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938346">
      <w:pPr>
        <w:autoSpaceDE w:val="0"/>
        <w:autoSpaceDN w:val="0"/>
        <w:adjustRightInd w:val="0"/>
        <w:jc w:val="center"/>
        <w:rPr>
          <w:rFonts w:hint="eastAsia" w:ascii="宋体" w:hAnsi="宋体" w:eastAsia="宋体" w:cs="宋体"/>
          <w:b/>
          <w:bCs/>
          <w:color w:val="000000"/>
          <w:kern w:val="0"/>
          <w:sz w:val="84"/>
          <w:szCs w:val="84"/>
        </w:rPr>
      </w:pPr>
    </w:p>
    <w:p w14:paraId="169F3839">
      <w:pPr>
        <w:autoSpaceDE w:val="0"/>
        <w:autoSpaceDN w:val="0"/>
        <w:adjustRightInd w:val="0"/>
        <w:jc w:val="center"/>
        <w:rPr>
          <w:rFonts w:hint="eastAsia" w:ascii="宋体" w:hAnsi="宋体" w:eastAsia="宋体" w:cs="宋体"/>
          <w:b/>
          <w:bCs/>
          <w:color w:val="000000"/>
          <w:kern w:val="0"/>
          <w:sz w:val="84"/>
          <w:szCs w:val="84"/>
        </w:rPr>
      </w:pPr>
    </w:p>
    <w:p w14:paraId="587E3B3C">
      <w:pPr>
        <w:autoSpaceDE w:val="0"/>
        <w:autoSpaceDN w:val="0"/>
        <w:adjustRightInd w:val="0"/>
        <w:jc w:val="both"/>
        <w:rPr>
          <w:rFonts w:hint="eastAsia" w:ascii="宋体" w:hAnsi="宋体" w:eastAsia="宋体" w:cs="宋体"/>
          <w:b/>
          <w:bCs/>
          <w:color w:val="000000"/>
          <w:kern w:val="0"/>
          <w:sz w:val="84"/>
          <w:szCs w:val="84"/>
        </w:rPr>
      </w:pPr>
    </w:p>
    <w:p w14:paraId="436393BE">
      <w:pPr>
        <w:autoSpaceDE w:val="0"/>
        <w:autoSpaceDN w:val="0"/>
        <w:adjustRightInd w:val="0"/>
        <w:jc w:val="center"/>
        <w:rPr>
          <w:rFonts w:hint="eastAsia" w:ascii="宋体" w:hAnsi="宋体" w:eastAsia="宋体" w:cs="宋体"/>
          <w:color w:val="000000"/>
          <w:kern w:val="0"/>
          <w:sz w:val="36"/>
          <w:szCs w:val="36"/>
        </w:rPr>
      </w:pPr>
      <w:r>
        <w:rPr>
          <w:rFonts w:hint="eastAsia" w:ascii="宋体" w:hAnsi="宋体" w:eastAsia="宋体" w:cs="宋体"/>
          <w:b/>
          <w:bCs/>
          <w:color w:val="000000"/>
          <w:kern w:val="0"/>
          <w:sz w:val="84"/>
          <w:szCs w:val="84"/>
          <w:lang w:val="zh-CN"/>
        </w:rPr>
        <w:t>竞争性谈判文件</w:t>
      </w:r>
    </w:p>
    <w:p w14:paraId="5E1BEC94">
      <w:pPr>
        <w:autoSpaceDE w:val="0"/>
        <w:autoSpaceDN w:val="0"/>
        <w:adjustRightInd w:val="0"/>
        <w:jc w:val="left"/>
        <w:rPr>
          <w:rFonts w:hint="eastAsia" w:ascii="宋体" w:hAnsi="宋体" w:eastAsia="宋体" w:cs="宋体"/>
          <w:color w:val="000000"/>
          <w:kern w:val="0"/>
          <w:sz w:val="36"/>
          <w:szCs w:val="36"/>
        </w:rPr>
      </w:pPr>
    </w:p>
    <w:p w14:paraId="7F02052E">
      <w:pPr>
        <w:autoSpaceDE w:val="0"/>
        <w:autoSpaceDN w:val="0"/>
        <w:adjustRightInd w:val="0"/>
        <w:jc w:val="left"/>
        <w:rPr>
          <w:rFonts w:hint="eastAsia" w:ascii="宋体" w:hAnsi="宋体" w:eastAsia="宋体" w:cs="宋体"/>
          <w:color w:val="000000"/>
          <w:kern w:val="0"/>
          <w:sz w:val="36"/>
          <w:szCs w:val="36"/>
        </w:rPr>
      </w:pPr>
    </w:p>
    <w:p w14:paraId="6DA05093">
      <w:pPr>
        <w:autoSpaceDE w:val="0"/>
        <w:autoSpaceDN w:val="0"/>
        <w:adjustRightInd w:val="0"/>
        <w:spacing w:line="360" w:lineRule="auto"/>
        <w:rPr>
          <w:rFonts w:hint="eastAsia" w:ascii="宋体" w:hAnsi="宋体" w:eastAsia="宋体" w:cs="宋体"/>
          <w:b/>
          <w:bCs/>
          <w:color w:val="000000"/>
          <w:kern w:val="0"/>
          <w:sz w:val="36"/>
          <w:szCs w:val="36"/>
          <w:lang w:val="zh-CN"/>
        </w:rPr>
      </w:pPr>
    </w:p>
    <w:p w14:paraId="3FB3D62C">
      <w:pPr>
        <w:autoSpaceDE w:val="0"/>
        <w:autoSpaceDN w:val="0"/>
        <w:adjustRightInd w:val="0"/>
        <w:spacing w:line="360" w:lineRule="auto"/>
        <w:rPr>
          <w:rFonts w:hint="eastAsia" w:ascii="宋体" w:hAnsi="宋体" w:eastAsia="宋体" w:cs="宋体"/>
          <w:b/>
          <w:bCs/>
          <w:color w:val="000000"/>
          <w:kern w:val="0"/>
          <w:sz w:val="36"/>
          <w:szCs w:val="36"/>
          <w:lang w:val="zh-CN"/>
        </w:rPr>
      </w:pPr>
    </w:p>
    <w:p w14:paraId="17DFBFBF">
      <w:pPr>
        <w:autoSpaceDE w:val="0"/>
        <w:autoSpaceDN w:val="0"/>
        <w:adjustRightInd w:val="0"/>
        <w:spacing w:line="360" w:lineRule="auto"/>
        <w:ind w:left="2530" w:hanging="2530" w:hangingChars="700"/>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采购项目名称：</w:t>
      </w:r>
      <w:r>
        <w:rPr>
          <w:rFonts w:hint="eastAsia" w:ascii="宋体" w:hAnsi="宋体" w:cs="宋体"/>
          <w:b/>
          <w:bCs/>
          <w:color w:val="000000"/>
          <w:kern w:val="0"/>
          <w:sz w:val="36"/>
          <w:szCs w:val="36"/>
          <w:lang w:val="zh-CN" w:eastAsia="zh-CN"/>
        </w:rPr>
        <w:t>治多县人民医院基础设施提升项目</w:t>
      </w:r>
      <w:r>
        <w:rPr>
          <w:rFonts w:hint="eastAsia" w:ascii="宋体" w:hAnsi="宋体" w:eastAsia="宋体" w:cs="宋体"/>
          <w:b/>
          <w:bCs/>
          <w:color w:val="000000"/>
          <w:kern w:val="0"/>
          <w:sz w:val="36"/>
          <w:szCs w:val="36"/>
          <w:lang w:val="zh-CN"/>
        </w:rPr>
        <w:t xml:space="preserve"> </w:t>
      </w:r>
      <w:r>
        <w:rPr>
          <w:rFonts w:hint="eastAsia" w:ascii="宋体" w:hAnsi="宋体" w:eastAsia="宋体" w:cs="宋体"/>
          <w:b/>
          <w:bCs/>
          <w:color w:val="000000"/>
          <w:kern w:val="0"/>
          <w:sz w:val="36"/>
          <w:szCs w:val="36"/>
        </w:rPr>
        <w:t xml:space="preserve"> </w:t>
      </w:r>
    </w:p>
    <w:p w14:paraId="4DA68C34">
      <w:pPr>
        <w:autoSpaceDE w:val="0"/>
        <w:autoSpaceDN w:val="0"/>
        <w:adjustRightInd w:val="0"/>
        <w:spacing w:line="360" w:lineRule="auto"/>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采购项目编号：</w:t>
      </w:r>
      <w:r>
        <w:rPr>
          <w:rFonts w:hint="eastAsia" w:ascii="宋体" w:hAnsi="宋体" w:cs="宋体"/>
          <w:b/>
          <w:bCs/>
          <w:color w:val="000000"/>
          <w:kern w:val="0"/>
          <w:sz w:val="36"/>
          <w:szCs w:val="36"/>
          <w:lang w:val="zh-CN"/>
        </w:rPr>
        <w:t>青海开盛竞谈（货物）2024-252</w:t>
      </w:r>
      <w:r>
        <w:rPr>
          <w:rFonts w:hint="eastAsia" w:ascii="宋体" w:hAnsi="宋体" w:eastAsia="宋体" w:cs="宋体"/>
          <w:b/>
          <w:bCs/>
          <w:color w:val="000000"/>
          <w:kern w:val="0"/>
          <w:sz w:val="36"/>
          <w:szCs w:val="36"/>
        </w:rPr>
        <w:t xml:space="preserve"> </w:t>
      </w:r>
    </w:p>
    <w:p w14:paraId="3F63E8A9">
      <w:pPr>
        <w:autoSpaceDE w:val="0"/>
        <w:autoSpaceDN w:val="0"/>
        <w:adjustRightInd w:val="0"/>
        <w:spacing w:line="360" w:lineRule="auto"/>
        <w:rPr>
          <w:rFonts w:hint="eastAsia" w:ascii="宋体" w:hAnsi="宋体" w:cs="宋体"/>
          <w:b/>
          <w:bCs/>
          <w:color w:val="000000"/>
          <w:kern w:val="0"/>
          <w:sz w:val="36"/>
          <w:szCs w:val="36"/>
          <w:lang w:val="en-US" w:eastAsia="zh-CN"/>
        </w:rPr>
      </w:pPr>
      <w:r>
        <w:rPr>
          <w:rFonts w:hint="eastAsia" w:ascii="宋体" w:hAnsi="宋体" w:eastAsia="宋体" w:cs="宋体"/>
          <w:b/>
          <w:bCs/>
          <w:color w:val="000000"/>
          <w:kern w:val="0"/>
          <w:sz w:val="36"/>
          <w:szCs w:val="36"/>
          <w:lang w:val="en-US" w:eastAsia="zh-CN"/>
        </w:rPr>
        <w:t>采 购 内 容 ：</w:t>
      </w:r>
      <w:r>
        <w:rPr>
          <w:rFonts w:hint="eastAsia" w:ascii="宋体" w:hAnsi="宋体" w:cs="宋体"/>
          <w:b/>
          <w:bCs/>
          <w:color w:val="000000"/>
          <w:kern w:val="0"/>
          <w:sz w:val="36"/>
          <w:szCs w:val="36"/>
          <w:lang w:val="en-US" w:eastAsia="zh-CN"/>
        </w:rPr>
        <w:t>医疗设备</w:t>
      </w:r>
    </w:p>
    <w:p w14:paraId="0B33CB8F">
      <w:pPr>
        <w:autoSpaceDE w:val="0"/>
        <w:autoSpaceDN w:val="0"/>
        <w:adjustRightInd w:val="0"/>
        <w:spacing w:line="360" w:lineRule="auto"/>
        <w:rPr>
          <w:rFonts w:hint="eastAsia" w:ascii="宋体" w:hAnsi="宋体" w:eastAsia="宋体" w:cs="宋体"/>
          <w:b/>
          <w:bCs/>
          <w:color w:val="000000"/>
          <w:kern w:val="0"/>
          <w:sz w:val="36"/>
          <w:szCs w:val="36"/>
          <w:lang w:val="en-US" w:eastAsia="zh-CN"/>
        </w:rPr>
      </w:pPr>
      <w:r>
        <w:rPr>
          <w:rFonts w:hint="eastAsia" w:ascii="宋体" w:hAnsi="宋体" w:eastAsia="宋体" w:cs="宋体"/>
          <w:b/>
          <w:bCs/>
          <w:color w:val="000000"/>
          <w:kern w:val="0"/>
          <w:sz w:val="36"/>
          <w:szCs w:val="36"/>
          <w:lang w:val="zh-CN"/>
        </w:rPr>
        <w:t>采</w:t>
      </w:r>
      <w:r>
        <w:rPr>
          <w:rFonts w:hint="eastAsia" w:ascii="宋体" w:hAnsi="宋体" w:eastAsia="宋体"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val="zh-CN"/>
        </w:rPr>
        <w:t>购</w:t>
      </w:r>
      <w:r>
        <w:rPr>
          <w:rFonts w:hint="eastAsia" w:ascii="宋体" w:hAnsi="宋体" w:eastAsia="宋体"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val="zh-CN"/>
        </w:rPr>
        <w:t>人</w:t>
      </w:r>
      <w:r>
        <w:rPr>
          <w:rFonts w:hint="eastAsia" w:ascii="宋体" w:hAnsi="宋体" w:eastAsia="宋体" w:cs="宋体"/>
          <w:b/>
          <w:bCs/>
          <w:color w:val="000000"/>
          <w:kern w:val="0"/>
          <w:sz w:val="36"/>
          <w:szCs w:val="36"/>
          <w:lang w:val="en-US" w:eastAsia="zh-CN"/>
        </w:rPr>
        <w:t xml:space="preserve">  </w:t>
      </w:r>
      <w:r>
        <w:rPr>
          <w:rFonts w:hint="eastAsia" w:ascii="宋体" w:hAnsi="宋体" w:eastAsia="宋体" w:cs="宋体"/>
          <w:b/>
          <w:bCs/>
          <w:color w:val="000000"/>
          <w:kern w:val="0"/>
          <w:sz w:val="36"/>
          <w:szCs w:val="36"/>
          <w:lang w:val="zh-CN"/>
        </w:rPr>
        <w:t>：</w:t>
      </w:r>
      <w:r>
        <w:rPr>
          <w:rFonts w:hint="eastAsia" w:ascii="宋体" w:hAnsi="宋体" w:cs="宋体"/>
          <w:b/>
          <w:bCs/>
          <w:color w:val="000000"/>
          <w:kern w:val="0"/>
          <w:sz w:val="36"/>
          <w:szCs w:val="36"/>
          <w:lang w:val="en-US" w:eastAsia="zh-CN"/>
        </w:rPr>
        <w:t>治多县人民医院</w:t>
      </w:r>
    </w:p>
    <w:p w14:paraId="13D216BC">
      <w:pPr>
        <w:autoSpaceDE w:val="0"/>
        <w:autoSpaceDN w:val="0"/>
        <w:adjustRightInd w:val="0"/>
        <w:spacing w:line="360" w:lineRule="auto"/>
        <w:rPr>
          <w:rFonts w:hint="eastAsia" w:ascii="宋体" w:hAnsi="宋体" w:eastAsia="宋体" w:cs="宋体"/>
          <w:b/>
          <w:bCs/>
          <w:color w:val="000000"/>
          <w:kern w:val="0"/>
          <w:sz w:val="36"/>
          <w:szCs w:val="36"/>
          <w:lang w:val="zh-CN"/>
        </w:rPr>
      </w:pPr>
    </w:p>
    <w:p w14:paraId="52A57896">
      <w:pPr>
        <w:autoSpaceDE w:val="0"/>
        <w:autoSpaceDN w:val="0"/>
        <w:adjustRightInd w:val="0"/>
        <w:spacing w:line="360" w:lineRule="auto"/>
        <w:jc w:val="center"/>
        <w:rPr>
          <w:rFonts w:hint="eastAsia" w:ascii="宋体" w:hAnsi="宋体" w:eastAsia="宋体" w:cs="宋体"/>
          <w:b/>
          <w:bCs/>
          <w:color w:val="000000"/>
          <w:kern w:val="0"/>
          <w:sz w:val="36"/>
          <w:szCs w:val="36"/>
          <w:lang w:val="zh-CN"/>
        </w:rPr>
      </w:pPr>
    </w:p>
    <w:p w14:paraId="13D6DB16">
      <w:pPr>
        <w:autoSpaceDE w:val="0"/>
        <w:autoSpaceDN w:val="0"/>
        <w:adjustRightInd w:val="0"/>
        <w:spacing w:line="360" w:lineRule="auto"/>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采购代理机构：青海开盛招标有限公司</w:t>
      </w:r>
    </w:p>
    <w:p w14:paraId="3AAEF449">
      <w:pPr>
        <w:autoSpaceDE w:val="0"/>
        <w:autoSpaceDN w:val="0"/>
        <w:adjustRightInd w:val="0"/>
        <w:spacing w:line="360" w:lineRule="auto"/>
        <w:jc w:val="center"/>
        <w:rPr>
          <w:rFonts w:hint="eastAsia" w:ascii="宋体" w:hAnsi="宋体" w:eastAsia="宋体" w:cs="宋体"/>
          <w:b/>
          <w:bCs/>
          <w:color w:val="000000"/>
          <w:kern w:val="0"/>
          <w:sz w:val="36"/>
          <w:szCs w:val="36"/>
        </w:rPr>
      </w:pPr>
      <w:r>
        <w:rPr>
          <w:rFonts w:hint="eastAsia" w:ascii="宋体" w:hAnsi="宋体" w:cs="宋体"/>
          <w:b/>
          <w:bCs/>
          <w:color w:val="000000"/>
          <w:kern w:val="0"/>
          <w:sz w:val="36"/>
          <w:szCs w:val="36"/>
          <w:lang w:val="en-US" w:eastAsia="zh-CN"/>
        </w:rPr>
        <w:t xml:space="preserve">  2024</w:t>
      </w:r>
      <w:r>
        <w:rPr>
          <w:rFonts w:hint="eastAsia" w:ascii="宋体" w:hAnsi="宋体" w:eastAsia="宋体" w:cs="宋体"/>
          <w:b/>
          <w:bCs/>
          <w:color w:val="000000"/>
          <w:kern w:val="0"/>
          <w:sz w:val="36"/>
          <w:szCs w:val="36"/>
          <w:lang w:val="zh-CN"/>
        </w:rPr>
        <w:t>年</w:t>
      </w:r>
      <w:r>
        <w:rPr>
          <w:rFonts w:hint="eastAsia" w:ascii="宋体" w:hAnsi="宋体" w:cs="宋体"/>
          <w:b/>
          <w:bCs/>
          <w:color w:val="000000"/>
          <w:kern w:val="0"/>
          <w:sz w:val="36"/>
          <w:szCs w:val="36"/>
          <w:lang w:val="en-US" w:eastAsia="zh-CN"/>
        </w:rPr>
        <w:t>12</w:t>
      </w:r>
      <w:r>
        <w:rPr>
          <w:rFonts w:hint="eastAsia" w:ascii="宋体" w:hAnsi="宋体" w:eastAsia="宋体" w:cs="宋体"/>
          <w:b/>
          <w:bCs/>
          <w:color w:val="000000"/>
          <w:kern w:val="0"/>
          <w:sz w:val="36"/>
          <w:szCs w:val="36"/>
          <w:lang w:val="zh-CN"/>
        </w:rPr>
        <w:t>月</w:t>
      </w:r>
      <w:r>
        <w:rPr>
          <w:rFonts w:hint="eastAsia" w:ascii="宋体" w:hAnsi="宋体" w:eastAsia="宋体" w:cs="宋体"/>
          <w:b/>
          <w:bCs/>
          <w:color w:val="000000"/>
          <w:kern w:val="0"/>
          <w:sz w:val="36"/>
          <w:szCs w:val="36"/>
        </w:rPr>
        <w:t xml:space="preserve">    </w:t>
      </w:r>
    </w:p>
    <w:p w14:paraId="5BB78434">
      <w:pPr>
        <w:autoSpaceDE w:val="0"/>
        <w:autoSpaceDN w:val="0"/>
        <w:adjustRightInd w:val="0"/>
        <w:spacing w:line="360" w:lineRule="auto"/>
        <w:jc w:val="center"/>
        <w:rPr>
          <w:rFonts w:hint="eastAsia" w:ascii="宋体" w:hAnsi="宋体" w:eastAsia="宋体" w:cs="宋体"/>
          <w:b/>
          <w:bCs/>
          <w:color w:val="000000"/>
          <w:kern w:val="0"/>
          <w:sz w:val="36"/>
          <w:szCs w:val="36"/>
        </w:rPr>
      </w:pPr>
    </w:p>
    <w:p w14:paraId="60CACA69">
      <w:pPr>
        <w:adjustRightInd w:val="0"/>
        <w:jc w:val="center"/>
        <w:textAlignment w:val="baseline"/>
        <w:rPr>
          <w:rFonts w:hint="eastAsia" w:ascii="宋体" w:hAnsi="宋体" w:eastAsia="宋体" w:cs="宋体"/>
          <w:b/>
          <w:color w:val="000000"/>
          <w:sz w:val="40"/>
          <w:szCs w:val="30"/>
        </w:rPr>
      </w:pPr>
      <w:r>
        <w:rPr>
          <w:rFonts w:hint="eastAsia" w:ascii="宋体" w:hAnsi="宋体" w:eastAsia="宋体" w:cs="宋体"/>
          <w:b/>
          <w:color w:val="000000"/>
          <w:sz w:val="40"/>
          <w:szCs w:val="30"/>
        </w:rPr>
        <w:t>目  录</w:t>
      </w:r>
    </w:p>
    <w:p w14:paraId="59C07D0F">
      <w:pPr>
        <w:pStyle w:val="8"/>
        <w:tabs>
          <w:tab w:val="right" w:leader="dot" w:pos="8306"/>
        </w:tabs>
      </w:pPr>
      <w:r>
        <w:rPr>
          <w:rFonts w:hint="eastAsia" w:ascii="宋体" w:hAnsi="宋体" w:eastAsia="宋体" w:cs="宋体"/>
          <w:b w:val="0"/>
          <w:bCs w:val="0"/>
          <w:color w:val="000000"/>
          <w:kern w:val="0"/>
        </w:rPr>
        <w:fldChar w:fldCharType="begin"/>
      </w:r>
      <w:r>
        <w:rPr>
          <w:rStyle w:val="24"/>
          <w:rFonts w:hint="eastAsia" w:ascii="宋体" w:hAnsi="宋体" w:eastAsia="宋体" w:cs="宋体"/>
          <w:b w:val="0"/>
          <w:bCs w:val="0"/>
          <w:color w:val="000000"/>
          <w:kern w:val="0"/>
        </w:rPr>
        <w:instrText xml:space="preserve"> TOC \o "3-3" \h \z \t "标题 1,2,标题 2,3,标题,1" </w:instrText>
      </w:r>
      <w:r>
        <w:rPr>
          <w:rFonts w:hint="eastAsia" w:ascii="宋体" w:hAnsi="宋体" w:eastAsia="宋体" w:cs="宋体"/>
          <w:b w:val="0"/>
          <w:bCs w:val="0"/>
          <w:color w:val="000000"/>
          <w:kern w:val="0"/>
        </w:rPr>
        <w:fldChar w:fldCharType="separate"/>
      </w:r>
      <w:r>
        <w:rPr>
          <w:rFonts w:hint="eastAsia" w:ascii="宋体" w:hAnsi="宋体" w:eastAsia="宋体" w:cs="宋体"/>
          <w:bCs w:val="0"/>
          <w:color w:val="000000"/>
          <w:kern w:val="0"/>
        </w:rPr>
        <w:fldChar w:fldCharType="begin"/>
      </w:r>
      <w:r>
        <w:rPr>
          <w:rFonts w:hint="eastAsia" w:ascii="宋体" w:hAnsi="宋体" w:eastAsia="宋体" w:cs="宋体"/>
          <w:bCs w:val="0"/>
          <w:kern w:val="0"/>
        </w:rPr>
        <w:instrText xml:space="preserve"> HYPERLINK \l _Toc1032 </w:instrText>
      </w:r>
      <w:r>
        <w:rPr>
          <w:rFonts w:hint="eastAsia" w:ascii="宋体" w:hAnsi="宋体" w:eastAsia="宋体" w:cs="宋体"/>
          <w:bCs w:val="0"/>
          <w:kern w:val="0"/>
        </w:rPr>
        <w:fldChar w:fldCharType="separate"/>
      </w:r>
      <w:r>
        <w:rPr>
          <w:rFonts w:hint="eastAsia" w:ascii="宋体" w:hAnsi="宋体" w:eastAsia="宋体" w:cs="宋体"/>
          <w:szCs w:val="36"/>
          <w:lang w:val="zh-CN"/>
        </w:rPr>
        <w:t>第一部分  谈判邀请</w:t>
      </w:r>
      <w:r>
        <w:tab/>
      </w:r>
      <w:r>
        <w:fldChar w:fldCharType="begin"/>
      </w:r>
      <w:r>
        <w:instrText xml:space="preserve"> PAGEREF _Toc1032 \h </w:instrText>
      </w:r>
      <w:r>
        <w:fldChar w:fldCharType="separate"/>
      </w:r>
      <w:r>
        <w:t>5</w:t>
      </w:r>
      <w:r>
        <w:fldChar w:fldCharType="end"/>
      </w:r>
      <w:r>
        <w:rPr>
          <w:rFonts w:hint="eastAsia" w:ascii="宋体" w:hAnsi="宋体" w:eastAsia="宋体" w:cs="宋体"/>
          <w:bCs w:val="0"/>
          <w:color w:val="000000"/>
          <w:kern w:val="0"/>
        </w:rPr>
        <w:fldChar w:fldCharType="end"/>
      </w:r>
    </w:p>
    <w:p w14:paraId="65DD138F">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_Toc9680 </w:instrText>
      </w:r>
      <w:r>
        <w:rPr>
          <w:rFonts w:hint="eastAsia" w:ascii="宋体" w:hAnsi="宋体" w:eastAsia="宋体" w:cs="宋体"/>
          <w:bCs w:val="0"/>
          <w:kern w:val="0"/>
          <w:szCs w:val="20"/>
        </w:rPr>
        <w:fldChar w:fldCharType="separate"/>
      </w:r>
      <w:r>
        <w:rPr>
          <w:rFonts w:hint="eastAsia" w:ascii="宋体" w:hAnsi="宋体" w:eastAsia="宋体" w:cs="宋体"/>
          <w:szCs w:val="36"/>
          <w:lang w:val="zh-CN"/>
        </w:rPr>
        <w:t>第二部分  竞争性谈判供应商须知</w:t>
      </w:r>
      <w:r>
        <w:tab/>
      </w:r>
      <w:r>
        <w:fldChar w:fldCharType="begin"/>
      </w:r>
      <w:r>
        <w:instrText xml:space="preserve"> PAGEREF _Toc9680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3FA4EF20">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_Toc28242 </w:instrText>
      </w:r>
      <w:r>
        <w:rPr>
          <w:rFonts w:hint="eastAsia" w:ascii="宋体" w:hAnsi="宋体" w:eastAsia="宋体" w:cs="宋体"/>
          <w:bCs w:val="0"/>
          <w:kern w:val="0"/>
          <w:szCs w:val="20"/>
        </w:rPr>
        <w:fldChar w:fldCharType="separate"/>
      </w:r>
      <w:r>
        <w:rPr>
          <w:rFonts w:hint="eastAsia" w:ascii="宋体" w:hAnsi="宋体" w:eastAsia="宋体" w:cs="宋体"/>
          <w:lang w:val="zh-CN"/>
        </w:rPr>
        <w:t>一、说</w:t>
      </w:r>
      <w:r>
        <w:rPr>
          <w:rFonts w:hint="eastAsia" w:ascii="宋体" w:hAnsi="宋体" w:eastAsia="宋体" w:cs="宋体"/>
        </w:rPr>
        <w:t xml:space="preserve">  </w:t>
      </w:r>
      <w:r>
        <w:rPr>
          <w:rFonts w:hint="eastAsia" w:ascii="宋体" w:hAnsi="宋体" w:eastAsia="宋体" w:cs="宋体"/>
          <w:lang w:val="zh-CN"/>
        </w:rPr>
        <w:t>明</w:t>
      </w:r>
      <w:r>
        <w:tab/>
      </w:r>
      <w:r>
        <w:fldChar w:fldCharType="begin"/>
      </w:r>
      <w:r>
        <w:instrText xml:space="preserve"> PAGEREF _Toc28242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1C8867D7">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_Toc23470 </w:instrText>
      </w:r>
      <w:r>
        <w:rPr>
          <w:rFonts w:hint="eastAsia" w:ascii="宋体" w:hAnsi="宋体" w:eastAsia="宋体" w:cs="宋体"/>
          <w:bCs w:val="0"/>
          <w:kern w:val="0"/>
          <w:szCs w:val="20"/>
        </w:rPr>
        <w:fldChar w:fldCharType="separate"/>
      </w:r>
      <w:r>
        <w:rPr>
          <w:rFonts w:hint="eastAsia" w:ascii="宋体" w:hAnsi="宋体" w:eastAsia="宋体" w:cs="宋体"/>
          <w:szCs w:val="28"/>
          <w:lang w:val="zh-CN"/>
        </w:rPr>
        <w:t>1.适用范围</w:t>
      </w:r>
      <w:r>
        <w:tab/>
      </w:r>
      <w:r>
        <w:fldChar w:fldCharType="begin"/>
      </w:r>
      <w:r>
        <w:instrText xml:space="preserve"> PAGEREF _Toc23470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1FF0D959">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_Toc3487 </w:instrText>
      </w:r>
      <w:r>
        <w:rPr>
          <w:rFonts w:hint="eastAsia" w:ascii="宋体" w:hAnsi="宋体" w:eastAsia="宋体" w:cs="宋体"/>
          <w:bCs w:val="0"/>
          <w:kern w:val="0"/>
          <w:szCs w:val="20"/>
        </w:rPr>
        <w:fldChar w:fldCharType="separate"/>
      </w:r>
      <w:r>
        <w:rPr>
          <w:rFonts w:hint="eastAsia" w:ascii="宋体" w:hAnsi="宋体" w:eastAsia="宋体" w:cs="宋体"/>
          <w:szCs w:val="28"/>
          <w:lang w:val="zh-CN"/>
        </w:rPr>
        <w:t>2.采购方式、合格的竞争性谈判供应商</w:t>
      </w:r>
      <w:r>
        <w:tab/>
      </w:r>
      <w:r>
        <w:fldChar w:fldCharType="begin"/>
      </w:r>
      <w:r>
        <w:instrText xml:space="preserve"> PAGEREF _Toc3487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76F9DB95">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_Toc23984 </w:instrText>
      </w:r>
      <w:r>
        <w:rPr>
          <w:rFonts w:hint="eastAsia" w:ascii="宋体" w:hAnsi="宋体" w:eastAsia="宋体" w:cs="宋体"/>
          <w:bCs w:val="0"/>
          <w:kern w:val="0"/>
          <w:szCs w:val="20"/>
        </w:rPr>
        <w:fldChar w:fldCharType="separate"/>
      </w:r>
      <w:r>
        <w:rPr>
          <w:rFonts w:hint="eastAsia" w:ascii="宋体" w:hAnsi="宋体" w:eastAsia="宋体" w:cs="宋体"/>
          <w:szCs w:val="28"/>
          <w:lang w:val="zh-CN"/>
        </w:rPr>
        <w:t>3.谈判费用</w:t>
      </w:r>
      <w:r>
        <w:tab/>
      </w:r>
      <w:r>
        <w:fldChar w:fldCharType="begin"/>
      </w:r>
      <w:r>
        <w:instrText xml:space="preserve"> PAGEREF _Toc23984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5787E0B7">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 </w:instrText>
      </w:r>
      <w:r>
        <w:rPr>
          <w:rFonts w:hint="eastAsia" w:ascii="宋体" w:hAnsi="宋体" w:eastAsia="宋体" w:cs="宋体"/>
          <w:bCs w:val="0"/>
          <w:kern w:val="0"/>
          <w:szCs w:val="20"/>
        </w:rPr>
        <w:fldChar w:fldCharType="separate"/>
      </w:r>
      <w:r>
        <w:rPr>
          <w:rFonts w:hint="eastAsia" w:ascii="宋体" w:hAnsi="宋体" w:eastAsia="宋体" w:cs="宋体"/>
          <w:lang w:val="zh-CN"/>
        </w:rPr>
        <w:t>二、谈判文件说明</w:t>
      </w:r>
      <w:r>
        <w:tab/>
      </w:r>
      <w:r>
        <w:fldChar w:fldCharType="begin"/>
      </w:r>
      <w:r>
        <w:instrText xml:space="preserve"> PAGEREF _Toc2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332D43F4">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_Toc21737 </w:instrText>
      </w:r>
      <w:r>
        <w:rPr>
          <w:rFonts w:hint="eastAsia" w:ascii="宋体" w:hAnsi="宋体" w:eastAsia="宋体" w:cs="宋体"/>
          <w:bCs w:val="0"/>
          <w:kern w:val="0"/>
          <w:szCs w:val="20"/>
        </w:rPr>
        <w:fldChar w:fldCharType="separate"/>
      </w:r>
      <w:r>
        <w:rPr>
          <w:rFonts w:hint="eastAsia" w:ascii="宋体" w:hAnsi="宋体" w:eastAsia="宋体" w:cs="宋体"/>
          <w:lang w:val="zh-CN"/>
        </w:rPr>
        <w:t>4.谈判文件的构成</w:t>
      </w:r>
      <w:r>
        <w:tab/>
      </w:r>
      <w:r>
        <w:fldChar w:fldCharType="begin"/>
      </w:r>
      <w:r>
        <w:instrText xml:space="preserve"> PAGEREF _Toc21737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719B4D12">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_Toc2123 </w:instrText>
      </w:r>
      <w:r>
        <w:rPr>
          <w:rFonts w:hint="eastAsia" w:ascii="宋体" w:hAnsi="宋体" w:eastAsia="宋体" w:cs="宋体"/>
          <w:bCs w:val="0"/>
          <w:kern w:val="0"/>
          <w:szCs w:val="20"/>
        </w:rPr>
        <w:fldChar w:fldCharType="separate"/>
      </w:r>
      <w:r>
        <w:rPr>
          <w:rFonts w:hint="eastAsia" w:ascii="宋体" w:hAnsi="宋体" w:eastAsia="宋体" w:cs="宋体"/>
          <w:lang w:val="zh-CN"/>
        </w:rPr>
        <w:t>5.谈判文件、谈判活动和中标结果的质疑</w:t>
      </w:r>
      <w:r>
        <w:tab/>
      </w:r>
      <w:r>
        <w:fldChar w:fldCharType="begin"/>
      </w:r>
      <w:r>
        <w:instrText xml:space="preserve"> PAGEREF _Toc2123 \h </w:instrText>
      </w:r>
      <w:r>
        <w:fldChar w:fldCharType="separate"/>
      </w:r>
      <w:r>
        <w:t>9</w:t>
      </w:r>
      <w:r>
        <w:fldChar w:fldCharType="end"/>
      </w:r>
      <w:r>
        <w:rPr>
          <w:rFonts w:hint="eastAsia" w:ascii="宋体" w:hAnsi="宋体" w:eastAsia="宋体" w:cs="宋体"/>
          <w:bCs w:val="0"/>
          <w:color w:val="000000"/>
          <w:kern w:val="0"/>
          <w:szCs w:val="20"/>
        </w:rPr>
        <w:fldChar w:fldCharType="end"/>
      </w:r>
    </w:p>
    <w:p w14:paraId="7E33D56F">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_Toc26322 </w:instrText>
      </w:r>
      <w:r>
        <w:rPr>
          <w:rFonts w:hint="eastAsia" w:ascii="宋体" w:hAnsi="宋体" w:eastAsia="宋体" w:cs="宋体"/>
          <w:bCs w:val="0"/>
          <w:kern w:val="0"/>
          <w:szCs w:val="20"/>
        </w:rPr>
        <w:fldChar w:fldCharType="separate"/>
      </w:r>
      <w:r>
        <w:rPr>
          <w:rFonts w:hint="eastAsia" w:ascii="宋体" w:hAnsi="宋体" w:eastAsia="宋体" w:cs="宋体"/>
          <w:lang w:val="zh-CN"/>
        </w:rPr>
        <w:t>6.谈判文件的修改</w:t>
      </w:r>
      <w:r>
        <w:tab/>
      </w:r>
      <w:r>
        <w:fldChar w:fldCharType="begin"/>
      </w:r>
      <w:r>
        <w:instrText xml:space="preserve"> PAGEREF _Toc26322 \h </w:instrText>
      </w:r>
      <w:r>
        <w:fldChar w:fldCharType="separate"/>
      </w:r>
      <w:r>
        <w:t>10</w:t>
      </w:r>
      <w:r>
        <w:fldChar w:fldCharType="end"/>
      </w:r>
      <w:r>
        <w:rPr>
          <w:rFonts w:hint="eastAsia" w:ascii="宋体" w:hAnsi="宋体" w:eastAsia="宋体" w:cs="宋体"/>
          <w:bCs w:val="0"/>
          <w:color w:val="000000"/>
          <w:kern w:val="0"/>
          <w:szCs w:val="20"/>
        </w:rPr>
        <w:fldChar w:fldCharType="end"/>
      </w:r>
    </w:p>
    <w:p w14:paraId="270CE35B">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_Toc29803 </w:instrText>
      </w:r>
      <w:r>
        <w:rPr>
          <w:rFonts w:hint="eastAsia" w:ascii="宋体" w:hAnsi="宋体" w:eastAsia="宋体" w:cs="宋体"/>
          <w:bCs w:val="0"/>
          <w:kern w:val="0"/>
          <w:szCs w:val="20"/>
        </w:rPr>
        <w:fldChar w:fldCharType="separate"/>
      </w:r>
      <w:r>
        <w:rPr>
          <w:rFonts w:hint="eastAsia" w:ascii="宋体" w:hAnsi="宋体" w:eastAsia="宋体" w:cs="宋体"/>
          <w:lang w:val="zh-CN"/>
        </w:rPr>
        <w:t>三、谈判响应文件的编制</w:t>
      </w:r>
      <w:r>
        <w:tab/>
      </w:r>
      <w:r>
        <w:fldChar w:fldCharType="begin"/>
      </w:r>
      <w:r>
        <w:instrText xml:space="preserve"> PAGEREF _Toc29803 \h </w:instrText>
      </w:r>
      <w:r>
        <w:fldChar w:fldCharType="separate"/>
      </w:r>
      <w:r>
        <w:t>10</w:t>
      </w:r>
      <w:r>
        <w:fldChar w:fldCharType="end"/>
      </w:r>
      <w:r>
        <w:rPr>
          <w:rFonts w:hint="eastAsia" w:ascii="宋体" w:hAnsi="宋体" w:eastAsia="宋体" w:cs="宋体"/>
          <w:bCs w:val="0"/>
          <w:color w:val="000000"/>
          <w:kern w:val="0"/>
          <w:szCs w:val="20"/>
        </w:rPr>
        <w:fldChar w:fldCharType="end"/>
      </w:r>
    </w:p>
    <w:p w14:paraId="796C250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_Toc22148 </w:instrText>
      </w:r>
      <w:r>
        <w:rPr>
          <w:rFonts w:hint="eastAsia" w:ascii="宋体" w:hAnsi="宋体" w:eastAsia="宋体" w:cs="宋体"/>
          <w:bCs w:val="0"/>
          <w:kern w:val="0"/>
          <w:szCs w:val="20"/>
        </w:rPr>
        <w:fldChar w:fldCharType="separate"/>
      </w:r>
      <w:r>
        <w:rPr>
          <w:rFonts w:hint="eastAsia" w:ascii="宋体" w:hAnsi="宋体" w:eastAsia="宋体" w:cs="宋体"/>
          <w:lang w:val="zh-CN"/>
        </w:rPr>
        <w:t>7.谈判响应文件的语言及度量衡单位</w:t>
      </w:r>
      <w:r>
        <w:tab/>
      </w:r>
      <w:r>
        <w:fldChar w:fldCharType="begin"/>
      </w:r>
      <w:r>
        <w:instrText xml:space="preserve"> PAGEREF _Toc22148 \h </w:instrText>
      </w:r>
      <w:r>
        <w:fldChar w:fldCharType="separate"/>
      </w:r>
      <w:r>
        <w:t>10</w:t>
      </w:r>
      <w:r>
        <w:fldChar w:fldCharType="end"/>
      </w:r>
      <w:r>
        <w:rPr>
          <w:rFonts w:hint="eastAsia" w:ascii="宋体" w:hAnsi="宋体" w:eastAsia="宋体" w:cs="宋体"/>
          <w:bCs w:val="0"/>
          <w:color w:val="000000"/>
          <w:kern w:val="0"/>
          <w:szCs w:val="20"/>
        </w:rPr>
        <w:fldChar w:fldCharType="end"/>
      </w:r>
    </w:p>
    <w:p w14:paraId="788E35A7">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_Toc15422 </w:instrText>
      </w:r>
      <w:r>
        <w:rPr>
          <w:rFonts w:hint="eastAsia" w:ascii="宋体" w:hAnsi="宋体" w:eastAsia="宋体" w:cs="宋体"/>
          <w:bCs w:val="0"/>
          <w:kern w:val="0"/>
          <w:szCs w:val="20"/>
        </w:rPr>
        <w:fldChar w:fldCharType="separate"/>
      </w:r>
      <w:r>
        <w:rPr>
          <w:rFonts w:hint="eastAsia" w:ascii="宋体" w:hAnsi="宋体" w:eastAsia="宋体" w:cs="宋体"/>
          <w:lang w:val="zh-CN"/>
        </w:rPr>
        <w:t>8.谈判报价及币种</w:t>
      </w:r>
      <w:r>
        <w:tab/>
      </w:r>
      <w:r>
        <w:fldChar w:fldCharType="begin"/>
      </w:r>
      <w:r>
        <w:instrText xml:space="preserve"> PAGEREF _Toc15422 \h </w:instrText>
      </w:r>
      <w:r>
        <w:fldChar w:fldCharType="separate"/>
      </w:r>
      <w:r>
        <w:t>11</w:t>
      </w:r>
      <w:r>
        <w:fldChar w:fldCharType="end"/>
      </w:r>
      <w:r>
        <w:rPr>
          <w:rFonts w:hint="eastAsia" w:ascii="宋体" w:hAnsi="宋体" w:eastAsia="宋体" w:cs="宋体"/>
          <w:bCs w:val="0"/>
          <w:color w:val="000000"/>
          <w:kern w:val="0"/>
          <w:szCs w:val="20"/>
        </w:rPr>
        <w:fldChar w:fldCharType="end"/>
      </w:r>
    </w:p>
    <w:p w14:paraId="5F21E4A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_Toc8432 </w:instrText>
      </w:r>
      <w:r>
        <w:rPr>
          <w:rFonts w:hint="eastAsia" w:ascii="宋体" w:hAnsi="宋体" w:eastAsia="宋体" w:cs="宋体"/>
          <w:bCs w:val="0"/>
          <w:kern w:val="0"/>
          <w:szCs w:val="20"/>
        </w:rPr>
        <w:fldChar w:fldCharType="separate"/>
      </w:r>
      <w:r>
        <w:rPr>
          <w:rFonts w:hint="eastAsia" w:ascii="宋体" w:hAnsi="宋体" w:eastAsia="宋体" w:cs="宋体"/>
          <w:lang w:val="zh-CN"/>
        </w:rPr>
        <w:t>9.谈判保证金</w:t>
      </w:r>
      <w:r>
        <w:tab/>
      </w:r>
      <w:r>
        <w:fldChar w:fldCharType="begin"/>
      </w:r>
      <w:r>
        <w:instrText xml:space="preserve"> PAGEREF _Toc8432 \h </w:instrText>
      </w:r>
      <w:r>
        <w:fldChar w:fldCharType="separate"/>
      </w:r>
      <w:r>
        <w:t>11</w:t>
      </w:r>
      <w:r>
        <w:fldChar w:fldCharType="end"/>
      </w:r>
      <w:r>
        <w:rPr>
          <w:rFonts w:hint="eastAsia" w:ascii="宋体" w:hAnsi="宋体" w:eastAsia="宋体" w:cs="宋体"/>
          <w:bCs w:val="0"/>
          <w:color w:val="000000"/>
          <w:kern w:val="0"/>
          <w:szCs w:val="20"/>
        </w:rPr>
        <w:fldChar w:fldCharType="end"/>
      </w:r>
    </w:p>
    <w:p w14:paraId="3373B68C">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_Toc17260 </w:instrText>
      </w:r>
      <w:r>
        <w:rPr>
          <w:rFonts w:hint="eastAsia" w:ascii="宋体" w:hAnsi="宋体" w:eastAsia="宋体" w:cs="宋体"/>
          <w:bCs w:val="0"/>
          <w:kern w:val="0"/>
          <w:szCs w:val="20"/>
        </w:rPr>
        <w:fldChar w:fldCharType="separate"/>
      </w:r>
      <w:r>
        <w:rPr>
          <w:rFonts w:hint="eastAsia" w:ascii="宋体" w:hAnsi="宋体" w:eastAsia="宋体" w:cs="宋体"/>
          <w:lang w:val="zh-CN"/>
        </w:rPr>
        <w:t>10.谈判有效期</w:t>
      </w:r>
      <w:r>
        <w:tab/>
      </w:r>
      <w:r>
        <w:fldChar w:fldCharType="begin"/>
      </w:r>
      <w:r>
        <w:instrText xml:space="preserve"> PAGEREF _Toc17260 \h </w:instrText>
      </w:r>
      <w:r>
        <w:fldChar w:fldCharType="separate"/>
      </w:r>
      <w:r>
        <w:t>11</w:t>
      </w:r>
      <w:r>
        <w:fldChar w:fldCharType="end"/>
      </w:r>
      <w:r>
        <w:rPr>
          <w:rFonts w:hint="eastAsia" w:ascii="宋体" w:hAnsi="宋体" w:eastAsia="宋体" w:cs="宋体"/>
          <w:bCs w:val="0"/>
          <w:color w:val="000000"/>
          <w:kern w:val="0"/>
          <w:szCs w:val="20"/>
        </w:rPr>
        <w:fldChar w:fldCharType="end"/>
      </w:r>
    </w:p>
    <w:p w14:paraId="13A27AA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_Toc29613 </w:instrText>
      </w:r>
      <w:r>
        <w:rPr>
          <w:rFonts w:hint="eastAsia" w:ascii="宋体" w:hAnsi="宋体" w:eastAsia="宋体" w:cs="宋体"/>
          <w:bCs w:val="0"/>
          <w:kern w:val="0"/>
          <w:szCs w:val="20"/>
        </w:rPr>
        <w:fldChar w:fldCharType="separate"/>
      </w:r>
      <w:r>
        <w:rPr>
          <w:rFonts w:hint="eastAsia" w:ascii="宋体" w:hAnsi="宋体" w:eastAsia="宋体" w:cs="宋体"/>
          <w:lang w:val="zh-CN"/>
        </w:rPr>
        <w:t>11.谈判响应文件构成</w:t>
      </w:r>
      <w:r>
        <w:tab/>
      </w:r>
      <w:r>
        <w:fldChar w:fldCharType="begin"/>
      </w:r>
      <w:r>
        <w:instrText xml:space="preserve"> PAGEREF _Toc29613 \h </w:instrText>
      </w:r>
      <w:r>
        <w:fldChar w:fldCharType="separate"/>
      </w:r>
      <w:r>
        <w:t>12</w:t>
      </w:r>
      <w:r>
        <w:fldChar w:fldCharType="end"/>
      </w:r>
      <w:r>
        <w:rPr>
          <w:rFonts w:hint="eastAsia" w:ascii="宋体" w:hAnsi="宋体" w:eastAsia="宋体" w:cs="宋体"/>
          <w:bCs w:val="0"/>
          <w:color w:val="000000"/>
          <w:kern w:val="0"/>
          <w:szCs w:val="20"/>
        </w:rPr>
        <w:fldChar w:fldCharType="end"/>
      </w:r>
    </w:p>
    <w:p w14:paraId="64A42A7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_Toc16252 </w:instrText>
      </w:r>
      <w:r>
        <w:rPr>
          <w:rFonts w:hint="eastAsia" w:ascii="宋体" w:hAnsi="宋体" w:eastAsia="宋体" w:cs="宋体"/>
          <w:bCs w:val="0"/>
          <w:kern w:val="0"/>
          <w:szCs w:val="20"/>
        </w:rPr>
        <w:fldChar w:fldCharType="separate"/>
      </w:r>
      <w:r>
        <w:rPr>
          <w:rFonts w:hint="eastAsia" w:ascii="宋体" w:hAnsi="宋体" w:eastAsia="宋体" w:cs="宋体"/>
          <w:lang w:val="zh-CN"/>
        </w:rPr>
        <w:t>12. 谈判响应文件的编制要求</w:t>
      </w:r>
      <w:r>
        <w:tab/>
      </w:r>
      <w:r>
        <w:fldChar w:fldCharType="begin"/>
      </w:r>
      <w:r>
        <w:instrText xml:space="preserve"> PAGEREF _Toc16252 \h </w:instrText>
      </w:r>
      <w:r>
        <w:fldChar w:fldCharType="separate"/>
      </w:r>
      <w:r>
        <w:t>12</w:t>
      </w:r>
      <w:r>
        <w:fldChar w:fldCharType="end"/>
      </w:r>
      <w:r>
        <w:rPr>
          <w:rFonts w:hint="eastAsia" w:ascii="宋体" w:hAnsi="宋体" w:eastAsia="宋体" w:cs="宋体"/>
          <w:bCs w:val="0"/>
          <w:color w:val="000000"/>
          <w:kern w:val="0"/>
          <w:szCs w:val="20"/>
        </w:rPr>
        <w:fldChar w:fldCharType="end"/>
      </w:r>
    </w:p>
    <w:p w14:paraId="33C2DC9E">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_Toc6990 </w:instrText>
      </w:r>
      <w:r>
        <w:rPr>
          <w:rFonts w:hint="eastAsia" w:ascii="宋体" w:hAnsi="宋体" w:eastAsia="宋体" w:cs="宋体"/>
          <w:bCs w:val="0"/>
          <w:kern w:val="0"/>
          <w:szCs w:val="20"/>
        </w:rPr>
        <w:fldChar w:fldCharType="separate"/>
      </w:r>
      <w:r>
        <w:rPr>
          <w:rFonts w:hint="eastAsia" w:ascii="宋体" w:hAnsi="宋体" w:eastAsia="宋体" w:cs="宋体"/>
          <w:lang w:val="zh-CN"/>
        </w:rPr>
        <w:t>四、谈判响应文件的递交</w:t>
      </w:r>
      <w:r>
        <w:tab/>
      </w:r>
      <w:r>
        <w:fldChar w:fldCharType="begin"/>
      </w:r>
      <w:r>
        <w:instrText xml:space="preserve"> PAGEREF _Toc6990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4BDA554E">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_Toc2892 </w:instrText>
      </w:r>
      <w:r>
        <w:rPr>
          <w:rFonts w:hint="eastAsia" w:ascii="宋体" w:hAnsi="宋体" w:eastAsia="宋体" w:cs="宋体"/>
          <w:bCs w:val="0"/>
          <w:kern w:val="0"/>
          <w:szCs w:val="20"/>
        </w:rPr>
        <w:fldChar w:fldCharType="separate"/>
      </w:r>
      <w:r>
        <w:rPr>
          <w:rFonts w:hint="eastAsia" w:ascii="宋体" w:hAnsi="宋体" w:eastAsia="宋体" w:cs="宋体"/>
          <w:lang w:val="zh-CN"/>
        </w:rPr>
        <w:t>13. 谈判响应文件的密封和标记</w:t>
      </w:r>
      <w:r>
        <w:tab/>
      </w:r>
      <w:r>
        <w:fldChar w:fldCharType="begin"/>
      </w:r>
      <w:r>
        <w:instrText xml:space="preserve"> PAGEREF _Toc2892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740B0CA7">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_Toc11621 </w:instrText>
      </w:r>
      <w:r>
        <w:rPr>
          <w:rFonts w:hint="eastAsia" w:ascii="宋体" w:hAnsi="宋体" w:eastAsia="宋体" w:cs="宋体"/>
          <w:bCs w:val="0"/>
          <w:kern w:val="0"/>
          <w:szCs w:val="20"/>
        </w:rPr>
        <w:fldChar w:fldCharType="separate"/>
      </w:r>
      <w:r>
        <w:rPr>
          <w:rFonts w:hint="eastAsia" w:ascii="宋体" w:hAnsi="宋体" w:eastAsia="宋体" w:cs="宋体"/>
          <w:lang w:val="zh-CN"/>
        </w:rPr>
        <w:t>14. 递送谈判响应文件的地点、截止日期</w:t>
      </w:r>
      <w:r>
        <w:tab/>
      </w:r>
      <w:r>
        <w:fldChar w:fldCharType="begin"/>
      </w:r>
      <w:r>
        <w:instrText xml:space="preserve"> PAGEREF _Toc11621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578CAE3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_Toc15247 </w:instrText>
      </w:r>
      <w:r>
        <w:rPr>
          <w:rFonts w:hint="eastAsia" w:ascii="宋体" w:hAnsi="宋体" w:eastAsia="宋体" w:cs="宋体"/>
          <w:bCs w:val="0"/>
          <w:kern w:val="0"/>
          <w:szCs w:val="20"/>
        </w:rPr>
        <w:fldChar w:fldCharType="separate"/>
      </w:r>
      <w:r>
        <w:rPr>
          <w:rFonts w:hint="eastAsia" w:ascii="宋体" w:hAnsi="宋体" w:eastAsia="宋体" w:cs="宋体"/>
          <w:lang w:val="zh-CN"/>
        </w:rPr>
        <w:t>15. 谈判响应文件的补充、修改或者撤回</w:t>
      </w:r>
      <w:r>
        <w:tab/>
      </w:r>
      <w:r>
        <w:fldChar w:fldCharType="begin"/>
      </w:r>
      <w:r>
        <w:instrText xml:space="preserve"> PAGEREF _Toc15247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02E58614">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_Toc5020 </w:instrText>
      </w:r>
      <w:r>
        <w:rPr>
          <w:rFonts w:hint="eastAsia" w:ascii="宋体" w:hAnsi="宋体" w:eastAsia="宋体" w:cs="宋体"/>
          <w:bCs w:val="0"/>
          <w:kern w:val="0"/>
          <w:szCs w:val="20"/>
        </w:rPr>
        <w:fldChar w:fldCharType="separate"/>
      </w:r>
      <w:r>
        <w:rPr>
          <w:rFonts w:hint="eastAsia" w:ascii="宋体" w:hAnsi="宋体" w:eastAsia="宋体" w:cs="宋体"/>
          <w:lang w:val="zh-CN"/>
        </w:rPr>
        <w:t>五、谈判</w:t>
      </w:r>
      <w:r>
        <w:rPr>
          <w:rFonts w:hint="eastAsia" w:ascii="宋体" w:hAnsi="宋体" w:cs="宋体"/>
          <w:lang w:val="en-US" w:eastAsia="zh-CN"/>
        </w:rPr>
        <w:t>响应</w:t>
      </w:r>
      <w:r>
        <w:rPr>
          <w:rFonts w:hint="eastAsia" w:ascii="宋体" w:hAnsi="宋体" w:eastAsia="宋体" w:cs="宋体"/>
          <w:lang w:val="zh-CN"/>
        </w:rPr>
        <w:t>文件开启</w:t>
      </w:r>
      <w:r>
        <w:tab/>
      </w:r>
      <w:r>
        <w:fldChar w:fldCharType="begin"/>
      </w:r>
      <w:r>
        <w:instrText xml:space="preserve"> PAGEREF _Toc5020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75183760">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_Toc9221 </w:instrText>
      </w:r>
      <w:r>
        <w:rPr>
          <w:rFonts w:hint="eastAsia" w:ascii="宋体" w:hAnsi="宋体" w:eastAsia="宋体" w:cs="宋体"/>
          <w:bCs w:val="0"/>
          <w:kern w:val="0"/>
          <w:szCs w:val="20"/>
        </w:rPr>
        <w:fldChar w:fldCharType="separate"/>
      </w:r>
      <w:r>
        <w:rPr>
          <w:rFonts w:hint="eastAsia" w:ascii="宋体" w:hAnsi="宋体" w:eastAsia="宋体" w:cs="宋体"/>
          <w:lang w:val="zh-CN"/>
        </w:rPr>
        <w:t>16.谈判</w:t>
      </w:r>
      <w:r>
        <w:rPr>
          <w:rFonts w:hint="eastAsia" w:ascii="宋体" w:hAnsi="宋体" w:cs="宋体"/>
          <w:lang w:val="en-US" w:eastAsia="zh-CN"/>
        </w:rPr>
        <w:t>响应</w:t>
      </w:r>
      <w:r>
        <w:rPr>
          <w:rFonts w:hint="eastAsia" w:ascii="宋体" w:hAnsi="宋体" w:eastAsia="宋体" w:cs="宋体"/>
          <w:lang w:val="zh-CN"/>
        </w:rPr>
        <w:t>文件开启</w:t>
      </w:r>
      <w:r>
        <w:tab/>
      </w:r>
      <w:r>
        <w:fldChar w:fldCharType="begin"/>
      </w:r>
      <w:r>
        <w:instrText xml:space="preserve"> PAGEREF _Toc9221 \h </w:instrText>
      </w:r>
      <w:r>
        <w:fldChar w:fldCharType="separate"/>
      </w:r>
      <w:r>
        <w:t>13</w:t>
      </w:r>
      <w:r>
        <w:fldChar w:fldCharType="end"/>
      </w:r>
      <w:r>
        <w:rPr>
          <w:rFonts w:hint="eastAsia" w:ascii="宋体" w:hAnsi="宋体" w:eastAsia="宋体" w:cs="宋体"/>
          <w:bCs w:val="0"/>
          <w:color w:val="000000"/>
          <w:kern w:val="0"/>
          <w:szCs w:val="20"/>
        </w:rPr>
        <w:fldChar w:fldCharType="end"/>
      </w:r>
    </w:p>
    <w:p w14:paraId="22A85BF0">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_Toc2183 </w:instrText>
      </w:r>
      <w:r>
        <w:rPr>
          <w:rFonts w:hint="eastAsia" w:ascii="宋体" w:hAnsi="宋体" w:eastAsia="宋体" w:cs="宋体"/>
          <w:bCs w:val="0"/>
          <w:kern w:val="0"/>
          <w:szCs w:val="20"/>
        </w:rPr>
        <w:fldChar w:fldCharType="separate"/>
      </w:r>
      <w:r>
        <w:rPr>
          <w:rFonts w:hint="eastAsia" w:ascii="宋体" w:hAnsi="宋体" w:eastAsia="宋体" w:cs="宋体"/>
          <w:lang w:val="zh-CN"/>
        </w:rPr>
        <w:t>六、评审程序及方法</w:t>
      </w:r>
      <w:r>
        <w:tab/>
      </w:r>
      <w:r>
        <w:fldChar w:fldCharType="begin"/>
      </w:r>
      <w:r>
        <w:instrText xml:space="preserve"> PAGEREF _Toc2183 \h </w:instrText>
      </w:r>
      <w:r>
        <w:fldChar w:fldCharType="separate"/>
      </w:r>
      <w:r>
        <w:t>14</w:t>
      </w:r>
      <w:r>
        <w:fldChar w:fldCharType="end"/>
      </w:r>
      <w:r>
        <w:rPr>
          <w:rFonts w:hint="eastAsia" w:ascii="宋体" w:hAnsi="宋体" w:eastAsia="宋体" w:cs="宋体"/>
          <w:bCs w:val="0"/>
          <w:color w:val="000000"/>
          <w:kern w:val="0"/>
          <w:szCs w:val="20"/>
        </w:rPr>
        <w:fldChar w:fldCharType="end"/>
      </w:r>
    </w:p>
    <w:p w14:paraId="182FBF99">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_Toc23582 </w:instrText>
      </w:r>
      <w:r>
        <w:rPr>
          <w:rFonts w:hint="eastAsia" w:ascii="宋体" w:hAnsi="宋体" w:eastAsia="宋体" w:cs="宋体"/>
          <w:bCs w:val="0"/>
          <w:kern w:val="0"/>
          <w:szCs w:val="20"/>
        </w:rPr>
        <w:fldChar w:fldCharType="separate"/>
      </w:r>
      <w:r>
        <w:rPr>
          <w:rFonts w:hint="eastAsia" w:ascii="宋体" w:hAnsi="宋体" w:eastAsia="宋体" w:cs="宋体"/>
          <w:lang w:val="zh-CN"/>
        </w:rPr>
        <w:t>17.评标委员会</w:t>
      </w:r>
      <w:r>
        <w:tab/>
      </w:r>
      <w:r>
        <w:fldChar w:fldCharType="begin"/>
      </w:r>
      <w:r>
        <w:instrText xml:space="preserve"> PAGEREF _Toc23582 \h </w:instrText>
      </w:r>
      <w:r>
        <w:fldChar w:fldCharType="separate"/>
      </w:r>
      <w:r>
        <w:t>14</w:t>
      </w:r>
      <w:r>
        <w:fldChar w:fldCharType="end"/>
      </w:r>
      <w:r>
        <w:rPr>
          <w:rFonts w:hint="eastAsia" w:ascii="宋体" w:hAnsi="宋体" w:eastAsia="宋体" w:cs="宋体"/>
          <w:bCs w:val="0"/>
          <w:color w:val="000000"/>
          <w:kern w:val="0"/>
          <w:szCs w:val="20"/>
        </w:rPr>
        <w:fldChar w:fldCharType="end"/>
      </w:r>
    </w:p>
    <w:p w14:paraId="2A824C1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_Toc31971 </w:instrText>
      </w:r>
      <w:r>
        <w:rPr>
          <w:rFonts w:hint="eastAsia" w:ascii="宋体" w:hAnsi="宋体" w:eastAsia="宋体" w:cs="宋体"/>
          <w:bCs w:val="0"/>
          <w:kern w:val="0"/>
          <w:szCs w:val="20"/>
        </w:rPr>
        <w:fldChar w:fldCharType="separate"/>
      </w:r>
      <w:r>
        <w:rPr>
          <w:rFonts w:hint="eastAsia" w:ascii="宋体" w:hAnsi="宋体" w:eastAsia="宋体" w:cs="宋体"/>
          <w:lang w:val="zh-CN"/>
        </w:rPr>
        <w:t>18.评审工作程序</w:t>
      </w:r>
      <w:r>
        <w:tab/>
      </w:r>
      <w:r>
        <w:fldChar w:fldCharType="begin"/>
      </w:r>
      <w:r>
        <w:instrText xml:space="preserve"> PAGEREF _Toc31971 \h </w:instrText>
      </w:r>
      <w:r>
        <w:fldChar w:fldCharType="separate"/>
      </w:r>
      <w:r>
        <w:t>15</w:t>
      </w:r>
      <w:r>
        <w:fldChar w:fldCharType="end"/>
      </w:r>
      <w:r>
        <w:rPr>
          <w:rFonts w:hint="eastAsia" w:ascii="宋体" w:hAnsi="宋体" w:eastAsia="宋体" w:cs="宋体"/>
          <w:bCs w:val="0"/>
          <w:color w:val="000000"/>
          <w:kern w:val="0"/>
          <w:szCs w:val="20"/>
        </w:rPr>
        <w:fldChar w:fldCharType="end"/>
      </w:r>
    </w:p>
    <w:p w14:paraId="08EFF4AB">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_Toc17670 </w:instrText>
      </w:r>
      <w:r>
        <w:rPr>
          <w:rFonts w:hint="eastAsia" w:ascii="宋体" w:hAnsi="宋体" w:eastAsia="宋体" w:cs="宋体"/>
          <w:bCs w:val="0"/>
          <w:kern w:val="0"/>
          <w:szCs w:val="20"/>
        </w:rPr>
        <w:fldChar w:fldCharType="separate"/>
      </w:r>
      <w:r>
        <w:rPr>
          <w:rFonts w:hint="eastAsia" w:ascii="宋体" w:hAnsi="宋体" w:eastAsia="宋体" w:cs="宋体"/>
          <w:lang w:val="zh-CN"/>
        </w:rPr>
        <w:t>19.评审办法</w:t>
      </w:r>
      <w:r>
        <w:tab/>
      </w:r>
      <w:r>
        <w:fldChar w:fldCharType="begin"/>
      </w:r>
      <w:r>
        <w:instrText xml:space="preserve"> PAGEREF _Toc17670 \h </w:instrText>
      </w:r>
      <w:r>
        <w:fldChar w:fldCharType="separate"/>
      </w:r>
      <w:r>
        <w:t>17</w:t>
      </w:r>
      <w:r>
        <w:fldChar w:fldCharType="end"/>
      </w:r>
      <w:r>
        <w:rPr>
          <w:rFonts w:hint="eastAsia" w:ascii="宋体" w:hAnsi="宋体" w:eastAsia="宋体" w:cs="宋体"/>
          <w:bCs w:val="0"/>
          <w:color w:val="000000"/>
          <w:kern w:val="0"/>
          <w:szCs w:val="20"/>
        </w:rPr>
        <w:fldChar w:fldCharType="end"/>
      </w:r>
    </w:p>
    <w:p w14:paraId="1DB4A8E3">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_Toc5623 </w:instrText>
      </w:r>
      <w:r>
        <w:rPr>
          <w:rFonts w:hint="eastAsia" w:ascii="宋体" w:hAnsi="宋体" w:eastAsia="宋体" w:cs="宋体"/>
          <w:bCs w:val="0"/>
          <w:kern w:val="0"/>
          <w:szCs w:val="20"/>
        </w:rPr>
        <w:fldChar w:fldCharType="separate"/>
      </w:r>
      <w:r>
        <w:rPr>
          <w:rFonts w:hint="eastAsia" w:ascii="宋体" w:hAnsi="宋体" w:eastAsia="宋体" w:cs="宋体"/>
          <w:lang w:val="zh-CN"/>
        </w:rPr>
        <w:t>七、定</w:t>
      </w:r>
      <w:r>
        <w:rPr>
          <w:rFonts w:hint="eastAsia" w:ascii="宋体" w:hAnsi="宋体" w:eastAsia="宋体" w:cs="宋体"/>
        </w:rPr>
        <w:t xml:space="preserve"> </w:t>
      </w:r>
      <w:r>
        <w:rPr>
          <w:rFonts w:hint="eastAsia" w:ascii="宋体" w:hAnsi="宋体" w:eastAsia="宋体" w:cs="宋体"/>
          <w:lang w:val="zh-CN"/>
        </w:rPr>
        <w:t>标</w:t>
      </w:r>
      <w:r>
        <w:tab/>
      </w:r>
      <w:r>
        <w:fldChar w:fldCharType="begin"/>
      </w:r>
      <w:r>
        <w:instrText xml:space="preserve"> PAGEREF _Toc5623 \h </w:instrText>
      </w:r>
      <w:r>
        <w:fldChar w:fldCharType="separate"/>
      </w:r>
      <w:r>
        <w:t>17</w:t>
      </w:r>
      <w:r>
        <w:fldChar w:fldCharType="end"/>
      </w:r>
      <w:r>
        <w:rPr>
          <w:rFonts w:hint="eastAsia" w:ascii="宋体" w:hAnsi="宋体" w:eastAsia="宋体" w:cs="宋体"/>
          <w:bCs w:val="0"/>
          <w:color w:val="000000"/>
          <w:kern w:val="0"/>
          <w:szCs w:val="20"/>
        </w:rPr>
        <w:fldChar w:fldCharType="end"/>
      </w:r>
    </w:p>
    <w:p w14:paraId="05625ED7">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_Toc27914 </w:instrText>
      </w:r>
      <w:r>
        <w:rPr>
          <w:rFonts w:hint="eastAsia" w:ascii="宋体" w:hAnsi="宋体" w:eastAsia="宋体" w:cs="宋体"/>
          <w:bCs w:val="0"/>
          <w:kern w:val="0"/>
          <w:szCs w:val="20"/>
        </w:rPr>
        <w:fldChar w:fldCharType="separate"/>
      </w:r>
      <w:r>
        <w:rPr>
          <w:rFonts w:hint="eastAsia" w:ascii="宋体" w:hAnsi="宋体" w:eastAsia="宋体" w:cs="宋体"/>
          <w:lang w:val="zh-CN"/>
        </w:rPr>
        <w:t>20.推荐并确定成交供应商</w:t>
      </w:r>
      <w:r>
        <w:tab/>
      </w:r>
      <w:r>
        <w:fldChar w:fldCharType="begin"/>
      </w:r>
      <w:r>
        <w:instrText xml:space="preserve"> PAGEREF _Toc27914 \h </w:instrText>
      </w:r>
      <w:r>
        <w:fldChar w:fldCharType="separate"/>
      </w:r>
      <w:r>
        <w:t>18</w:t>
      </w:r>
      <w:r>
        <w:fldChar w:fldCharType="end"/>
      </w:r>
      <w:r>
        <w:rPr>
          <w:rFonts w:hint="eastAsia" w:ascii="宋体" w:hAnsi="宋体" w:eastAsia="宋体" w:cs="宋体"/>
          <w:bCs w:val="0"/>
          <w:color w:val="000000"/>
          <w:kern w:val="0"/>
          <w:szCs w:val="20"/>
        </w:rPr>
        <w:fldChar w:fldCharType="end"/>
      </w:r>
    </w:p>
    <w:p w14:paraId="0604C40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_Toc30798 </w:instrText>
      </w:r>
      <w:r>
        <w:rPr>
          <w:rFonts w:hint="eastAsia" w:ascii="宋体" w:hAnsi="宋体" w:eastAsia="宋体" w:cs="宋体"/>
          <w:bCs w:val="0"/>
          <w:kern w:val="0"/>
          <w:szCs w:val="20"/>
        </w:rPr>
        <w:fldChar w:fldCharType="separate"/>
      </w:r>
      <w:r>
        <w:rPr>
          <w:rFonts w:hint="eastAsia" w:ascii="宋体" w:hAnsi="宋体" w:eastAsia="宋体" w:cs="宋体"/>
          <w:lang w:val="zh-CN"/>
        </w:rPr>
        <w:t>21.成交通知</w:t>
      </w:r>
      <w:r>
        <w:tab/>
      </w:r>
      <w:r>
        <w:fldChar w:fldCharType="begin"/>
      </w:r>
      <w:r>
        <w:instrText xml:space="preserve"> PAGEREF _Toc30798 \h </w:instrText>
      </w:r>
      <w:r>
        <w:fldChar w:fldCharType="separate"/>
      </w:r>
      <w:r>
        <w:t>18</w:t>
      </w:r>
      <w:r>
        <w:fldChar w:fldCharType="end"/>
      </w:r>
      <w:r>
        <w:rPr>
          <w:rFonts w:hint="eastAsia" w:ascii="宋体" w:hAnsi="宋体" w:eastAsia="宋体" w:cs="宋体"/>
          <w:bCs w:val="0"/>
          <w:color w:val="000000"/>
          <w:kern w:val="0"/>
          <w:szCs w:val="20"/>
        </w:rPr>
        <w:fldChar w:fldCharType="end"/>
      </w:r>
    </w:p>
    <w:p w14:paraId="09037902">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_Toc6774 </w:instrText>
      </w:r>
      <w:r>
        <w:rPr>
          <w:rFonts w:hint="eastAsia" w:ascii="宋体" w:hAnsi="宋体" w:eastAsia="宋体" w:cs="宋体"/>
          <w:bCs w:val="0"/>
          <w:kern w:val="0"/>
          <w:szCs w:val="20"/>
        </w:rPr>
        <w:fldChar w:fldCharType="separate"/>
      </w:r>
      <w:r>
        <w:rPr>
          <w:rFonts w:hint="eastAsia" w:ascii="宋体" w:hAnsi="宋体" w:eastAsia="宋体" w:cs="宋体"/>
          <w:lang w:val="zh-CN"/>
        </w:rPr>
        <w:t>八、授予合同</w:t>
      </w:r>
      <w:r>
        <w:tab/>
      </w:r>
      <w:r>
        <w:fldChar w:fldCharType="begin"/>
      </w:r>
      <w:r>
        <w:instrText xml:space="preserve"> PAGEREF _Toc6774 \h </w:instrText>
      </w:r>
      <w:r>
        <w:fldChar w:fldCharType="separate"/>
      </w:r>
      <w:r>
        <w:t>18</w:t>
      </w:r>
      <w:r>
        <w:fldChar w:fldCharType="end"/>
      </w:r>
      <w:r>
        <w:rPr>
          <w:rFonts w:hint="eastAsia" w:ascii="宋体" w:hAnsi="宋体" w:eastAsia="宋体" w:cs="宋体"/>
          <w:bCs w:val="0"/>
          <w:color w:val="000000"/>
          <w:kern w:val="0"/>
          <w:szCs w:val="20"/>
        </w:rPr>
        <w:fldChar w:fldCharType="end"/>
      </w:r>
    </w:p>
    <w:p w14:paraId="40D65FA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_Toc18387 </w:instrText>
      </w:r>
      <w:r>
        <w:rPr>
          <w:rFonts w:hint="eastAsia" w:ascii="宋体" w:hAnsi="宋体" w:eastAsia="宋体" w:cs="宋体"/>
          <w:bCs w:val="0"/>
          <w:kern w:val="0"/>
          <w:szCs w:val="20"/>
        </w:rPr>
        <w:fldChar w:fldCharType="separate"/>
      </w:r>
      <w:r>
        <w:rPr>
          <w:rFonts w:hint="eastAsia" w:ascii="宋体" w:hAnsi="宋体" w:eastAsia="宋体" w:cs="宋体"/>
          <w:lang w:val="zh-CN"/>
        </w:rPr>
        <w:t>22.签订合同</w:t>
      </w:r>
      <w:r>
        <w:tab/>
      </w:r>
      <w:r>
        <w:fldChar w:fldCharType="begin"/>
      </w:r>
      <w:r>
        <w:instrText xml:space="preserve"> PAGEREF _Toc18387 \h </w:instrText>
      </w:r>
      <w:r>
        <w:fldChar w:fldCharType="separate"/>
      </w:r>
      <w:r>
        <w:t>18</w:t>
      </w:r>
      <w:r>
        <w:fldChar w:fldCharType="end"/>
      </w:r>
      <w:r>
        <w:rPr>
          <w:rFonts w:hint="eastAsia" w:ascii="宋体" w:hAnsi="宋体" w:eastAsia="宋体" w:cs="宋体"/>
          <w:bCs w:val="0"/>
          <w:color w:val="000000"/>
          <w:kern w:val="0"/>
          <w:szCs w:val="20"/>
        </w:rPr>
        <w:fldChar w:fldCharType="end"/>
      </w:r>
    </w:p>
    <w:p w14:paraId="1B1C69F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_Toc9522 </w:instrText>
      </w:r>
      <w:r>
        <w:rPr>
          <w:rFonts w:hint="eastAsia" w:ascii="宋体" w:hAnsi="宋体" w:eastAsia="宋体" w:cs="宋体"/>
          <w:bCs w:val="0"/>
          <w:kern w:val="0"/>
          <w:szCs w:val="20"/>
        </w:rPr>
        <w:fldChar w:fldCharType="separate"/>
      </w:r>
      <w:r>
        <w:rPr>
          <w:rFonts w:hint="eastAsia" w:ascii="宋体" w:hAnsi="宋体" w:eastAsia="宋体" w:cs="宋体"/>
          <w:lang w:val="zh-CN"/>
        </w:rPr>
        <w:t>九、谈判终止</w:t>
      </w:r>
      <w:r>
        <w:tab/>
      </w:r>
      <w:r>
        <w:fldChar w:fldCharType="begin"/>
      </w:r>
      <w:r>
        <w:instrText xml:space="preserve"> PAGEREF _Toc9522 \h </w:instrText>
      </w:r>
      <w:r>
        <w:fldChar w:fldCharType="separate"/>
      </w:r>
      <w:r>
        <w:t>19</w:t>
      </w:r>
      <w:r>
        <w:fldChar w:fldCharType="end"/>
      </w:r>
      <w:r>
        <w:rPr>
          <w:rFonts w:hint="eastAsia" w:ascii="宋体" w:hAnsi="宋体" w:eastAsia="宋体" w:cs="宋体"/>
          <w:bCs w:val="0"/>
          <w:color w:val="000000"/>
          <w:kern w:val="0"/>
          <w:szCs w:val="20"/>
        </w:rPr>
        <w:fldChar w:fldCharType="end"/>
      </w:r>
    </w:p>
    <w:p w14:paraId="432D6614">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_Toc14820 </w:instrText>
      </w:r>
      <w:r>
        <w:rPr>
          <w:rFonts w:hint="eastAsia" w:ascii="宋体" w:hAnsi="宋体" w:eastAsia="宋体" w:cs="宋体"/>
          <w:bCs w:val="0"/>
          <w:kern w:val="0"/>
          <w:szCs w:val="20"/>
        </w:rPr>
        <w:fldChar w:fldCharType="separate"/>
      </w:r>
      <w:r>
        <w:rPr>
          <w:rFonts w:hint="eastAsia" w:ascii="宋体" w:hAnsi="宋体" w:eastAsia="宋体" w:cs="宋体"/>
          <w:lang w:val="zh-CN"/>
        </w:rPr>
        <w:t>23. 谈判终止情形</w:t>
      </w:r>
      <w:r>
        <w:tab/>
      </w:r>
      <w:r>
        <w:fldChar w:fldCharType="begin"/>
      </w:r>
      <w:r>
        <w:instrText xml:space="preserve"> PAGEREF _Toc14820 \h </w:instrText>
      </w:r>
      <w:r>
        <w:fldChar w:fldCharType="separate"/>
      </w:r>
      <w:r>
        <w:t>19</w:t>
      </w:r>
      <w:r>
        <w:fldChar w:fldCharType="end"/>
      </w:r>
      <w:r>
        <w:rPr>
          <w:rFonts w:hint="eastAsia" w:ascii="宋体" w:hAnsi="宋体" w:eastAsia="宋体" w:cs="宋体"/>
          <w:bCs w:val="0"/>
          <w:color w:val="000000"/>
          <w:kern w:val="0"/>
          <w:szCs w:val="20"/>
        </w:rPr>
        <w:fldChar w:fldCharType="end"/>
      </w:r>
    </w:p>
    <w:p w14:paraId="61B213F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_Toc7630 </w:instrText>
      </w:r>
      <w:r>
        <w:rPr>
          <w:rFonts w:hint="eastAsia" w:ascii="宋体" w:hAnsi="宋体" w:eastAsia="宋体" w:cs="宋体"/>
          <w:bCs w:val="0"/>
          <w:kern w:val="0"/>
          <w:szCs w:val="20"/>
        </w:rPr>
        <w:fldChar w:fldCharType="separate"/>
      </w:r>
      <w:r>
        <w:rPr>
          <w:rFonts w:hint="eastAsia" w:ascii="宋体" w:hAnsi="宋体" w:eastAsia="宋体" w:cs="宋体"/>
          <w:lang w:val="zh-CN"/>
        </w:rPr>
        <w:t>十、处罚</w:t>
      </w:r>
      <w:r>
        <w:tab/>
      </w:r>
      <w:r>
        <w:fldChar w:fldCharType="begin"/>
      </w:r>
      <w:r>
        <w:instrText xml:space="preserve"> PAGEREF _Toc7630 \h </w:instrText>
      </w:r>
      <w:r>
        <w:fldChar w:fldCharType="separate"/>
      </w:r>
      <w:r>
        <w:t>19</w:t>
      </w:r>
      <w:r>
        <w:fldChar w:fldCharType="end"/>
      </w:r>
      <w:r>
        <w:rPr>
          <w:rFonts w:hint="eastAsia" w:ascii="宋体" w:hAnsi="宋体" w:eastAsia="宋体" w:cs="宋体"/>
          <w:bCs w:val="0"/>
          <w:color w:val="000000"/>
          <w:kern w:val="0"/>
          <w:szCs w:val="20"/>
        </w:rPr>
        <w:fldChar w:fldCharType="end"/>
      </w:r>
    </w:p>
    <w:p w14:paraId="17CC680E">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_Toc21180 </w:instrText>
      </w:r>
      <w:r>
        <w:rPr>
          <w:rFonts w:hint="eastAsia" w:ascii="宋体" w:hAnsi="宋体" w:eastAsia="宋体" w:cs="宋体"/>
          <w:bCs w:val="0"/>
          <w:kern w:val="0"/>
          <w:szCs w:val="20"/>
        </w:rPr>
        <w:fldChar w:fldCharType="separate"/>
      </w:r>
      <w:r>
        <w:rPr>
          <w:rFonts w:hint="eastAsia" w:ascii="宋体" w:hAnsi="宋体" w:eastAsia="宋体" w:cs="宋体"/>
          <w:lang w:val="zh-CN"/>
        </w:rPr>
        <w:t>24.处罚情形</w:t>
      </w:r>
      <w:r>
        <w:tab/>
      </w:r>
      <w:r>
        <w:fldChar w:fldCharType="begin"/>
      </w:r>
      <w:r>
        <w:instrText xml:space="preserve"> PAGEREF _Toc21180 \h </w:instrText>
      </w:r>
      <w:r>
        <w:fldChar w:fldCharType="separate"/>
      </w:r>
      <w:r>
        <w:t>19</w:t>
      </w:r>
      <w:r>
        <w:fldChar w:fldCharType="end"/>
      </w:r>
      <w:r>
        <w:rPr>
          <w:rFonts w:hint="eastAsia" w:ascii="宋体" w:hAnsi="宋体" w:eastAsia="宋体" w:cs="宋体"/>
          <w:bCs w:val="0"/>
          <w:color w:val="000000"/>
          <w:kern w:val="0"/>
          <w:szCs w:val="20"/>
        </w:rPr>
        <w:fldChar w:fldCharType="end"/>
      </w:r>
    </w:p>
    <w:p w14:paraId="0069CF4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_Toc32226 </w:instrText>
      </w:r>
      <w:r>
        <w:rPr>
          <w:rFonts w:hint="eastAsia" w:ascii="宋体" w:hAnsi="宋体" w:eastAsia="宋体" w:cs="宋体"/>
          <w:bCs w:val="0"/>
          <w:kern w:val="0"/>
          <w:szCs w:val="20"/>
        </w:rPr>
        <w:fldChar w:fldCharType="separate"/>
      </w:r>
      <w:r>
        <w:rPr>
          <w:rFonts w:hint="eastAsia" w:ascii="宋体" w:hAnsi="宋体" w:eastAsia="宋体" w:cs="宋体"/>
          <w:lang w:val="zh-CN"/>
        </w:rPr>
        <w:t>十一、招标代理服务收费标准</w:t>
      </w:r>
      <w:r>
        <w:tab/>
      </w:r>
      <w:r>
        <w:fldChar w:fldCharType="begin"/>
      </w:r>
      <w:r>
        <w:instrText xml:space="preserve"> PAGEREF _Toc32226 \h </w:instrText>
      </w:r>
      <w:r>
        <w:fldChar w:fldCharType="separate"/>
      </w:r>
      <w:r>
        <w:t>20</w:t>
      </w:r>
      <w:r>
        <w:fldChar w:fldCharType="end"/>
      </w:r>
      <w:r>
        <w:rPr>
          <w:rFonts w:hint="eastAsia" w:ascii="宋体" w:hAnsi="宋体" w:eastAsia="宋体" w:cs="宋体"/>
          <w:bCs w:val="0"/>
          <w:color w:val="000000"/>
          <w:kern w:val="0"/>
          <w:szCs w:val="20"/>
        </w:rPr>
        <w:fldChar w:fldCharType="end"/>
      </w:r>
    </w:p>
    <w:p w14:paraId="7E45EE7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_Toc6860 </w:instrText>
      </w:r>
      <w:r>
        <w:rPr>
          <w:rFonts w:hint="eastAsia" w:ascii="宋体" w:hAnsi="宋体" w:eastAsia="宋体" w:cs="宋体"/>
          <w:bCs w:val="0"/>
          <w:kern w:val="0"/>
          <w:szCs w:val="20"/>
        </w:rPr>
        <w:fldChar w:fldCharType="separate"/>
      </w:r>
      <w:r>
        <w:rPr>
          <w:rFonts w:hint="eastAsia" w:ascii="宋体" w:hAnsi="宋体" w:eastAsia="宋体" w:cs="宋体"/>
          <w:lang w:val="zh-CN"/>
        </w:rPr>
        <w:t>十二、其他</w:t>
      </w:r>
      <w:r>
        <w:tab/>
      </w:r>
      <w:r>
        <w:fldChar w:fldCharType="begin"/>
      </w:r>
      <w:r>
        <w:instrText xml:space="preserve"> PAGEREF _Toc6860 \h </w:instrText>
      </w:r>
      <w:r>
        <w:fldChar w:fldCharType="separate"/>
      </w:r>
      <w:r>
        <w:t>20</w:t>
      </w:r>
      <w:r>
        <w:fldChar w:fldCharType="end"/>
      </w:r>
      <w:r>
        <w:rPr>
          <w:rFonts w:hint="eastAsia" w:ascii="宋体" w:hAnsi="宋体" w:eastAsia="宋体" w:cs="宋体"/>
          <w:bCs w:val="0"/>
          <w:color w:val="000000"/>
          <w:kern w:val="0"/>
          <w:szCs w:val="20"/>
        </w:rPr>
        <w:fldChar w:fldCharType="end"/>
      </w:r>
    </w:p>
    <w:p w14:paraId="61F023BC">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_Toc13420 </w:instrText>
      </w:r>
      <w:r>
        <w:rPr>
          <w:rFonts w:hint="eastAsia" w:ascii="宋体" w:hAnsi="宋体" w:eastAsia="宋体" w:cs="宋体"/>
          <w:bCs w:val="0"/>
          <w:kern w:val="0"/>
          <w:szCs w:val="20"/>
        </w:rPr>
        <w:fldChar w:fldCharType="separate"/>
      </w:r>
      <w:r>
        <w:rPr>
          <w:rFonts w:hint="eastAsia" w:ascii="宋体" w:hAnsi="宋体" w:eastAsia="宋体" w:cs="宋体"/>
          <w:lang w:val="zh-CN"/>
        </w:rPr>
        <w:t>第三部分</w:t>
      </w:r>
      <w:r>
        <w:rPr>
          <w:rFonts w:hint="eastAsia" w:ascii="宋体" w:hAnsi="宋体" w:eastAsia="宋体" w:cs="宋体"/>
        </w:rPr>
        <w:t xml:space="preserve"> </w:t>
      </w:r>
      <w:r>
        <w:rPr>
          <w:rFonts w:hint="eastAsia" w:ascii="宋体" w:hAnsi="宋体" w:eastAsia="宋体" w:cs="宋体"/>
          <w:lang w:val="zh-CN"/>
        </w:rPr>
        <w:t>青海省政府采购项目合同书草案</w:t>
      </w:r>
      <w:r>
        <w:tab/>
      </w:r>
      <w:r>
        <w:fldChar w:fldCharType="begin"/>
      </w:r>
      <w:r>
        <w:instrText xml:space="preserve"> PAGEREF _Toc13420 \h </w:instrText>
      </w:r>
      <w:r>
        <w:fldChar w:fldCharType="separate"/>
      </w:r>
      <w:r>
        <w:t>21</w:t>
      </w:r>
      <w:r>
        <w:fldChar w:fldCharType="end"/>
      </w:r>
      <w:r>
        <w:rPr>
          <w:rFonts w:hint="eastAsia" w:ascii="宋体" w:hAnsi="宋体" w:eastAsia="宋体" w:cs="宋体"/>
          <w:bCs w:val="0"/>
          <w:color w:val="000000"/>
          <w:kern w:val="0"/>
          <w:szCs w:val="20"/>
        </w:rPr>
        <w:fldChar w:fldCharType="end"/>
      </w:r>
    </w:p>
    <w:p w14:paraId="2488AFD5">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_Toc13836 </w:instrText>
      </w:r>
      <w:r>
        <w:rPr>
          <w:rFonts w:hint="eastAsia" w:ascii="宋体" w:hAnsi="宋体" w:eastAsia="宋体" w:cs="宋体"/>
          <w:bCs w:val="0"/>
          <w:kern w:val="0"/>
          <w:szCs w:val="20"/>
        </w:rPr>
        <w:fldChar w:fldCharType="separate"/>
      </w:r>
      <w:r>
        <w:rPr>
          <w:rFonts w:hint="eastAsia" w:ascii="宋体" w:hAnsi="宋体" w:eastAsia="宋体" w:cs="宋体"/>
          <w:lang w:val="zh-CN"/>
        </w:rPr>
        <w:t>第四部分</w:t>
      </w:r>
      <w:r>
        <w:rPr>
          <w:rFonts w:hint="eastAsia" w:ascii="宋体" w:hAnsi="宋体" w:eastAsia="宋体" w:cs="宋体"/>
        </w:rPr>
        <w:t xml:space="preserve">  </w:t>
      </w:r>
      <w:r>
        <w:rPr>
          <w:rFonts w:hint="eastAsia" w:ascii="宋体" w:hAnsi="宋体" w:eastAsia="宋体" w:cs="宋体"/>
          <w:lang w:val="zh-CN"/>
        </w:rPr>
        <w:t>谈判响应文件格式</w:t>
      </w:r>
      <w:r>
        <w:tab/>
      </w:r>
      <w:r>
        <w:fldChar w:fldCharType="begin"/>
      </w:r>
      <w:r>
        <w:instrText xml:space="preserve"> PAGEREF _Toc13836 \h </w:instrText>
      </w:r>
      <w:r>
        <w:fldChar w:fldCharType="separate"/>
      </w:r>
      <w:r>
        <w:t>33</w:t>
      </w:r>
      <w:r>
        <w:fldChar w:fldCharType="end"/>
      </w:r>
      <w:r>
        <w:rPr>
          <w:rFonts w:hint="eastAsia" w:ascii="宋体" w:hAnsi="宋体" w:eastAsia="宋体" w:cs="宋体"/>
          <w:bCs w:val="0"/>
          <w:color w:val="000000"/>
          <w:kern w:val="0"/>
          <w:szCs w:val="20"/>
        </w:rPr>
        <w:fldChar w:fldCharType="end"/>
      </w:r>
    </w:p>
    <w:p w14:paraId="12E9DC14">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_Toc14406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1</w:t>
      </w:r>
      <w:r>
        <w:rPr>
          <w:rFonts w:hint="eastAsia" w:ascii="宋体" w:hAnsi="宋体" w:eastAsia="宋体" w:cs="宋体"/>
          <w:lang w:val="zh-CN"/>
        </w:rPr>
        <w:t>：谈判响应文件封面</w:t>
      </w:r>
      <w:r>
        <w:tab/>
      </w:r>
      <w:r>
        <w:fldChar w:fldCharType="begin"/>
      </w:r>
      <w:r>
        <w:instrText xml:space="preserve"> PAGEREF _Toc14406 \h </w:instrText>
      </w:r>
      <w:r>
        <w:fldChar w:fldCharType="separate"/>
      </w:r>
      <w:r>
        <w:t>34</w:t>
      </w:r>
      <w:r>
        <w:fldChar w:fldCharType="end"/>
      </w:r>
      <w:r>
        <w:rPr>
          <w:rFonts w:hint="eastAsia" w:ascii="宋体" w:hAnsi="宋体" w:eastAsia="宋体" w:cs="宋体"/>
          <w:bCs w:val="0"/>
          <w:color w:val="000000"/>
          <w:kern w:val="0"/>
          <w:szCs w:val="20"/>
        </w:rPr>
        <w:fldChar w:fldCharType="end"/>
      </w:r>
    </w:p>
    <w:p w14:paraId="486C43B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_Toc14425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2</w:t>
      </w:r>
      <w:r>
        <w:rPr>
          <w:rFonts w:hint="eastAsia" w:ascii="宋体" w:hAnsi="宋体" w:eastAsia="宋体" w:cs="宋体"/>
          <w:lang w:val="zh-CN"/>
        </w:rPr>
        <w:t>：谈判响应文件目录</w:t>
      </w:r>
      <w:r>
        <w:tab/>
      </w:r>
      <w:r>
        <w:fldChar w:fldCharType="begin"/>
      </w:r>
      <w:r>
        <w:instrText xml:space="preserve"> PAGEREF _Toc14425 \h </w:instrText>
      </w:r>
      <w:r>
        <w:fldChar w:fldCharType="separate"/>
      </w:r>
      <w:r>
        <w:t>35</w:t>
      </w:r>
      <w:r>
        <w:fldChar w:fldCharType="end"/>
      </w:r>
      <w:r>
        <w:rPr>
          <w:rFonts w:hint="eastAsia" w:ascii="宋体" w:hAnsi="宋体" w:eastAsia="宋体" w:cs="宋体"/>
          <w:bCs w:val="0"/>
          <w:color w:val="000000"/>
          <w:kern w:val="0"/>
          <w:szCs w:val="20"/>
        </w:rPr>
        <w:fldChar w:fldCharType="end"/>
      </w:r>
    </w:p>
    <w:p w14:paraId="2DEA9B25">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_Toc18571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3</w:t>
      </w:r>
      <w:r>
        <w:rPr>
          <w:rFonts w:hint="eastAsia" w:ascii="宋体" w:hAnsi="宋体" w:eastAsia="宋体" w:cs="宋体"/>
          <w:lang w:val="zh-CN"/>
        </w:rPr>
        <w:t>：谈</w:t>
      </w:r>
      <w:r>
        <w:rPr>
          <w:rFonts w:hint="eastAsia" w:ascii="宋体" w:hAnsi="宋体" w:eastAsia="宋体" w:cs="宋体"/>
        </w:rPr>
        <w:t xml:space="preserve"> 判 </w:t>
      </w:r>
      <w:r>
        <w:rPr>
          <w:rFonts w:hint="eastAsia" w:ascii="宋体" w:hAnsi="宋体" w:eastAsia="宋体" w:cs="宋体"/>
          <w:lang w:val="zh-CN"/>
        </w:rPr>
        <w:t>函</w:t>
      </w:r>
      <w:r>
        <w:tab/>
      </w:r>
      <w:r>
        <w:fldChar w:fldCharType="begin"/>
      </w:r>
      <w:r>
        <w:instrText xml:space="preserve"> PAGEREF _Toc18571 \h </w:instrText>
      </w:r>
      <w:r>
        <w:fldChar w:fldCharType="separate"/>
      </w:r>
      <w:r>
        <w:t>36</w:t>
      </w:r>
      <w:r>
        <w:fldChar w:fldCharType="end"/>
      </w:r>
      <w:r>
        <w:rPr>
          <w:rFonts w:hint="eastAsia" w:ascii="宋体" w:hAnsi="宋体" w:eastAsia="宋体" w:cs="宋体"/>
          <w:bCs w:val="0"/>
          <w:color w:val="000000"/>
          <w:kern w:val="0"/>
          <w:szCs w:val="20"/>
        </w:rPr>
        <w:fldChar w:fldCharType="end"/>
      </w:r>
    </w:p>
    <w:p w14:paraId="28907190">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_Toc14498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格式4：报价一览表</w:t>
      </w:r>
      <w:r>
        <w:tab/>
      </w:r>
      <w:r>
        <w:fldChar w:fldCharType="begin"/>
      </w:r>
      <w:r>
        <w:instrText xml:space="preserve"> PAGEREF _Toc14498 \h </w:instrText>
      </w:r>
      <w:r>
        <w:fldChar w:fldCharType="separate"/>
      </w:r>
      <w:r>
        <w:t>37</w:t>
      </w:r>
      <w:r>
        <w:fldChar w:fldCharType="end"/>
      </w:r>
      <w:r>
        <w:rPr>
          <w:rFonts w:hint="eastAsia" w:ascii="宋体" w:hAnsi="宋体" w:eastAsia="宋体" w:cs="宋体"/>
          <w:bCs w:val="0"/>
          <w:color w:val="000000"/>
          <w:kern w:val="0"/>
          <w:szCs w:val="20"/>
        </w:rPr>
        <w:fldChar w:fldCharType="end"/>
      </w:r>
    </w:p>
    <w:p w14:paraId="7FCCDCFF">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_Toc20614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5：</w:t>
      </w:r>
      <w:r>
        <w:rPr>
          <w:rFonts w:hint="eastAsia" w:ascii="宋体" w:hAnsi="宋体" w:eastAsia="宋体" w:cs="宋体"/>
          <w:lang w:val="zh-CN"/>
        </w:rPr>
        <w:t>分项报价表</w:t>
      </w:r>
      <w:r>
        <w:tab/>
      </w:r>
      <w:r>
        <w:fldChar w:fldCharType="begin"/>
      </w:r>
      <w:r>
        <w:instrText xml:space="preserve"> PAGEREF _Toc20614 \h </w:instrText>
      </w:r>
      <w:r>
        <w:fldChar w:fldCharType="separate"/>
      </w:r>
      <w:r>
        <w:t>38</w:t>
      </w:r>
      <w:r>
        <w:fldChar w:fldCharType="end"/>
      </w:r>
      <w:r>
        <w:rPr>
          <w:rFonts w:hint="eastAsia" w:ascii="宋体" w:hAnsi="宋体" w:eastAsia="宋体" w:cs="宋体"/>
          <w:bCs w:val="0"/>
          <w:color w:val="000000"/>
          <w:kern w:val="0"/>
          <w:szCs w:val="20"/>
        </w:rPr>
        <w:fldChar w:fldCharType="end"/>
      </w:r>
    </w:p>
    <w:p w14:paraId="068094E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_Toc12751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格式6：技术规格响应表</w:t>
      </w:r>
      <w:r>
        <w:tab/>
      </w:r>
      <w:r>
        <w:fldChar w:fldCharType="begin"/>
      </w:r>
      <w:r>
        <w:instrText xml:space="preserve"> PAGEREF _Toc12751 \h </w:instrText>
      </w:r>
      <w:r>
        <w:fldChar w:fldCharType="separate"/>
      </w:r>
      <w:r>
        <w:t>39</w:t>
      </w:r>
      <w:r>
        <w:fldChar w:fldCharType="end"/>
      </w:r>
      <w:r>
        <w:rPr>
          <w:rFonts w:hint="eastAsia" w:ascii="宋体" w:hAnsi="宋体" w:eastAsia="宋体" w:cs="宋体"/>
          <w:bCs w:val="0"/>
          <w:color w:val="000000"/>
          <w:kern w:val="0"/>
          <w:szCs w:val="20"/>
        </w:rPr>
        <w:fldChar w:fldCharType="end"/>
      </w:r>
    </w:p>
    <w:p w14:paraId="70DB827F">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_Toc11978 </w:instrText>
      </w:r>
      <w:r>
        <w:rPr>
          <w:rFonts w:hint="eastAsia" w:ascii="宋体" w:hAnsi="宋体" w:eastAsia="宋体" w:cs="宋体"/>
          <w:bCs w:val="0"/>
          <w:kern w:val="0"/>
          <w:szCs w:val="20"/>
        </w:rPr>
        <w:fldChar w:fldCharType="separate"/>
      </w:r>
      <w:r>
        <w:rPr>
          <w:rFonts w:hint="eastAsia" w:ascii="宋体" w:hAnsi="宋体" w:eastAsia="宋体" w:cs="宋体"/>
          <w:lang w:val="zh-CN" w:eastAsia="zh-CN"/>
        </w:rPr>
        <w:t>格式</w:t>
      </w:r>
      <w:r>
        <w:rPr>
          <w:rFonts w:hint="eastAsia" w:ascii="宋体" w:hAnsi="宋体" w:eastAsia="宋体" w:cs="宋体"/>
          <w:lang w:val="en-US" w:eastAsia="zh-CN"/>
        </w:rPr>
        <w:t>7</w:t>
      </w:r>
      <w:r>
        <w:rPr>
          <w:rFonts w:hint="eastAsia" w:ascii="宋体" w:hAnsi="宋体" w:eastAsia="宋体" w:cs="宋体"/>
          <w:lang w:val="zh-CN" w:eastAsia="zh-CN"/>
        </w:rPr>
        <w:t>：法定代表人证明书</w:t>
      </w:r>
      <w:r>
        <w:tab/>
      </w:r>
      <w:r>
        <w:fldChar w:fldCharType="begin"/>
      </w:r>
      <w:r>
        <w:instrText xml:space="preserve"> PAGEREF _Toc11978 \h </w:instrText>
      </w:r>
      <w:r>
        <w:fldChar w:fldCharType="separate"/>
      </w:r>
      <w:r>
        <w:t>40</w:t>
      </w:r>
      <w:r>
        <w:fldChar w:fldCharType="end"/>
      </w:r>
      <w:r>
        <w:rPr>
          <w:rFonts w:hint="eastAsia" w:ascii="宋体" w:hAnsi="宋体" w:eastAsia="宋体" w:cs="宋体"/>
          <w:bCs w:val="0"/>
          <w:color w:val="000000"/>
          <w:kern w:val="0"/>
          <w:szCs w:val="20"/>
        </w:rPr>
        <w:fldChar w:fldCharType="end"/>
      </w:r>
    </w:p>
    <w:p w14:paraId="14F698B2">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_Toc16964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8</w:t>
      </w:r>
      <w:r>
        <w:rPr>
          <w:rFonts w:hint="eastAsia" w:ascii="宋体" w:hAnsi="宋体" w:eastAsia="宋体" w:cs="宋体"/>
          <w:lang w:val="zh-CN"/>
        </w:rPr>
        <w:t>：法定代表人授权书</w:t>
      </w:r>
      <w:r>
        <w:tab/>
      </w:r>
      <w:r>
        <w:fldChar w:fldCharType="begin"/>
      </w:r>
      <w:r>
        <w:instrText xml:space="preserve"> PAGEREF _Toc16964 \h </w:instrText>
      </w:r>
      <w:r>
        <w:fldChar w:fldCharType="separate"/>
      </w:r>
      <w:r>
        <w:t>41</w:t>
      </w:r>
      <w:r>
        <w:fldChar w:fldCharType="end"/>
      </w:r>
      <w:r>
        <w:rPr>
          <w:rFonts w:hint="eastAsia" w:ascii="宋体" w:hAnsi="宋体" w:eastAsia="宋体" w:cs="宋体"/>
          <w:bCs w:val="0"/>
          <w:color w:val="000000"/>
          <w:kern w:val="0"/>
          <w:szCs w:val="20"/>
        </w:rPr>
        <w:fldChar w:fldCharType="end"/>
      </w:r>
    </w:p>
    <w:p w14:paraId="41A8862B">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_Toc25026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9</w:t>
      </w:r>
      <w:r>
        <w:rPr>
          <w:rFonts w:hint="eastAsia" w:ascii="宋体" w:hAnsi="宋体" w:eastAsia="宋体" w:cs="宋体"/>
          <w:lang w:val="zh-CN"/>
        </w:rPr>
        <w:t>：供应商承诺函</w:t>
      </w:r>
      <w:r>
        <w:tab/>
      </w:r>
      <w:r>
        <w:fldChar w:fldCharType="begin"/>
      </w:r>
      <w:r>
        <w:instrText xml:space="preserve"> PAGEREF _Toc25026 \h </w:instrText>
      </w:r>
      <w:r>
        <w:fldChar w:fldCharType="separate"/>
      </w:r>
      <w:r>
        <w:t>42</w:t>
      </w:r>
      <w:r>
        <w:fldChar w:fldCharType="end"/>
      </w:r>
      <w:r>
        <w:rPr>
          <w:rFonts w:hint="eastAsia" w:ascii="宋体" w:hAnsi="宋体" w:eastAsia="宋体" w:cs="宋体"/>
          <w:bCs w:val="0"/>
          <w:color w:val="000000"/>
          <w:kern w:val="0"/>
          <w:szCs w:val="20"/>
        </w:rPr>
        <w:fldChar w:fldCharType="end"/>
      </w:r>
    </w:p>
    <w:p w14:paraId="1C774F30">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_Toc18936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10</w:t>
      </w:r>
      <w:r>
        <w:rPr>
          <w:rFonts w:hint="eastAsia" w:ascii="宋体" w:hAnsi="宋体" w:eastAsia="宋体" w:cs="宋体"/>
          <w:lang w:val="zh-CN"/>
        </w:rPr>
        <w:t>：供应商诚信承诺书</w:t>
      </w:r>
      <w:r>
        <w:tab/>
      </w:r>
      <w:r>
        <w:fldChar w:fldCharType="begin"/>
      </w:r>
      <w:r>
        <w:instrText xml:space="preserve"> PAGEREF _Toc18936 \h </w:instrText>
      </w:r>
      <w:r>
        <w:fldChar w:fldCharType="separate"/>
      </w:r>
      <w:r>
        <w:t>43</w:t>
      </w:r>
      <w:r>
        <w:fldChar w:fldCharType="end"/>
      </w:r>
      <w:r>
        <w:rPr>
          <w:rFonts w:hint="eastAsia" w:ascii="宋体" w:hAnsi="宋体" w:eastAsia="宋体" w:cs="宋体"/>
          <w:bCs w:val="0"/>
          <w:color w:val="000000"/>
          <w:kern w:val="0"/>
          <w:szCs w:val="20"/>
        </w:rPr>
        <w:fldChar w:fldCharType="end"/>
      </w:r>
    </w:p>
    <w:p w14:paraId="5390FB6D">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_Toc32755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11</w:t>
      </w:r>
      <w:r>
        <w:rPr>
          <w:rFonts w:hint="eastAsia" w:ascii="宋体" w:hAnsi="宋体" w:eastAsia="宋体" w:cs="宋体"/>
          <w:lang w:val="zh-CN"/>
        </w:rPr>
        <w:t>：资格证明材料</w:t>
      </w:r>
      <w:r>
        <w:tab/>
      </w:r>
      <w:r>
        <w:fldChar w:fldCharType="begin"/>
      </w:r>
      <w:r>
        <w:instrText xml:space="preserve"> PAGEREF _Toc32755 \h </w:instrText>
      </w:r>
      <w:r>
        <w:fldChar w:fldCharType="separate"/>
      </w:r>
      <w:r>
        <w:t>44</w:t>
      </w:r>
      <w:r>
        <w:fldChar w:fldCharType="end"/>
      </w:r>
      <w:r>
        <w:rPr>
          <w:rFonts w:hint="eastAsia" w:ascii="宋体" w:hAnsi="宋体" w:eastAsia="宋体" w:cs="宋体"/>
          <w:bCs w:val="0"/>
          <w:color w:val="000000"/>
          <w:kern w:val="0"/>
          <w:szCs w:val="20"/>
        </w:rPr>
        <w:fldChar w:fldCharType="end"/>
      </w:r>
    </w:p>
    <w:p w14:paraId="0FE6FDA2">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_Toc2587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12</w:t>
      </w:r>
      <w:r>
        <w:rPr>
          <w:rFonts w:hint="eastAsia" w:ascii="宋体" w:hAnsi="宋体" w:eastAsia="宋体" w:cs="宋体"/>
          <w:lang w:val="zh-CN"/>
        </w:rPr>
        <w:t>：财务状况、缴纳税收和社会保障资金证明</w:t>
      </w:r>
      <w:r>
        <w:tab/>
      </w:r>
      <w:r>
        <w:fldChar w:fldCharType="begin"/>
      </w:r>
      <w:r>
        <w:instrText xml:space="preserve"> PAGEREF _Toc2587 \h </w:instrText>
      </w:r>
      <w:r>
        <w:fldChar w:fldCharType="separate"/>
      </w:r>
      <w:r>
        <w:t>45</w:t>
      </w:r>
      <w:r>
        <w:fldChar w:fldCharType="end"/>
      </w:r>
      <w:r>
        <w:rPr>
          <w:rFonts w:hint="eastAsia" w:ascii="宋体" w:hAnsi="宋体" w:eastAsia="宋体" w:cs="宋体"/>
          <w:bCs w:val="0"/>
          <w:color w:val="000000"/>
          <w:kern w:val="0"/>
          <w:szCs w:val="20"/>
        </w:rPr>
        <w:fldChar w:fldCharType="end"/>
      </w:r>
    </w:p>
    <w:p w14:paraId="7D99C9B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_Toc16266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eastAsia="宋体" w:cs="宋体"/>
        </w:rPr>
        <w:t>13</w:t>
      </w:r>
      <w:r>
        <w:rPr>
          <w:rFonts w:hint="eastAsia" w:ascii="宋体" w:hAnsi="宋体" w:eastAsia="宋体" w:cs="宋体"/>
          <w:lang w:val="zh-CN"/>
        </w:rPr>
        <w:t>：无重大违法记录声明</w:t>
      </w:r>
      <w:r>
        <w:tab/>
      </w:r>
      <w:r>
        <w:fldChar w:fldCharType="begin"/>
      </w:r>
      <w:r>
        <w:instrText xml:space="preserve"> PAGEREF _Toc16266 \h </w:instrText>
      </w:r>
      <w:r>
        <w:fldChar w:fldCharType="separate"/>
      </w:r>
      <w:r>
        <w:t>46</w:t>
      </w:r>
      <w:r>
        <w:fldChar w:fldCharType="end"/>
      </w:r>
      <w:r>
        <w:rPr>
          <w:rFonts w:hint="eastAsia" w:ascii="宋体" w:hAnsi="宋体" w:eastAsia="宋体" w:cs="宋体"/>
          <w:bCs w:val="0"/>
          <w:color w:val="000000"/>
          <w:kern w:val="0"/>
          <w:szCs w:val="20"/>
        </w:rPr>
        <w:fldChar w:fldCharType="end"/>
      </w:r>
    </w:p>
    <w:p w14:paraId="1AB7B02A">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_Toc23289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格式1</w:t>
      </w:r>
      <w:r>
        <w:rPr>
          <w:rFonts w:hint="eastAsia" w:ascii="宋体" w:hAnsi="宋体" w:eastAsia="宋体" w:cs="宋体"/>
          <w:lang w:val="en-US" w:eastAsia="zh-CN"/>
        </w:rPr>
        <w:t>4</w:t>
      </w:r>
      <w:r>
        <w:rPr>
          <w:rFonts w:hint="eastAsia" w:ascii="宋体" w:hAnsi="宋体" w:eastAsia="宋体" w:cs="宋体"/>
          <w:lang w:val="zh-CN"/>
        </w:rPr>
        <w:t>：</w:t>
      </w:r>
      <w:r>
        <w:rPr>
          <w:rFonts w:hint="eastAsia" w:ascii="宋体" w:hAnsi="宋体" w:eastAsia="宋体" w:cs="宋体"/>
          <w:lang w:val="zh-CN" w:eastAsia="zh-CN"/>
        </w:rPr>
        <w:t>谈判保证金证明格式</w:t>
      </w:r>
      <w:r>
        <w:tab/>
      </w:r>
      <w:r>
        <w:fldChar w:fldCharType="begin"/>
      </w:r>
      <w:r>
        <w:instrText xml:space="preserve"> PAGEREF _Toc23289 \h </w:instrText>
      </w:r>
      <w:r>
        <w:fldChar w:fldCharType="separate"/>
      </w:r>
      <w:r>
        <w:t>47</w:t>
      </w:r>
      <w:r>
        <w:fldChar w:fldCharType="end"/>
      </w:r>
      <w:r>
        <w:rPr>
          <w:rFonts w:hint="eastAsia" w:ascii="宋体" w:hAnsi="宋体" w:eastAsia="宋体" w:cs="宋体"/>
          <w:bCs w:val="0"/>
          <w:color w:val="000000"/>
          <w:kern w:val="0"/>
          <w:szCs w:val="20"/>
        </w:rPr>
        <w:fldChar w:fldCharType="end"/>
      </w:r>
    </w:p>
    <w:p w14:paraId="6843877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_Toc28459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格式15：具备履行合同所必须的设备和专业技术能力证明</w:t>
      </w:r>
      <w:r>
        <w:tab/>
      </w:r>
      <w:r>
        <w:fldChar w:fldCharType="begin"/>
      </w:r>
      <w:r>
        <w:instrText xml:space="preserve"> PAGEREF _Toc28459 \h </w:instrText>
      </w:r>
      <w:r>
        <w:fldChar w:fldCharType="separate"/>
      </w:r>
      <w:r>
        <w:t>48</w:t>
      </w:r>
      <w:r>
        <w:fldChar w:fldCharType="end"/>
      </w:r>
      <w:r>
        <w:rPr>
          <w:rFonts w:hint="eastAsia" w:ascii="宋体" w:hAnsi="宋体" w:eastAsia="宋体" w:cs="宋体"/>
          <w:bCs w:val="0"/>
          <w:color w:val="000000"/>
          <w:kern w:val="0"/>
          <w:szCs w:val="20"/>
        </w:rPr>
        <w:fldChar w:fldCharType="end"/>
      </w:r>
    </w:p>
    <w:p w14:paraId="0FCFA14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_Toc29189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格式16：</w:t>
      </w:r>
      <w:r>
        <w:rPr>
          <w:rFonts w:hint="eastAsia" w:ascii="宋体" w:hAnsi="宋体" w:cs="宋体"/>
          <w:lang w:val="en-US" w:eastAsia="zh-CN"/>
        </w:rPr>
        <w:t>现场踏勘回执函</w:t>
      </w:r>
      <w:r>
        <w:tab/>
      </w:r>
      <w:r>
        <w:fldChar w:fldCharType="begin"/>
      </w:r>
      <w:r>
        <w:instrText xml:space="preserve"> PAGEREF _Toc29189 \h </w:instrText>
      </w:r>
      <w:r>
        <w:fldChar w:fldCharType="separate"/>
      </w:r>
      <w:r>
        <w:t>49</w:t>
      </w:r>
      <w:r>
        <w:fldChar w:fldCharType="end"/>
      </w:r>
      <w:r>
        <w:rPr>
          <w:rFonts w:hint="eastAsia" w:ascii="宋体" w:hAnsi="宋体" w:eastAsia="宋体" w:cs="宋体"/>
          <w:bCs w:val="0"/>
          <w:color w:val="000000"/>
          <w:kern w:val="0"/>
          <w:szCs w:val="20"/>
        </w:rPr>
        <w:fldChar w:fldCharType="end"/>
      </w:r>
    </w:p>
    <w:p w14:paraId="3F622048">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_Toc9704 </w:instrText>
      </w:r>
      <w:r>
        <w:rPr>
          <w:rFonts w:hint="eastAsia" w:ascii="宋体" w:hAnsi="宋体" w:eastAsia="宋体" w:cs="宋体"/>
          <w:bCs w:val="0"/>
          <w:kern w:val="0"/>
          <w:szCs w:val="20"/>
        </w:rPr>
        <w:fldChar w:fldCharType="separate"/>
      </w:r>
      <w:r>
        <w:rPr>
          <w:rFonts w:hint="eastAsia" w:ascii="宋体" w:hAnsi="宋体" w:cs="宋体"/>
          <w:bCs/>
          <w:kern w:val="2"/>
          <w:szCs w:val="30"/>
          <w:lang w:val="zh-CN" w:eastAsia="zh-CN" w:bidi="ar-SA"/>
        </w:rPr>
        <w:t>格式1</w:t>
      </w:r>
      <w:r>
        <w:rPr>
          <w:rFonts w:hint="eastAsia" w:ascii="宋体" w:hAnsi="宋体" w:cs="宋体"/>
          <w:bCs/>
          <w:kern w:val="2"/>
          <w:szCs w:val="30"/>
          <w:lang w:val="en-US" w:eastAsia="zh-CN" w:bidi="ar-SA"/>
        </w:rPr>
        <w:t>7</w:t>
      </w:r>
      <w:r>
        <w:rPr>
          <w:rFonts w:hint="eastAsia" w:ascii="宋体" w:hAnsi="宋体" w:cs="宋体"/>
          <w:bCs/>
          <w:kern w:val="2"/>
          <w:szCs w:val="30"/>
          <w:lang w:val="zh-CN" w:eastAsia="zh-CN" w:bidi="ar-SA"/>
        </w:rPr>
        <w:t>.1中小企业声明函（货物）</w:t>
      </w:r>
      <w:r>
        <w:tab/>
      </w:r>
      <w:r>
        <w:fldChar w:fldCharType="begin"/>
      </w:r>
      <w:r>
        <w:instrText xml:space="preserve"> PAGEREF _Toc9704 \h </w:instrText>
      </w:r>
      <w:r>
        <w:fldChar w:fldCharType="separate"/>
      </w:r>
      <w:r>
        <w:t>50</w:t>
      </w:r>
      <w:r>
        <w:fldChar w:fldCharType="end"/>
      </w:r>
      <w:r>
        <w:rPr>
          <w:rFonts w:hint="eastAsia" w:ascii="宋体" w:hAnsi="宋体" w:eastAsia="宋体" w:cs="宋体"/>
          <w:bCs w:val="0"/>
          <w:color w:val="000000"/>
          <w:kern w:val="0"/>
          <w:szCs w:val="20"/>
        </w:rPr>
        <w:fldChar w:fldCharType="end"/>
      </w:r>
    </w:p>
    <w:p w14:paraId="0209DC81">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_Toc498 </w:instrText>
      </w:r>
      <w:r>
        <w:rPr>
          <w:rFonts w:hint="eastAsia" w:ascii="宋体" w:hAnsi="宋体" w:eastAsia="宋体" w:cs="宋体"/>
          <w:bCs w:val="0"/>
          <w:kern w:val="0"/>
          <w:szCs w:val="20"/>
        </w:rPr>
        <w:fldChar w:fldCharType="separate"/>
      </w:r>
      <w:r>
        <w:rPr>
          <w:rFonts w:hint="eastAsia" w:ascii="宋体" w:hAnsi="宋体" w:cs="宋体"/>
          <w:bCs/>
          <w:kern w:val="2"/>
          <w:szCs w:val="30"/>
          <w:lang w:val="zh-CN" w:eastAsia="zh-CN" w:bidi="ar-SA"/>
        </w:rPr>
        <w:t>（</w:t>
      </w:r>
      <w:r>
        <w:rPr>
          <w:rFonts w:hint="eastAsia" w:ascii="宋体" w:hAnsi="宋体" w:cs="宋体"/>
          <w:bCs/>
          <w:kern w:val="2"/>
          <w:szCs w:val="30"/>
          <w:lang w:val="en-US" w:eastAsia="zh-CN" w:bidi="ar-SA"/>
        </w:rPr>
        <w:t>17.2</w:t>
      </w:r>
      <w:r>
        <w:rPr>
          <w:rFonts w:hint="eastAsia" w:ascii="宋体" w:hAnsi="宋体" w:cs="宋体"/>
          <w:bCs/>
          <w:kern w:val="2"/>
          <w:szCs w:val="30"/>
          <w:lang w:val="zh-CN" w:eastAsia="zh-CN" w:bidi="ar-SA"/>
        </w:rPr>
        <w:t>）中小企业（监狱企业）声明函</w:t>
      </w:r>
      <w:r>
        <w:tab/>
      </w:r>
      <w:r>
        <w:fldChar w:fldCharType="begin"/>
      </w:r>
      <w:r>
        <w:instrText xml:space="preserve"> PAGEREF _Toc498 \h </w:instrText>
      </w:r>
      <w:r>
        <w:fldChar w:fldCharType="separate"/>
      </w:r>
      <w:r>
        <w:t>51</w:t>
      </w:r>
      <w:r>
        <w:fldChar w:fldCharType="end"/>
      </w:r>
      <w:r>
        <w:rPr>
          <w:rFonts w:hint="eastAsia" w:ascii="宋体" w:hAnsi="宋体" w:eastAsia="宋体" w:cs="宋体"/>
          <w:bCs w:val="0"/>
          <w:color w:val="000000"/>
          <w:kern w:val="0"/>
          <w:szCs w:val="20"/>
        </w:rPr>
        <w:fldChar w:fldCharType="end"/>
      </w:r>
    </w:p>
    <w:p w14:paraId="2186C823">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_Toc30056 </w:instrText>
      </w:r>
      <w:r>
        <w:rPr>
          <w:rFonts w:hint="eastAsia" w:ascii="宋体" w:hAnsi="宋体" w:eastAsia="宋体" w:cs="宋体"/>
          <w:bCs w:val="0"/>
          <w:kern w:val="0"/>
          <w:szCs w:val="20"/>
        </w:rPr>
        <w:fldChar w:fldCharType="separate"/>
      </w:r>
      <w:r>
        <w:rPr>
          <w:rFonts w:hint="eastAsia" w:ascii="宋体" w:hAnsi="宋体" w:eastAsia="宋体" w:cs="宋体"/>
          <w:bCs/>
          <w:kern w:val="2"/>
          <w:szCs w:val="30"/>
          <w:lang w:val="zh-CN" w:eastAsia="zh-CN" w:bidi="ar-SA"/>
        </w:rPr>
        <w:t>格式1</w:t>
      </w:r>
      <w:r>
        <w:rPr>
          <w:rFonts w:hint="eastAsia" w:ascii="宋体" w:hAnsi="宋体" w:cs="宋体"/>
          <w:bCs/>
          <w:kern w:val="2"/>
          <w:szCs w:val="30"/>
          <w:lang w:val="en-US" w:eastAsia="zh-CN" w:bidi="ar-SA"/>
        </w:rPr>
        <w:t>8</w:t>
      </w:r>
      <w:r>
        <w:rPr>
          <w:rFonts w:hint="eastAsia" w:ascii="宋体" w:hAnsi="宋体" w:eastAsia="宋体" w:cs="宋体"/>
          <w:bCs/>
          <w:kern w:val="2"/>
          <w:szCs w:val="30"/>
          <w:lang w:val="zh-CN" w:eastAsia="zh-CN" w:bidi="ar-SA"/>
        </w:rPr>
        <w:t>：残疾人福利性单位声明函</w:t>
      </w:r>
      <w:r>
        <w:tab/>
      </w:r>
      <w:r>
        <w:fldChar w:fldCharType="begin"/>
      </w:r>
      <w:r>
        <w:instrText xml:space="preserve"> PAGEREF _Toc30056 \h </w:instrText>
      </w:r>
      <w:r>
        <w:fldChar w:fldCharType="separate"/>
      </w:r>
      <w:r>
        <w:t>52</w:t>
      </w:r>
      <w:r>
        <w:fldChar w:fldCharType="end"/>
      </w:r>
      <w:r>
        <w:rPr>
          <w:rFonts w:hint="eastAsia" w:ascii="宋体" w:hAnsi="宋体" w:eastAsia="宋体" w:cs="宋体"/>
          <w:bCs w:val="0"/>
          <w:color w:val="000000"/>
          <w:kern w:val="0"/>
          <w:szCs w:val="20"/>
        </w:rPr>
        <w:fldChar w:fldCharType="end"/>
      </w:r>
    </w:p>
    <w:p w14:paraId="5F4B3DCA">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_Toc20920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cs="宋体"/>
          <w:lang w:val="en-US" w:eastAsia="zh-CN"/>
        </w:rPr>
        <w:t>19</w:t>
      </w:r>
      <w:r>
        <w:rPr>
          <w:rFonts w:hint="eastAsia" w:ascii="宋体" w:hAnsi="宋体" w:eastAsia="宋体" w:cs="宋体"/>
        </w:rPr>
        <w:t>：</w:t>
      </w:r>
      <w:r>
        <w:rPr>
          <w:rFonts w:hint="eastAsia" w:ascii="宋体" w:hAnsi="宋体" w:eastAsia="宋体" w:cs="宋体"/>
          <w:lang w:val="zh-CN"/>
        </w:rPr>
        <w:t>二次报价表</w:t>
      </w:r>
      <w:r>
        <w:tab/>
      </w:r>
      <w:r>
        <w:fldChar w:fldCharType="begin"/>
      </w:r>
      <w:r>
        <w:instrText xml:space="preserve"> PAGEREF _Toc20920 \h </w:instrText>
      </w:r>
      <w:r>
        <w:fldChar w:fldCharType="separate"/>
      </w:r>
      <w:r>
        <w:t>53</w:t>
      </w:r>
      <w:r>
        <w:fldChar w:fldCharType="end"/>
      </w:r>
      <w:r>
        <w:rPr>
          <w:rFonts w:hint="eastAsia" w:ascii="宋体" w:hAnsi="宋体" w:eastAsia="宋体" w:cs="宋体"/>
          <w:bCs w:val="0"/>
          <w:color w:val="000000"/>
          <w:kern w:val="0"/>
          <w:szCs w:val="20"/>
        </w:rPr>
        <w:fldChar w:fldCharType="end"/>
      </w:r>
    </w:p>
    <w:p w14:paraId="5A87119C">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_Toc28768 </w:instrText>
      </w:r>
      <w:r>
        <w:rPr>
          <w:rFonts w:hint="eastAsia" w:ascii="宋体" w:hAnsi="宋体" w:eastAsia="宋体" w:cs="宋体"/>
          <w:bCs w:val="0"/>
          <w:kern w:val="0"/>
          <w:szCs w:val="20"/>
        </w:rPr>
        <w:fldChar w:fldCharType="separate"/>
      </w:r>
      <w:r>
        <w:rPr>
          <w:rFonts w:hint="eastAsia" w:ascii="宋体" w:hAnsi="宋体" w:eastAsia="宋体" w:cs="宋体"/>
          <w:lang w:val="zh-CN"/>
        </w:rPr>
        <w:t>格式</w:t>
      </w:r>
      <w:r>
        <w:rPr>
          <w:rFonts w:hint="eastAsia" w:ascii="宋体" w:hAnsi="宋体" w:cs="宋体"/>
          <w:lang w:val="en-US" w:eastAsia="zh-CN"/>
        </w:rPr>
        <w:t>20</w:t>
      </w:r>
      <w:r>
        <w:rPr>
          <w:rFonts w:hint="eastAsia" w:ascii="宋体" w:hAnsi="宋体" w:eastAsia="宋体" w:cs="宋体"/>
        </w:rPr>
        <w:t>：</w:t>
      </w:r>
      <w:r>
        <w:rPr>
          <w:rFonts w:hint="eastAsia" w:ascii="宋体" w:hAnsi="宋体" w:eastAsia="宋体" w:cs="宋体"/>
          <w:lang w:val="zh-CN"/>
        </w:rPr>
        <w:t>二次分项报价表</w:t>
      </w:r>
      <w:r>
        <w:tab/>
      </w:r>
      <w:r>
        <w:fldChar w:fldCharType="begin"/>
      </w:r>
      <w:r>
        <w:instrText xml:space="preserve"> PAGEREF _Toc28768 \h </w:instrText>
      </w:r>
      <w:r>
        <w:fldChar w:fldCharType="separate"/>
      </w:r>
      <w:r>
        <w:t>54</w:t>
      </w:r>
      <w:r>
        <w:fldChar w:fldCharType="end"/>
      </w:r>
      <w:r>
        <w:rPr>
          <w:rFonts w:hint="eastAsia" w:ascii="宋体" w:hAnsi="宋体" w:eastAsia="宋体" w:cs="宋体"/>
          <w:bCs w:val="0"/>
          <w:color w:val="000000"/>
          <w:kern w:val="0"/>
          <w:szCs w:val="20"/>
        </w:rPr>
        <w:fldChar w:fldCharType="end"/>
      </w:r>
    </w:p>
    <w:p w14:paraId="018CA205">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_Toc12942 </w:instrText>
      </w:r>
      <w:r>
        <w:rPr>
          <w:rFonts w:hint="eastAsia" w:ascii="宋体" w:hAnsi="宋体" w:eastAsia="宋体" w:cs="宋体"/>
          <w:bCs w:val="0"/>
          <w:kern w:val="0"/>
          <w:szCs w:val="20"/>
        </w:rPr>
        <w:fldChar w:fldCharType="separate"/>
      </w:r>
      <w:r>
        <w:rPr>
          <w:rFonts w:hint="eastAsia" w:ascii="宋体" w:hAnsi="宋体" w:eastAsia="宋体" w:cs="宋体"/>
          <w:lang w:val="zh-CN"/>
        </w:rPr>
        <w:t>第五部分 采购项目要求及技术参数</w:t>
      </w:r>
      <w:r>
        <w:tab/>
      </w:r>
      <w:r>
        <w:fldChar w:fldCharType="begin"/>
      </w:r>
      <w:r>
        <w:instrText xml:space="preserve"> PAGEREF _Toc12942 \h </w:instrText>
      </w:r>
      <w:r>
        <w:fldChar w:fldCharType="separate"/>
      </w:r>
      <w:r>
        <w:t>55</w:t>
      </w:r>
      <w:r>
        <w:fldChar w:fldCharType="end"/>
      </w:r>
      <w:r>
        <w:rPr>
          <w:rFonts w:hint="eastAsia" w:ascii="宋体" w:hAnsi="宋体" w:eastAsia="宋体" w:cs="宋体"/>
          <w:bCs w:val="0"/>
          <w:color w:val="000000"/>
          <w:kern w:val="0"/>
          <w:szCs w:val="20"/>
        </w:rPr>
        <w:fldChar w:fldCharType="end"/>
      </w:r>
    </w:p>
    <w:p w14:paraId="07DE6C8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_Toc9929 </w:instrText>
      </w:r>
      <w:r>
        <w:rPr>
          <w:rFonts w:hint="eastAsia" w:ascii="宋体" w:hAnsi="宋体" w:eastAsia="宋体" w:cs="宋体"/>
          <w:bCs w:val="0"/>
          <w:kern w:val="0"/>
          <w:szCs w:val="20"/>
        </w:rPr>
        <w:fldChar w:fldCharType="separate"/>
      </w:r>
      <w:r>
        <w:rPr>
          <w:rFonts w:hint="eastAsia" w:ascii="宋体" w:hAnsi="宋体" w:eastAsia="宋体" w:cs="宋体"/>
          <w:lang w:val="zh-CN"/>
        </w:rPr>
        <w:t>（一）谈判要求</w:t>
      </w:r>
      <w:r>
        <w:tab/>
      </w:r>
      <w:r>
        <w:fldChar w:fldCharType="begin"/>
      </w:r>
      <w:r>
        <w:instrText xml:space="preserve"> PAGEREF _Toc9929 \h </w:instrText>
      </w:r>
      <w:r>
        <w:fldChar w:fldCharType="separate"/>
      </w:r>
      <w:r>
        <w:t>55</w:t>
      </w:r>
      <w:r>
        <w:fldChar w:fldCharType="end"/>
      </w:r>
      <w:r>
        <w:rPr>
          <w:rFonts w:hint="eastAsia" w:ascii="宋体" w:hAnsi="宋体" w:eastAsia="宋体" w:cs="宋体"/>
          <w:bCs w:val="0"/>
          <w:color w:val="000000"/>
          <w:kern w:val="0"/>
          <w:szCs w:val="20"/>
        </w:rPr>
        <w:fldChar w:fldCharType="end"/>
      </w:r>
    </w:p>
    <w:p w14:paraId="49524B03">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_Toc6710 </w:instrText>
      </w:r>
      <w:r>
        <w:rPr>
          <w:rFonts w:hint="eastAsia" w:ascii="宋体" w:hAnsi="宋体" w:eastAsia="宋体" w:cs="宋体"/>
          <w:bCs w:val="0"/>
          <w:kern w:val="0"/>
          <w:szCs w:val="20"/>
        </w:rPr>
        <w:fldChar w:fldCharType="separate"/>
      </w:r>
      <w:r>
        <w:rPr>
          <w:rFonts w:hint="eastAsia" w:ascii="宋体" w:hAnsi="宋体" w:eastAsia="宋体" w:cs="宋体"/>
          <w:lang w:val="zh-CN"/>
        </w:rPr>
        <w:t>1.谈判说明</w:t>
      </w:r>
      <w:r>
        <w:tab/>
      </w:r>
      <w:r>
        <w:fldChar w:fldCharType="begin"/>
      </w:r>
      <w:r>
        <w:instrText xml:space="preserve"> PAGEREF _Toc6710 \h </w:instrText>
      </w:r>
      <w:r>
        <w:fldChar w:fldCharType="separate"/>
      </w:r>
      <w:r>
        <w:t>55</w:t>
      </w:r>
      <w:r>
        <w:fldChar w:fldCharType="end"/>
      </w:r>
      <w:r>
        <w:rPr>
          <w:rFonts w:hint="eastAsia" w:ascii="宋体" w:hAnsi="宋体" w:eastAsia="宋体" w:cs="宋体"/>
          <w:bCs w:val="0"/>
          <w:color w:val="000000"/>
          <w:kern w:val="0"/>
          <w:szCs w:val="20"/>
        </w:rPr>
        <w:fldChar w:fldCharType="end"/>
      </w:r>
    </w:p>
    <w:p w14:paraId="49952736">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_Toc3649 </w:instrText>
      </w:r>
      <w:r>
        <w:rPr>
          <w:rFonts w:hint="eastAsia" w:ascii="宋体" w:hAnsi="宋体" w:eastAsia="宋体" w:cs="宋体"/>
          <w:bCs w:val="0"/>
          <w:kern w:val="0"/>
          <w:szCs w:val="20"/>
        </w:rPr>
        <w:fldChar w:fldCharType="separate"/>
      </w:r>
      <w:r>
        <w:rPr>
          <w:rFonts w:hint="eastAsia" w:ascii="宋体" w:hAnsi="宋体" w:eastAsia="宋体" w:cs="宋体"/>
        </w:rPr>
        <w:t>2.报价说明</w:t>
      </w:r>
      <w:r>
        <w:tab/>
      </w:r>
      <w:r>
        <w:fldChar w:fldCharType="begin"/>
      </w:r>
      <w:r>
        <w:instrText xml:space="preserve"> PAGEREF _Toc3649 \h </w:instrText>
      </w:r>
      <w:r>
        <w:fldChar w:fldCharType="separate"/>
      </w:r>
      <w:r>
        <w:t>55</w:t>
      </w:r>
      <w:r>
        <w:fldChar w:fldCharType="end"/>
      </w:r>
      <w:r>
        <w:rPr>
          <w:rFonts w:hint="eastAsia" w:ascii="宋体" w:hAnsi="宋体" w:eastAsia="宋体" w:cs="宋体"/>
          <w:bCs w:val="0"/>
          <w:color w:val="000000"/>
          <w:kern w:val="0"/>
          <w:szCs w:val="20"/>
        </w:rPr>
        <w:fldChar w:fldCharType="end"/>
      </w:r>
    </w:p>
    <w:p w14:paraId="1614CC0E">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_Toc19232 </w:instrText>
      </w:r>
      <w:r>
        <w:rPr>
          <w:rFonts w:hint="eastAsia" w:ascii="宋体" w:hAnsi="宋体" w:eastAsia="宋体" w:cs="宋体"/>
          <w:bCs w:val="0"/>
          <w:kern w:val="0"/>
          <w:szCs w:val="20"/>
        </w:rPr>
        <w:fldChar w:fldCharType="separate"/>
      </w:r>
      <w:r>
        <w:rPr>
          <w:rFonts w:hint="eastAsia" w:ascii="宋体" w:hAnsi="宋体" w:cs="宋体"/>
          <w:lang w:val="en-US" w:eastAsia="zh-CN"/>
        </w:rPr>
        <w:t>3.</w:t>
      </w:r>
      <w:r>
        <w:rPr>
          <w:rFonts w:hint="eastAsia" w:ascii="宋体" w:hAnsi="宋体" w:eastAsia="宋体" w:cs="宋体"/>
          <w:lang w:val="zh-CN"/>
        </w:rPr>
        <w:t>重要指标</w:t>
      </w:r>
      <w:r>
        <w:tab/>
      </w:r>
      <w:r>
        <w:fldChar w:fldCharType="begin"/>
      </w:r>
      <w:r>
        <w:instrText xml:space="preserve"> PAGEREF _Toc19232 \h </w:instrText>
      </w:r>
      <w:r>
        <w:fldChar w:fldCharType="separate"/>
      </w:r>
      <w:r>
        <w:t>55</w:t>
      </w:r>
      <w:r>
        <w:fldChar w:fldCharType="end"/>
      </w:r>
      <w:r>
        <w:rPr>
          <w:rFonts w:hint="eastAsia" w:ascii="宋体" w:hAnsi="宋体" w:eastAsia="宋体" w:cs="宋体"/>
          <w:bCs w:val="0"/>
          <w:color w:val="000000"/>
          <w:kern w:val="0"/>
          <w:szCs w:val="20"/>
        </w:rPr>
        <w:fldChar w:fldCharType="end"/>
      </w:r>
    </w:p>
    <w:p w14:paraId="770F3A4C">
      <w:pPr>
        <w:pStyle w:val="8"/>
        <w:tabs>
          <w:tab w:val="right" w:leader="dot" w:pos="8306"/>
        </w:tabs>
      </w:pPr>
      <w:r>
        <w:rPr>
          <w:rFonts w:hint="eastAsia" w:ascii="宋体" w:hAnsi="宋体" w:eastAsia="宋体" w:cs="宋体"/>
          <w:bCs w:val="0"/>
          <w:color w:val="000000"/>
          <w:kern w:val="0"/>
          <w:szCs w:val="20"/>
        </w:rPr>
        <w:fldChar w:fldCharType="begin"/>
      </w:r>
      <w:r>
        <w:rPr>
          <w:rFonts w:hint="eastAsia" w:ascii="宋体" w:hAnsi="宋体" w:eastAsia="宋体" w:cs="宋体"/>
          <w:bCs w:val="0"/>
          <w:kern w:val="0"/>
          <w:szCs w:val="20"/>
        </w:rPr>
        <w:instrText xml:space="preserve"> HYPERLINK \l _Toc32181 </w:instrText>
      </w:r>
      <w:r>
        <w:rPr>
          <w:rFonts w:hint="eastAsia" w:ascii="宋体" w:hAnsi="宋体" w:eastAsia="宋体" w:cs="宋体"/>
          <w:bCs w:val="0"/>
          <w:kern w:val="0"/>
          <w:szCs w:val="20"/>
        </w:rPr>
        <w:fldChar w:fldCharType="separate"/>
      </w:r>
      <w:r>
        <w:rPr>
          <w:rFonts w:hint="eastAsia"/>
          <w:lang w:val="zh-CN"/>
        </w:rPr>
        <w:t xml:space="preserve">（二） </w:t>
      </w:r>
      <w:r>
        <w:rPr>
          <w:rFonts w:hint="eastAsia" w:ascii="宋体" w:hAnsi="宋体" w:eastAsia="宋体" w:cs="宋体"/>
          <w:lang w:val="zh-CN"/>
        </w:rPr>
        <w:t>项目概况及技术参数</w:t>
      </w:r>
      <w:r>
        <w:tab/>
      </w:r>
      <w:r>
        <w:fldChar w:fldCharType="begin"/>
      </w:r>
      <w:r>
        <w:instrText xml:space="preserve"> PAGEREF _Toc32181 \h </w:instrText>
      </w:r>
      <w:r>
        <w:fldChar w:fldCharType="separate"/>
      </w:r>
      <w:r>
        <w:t>57</w:t>
      </w:r>
      <w:r>
        <w:fldChar w:fldCharType="end"/>
      </w:r>
      <w:r>
        <w:rPr>
          <w:rFonts w:hint="eastAsia" w:ascii="宋体" w:hAnsi="宋体" w:eastAsia="宋体" w:cs="宋体"/>
          <w:bCs w:val="0"/>
          <w:color w:val="000000"/>
          <w:kern w:val="0"/>
          <w:szCs w:val="20"/>
        </w:rPr>
        <w:fldChar w:fldCharType="end"/>
      </w:r>
    </w:p>
    <w:p w14:paraId="0C47BBAB">
      <w:pPr>
        <w:pStyle w:val="9"/>
        <w:jc w:val="both"/>
        <w:outlineLvl w:val="9"/>
        <w:rPr>
          <w:rFonts w:hint="eastAsia" w:ascii="宋体" w:hAnsi="宋体" w:eastAsia="宋体" w:cs="宋体"/>
          <w:bCs w:val="0"/>
          <w:color w:val="000000"/>
          <w:kern w:val="0"/>
          <w:szCs w:val="20"/>
        </w:rPr>
      </w:pPr>
      <w:r>
        <w:rPr>
          <w:rFonts w:hint="eastAsia" w:ascii="宋体" w:hAnsi="宋体" w:eastAsia="宋体" w:cs="宋体"/>
          <w:bCs w:val="0"/>
          <w:color w:val="000000"/>
          <w:kern w:val="0"/>
          <w:szCs w:val="20"/>
        </w:rPr>
        <w:fldChar w:fldCharType="end"/>
      </w:r>
    </w:p>
    <w:p w14:paraId="42CA70CF">
      <w:pPr>
        <w:rPr>
          <w:rFonts w:hint="eastAsia" w:ascii="宋体" w:hAnsi="宋体" w:eastAsia="宋体" w:cs="宋体"/>
          <w:bCs w:val="0"/>
          <w:color w:val="000000"/>
          <w:kern w:val="0"/>
          <w:szCs w:val="20"/>
        </w:rPr>
      </w:pPr>
    </w:p>
    <w:p w14:paraId="34E794EE">
      <w:pPr>
        <w:rPr>
          <w:rFonts w:hint="eastAsia" w:ascii="宋体" w:hAnsi="宋体" w:eastAsia="宋体" w:cs="宋体"/>
          <w:bCs w:val="0"/>
          <w:color w:val="000000"/>
          <w:kern w:val="0"/>
          <w:szCs w:val="20"/>
        </w:rPr>
      </w:pPr>
    </w:p>
    <w:p w14:paraId="32AA00F4">
      <w:pPr>
        <w:rPr>
          <w:rFonts w:hint="eastAsia" w:ascii="宋体" w:hAnsi="宋体" w:eastAsia="宋体" w:cs="宋体"/>
          <w:bCs w:val="0"/>
          <w:color w:val="000000"/>
          <w:kern w:val="0"/>
          <w:szCs w:val="20"/>
        </w:rPr>
      </w:pPr>
    </w:p>
    <w:p w14:paraId="6A45A94D">
      <w:pPr>
        <w:rPr>
          <w:rFonts w:hint="eastAsia" w:ascii="宋体" w:hAnsi="宋体" w:eastAsia="宋体" w:cs="宋体"/>
          <w:bCs w:val="0"/>
          <w:color w:val="000000"/>
          <w:kern w:val="0"/>
          <w:szCs w:val="20"/>
        </w:rPr>
      </w:pPr>
    </w:p>
    <w:p w14:paraId="4678F9E4">
      <w:pPr>
        <w:rPr>
          <w:rFonts w:hint="eastAsia" w:ascii="宋体" w:hAnsi="宋体" w:eastAsia="宋体" w:cs="宋体"/>
          <w:bCs w:val="0"/>
          <w:color w:val="000000"/>
          <w:kern w:val="0"/>
          <w:szCs w:val="20"/>
        </w:rPr>
      </w:pPr>
    </w:p>
    <w:p w14:paraId="7A688940">
      <w:pPr>
        <w:rPr>
          <w:rFonts w:hint="eastAsia" w:ascii="宋体" w:hAnsi="宋体" w:eastAsia="宋体" w:cs="宋体"/>
          <w:bCs w:val="0"/>
          <w:color w:val="000000"/>
          <w:kern w:val="0"/>
          <w:szCs w:val="20"/>
        </w:rPr>
      </w:pPr>
    </w:p>
    <w:p w14:paraId="5B82F35C">
      <w:pPr>
        <w:rPr>
          <w:rFonts w:hint="eastAsia" w:ascii="宋体" w:hAnsi="宋体" w:eastAsia="宋体" w:cs="宋体"/>
          <w:bCs w:val="0"/>
          <w:color w:val="000000"/>
          <w:kern w:val="0"/>
          <w:szCs w:val="20"/>
        </w:rPr>
      </w:pPr>
    </w:p>
    <w:p w14:paraId="3BDDFC55">
      <w:pPr>
        <w:rPr>
          <w:rFonts w:hint="eastAsia" w:ascii="宋体" w:hAnsi="宋体" w:eastAsia="宋体" w:cs="宋体"/>
          <w:bCs w:val="0"/>
          <w:color w:val="000000"/>
          <w:kern w:val="0"/>
          <w:szCs w:val="20"/>
        </w:rPr>
      </w:pPr>
    </w:p>
    <w:p w14:paraId="0088F4B3">
      <w:pPr>
        <w:rPr>
          <w:rFonts w:hint="eastAsia" w:ascii="宋体" w:hAnsi="宋体" w:eastAsia="宋体" w:cs="宋体"/>
          <w:bCs w:val="0"/>
          <w:color w:val="000000"/>
          <w:kern w:val="0"/>
          <w:szCs w:val="20"/>
        </w:rPr>
      </w:pPr>
    </w:p>
    <w:p w14:paraId="17B95CC6">
      <w:pPr>
        <w:rPr>
          <w:rFonts w:hint="eastAsia" w:ascii="宋体" w:hAnsi="宋体" w:eastAsia="宋体" w:cs="宋体"/>
          <w:bCs w:val="0"/>
          <w:color w:val="000000"/>
          <w:kern w:val="0"/>
          <w:szCs w:val="20"/>
        </w:rPr>
      </w:pPr>
    </w:p>
    <w:p w14:paraId="34CC7456">
      <w:pPr>
        <w:rPr>
          <w:rFonts w:hint="eastAsia" w:ascii="宋体" w:hAnsi="宋体" w:eastAsia="宋体" w:cs="宋体"/>
          <w:bCs w:val="0"/>
          <w:color w:val="000000"/>
          <w:kern w:val="0"/>
          <w:szCs w:val="20"/>
        </w:rPr>
      </w:pPr>
    </w:p>
    <w:p w14:paraId="618EEC5E">
      <w:pPr>
        <w:rPr>
          <w:rFonts w:hint="eastAsia" w:ascii="宋体" w:hAnsi="宋体" w:eastAsia="宋体" w:cs="宋体"/>
          <w:bCs w:val="0"/>
          <w:color w:val="000000"/>
          <w:kern w:val="0"/>
          <w:szCs w:val="20"/>
        </w:rPr>
      </w:pPr>
    </w:p>
    <w:p w14:paraId="0C571ED7">
      <w:pPr>
        <w:rPr>
          <w:rFonts w:hint="eastAsia" w:ascii="宋体" w:hAnsi="宋体" w:eastAsia="宋体" w:cs="宋体"/>
          <w:bCs w:val="0"/>
          <w:color w:val="000000"/>
          <w:kern w:val="0"/>
          <w:szCs w:val="20"/>
        </w:rPr>
      </w:pPr>
    </w:p>
    <w:p w14:paraId="449CDFF4">
      <w:pPr>
        <w:pStyle w:val="12"/>
        <w:jc w:val="center"/>
        <w:rPr>
          <w:rFonts w:hint="eastAsia" w:ascii="宋体" w:hAnsi="宋体" w:eastAsia="宋体" w:cs="宋体"/>
          <w:color w:val="000000"/>
          <w:szCs w:val="36"/>
          <w:lang w:val="zh-CN"/>
        </w:rPr>
      </w:pPr>
      <w:bookmarkStart w:id="0" w:name="_Toc1032"/>
      <w:r>
        <w:rPr>
          <w:rFonts w:hint="eastAsia" w:ascii="宋体" w:hAnsi="宋体" w:eastAsia="宋体" w:cs="宋体"/>
          <w:color w:val="000000"/>
          <w:szCs w:val="36"/>
          <w:lang w:val="zh-CN"/>
        </w:rPr>
        <w:t>第一部分  谈判邀请</w:t>
      </w:r>
      <w:bookmarkEnd w:id="0"/>
    </w:p>
    <w:p w14:paraId="3A3B43AC">
      <w:pPr>
        <w:autoSpaceDE w:val="0"/>
        <w:autoSpaceDN w:val="0"/>
        <w:adjustRightInd w:val="0"/>
        <w:spacing w:line="360" w:lineRule="auto"/>
        <w:ind w:firstLine="482"/>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u w:val="single"/>
          <w:lang w:val="zh-CN"/>
        </w:rPr>
        <w:t>青海开盛招标有限公司</w:t>
      </w:r>
      <w:r>
        <w:rPr>
          <w:rFonts w:hint="eastAsia" w:ascii="宋体" w:hAnsi="宋体" w:eastAsia="宋体" w:cs="宋体"/>
          <w:color w:val="000000"/>
          <w:kern w:val="0"/>
          <w:sz w:val="24"/>
          <w:szCs w:val="24"/>
          <w:lang w:val="zh-CN"/>
        </w:rPr>
        <w:t>（以下均简称“采购代理机构”）受</w:t>
      </w:r>
      <w:r>
        <w:rPr>
          <w:rFonts w:hint="eastAsia" w:ascii="宋体" w:hAnsi="宋体" w:cs="宋体"/>
          <w:color w:val="000000"/>
          <w:kern w:val="0"/>
          <w:sz w:val="24"/>
          <w:szCs w:val="24"/>
          <w:u w:val="single"/>
          <w:lang w:val="en-US" w:eastAsia="zh-CN"/>
        </w:rPr>
        <w:t>治多县人民医院</w:t>
      </w:r>
      <w:r>
        <w:rPr>
          <w:rFonts w:hint="eastAsia" w:ascii="宋体" w:hAnsi="宋体" w:eastAsia="宋体" w:cs="宋体"/>
          <w:color w:val="000000"/>
          <w:kern w:val="0"/>
          <w:sz w:val="24"/>
          <w:szCs w:val="24"/>
          <w:u w:val="none"/>
          <w:lang w:val="zh-CN"/>
        </w:rPr>
        <w:t>（</w:t>
      </w:r>
      <w:r>
        <w:rPr>
          <w:rFonts w:hint="eastAsia" w:ascii="宋体" w:hAnsi="宋体" w:eastAsia="宋体" w:cs="宋体"/>
          <w:color w:val="000000"/>
          <w:kern w:val="0"/>
          <w:sz w:val="24"/>
          <w:szCs w:val="24"/>
          <w:lang w:val="zh-CN"/>
        </w:rPr>
        <w:t>以下均简称“采购人”）委托,拟对</w:t>
      </w:r>
      <w:r>
        <w:rPr>
          <w:rFonts w:hint="eastAsia" w:ascii="宋体" w:hAnsi="宋体" w:cs="宋体"/>
          <w:color w:val="000000"/>
          <w:kern w:val="0"/>
          <w:sz w:val="24"/>
          <w:szCs w:val="24"/>
          <w:u w:val="single"/>
          <w:lang w:val="zh-CN"/>
        </w:rPr>
        <w:t>治多县人民医院基础设施提升项目</w:t>
      </w:r>
      <w:r>
        <w:rPr>
          <w:rFonts w:hint="eastAsia" w:ascii="宋体" w:hAnsi="宋体" w:eastAsia="宋体" w:cs="宋体"/>
          <w:color w:val="000000"/>
          <w:kern w:val="0"/>
          <w:sz w:val="24"/>
          <w:szCs w:val="24"/>
          <w:u w:val="single"/>
          <w:lang w:val="zh-CN"/>
        </w:rPr>
        <w:t>（</w:t>
      </w:r>
      <w:r>
        <w:rPr>
          <w:rFonts w:hint="eastAsia" w:ascii="宋体" w:hAnsi="宋体" w:cs="宋体"/>
          <w:color w:val="000000"/>
          <w:kern w:val="0"/>
          <w:sz w:val="24"/>
          <w:szCs w:val="24"/>
          <w:u w:val="single"/>
          <w:lang w:val="zh-CN"/>
        </w:rPr>
        <w:t>青海开盛竞谈（货物）2024-252</w:t>
      </w:r>
      <w:r>
        <w:rPr>
          <w:rFonts w:hint="eastAsia" w:ascii="宋体" w:hAnsi="宋体" w:eastAsia="宋体" w:cs="宋体"/>
          <w:color w:val="000000"/>
          <w:kern w:val="0"/>
          <w:sz w:val="24"/>
          <w:szCs w:val="24"/>
          <w:u w:val="single"/>
          <w:lang w:val="zh-CN"/>
        </w:rPr>
        <w:t>）</w:t>
      </w:r>
      <w:r>
        <w:rPr>
          <w:rFonts w:hint="eastAsia" w:ascii="宋体" w:hAnsi="宋体" w:eastAsia="宋体" w:cs="宋体"/>
          <w:color w:val="000000"/>
          <w:kern w:val="0"/>
          <w:sz w:val="24"/>
          <w:szCs w:val="24"/>
          <w:lang w:val="zh-CN"/>
        </w:rPr>
        <w:t>进行国内竞争性谈判，现予以公告，欢迎潜在的竞争性谈判供应商参加本次政府采购活动。</w:t>
      </w:r>
    </w:p>
    <w:tbl>
      <w:tblPr>
        <w:tblStyle w:val="13"/>
        <w:tblW w:w="8420" w:type="dxa"/>
        <w:jc w:val="center"/>
        <w:tblLayout w:type="fixed"/>
        <w:tblCellMar>
          <w:top w:w="0" w:type="dxa"/>
          <w:left w:w="108" w:type="dxa"/>
          <w:bottom w:w="0" w:type="dxa"/>
          <w:right w:w="108" w:type="dxa"/>
        </w:tblCellMar>
      </w:tblPr>
      <w:tblGrid>
        <w:gridCol w:w="2692"/>
        <w:gridCol w:w="5728"/>
      </w:tblGrid>
      <w:tr w14:paraId="11053422">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7581A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采购项目名称</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33F4AF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cs="宋体"/>
                <w:color w:val="000000"/>
                <w:kern w:val="0"/>
                <w:sz w:val="24"/>
                <w:szCs w:val="24"/>
                <w:lang w:eastAsia="zh-CN"/>
              </w:rPr>
              <w:t>治多县人民医院基础设施提升项目</w:t>
            </w:r>
          </w:p>
        </w:tc>
      </w:tr>
      <w:tr w14:paraId="5D161678">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4A988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采购项目编号</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03FB76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rPr>
            </w:pPr>
            <w:r>
              <w:rPr>
                <w:rFonts w:hint="eastAsia" w:ascii="宋体" w:hAnsi="宋体" w:cs="宋体"/>
                <w:color w:val="000000"/>
                <w:kern w:val="0"/>
                <w:sz w:val="24"/>
                <w:szCs w:val="24"/>
                <w:lang w:val="zh-CN"/>
              </w:rPr>
              <w:t>青海开盛竞谈（货物）2024-252</w:t>
            </w:r>
          </w:p>
        </w:tc>
      </w:tr>
      <w:tr w14:paraId="1CD681E1">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97A3BA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采购方式</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93BA51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竞争性谈判</w:t>
            </w:r>
          </w:p>
        </w:tc>
      </w:tr>
      <w:tr w14:paraId="200099FF">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56D9513">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采购预算控制额度</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09A3A9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kern w:val="0"/>
                <w:sz w:val="24"/>
                <w:szCs w:val="24"/>
                <w:lang w:val="zh-CN"/>
              </w:rPr>
            </w:pPr>
            <w:r>
              <w:rPr>
                <w:rFonts w:hint="eastAsia" w:ascii="宋体" w:hAnsi="宋体" w:cs="宋体"/>
                <w:kern w:val="0"/>
                <w:sz w:val="24"/>
                <w:szCs w:val="24"/>
                <w:lang w:val="en-US" w:eastAsia="zh-CN"/>
              </w:rPr>
              <w:t>52.666</w:t>
            </w:r>
            <w:r>
              <w:rPr>
                <w:rFonts w:hint="eastAsia" w:ascii="宋体" w:hAnsi="宋体" w:eastAsia="宋体" w:cs="宋体"/>
                <w:kern w:val="0"/>
                <w:sz w:val="24"/>
                <w:szCs w:val="24"/>
              </w:rPr>
              <w:t>万元</w:t>
            </w:r>
          </w:p>
        </w:tc>
      </w:tr>
      <w:tr w14:paraId="303914AA">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60530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项目分包个数</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234F7B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rPr>
              <w:t>无</w:t>
            </w:r>
            <w:r>
              <w:rPr>
                <w:rFonts w:hint="eastAsia" w:ascii="宋体" w:hAnsi="宋体" w:cs="宋体"/>
                <w:color w:val="000000"/>
                <w:kern w:val="0"/>
                <w:sz w:val="24"/>
                <w:szCs w:val="24"/>
                <w:lang w:val="en-US" w:eastAsia="zh-CN"/>
              </w:rPr>
              <w:t>分包</w:t>
            </w:r>
          </w:p>
        </w:tc>
      </w:tr>
      <w:tr w14:paraId="7903DBF3">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BB26EB3">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采购要求</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025D7FC">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具体详见谈判文件第五部分</w:t>
            </w:r>
          </w:p>
        </w:tc>
      </w:tr>
      <w:tr w14:paraId="6C0DF5E3">
        <w:tblPrEx>
          <w:tblCellMar>
            <w:top w:w="0" w:type="dxa"/>
            <w:left w:w="108" w:type="dxa"/>
            <w:bottom w:w="0" w:type="dxa"/>
            <w:right w:w="108" w:type="dxa"/>
          </w:tblCellMar>
        </w:tblPrEx>
        <w:trPr>
          <w:trHeight w:val="865"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9BC34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供应商资格条件</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0C7D5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(1)竞争性谈判供应商须提供下列材料：</w:t>
            </w:r>
          </w:p>
          <w:p w14:paraId="0DD9954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&lt;1&gt;竞争性谈判供应商的营业执照等证明文件，自然人的身份证明。</w:t>
            </w:r>
          </w:p>
          <w:p w14:paraId="57E3406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&lt;2&gt;财务状况，依法缴纳税收和社会保障资金的相关材料。</w:t>
            </w:r>
          </w:p>
          <w:p w14:paraId="06BB0F1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&lt;3&gt;具备履行合同所必需的设备和专业技术能力的证明材料。</w:t>
            </w:r>
          </w:p>
          <w:p w14:paraId="03586AC6">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&lt;4&gt;参加政府采购活动前3年内在经营活动中没有重大违法记录的书面声明。</w:t>
            </w:r>
          </w:p>
          <w:p w14:paraId="70D1B5F6">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&lt;5&gt;具备法律、行政法规规定的其他条件的证明材料。</w:t>
            </w:r>
          </w:p>
          <w:p w14:paraId="3F0F459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(2) 经信用中国（www.creditchina.gov.cn）、中国政府采购网（www.ccgp.gov.cn）等渠道查询后，列入失信被执行人或重大税收违法案件当事人名单或政府采购严重违法失信行为记录名单的，取消投标资格。（提供网站的查询截图，时间为投标截止时间前20天内）；</w:t>
            </w:r>
          </w:p>
          <w:p w14:paraId="7DB0CA8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w:t>
            </w:r>
            <w:r>
              <w:rPr>
                <w:rFonts w:hint="default" w:ascii="宋体" w:hAnsi="宋体" w:eastAsia="宋体" w:cs="宋体"/>
                <w:kern w:val="0"/>
                <w:sz w:val="24"/>
                <w:szCs w:val="24"/>
                <w:lang w:val="en-US" w:eastAsia="zh-CN"/>
              </w:rPr>
              <w:t>3</w:t>
            </w:r>
            <w:r>
              <w:rPr>
                <w:rFonts w:hint="default" w:ascii="宋体" w:hAnsi="宋体" w:eastAsia="宋体" w:cs="宋体"/>
                <w:kern w:val="0"/>
                <w:sz w:val="24"/>
                <w:szCs w:val="24"/>
                <w:lang w:val="en-US"/>
              </w:rPr>
              <w:t>)单位负责人为同一人或者存在直接控股、管理关系的不同竞争性谈判供应商，不得参加同一合同项下的采购活动。否则，皆取消投标资格；</w:t>
            </w:r>
          </w:p>
          <w:p w14:paraId="4DC1FED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rPr>
            </w:pPr>
            <w:r>
              <w:rPr>
                <w:rFonts w:hint="default" w:ascii="宋体" w:hAnsi="宋体" w:eastAsia="宋体" w:cs="宋体"/>
                <w:kern w:val="0"/>
                <w:sz w:val="24"/>
                <w:szCs w:val="24"/>
                <w:lang w:val="en-US"/>
              </w:rPr>
              <w:t>(4) 为本采购项目提供整体设计、规范编制或者项目管理、监理、检测等产品的竞争性谈判供应商，不得再参加该采购项目的其他采购活动；</w:t>
            </w:r>
          </w:p>
          <w:p w14:paraId="133BF16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lang w:val="en-US" w:eastAsia="zh-CN"/>
              </w:rPr>
            </w:pPr>
            <w:r>
              <w:rPr>
                <w:rFonts w:hint="default" w:ascii="宋体" w:hAnsi="宋体" w:eastAsia="宋体" w:cs="宋体"/>
                <w:kern w:val="0"/>
                <w:sz w:val="24"/>
                <w:szCs w:val="24"/>
                <w:lang w:val="en-US"/>
              </w:rPr>
              <w:t>(5)</w:t>
            </w:r>
            <w:r>
              <w:rPr>
                <w:rFonts w:hint="default" w:ascii="宋体" w:hAnsi="宋体" w:eastAsia="宋体" w:cs="宋体"/>
                <w:kern w:val="0"/>
                <w:sz w:val="24"/>
                <w:szCs w:val="24"/>
                <w:lang w:val="en-US" w:eastAsia="zh-CN"/>
              </w:rPr>
              <w:t xml:space="preserve"> 本次谈判不接受竞争性谈判供应商以联合体方式进行谈判；</w:t>
            </w:r>
          </w:p>
          <w:p w14:paraId="63B167FF">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kern w:val="0"/>
                <w:sz w:val="24"/>
                <w:szCs w:val="24"/>
                <w:highlight w:val="none"/>
                <w:lang w:val="en-US" w:eastAsia="zh-CN"/>
              </w:rPr>
            </w:pPr>
            <w:r>
              <w:rPr>
                <w:rFonts w:hint="default" w:ascii="宋体" w:hAnsi="宋体" w:eastAsia="宋体" w:cs="宋体"/>
                <w:kern w:val="0"/>
                <w:sz w:val="24"/>
                <w:szCs w:val="24"/>
                <w:lang w:val="en-US" w:eastAsia="zh-CN"/>
              </w:rPr>
              <w:t>(6)</w:t>
            </w:r>
            <w:r>
              <w:rPr>
                <w:rFonts w:hint="default" w:ascii="宋体" w:hAnsi="宋体" w:eastAsia="宋体" w:cs="宋体"/>
                <w:kern w:val="0"/>
                <w:sz w:val="24"/>
                <w:szCs w:val="24"/>
                <w:lang w:val="en-US"/>
              </w:rPr>
              <w:t>在中华人民共和国境内合法注册的，具有独立承担民事责</w:t>
            </w:r>
            <w:r>
              <w:rPr>
                <w:rFonts w:hint="default" w:ascii="宋体" w:hAnsi="宋体" w:eastAsia="宋体" w:cs="宋体"/>
                <w:kern w:val="0"/>
                <w:sz w:val="24"/>
                <w:szCs w:val="24"/>
                <w:highlight w:val="none"/>
                <w:lang w:val="en-US"/>
              </w:rPr>
              <w:t>任的能力，并在人员、设备、资金等方面具有相应的履约能力</w:t>
            </w:r>
            <w:r>
              <w:rPr>
                <w:rFonts w:hint="default" w:ascii="宋体" w:hAnsi="宋体" w:eastAsia="宋体" w:cs="宋体"/>
                <w:kern w:val="0"/>
                <w:sz w:val="24"/>
                <w:szCs w:val="24"/>
                <w:highlight w:val="none"/>
                <w:lang w:val="en-US" w:eastAsia="zh-CN"/>
              </w:rPr>
              <w:t>；</w:t>
            </w:r>
          </w:p>
          <w:p w14:paraId="7C1CF17F">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cs="宋体"/>
                <w:kern w:val="0"/>
                <w:sz w:val="24"/>
                <w:szCs w:val="24"/>
                <w:lang w:val="en-US" w:eastAsia="zh-CN"/>
              </w:rPr>
            </w:pPr>
            <w:r>
              <w:rPr>
                <w:rFonts w:hint="default" w:ascii="宋体" w:hAnsi="宋体" w:eastAsia="宋体" w:cs="宋体"/>
                <w:kern w:val="0"/>
                <w:sz w:val="24"/>
                <w:szCs w:val="24"/>
                <w:highlight w:val="none"/>
                <w:lang w:val="en-US" w:eastAsia="zh-CN"/>
              </w:rPr>
              <w:t>(7)本次采购要求投标供应商为生产商的，须具备有效的医疗器械生产许可证和所投产品的医疗器械注册证或备案凭证；投标供应商为代理商的，营业执照内须包含相关货物的经营范围，具备有效的医疗器械经营许可证或备案凭证及所投产品的医疗器械注册证</w:t>
            </w:r>
            <w:r>
              <w:rPr>
                <w:rFonts w:hint="eastAsia" w:ascii="宋体" w:hAnsi="宋体" w:cs="宋体"/>
                <w:kern w:val="0"/>
                <w:sz w:val="24"/>
                <w:szCs w:val="24"/>
                <w:highlight w:val="none"/>
                <w:lang w:val="en-US" w:eastAsia="zh-CN"/>
              </w:rPr>
              <w:t>（如有）</w:t>
            </w:r>
            <w:r>
              <w:rPr>
                <w:rFonts w:hint="default" w:ascii="宋体" w:hAnsi="宋体" w:eastAsia="宋体" w:cs="宋体"/>
                <w:kern w:val="0"/>
                <w:sz w:val="24"/>
                <w:szCs w:val="24"/>
                <w:highlight w:val="none"/>
                <w:lang w:val="en-US" w:eastAsia="zh-CN"/>
              </w:rPr>
              <w:t>。</w:t>
            </w:r>
          </w:p>
        </w:tc>
      </w:tr>
      <w:tr w14:paraId="688424DC">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03F9B5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公告发布时间</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AF8B09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cs="宋体"/>
                <w:color w:val="000000"/>
                <w:kern w:val="0"/>
                <w:sz w:val="24"/>
                <w:szCs w:val="24"/>
                <w:lang w:val="zh-CN"/>
              </w:rPr>
              <w:t>2024年12月23日</w:t>
            </w:r>
          </w:p>
        </w:tc>
      </w:tr>
      <w:tr w14:paraId="131BAB22">
        <w:tblPrEx>
          <w:tblCellMar>
            <w:top w:w="0" w:type="dxa"/>
            <w:left w:w="108" w:type="dxa"/>
            <w:bottom w:w="0" w:type="dxa"/>
            <w:right w:w="108" w:type="dxa"/>
          </w:tblCellMar>
        </w:tblPrEx>
        <w:trPr>
          <w:trHeight w:val="146"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4A22E9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谈判文件发售起止时间</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F9A161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highlight w:val="none"/>
                <w:lang w:val="zh-CN"/>
              </w:rPr>
              <w:t>2024年12月23日至202</w:t>
            </w:r>
            <w:r>
              <w:rPr>
                <w:rFonts w:hint="eastAsia" w:ascii="宋体" w:hAnsi="宋体" w:cs="宋体"/>
                <w:color w:val="000000"/>
                <w:kern w:val="0"/>
                <w:sz w:val="24"/>
                <w:szCs w:val="24"/>
                <w:highlight w:val="none"/>
                <w:lang w:val="en-US" w:eastAsia="zh-CN"/>
              </w:rPr>
              <w:t>4</w:t>
            </w:r>
            <w:r>
              <w:rPr>
                <w:rFonts w:hint="eastAsia" w:ascii="宋体" w:hAnsi="宋体" w:eastAsia="宋体" w:cs="宋体"/>
                <w:color w:val="000000"/>
                <w:kern w:val="0"/>
                <w:sz w:val="24"/>
                <w:szCs w:val="24"/>
                <w:highlight w:val="none"/>
                <w:lang w:val="zh-CN"/>
              </w:rPr>
              <w:t>年</w:t>
            </w:r>
            <w:r>
              <w:rPr>
                <w:rFonts w:hint="eastAsia" w:ascii="宋体" w:hAnsi="宋体" w:eastAsia="宋体" w:cs="宋体"/>
                <w:color w:val="000000"/>
                <w:kern w:val="0"/>
                <w:sz w:val="24"/>
                <w:szCs w:val="24"/>
                <w:highlight w:val="none"/>
                <w:lang w:val="zh-CN" w:eastAsia="zh-CN"/>
              </w:rPr>
              <w:t>12</w:t>
            </w:r>
            <w:r>
              <w:rPr>
                <w:rFonts w:hint="eastAsia" w:ascii="宋体" w:hAnsi="宋体" w:eastAsia="宋体" w:cs="宋体"/>
                <w:color w:val="000000"/>
                <w:kern w:val="0"/>
                <w:sz w:val="24"/>
                <w:szCs w:val="24"/>
                <w:highlight w:val="none"/>
                <w:lang w:val="zh-CN"/>
              </w:rPr>
              <w:t>月</w:t>
            </w:r>
            <w:r>
              <w:rPr>
                <w:rFonts w:hint="eastAsia" w:ascii="宋体" w:hAnsi="宋体" w:eastAsia="宋体" w:cs="宋体"/>
                <w:color w:val="000000"/>
                <w:kern w:val="0"/>
                <w:sz w:val="24"/>
                <w:szCs w:val="24"/>
                <w:highlight w:val="none"/>
                <w:lang w:val="zh-CN" w:eastAsia="zh-CN"/>
              </w:rPr>
              <w:t>2</w:t>
            </w:r>
            <w:r>
              <w:rPr>
                <w:rFonts w:hint="eastAsia" w:ascii="宋体" w:hAnsi="宋体" w:cs="宋体"/>
                <w:color w:val="000000"/>
                <w:kern w:val="0"/>
                <w:sz w:val="24"/>
                <w:szCs w:val="24"/>
                <w:highlight w:val="none"/>
                <w:lang w:val="en-US" w:eastAsia="zh-CN"/>
              </w:rPr>
              <w:t>6</w:t>
            </w:r>
            <w:r>
              <w:rPr>
                <w:rFonts w:hint="eastAsia" w:ascii="宋体" w:hAnsi="宋体" w:eastAsia="宋体" w:cs="宋体"/>
                <w:color w:val="000000"/>
                <w:kern w:val="0"/>
                <w:sz w:val="24"/>
                <w:szCs w:val="24"/>
                <w:highlight w:val="none"/>
                <w:lang w:val="zh-CN"/>
              </w:rPr>
              <w:t>日，每天上午00:00至12:00，下午12:00至23:59（北京时间，法定节假日除外）</w:t>
            </w:r>
          </w:p>
        </w:tc>
      </w:tr>
      <w:tr w14:paraId="18F79F0F">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B95B4C">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谈判文件发售方式</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15D76E3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政采云投标客户端</w:t>
            </w:r>
          </w:p>
        </w:tc>
      </w:tr>
      <w:tr w14:paraId="5C07B3AC">
        <w:tblPrEx>
          <w:tblCellMar>
            <w:top w:w="0" w:type="dxa"/>
            <w:left w:w="108" w:type="dxa"/>
            <w:bottom w:w="0" w:type="dxa"/>
            <w:right w:w="108" w:type="dxa"/>
          </w:tblCellMar>
        </w:tblPrEx>
        <w:trPr>
          <w:trHeight w:val="242"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A62B9C4">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谈判文件发售地点</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F2F21E5">
            <w:pPr>
              <w:autoSpaceDE w:val="0"/>
              <w:autoSpaceDN w:val="0"/>
              <w:adjustRightInd w:val="0"/>
              <w:spacing w:line="360" w:lineRule="auto"/>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地点：供应商登录政采云平台https://www.zcygov.cn/在线申请获取采购文件（进入“项目采购”应用，在获取采购文件菜单中选择项目，申请获取采购文件）</w:t>
            </w:r>
          </w:p>
          <w:p w14:paraId="4C4A440B">
            <w:pPr>
              <w:autoSpaceDE w:val="0"/>
              <w:autoSpaceDN w:val="0"/>
              <w:adjustRightInd w:val="0"/>
              <w:spacing w:line="360" w:lineRule="auto"/>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联系人：罗先生</w:t>
            </w:r>
          </w:p>
          <w:p w14:paraId="5EDB3550">
            <w:pPr>
              <w:autoSpaceDE w:val="0"/>
              <w:autoSpaceDN w:val="0"/>
              <w:adjustRightInd w:val="0"/>
              <w:spacing w:line="360" w:lineRule="auto"/>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电话：0971-6368214</w:t>
            </w:r>
          </w:p>
          <w:p w14:paraId="612E680F">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电子邮箱：kstendering@vip.163.com</w:t>
            </w:r>
          </w:p>
        </w:tc>
      </w:tr>
      <w:tr w14:paraId="7FE35137">
        <w:tblPrEx>
          <w:tblCellMar>
            <w:top w:w="0" w:type="dxa"/>
            <w:left w:w="108" w:type="dxa"/>
            <w:bottom w:w="0" w:type="dxa"/>
            <w:right w:w="108" w:type="dxa"/>
          </w:tblCellMar>
        </w:tblPrEx>
        <w:trPr>
          <w:trHeight w:val="2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998454C">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color w:val="000000"/>
                <w:kern w:val="0"/>
                <w:sz w:val="24"/>
                <w:szCs w:val="24"/>
                <w:lang w:val="zh-CN"/>
              </w:rPr>
            </w:pPr>
            <w:bookmarkStart w:id="1" w:name="OLE_LINK6" w:colFirst="1" w:colLast="1"/>
            <w:r>
              <w:rPr>
                <w:rFonts w:hint="eastAsia" w:ascii="宋体" w:hAnsi="宋体" w:cs="宋体"/>
                <w:color w:val="000000"/>
                <w:kern w:val="0"/>
                <w:sz w:val="24"/>
                <w:szCs w:val="24"/>
                <w:lang w:val="en-US" w:eastAsia="zh-CN"/>
              </w:rPr>
              <w:t>获取</w:t>
            </w:r>
            <w:r>
              <w:rPr>
                <w:rFonts w:hint="eastAsia" w:ascii="宋体" w:hAnsi="宋体" w:eastAsia="宋体" w:cs="宋体"/>
                <w:color w:val="000000"/>
                <w:kern w:val="0"/>
                <w:sz w:val="24"/>
                <w:szCs w:val="24"/>
                <w:lang w:val="zh-CN"/>
              </w:rPr>
              <w:t>谈判文件</w:t>
            </w:r>
            <w:r>
              <w:rPr>
                <w:rFonts w:hint="eastAsia" w:ascii="宋体" w:hAnsi="宋体" w:eastAsia="宋体" w:cs="宋体"/>
                <w:bCs/>
                <w:color w:val="000000"/>
                <w:kern w:val="0"/>
                <w:sz w:val="24"/>
                <w:szCs w:val="24"/>
                <w:lang w:val="zh-CN"/>
              </w:rPr>
              <w:t>时应提供材料</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F44F535">
            <w:pPr>
              <w:autoSpaceDE w:val="0"/>
              <w:autoSpaceDN w:val="0"/>
              <w:adjustRightInd w:val="0"/>
              <w:spacing w:line="360" w:lineRule="auto"/>
              <w:jc w:val="left"/>
              <w:rPr>
                <w:rFonts w:hint="eastAsia" w:ascii="宋体" w:hAnsi="宋体" w:eastAsia="宋体" w:cs="宋体"/>
                <w:color w:val="000000"/>
                <w:kern w:val="0"/>
                <w:sz w:val="24"/>
                <w:szCs w:val="24"/>
                <w:lang w:val="zh-CN" w:eastAsia="zh-CN" w:bidi="ar-SA"/>
              </w:rPr>
            </w:pPr>
            <w:r>
              <w:rPr>
                <w:rFonts w:hint="eastAsia" w:ascii="宋体" w:hAnsi="宋体" w:eastAsia="宋体" w:cs="宋体"/>
                <w:color w:val="000000"/>
                <w:kern w:val="0"/>
                <w:sz w:val="24"/>
                <w:szCs w:val="24"/>
                <w:lang w:val="zh-CN"/>
              </w:rPr>
              <w:t>按政采云电子平台要求提供</w:t>
            </w:r>
          </w:p>
        </w:tc>
      </w:tr>
      <w:bookmarkEnd w:id="1"/>
      <w:tr w14:paraId="742278F2">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D0FCD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谈判截止时间</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B9735A6">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cs="宋体"/>
                <w:color w:val="000000"/>
                <w:kern w:val="0"/>
                <w:sz w:val="24"/>
                <w:szCs w:val="24"/>
                <w:lang w:val="zh-CN"/>
              </w:rPr>
              <w:t>2024年12月27日</w:t>
            </w:r>
            <w:r>
              <w:rPr>
                <w:rFonts w:hint="eastAsia" w:ascii="宋体" w:hAnsi="宋体" w:cs="宋体"/>
                <w:color w:val="000000"/>
                <w:kern w:val="0"/>
                <w:sz w:val="24"/>
                <w:szCs w:val="24"/>
                <w:lang w:val="en-US" w:eastAsia="zh-CN"/>
              </w:rPr>
              <w:t>上午09时30分</w:t>
            </w:r>
            <w:r>
              <w:rPr>
                <w:rFonts w:hint="eastAsia" w:ascii="宋体" w:hAnsi="宋体" w:eastAsia="宋体" w:cs="宋体"/>
                <w:color w:val="000000"/>
                <w:kern w:val="0"/>
                <w:sz w:val="24"/>
                <w:szCs w:val="24"/>
                <w:lang w:val="zh-CN"/>
              </w:rPr>
              <w:t>（北京时间）</w:t>
            </w:r>
          </w:p>
        </w:tc>
      </w:tr>
      <w:tr w14:paraId="5CA4EDB3">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F0EE2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谈判文件开启时间</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12DEEB4">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cs="宋体"/>
                <w:color w:val="000000"/>
                <w:kern w:val="0"/>
                <w:sz w:val="24"/>
                <w:szCs w:val="24"/>
                <w:lang w:val="zh-CN"/>
              </w:rPr>
              <w:t>2024年12月27日</w:t>
            </w:r>
            <w:r>
              <w:rPr>
                <w:rFonts w:hint="eastAsia" w:ascii="宋体" w:hAnsi="宋体" w:cs="宋体"/>
                <w:color w:val="000000"/>
                <w:kern w:val="0"/>
                <w:sz w:val="24"/>
                <w:szCs w:val="24"/>
                <w:lang w:val="en-US" w:eastAsia="zh-CN"/>
              </w:rPr>
              <w:t>上午09时30分</w:t>
            </w:r>
            <w:r>
              <w:rPr>
                <w:rFonts w:hint="eastAsia" w:ascii="宋体" w:hAnsi="宋体" w:eastAsia="宋体" w:cs="宋体"/>
                <w:color w:val="000000"/>
                <w:kern w:val="0"/>
                <w:sz w:val="24"/>
                <w:szCs w:val="24"/>
                <w:lang w:val="zh-CN"/>
              </w:rPr>
              <w:t>（北京时间）</w:t>
            </w:r>
          </w:p>
          <w:p w14:paraId="12AAC01E">
            <w:pPr>
              <w:pStyle w:val="3"/>
              <w:spacing w:line="360" w:lineRule="auto"/>
              <w:rPr>
                <w:rFonts w:hint="eastAsia"/>
                <w:lang w:val="zh-CN"/>
              </w:rPr>
            </w:pPr>
            <w:r>
              <w:rPr>
                <w:rFonts w:hint="eastAsia" w:ascii="宋体" w:hAnsi="宋体" w:eastAsia="宋体" w:cs="宋体"/>
                <w:b/>
                <w:bCs/>
                <w:sz w:val="24"/>
                <w:szCs w:val="24"/>
                <w:highlight w:val="none"/>
              </w:rPr>
              <w:t>本次采购为全流程电子化，解密时长为60分钟。</w:t>
            </w:r>
          </w:p>
        </w:tc>
      </w:tr>
      <w:tr w14:paraId="29EEED8E">
        <w:tblPrEx>
          <w:tblCellMar>
            <w:top w:w="0" w:type="dxa"/>
            <w:left w:w="108" w:type="dxa"/>
            <w:bottom w:w="0" w:type="dxa"/>
            <w:right w:w="108" w:type="dxa"/>
          </w:tblCellMar>
        </w:tblPrEx>
        <w:trPr>
          <w:trHeight w:val="98"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826140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谈判及谈判文件开启地点</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8DD38C6">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bookmarkStart w:id="2" w:name="OLE_LINK15"/>
            <w:r>
              <w:rPr>
                <w:rFonts w:hint="eastAsia" w:ascii="宋体" w:hAnsi="宋体" w:eastAsia="宋体" w:cs="宋体"/>
                <w:color w:val="000000"/>
                <w:kern w:val="0"/>
                <w:sz w:val="24"/>
                <w:szCs w:val="24"/>
                <w:lang w:val="zh-CN"/>
              </w:rPr>
              <w:t>政采云投标客户端</w:t>
            </w:r>
            <w:bookmarkEnd w:id="2"/>
            <w:r>
              <w:rPr>
                <w:rFonts w:hint="eastAsia" w:ascii="宋体" w:hAnsi="宋体" w:eastAsia="宋体" w:cs="宋体"/>
                <w:color w:val="000000"/>
                <w:kern w:val="0"/>
                <w:sz w:val="24"/>
                <w:szCs w:val="24"/>
                <w:lang w:val="zh-CN"/>
              </w:rPr>
              <w:t>、</w:t>
            </w:r>
            <w:r>
              <w:rPr>
                <w:rFonts w:hint="eastAsia" w:ascii="宋体" w:hAnsi="宋体" w:eastAsia="宋体" w:cs="宋体"/>
                <w:kern w:val="0"/>
                <w:sz w:val="24"/>
                <w:szCs w:val="24"/>
                <w:lang w:val="zh-CN"/>
              </w:rPr>
              <w:t>青海省西宁市城西区西关大街130号唐道637唐府公寓D座（6号楼）7</w:t>
            </w:r>
            <w:r>
              <w:rPr>
                <w:rFonts w:hint="eastAsia" w:ascii="宋体" w:hAnsi="宋体" w:eastAsia="宋体" w:cs="宋体"/>
                <w:kern w:val="0"/>
                <w:sz w:val="24"/>
                <w:szCs w:val="24"/>
                <w:lang w:val="en-US" w:eastAsia="zh-CN"/>
              </w:rPr>
              <w:t>A</w:t>
            </w:r>
          </w:p>
        </w:tc>
      </w:tr>
      <w:tr w14:paraId="2B962DCC">
        <w:tblPrEx>
          <w:tblCellMar>
            <w:top w:w="0" w:type="dxa"/>
            <w:left w:w="108" w:type="dxa"/>
            <w:bottom w:w="0" w:type="dxa"/>
            <w:right w:w="108" w:type="dxa"/>
          </w:tblCellMar>
        </w:tblPrEx>
        <w:trPr>
          <w:trHeight w:val="242"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969064">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采购人及联系人电话</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76292EF">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sz w:val="24"/>
                <w:szCs w:val="24"/>
                <w:highlight w:val="none"/>
                <w:lang w:eastAsia="zh-CN"/>
              </w:rPr>
            </w:pPr>
            <w:r>
              <w:rPr>
                <w:rFonts w:ascii="宋体" w:hAnsi="宋体" w:eastAsia="宋体" w:cs="宋体"/>
                <w:sz w:val="24"/>
                <w:szCs w:val="24"/>
                <w:highlight w:val="none"/>
              </w:rPr>
              <w:t>采购人：</w:t>
            </w:r>
            <w:r>
              <w:rPr>
                <w:rFonts w:hint="eastAsia" w:ascii="宋体" w:hAnsi="宋体" w:cs="宋体"/>
                <w:sz w:val="24"/>
                <w:szCs w:val="24"/>
                <w:highlight w:val="none"/>
                <w:lang w:eastAsia="zh-CN"/>
              </w:rPr>
              <w:t>治多县人民医院</w:t>
            </w:r>
            <w:r>
              <w:rPr>
                <w:rFonts w:ascii="宋体" w:hAnsi="宋体" w:eastAsia="宋体" w:cs="宋体"/>
                <w:sz w:val="24"/>
                <w:szCs w:val="24"/>
                <w:highlight w:val="none"/>
              </w:rPr>
              <w:t> </w:t>
            </w:r>
          </w:p>
          <w:p w14:paraId="1FCA8E0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sz w:val="24"/>
                <w:szCs w:val="24"/>
                <w:highlight w:val="none"/>
                <w:lang w:eastAsia="zh-CN"/>
              </w:rPr>
            </w:pPr>
            <w:r>
              <w:rPr>
                <w:rFonts w:ascii="宋体" w:hAnsi="宋体" w:eastAsia="宋体" w:cs="宋体"/>
                <w:sz w:val="24"/>
                <w:szCs w:val="24"/>
                <w:highlight w:val="none"/>
              </w:rPr>
              <w:t>联系人：</w:t>
            </w:r>
            <w:r>
              <w:rPr>
                <w:rFonts w:hint="eastAsia" w:ascii="宋体" w:hAnsi="宋体" w:eastAsia="宋体" w:cs="宋体"/>
                <w:sz w:val="24"/>
                <w:szCs w:val="24"/>
                <w:highlight w:val="none"/>
                <w:lang w:val="en-US" w:eastAsia="zh-CN"/>
              </w:rPr>
              <w:t>才仁老师</w:t>
            </w:r>
          </w:p>
          <w:p w14:paraId="1A778B5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sz w:val="24"/>
                <w:szCs w:val="24"/>
                <w:highlight w:val="none"/>
                <w:lang w:eastAsia="zh-CN"/>
              </w:rPr>
            </w:pPr>
            <w:r>
              <w:rPr>
                <w:rFonts w:ascii="宋体" w:hAnsi="宋体" w:eastAsia="宋体" w:cs="宋体"/>
                <w:sz w:val="24"/>
                <w:szCs w:val="24"/>
                <w:highlight w:val="none"/>
              </w:rPr>
              <w:t>联系电话：</w:t>
            </w:r>
            <w:r>
              <w:rPr>
                <w:rFonts w:hint="eastAsia" w:ascii="宋体" w:hAnsi="宋体" w:eastAsia="宋体" w:cs="宋体"/>
                <w:sz w:val="24"/>
                <w:szCs w:val="24"/>
                <w:highlight w:val="none"/>
                <w:lang w:eastAsia="zh-CN"/>
              </w:rPr>
              <w:t>13299866616    </w:t>
            </w:r>
          </w:p>
          <w:p w14:paraId="2A465AC3">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color w:val="000000"/>
                <w:kern w:val="0"/>
                <w:sz w:val="24"/>
                <w:szCs w:val="24"/>
                <w:highlight w:val="none"/>
                <w:lang w:val="en-US" w:eastAsia="zh-CN"/>
              </w:rPr>
            </w:pPr>
            <w:r>
              <w:rPr>
                <w:rFonts w:hint="eastAsia" w:ascii="宋体" w:hAnsi="宋体" w:eastAsia="宋体" w:cs="宋体"/>
                <w:sz w:val="24"/>
                <w:szCs w:val="24"/>
                <w:highlight w:val="none"/>
                <w:lang w:eastAsia="zh-CN"/>
              </w:rPr>
              <w:t>联系地址</w:t>
            </w:r>
            <w:r>
              <w:rPr>
                <w:rFonts w:hint="eastAsia" w:ascii="宋体" w:hAnsi="宋体" w:cs="宋体"/>
                <w:sz w:val="24"/>
                <w:szCs w:val="24"/>
                <w:highlight w:val="none"/>
                <w:lang w:eastAsia="zh-CN"/>
              </w:rPr>
              <w:t xml:space="preserve">：玉树藏族自治州治多县人民医院 </w:t>
            </w:r>
          </w:p>
        </w:tc>
      </w:tr>
      <w:tr w14:paraId="020FF878">
        <w:tblPrEx>
          <w:tblCellMar>
            <w:top w:w="0" w:type="dxa"/>
            <w:left w:w="108" w:type="dxa"/>
            <w:bottom w:w="0" w:type="dxa"/>
            <w:right w:w="108" w:type="dxa"/>
          </w:tblCellMar>
        </w:tblPrEx>
        <w:trPr>
          <w:trHeight w:val="2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E85639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采购代理机构及联系人电话</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0843151C">
            <w:pPr>
              <w:autoSpaceDE w:val="0"/>
              <w:autoSpaceDN w:val="0"/>
              <w:adjustRightInd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采购代理机构：青海开盛招标有限公司</w:t>
            </w:r>
          </w:p>
          <w:p w14:paraId="5DC268CC">
            <w:pPr>
              <w:autoSpaceDE w:val="0"/>
              <w:autoSpaceDN w:val="0"/>
              <w:adjustRightInd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联系人：</w:t>
            </w:r>
            <w:r>
              <w:rPr>
                <w:rFonts w:hint="eastAsia" w:ascii="宋体" w:hAnsi="宋体" w:cs="宋体"/>
                <w:kern w:val="0"/>
                <w:sz w:val="24"/>
                <w:lang w:val="en-US" w:eastAsia="zh-CN"/>
              </w:rPr>
              <w:t>任</w:t>
            </w:r>
            <w:r>
              <w:rPr>
                <w:rFonts w:hint="eastAsia" w:ascii="宋体" w:hAnsi="宋体" w:eastAsia="宋体" w:cs="宋体"/>
                <w:kern w:val="0"/>
                <w:sz w:val="24"/>
                <w:highlight w:val="none"/>
              </w:rPr>
              <w:t>女士</w:t>
            </w:r>
          </w:p>
          <w:p w14:paraId="66B9DFC7">
            <w:pPr>
              <w:autoSpaceDE w:val="0"/>
              <w:autoSpaceDN w:val="0"/>
              <w:adjustRightInd w:val="0"/>
              <w:spacing w:line="360" w:lineRule="auto"/>
              <w:jc w:val="left"/>
              <w:rPr>
                <w:rFonts w:hint="eastAsia" w:ascii="宋体" w:hAnsi="宋体" w:eastAsia="宋体" w:cs="宋体"/>
                <w:kern w:val="0"/>
                <w:sz w:val="24"/>
              </w:rPr>
            </w:pPr>
            <w:r>
              <w:rPr>
                <w:rFonts w:hint="eastAsia" w:ascii="宋体" w:hAnsi="宋体" w:eastAsia="宋体" w:cs="宋体"/>
                <w:kern w:val="0"/>
                <w:sz w:val="24"/>
                <w:lang w:val="zh-CN"/>
              </w:rPr>
              <w:t>联系电话：0971-</w:t>
            </w:r>
            <w:r>
              <w:rPr>
                <w:rFonts w:hint="eastAsia" w:ascii="宋体" w:hAnsi="宋体" w:eastAsia="宋体" w:cs="宋体"/>
                <w:kern w:val="0"/>
                <w:sz w:val="24"/>
              </w:rPr>
              <w:t>6368214</w:t>
            </w:r>
          </w:p>
          <w:p w14:paraId="14606D90">
            <w:pPr>
              <w:autoSpaceDE w:val="0"/>
              <w:autoSpaceDN w:val="0"/>
              <w:adjustRightInd w:val="0"/>
              <w:spacing w:line="360" w:lineRule="auto"/>
              <w:jc w:val="left"/>
              <w:rPr>
                <w:rFonts w:hint="eastAsia" w:ascii="宋体" w:hAnsi="宋体" w:eastAsia="宋体" w:cs="宋体"/>
                <w:kern w:val="0"/>
                <w:sz w:val="24"/>
              </w:rPr>
            </w:pPr>
            <w:r>
              <w:rPr>
                <w:rFonts w:hint="eastAsia" w:ascii="宋体" w:hAnsi="宋体" w:eastAsia="宋体" w:cs="宋体"/>
                <w:kern w:val="0"/>
                <w:sz w:val="24"/>
                <w:lang w:val="zh-CN"/>
              </w:rPr>
              <w:t>邮箱地址</w:t>
            </w:r>
            <w:r>
              <w:rPr>
                <w:rFonts w:hint="eastAsia" w:ascii="宋体" w:hAnsi="宋体" w:eastAsia="宋体" w:cs="宋体"/>
                <w:kern w:val="0"/>
                <w:sz w:val="24"/>
              </w:rPr>
              <w:t>：</w:t>
            </w:r>
            <w:r>
              <w:rPr>
                <w:rFonts w:hint="eastAsia" w:ascii="宋体" w:hAnsi="宋体" w:eastAsia="宋体" w:cs="宋体"/>
                <w:kern w:val="0"/>
                <w:sz w:val="24"/>
                <w:lang w:val="zh-CN"/>
              </w:rPr>
              <w:fldChar w:fldCharType="begin"/>
            </w:r>
            <w:r>
              <w:rPr>
                <w:rFonts w:hint="eastAsia" w:ascii="宋体" w:hAnsi="宋体" w:eastAsia="宋体" w:cs="宋体"/>
                <w:kern w:val="0"/>
                <w:sz w:val="24"/>
              </w:rPr>
              <w:instrText xml:space="preserve">HYPERLINK "mailto:kstendering@yeah.net" </w:instrText>
            </w:r>
            <w:r>
              <w:rPr>
                <w:rFonts w:hint="eastAsia" w:ascii="宋体" w:hAnsi="宋体" w:eastAsia="宋体" w:cs="宋体"/>
                <w:kern w:val="0"/>
                <w:sz w:val="24"/>
                <w:lang w:val="zh-CN"/>
              </w:rPr>
              <w:fldChar w:fldCharType="separate"/>
            </w:r>
            <w:r>
              <w:rPr>
                <w:rFonts w:hint="eastAsia" w:ascii="宋体" w:hAnsi="宋体" w:eastAsia="宋体" w:cs="宋体"/>
                <w:kern w:val="0"/>
                <w:sz w:val="24"/>
              </w:rPr>
              <w:t>kstendering@vip.163.com</w:t>
            </w:r>
            <w:r>
              <w:rPr>
                <w:rFonts w:hint="eastAsia" w:ascii="宋体" w:hAnsi="宋体" w:eastAsia="宋体" w:cs="宋体"/>
                <w:kern w:val="0"/>
                <w:sz w:val="24"/>
                <w:lang w:val="zh-CN"/>
              </w:rPr>
              <w:fldChar w:fldCharType="end"/>
            </w:r>
          </w:p>
          <w:p w14:paraId="0979630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kern w:val="0"/>
                <w:sz w:val="24"/>
                <w:lang w:val="zh-CN"/>
              </w:rPr>
              <w:t>联系地址：</w:t>
            </w:r>
            <w:r>
              <w:rPr>
                <w:rFonts w:hint="eastAsia" w:ascii="宋体" w:hAnsi="宋体" w:eastAsia="宋体" w:cs="宋体"/>
                <w:kern w:val="0"/>
                <w:sz w:val="24"/>
                <w:szCs w:val="24"/>
                <w:lang w:val="zh-CN"/>
              </w:rPr>
              <w:t>青海省西宁市城西区西关大街130号唐道637唐府公寓D座（6号楼）7</w:t>
            </w:r>
            <w:r>
              <w:rPr>
                <w:rFonts w:hint="eastAsia" w:ascii="宋体" w:hAnsi="宋体" w:eastAsia="宋体" w:cs="宋体"/>
                <w:kern w:val="0"/>
                <w:sz w:val="24"/>
                <w:szCs w:val="24"/>
                <w:lang w:val="en-US" w:eastAsia="zh-CN"/>
              </w:rPr>
              <w:t>A</w:t>
            </w:r>
          </w:p>
        </w:tc>
      </w:tr>
      <w:tr w14:paraId="6F72C1DE">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EA5E9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采购代理机构开户银行</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CB668A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中国银行有限公司青海省西宁市五四西路支行</w:t>
            </w:r>
          </w:p>
        </w:tc>
      </w:tr>
      <w:tr w14:paraId="20F89144">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233BD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收款人</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9E3C59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青海开盛招标有限公司</w:t>
            </w:r>
          </w:p>
        </w:tc>
      </w:tr>
      <w:tr w14:paraId="7B60AB4F">
        <w:tblPrEx>
          <w:tblCellMar>
            <w:top w:w="0" w:type="dxa"/>
            <w:left w:w="108" w:type="dxa"/>
            <w:bottom w:w="0" w:type="dxa"/>
            <w:right w:w="108" w:type="dxa"/>
          </w:tblCellMar>
        </w:tblPrEx>
        <w:trPr>
          <w:trHeight w:val="90"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540EB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银行账号</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37561C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105022114848</w:t>
            </w:r>
          </w:p>
        </w:tc>
      </w:tr>
      <w:tr w14:paraId="02E5655B">
        <w:tblPrEx>
          <w:tblCellMar>
            <w:top w:w="0" w:type="dxa"/>
            <w:left w:w="108" w:type="dxa"/>
            <w:bottom w:w="0" w:type="dxa"/>
            <w:right w:w="108" w:type="dxa"/>
          </w:tblCellMar>
        </w:tblPrEx>
        <w:trPr>
          <w:trHeight w:val="194"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0369CE4">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其他事项</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32635B3">
            <w:pPr>
              <w:widowControl w:val="0"/>
              <w:spacing w:before="25" w:after="25" w:line="360" w:lineRule="auto"/>
              <w:jc w:val="both"/>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1、</w:t>
            </w:r>
            <w:r>
              <w:rPr>
                <w:rFonts w:hint="eastAsia" w:ascii="宋体" w:hAnsi="宋体" w:eastAsia="宋体" w:cs="宋体"/>
                <w:color w:val="000000"/>
                <w:kern w:val="0"/>
                <w:sz w:val="24"/>
                <w:szCs w:val="24"/>
                <w:lang w:val="zh-CN" w:eastAsia="zh-CN" w:bidi="ar-SA"/>
              </w:rPr>
              <w:t>公告内容以《青海政府采购网》发布的为准，</w:t>
            </w:r>
            <w:r>
              <w:rPr>
                <w:rFonts w:hint="eastAsia" w:ascii="宋体" w:hAnsi="宋体" w:eastAsia="宋体" w:cs="宋体"/>
                <w:color w:val="000000"/>
                <w:kern w:val="0"/>
                <w:sz w:val="24"/>
                <w:szCs w:val="24"/>
                <w:lang w:val="en-US" w:eastAsia="zh-CN" w:bidi="ar-SA"/>
              </w:rPr>
              <w:t>同时在《青海省公共资源交易网》公示</w:t>
            </w:r>
            <w:r>
              <w:rPr>
                <w:rFonts w:hint="eastAsia" w:ascii="宋体" w:hAnsi="宋体" w:eastAsia="宋体" w:cs="宋体"/>
                <w:color w:val="000000"/>
                <w:kern w:val="0"/>
                <w:sz w:val="24"/>
                <w:szCs w:val="24"/>
                <w:lang w:val="zh-CN" w:eastAsia="zh-CN" w:bidi="ar-SA"/>
              </w:rPr>
              <w:t>；</w:t>
            </w:r>
          </w:p>
          <w:p w14:paraId="736DE5E6">
            <w:pPr>
              <w:widowControl w:val="0"/>
              <w:spacing w:before="25" w:after="25" w:line="360" w:lineRule="auto"/>
              <w:jc w:val="both"/>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2、本项目线上进行，供应商无需到现场开标；如非系统原因造成无法解密的或非系统原因加密文件上传不成功的或没办理CA锁而造成加密投标文件无法解密、加密投标文件无法上传的视为无效投标，线上电子加密投标文件必须在投标文件递交截止时间前上传至电子开评标系统；</w:t>
            </w:r>
          </w:p>
          <w:p w14:paraId="7EE4441D">
            <w:pPr>
              <w:widowControl w:val="0"/>
              <w:spacing w:before="25" w:after="25" w:line="360" w:lineRule="auto"/>
              <w:jc w:val="both"/>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3、线上电子化开评标系统操作及办理CA锁等相关事宜请咨询政采云：咨询电话：95763；</w:t>
            </w:r>
          </w:p>
          <w:p w14:paraId="4C99F837">
            <w:pPr>
              <w:widowControl w:val="0"/>
              <w:spacing w:before="25" w:after="25" w:line="360" w:lineRule="auto"/>
              <w:jc w:val="both"/>
              <w:rPr>
                <w:rFonts w:hint="eastAsia"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4、线上CA PC咨询网址（可及时反馈问题截图，让客服快速定位问题）:http://tseal.cn/k.html，咨询电话：95763。</w:t>
            </w:r>
          </w:p>
          <w:p w14:paraId="7AD2CB4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lang w:val="en-US" w:eastAsia="zh-CN" w:bidi="ar-SA"/>
              </w:rPr>
              <w:t>5、本次采购为全流程电子化，解密时长为60分钟，</w:t>
            </w:r>
            <w:r>
              <w:rPr>
                <w:rFonts w:hint="eastAsia" w:ascii="宋体" w:hAnsi="宋体" w:eastAsia="宋体" w:cs="宋体"/>
                <w:color w:val="000000"/>
                <w:kern w:val="0"/>
                <w:sz w:val="24"/>
                <w:szCs w:val="24"/>
                <w:highlight w:val="none"/>
                <w:lang w:val="en-US" w:eastAsia="zh-CN" w:bidi="ar-SA"/>
              </w:rPr>
              <w:t>未在谈判文件规定的时间内解密的，自行承担后果。</w:t>
            </w:r>
          </w:p>
          <w:p w14:paraId="392DFA3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default" w:ascii="宋体" w:hAnsi="宋体" w:eastAsia="宋体" w:cs="宋体"/>
                <w:color w:val="000000"/>
                <w:kern w:val="0"/>
                <w:sz w:val="24"/>
                <w:szCs w:val="24"/>
                <w:lang w:val="en-US" w:eastAsia="zh-CN" w:bidi="ar-SA"/>
              </w:rPr>
            </w:pPr>
            <w:r>
              <w:rPr>
                <w:rFonts w:hint="eastAsia" w:ascii="宋体" w:hAnsi="宋体" w:cs="宋体"/>
                <w:b/>
                <w:bCs/>
                <w:color w:val="000000"/>
                <w:kern w:val="0"/>
                <w:sz w:val="24"/>
                <w:szCs w:val="24"/>
                <w:highlight w:val="none"/>
                <w:lang w:val="en-US" w:eastAsia="zh-CN" w:bidi="ar-SA"/>
              </w:rPr>
              <w:t>6、本项目须现场踏勘，地点：治多县人民医院，时间：2024年12月24日至2024年12月25日（08:00--18:00），联系人：才仁老师，联系电话：13299866616。</w:t>
            </w:r>
          </w:p>
        </w:tc>
      </w:tr>
      <w:tr w14:paraId="6FF9ACFA">
        <w:tblPrEx>
          <w:tblCellMar>
            <w:top w:w="0" w:type="dxa"/>
            <w:left w:w="108" w:type="dxa"/>
            <w:bottom w:w="0" w:type="dxa"/>
            <w:right w:w="108" w:type="dxa"/>
          </w:tblCellMar>
        </w:tblPrEx>
        <w:trPr>
          <w:trHeight w:val="99" w:hRule="atLeast"/>
          <w:jc w:val="center"/>
        </w:trPr>
        <w:tc>
          <w:tcPr>
            <w:tcW w:w="269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A5B13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highlight w:val="none"/>
                <w:lang w:val="zh-CN"/>
              </w:rPr>
            </w:pPr>
            <w:r>
              <w:rPr>
                <w:rFonts w:hint="eastAsia" w:ascii="宋体" w:hAnsi="宋体" w:eastAsia="宋体" w:cs="宋体"/>
                <w:color w:val="000000"/>
                <w:kern w:val="0"/>
                <w:sz w:val="24"/>
                <w:szCs w:val="24"/>
                <w:highlight w:val="none"/>
                <w:lang w:val="zh-CN"/>
              </w:rPr>
              <w:t>财政监督部门及电话</w:t>
            </w:r>
          </w:p>
        </w:tc>
        <w:tc>
          <w:tcPr>
            <w:tcW w:w="5728"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BFB1011">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 xml:space="preserve">单位名称：治多县财政局 </w:t>
            </w:r>
          </w:p>
          <w:p w14:paraId="4A81347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000000"/>
                <w:kern w:val="0"/>
                <w:sz w:val="24"/>
                <w:szCs w:val="24"/>
                <w:highlight w:val="none"/>
                <w:lang w:val="zh-CN"/>
              </w:rPr>
            </w:pPr>
            <w:r>
              <w:rPr>
                <w:rFonts w:hint="eastAsia" w:ascii="宋体" w:hAnsi="宋体" w:cs="宋体"/>
                <w:color w:val="auto"/>
                <w:kern w:val="0"/>
                <w:sz w:val="24"/>
                <w:szCs w:val="24"/>
                <w:highlight w:val="none"/>
                <w:lang w:val="en-US" w:eastAsia="zh-CN"/>
              </w:rPr>
              <w:t>联系电话：0976-8891064</w:t>
            </w:r>
          </w:p>
        </w:tc>
      </w:tr>
    </w:tbl>
    <w:p w14:paraId="188AB999">
      <w:pPr>
        <w:spacing w:line="240" w:lineRule="auto"/>
        <w:jc w:val="right"/>
        <w:rPr>
          <w:rFonts w:hint="eastAsia" w:ascii="宋体" w:hAnsi="宋体" w:eastAsia="宋体" w:cs="宋体"/>
          <w:color w:val="000000"/>
          <w:sz w:val="24"/>
          <w:szCs w:val="24"/>
          <w:lang w:val="zh-CN"/>
        </w:rPr>
      </w:pPr>
    </w:p>
    <w:p w14:paraId="1F03574D">
      <w:pPr>
        <w:spacing w:line="240" w:lineRule="auto"/>
        <w:jc w:val="right"/>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青海开盛招标有限公司</w:t>
      </w:r>
    </w:p>
    <w:p w14:paraId="639DB5AC">
      <w:pPr>
        <w:spacing w:line="240" w:lineRule="auto"/>
        <w:jc w:val="right"/>
        <w:rPr>
          <w:rFonts w:hint="eastAsia" w:ascii="宋体" w:hAnsi="宋体" w:eastAsia="宋体" w:cs="宋体"/>
          <w:sz w:val="24"/>
          <w:szCs w:val="24"/>
          <w:lang w:eastAsia="zh-CN"/>
        </w:rPr>
      </w:pPr>
      <w:r>
        <w:rPr>
          <w:rFonts w:hint="eastAsia" w:ascii="宋体" w:hAnsi="宋体" w:eastAsia="宋体" w:cs="宋体"/>
          <w:color w:val="000000"/>
          <w:sz w:val="24"/>
          <w:szCs w:val="24"/>
        </w:rPr>
        <w:t xml:space="preserve"> </w:t>
      </w:r>
      <w:r>
        <w:rPr>
          <w:rFonts w:hint="eastAsia" w:ascii="宋体" w:hAnsi="宋体" w:cs="宋体"/>
          <w:color w:val="000000"/>
          <w:sz w:val="24"/>
          <w:szCs w:val="24"/>
          <w:lang w:eastAsia="zh-CN"/>
        </w:rPr>
        <w:t>2024年12月23日</w:t>
      </w:r>
    </w:p>
    <w:p w14:paraId="37BE94E3">
      <w:pPr>
        <w:rPr>
          <w:rFonts w:hint="eastAsia" w:ascii="宋体" w:hAnsi="宋体" w:eastAsia="宋体" w:cs="宋体"/>
          <w:color w:val="000000"/>
          <w:lang w:val="zh-CN"/>
        </w:rPr>
      </w:pPr>
    </w:p>
    <w:p w14:paraId="62B96294">
      <w:pPr>
        <w:rPr>
          <w:rFonts w:hint="eastAsia" w:ascii="宋体" w:hAnsi="宋体" w:eastAsia="宋体" w:cs="宋体"/>
          <w:color w:val="000000"/>
          <w:sz w:val="24"/>
        </w:rPr>
      </w:pPr>
      <w:r>
        <w:rPr>
          <w:rFonts w:hint="eastAsia" w:ascii="宋体" w:hAnsi="宋体" w:eastAsia="宋体" w:cs="宋体"/>
          <w:color w:val="000000"/>
          <w:sz w:val="24"/>
        </w:rPr>
        <w:t xml:space="preserve">              </w:t>
      </w:r>
    </w:p>
    <w:p w14:paraId="11768DC1">
      <w:pPr>
        <w:rPr>
          <w:rFonts w:hint="eastAsia" w:ascii="宋体" w:hAnsi="宋体" w:eastAsia="宋体" w:cs="宋体"/>
          <w:color w:val="000000"/>
          <w:sz w:val="24"/>
        </w:rPr>
      </w:pPr>
    </w:p>
    <w:p w14:paraId="2F5EC263">
      <w:pPr>
        <w:rPr>
          <w:rFonts w:hint="eastAsia" w:ascii="宋体" w:hAnsi="宋体" w:eastAsia="宋体" w:cs="宋体"/>
          <w:color w:val="000000"/>
          <w:sz w:val="24"/>
        </w:rPr>
      </w:pPr>
    </w:p>
    <w:p w14:paraId="4A0818B5">
      <w:pPr>
        <w:rPr>
          <w:rFonts w:hint="eastAsia" w:ascii="宋体" w:hAnsi="宋体" w:eastAsia="宋体" w:cs="宋体"/>
          <w:color w:val="000000"/>
          <w:sz w:val="24"/>
        </w:rPr>
      </w:pPr>
    </w:p>
    <w:p w14:paraId="1E1FD539">
      <w:pPr>
        <w:rPr>
          <w:rFonts w:hint="eastAsia" w:ascii="宋体" w:hAnsi="宋体" w:eastAsia="宋体" w:cs="宋体"/>
          <w:color w:val="000000"/>
          <w:sz w:val="24"/>
        </w:rPr>
      </w:pPr>
    </w:p>
    <w:p w14:paraId="06AB0043">
      <w:pPr>
        <w:rPr>
          <w:rFonts w:hint="eastAsia" w:ascii="宋体" w:hAnsi="宋体" w:eastAsia="宋体" w:cs="宋体"/>
          <w:color w:val="000000"/>
          <w:sz w:val="24"/>
        </w:rPr>
      </w:pPr>
    </w:p>
    <w:p w14:paraId="2F0E28AD">
      <w:pPr>
        <w:rPr>
          <w:rFonts w:hint="eastAsia" w:ascii="宋体" w:hAnsi="宋体" w:eastAsia="宋体" w:cs="宋体"/>
          <w:color w:val="000000"/>
          <w:sz w:val="24"/>
        </w:rPr>
      </w:pPr>
    </w:p>
    <w:p w14:paraId="3E5D1733">
      <w:pPr>
        <w:pStyle w:val="12"/>
        <w:ind w:firstLine="1446" w:firstLineChars="400"/>
        <w:jc w:val="both"/>
        <w:rPr>
          <w:rFonts w:hint="eastAsia" w:ascii="宋体" w:hAnsi="宋体" w:eastAsia="宋体" w:cs="宋体"/>
          <w:color w:val="000000"/>
          <w:szCs w:val="36"/>
          <w:lang w:val="zh-CN"/>
        </w:rPr>
      </w:pPr>
      <w:r>
        <w:rPr>
          <w:rFonts w:hint="eastAsia" w:ascii="宋体" w:hAnsi="宋体" w:eastAsia="宋体" w:cs="宋体"/>
          <w:color w:val="000000"/>
          <w:szCs w:val="36"/>
          <w:lang w:val="zh-CN"/>
        </w:rPr>
        <w:br w:type="page"/>
      </w:r>
      <w:bookmarkStart w:id="3" w:name="_Toc9680"/>
      <w:r>
        <w:rPr>
          <w:rFonts w:hint="eastAsia" w:ascii="宋体" w:hAnsi="宋体" w:eastAsia="宋体" w:cs="宋体"/>
          <w:color w:val="000000"/>
          <w:szCs w:val="36"/>
          <w:lang w:val="zh-CN"/>
        </w:rPr>
        <w:t>第二部分  竞争性谈判供应商须知</w:t>
      </w:r>
      <w:bookmarkEnd w:id="3"/>
    </w:p>
    <w:p w14:paraId="1D8D742E">
      <w:pPr>
        <w:pStyle w:val="12"/>
        <w:rPr>
          <w:rFonts w:hint="eastAsia" w:ascii="宋体" w:hAnsi="宋体" w:eastAsia="宋体" w:cs="宋体"/>
          <w:color w:val="000000"/>
        </w:rPr>
      </w:pPr>
      <w:bookmarkStart w:id="4" w:name="_Toc28242"/>
      <w:r>
        <w:rPr>
          <w:rFonts w:hint="eastAsia" w:ascii="宋体" w:hAnsi="宋体" w:eastAsia="宋体" w:cs="宋体"/>
          <w:color w:val="000000"/>
          <w:lang w:val="zh-CN"/>
        </w:rPr>
        <w:t>一、说</w:t>
      </w:r>
      <w:r>
        <w:rPr>
          <w:rFonts w:hint="eastAsia" w:ascii="宋体" w:hAnsi="宋体" w:eastAsia="宋体" w:cs="宋体"/>
          <w:color w:val="000000"/>
        </w:rPr>
        <w:t xml:space="preserve">  </w:t>
      </w:r>
      <w:r>
        <w:rPr>
          <w:rFonts w:hint="eastAsia" w:ascii="宋体" w:hAnsi="宋体" w:eastAsia="宋体" w:cs="宋体"/>
          <w:color w:val="000000"/>
          <w:lang w:val="zh-CN"/>
        </w:rPr>
        <w:t>明</w:t>
      </w:r>
      <w:bookmarkEnd w:id="4"/>
    </w:p>
    <w:p w14:paraId="6022307C">
      <w:pPr>
        <w:pStyle w:val="12"/>
        <w:spacing w:before="0" w:after="0" w:line="360" w:lineRule="auto"/>
        <w:jc w:val="left"/>
        <w:rPr>
          <w:rFonts w:hint="eastAsia" w:ascii="宋体" w:hAnsi="宋体" w:eastAsia="宋体" w:cs="宋体"/>
          <w:color w:val="000000"/>
          <w:lang w:val="zh-CN"/>
        </w:rPr>
      </w:pPr>
      <w:bookmarkStart w:id="5" w:name="_Toc515908170"/>
      <w:bookmarkStart w:id="6" w:name="_Toc23470"/>
      <w:r>
        <w:rPr>
          <w:rFonts w:hint="eastAsia" w:ascii="宋体" w:hAnsi="宋体" w:eastAsia="宋体" w:cs="宋体"/>
          <w:color w:val="000000"/>
          <w:sz w:val="28"/>
          <w:szCs w:val="28"/>
          <w:lang w:val="zh-CN"/>
        </w:rPr>
        <w:t>1.适用范围</w:t>
      </w:r>
      <w:bookmarkEnd w:id="5"/>
      <w:bookmarkEnd w:id="6"/>
    </w:p>
    <w:p w14:paraId="78FED336">
      <w:pPr>
        <w:autoSpaceDE w:val="0"/>
        <w:autoSpaceDN w:val="0"/>
        <w:adjustRightInd w:val="0"/>
        <w:ind w:firstLine="360" w:firstLineChars="150"/>
        <w:rPr>
          <w:rFonts w:hint="eastAsia" w:ascii="宋体" w:hAnsi="宋体" w:eastAsia="宋体" w:cs="宋体"/>
          <w:color w:val="000000"/>
          <w:kern w:val="0"/>
          <w:sz w:val="24"/>
          <w:lang w:val="zh-CN"/>
        </w:rPr>
      </w:pPr>
      <w:bookmarkStart w:id="7" w:name="_Toc515908171"/>
      <w:r>
        <w:rPr>
          <w:rFonts w:hint="eastAsia" w:ascii="宋体" w:hAnsi="宋体" w:eastAsia="宋体" w:cs="宋体"/>
          <w:color w:val="000000"/>
          <w:kern w:val="0"/>
          <w:sz w:val="24"/>
          <w:lang w:val="zh-CN"/>
        </w:rPr>
        <w:t>本次采购依据采购人的采购计划，仅适用于本谈判文件中所叙述的项目。</w:t>
      </w:r>
    </w:p>
    <w:p w14:paraId="5CFA6B8C">
      <w:pPr>
        <w:pStyle w:val="12"/>
        <w:spacing w:before="0" w:after="0" w:line="360" w:lineRule="auto"/>
        <w:jc w:val="left"/>
        <w:rPr>
          <w:rFonts w:hint="eastAsia" w:ascii="宋体" w:hAnsi="宋体" w:eastAsia="宋体" w:cs="宋体"/>
          <w:color w:val="000000"/>
          <w:lang w:val="zh-CN"/>
        </w:rPr>
      </w:pPr>
      <w:bookmarkStart w:id="8" w:name="_Toc3487"/>
      <w:r>
        <w:rPr>
          <w:rFonts w:hint="eastAsia" w:ascii="宋体" w:hAnsi="宋体" w:eastAsia="宋体" w:cs="宋体"/>
          <w:color w:val="000000"/>
          <w:sz w:val="28"/>
          <w:szCs w:val="28"/>
          <w:lang w:val="zh-CN"/>
        </w:rPr>
        <w:t>2.采购方式、</w:t>
      </w:r>
      <w:bookmarkEnd w:id="7"/>
      <w:r>
        <w:rPr>
          <w:rFonts w:hint="eastAsia" w:ascii="宋体" w:hAnsi="宋体" w:eastAsia="宋体" w:cs="宋体"/>
          <w:color w:val="000000"/>
          <w:sz w:val="28"/>
          <w:szCs w:val="28"/>
          <w:lang w:val="zh-CN"/>
        </w:rPr>
        <w:t>合格的竞争性谈判供应商</w:t>
      </w:r>
      <w:bookmarkEnd w:id="8"/>
    </w:p>
    <w:p w14:paraId="625CB1C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2.1 本次项目采取竞争性谈判方式。</w:t>
      </w:r>
    </w:p>
    <w:p w14:paraId="1FA2386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2.2 合格的竞争性谈判供应商：详见第一部分“供应商资格条件”。</w:t>
      </w:r>
    </w:p>
    <w:p w14:paraId="027FD646">
      <w:pPr>
        <w:pStyle w:val="12"/>
        <w:spacing w:before="0" w:after="0" w:line="360" w:lineRule="auto"/>
        <w:jc w:val="left"/>
        <w:rPr>
          <w:rFonts w:hint="eastAsia" w:ascii="宋体" w:hAnsi="宋体" w:eastAsia="宋体" w:cs="宋体"/>
          <w:color w:val="000000"/>
          <w:lang w:val="zh-CN"/>
        </w:rPr>
      </w:pPr>
      <w:bookmarkStart w:id="9" w:name="_Toc23984"/>
      <w:bookmarkStart w:id="10" w:name="_Toc515908172"/>
      <w:r>
        <w:rPr>
          <w:rFonts w:hint="eastAsia" w:ascii="宋体" w:hAnsi="宋体" w:eastAsia="宋体" w:cs="宋体"/>
          <w:color w:val="000000"/>
          <w:sz w:val="28"/>
          <w:szCs w:val="28"/>
          <w:lang w:val="zh-CN"/>
        </w:rPr>
        <w:t>3.谈判费用</w:t>
      </w:r>
      <w:bookmarkEnd w:id="9"/>
      <w:bookmarkEnd w:id="10"/>
    </w:p>
    <w:p w14:paraId="070FE46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竞争性谈判供应商应自愿承担与参加本次谈判有关的费用。采购代理机构对竞争性谈判供应商发生的费用不承担任何责任。</w:t>
      </w:r>
    </w:p>
    <w:p w14:paraId="45F4583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p>
    <w:p w14:paraId="6184F4BF">
      <w:pPr>
        <w:pStyle w:val="12"/>
        <w:rPr>
          <w:rFonts w:hint="eastAsia" w:ascii="宋体" w:hAnsi="宋体" w:eastAsia="宋体" w:cs="宋体"/>
          <w:color w:val="000000"/>
        </w:rPr>
      </w:pPr>
      <w:bookmarkStart w:id="11" w:name="_Toc2"/>
      <w:r>
        <w:rPr>
          <w:rFonts w:hint="eastAsia" w:ascii="宋体" w:hAnsi="宋体" w:eastAsia="宋体" w:cs="宋体"/>
          <w:color w:val="000000"/>
          <w:lang w:val="zh-CN"/>
        </w:rPr>
        <w:t>二、谈判文件说明</w:t>
      </w:r>
      <w:bookmarkEnd w:id="11"/>
    </w:p>
    <w:p w14:paraId="4F5F03C8">
      <w:pPr>
        <w:pStyle w:val="12"/>
        <w:jc w:val="left"/>
        <w:rPr>
          <w:rFonts w:hint="eastAsia" w:ascii="宋体" w:hAnsi="宋体" w:eastAsia="宋体" w:cs="宋体"/>
          <w:color w:val="000000"/>
          <w:sz w:val="32"/>
          <w:lang w:val="zh-CN"/>
        </w:rPr>
      </w:pPr>
      <w:bookmarkStart w:id="12" w:name="_Toc21737"/>
      <w:r>
        <w:rPr>
          <w:rFonts w:hint="eastAsia" w:ascii="宋体" w:hAnsi="宋体" w:eastAsia="宋体" w:cs="宋体"/>
          <w:color w:val="000000"/>
          <w:sz w:val="32"/>
          <w:lang w:val="zh-CN"/>
        </w:rPr>
        <w:t>4.谈判文件的构成</w:t>
      </w:r>
      <w:bookmarkEnd w:id="12"/>
    </w:p>
    <w:p w14:paraId="622725EA">
      <w:pPr>
        <w:autoSpaceDE w:val="0"/>
        <w:autoSpaceDN w:val="0"/>
        <w:adjustRightInd w:val="0"/>
        <w:ind w:firstLine="360" w:firstLineChars="15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4.1谈判文件包括：</w:t>
      </w:r>
    </w:p>
    <w:p w14:paraId="4CF65C2F">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（1）谈判邀请</w:t>
      </w:r>
    </w:p>
    <w:p w14:paraId="61CE782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（2）竞争性谈判供应商须知</w:t>
      </w:r>
    </w:p>
    <w:p w14:paraId="6C470242">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3</w:t>
      </w:r>
      <w:r>
        <w:rPr>
          <w:rFonts w:hint="eastAsia" w:ascii="宋体" w:hAnsi="宋体" w:eastAsia="宋体" w:cs="宋体"/>
          <w:color w:val="000000"/>
          <w:kern w:val="0"/>
          <w:sz w:val="24"/>
          <w:lang w:val="zh-CN"/>
        </w:rPr>
        <w:t>）青海省政府采购项目合同书草案</w:t>
      </w:r>
    </w:p>
    <w:p w14:paraId="65E8A11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4</w:t>
      </w:r>
      <w:r>
        <w:rPr>
          <w:rFonts w:hint="eastAsia" w:ascii="宋体" w:hAnsi="宋体" w:eastAsia="宋体" w:cs="宋体"/>
          <w:color w:val="000000"/>
          <w:kern w:val="0"/>
          <w:sz w:val="24"/>
          <w:lang w:val="zh-CN"/>
        </w:rPr>
        <w:t>）谈判响应文件格式</w:t>
      </w:r>
    </w:p>
    <w:p w14:paraId="561A2CD6">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5</w:t>
      </w:r>
      <w:r>
        <w:rPr>
          <w:rFonts w:hint="eastAsia" w:ascii="宋体" w:hAnsi="宋体" w:eastAsia="宋体" w:cs="宋体"/>
          <w:color w:val="000000"/>
          <w:kern w:val="0"/>
          <w:sz w:val="24"/>
          <w:lang w:val="zh-CN"/>
        </w:rPr>
        <w:t>）采购项目要求及技术参数</w:t>
      </w:r>
    </w:p>
    <w:p w14:paraId="7D25A8B5">
      <w:pPr>
        <w:autoSpaceDE w:val="0"/>
        <w:autoSpaceDN w:val="0"/>
        <w:adjustRightInd w:val="0"/>
        <w:spacing w:line="400" w:lineRule="exact"/>
        <w:ind w:firstLine="240" w:firstLineChars="1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4.2 供应商应当按照谈判文件的要求编制谈判响应文件。谈判响应文件应当对谈判文件提出的要求和条件作出明确响应。</w:t>
      </w:r>
    </w:p>
    <w:p w14:paraId="220AB033">
      <w:pPr>
        <w:pStyle w:val="12"/>
        <w:jc w:val="left"/>
        <w:rPr>
          <w:rFonts w:hint="eastAsia" w:ascii="宋体" w:hAnsi="宋体" w:eastAsia="宋体" w:cs="宋体"/>
          <w:color w:val="000000"/>
          <w:sz w:val="32"/>
          <w:lang w:val="zh-CN"/>
        </w:rPr>
      </w:pPr>
      <w:bookmarkStart w:id="13" w:name="_Toc2123"/>
      <w:r>
        <w:rPr>
          <w:rFonts w:hint="eastAsia" w:ascii="宋体" w:hAnsi="宋体" w:eastAsia="宋体" w:cs="宋体"/>
          <w:color w:val="000000"/>
          <w:sz w:val="32"/>
          <w:lang w:val="zh-CN"/>
        </w:rPr>
        <w:t>5.谈判文件、谈判活动和中标结果的质疑</w:t>
      </w:r>
      <w:bookmarkEnd w:id="13"/>
    </w:p>
    <w:p w14:paraId="5C8CA8B5">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竞争性谈判供应商认为谈判文件、采购过程和中标结果使自己的权益受到损害的，可以在知道或者应知其权益受到损害之日起7个工作日内以书面形式（如信件、传真等）向采购人或者采购代理机构提出质疑，不接受匿名质疑。潜在供应商已依法获取其可质疑的采购文件的，可以对该文件提出质疑，对采购文件提出质疑的，应当在获取谈判文件或者谈判文件公告期限届满之日起7个工作日内提出。供应商须在法定质疑期内一次性提出针对同一采购程序环节的质疑。采购人或采购代理机构在收到书面质疑函后7个工作日内作出答复。</w:t>
      </w:r>
    </w:p>
    <w:p w14:paraId="324FF153">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参与采购活动的竞争新谈判供应商对评审过程或者结果提出质疑的，采购人、采购代理机构可以组织原评审委员会协助答复质疑。质疑事项处理完成后，采购人或采购代理机构应按照规定填写《青海省政府采购竞争性谈判供应商质疑处理情况表》，并在15日内报同级政府采购监督管理部门备案。</w:t>
      </w:r>
    </w:p>
    <w:p w14:paraId="364018C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竞争性谈判供应商应知其权益受到损害之日，是指：</w:t>
      </w:r>
    </w:p>
    <w:p w14:paraId="28F8D8B2">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（一）对可以质疑的谈判文件提出质疑的，为收到谈判文件之日或者谈判文件公告期限届满之日；</w:t>
      </w:r>
    </w:p>
    <w:p w14:paraId="7CDA1A3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（二）对采购过程提出质疑的，为各采购程序环节结束之日；</w:t>
      </w:r>
    </w:p>
    <w:p w14:paraId="7A1FF4AF">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（三）对中标结果提出质疑的，为中标结果公告期限届满之日。</w:t>
      </w:r>
    </w:p>
    <w:p w14:paraId="332A853F">
      <w:pPr>
        <w:pStyle w:val="12"/>
        <w:jc w:val="left"/>
        <w:rPr>
          <w:rFonts w:hint="eastAsia" w:ascii="宋体" w:hAnsi="宋体" w:eastAsia="宋体" w:cs="宋体"/>
          <w:color w:val="000000"/>
          <w:sz w:val="32"/>
          <w:lang w:val="zh-CN"/>
        </w:rPr>
      </w:pPr>
      <w:bookmarkStart w:id="14" w:name="_Toc26322"/>
      <w:r>
        <w:rPr>
          <w:rFonts w:hint="eastAsia" w:ascii="宋体" w:hAnsi="宋体" w:eastAsia="宋体" w:cs="宋体"/>
          <w:color w:val="000000"/>
          <w:sz w:val="32"/>
          <w:lang w:val="zh-CN"/>
        </w:rPr>
        <w:t>6.谈判文件的修改</w:t>
      </w:r>
      <w:bookmarkEnd w:id="14"/>
    </w:p>
    <w:p w14:paraId="15724588">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zh-CN"/>
        </w:rPr>
        <w:t>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或者谈判小组应当在提交首次响应文件截止之日</w:t>
      </w:r>
      <w:r>
        <w:rPr>
          <w:rFonts w:hint="eastAsia" w:ascii="宋体" w:hAnsi="宋体" w:eastAsia="宋体" w:cs="宋体"/>
          <w:color w:val="000000"/>
          <w:kern w:val="0"/>
          <w:sz w:val="24"/>
        </w:rPr>
        <w:t>3个工作日前，以书面形式通知所有接受谈判文件的供应商，不足3个工作日的，应当顺延提交首次响应文件截止之日。</w:t>
      </w:r>
    </w:p>
    <w:p w14:paraId="2F1D7124">
      <w:pPr>
        <w:pStyle w:val="12"/>
        <w:rPr>
          <w:rFonts w:hint="eastAsia" w:ascii="宋体" w:hAnsi="宋体" w:eastAsia="宋体" w:cs="宋体"/>
          <w:color w:val="000000"/>
        </w:rPr>
      </w:pPr>
      <w:bookmarkStart w:id="15" w:name="_Toc29803"/>
      <w:r>
        <w:rPr>
          <w:rFonts w:hint="eastAsia" w:ascii="宋体" w:hAnsi="宋体" w:eastAsia="宋体" w:cs="宋体"/>
          <w:color w:val="000000"/>
          <w:lang w:val="zh-CN"/>
        </w:rPr>
        <w:t>三、谈判响应文件的编制</w:t>
      </w:r>
      <w:bookmarkEnd w:id="15"/>
    </w:p>
    <w:p w14:paraId="1FB0D573">
      <w:pPr>
        <w:pStyle w:val="12"/>
        <w:jc w:val="left"/>
        <w:rPr>
          <w:rFonts w:hint="eastAsia" w:ascii="宋体" w:hAnsi="宋体" w:eastAsia="宋体" w:cs="宋体"/>
          <w:color w:val="000000"/>
          <w:sz w:val="32"/>
          <w:lang w:val="zh-CN"/>
        </w:rPr>
      </w:pPr>
      <w:bookmarkStart w:id="16" w:name="_Toc22148"/>
      <w:r>
        <w:rPr>
          <w:rFonts w:hint="eastAsia" w:ascii="宋体" w:hAnsi="宋体" w:eastAsia="宋体" w:cs="宋体"/>
          <w:color w:val="000000"/>
          <w:sz w:val="32"/>
          <w:lang w:val="zh-CN"/>
        </w:rPr>
        <w:t>7.谈判响应文件的语言及度量衡单位</w:t>
      </w:r>
      <w:bookmarkEnd w:id="16"/>
    </w:p>
    <w:p w14:paraId="6909B896">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7.1竞争性谈判供应商提交的谈判响应文件以及竞争性谈判供应商与采购代理机构就此谈判发生的所有来往函电均应使用简体中文。除签名、盖章、专用名称等特殊情形外，以中文汉语以外的文字表述的谈判响应文件视同未提供。</w:t>
      </w:r>
    </w:p>
    <w:p w14:paraId="79E0266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7.2 除谈判文件中另有规定外，谈判响应文件所使用的度量衡单位，均须采用国家法定计量单位。</w:t>
      </w:r>
    </w:p>
    <w:p w14:paraId="53AA1E10">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7.3 附有外文资料的须翻译成中文，并加盖竞争性谈判供应商公章，如果翻译的中文资料与外文资料出现差异与矛盾时，以中文为准，其准确性由竞争性谈判供应商负责。</w:t>
      </w:r>
    </w:p>
    <w:p w14:paraId="597D17ED">
      <w:pPr>
        <w:pStyle w:val="12"/>
        <w:jc w:val="left"/>
        <w:rPr>
          <w:rFonts w:hint="eastAsia" w:ascii="宋体" w:hAnsi="宋体" w:eastAsia="宋体" w:cs="宋体"/>
          <w:color w:val="000000"/>
          <w:sz w:val="32"/>
          <w:lang w:val="zh-CN"/>
        </w:rPr>
      </w:pPr>
      <w:bookmarkStart w:id="17" w:name="_Toc15422"/>
      <w:r>
        <w:rPr>
          <w:rFonts w:hint="eastAsia" w:ascii="宋体" w:hAnsi="宋体" w:eastAsia="宋体" w:cs="宋体"/>
          <w:color w:val="000000"/>
          <w:sz w:val="32"/>
          <w:lang w:val="zh-CN"/>
        </w:rPr>
        <w:t>8.谈判报价及币种</w:t>
      </w:r>
      <w:bookmarkEnd w:id="17"/>
    </w:p>
    <w:p w14:paraId="6AB4B0BC">
      <w:pPr>
        <w:autoSpaceDE w:val="0"/>
        <w:autoSpaceDN w:val="0"/>
        <w:adjustRightInd w:val="0"/>
        <w:spacing w:line="400" w:lineRule="exact"/>
        <w:ind w:firstLine="480" w:firstLineChars="200"/>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lang w:val="zh-CN"/>
        </w:rPr>
        <w:t>8.1谈判报价为谈判总价</w:t>
      </w:r>
      <w:r>
        <w:rPr>
          <w:rFonts w:hint="eastAsia" w:ascii="宋体" w:hAnsi="宋体" w:eastAsia="宋体" w:cs="宋体"/>
          <w:color w:val="000000"/>
          <w:kern w:val="0"/>
          <w:sz w:val="24"/>
          <w:highlight w:val="none"/>
          <w:lang w:val="zh-CN"/>
        </w:rPr>
        <w:t>。谈判报价必须包括：</w:t>
      </w:r>
      <w:r>
        <w:rPr>
          <w:rFonts w:hint="eastAsia" w:ascii="宋体" w:hAnsi="宋体" w:cs="宋体"/>
          <w:color w:val="000000"/>
          <w:kern w:val="0"/>
          <w:sz w:val="24"/>
          <w:highlight w:val="none"/>
          <w:lang w:eastAsia="zh-CN"/>
        </w:rPr>
        <w:t>产品费、验收费、手续费、包装费、运输费、保险费、安装费、调试费、培训费、售前、售中、售后服务费、招标代理费、税金及不可预见费等全部费用。</w:t>
      </w:r>
    </w:p>
    <w:p w14:paraId="68EF44C3">
      <w:pPr>
        <w:autoSpaceDE w:val="0"/>
        <w:autoSpaceDN w:val="0"/>
        <w:adjustRightInd w:val="0"/>
        <w:spacing w:line="400" w:lineRule="exact"/>
        <w:ind w:firstLine="480" w:firstLineChars="200"/>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lang w:val="zh-CN"/>
        </w:rPr>
        <w:t>8.2谈判报价应注明有效期，有效期应与谈判有效期一致。</w:t>
      </w:r>
    </w:p>
    <w:p w14:paraId="33052263">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highlight w:val="none"/>
          <w:lang w:val="zh-CN"/>
        </w:rPr>
        <w:t>8.</w:t>
      </w:r>
      <w:r>
        <w:rPr>
          <w:rFonts w:hint="eastAsia" w:ascii="宋体" w:hAnsi="宋体" w:eastAsia="宋体" w:cs="宋体"/>
          <w:color w:val="000000"/>
          <w:kern w:val="0"/>
          <w:sz w:val="24"/>
          <w:highlight w:val="none"/>
        </w:rPr>
        <w:t>3</w:t>
      </w:r>
      <w:r>
        <w:rPr>
          <w:rFonts w:hint="eastAsia" w:ascii="宋体" w:hAnsi="宋体" w:eastAsia="宋体" w:cs="宋体"/>
          <w:color w:val="000000"/>
          <w:kern w:val="0"/>
          <w:sz w:val="24"/>
          <w:highlight w:val="none"/>
          <w:lang w:val="zh-CN"/>
        </w:rPr>
        <w:t>谈判报价为闭口价，即中标后在合同有效期内价</w:t>
      </w:r>
      <w:r>
        <w:rPr>
          <w:rFonts w:hint="eastAsia" w:ascii="宋体" w:hAnsi="宋体" w:eastAsia="宋体" w:cs="宋体"/>
          <w:color w:val="000000"/>
          <w:kern w:val="0"/>
          <w:sz w:val="24"/>
          <w:lang w:val="zh-CN"/>
        </w:rPr>
        <w:t>格不变。</w:t>
      </w:r>
    </w:p>
    <w:p w14:paraId="5B7B25A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8.</w:t>
      </w:r>
      <w:r>
        <w:rPr>
          <w:rFonts w:hint="eastAsia" w:ascii="宋体" w:hAnsi="宋体" w:eastAsia="宋体" w:cs="宋体"/>
          <w:color w:val="000000"/>
          <w:kern w:val="0"/>
          <w:sz w:val="24"/>
        </w:rPr>
        <w:t>4</w:t>
      </w:r>
      <w:r>
        <w:rPr>
          <w:rFonts w:hint="eastAsia" w:ascii="宋体" w:hAnsi="宋体" w:eastAsia="宋体" w:cs="宋体"/>
          <w:color w:val="000000"/>
          <w:kern w:val="0"/>
          <w:sz w:val="24"/>
          <w:lang w:val="zh-CN"/>
        </w:rPr>
        <w:t>谈判币种是人民币。</w:t>
      </w:r>
    </w:p>
    <w:p w14:paraId="169F8C00">
      <w:pPr>
        <w:pStyle w:val="12"/>
        <w:jc w:val="left"/>
        <w:rPr>
          <w:rFonts w:hint="eastAsia" w:ascii="宋体" w:hAnsi="宋体" w:eastAsia="宋体" w:cs="宋体"/>
          <w:color w:val="000000"/>
          <w:sz w:val="32"/>
          <w:lang w:val="zh-CN"/>
        </w:rPr>
      </w:pPr>
      <w:bookmarkStart w:id="18" w:name="_Toc8432"/>
      <w:r>
        <w:rPr>
          <w:rFonts w:hint="eastAsia" w:ascii="宋体" w:hAnsi="宋体" w:eastAsia="宋体" w:cs="宋体"/>
          <w:color w:val="000000"/>
          <w:sz w:val="32"/>
          <w:lang w:val="zh-CN"/>
        </w:rPr>
        <w:t>9.谈判保证金</w:t>
      </w:r>
      <w:bookmarkEnd w:id="18"/>
    </w:p>
    <w:p w14:paraId="78A6BCE3">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9.1 竞争性谈判供应商须在谈判截止期前按以下要求交纳谈判保证金</w:t>
      </w:r>
    </w:p>
    <w:p w14:paraId="109F3A4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谈判保证金：</w:t>
      </w:r>
      <w:r>
        <w:rPr>
          <w:rFonts w:hint="eastAsia" w:ascii="宋体" w:hAnsi="宋体" w:cs="宋体"/>
          <w:color w:val="000000"/>
          <w:kern w:val="0"/>
          <w:sz w:val="24"/>
          <w:lang w:val="en-US" w:eastAsia="zh-CN"/>
        </w:rPr>
        <w:t>9252</w:t>
      </w:r>
      <w:r>
        <w:rPr>
          <w:rFonts w:hint="eastAsia" w:ascii="宋体" w:hAnsi="宋体" w:eastAsia="宋体" w:cs="宋体"/>
          <w:color w:val="000000"/>
          <w:kern w:val="0"/>
          <w:sz w:val="24"/>
          <w:lang w:val="en-US" w:eastAsia="zh-CN"/>
        </w:rPr>
        <w:t>.00元（大写:</w:t>
      </w:r>
      <w:r>
        <w:rPr>
          <w:rFonts w:hint="eastAsia" w:ascii="宋体" w:hAnsi="宋体" w:cs="宋体"/>
          <w:color w:val="000000"/>
          <w:kern w:val="0"/>
          <w:sz w:val="24"/>
          <w:lang w:val="en-US" w:eastAsia="zh-CN"/>
        </w:rPr>
        <w:t>玖仟贰佰伍拾贰元整</w:t>
      </w:r>
      <w:r>
        <w:rPr>
          <w:rFonts w:hint="eastAsia" w:ascii="宋体" w:hAnsi="宋体" w:eastAsia="宋体" w:cs="宋体"/>
          <w:color w:val="000000"/>
          <w:kern w:val="0"/>
          <w:sz w:val="24"/>
          <w:lang w:val="en-US" w:eastAsia="zh-CN"/>
        </w:rPr>
        <w:t>）</w:t>
      </w:r>
      <w:r>
        <w:rPr>
          <w:rFonts w:hint="eastAsia" w:ascii="宋体" w:hAnsi="宋体" w:eastAsia="宋体" w:cs="宋体"/>
          <w:color w:val="000000"/>
          <w:kern w:val="0"/>
          <w:sz w:val="24"/>
          <w:lang w:val="zh-CN"/>
        </w:rPr>
        <w:t xml:space="preserve">； </w:t>
      </w:r>
    </w:p>
    <w:p w14:paraId="3DD46C2D">
      <w:pPr>
        <w:autoSpaceDE w:val="0"/>
        <w:autoSpaceDN w:val="0"/>
        <w:adjustRightInd w:val="0"/>
        <w:spacing w:line="400" w:lineRule="exact"/>
        <w:ind w:firstLine="480" w:firstLineChars="200"/>
        <w:rPr>
          <w:rFonts w:hint="eastAsia" w:ascii="宋体" w:hAnsi="宋体" w:eastAsia="宋体" w:cs="宋体"/>
          <w:color w:val="000000"/>
          <w:kern w:val="0"/>
          <w:sz w:val="24"/>
          <w:lang w:val="zh-CN" w:eastAsia="zh-CN"/>
        </w:rPr>
      </w:pPr>
      <w:r>
        <w:rPr>
          <w:rFonts w:hint="eastAsia" w:ascii="宋体" w:hAnsi="宋体" w:eastAsia="宋体" w:cs="宋体"/>
          <w:color w:val="000000"/>
          <w:kern w:val="0"/>
          <w:sz w:val="24"/>
          <w:lang w:val="zh-CN"/>
        </w:rPr>
        <w:t>收款单位</w:t>
      </w:r>
      <w:r>
        <w:rPr>
          <w:rFonts w:hint="eastAsia" w:ascii="宋体" w:hAnsi="宋体" w:eastAsia="宋体" w:cs="宋体"/>
          <w:color w:val="000000"/>
          <w:kern w:val="0"/>
          <w:sz w:val="24"/>
          <w:lang w:val="zh-CN" w:eastAsia="zh-CN"/>
        </w:rPr>
        <w:t>：</w:t>
      </w:r>
      <w:bookmarkStart w:id="19" w:name="OLE_LINK25"/>
      <w:r>
        <w:rPr>
          <w:rFonts w:hint="eastAsia" w:ascii="宋体" w:hAnsi="宋体" w:eastAsia="宋体" w:cs="宋体"/>
          <w:bCs w:val="0"/>
          <w:spacing w:val="0"/>
          <w:kern w:val="0"/>
          <w:sz w:val="24"/>
          <w:szCs w:val="24"/>
          <w:lang w:val="zh-CN" w:eastAsia="zh-CN" w:bidi="ar-SA"/>
        </w:rPr>
        <w:t>青海开盛招标有限公司</w:t>
      </w:r>
      <w:bookmarkEnd w:id="19"/>
    </w:p>
    <w:p w14:paraId="7B938A4C">
      <w:pPr>
        <w:autoSpaceDE w:val="0"/>
        <w:autoSpaceDN w:val="0"/>
        <w:adjustRightInd w:val="0"/>
        <w:spacing w:line="400" w:lineRule="exact"/>
        <w:ind w:firstLine="480" w:firstLineChars="200"/>
        <w:rPr>
          <w:rFonts w:hint="eastAsia" w:ascii="宋体" w:hAnsi="宋体" w:cs="宋体"/>
          <w:color w:val="000000"/>
          <w:kern w:val="0"/>
          <w:sz w:val="24"/>
          <w:highlight w:val="none"/>
          <w:lang w:val="zh-CN" w:eastAsia="zh-CN"/>
        </w:rPr>
      </w:pPr>
      <w:r>
        <w:rPr>
          <w:rFonts w:hint="eastAsia" w:ascii="宋体" w:hAnsi="宋体" w:eastAsia="宋体" w:cs="宋体"/>
          <w:color w:val="000000"/>
          <w:kern w:val="0"/>
          <w:sz w:val="24"/>
          <w:lang w:val="zh-CN" w:eastAsia="zh-CN"/>
        </w:rPr>
        <w:t>开 户 行：</w:t>
      </w:r>
      <w:r>
        <w:rPr>
          <w:rFonts w:hint="eastAsia" w:ascii="宋体" w:hAnsi="宋体" w:eastAsia="宋体" w:cs="宋体"/>
          <w:color w:val="000000"/>
          <w:kern w:val="0"/>
          <w:sz w:val="24"/>
          <w:lang w:val="zh-CN"/>
        </w:rPr>
        <w:t>中国银行股份</w:t>
      </w:r>
      <w:r>
        <w:rPr>
          <w:rFonts w:hint="eastAsia" w:ascii="宋体" w:hAnsi="宋体" w:cs="宋体"/>
          <w:color w:val="000000"/>
          <w:kern w:val="0"/>
          <w:sz w:val="24"/>
          <w:highlight w:val="none"/>
          <w:lang w:val="zh-CN" w:eastAsia="zh-CN"/>
        </w:rPr>
        <w:t>有限公司青海省西宁市五四西路支行</w:t>
      </w:r>
    </w:p>
    <w:p w14:paraId="5E656C66">
      <w:pPr>
        <w:autoSpaceDE w:val="0"/>
        <w:autoSpaceDN w:val="0"/>
        <w:adjustRightInd w:val="0"/>
        <w:spacing w:line="400" w:lineRule="exact"/>
        <w:ind w:firstLine="480" w:firstLineChars="200"/>
        <w:rPr>
          <w:rFonts w:hint="eastAsia" w:ascii="宋体" w:hAnsi="宋体" w:cs="宋体"/>
          <w:color w:val="000000"/>
          <w:kern w:val="0"/>
          <w:sz w:val="24"/>
          <w:highlight w:val="none"/>
          <w:lang w:val="zh-CN" w:eastAsia="zh-CN"/>
        </w:rPr>
      </w:pPr>
      <w:r>
        <w:rPr>
          <w:rFonts w:hint="eastAsia" w:ascii="宋体" w:hAnsi="宋体" w:cs="宋体"/>
          <w:color w:val="000000"/>
          <w:kern w:val="0"/>
          <w:sz w:val="24"/>
          <w:highlight w:val="none"/>
          <w:lang w:val="zh-CN" w:eastAsia="zh-CN"/>
        </w:rPr>
        <w:t>银行账号：</w:t>
      </w:r>
      <w:bookmarkStart w:id="20" w:name="OLE_LINK26"/>
      <w:r>
        <w:rPr>
          <w:rFonts w:hint="eastAsia" w:ascii="宋体" w:hAnsi="宋体" w:cs="宋体"/>
          <w:color w:val="000000"/>
          <w:kern w:val="0"/>
          <w:sz w:val="24"/>
          <w:highlight w:val="none"/>
          <w:lang w:val="zh-CN" w:eastAsia="zh-CN"/>
        </w:rPr>
        <w:t>105022114848</w:t>
      </w:r>
      <w:bookmarkEnd w:id="20"/>
    </w:p>
    <w:p w14:paraId="38EE986B">
      <w:pPr>
        <w:autoSpaceDE w:val="0"/>
        <w:autoSpaceDN w:val="0"/>
        <w:adjustRightInd w:val="0"/>
        <w:spacing w:line="400" w:lineRule="exact"/>
        <w:ind w:firstLine="480" w:firstLineChars="200"/>
        <w:rPr>
          <w:rFonts w:hint="eastAsia" w:ascii="宋体" w:hAnsi="宋体" w:cs="宋体"/>
          <w:color w:val="000000"/>
          <w:kern w:val="0"/>
          <w:sz w:val="24"/>
          <w:highlight w:val="none"/>
          <w:lang w:val="zh-CN" w:eastAsia="zh-CN"/>
        </w:rPr>
      </w:pPr>
      <w:r>
        <w:rPr>
          <w:rFonts w:hint="eastAsia" w:ascii="宋体" w:hAnsi="宋体" w:cs="宋体"/>
          <w:color w:val="000000"/>
          <w:kern w:val="0"/>
          <w:sz w:val="24"/>
          <w:highlight w:val="none"/>
          <w:lang w:val="zh-CN" w:eastAsia="zh-CN"/>
        </w:rPr>
        <w:t>交纳时间：谈判截止及谈判时间前，</w:t>
      </w:r>
      <w:r>
        <w:rPr>
          <w:rFonts w:hint="eastAsia" w:ascii="宋体" w:hAnsi="宋体" w:cs="宋体"/>
          <w:color w:val="000000"/>
          <w:kern w:val="0"/>
          <w:sz w:val="24"/>
          <w:highlight w:val="none"/>
          <w:lang w:val="en-US" w:eastAsia="zh-CN"/>
        </w:rPr>
        <w:t>以银行到账时间为准。</w:t>
      </w:r>
    </w:p>
    <w:p w14:paraId="3831BBD6">
      <w:pPr>
        <w:autoSpaceDE w:val="0"/>
        <w:autoSpaceDN w:val="0"/>
        <w:adjustRightInd w:val="0"/>
        <w:spacing w:line="400" w:lineRule="exact"/>
        <w:ind w:firstLine="480" w:firstLineChars="200"/>
        <w:rPr>
          <w:rFonts w:hint="eastAsia" w:ascii="宋体" w:hAnsi="宋体" w:cs="宋体"/>
          <w:color w:val="000000"/>
          <w:kern w:val="0"/>
          <w:sz w:val="24"/>
          <w:highlight w:val="none"/>
          <w:lang w:val="zh-CN" w:eastAsia="zh-CN"/>
        </w:rPr>
      </w:pPr>
      <w:r>
        <w:rPr>
          <w:rFonts w:hint="eastAsia" w:ascii="宋体" w:hAnsi="宋体" w:cs="宋体"/>
          <w:color w:val="000000"/>
          <w:kern w:val="0"/>
          <w:sz w:val="24"/>
          <w:highlight w:val="none"/>
          <w:lang w:val="zh-CN" w:eastAsia="zh-CN"/>
        </w:rPr>
        <w:t>如采购项目变更开标时间，则保证金交纳时间相应顺延。</w:t>
      </w:r>
    </w:p>
    <w:p w14:paraId="4EC238D0">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9.2 缴费方式：保证金应当以支票、汇票、本票或者金融机构、担保机构出具的保函等非现金形式提交；通过银行转账的，由竞争性供应商汇（转）入9.1条规定的账户。</w:t>
      </w:r>
    </w:p>
    <w:p w14:paraId="03C976E1">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9.3 保证金退还：竞争性谈判供应商在谈判截止时间前撤回已提交的谈判响应文件的，采购代理机构应当自收到竞争性谈判供应商书面撤回通知之日起５个工作日内，退还已收取的保证金，但因竞争性谈判供应商自身原因导致无法及时退还的除外。</w:t>
      </w:r>
    </w:p>
    <w:p w14:paraId="71C247D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采购代理机构应当自成交通知书发出之日起5个工作日内退还未成交供应商的保证金，自采购合同签订之日起5个工作日内退还成交供应商的保证金或者转为成交供应商的履约保证金。</w:t>
      </w:r>
    </w:p>
    <w:p w14:paraId="48FD5BB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采购代理机构逾期退还保证金的，除应当退还保证金本金外，还应当按中国人民银行同期贷款基准利率上浮20％后的利率支付超期资金占用费，但因竞争性谈判供应商自身原因导致无法及时退还的除外。</w:t>
      </w:r>
    </w:p>
    <w:p w14:paraId="3DA51A1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9.4 谈判有效期内竞争性谈判供应商撤销谈判响应文件的，采购人或者采购代理机构可以不退还保证金。</w:t>
      </w:r>
    </w:p>
    <w:p w14:paraId="46DFEDE8">
      <w:pPr>
        <w:pStyle w:val="12"/>
        <w:jc w:val="left"/>
        <w:rPr>
          <w:rFonts w:hint="eastAsia" w:ascii="宋体" w:hAnsi="宋体" w:eastAsia="宋体" w:cs="宋体"/>
          <w:color w:val="000000"/>
          <w:sz w:val="32"/>
          <w:lang w:val="zh-CN"/>
        </w:rPr>
      </w:pPr>
      <w:bookmarkStart w:id="21" w:name="_Toc17260"/>
      <w:r>
        <w:rPr>
          <w:rFonts w:hint="eastAsia" w:ascii="宋体" w:hAnsi="宋体" w:eastAsia="宋体" w:cs="宋体"/>
          <w:color w:val="000000"/>
          <w:sz w:val="32"/>
          <w:lang w:val="zh-CN"/>
        </w:rPr>
        <w:t>10.谈判有效期</w:t>
      </w:r>
      <w:bookmarkEnd w:id="21"/>
    </w:p>
    <w:p w14:paraId="69F898D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rPr>
        <w:t>从提交谈判响应文件的截止之日起</w:t>
      </w:r>
      <w:r>
        <w:rPr>
          <w:rFonts w:hint="eastAsia" w:ascii="宋体" w:hAnsi="宋体" w:eastAsia="宋体" w:cs="宋体"/>
          <w:kern w:val="0"/>
          <w:sz w:val="24"/>
          <w:u w:val="single"/>
        </w:rPr>
        <w:t>60</w:t>
      </w:r>
      <w:r>
        <w:rPr>
          <w:rFonts w:hint="eastAsia" w:ascii="宋体" w:hAnsi="宋体" w:eastAsia="宋体" w:cs="宋体"/>
          <w:kern w:val="0"/>
          <w:sz w:val="24"/>
        </w:rPr>
        <w:t>个</w:t>
      </w:r>
      <w:r>
        <w:rPr>
          <w:rFonts w:hint="eastAsia" w:ascii="宋体" w:hAnsi="宋体" w:eastAsia="宋体" w:cs="宋体"/>
          <w:color w:val="000000"/>
          <w:kern w:val="0"/>
          <w:sz w:val="24"/>
          <w:lang w:val="zh-CN"/>
        </w:rPr>
        <w:t>日历日。谈判响应文件中承诺的谈判有效期应当不少于谈判文件中载明的谈判有效期。</w:t>
      </w:r>
    </w:p>
    <w:p w14:paraId="49C28185">
      <w:pPr>
        <w:pStyle w:val="12"/>
        <w:jc w:val="left"/>
        <w:rPr>
          <w:rFonts w:hint="eastAsia" w:ascii="宋体" w:hAnsi="宋体" w:eastAsia="宋体" w:cs="宋体"/>
          <w:color w:val="000000"/>
          <w:sz w:val="32"/>
          <w:lang w:val="zh-CN"/>
        </w:rPr>
      </w:pPr>
      <w:bookmarkStart w:id="22" w:name="_Toc29613"/>
      <w:r>
        <w:rPr>
          <w:rFonts w:hint="eastAsia" w:ascii="宋体" w:hAnsi="宋体" w:eastAsia="宋体" w:cs="宋体"/>
          <w:color w:val="000000"/>
          <w:sz w:val="32"/>
          <w:lang w:val="zh-CN"/>
        </w:rPr>
        <w:t>11.谈判响应文件构成</w:t>
      </w:r>
      <w:bookmarkEnd w:id="22"/>
    </w:p>
    <w:p w14:paraId="44B7FE93">
      <w:pPr>
        <w:autoSpaceDE w:val="0"/>
        <w:autoSpaceDN w:val="0"/>
        <w:adjustRightInd w:val="0"/>
        <w:spacing w:line="400" w:lineRule="exact"/>
        <w:ind w:firstLine="482" w:firstLineChars="200"/>
        <w:rPr>
          <w:rFonts w:hint="eastAsia" w:ascii="宋体" w:hAnsi="宋体" w:eastAsia="宋体" w:cs="宋体"/>
          <w:b/>
          <w:color w:val="000000"/>
          <w:kern w:val="0"/>
          <w:sz w:val="24"/>
          <w:lang w:val="zh-CN"/>
        </w:rPr>
      </w:pPr>
      <w:r>
        <w:rPr>
          <w:rFonts w:hint="eastAsia" w:ascii="宋体" w:hAnsi="宋体" w:eastAsia="宋体" w:cs="宋体"/>
          <w:b/>
          <w:color w:val="000000"/>
          <w:kern w:val="0"/>
          <w:sz w:val="24"/>
          <w:lang w:val="zh-CN"/>
        </w:rPr>
        <w:t>11.1竞争性谈判供应商应提交相关证明材料，作为其参加谈判和中标后有能力履行合同的证明。编写的谈判响应文件须包括以下内容（格式见谈判文件第四部分）：</w:t>
      </w:r>
    </w:p>
    <w:p w14:paraId="277704DF">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（1）谈判响应文件封面</w:t>
      </w:r>
    </w:p>
    <w:p w14:paraId="0095D7A1">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（2）谈判响应文件目录</w:t>
      </w:r>
    </w:p>
    <w:p w14:paraId="2C6EC9CD">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（3）谈判函</w:t>
      </w:r>
    </w:p>
    <w:p w14:paraId="394A1139">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（4）报价一览表</w:t>
      </w:r>
    </w:p>
    <w:p w14:paraId="44B5D015">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5</w:t>
      </w:r>
      <w:r>
        <w:rPr>
          <w:rFonts w:hint="eastAsia" w:ascii="宋体" w:hAnsi="宋体" w:eastAsia="宋体" w:cs="宋体"/>
          <w:b/>
          <w:kern w:val="0"/>
          <w:sz w:val="24"/>
          <w:lang w:val="zh-CN"/>
        </w:rPr>
        <w:t>）分项报价表</w:t>
      </w:r>
    </w:p>
    <w:p w14:paraId="5A157110">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6</w:t>
      </w:r>
      <w:r>
        <w:rPr>
          <w:rFonts w:hint="eastAsia" w:ascii="宋体" w:hAnsi="宋体" w:eastAsia="宋体" w:cs="宋体"/>
          <w:b/>
          <w:kern w:val="0"/>
          <w:sz w:val="24"/>
          <w:lang w:val="zh-CN"/>
        </w:rPr>
        <w:t>）技术规格响应表</w:t>
      </w:r>
    </w:p>
    <w:p w14:paraId="026A53B9">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cs="宋体"/>
          <w:b/>
          <w:kern w:val="0"/>
          <w:sz w:val="24"/>
          <w:lang w:val="en-US" w:eastAsia="zh-CN"/>
        </w:rPr>
        <w:t>7</w:t>
      </w:r>
      <w:r>
        <w:rPr>
          <w:rFonts w:hint="eastAsia" w:ascii="宋体" w:hAnsi="宋体" w:eastAsia="宋体" w:cs="宋体"/>
          <w:b/>
          <w:kern w:val="0"/>
          <w:sz w:val="24"/>
          <w:lang w:val="zh-CN"/>
        </w:rPr>
        <w:t>）法定代表人证明书</w:t>
      </w:r>
    </w:p>
    <w:p w14:paraId="34CF1507">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8</w:t>
      </w:r>
      <w:r>
        <w:rPr>
          <w:rFonts w:hint="eastAsia" w:ascii="宋体" w:hAnsi="宋体" w:eastAsia="宋体" w:cs="宋体"/>
          <w:b/>
          <w:kern w:val="0"/>
          <w:sz w:val="24"/>
          <w:lang w:val="zh-CN"/>
        </w:rPr>
        <w:t>）法定代表人授权书</w:t>
      </w:r>
    </w:p>
    <w:p w14:paraId="4B5EA45C">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9</w:t>
      </w:r>
      <w:r>
        <w:rPr>
          <w:rFonts w:hint="eastAsia" w:ascii="宋体" w:hAnsi="宋体" w:eastAsia="宋体" w:cs="宋体"/>
          <w:b/>
          <w:kern w:val="0"/>
          <w:sz w:val="24"/>
          <w:lang w:val="zh-CN"/>
        </w:rPr>
        <w:t>）供应商承诺函</w:t>
      </w:r>
    </w:p>
    <w:p w14:paraId="386507D2">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10</w:t>
      </w:r>
      <w:r>
        <w:rPr>
          <w:rFonts w:hint="eastAsia" w:ascii="宋体" w:hAnsi="宋体" w:eastAsia="宋体" w:cs="宋体"/>
          <w:b/>
          <w:kern w:val="0"/>
          <w:sz w:val="24"/>
          <w:lang w:val="zh-CN"/>
        </w:rPr>
        <w:t>）供应商诚信承诺书</w:t>
      </w:r>
    </w:p>
    <w:p w14:paraId="31567BAA">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eastAsia="宋体" w:cs="宋体"/>
          <w:b/>
          <w:kern w:val="0"/>
          <w:sz w:val="24"/>
        </w:rPr>
        <w:t>1</w:t>
      </w:r>
      <w:r>
        <w:rPr>
          <w:rFonts w:hint="eastAsia" w:ascii="宋体" w:hAnsi="宋体" w:eastAsia="宋体" w:cs="宋体"/>
          <w:b/>
          <w:kern w:val="0"/>
          <w:sz w:val="24"/>
          <w:lang w:val="zh-CN"/>
        </w:rPr>
        <w:t>）资格证明材料</w:t>
      </w:r>
    </w:p>
    <w:p w14:paraId="7F030982">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eastAsia="宋体" w:cs="宋体"/>
          <w:b/>
          <w:kern w:val="0"/>
          <w:sz w:val="24"/>
        </w:rPr>
        <w:t>2</w:t>
      </w:r>
      <w:r>
        <w:rPr>
          <w:rFonts w:hint="eastAsia" w:ascii="宋体" w:hAnsi="宋体" w:eastAsia="宋体" w:cs="宋体"/>
          <w:b/>
          <w:kern w:val="0"/>
          <w:sz w:val="24"/>
          <w:lang w:val="zh-CN"/>
        </w:rPr>
        <w:t>）财务状况、缴纳税收和社会保障资金证明</w:t>
      </w:r>
    </w:p>
    <w:p w14:paraId="763AD3EA">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eastAsia="宋体" w:cs="宋体"/>
          <w:b/>
          <w:kern w:val="0"/>
          <w:sz w:val="24"/>
        </w:rPr>
        <w:t>3</w:t>
      </w:r>
      <w:r>
        <w:rPr>
          <w:rFonts w:hint="eastAsia" w:ascii="宋体" w:hAnsi="宋体" w:eastAsia="宋体" w:cs="宋体"/>
          <w:b/>
          <w:kern w:val="0"/>
          <w:sz w:val="24"/>
          <w:lang w:val="zh-CN"/>
        </w:rPr>
        <w:t>）无重大违法记录声明</w:t>
      </w:r>
    </w:p>
    <w:p w14:paraId="43FDD130">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eastAsia="宋体" w:cs="宋体"/>
          <w:b/>
          <w:kern w:val="0"/>
          <w:sz w:val="24"/>
        </w:rPr>
        <w:t>4</w:t>
      </w:r>
      <w:r>
        <w:rPr>
          <w:rFonts w:hint="eastAsia" w:ascii="宋体" w:hAnsi="宋体" w:eastAsia="宋体" w:cs="宋体"/>
          <w:b/>
          <w:kern w:val="0"/>
          <w:sz w:val="24"/>
          <w:lang w:val="zh-CN"/>
        </w:rPr>
        <w:t>）谈判保证金证明</w:t>
      </w:r>
    </w:p>
    <w:p w14:paraId="609E74C7">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eastAsia="宋体" w:cs="宋体"/>
          <w:b/>
          <w:kern w:val="0"/>
          <w:sz w:val="24"/>
        </w:rPr>
        <w:t>5</w:t>
      </w:r>
      <w:r>
        <w:rPr>
          <w:rFonts w:hint="eastAsia" w:ascii="宋体" w:hAnsi="宋体" w:eastAsia="宋体" w:cs="宋体"/>
          <w:b/>
          <w:kern w:val="0"/>
          <w:sz w:val="24"/>
          <w:lang w:val="zh-CN"/>
        </w:rPr>
        <w:t>）具备履行合同所必须的</w:t>
      </w:r>
      <w:r>
        <w:rPr>
          <w:rFonts w:hint="eastAsia" w:ascii="宋体" w:hAnsi="宋体" w:cs="宋体"/>
          <w:b/>
          <w:kern w:val="0"/>
          <w:sz w:val="24"/>
          <w:lang w:val="en-US" w:eastAsia="zh-CN"/>
        </w:rPr>
        <w:t>设备</w:t>
      </w:r>
      <w:r>
        <w:rPr>
          <w:rFonts w:hint="eastAsia" w:ascii="宋体" w:hAnsi="宋体" w:eastAsia="宋体" w:cs="宋体"/>
          <w:b/>
          <w:kern w:val="0"/>
          <w:sz w:val="24"/>
          <w:lang w:val="zh-CN"/>
        </w:rPr>
        <w:t>和专业技术能力的证明</w:t>
      </w:r>
    </w:p>
    <w:p w14:paraId="5803A7EB">
      <w:pPr>
        <w:autoSpaceDE w:val="0"/>
        <w:autoSpaceDN w:val="0"/>
        <w:adjustRightInd w:val="0"/>
        <w:spacing w:line="400" w:lineRule="exact"/>
        <w:ind w:firstLine="482" w:firstLineChars="200"/>
        <w:rPr>
          <w:rFonts w:hint="eastAsia" w:ascii="宋体" w:hAnsi="宋体" w:eastAsia="宋体" w:cs="宋体"/>
          <w:b/>
          <w:kern w:val="0"/>
          <w:sz w:val="24"/>
          <w:lang w:val="zh-CN" w:eastAsia="zh-CN"/>
        </w:rPr>
      </w:pPr>
      <w:r>
        <w:rPr>
          <w:rFonts w:hint="eastAsia" w:ascii="宋体" w:hAnsi="宋体" w:eastAsia="宋体" w:cs="宋体"/>
          <w:b/>
          <w:kern w:val="0"/>
          <w:sz w:val="24"/>
          <w:lang w:val="zh-CN"/>
        </w:rPr>
        <w:t>（</w:t>
      </w:r>
      <w:r>
        <w:rPr>
          <w:rFonts w:hint="eastAsia" w:ascii="宋体" w:hAnsi="宋体" w:eastAsia="宋体" w:cs="宋体"/>
          <w:b/>
          <w:kern w:val="0"/>
          <w:sz w:val="24"/>
        </w:rPr>
        <w:t>16</w:t>
      </w:r>
      <w:r>
        <w:rPr>
          <w:rFonts w:hint="eastAsia" w:ascii="宋体" w:hAnsi="宋体" w:eastAsia="宋体" w:cs="宋体"/>
          <w:b/>
          <w:kern w:val="0"/>
          <w:sz w:val="24"/>
          <w:lang w:val="zh-CN"/>
        </w:rPr>
        <w:t>）</w:t>
      </w:r>
      <w:r>
        <w:rPr>
          <w:rFonts w:hint="eastAsia" w:ascii="宋体" w:hAnsi="宋体" w:cs="宋体"/>
          <w:b/>
          <w:kern w:val="0"/>
          <w:sz w:val="24"/>
          <w:lang w:val="en-US" w:eastAsia="zh-CN"/>
        </w:rPr>
        <w:t>现场踏勘回执函</w:t>
      </w:r>
    </w:p>
    <w:p w14:paraId="31CD3FF7">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w:t>
      </w:r>
      <w:r>
        <w:rPr>
          <w:rFonts w:hint="eastAsia" w:ascii="宋体" w:hAnsi="宋体" w:eastAsia="宋体" w:cs="宋体"/>
          <w:b/>
          <w:kern w:val="0"/>
          <w:sz w:val="24"/>
        </w:rPr>
        <w:t>1</w:t>
      </w:r>
      <w:r>
        <w:rPr>
          <w:rFonts w:hint="eastAsia" w:ascii="宋体" w:hAnsi="宋体" w:cs="宋体"/>
          <w:b/>
          <w:kern w:val="0"/>
          <w:sz w:val="24"/>
          <w:lang w:val="en-US" w:eastAsia="zh-CN"/>
        </w:rPr>
        <w:t>7</w:t>
      </w:r>
      <w:r>
        <w:rPr>
          <w:rFonts w:hint="eastAsia" w:ascii="宋体" w:hAnsi="宋体" w:eastAsia="宋体" w:cs="宋体"/>
          <w:b/>
          <w:kern w:val="0"/>
          <w:sz w:val="24"/>
          <w:lang w:val="zh-CN"/>
        </w:rPr>
        <w:t>）中小企业声明函（</w:t>
      </w:r>
      <w:r>
        <w:rPr>
          <w:rFonts w:hint="eastAsia" w:ascii="宋体" w:hAnsi="宋体" w:eastAsia="宋体" w:cs="宋体"/>
          <w:b/>
          <w:kern w:val="0"/>
          <w:sz w:val="24"/>
          <w:lang w:val="en-US" w:eastAsia="zh-CN"/>
        </w:rPr>
        <w:t>货物</w:t>
      </w:r>
      <w:r>
        <w:rPr>
          <w:rFonts w:hint="eastAsia" w:ascii="宋体" w:hAnsi="宋体" w:eastAsia="宋体" w:cs="宋体"/>
          <w:b/>
          <w:kern w:val="0"/>
          <w:sz w:val="24"/>
          <w:lang w:val="zh-CN"/>
        </w:rPr>
        <w:t>）、中小企业（监狱企业）声明函</w:t>
      </w:r>
    </w:p>
    <w:p w14:paraId="5D26675B">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kern w:val="0"/>
          <w:sz w:val="24"/>
          <w:lang w:val="zh-CN"/>
        </w:rPr>
        <w:t>（1</w:t>
      </w:r>
      <w:r>
        <w:rPr>
          <w:rFonts w:hint="eastAsia" w:ascii="宋体" w:hAnsi="宋体" w:cs="宋体"/>
          <w:b/>
          <w:kern w:val="0"/>
          <w:sz w:val="24"/>
          <w:lang w:val="en-US" w:eastAsia="zh-CN"/>
        </w:rPr>
        <w:t>8</w:t>
      </w:r>
      <w:r>
        <w:rPr>
          <w:rFonts w:hint="eastAsia" w:ascii="宋体" w:hAnsi="宋体" w:eastAsia="宋体" w:cs="宋体"/>
          <w:b/>
          <w:kern w:val="0"/>
          <w:sz w:val="24"/>
          <w:lang w:val="zh-CN"/>
        </w:rPr>
        <w:t>）残疾人福利性单位声明函</w:t>
      </w:r>
    </w:p>
    <w:p w14:paraId="13CE5803">
      <w:pPr>
        <w:autoSpaceDE w:val="0"/>
        <w:autoSpaceDN w:val="0"/>
        <w:adjustRightInd w:val="0"/>
        <w:spacing w:line="400" w:lineRule="exact"/>
        <w:ind w:firstLine="482" w:firstLineChars="200"/>
        <w:rPr>
          <w:rFonts w:hint="eastAsia" w:ascii="宋体" w:hAnsi="宋体" w:eastAsia="宋体" w:cs="宋体"/>
          <w:b/>
          <w:kern w:val="0"/>
          <w:sz w:val="24"/>
          <w:lang w:val="zh-CN"/>
        </w:rPr>
      </w:pPr>
      <w:r>
        <w:rPr>
          <w:rFonts w:hint="eastAsia" w:ascii="宋体" w:hAnsi="宋体" w:eastAsia="宋体" w:cs="宋体"/>
          <w:b/>
          <w:color w:val="000000"/>
          <w:kern w:val="0"/>
          <w:sz w:val="24"/>
          <w:lang w:val="zh-CN"/>
        </w:rPr>
        <w:t>（</w:t>
      </w:r>
      <w:r>
        <w:rPr>
          <w:rFonts w:hint="eastAsia" w:ascii="宋体" w:hAnsi="宋体" w:cs="宋体"/>
          <w:b/>
          <w:color w:val="000000"/>
          <w:kern w:val="0"/>
          <w:sz w:val="24"/>
          <w:lang w:val="en-US" w:eastAsia="zh-CN"/>
        </w:rPr>
        <w:t>19</w:t>
      </w:r>
      <w:r>
        <w:rPr>
          <w:rFonts w:hint="eastAsia" w:ascii="宋体" w:hAnsi="宋体" w:eastAsia="宋体" w:cs="宋体"/>
          <w:b/>
          <w:color w:val="000000"/>
          <w:kern w:val="0"/>
          <w:sz w:val="24"/>
          <w:lang w:val="zh-CN"/>
        </w:rPr>
        <w:t>）</w:t>
      </w:r>
      <w:r>
        <w:rPr>
          <w:rFonts w:hint="eastAsia" w:ascii="宋体" w:hAnsi="宋体" w:eastAsia="宋体" w:cs="宋体"/>
          <w:b/>
          <w:kern w:val="0"/>
          <w:sz w:val="24"/>
          <w:lang w:val="zh-CN"/>
        </w:rPr>
        <w:t>二次报价表</w:t>
      </w:r>
    </w:p>
    <w:p w14:paraId="5B0282C6">
      <w:pPr>
        <w:autoSpaceDE w:val="0"/>
        <w:autoSpaceDN w:val="0"/>
        <w:adjustRightInd w:val="0"/>
        <w:spacing w:line="400" w:lineRule="exact"/>
        <w:ind w:firstLine="482" w:firstLineChars="200"/>
        <w:rPr>
          <w:rFonts w:hint="eastAsia"/>
          <w:lang w:val="zh-CN"/>
        </w:rPr>
      </w:pPr>
      <w:r>
        <w:rPr>
          <w:rFonts w:hint="eastAsia" w:ascii="宋体" w:hAnsi="宋体" w:eastAsia="宋体" w:cs="宋体"/>
          <w:b/>
          <w:color w:val="000000"/>
          <w:kern w:val="0"/>
          <w:sz w:val="24"/>
          <w:lang w:val="zh-CN"/>
        </w:rPr>
        <w:t>（</w:t>
      </w:r>
      <w:r>
        <w:rPr>
          <w:rFonts w:hint="eastAsia" w:ascii="宋体" w:hAnsi="宋体" w:cs="宋体"/>
          <w:b/>
          <w:color w:val="000000"/>
          <w:kern w:val="0"/>
          <w:sz w:val="24"/>
          <w:lang w:val="en-US" w:eastAsia="zh-CN"/>
        </w:rPr>
        <w:t>20</w:t>
      </w:r>
      <w:r>
        <w:rPr>
          <w:rFonts w:hint="eastAsia" w:ascii="宋体" w:hAnsi="宋体" w:eastAsia="宋体" w:cs="宋体"/>
          <w:b/>
          <w:color w:val="000000"/>
          <w:kern w:val="0"/>
          <w:sz w:val="24"/>
          <w:lang w:val="zh-CN"/>
        </w:rPr>
        <w:t>）</w:t>
      </w:r>
      <w:r>
        <w:rPr>
          <w:rFonts w:hint="eastAsia" w:ascii="宋体" w:hAnsi="宋体" w:eastAsia="宋体" w:cs="宋体"/>
          <w:b/>
          <w:kern w:val="0"/>
          <w:sz w:val="24"/>
          <w:lang w:val="zh-CN"/>
        </w:rPr>
        <w:t>二次分项报价表</w:t>
      </w:r>
    </w:p>
    <w:p w14:paraId="1690781A">
      <w:pPr>
        <w:pStyle w:val="12"/>
        <w:jc w:val="left"/>
        <w:rPr>
          <w:rFonts w:hint="eastAsia" w:ascii="宋体" w:hAnsi="宋体" w:eastAsia="宋体" w:cs="宋体"/>
          <w:color w:val="000000"/>
          <w:sz w:val="32"/>
          <w:lang w:val="zh-CN"/>
        </w:rPr>
      </w:pPr>
      <w:bookmarkStart w:id="23" w:name="_Toc16252"/>
      <w:r>
        <w:rPr>
          <w:rFonts w:hint="eastAsia" w:ascii="宋体" w:hAnsi="宋体" w:eastAsia="宋体" w:cs="宋体"/>
          <w:color w:val="000000"/>
          <w:sz w:val="32"/>
          <w:lang w:val="zh-CN"/>
        </w:rPr>
        <w:t>12. 谈判响应文件的编制要求</w:t>
      </w:r>
      <w:bookmarkEnd w:id="23"/>
    </w:p>
    <w:p w14:paraId="485BA22C">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竞争性谈判供应商应按照谈判文件所提供的谈判响应文件格式，分别填写谈判文件第四部分的内容，应分别注明所提供货物的名称、技术配置及参数、数量和价格等内容；谈判文件要求签字、盖章的地方必须由竞争性谈判供应商的法定代表人或委托代理人按要求签字、盖章。</w:t>
      </w:r>
    </w:p>
    <w:p w14:paraId="3BAA94CE">
      <w:pPr>
        <w:pStyle w:val="12"/>
        <w:rPr>
          <w:rFonts w:hint="eastAsia" w:ascii="宋体" w:hAnsi="宋体" w:eastAsia="宋体" w:cs="宋体"/>
          <w:color w:val="000000"/>
        </w:rPr>
      </w:pPr>
      <w:bookmarkStart w:id="24" w:name="_Toc6990"/>
      <w:r>
        <w:rPr>
          <w:rFonts w:hint="eastAsia" w:ascii="宋体" w:hAnsi="宋体" w:eastAsia="宋体" w:cs="宋体"/>
          <w:color w:val="000000"/>
          <w:lang w:val="zh-CN"/>
        </w:rPr>
        <w:t>四、谈判响应文件的递交</w:t>
      </w:r>
      <w:bookmarkEnd w:id="24"/>
    </w:p>
    <w:p w14:paraId="6652D3C0">
      <w:pPr>
        <w:pStyle w:val="12"/>
        <w:jc w:val="left"/>
        <w:rPr>
          <w:rFonts w:hint="eastAsia" w:ascii="宋体" w:hAnsi="宋体" w:eastAsia="宋体" w:cs="宋体"/>
          <w:color w:val="000000"/>
          <w:sz w:val="32"/>
          <w:lang w:val="zh-CN"/>
        </w:rPr>
      </w:pPr>
      <w:bookmarkStart w:id="25" w:name="_Toc2892"/>
      <w:r>
        <w:rPr>
          <w:rFonts w:hint="eastAsia" w:ascii="宋体" w:hAnsi="宋体" w:eastAsia="宋体" w:cs="宋体"/>
          <w:color w:val="000000"/>
          <w:sz w:val="32"/>
          <w:lang w:val="zh-CN"/>
        </w:rPr>
        <w:t>13. 谈判响应文件的密封和标记</w:t>
      </w:r>
      <w:bookmarkEnd w:id="25"/>
    </w:p>
    <w:p w14:paraId="6D5E7807">
      <w:pPr>
        <w:autoSpaceDE w:val="0"/>
        <w:autoSpaceDN w:val="0"/>
        <w:adjustRightInd w:val="0"/>
        <w:spacing w:line="400" w:lineRule="exact"/>
        <w:ind w:firstLine="480" w:firstLineChars="200"/>
        <w:rPr>
          <w:rFonts w:hint="eastAsia" w:ascii="宋体" w:hAnsi="宋体" w:eastAsia="宋体" w:cs="宋体"/>
          <w:color w:val="000000"/>
          <w:kern w:val="0"/>
          <w:sz w:val="24"/>
          <w:lang w:val="zh-CN" w:eastAsia="zh-CN"/>
        </w:rPr>
      </w:pPr>
      <w:r>
        <w:rPr>
          <w:rFonts w:hint="eastAsia" w:ascii="宋体" w:hAnsi="宋体" w:eastAsia="宋体" w:cs="宋体"/>
          <w:kern w:val="0"/>
          <w:sz w:val="24"/>
          <w:highlight w:val="none"/>
          <w:lang w:val="zh-CN"/>
        </w:rPr>
        <w:t>本次</w:t>
      </w:r>
      <w:r>
        <w:rPr>
          <w:rFonts w:hint="eastAsia" w:ascii="宋体" w:hAnsi="宋体" w:eastAsia="宋体" w:cs="宋体"/>
          <w:kern w:val="0"/>
          <w:sz w:val="24"/>
          <w:highlight w:val="none"/>
          <w:lang w:val="en-US" w:eastAsia="zh-CN"/>
        </w:rPr>
        <w:t>采购</w:t>
      </w:r>
      <w:r>
        <w:rPr>
          <w:rFonts w:hint="eastAsia" w:ascii="宋体" w:hAnsi="宋体" w:eastAsia="宋体" w:cs="宋体"/>
          <w:kern w:val="0"/>
          <w:sz w:val="24"/>
          <w:highlight w:val="none"/>
          <w:lang w:val="zh-CN"/>
        </w:rPr>
        <w:t>采用线上提交响应文件的方式进行采购，线上响应文件必须在响应文件递交截止时间前上传</w:t>
      </w:r>
      <w:r>
        <w:rPr>
          <w:rFonts w:hint="eastAsia" w:ascii="宋体" w:hAnsi="宋体" w:eastAsia="宋体" w:cs="宋体"/>
          <w:kern w:val="0"/>
          <w:sz w:val="24"/>
          <w:highlight w:val="none"/>
          <w:lang w:val="en-US" w:eastAsia="zh-CN"/>
        </w:rPr>
        <w:t>至政采云</w:t>
      </w:r>
      <w:r>
        <w:rPr>
          <w:rFonts w:hint="eastAsia" w:ascii="宋体" w:hAnsi="宋体" w:eastAsia="宋体" w:cs="宋体"/>
          <w:kern w:val="0"/>
          <w:sz w:val="24"/>
          <w:highlight w:val="none"/>
          <w:lang w:val="zh-CN"/>
        </w:rPr>
        <w:t>平台。</w:t>
      </w:r>
    </w:p>
    <w:p w14:paraId="244D878B">
      <w:pPr>
        <w:pStyle w:val="12"/>
        <w:jc w:val="left"/>
        <w:rPr>
          <w:rFonts w:hint="eastAsia" w:ascii="宋体" w:hAnsi="宋体" w:eastAsia="宋体" w:cs="宋体"/>
          <w:color w:val="000000"/>
          <w:sz w:val="32"/>
          <w:lang w:val="zh-CN"/>
        </w:rPr>
      </w:pPr>
      <w:bookmarkStart w:id="26" w:name="_Toc11621"/>
      <w:r>
        <w:rPr>
          <w:rFonts w:hint="eastAsia" w:ascii="宋体" w:hAnsi="宋体" w:eastAsia="宋体" w:cs="宋体"/>
          <w:color w:val="000000"/>
          <w:sz w:val="32"/>
          <w:lang w:val="zh-CN"/>
        </w:rPr>
        <w:t>14. 递送谈判响应文件的地点、截止日期</w:t>
      </w:r>
      <w:bookmarkEnd w:id="26"/>
    </w:p>
    <w:p w14:paraId="31C13C4F">
      <w:pPr>
        <w:widowControl/>
        <w:spacing w:line="400" w:lineRule="exact"/>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14.1 投标</w:t>
      </w:r>
      <w:r>
        <w:rPr>
          <w:rFonts w:hint="eastAsia" w:ascii="宋体" w:hAnsi="宋体" w:eastAsia="宋体" w:cs="宋体"/>
          <w:kern w:val="0"/>
          <w:sz w:val="24"/>
          <w:highlight w:val="none"/>
          <w:lang w:val="en-US" w:eastAsia="zh-CN"/>
        </w:rPr>
        <w:t>供应商</w:t>
      </w:r>
      <w:r>
        <w:rPr>
          <w:rFonts w:hint="eastAsia" w:ascii="宋体" w:hAnsi="宋体" w:eastAsia="宋体" w:cs="宋体"/>
          <w:kern w:val="0"/>
          <w:sz w:val="24"/>
          <w:highlight w:val="none"/>
          <w:lang w:val="zh-CN"/>
        </w:rPr>
        <w:t>应当在</w:t>
      </w:r>
      <w:r>
        <w:rPr>
          <w:rFonts w:hint="eastAsia" w:ascii="宋体" w:hAnsi="宋体" w:eastAsia="宋体" w:cs="宋体"/>
          <w:kern w:val="0"/>
          <w:sz w:val="24"/>
          <w:highlight w:val="none"/>
          <w:lang w:val="en-US" w:eastAsia="zh-CN"/>
        </w:rPr>
        <w:t>采购</w:t>
      </w:r>
      <w:r>
        <w:rPr>
          <w:rFonts w:hint="eastAsia" w:ascii="宋体" w:hAnsi="宋体" w:eastAsia="宋体" w:cs="宋体"/>
          <w:kern w:val="0"/>
          <w:sz w:val="24"/>
          <w:highlight w:val="none"/>
          <w:lang w:val="zh-CN"/>
        </w:rPr>
        <w:t>文件要求提交</w:t>
      </w:r>
      <w:r>
        <w:rPr>
          <w:rFonts w:hint="eastAsia" w:ascii="宋体" w:hAnsi="宋体" w:eastAsia="宋体" w:cs="宋体"/>
          <w:kern w:val="0"/>
          <w:sz w:val="24"/>
          <w:highlight w:val="none"/>
          <w:lang w:val="en-US" w:eastAsia="zh-CN"/>
        </w:rPr>
        <w:t>谈判</w:t>
      </w:r>
      <w:r>
        <w:rPr>
          <w:rFonts w:hint="eastAsia" w:ascii="宋体" w:hAnsi="宋体" w:eastAsia="宋体" w:cs="宋体"/>
          <w:kern w:val="0"/>
          <w:sz w:val="24"/>
          <w:highlight w:val="none"/>
          <w:lang w:val="zh-CN"/>
        </w:rPr>
        <w:t>响应文件的截止时间前，</w:t>
      </w:r>
      <w:r>
        <w:rPr>
          <w:rFonts w:hint="eastAsia" w:ascii="宋体" w:hAnsi="宋体" w:eastAsia="宋体" w:cs="宋体"/>
          <w:kern w:val="0"/>
          <w:sz w:val="24"/>
          <w:highlight w:val="none"/>
          <w:lang w:val="en-US" w:eastAsia="zh-CN"/>
        </w:rPr>
        <w:t>将谈判响应文件上传至</w:t>
      </w:r>
      <w:r>
        <w:rPr>
          <w:rFonts w:hint="eastAsia" w:ascii="宋体" w:hAnsi="宋体" w:eastAsia="宋体" w:cs="宋体"/>
          <w:kern w:val="0"/>
          <w:sz w:val="24"/>
          <w:highlight w:val="none"/>
          <w:lang w:val="zh-CN"/>
        </w:rPr>
        <w:t>政采云投标客户端。</w:t>
      </w:r>
    </w:p>
    <w:p w14:paraId="2AE01EFD">
      <w:pPr>
        <w:widowControl/>
        <w:spacing w:line="400" w:lineRule="exact"/>
        <w:ind w:firstLine="480" w:firstLineChars="2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14.2 投标</w:t>
      </w:r>
      <w:r>
        <w:rPr>
          <w:rFonts w:hint="eastAsia" w:ascii="宋体" w:hAnsi="宋体" w:eastAsia="宋体" w:cs="宋体"/>
          <w:kern w:val="0"/>
          <w:sz w:val="24"/>
          <w:highlight w:val="none"/>
          <w:lang w:val="en-US" w:eastAsia="zh-CN"/>
        </w:rPr>
        <w:t>供应商</w:t>
      </w:r>
      <w:r>
        <w:rPr>
          <w:rFonts w:hint="eastAsia" w:ascii="宋体" w:hAnsi="宋体" w:eastAsia="宋体" w:cs="宋体"/>
          <w:kern w:val="0"/>
          <w:sz w:val="24"/>
          <w:highlight w:val="none"/>
          <w:lang w:val="zh-CN"/>
        </w:rPr>
        <w:t>在</w:t>
      </w:r>
      <w:r>
        <w:rPr>
          <w:rFonts w:hint="eastAsia" w:ascii="宋体" w:hAnsi="宋体" w:eastAsia="宋体" w:cs="宋体"/>
          <w:kern w:val="0"/>
          <w:sz w:val="24"/>
          <w:highlight w:val="none"/>
          <w:lang w:val="en-US" w:eastAsia="zh-CN"/>
        </w:rPr>
        <w:t>采购</w:t>
      </w:r>
      <w:r>
        <w:rPr>
          <w:rFonts w:hint="eastAsia" w:ascii="宋体" w:hAnsi="宋体" w:eastAsia="宋体" w:cs="宋体"/>
          <w:kern w:val="0"/>
          <w:sz w:val="24"/>
          <w:highlight w:val="none"/>
          <w:lang w:val="zh-CN"/>
        </w:rPr>
        <w:t>文件要求提交</w:t>
      </w:r>
      <w:r>
        <w:rPr>
          <w:rFonts w:hint="eastAsia" w:ascii="宋体" w:hAnsi="宋体" w:eastAsia="宋体" w:cs="宋体"/>
          <w:kern w:val="0"/>
          <w:sz w:val="24"/>
          <w:highlight w:val="none"/>
          <w:lang w:val="en-US" w:eastAsia="zh-CN"/>
        </w:rPr>
        <w:t>谈判</w:t>
      </w:r>
      <w:r>
        <w:rPr>
          <w:rFonts w:hint="eastAsia" w:ascii="宋体" w:hAnsi="宋体" w:eastAsia="宋体" w:cs="宋体"/>
          <w:kern w:val="0"/>
          <w:sz w:val="24"/>
          <w:highlight w:val="none"/>
          <w:lang w:val="zh-CN"/>
        </w:rPr>
        <w:t>响应文件的截止时间</w:t>
      </w:r>
      <w:r>
        <w:rPr>
          <w:rFonts w:hint="eastAsia" w:ascii="宋体" w:hAnsi="宋体" w:eastAsia="宋体" w:cs="宋体"/>
          <w:kern w:val="0"/>
          <w:sz w:val="24"/>
          <w:highlight w:val="none"/>
          <w:lang w:val="en-US" w:eastAsia="zh-CN"/>
        </w:rPr>
        <w:t>及开标时间</w:t>
      </w:r>
      <w:r>
        <w:rPr>
          <w:rFonts w:hint="eastAsia" w:ascii="宋体" w:hAnsi="宋体" w:eastAsia="宋体" w:cs="宋体"/>
          <w:kern w:val="0"/>
          <w:sz w:val="24"/>
          <w:highlight w:val="none"/>
          <w:lang w:val="zh-CN"/>
        </w:rPr>
        <w:t>前，</w:t>
      </w:r>
      <w:r>
        <w:rPr>
          <w:rFonts w:hint="eastAsia" w:ascii="宋体" w:hAnsi="宋体" w:eastAsia="宋体" w:cs="宋体"/>
          <w:kern w:val="0"/>
          <w:sz w:val="24"/>
          <w:highlight w:val="none"/>
          <w:lang w:val="en-US" w:eastAsia="zh-CN"/>
        </w:rPr>
        <w:t>未将谈判响应文件上传至</w:t>
      </w:r>
      <w:r>
        <w:rPr>
          <w:rFonts w:hint="eastAsia" w:ascii="宋体" w:hAnsi="宋体" w:eastAsia="宋体" w:cs="宋体"/>
          <w:kern w:val="0"/>
          <w:sz w:val="24"/>
          <w:highlight w:val="none"/>
          <w:lang w:val="zh-CN"/>
        </w:rPr>
        <w:t>政采云投标客户端、</w:t>
      </w:r>
      <w:r>
        <w:rPr>
          <w:rFonts w:hint="eastAsia" w:ascii="宋体" w:hAnsi="宋体" w:eastAsia="宋体" w:cs="宋体"/>
          <w:kern w:val="0"/>
          <w:sz w:val="24"/>
          <w:highlight w:val="none"/>
          <w:lang w:val="en-US" w:eastAsia="zh-CN"/>
        </w:rPr>
        <w:t>或文件解密失败的，视为无效投标</w:t>
      </w:r>
      <w:r>
        <w:rPr>
          <w:rFonts w:hint="eastAsia" w:ascii="宋体" w:hAnsi="宋体" w:eastAsia="宋体" w:cs="宋体"/>
          <w:kern w:val="0"/>
          <w:sz w:val="24"/>
          <w:highlight w:val="none"/>
          <w:lang w:val="zh-CN"/>
        </w:rPr>
        <w:t>。</w:t>
      </w:r>
    </w:p>
    <w:p w14:paraId="54064747">
      <w:pPr>
        <w:pStyle w:val="12"/>
        <w:jc w:val="left"/>
        <w:rPr>
          <w:rFonts w:hint="eastAsia" w:ascii="宋体" w:hAnsi="宋体" w:eastAsia="宋体" w:cs="宋体"/>
          <w:color w:val="000000"/>
          <w:sz w:val="32"/>
          <w:lang w:val="zh-CN"/>
        </w:rPr>
      </w:pPr>
      <w:bookmarkStart w:id="27" w:name="_Toc15247"/>
      <w:r>
        <w:rPr>
          <w:rFonts w:hint="eastAsia" w:ascii="宋体" w:hAnsi="宋体" w:eastAsia="宋体" w:cs="宋体"/>
          <w:color w:val="000000"/>
          <w:sz w:val="32"/>
          <w:lang w:val="zh-CN"/>
        </w:rPr>
        <w:t>15. 谈判响应文件的补充、修改或者撤回</w:t>
      </w:r>
      <w:bookmarkEnd w:id="27"/>
    </w:p>
    <w:p w14:paraId="1A2147AA">
      <w:pPr>
        <w:widowControl/>
        <w:spacing w:line="400" w:lineRule="exact"/>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投标</w:t>
      </w:r>
      <w:r>
        <w:rPr>
          <w:rFonts w:hint="eastAsia" w:ascii="宋体" w:hAnsi="宋体" w:cs="宋体"/>
          <w:kern w:val="0"/>
          <w:sz w:val="24"/>
          <w:highlight w:val="none"/>
          <w:lang w:val="en-US" w:eastAsia="zh-CN"/>
        </w:rPr>
        <w:t>供应商</w:t>
      </w:r>
      <w:r>
        <w:rPr>
          <w:rFonts w:hint="eastAsia" w:ascii="宋体" w:hAnsi="宋体" w:cs="宋体"/>
          <w:kern w:val="0"/>
          <w:sz w:val="24"/>
          <w:highlight w:val="none"/>
          <w:lang w:val="zh-CN"/>
        </w:rPr>
        <w:t>在</w:t>
      </w:r>
      <w:r>
        <w:rPr>
          <w:rFonts w:hint="eastAsia" w:ascii="宋体" w:hAnsi="宋体" w:cs="宋体"/>
          <w:kern w:val="0"/>
          <w:sz w:val="24"/>
          <w:highlight w:val="none"/>
          <w:lang w:val="en-US" w:eastAsia="zh-CN"/>
        </w:rPr>
        <w:t>谈判</w:t>
      </w:r>
      <w:r>
        <w:rPr>
          <w:rFonts w:hint="eastAsia" w:ascii="宋体" w:hAnsi="宋体" w:eastAsia="宋体" w:cs="宋体"/>
          <w:kern w:val="0"/>
          <w:sz w:val="24"/>
          <w:highlight w:val="none"/>
          <w:lang w:val="zh-CN"/>
        </w:rPr>
        <w:t>响应文件</w:t>
      </w:r>
      <w:r>
        <w:rPr>
          <w:rFonts w:hint="eastAsia" w:ascii="宋体" w:hAnsi="宋体" w:cs="宋体"/>
          <w:kern w:val="0"/>
          <w:sz w:val="24"/>
          <w:highlight w:val="none"/>
          <w:lang w:val="zh-CN"/>
        </w:rPr>
        <w:t>截止时间前，可以对所</w:t>
      </w:r>
      <w:r>
        <w:rPr>
          <w:rFonts w:hint="eastAsia" w:ascii="宋体" w:hAnsi="宋体" w:cs="宋体"/>
          <w:kern w:val="0"/>
          <w:sz w:val="24"/>
          <w:highlight w:val="none"/>
          <w:lang w:val="zh-CN" w:eastAsia="zh-CN"/>
        </w:rPr>
        <w:t>上传</w:t>
      </w:r>
      <w:r>
        <w:rPr>
          <w:rFonts w:hint="eastAsia" w:ascii="宋体" w:hAnsi="宋体" w:cs="宋体"/>
          <w:kern w:val="0"/>
          <w:sz w:val="24"/>
          <w:highlight w:val="none"/>
          <w:lang w:val="zh-CN"/>
        </w:rPr>
        <w:t>的</w:t>
      </w:r>
      <w:r>
        <w:rPr>
          <w:rFonts w:hint="eastAsia" w:ascii="宋体" w:hAnsi="宋体" w:cs="宋体"/>
          <w:kern w:val="0"/>
          <w:sz w:val="24"/>
          <w:highlight w:val="none"/>
          <w:lang w:val="en-US" w:eastAsia="zh-CN"/>
        </w:rPr>
        <w:t>谈判</w:t>
      </w:r>
      <w:r>
        <w:rPr>
          <w:rFonts w:hint="eastAsia" w:ascii="宋体" w:hAnsi="宋体" w:cs="宋体"/>
          <w:kern w:val="0"/>
          <w:sz w:val="24"/>
          <w:highlight w:val="none"/>
          <w:lang w:val="zh-CN"/>
        </w:rPr>
        <w:t>文件进行补充、修改或者撤回</w:t>
      </w:r>
      <w:r>
        <w:rPr>
          <w:rFonts w:hint="eastAsia" w:ascii="宋体" w:hAnsi="宋体" w:cs="宋体"/>
          <w:kern w:val="0"/>
          <w:sz w:val="24"/>
          <w:highlight w:val="none"/>
          <w:lang w:val="zh-CN" w:eastAsia="zh-CN"/>
        </w:rPr>
        <w:t>，</w:t>
      </w:r>
      <w:r>
        <w:rPr>
          <w:rFonts w:hint="eastAsia" w:ascii="宋体" w:hAnsi="宋体" w:cs="宋体"/>
          <w:kern w:val="0"/>
          <w:sz w:val="24"/>
          <w:highlight w:val="none"/>
          <w:lang w:val="zh-CN"/>
        </w:rPr>
        <w:t>补充、修改或者撤回</w:t>
      </w:r>
      <w:r>
        <w:rPr>
          <w:rFonts w:hint="eastAsia" w:ascii="宋体" w:hAnsi="宋体" w:cs="宋体"/>
          <w:kern w:val="0"/>
          <w:sz w:val="24"/>
          <w:highlight w:val="none"/>
          <w:lang w:val="zh-CN" w:eastAsia="zh-CN"/>
        </w:rPr>
        <w:t>的内容</w:t>
      </w:r>
      <w:r>
        <w:rPr>
          <w:rFonts w:hint="eastAsia" w:ascii="宋体" w:hAnsi="宋体" w:cs="宋体"/>
          <w:kern w:val="0"/>
          <w:sz w:val="24"/>
          <w:highlight w:val="none"/>
          <w:lang w:val="zh-CN"/>
        </w:rPr>
        <w:t>作为</w:t>
      </w:r>
      <w:r>
        <w:rPr>
          <w:rFonts w:hint="eastAsia" w:ascii="宋体" w:hAnsi="宋体" w:cs="宋体"/>
          <w:kern w:val="0"/>
          <w:sz w:val="24"/>
          <w:highlight w:val="none"/>
          <w:lang w:val="en-US" w:eastAsia="zh-CN"/>
        </w:rPr>
        <w:t>谈判响应</w:t>
      </w:r>
      <w:r>
        <w:rPr>
          <w:rFonts w:hint="eastAsia" w:ascii="宋体" w:hAnsi="宋体" w:cs="宋体"/>
          <w:kern w:val="0"/>
          <w:sz w:val="24"/>
          <w:highlight w:val="none"/>
          <w:lang w:val="zh-CN"/>
        </w:rPr>
        <w:t>文件的组成部分。</w:t>
      </w:r>
    </w:p>
    <w:p w14:paraId="2B72020F">
      <w:pPr>
        <w:pStyle w:val="12"/>
        <w:rPr>
          <w:rFonts w:hint="eastAsia" w:ascii="宋体" w:hAnsi="宋体" w:eastAsia="宋体" w:cs="宋体"/>
          <w:color w:val="000000"/>
        </w:rPr>
      </w:pPr>
      <w:bookmarkStart w:id="28" w:name="_Toc5020"/>
      <w:r>
        <w:rPr>
          <w:rFonts w:hint="eastAsia" w:ascii="宋体" w:hAnsi="宋体" w:eastAsia="宋体" w:cs="宋体"/>
          <w:color w:val="000000"/>
          <w:lang w:val="zh-CN"/>
        </w:rPr>
        <w:t>五、谈判</w:t>
      </w:r>
      <w:r>
        <w:rPr>
          <w:rFonts w:hint="eastAsia" w:ascii="宋体" w:hAnsi="宋体" w:cs="宋体"/>
          <w:color w:val="000000"/>
          <w:lang w:val="en-US" w:eastAsia="zh-CN"/>
        </w:rPr>
        <w:t>响应</w:t>
      </w:r>
      <w:r>
        <w:rPr>
          <w:rFonts w:hint="eastAsia" w:ascii="宋体" w:hAnsi="宋体" w:eastAsia="宋体" w:cs="宋体"/>
          <w:color w:val="000000"/>
          <w:lang w:val="zh-CN"/>
        </w:rPr>
        <w:t>文件开启</w:t>
      </w:r>
      <w:bookmarkEnd w:id="28"/>
    </w:p>
    <w:p w14:paraId="18344C0E">
      <w:pPr>
        <w:pStyle w:val="12"/>
        <w:jc w:val="left"/>
        <w:rPr>
          <w:rFonts w:hint="eastAsia" w:ascii="宋体" w:hAnsi="宋体" w:eastAsia="宋体" w:cs="宋体"/>
          <w:color w:val="000000"/>
          <w:sz w:val="32"/>
          <w:lang w:val="zh-CN"/>
        </w:rPr>
      </w:pPr>
      <w:bookmarkStart w:id="29" w:name="_Toc9221"/>
      <w:r>
        <w:rPr>
          <w:rFonts w:hint="eastAsia" w:ascii="宋体" w:hAnsi="宋体" w:eastAsia="宋体" w:cs="宋体"/>
          <w:color w:val="000000"/>
          <w:sz w:val="32"/>
          <w:lang w:val="zh-CN"/>
        </w:rPr>
        <w:t>16.谈判</w:t>
      </w:r>
      <w:r>
        <w:rPr>
          <w:rFonts w:hint="eastAsia" w:ascii="宋体" w:hAnsi="宋体" w:cs="宋体"/>
          <w:color w:val="000000"/>
          <w:sz w:val="32"/>
          <w:lang w:val="en-US" w:eastAsia="zh-CN"/>
        </w:rPr>
        <w:t>响应</w:t>
      </w:r>
      <w:r>
        <w:rPr>
          <w:rFonts w:hint="eastAsia" w:ascii="宋体" w:hAnsi="宋体" w:eastAsia="宋体" w:cs="宋体"/>
          <w:color w:val="000000"/>
          <w:sz w:val="32"/>
          <w:lang w:val="zh-CN"/>
        </w:rPr>
        <w:t>文件开启</w:t>
      </w:r>
      <w:bookmarkEnd w:id="29"/>
    </w:p>
    <w:p w14:paraId="5D59CE24">
      <w:pPr>
        <w:autoSpaceDE w:val="0"/>
        <w:autoSpaceDN w:val="0"/>
        <w:adjustRightInd w:val="0"/>
        <w:spacing w:line="400" w:lineRule="exact"/>
        <w:ind w:left="479" w:leftChars="228" w:firstLine="0" w:firstLineChars="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16.1采购代理机构按本文件中确定的时间和地点组织招标谈判文件开启。16.2谈判文件开启工作由采购代理机构组织，采购人、采购管理、纪检监察等有关方面代表可根据采购项目的具体情况列席，谈判现场全程录音、录像。</w:t>
      </w:r>
    </w:p>
    <w:p w14:paraId="490CF93E">
      <w:pPr>
        <w:widowControl/>
        <w:spacing w:line="400" w:lineRule="exact"/>
        <w:ind w:firstLine="480" w:firstLineChars="200"/>
        <w:jc w:val="left"/>
        <w:rPr>
          <w:rFonts w:hint="eastAsia" w:ascii="宋体" w:hAnsi="宋体" w:cs="宋体"/>
          <w:kern w:val="0"/>
          <w:sz w:val="24"/>
          <w:highlight w:val="none"/>
          <w:lang w:val="zh-CN"/>
        </w:rPr>
      </w:pPr>
      <w:r>
        <w:rPr>
          <w:rFonts w:hint="eastAsia" w:ascii="宋体" w:hAnsi="宋体" w:eastAsia="宋体" w:cs="宋体"/>
          <w:color w:val="000000"/>
          <w:kern w:val="0"/>
          <w:sz w:val="24"/>
          <w:lang w:val="zh-CN"/>
        </w:rPr>
        <w:t>1</w:t>
      </w:r>
      <w:r>
        <w:rPr>
          <w:rFonts w:hint="eastAsia" w:ascii="宋体" w:hAnsi="宋体" w:eastAsia="宋体" w:cs="宋体"/>
          <w:color w:val="000000"/>
          <w:kern w:val="0"/>
          <w:sz w:val="24"/>
          <w:highlight w:val="none"/>
          <w:lang w:val="zh-CN"/>
        </w:rPr>
        <w:t>6.</w:t>
      </w:r>
      <w:r>
        <w:rPr>
          <w:rFonts w:hint="eastAsia" w:ascii="宋体" w:hAnsi="宋体" w:cs="宋体"/>
          <w:color w:val="000000"/>
          <w:kern w:val="0"/>
          <w:sz w:val="24"/>
          <w:highlight w:val="none"/>
          <w:lang w:val="en-US" w:eastAsia="zh-CN"/>
        </w:rPr>
        <w:t>3</w:t>
      </w:r>
      <w:r>
        <w:rPr>
          <w:rFonts w:hint="eastAsia" w:ascii="宋体" w:hAnsi="宋体" w:cs="宋体"/>
          <w:kern w:val="0"/>
          <w:sz w:val="24"/>
          <w:highlight w:val="none"/>
          <w:lang w:val="zh-CN"/>
        </w:rPr>
        <w:t>开标时，由采购代理机构工作人员当众通过政采云客户端进行解密程序。</w:t>
      </w:r>
    </w:p>
    <w:p w14:paraId="63B04701">
      <w:pPr>
        <w:widowControl/>
        <w:spacing w:line="400" w:lineRule="exact"/>
        <w:ind w:firstLine="480" w:firstLineChars="200"/>
        <w:jc w:val="left"/>
        <w:rPr>
          <w:rFonts w:hint="eastAsia" w:ascii="宋体" w:hAnsi="宋体" w:eastAsia="宋体" w:cs="宋体"/>
          <w:color w:val="000000"/>
          <w:kern w:val="0"/>
          <w:sz w:val="24"/>
          <w:highlight w:val="none"/>
          <w:lang w:val="zh-CN"/>
        </w:rPr>
      </w:pPr>
      <w:r>
        <w:rPr>
          <w:rFonts w:hint="eastAsia" w:ascii="宋体" w:hAnsi="宋体" w:cs="宋体"/>
          <w:kern w:val="0"/>
          <w:sz w:val="24"/>
          <w:highlight w:val="none"/>
          <w:lang w:val="zh-CN"/>
        </w:rPr>
        <w:t>投标供应商不足3家的，不得开标</w:t>
      </w:r>
      <w:r>
        <w:rPr>
          <w:rFonts w:hint="eastAsia" w:ascii="宋体" w:hAnsi="宋体" w:eastAsia="宋体" w:cs="宋体"/>
          <w:color w:val="000000"/>
          <w:kern w:val="0"/>
          <w:sz w:val="24"/>
          <w:highlight w:val="none"/>
          <w:lang w:val="zh-CN"/>
        </w:rPr>
        <w:t>。</w:t>
      </w:r>
    </w:p>
    <w:p w14:paraId="56AD8515">
      <w:pPr>
        <w:autoSpaceDE w:val="0"/>
        <w:autoSpaceDN w:val="0"/>
        <w:adjustRightInd w:val="0"/>
        <w:spacing w:line="400" w:lineRule="exact"/>
        <w:ind w:firstLine="480" w:firstLineChars="200"/>
        <w:rPr>
          <w:rFonts w:hint="eastAsia" w:ascii="宋体" w:hAnsi="宋体" w:eastAsia="宋体" w:cs="宋体"/>
          <w:color w:val="000000"/>
          <w:lang w:val="zh-CN"/>
        </w:rPr>
      </w:pPr>
      <w:r>
        <w:rPr>
          <w:rFonts w:hint="eastAsia" w:ascii="宋体" w:hAnsi="宋体" w:eastAsia="宋体" w:cs="宋体"/>
          <w:color w:val="000000"/>
          <w:kern w:val="0"/>
          <w:sz w:val="24"/>
          <w:lang w:val="zh-CN"/>
        </w:rPr>
        <w:t>16.</w:t>
      </w:r>
      <w:r>
        <w:rPr>
          <w:rFonts w:hint="eastAsia" w:ascii="宋体" w:hAnsi="宋体" w:cs="宋体"/>
          <w:color w:val="000000"/>
          <w:kern w:val="0"/>
          <w:sz w:val="24"/>
          <w:lang w:val="en-US" w:eastAsia="zh-CN"/>
        </w:rPr>
        <w:t>4</w:t>
      </w:r>
      <w:r>
        <w:rPr>
          <w:rFonts w:hint="eastAsia" w:ascii="宋体" w:hAnsi="宋体" w:eastAsia="宋体" w:cs="宋体"/>
          <w:color w:val="000000"/>
          <w:kern w:val="0"/>
          <w:sz w:val="24"/>
          <w:lang w:val="zh-CN"/>
        </w:rPr>
        <w:t>谈判响应文件中大写金额与小写金额不一致的，以大写金额为准；总价金额与按单价汇总金额不一致的，以单价汇总金额计算结果为准；单价金额小数点有明显错位的，以总价为准，并修改单价；对不同文字文本谈判响应文件的解释发生异议的，以中文文本为准。若竞争性谈判供应商拒绝接受，其谈判将被拒绝。</w:t>
      </w:r>
    </w:p>
    <w:p w14:paraId="2F1D2441">
      <w:pPr>
        <w:pStyle w:val="12"/>
        <w:rPr>
          <w:rFonts w:hint="eastAsia" w:ascii="宋体" w:hAnsi="宋体" w:eastAsia="宋体" w:cs="宋体"/>
          <w:color w:val="000000"/>
        </w:rPr>
      </w:pPr>
      <w:bookmarkStart w:id="30" w:name="_Toc2183"/>
      <w:r>
        <w:rPr>
          <w:rFonts w:hint="eastAsia" w:ascii="宋体" w:hAnsi="宋体" w:eastAsia="宋体" w:cs="宋体"/>
          <w:color w:val="000000"/>
          <w:lang w:val="zh-CN"/>
        </w:rPr>
        <w:t>六、评审程序及方法</w:t>
      </w:r>
      <w:bookmarkEnd w:id="30"/>
    </w:p>
    <w:p w14:paraId="0F522A83">
      <w:pPr>
        <w:pStyle w:val="12"/>
        <w:jc w:val="left"/>
        <w:rPr>
          <w:rFonts w:hint="eastAsia" w:ascii="宋体" w:hAnsi="宋体" w:eastAsia="宋体" w:cs="宋体"/>
          <w:color w:val="000000"/>
          <w:sz w:val="32"/>
          <w:lang w:val="zh-CN"/>
        </w:rPr>
      </w:pPr>
      <w:bookmarkStart w:id="31" w:name="_Toc23582"/>
      <w:bookmarkStart w:id="32" w:name="_Toc14421"/>
      <w:bookmarkStart w:id="33" w:name="_Toc12325"/>
      <w:r>
        <w:rPr>
          <w:rFonts w:hint="eastAsia" w:ascii="宋体" w:hAnsi="宋体" w:eastAsia="宋体" w:cs="宋体"/>
          <w:color w:val="000000"/>
          <w:sz w:val="32"/>
          <w:lang w:val="zh-CN"/>
        </w:rPr>
        <w:t>17.评标委员会</w:t>
      </w:r>
      <w:bookmarkEnd w:id="31"/>
      <w:bookmarkEnd w:id="32"/>
      <w:bookmarkEnd w:id="33"/>
    </w:p>
    <w:p w14:paraId="1F859193">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17.1 采购人或采购代理机构负责组织评标工作，并履行下列职责：</w:t>
      </w:r>
    </w:p>
    <w:p w14:paraId="2FC2710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（1）核对评审专家身份和采购人代表授权函，对评审专家在政府采购活动中的职责履行情况予以记录，并及时将有关违法违规行为向财政部门报告；</w:t>
      </w:r>
    </w:p>
    <w:p w14:paraId="48F0D6C2">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（2）宣布评标纪律；</w:t>
      </w:r>
    </w:p>
    <w:p w14:paraId="3FA2A5FB">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（3）公布竞争性谈判供应商名单，告知评审专家应当回避的情形；</w:t>
      </w:r>
    </w:p>
    <w:p w14:paraId="79FC2667">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（4）组织评标委员会推选评标组长，采购人代表不得担任组长；</w:t>
      </w:r>
    </w:p>
    <w:p w14:paraId="455713FF">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（5）在评标期间采取必要的通讯管理措施，保证评标活动不受外界干扰；</w:t>
      </w:r>
    </w:p>
    <w:p w14:paraId="3547F20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（6）根据评标委员会的要求介绍政府采购相关政策法规、谈判文件；</w:t>
      </w:r>
    </w:p>
    <w:p w14:paraId="2130FD0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（7）维护评标秩序，监督评标委员会依照谈判文件规定的评标程序、方法和标准进行独立评审，及时制止和纠正采购人代表、评审专家的倾向性言论或者违法违规行为；</w:t>
      </w:r>
    </w:p>
    <w:p w14:paraId="2CF18955">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（8）核对评标结果，要求评标委员会复核或者书面说明理由，评标委员会拒绝的，应予记录并向本级财政部门报告；</w:t>
      </w:r>
    </w:p>
    <w:p w14:paraId="2E5F8420">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（9）评审工作完成后，按照规定由采购人向评审专家支付劳务报酬和异地评审差旅费，不得向评审专家以外的其他人员支付评审劳务报酬；</w:t>
      </w:r>
    </w:p>
    <w:p w14:paraId="19C8D3E0">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（10）处理与评标有关的其他事项。</w:t>
      </w:r>
    </w:p>
    <w:p w14:paraId="2A830E2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采购人可以在评标前说明项目背景和采购需求，说明内容不得含有歧视性、倾向性意见，不得超出谈判文件所述范围。说明应当提交书面材料，并随采购文件一并存档。</w:t>
      </w:r>
    </w:p>
    <w:p w14:paraId="509F69B8">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17.2 评标委员会负责具体评标事务，并独立履行下列职责：</w:t>
      </w:r>
    </w:p>
    <w:p w14:paraId="1D203658">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（1）审查、评价谈判响应文件是否符合谈判文件的商务、技术等实质性要求；</w:t>
      </w:r>
    </w:p>
    <w:p w14:paraId="24FBB865">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（2）要求竞争性谈判供应商对谈判响应文件有关事项作出澄清或者说明；</w:t>
      </w:r>
    </w:p>
    <w:p w14:paraId="22B0AA4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（3）对谈判响应文件进行比较和评价；</w:t>
      </w:r>
    </w:p>
    <w:p w14:paraId="1B0BB3AB">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（4）确定中标候选人名单，以及根据采购人委托直接确定中标人；</w:t>
      </w:r>
    </w:p>
    <w:p w14:paraId="7EFB50F6">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（5）向采购人、采购代理机构或者有关部门报告评标中发现的违法行为。</w:t>
      </w:r>
    </w:p>
    <w:p w14:paraId="6024368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17.3 评标委员会由采购人代表和评审专家组成，成员人数应当为</w:t>
      </w:r>
      <w:r>
        <w:rPr>
          <w:rFonts w:hint="eastAsia" w:ascii="宋体" w:hAnsi="宋体" w:eastAsia="宋体" w:cs="宋体"/>
          <w:color w:val="000000"/>
          <w:kern w:val="0"/>
          <w:sz w:val="24"/>
        </w:rPr>
        <w:t>3</w:t>
      </w:r>
      <w:r>
        <w:rPr>
          <w:rFonts w:hint="eastAsia" w:ascii="宋体" w:hAnsi="宋体" w:eastAsia="宋体" w:cs="宋体"/>
          <w:color w:val="000000"/>
          <w:kern w:val="0"/>
          <w:sz w:val="24"/>
          <w:lang w:val="zh-CN"/>
        </w:rPr>
        <w:t>人以上单数，其中评审专家不得少于成员总数的三分之二。</w:t>
      </w:r>
    </w:p>
    <w:p w14:paraId="11479117">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评审专家对本单位的采购项目只能作为采购人代表参与评标。采购代理机构工作人员不得参加由本机构代理的政府采购项目的评标。</w:t>
      </w:r>
    </w:p>
    <w:p w14:paraId="403AAFB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评标委员会成员名单在评标结果公告前应当保密。</w:t>
      </w:r>
    </w:p>
    <w:p w14:paraId="294A7A83">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17.4 采购人或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55B59F7F">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谈判响应文件和开标、评标资料，依法重新组建评标委员会进行评标。原评标委员会所作出的评标意见无效。</w:t>
      </w:r>
    </w:p>
    <w:p w14:paraId="691CB6FB">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采购人或采购代理机构应当将变更、重新组建评标委员会的情况予以记录，并随采购文件一并存档。</w:t>
      </w:r>
    </w:p>
    <w:p w14:paraId="4A64018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17.6 采购人、采购代理机构应当采取必要措施，保证评标在严格保密的情况下进行。除采购人代表、评标现场组织人员外，采购人的其他工作人员以及与评标工作无关的人员不得进入评标现场。</w:t>
      </w:r>
    </w:p>
    <w:p w14:paraId="2855DD1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有关人员对评标情况以及在评标过程中获悉的国家秘密、商业秘密负有保密责任。</w:t>
      </w:r>
    </w:p>
    <w:p w14:paraId="59369D52">
      <w:pPr>
        <w:pStyle w:val="12"/>
        <w:jc w:val="left"/>
        <w:rPr>
          <w:rFonts w:hint="eastAsia" w:ascii="宋体" w:hAnsi="宋体" w:eastAsia="宋体" w:cs="宋体"/>
          <w:color w:val="000000"/>
          <w:sz w:val="32"/>
          <w:lang w:val="zh-CN"/>
        </w:rPr>
      </w:pPr>
      <w:bookmarkStart w:id="34" w:name="_Toc31971"/>
      <w:r>
        <w:rPr>
          <w:rFonts w:hint="eastAsia" w:ascii="宋体" w:hAnsi="宋体" w:eastAsia="宋体" w:cs="宋体"/>
          <w:color w:val="000000"/>
          <w:sz w:val="32"/>
          <w:lang w:val="zh-CN"/>
        </w:rPr>
        <w:t>18.评审工作程序</w:t>
      </w:r>
      <w:bookmarkEnd w:id="34"/>
    </w:p>
    <w:p w14:paraId="2D5231F0">
      <w:pPr>
        <w:autoSpaceDE w:val="0"/>
        <w:autoSpaceDN w:val="0"/>
        <w:adjustRightInd w:val="0"/>
        <w:spacing w:line="400" w:lineRule="exact"/>
        <w:ind w:firstLine="480" w:firstLineChars="200"/>
        <w:rPr>
          <w:rFonts w:hint="eastAsia" w:ascii="宋体" w:hAnsi="宋体" w:eastAsia="宋体" w:cs="宋体"/>
          <w:kern w:val="0"/>
          <w:sz w:val="24"/>
          <w:lang w:val="zh-CN"/>
        </w:rPr>
      </w:pPr>
      <w:bookmarkStart w:id="35" w:name="_Toc15264"/>
      <w:r>
        <w:rPr>
          <w:rFonts w:hint="eastAsia" w:ascii="宋体" w:hAnsi="宋体" w:eastAsia="宋体" w:cs="宋体"/>
          <w:kern w:val="0"/>
          <w:sz w:val="24"/>
          <w:lang w:val="zh-CN"/>
        </w:rPr>
        <w:t>18.1进入评审阶段后，由谈判小组成员独立展开评审工作，负责评审所有谈判响应文件，并按按先初审、后复审的程序对谈判响应文件进行评审。</w:t>
      </w:r>
    </w:p>
    <w:p w14:paraId="3A4B1BF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18.1.1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70BDD3F1">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根据《政府采购促进中小企业发展暂行办法》，属小型、微型企业制造的货物（产品），投标人须提供该制造（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6FD29588">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根据财政部、民政部、中国残疾人联合会出台的《关于促进残疾人就业政府采购政策的通知》（财库[2017]141号），属残疾人福利性单位的，投标人须提供《残疾人福利性单位声明函》，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2E06E473">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根据《工业和信息化部、国家统计局、国家发展和改革委员会、财政部关于印发中小企业划型标准规定的通知》（工信部联企业〔2011〕300号）或《政府采购支持监狱企业发展有关问题的通知》（财库〔2014〕68号）规定的划分标准，属监狱企业的，投标人须提供《中小企业（监狱企业）声明函》，并由投标人加盖公章，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投标人提供的《中小企业（监狱企业）声明函》资料必须真实，否则，按照有关规定予以处理。</w:t>
      </w:r>
    </w:p>
    <w:p w14:paraId="518445B1">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18.2谈判小组应当对响应文件进行评审，并根据谈判文件规定的程序、评定成交的标准等事项与实质性响应谈判文件要求的供应商进行谈判，未实质性响应的按无效投标处理，谈判小组应当告知有关供应商。实质性偏离是指谈判响应文件未能实质性响应谈判文件的要求。以下情况属于实质性偏离，谈判响应文件有下列情况之一的，按无效谈判处理。</w:t>
      </w:r>
    </w:p>
    <w:p w14:paraId="3D4A6F2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（1）不符合谈判邀请中“供应商资格条件”之规定的；</w:t>
      </w:r>
    </w:p>
    <w:p w14:paraId="28DB859F">
      <w:pPr>
        <w:autoSpaceDE w:val="0"/>
        <w:autoSpaceDN w:val="0"/>
        <w:adjustRightInd w:val="0"/>
        <w:spacing w:line="40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kern w:val="0"/>
          <w:sz w:val="24"/>
          <w:lang w:val="zh-CN"/>
        </w:rPr>
        <w:t>（2）未</w:t>
      </w:r>
      <w:r>
        <w:rPr>
          <w:rFonts w:hint="eastAsia" w:ascii="宋体" w:hAnsi="宋体" w:eastAsia="宋体" w:cs="宋体"/>
          <w:color w:val="auto"/>
          <w:kern w:val="0"/>
          <w:sz w:val="24"/>
          <w:lang w:val="zh-CN"/>
        </w:rPr>
        <w:t>按谈判文</w:t>
      </w:r>
      <w:r>
        <w:rPr>
          <w:rFonts w:hint="eastAsia" w:ascii="宋体" w:hAnsi="宋体" w:eastAsia="宋体" w:cs="宋体"/>
          <w:color w:val="auto"/>
          <w:kern w:val="0"/>
          <w:sz w:val="24"/>
          <w:highlight w:val="none"/>
          <w:lang w:val="zh-CN"/>
        </w:rPr>
        <w:t>件要求缴纳或未足额缴纳谈判保证金的；</w:t>
      </w:r>
    </w:p>
    <w:p w14:paraId="33E22D49">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color w:val="auto"/>
          <w:kern w:val="0"/>
          <w:sz w:val="24"/>
          <w:highlight w:val="none"/>
          <w:lang w:val="zh-CN"/>
        </w:rPr>
        <w:t>（3）未按第11.1款（1）-（1</w:t>
      </w: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lang w:val="zh-CN"/>
        </w:rPr>
        <w:t>）要求</w:t>
      </w:r>
      <w:r>
        <w:rPr>
          <w:rFonts w:hint="eastAsia" w:ascii="宋体" w:hAnsi="宋体" w:eastAsia="宋体" w:cs="宋体"/>
          <w:kern w:val="0"/>
          <w:sz w:val="24"/>
          <w:lang w:val="zh-CN"/>
        </w:rPr>
        <w:t>提供相关资料的；</w:t>
      </w:r>
    </w:p>
    <w:p w14:paraId="3B50E8CA">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（4）谈判响应文件内容没有按谈判文件规定和要求签字、盖章的；</w:t>
      </w:r>
    </w:p>
    <w:p w14:paraId="26D689A5">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5</w:t>
      </w:r>
      <w:r>
        <w:rPr>
          <w:rFonts w:hint="eastAsia" w:ascii="宋体" w:hAnsi="宋体" w:eastAsia="宋体" w:cs="宋体"/>
          <w:kern w:val="0"/>
          <w:sz w:val="24"/>
          <w:lang w:val="zh-CN"/>
        </w:rPr>
        <w:t>）谈判要求</w:t>
      </w:r>
      <w:r>
        <w:rPr>
          <w:rFonts w:hint="eastAsia" w:ascii="宋体" w:hAnsi="宋体" w:cs="宋体"/>
          <w:kern w:val="0"/>
          <w:sz w:val="24"/>
          <w:lang w:val="zh-CN"/>
        </w:rPr>
        <w:t>交货时间</w:t>
      </w:r>
      <w:r>
        <w:rPr>
          <w:rFonts w:hint="eastAsia" w:ascii="宋体" w:hAnsi="宋体" w:eastAsia="宋体" w:cs="宋体"/>
          <w:kern w:val="0"/>
          <w:sz w:val="24"/>
          <w:lang w:val="zh-CN"/>
        </w:rPr>
        <w:t>、谈判有效期不能满足谈判文件要求的；</w:t>
      </w:r>
    </w:p>
    <w:p w14:paraId="298F4B84">
      <w:pPr>
        <w:autoSpaceDE w:val="0"/>
        <w:autoSpaceDN w:val="0"/>
        <w:adjustRightInd w:val="0"/>
        <w:spacing w:line="400" w:lineRule="exact"/>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lang w:val="zh-CN"/>
        </w:rPr>
        <w:t>（</w:t>
      </w:r>
      <w:r>
        <w:rPr>
          <w:rFonts w:hint="eastAsia" w:ascii="宋体" w:hAnsi="宋体" w:eastAsia="宋体" w:cs="宋体"/>
          <w:kern w:val="0"/>
          <w:sz w:val="24"/>
        </w:rPr>
        <w:t>6</w:t>
      </w:r>
      <w:r>
        <w:rPr>
          <w:rFonts w:hint="eastAsia" w:ascii="宋体" w:hAnsi="宋体" w:eastAsia="宋体" w:cs="宋体"/>
          <w:kern w:val="0"/>
          <w:sz w:val="24"/>
          <w:highlight w:val="none"/>
          <w:lang w:val="zh-CN"/>
        </w:rPr>
        <w:t>）谈判报价超过采购预算额度或者最高限价的；</w:t>
      </w:r>
    </w:p>
    <w:p w14:paraId="796B8839">
      <w:pPr>
        <w:autoSpaceDE w:val="0"/>
        <w:autoSpaceDN w:val="0"/>
        <w:adjustRightInd w:val="0"/>
        <w:spacing w:line="400" w:lineRule="exact"/>
        <w:ind w:firstLine="480" w:firstLineChars="200"/>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rPr>
        <w:t>7</w:t>
      </w:r>
      <w:r>
        <w:rPr>
          <w:rFonts w:hint="eastAsia" w:ascii="宋体" w:hAnsi="宋体" w:eastAsia="宋体" w:cs="宋体"/>
          <w:kern w:val="0"/>
          <w:sz w:val="24"/>
          <w:highlight w:val="none"/>
          <w:lang w:val="zh-CN"/>
        </w:rPr>
        <w:t>）谈判响应的规格、标准明显不符合采购项目要求且分项报价表中响应的数量规格与参数不一致的；</w:t>
      </w:r>
      <w:r>
        <w:rPr>
          <w:rFonts w:hint="eastAsia" w:ascii="宋体" w:hAnsi="宋体" w:eastAsia="宋体" w:cs="宋体"/>
          <w:kern w:val="0"/>
          <w:sz w:val="24"/>
          <w:highlight w:val="none"/>
        </w:rPr>
        <w:t>最终报价出现两个或两个以上报价方案的；</w:t>
      </w:r>
    </w:p>
    <w:p w14:paraId="6FC3F49F">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8</w:t>
      </w:r>
      <w:r>
        <w:rPr>
          <w:rFonts w:hint="eastAsia" w:ascii="宋体" w:hAnsi="宋体" w:eastAsia="宋体" w:cs="宋体"/>
          <w:kern w:val="0"/>
          <w:sz w:val="24"/>
          <w:lang w:val="zh-CN"/>
        </w:rPr>
        <w:t>）谈判产品未完全满足谈判文件确定的技术指标及参数的；</w:t>
      </w:r>
    </w:p>
    <w:p w14:paraId="0834FF20">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9</w:t>
      </w:r>
      <w:r>
        <w:rPr>
          <w:rFonts w:hint="eastAsia" w:ascii="宋体" w:hAnsi="宋体" w:eastAsia="宋体" w:cs="宋体"/>
          <w:kern w:val="0"/>
          <w:sz w:val="24"/>
          <w:lang w:val="zh-CN"/>
        </w:rPr>
        <w:t>）</w:t>
      </w:r>
      <w:r>
        <w:rPr>
          <w:rFonts w:hint="eastAsia" w:ascii="宋体" w:hAnsi="宋体" w:eastAsia="宋体" w:cs="宋体"/>
          <w:kern w:val="0"/>
          <w:sz w:val="24"/>
        </w:rPr>
        <w:t>擅自修改谈判文件规定的格式内容的；</w:t>
      </w:r>
    </w:p>
    <w:p w14:paraId="74B6E01D">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1</w:t>
      </w:r>
      <w:r>
        <w:rPr>
          <w:rFonts w:hint="eastAsia" w:ascii="宋体" w:hAnsi="宋体" w:cs="宋体"/>
          <w:kern w:val="0"/>
          <w:sz w:val="24"/>
          <w:lang w:val="en-US" w:eastAsia="zh-CN"/>
        </w:rPr>
        <w:t>0</w:t>
      </w:r>
      <w:r>
        <w:rPr>
          <w:rFonts w:hint="eastAsia" w:ascii="宋体" w:hAnsi="宋体" w:eastAsia="宋体" w:cs="宋体"/>
          <w:kern w:val="0"/>
          <w:sz w:val="24"/>
          <w:lang w:val="zh-CN"/>
        </w:rPr>
        <w:t>）谈判小组认为应按无效投标处理的其他情况；</w:t>
      </w:r>
    </w:p>
    <w:p w14:paraId="4010E0E5">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cs="宋体"/>
          <w:kern w:val="0"/>
          <w:sz w:val="24"/>
          <w:lang w:val="en-US" w:eastAsia="zh-CN"/>
        </w:rPr>
        <w:t>1</w:t>
      </w:r>
      <w:r>
        <w:rPr>
          <w:rFonts w:hint="eastAsia" w:ascii="宋体" w:hAnsi="宋体" w:eastAsia="宋体" w:cs="宋体"/>
          <w:kern w:val="0"/>
          <w:sz w:val="24"/>
          <w:lang w:val="zh-CN"/>
        </w:rPr>
        <w:t>）法律、法规和谈判文件规定的其他情形。</w:t>
      </w:r>
    </w:p>
    <w:p w14:paraId="5683233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18.2.2非实质性偏离是指谈判响应文件实质性响应谈判文件，但在部分可允许范围内存在一些不规则、不一致、不完整的内容，通过澄清、说明或者补正后这些内容不会改变谈判响应文件的实质性。谈判小组要求供应商澄清、说明或者更正响应文件应当以书面形式作出。供应商的澄清、说明或者更正应当由法定代表人或其授权代表签字或者加盖公章。</w:t>
      </w:r>
    </w:p>
    <w:p w14:paraId="311146CD">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18.3谈判小组所有成员应当集中与单一供应商分别进行谈判，并给予所有参加谈判的供应商平等的谈判机会。</w:t>
      </w:r>
    </w:p>
    <w:p w14:paraId="5FE6F9E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18.</w:t>
      </w:r>
      <w:r>
        <w:rPr>
          <w:rFonts w:hint="eastAsia" w:ascii="宋体" w:hAnsi="宋体" w:eastAsia="宋体" w:cs="宋体"/>
          <w:color w:val="000000"/>
          <w:kern w:val="0"/>
          <w:sz w:val="24"/>
        </w:rPr>
        <w:t>4</w:t>
      </w:r>
      <w:r>
        <w:rPr>
          <w:rFonts w:hint="eastAsia" w:ascii="宋体" w:hAnsi="宋体" w:eastAsia="宋体" w:cs="宋体"/>
          <w:color w:val="000000"/>
          <w:kern w:val="0"/>
          <w:sz w:val="24"/>
          <w:lang w:val="zh-CN"/>
        </w:rPr>
        <w:t>谈判文件能够详细列明采购标的的技术、服务要求的，谈判结束后，谈判小组应当要求所有继续参加谈判的供应商在规定时间内提交最后报价，提交最后报价的供应商不得少于3家。谈判小组应当从质量和服务均能满足谈判文件实质性响应要求的供应商中，按最后报价由低到高的顺序提出3名以上成交候选人，以报价最低的原则确定成交供应商，并编写评标报告。</w:t>
      </w:r>
    </w:p>
    <w:p w14:paraId="62D964C2">
      <w:pPr>
        <w:pStyle w:val="12"/>
        <w:jc w:val="left"/>
        <w:rPr>
          <w:rFonts w:hint="eastAsia" w:ascii="宋体" w:hAnsi="宋体" w:eastAsia="宋体" w:cs="宋体"/>
          <w:color w:val="000000"/>
          <w:sz w:val="32"/>
          <w:lang w:val="zh-CN"/>
        </w:rPr>
      </w:pPr>
      <w:bookmarkStart w:id="36" w:name="_Toc17670"/>
      <w:r>
        <w:rPr>
          <w:rFonts w:hint="eastAsia" w:ascii="宋体" w:hAnsi="宋体" w:eastAsia="宋体" w:cs="宋体"/>
          <w:color w:val="000000"/>
          <w:sz w:val="32"/>
          <w:lang w:val="zh-CN"/>
        </w:rPr>
        <w:t>19.评审办法</w:t>
      </w:r>
      <w:bookmarkEnd w:id="35"/>
      <w:bookmarkEnd w:id="36"/>
    </w:p>
    <w:p w14:paraId="388AB18D">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19.1</w:t>
      </w:r>
      <w:bookmarkStart w:id="37" w:name="_Toc16015"/>
      <w:bookmarkStart w:id="38" w:name="_Toc30847"/>
      <w:bookmarkStart w:id="39" w:name="_Toc26228"/>
      <w:bookmarkStart w:id="40" w:name="_Toc23516"/>
      <w:r>
        <w:rPr>
          <w:rFonts w:hint="eastAsia" w:ascii="宋体" w:hAnsi="宋体" w:eastAsia="宋体" w:cs="宋体"/>
          <w:kern w:val="0"/>
          <w:sz w:val="24"/>
          <w:lang w:val="zh-CN"/>
        </w:rPr>
        <w:t>、依照《中华人民共和国政府采购法》、《中华人民共和国政府采购法实施条例》、财政部《政府采购非招标采购方式管理办法》的规定，结合该项目的特点制定本评审办法。</w:t>
      </w:r>
    </w:p>
    <w:bookmarkEnd w:id="37"/>
    <w:bookmarkEnd w:id="38"/>
    <w:bookmarkEnd w:id="39"/>
    <w:bookmarkEnd w:id="40"/>
    <w:tbl>
      <w:tblPr>
        <w:tblStyle w:val="13"/>
        <w:tblW w:w="90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88"/>
        <w:gridCol w:w="2985"/>
        <w:gridCol w:w="4627"/>
      </w:tblGrid>
      <w:tr w14:paraId="4AE828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1388" w:type="dxa"/>
            <w:tcBorders>
              <w:top w:val="single" w:color="auto" w:sz="4" w:space="0"/>
              <w:left w:val="single" w:color="auto" w:sz="4" w:space="0"/>
              <w:bottom w:val="single" w:color="auto" w:sz="4" w:space="0"/>
              <w:right w:val="single" w:color="auto" w:sz="4" w:space="0"/>
            </w:tcBorders>
            <w:noWrap w:val="0"/>
            <w:vAlign w:val="center"/>
          </w:tcPr>
          <w:p w14:paraId="1E97F3E7">
            <w:pPr>
              <w:spacing w:line="440" w:lineRule="exact"/>
              <w:jc w:val="center"/>
              <w:rPr>
                <w:rFonts w:hint="eastAsia" w:ascii="宋体" w:hAnsi="宋体" w:eastAsia="宋体" w:cs="宋体"/>
                <w:b/>
              </w:rPr>
            </w:pPr>
            <w:bookmarkStart w:id="41" w:name="_Toc30445"/>
            <w:bookmarkStart w:id="42" w:name="_Toc26730"/>
            <w:bookmarkStart w:id="43" w:name="_Toc16621"/>
            <w:bookmarkStart w:id="44" w:name="_Toc29024"/>
            <w:r>
              <w:rPr>
                <w:rFonts w:hint="eastAsia" w:ascii="宋体" w:hAnsi="宋体" w:eastAsia="宋体" w:cs="宋体"/>
                <w:b/>
              </w:rPr>
              <w:t>评审项目</w:t>
            </w:r>
          </w:p>
        </w:tc>
        <w:tc>
          <w:tcPr>
            <w:tcW w:w="2985" w:type="dxa"/>
            <w:tcBorders>
              <w:top w:val="single" w:color="auto" w:sz="4" w:space="0"/>
              <w:left w:val="single" w:color="auto" w:sz="4" w:space="0"/>
              <w:bottom w:val="single" w:color="auto" w:sz="4" w:space="0"/>
              <w:right w:val="single" w:color="auto" w:sz="4" w:space="0"/>
            </w:tcBorders>
            <w:noWrap w:val="0"/>
            <w:vAlign w:val="center"/>
          </w:tcPr>
          <w:p w14:paraId="00C062A0">
            <w:pPr>
              <w:spacing w:line="440" w:lineRule="exact"/>
              <w:jc w:val="center"/>
              <w:rPr>
                <w:rFonts w:hint="eastAsia" w:ascii="宋体" w:hAnsi="宋体" w:eastAsia="宋体" w:cs="宋体"/>
                <w:b/>
              </w:rPr>
            </w:pPr>
            <w:r>
              <w:rPr>
                <w:rFonts w:hint="eastAsia" w:ascii="宋体" w:hAnsi="宋体" w:eastAsia="宋体" w:cs="宋体"/>
                <w:b/>
              </w:rPr>
              <w:t>评审因素</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493FCD30">
            <w:pPr>
              <w:spacing w:line="440" w:lineRule="exact"/>
              <w:jc w:val="center"/>
              <w:rPr>
                <w:rFonts w:hint="eastAsia" w:ascii="宋体" w:hAnsi="宋体" w:eastAsia="宋体" w:cs="宋体"/>
                <w:b/>
              </w:rPr>
            </w:pPr>
            <w:r>
              <w:rPr>
                <w:rFonts w:hint="eastAsia" w:ascii="宋体" w:hAnsi="宋体" w:eastAsia="宋体" w:cs="宋体"/>
                <w:b/>
              </w:rPr>
              <w:t>评审标准</w:t>
            </w:r>
          </w:p>
        </w:tc>
      </w:tr>
      <w:tr w14:paraId="4CD3F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restart"/>
            <w:tcBorders>
              <w:top w:val="single" w:color="auto" w:sz="4" w:space="0"/>
              <w:left w:val="single" w:color="auto" w:sz="4" w:space="0"/>
              <w:right w:val="single" w:color="auto" w:sz="4" w:space="0"/>
            </w:tcBorders>
            <w:noWrap w:val="0"/>
            <w:vAlign w:val="center"/>
          </w:tcPr>
          <w:p w14:paraId="4140EC32">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谈判响应文件初审表</w:t>
            </w:r>
          </w:p>
        </w:tc>
        <w:tc>
          <w:tcPr>
            <w:tcW w:w="2985" w:type="dxa"/>
            <w:tcBorders>
              <w:top w:val="single" w:color="auto" w:sz="4" w:space="0"/>
              <w:left w:val="single" w:color="auto" w:sz="4" w:space="0"/>
              <w:bottom w:val="single" w:color="auto" w:sz="4" w:space="0"/>
              <w:right w:val="single" w:color="auto" w:sz="4" w:space="0"/>
            </w:tcBorders>
            <w:noWrap w:val="0"/>
            <w:vAlign w:val="center"/>
          </w:tcPr>
          <w:p w14:paraId="381411BD">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“供应商资格要求”的要求</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42DA30BA">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符合谈判文件要求</w:t>
            </w:r>
          </w:p>
        </w:tc>
      </w:tr>
      <w:tr w14:paraId="5B591F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4D9EA3F2">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48B57C3D">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谈判保证金</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59C4214E">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rPr>
              <w:t>符合谈判文件要求</w:t>
            </w:r>
          </w:p>
        </w:tc>
      </w:tr>
      <w:tr w14:paraId="7E3AD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2370CDF3">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38869EBF">
            <w:pPr>
              <w:autoSpaceDE w:val="0"/>
              <w:autoSpaceDN w:val="0"/>
              <w:adjustRightInd w:val="0"/>
              <w:spacing w:line="400" w:lineRule="exact"/>
              <w:rPr>
                <w:rFonts w:hint="eastAsia" w:ascii="宋体" w:hAnsi="宋体" w:eastAsia="宋体" w:cs="宋体"/>
                <w:kern w:val="0"/>
                <w:sz w:val="24"/>
                <w:highlight w:val="none"/>
              </w:rPr>
            </w:pPr>
            <w:r>
              <w:rPr>
                <w:rFonts w:hint="eastAsia" w:ascii="宋体" w:hAnsi="宋体" w:eastAsia="宋体" w:cs="宋体"/>
                <w:kern w:val="0"/>
                <w:sz w:val="24"/>
                <w:highlight w:val="none"/>
              </w:rPr>
              <w:t>谈判文件</w:t>
            </w:r>
            <w:r>
              <w:rPr>
                <w:rFonts w:hint="eastAsia" w:ascii="宋体" w:hAnsi="宋体" w:cs="宋体"/>
                <w:kern w:val="0"/>
                <w:sz w:val="24"/>
                <w:highlight w:val="none"/>
                <w:lang w:val="en-US" w:eastAsia="zh-CN"/>
              </w:rPr>
              <w:t>第11.1款</w:t>
            </w:r>
            <w:r>
              <w:rPr>
                <w:rFonts w:hint="eastAsia" w:ascii="宋体" w:hAnsi="宋体" w:eastAsia="宋体" w:cs="宋体"/>
                <w:kern w:val="0"/>
                <w:sz w:val="24"/>
                <w:highlight w:val="none"/>
              </w:rPr>
              <w:t>（1）-（1</w:t>
            </w:r>
            <w:r>
              <w:rPr>
                <w:rFonts w:hint="eastAsia" w:ascii="宋体" w:hAnsi="宋体" w:cs="宋体"/>
                <w:kern w:val="0"/>
                <w:sz w:val="24"/>
                <w:highlight w:val="none"/>
                <w:lang w:val="en-US" w:eastAsia="zh-CN"/>
              </w:rPr>
              <w:t>6</w:t>
            </w:r>
            <w:r>
              <w:rPr>
                <w:rFonts w:hint="eastAsia" w:ascii="宋体" w:hAnsi="宋体" w:eastAsia="宋体" w:cs="宋体"/>
                <w:kern w:val="0"/>
                <w:sz w:val="24"/>
                <w:highlight w:val="none"/>
              </w:rPr>
              <w:t>）要求</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6C1E6DCB">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符合谈判文件要求</w:t>
            </w:r>
          </w:p>
        </w:tc>
      </w:tr>
      <w:tr w14:paraId="77344B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1DD32790">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1A1626D6">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lang w:val="zh-CN"/>
              </w:rPr>
              <w:t>谈判响应文件签字盖章</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0653AB0E">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符合谈判文件要求</w:t>
            </w:r>
          </w:p>
        </w:tc>
      </w:tr>
      <w:tr w14:paraId="25B309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01EC569D">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6EB33199">
            <w:pPr>
              <w:autoSpaceDE w:val="0"/>
              <w:autoSpaceDN w:val="0"/>
              <w:adjustRightInd w:val="0"/>
              <w:spacing w:line="400" w:lineRule="exact"/>
              <w:rPr>
                <w:rFonts w:hint="eastAsia" w:ascii="宋体" w:hAnsi="宋体" w:eastAsia="宋体" w:cs="宋体"/>
                <w:kern w:val="0"/>
                <w:sz w:val="24"/>
                <w:lang w:val="zh-CN"/>
              </w:rPr>
            </w:pPr>
            <w:r>
              <w:rPr>
                <w:rFonts w:hint="eastAsia" w:ascii="宋体" w:hAnsi="宋体" w:cs="宋体"/>
                <w:kern w:val="0"/>
                <w:sz w:val="24"/>
                <w:lang w:eastAsia="zh-CN"/>
              </w:rPr>
              <w:t>交货时间</w:t>
            </w:r>
            <w:r>
              <w:rPr>
                <w:rFonts w:hint="eastAsia" w:ascii="宋体" w:hAnsi="宋体" w:eastAsia="宋体" w:cs="宋体"/>
                <w:kern w:val="0"/>
                <w:sz w:val="24"/>
              </w:rPr>
              <w:t>、谈判有效期</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44E726F1">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符合谈判文件要求</w:t>
            </w:r>
          </w:p>
        </w:tc>
      </w:tr>
      <w:tr w14:paraId="598E39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43636D66">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771B0884">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谈判报价</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1163F002">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是否超过谈判文件规定的预算金额或最高限价</w:t>
            </w:r>
          </w:p>
        </w:tc>
      </w:tr>
      <w:tr w14:paraId="43ADB7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jc w:val="center"/>
        </w:trPr>
        <w:tc>
          <w:tcPr>
            <w:tcW w:w="1388" w:type="dxa"/>
            <w:vMerge w:val="continue"/>
            <w:tcBorders>
              <w:left w:val="single" w:color="auto" w:sz="4" w:space="0"/>
              <w:right w:val="single" w:color="auto" w:sz="4" w:space="0"/>
            </w:tcBorders>
            <w:noWrap w:val="0"/>
            <w:vAlign w:val="center"/>
          </w:tcPr>
          <w:p w14:paraId="41D99908">
            <w:pPr>
              <w:autoSpaceDE w:val="0"/>
              <w:autoSpaceDN w:val="0"/>
              <w:adjustRightInd w:val="0"/>
              <w:spacing w:line="400" w:lineRule="exact"/>
              <w:ind w:firstLine="480" w:firstLineChars="200"/>
              <w:rPr>
                <w:rFonts w:hint="eastAsia" w:ascii="宋体" w:hAnsi="宋体" w:eastAsia="宋体" w:cs="宋体"/>
                <w:kern w:val="0"/>
                <w:sz w:val="24"/>
                <w:lang w:val="zh-CN"/>
              </w:rPr>
            </w:pPr>
          </w:p>
        </w:tc>
        <w:tc>
          <w:tcPr>
            <w:tcW w:w="2985" w:type="dxa"/>
            <w:tcBorders>
              <w:top w:val="single" w:color="auto" w:sz="4" w:space="0"/>
              <w:left w:val="single" w:color="auto" w:sz="4" w:space="0"/>
              <w:bottom w:val="single" w:color="auto" w:sz="4" w:space="0"/>
              <w:right w:val="single" w:color="auto" w:sz="4" w:space="0"/>
            </w:tcBorders>
            <w:noWrap w:val="0"/>
            <w:vAlign w:val="center"/>
          </w:tcPr>
          <w:p w14:paraId="15A1BCF6">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谈判响应文件电子版</w:t>
            </w:r>
          </w:p>
        </w:tc>
        <w:tc>
          <w:tcPr>
            <w:tcW w:w="4627" w:type="dxa"/>
            <w:tcBorders>
              <w:top w:val="single" w:color="auto" w:sz="4" w:space="0"/>
              <w:left w:val="single" w:color="auto" w:sz="4" w:space="0"/>
              <w:bottom w:val="single" w:color="auto" w:sz="4" w:space="0"/>
              <w:right w:val="single" w:color="auto" w:sz="4" w:space="0"/>
            </w:tcBorders>
            <w:noWrap w:val="0"/>
            <w:vAlign w:val="center"/>
          </w:tcPr>
          <w:p w14:paraId="3CD06ADF">
            <w:pPr>
              <w:autoSpaceDE w:val="0"/>
              <w:autoSpaceDN w:val="0"/>
              <w:adjustRightInd w:val="0"/>
              <w:spacing w:line="400" w:lineRule="exact"/>
              <w:ind w:firstLine="480" w:firstLineChars="200"/>
              <w:rPr>
                <w:rFonts w:hint="eastAsia" w:ascii="宋体" w:hAnsi="宋体" w:eastAsia="宋体" w:cs="宋体"/>
                <w:kern w:val="0"/>
                <w:sz w:val="24"/>
              </w:rPr>
            </w:pPr>
            <w:r>
              <w:rPr>
                <w:rFonts w:hint="eastAsia" w:ascii="宋体" w:hAnsi="宋体" w:eastAsia="宋体" w:cs="宋体"/>
                <w:kern w:val="0"/>
                <w:sz w:val="24"/>
              </w:rPr>
              <w:t>完全满足谈判文件要求</w:t>
            </w:r>
          </w:p>
        </w:tc>
      </w:tr>
    </w:tbl>
    <w:p w14:paraId="0E5A829A">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19.</w:t>
      </w:r>
      <w:r>
        <w:rPr>
          <w:rFonts w:hint="eastAsia" w:ascii="宋体" w:hAnsi="宋体" w:cs="宋体"/>
          <w:color w:val="000000"/>
          <w:kern w:val="0"/>
          <w:sz w:val="24"/>
          <w:lang w:val="en-US" w:eastAsia="zh-CN"/>
        </w:rPr>
        <w:t>2</w:t>
      </w:r>
      <w:r>
        <w:rPr>
          <w:rFonts w:hint="eastAsia" w:ascii="宋体" w:hAnsi="宋体" w:eastAsia="宋体" w:cs="宋体"/>
          <w:color w:val="000000"/>
          <w:kern w:val="0"/>
          <w:sz w:val="24"/>
          <w:lang w:val="zh-CN"/>
        </w:rPr>
        <w:t>、因落实政府采购政策进行价格调整的，以调整后的价格作为谈判报价，政策性价格给予</w:t>
      </w:r>
      <w:r>
        <w:rPr>
          <w:rFonts w:hint="eastAsia" w:ascii="宋体" w:hAnsi="宋体" w:cs="宋体"/>
          <w:color w:val="000000"/>
          <w:kern w:val="0"/>
          <w:sz w:val="24"/>
          <w:lang w:val="en-US" w:eastAsia="zh-CN"/>
        </w:rPr>
        <w:t>10</w:t>
      </w:r>
      <w:r>
        <w:rPr>
          <w:rFonts w:hint="eastAsia" w:ascii="宋体" w:hAnsi="宋体" w:eastAsia="宋体" w:cs="宋体"/>
          <w:color w:val="000000"/>
          <w:kern w:val="0"/>
          <w:sz w:val="24"/>
          <w:lang w:val="zh-CN"/>
        </w:rPr>
        <w:t>%的扣除。（残疾人福利性单位属于小型、微型企业的，不重复享受政策）。</w:t>
      </w:r>
    </w:p>
    <w:bookmarkEnd w:id="41"/>
    <w:bookmarkEnd w:id="42"/>
    <w:bookmarkEnd w:id="43"/>
    <w:bookmarkEnd w:id="44"/>
    <w:p w14:paraId="1160E653">
      <w:pPr>
        <w:pStyle w:val="12"/>
        <w:rPr>
          <w:rFonts w:hint="eastAsia" w:ascii="宋体" w:hAnsi="宋体" w:eastAsia="宋体" w:cs="宋体"/>
          <w:color w:val="000000"/>
          <w:lang w:val="zh-CN"/>
        </w:rPr>
      </w:pPr>
      <w:bookmarkStart w:id="45" w:name="_Toc5623"/>
      <w:r>
        <w:rPr>
          <w:rFonts w:hint="eastAsia" w:ascii="宋体" w:hAnsi="宋体" w:eastAsia="宋体" w:cs="宋体"/>
          <w:color w:val="000000"/>
          <w:lang w:val="zh-CN"/>
        </w:rPr>
        <w:t>七、定</w:t>
      </w:r>
      <w:r>
        <w:rPr>
          <w:rFonts w:hint="eastAsia" w:ascii="宋体" w:hAnsi="宋体" w:eastAsia="宋体" w:cs="宋体"/>
          <w:color w:val="000000"/>
        </w:rPr>
        <w:t xml:space="preserve"> </w:t>
      </w:r>
      <w:r>
        <w:rPr>
          <w:rFonts w:hint="eastAsia" w:ascii="宋体" w:hAnsi="宋体" w:eastAsia="宋体" w:cs="宋体"/>
          <w:color w:val="000000"/>
          <w:lang w:val="zh-CN"/>
        </w:rPr>
        <w:t>标</w:t>
      </w:r>
      <w:bookmarkEnd w:id="45"/>
    </w:p>
    <w:p w14:paraId="76E08ACE">
      <w:pPr>
        <w:pStyle w:val="12"/>
        <w:jc w:val="left"/>
        <w:rPr>
          <w:rFonts w:hint="eastAsia" w:ascii="宋体" w:hAnsi="宋体" w:eastAsia="宋体" w:cs="宋体"/>
          <w:color w:val="000000"/>
          <w:sz w:val="32"/>
          <w:lang w:val="zh-CN"/>
        </w:rPr>
      </w:pPr>
      <w:bookmarkStart w:id="46" w:name="_Toc27914"/>
      <w:r>
        <w:rPr>
          <w:rFonts w:hint="eastAsia" w:ascii="宋体" w:hAnsi="宋体" w:eastAsia="宋体" w:cs="宋体"/>
          <w:color w:val="000000"/>
          <w:sz w:val="32"/>
          <w:lang w:val="zh-CN"/>
        </w:rPr>
        <w:t>20.推荐并确定成交供应商</w:t>
      </w:r>
      <w:bookmarkEnd w:id="46"/>
    </w:p>
    <w:p w14:paraId="22E3258C">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20.1采购代理机构应当在评审结束后2个工作日内将评审报告送采购人确认。采购人应当在收到评审报告后5个工作日内，从评审报告提出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提出的最后报价最低的供应商为成交供应商。</w:t>
      </w:r>
    </w:p>
    <w:p w14:paraId="79599E95">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zh-CN"/>
        </w:rPr>
        <w:t>成交供应商因不可抗力或自身原因不能履行合同时，采购人可以按照评审报告推荐的预成交候选人名单排序，确定下一候选人为成交供应商，也可重新开展政府采购活动。</w:t>
      </w:r>
    </w:p>
    <w:p w14:paraId="502EDB41">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20.3成交公示期为1个工作日。</w:t>
      </w:r>
    </w:p>
    <w:p w14:paraId="4DCF88AF">
      <w:pPr>
        <w:pStyle w:val="12"/>
        <w:jc w:val="left"/>
        <w:rPr>
          <w:rFonts w:hint="eastAsia" w:ascii="宋体" w:hAnsi="宋体" w:eastAsia="宋体" w:cs="宋体"/>
          <w:color w:val="000000"/>
          <w:sz w:val="32"/>
          <w:lang w:val="zh-CN"/>
        </w:rPr>
      </w:pPr>
      <w:bookmarkStart w:id="47" w:name="_Toc30798"/>
      <w:r>
        <w:rPr>
          <w:rFonts w:hint="eastAsia" w:ascii="宋体" w:hAnsi="宋体" w:eastAsia="宋体" w:cs="宋体"/>
          <w:color w:val="000000"/>
          <w:sz w:val="32"/>
          <w:lang w:val="zh-CN"/>
        </w:rPr>
        <w:t>21.成交通知</w:t>
      </w:r>
      <w:bookmarkEnd w:id="47"/>
    </w:p>
    <w:p w14:paraId="06A51D5F">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21.1</w:t>
      </w:r>
      <w:r>
        <w:rPr>
          <w:rFonts w:hint="eastAsia" w:ascii="宋体" w:hAnsi="宋体" w:eastAsia="宋体" w:cs="宋体"/>
          <w:color w:val="000000"/>
          <w:kern w:val="0"/>
          <w:sz w:val="24"/>
          <w:lang w:val="zh-CN"/>
        </w:rPr>
        <w:t>采购代理机构自成交供应商确定之日起</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个工作日内发出《成交通知书》，并在青海政府采购信息网上公告中标结果。</w:t>
      </w:r>
    </w:p>
    <w:p w14:paraId="1F126482">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rPr>
        <w:t>21.2</w:t>
      </w:r>
      <w:r>
        <w:rPr>
          <w:rFonts w:hint="eastAsia" w:ascii="宋体" w:hAnsi="宋体" w:eastAsia="宋体" w:cs="宋体"/>
          <w:color w:val="000000"/>
          <w:kern w:val="0"/>
          <w:sz w:val="24"/>
          <w:lang w:val="zh-CN"/>
        </w:rPr>
        <w:t>《成交通知书》对采购人和成交供应商具有同等效力，《成交通知书》发出后，采购人改变成交结果的，或者成交供应商无正当理由放弃成交项目的，依法承担法律责任。</w:t>
      </w:r>
    </w:p>
    <w:p w14:paraId="333C9DB4">
      <w:pPr>
        <w:pStyle w:val="12"/>
        <w:rPr>
          <w:rFonts w:hint="eastAsia" w:ascii="宋体" w:hAnsi="宋体" w:eastAsia="宋体" w:cs="宋体"/>
          <w:color w:val="000000"/>
          <w:lang w:val="zh-CN"/>
        </w:rPr>
      </w:pPr>
      <w:bookmarkStart w:id="48" w:name="_Toc6774"/>
      <w:r>
        <w:rPr>
          <w:rFonts w:hint="eastAsia" w:ascii="宋体" w:hAnsi="宋体" w:eastAsia="宋体" w:cs="宋体"/>
          <w:color w:val="000000"/>
          <w:lang w:val="zh-CN"/>
        </w:rPr>
        <w:t>八、授予合同</w:t>
      </w:r>
      <w:bookmarkEnd w:id="48"/>
      <w:r>
        <w:rPr>
          <w:rFonts w:hint="eastAsia" w:ascii="宋体" w:hAnsi="宋体" w:eastAsia="宋体" w:cs="宋体"/>
          <w:color w:val="000000"/>
          <w:lang w:val="zh-CN"/>
        </w:rPr>
        <w:t xml:space="preserve">  </w:t>
      </w:r>
    </w:p>
    <w:p w14:paraId="74732417">
      <w:pPr>
        <w:pStyle w:val="12"/>
        <w:spacing w:line="360" w:lineRule="auto"/>
        <w:jc w:val="left"/>
        <w:rPr>
          <w:rFonts w:hint="eastAsia" w:ascii="宋体" w:hAnsi="宋体" w:eastAsia="宋体" w:cs="宋体"/>
          <w:color w:val="000000"/>
          <w:sz w:val="32"/>
          <w:lang w:val="zh-CN"/>
        </w:rPr>
      </w:pPr>
      <w:bookmarkStart w:id="49" w:name="_Toc18387"/>
      <w:r>
        <w:rPr>
          <w:rFonts w:hint="eastAsia" w:ascii="宋体" w:hAnsi="宋体" w:eastAsia="宋体" w:cs="宋体"/>
          <w:color w:val="000000"/>
          <w:sz w:val="32"/>
          <w:lang w:val="zh-CN"/>
        </w:rPr>
        <w:t>22.签订合同</w:t>
      </w:r>
      <w:bookmarkEnd w:id="49"/>
    </w:p>
    <w:p w14:paraId="3A64395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.1 采购人与成交供应商应当在成交通知书发出之日起</w:t>
      </w:r>
      <w:r>
        <w:rPr>
          <w:rFonts w:hint="eastAsia" w:ascii="宋体" w:hAnsi="宋体" w:eastAsia="宋体" w:cs="宋体"/>
          <w:color w:val="000000"/>
          <w:kern w:val="0"/>
          <w:sz w:val="24"/>
        </w:rPr>
        <w:t>30日内，</w:t>
      </w:r>
      <w:r>
        <w:rPr>
          <w:rFonts w:hint="eastAsia" w:ascii="宋体" w:hAnsi="宋体" w:eastAsia="宋体" w:cs="宋体"/>
          <w:color w:val="000000"/>
          <w:kern w:val="0"/>
          <w:sz w:val="24"/>
          <w:lang w:val="zh-CN"/>
        </w:rPr>
        <w:t>按照</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文件确定的合同文本以及成交标的、规格型号、成交金额、成交数量、技术和服务要求等事项签订政府采购合同。</w:t>
      </w:r>
    </w:p>
    <w:p w14:paraId="2EA2DD8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采购人不得向成交供应商提出超过采购文件以外的任何要求作为签订合同的条件，不得与成交供应商订立背离采购文件确定的合同文本以及采购标的、规格型号、采购金额、采购数量、技术和服务要求等实质性内容的协议。</w:t>
      </w:r>
    </w:p>
    <w:p w14:paraId="0187578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.2 成交供应商拒绝与采购人签订合同的，采购人可以按照评标报告推荐的成交候选人名单排序，确定下一候选人为成交供应商，也可重新开展政府采购活动。</w:t>
      </w:r>
    </w:p>
    <w:p w14:paraId="6709DF17">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.3</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文件、成交供应商的谈判响应文件、《成交通知书》及其澄清、说明文件、承诺等，均为签订采购合同的依据，作为采购合同的组成部分。</w:t>
      </w:r>
    </w:p>
    <w:p w14:paraId="56DFF3AC">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.4采购合同签订之日起2个工作日内，由采购人将采购合同在青海政府采购网上公告，但采购合同中涉及国家秘密、商业秘密的内容除外。</w:t>
      </w:r>
    </w:p>
    <w:p w14:paraId="77385110">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备注：政府采购合同备案：采购合同全数返回采购代理机构鉴证，盖章。</w:t>
      </w:r>
    </w:p>
    <w:p w14:paraId="3B61BE3E">
      <w:pPr>
        <w:autoSpaceDE w:val="0"/>
        <w:autoSpaceDN w:val="0"/>
        <w:adjustRightInd w:val="0"/>
        <w:spacing w:line="400" w:lineRule="exact"/>
        <w:ind w:firstLine="482" w:firstLineChars="2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采购代理机构留</w:t>
      </w:r>
      <w:r>
        <w:rPr>
          <w:rFonts w:hint="eastAsia" w:ascii="宋体" w:hAnsi="宋体" w:eastAsia="宋体" w:cs="宋体"/>
          <w:b/>
          <w:bCs/>
          <w:color w:val="000000"/>
          <w:kern w:val="0"/>
          <w:sz w:val="24"/>
          <w:highlight w:val="none"/>
          <w:lang w:val="zh-CN"/>
        </w:rPr>
        <w:t>存</w:t>
      </w:r>
      <w:r>
        <w:rPr>
          <w:rFonts w:hint="eastAsia" w:ascii="宋体" w:hAnsi="宋体" w:cs="宋体"/>
          <w:b/>
          <w:bCs/>
          <w:color w:val="000000"/>
          <w:kern w:val="0"/>
          <w:sz w:val="24"/>
          <w:highlight w:val="none"/>
          <w:lang w:val="en-US" w:eastAsia="zh-CN"/>
        </w:rPr>
        <w:t>贰</w:t>
      </w:r>
      <w:r>
        <w:rPr>
          <w:rFonts w:hint="eastAsia" w:ascii="宋体" w:hAnsi="宋体" w:eastAsia="宋体" w:cs="宋体"/>
          <w:b/>
          <w:bCs/>
          <w:color w:val="000000"/>
          <w:kern w:val="0"/>
          <w:sz w:val="24"/>
          <w:highlight w:val="none"/>
          <w:lang w:val="zh-CN"/>
        </w:rPr>
        <w:t>份备案。</w:t>
      </w:r>
      <w:r>
        <w:rPr>
          <w:rFonts w:hint="eastAsia" w:ascii="宋体" w:hAnsi="宋体" w:eastAsia="宋体" w:cs="宋体"/>
          <w:b/>
          <w:bCs/>
          <w:color w:val="000000"/>
          <w:kern w:val="0"/>
          <w:sz w:val="24"/>
          <w:lang w:val="zh-CN"/>
        </w:rPr>
        <w:t>（所有合同必须胶装成册，活页装订不予备案。）</w:t>
      </w:r>
    </w:p>
    <w:p w14:paraId="0F66C55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w:t>
      </w:r>
      <w:r>
        <w:rPr>
          <w:rFonts w:hint="eastAsia" w:ascii="宋体" w:hAnsi="宋体" w:cs="宋体"/>
          <w:color w:val="000000"/>
          <w:kern w:val="0"/>
          <w:sz w:val="24"/>
          <w:lang w:val="en-US" w:eastAsia="zh-CN"/>
        </w:rPr>
        <w:t>5</w:t>
      </w:r>
      <w:r>
        <w:rPr>
          <w:rFonts w:hint="eastAsia" w:ascii="宋体" w:hAnsi="宋体" w:eastAsia="宋体" w:cs="宋体"/>
          <w:color w:val="000000"/>
          <w:kern w:val="0"/>
          <w:sz w:val="24"/>
          <w:lang w:val="zh-CN"/>
        </w:rPr>
        <w:t xml:space="preserve"> 采购人与成交供应商应当根据合同的约定依法履行合同义务。政府采购合同的履行、违约责任和解决争议的方法等适用《中华人民共和国</w:t>
      </w:r>
      <w:r>
        <w:rPr>
          <w:rFonts w:hint="eastAsia" w:ascii="宋体" w:hAnsi="宋体" w:cs="宋体"/>
          <w:color w:val="000000"/>
          <w:kern w:val="0"/>
          <w:sz w:val="24"/>
          <w:lang w:val="en-US" w:eastAsia="zh-CN"/>
        </w:rPr>
        <w:t>民法典</w:t>
      </w:r>
      <w:r>
        <w:rPr>
          <w:rFonts w:hint="eastAsia" w:ascii="宋体" w:hAnsi="宋体" w:eastAsia="宋体" w:cs="宋体"/>
          <w:color w:val="000000"/>
          <w:kern w:val="0"/>
          <w:sz w:val="24"/>
          <w:lang w:val="zh-CN"/>
        </w:rPr>
        <w:t>》。</w:t>
      </w:r>
    </w:p>
    <w:p w14:paraId="6C6FFB6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w:t>
      </w:r>
      <w:r>
        <w:rPr>
          <w:rFonts w:hint="eastAsia" w:ascii="宋体" w:hAnsi="宋体" w:cs="宋体"/>
          <w:color w:val="000000"/>
          <w:kern w:val="0"/>
          <w:sz w:val="24"/>
          <w:lang w:val="en-US" w:eastAsia="zh-CN"/>
        </w:rPr>
        <w:t>6</w:t>
      </w:r>
      <w:r>
        <w:rPr>
          <w:rFonts w:hint="eastAsia" w:ascii="宋体" w:hAnsi="宋体" w:eastAsia="宋体" w:cs="宋体"/>
          <w:color w:val="000000"/>
          <w:kern w:val="0"/>
          <w:sz w:val="24"/>
          <w:lang w:val="zh-CN"/>
        </w:rPr>
        <w:t xml:space="preserve"> 采购人应当及时对采购项目进行验收。采购人可以邀请参加本项目的其他竞争性谈判供应商或者第三方机构参与验收。参与验收的竞争性谈判供应商或者第三方机构的意见作为验收书的参考资料一并存档。</w:t>
      </w:r>
    </w:p>
    <w:p w14:paraId="518F629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w:t>
      </w:r>
      <w:r>
        <w:rPr>
          <w:rFonts w:hint="eastAsia" w:ascii="宋体" w:hAnsi="宋体" w:cs="宋体"/>
          <w:color w:val="000000"/>
          <w:kern w:val="0"/>
          <w:sz w:val="24"/>
          <w:lang w:val="en-US" w:eastAsia="zh-CN"/>
        </w:rPr>
        <w:t>7</w:t>
      </w:r>
      <w:r>
        <w:rPr>
          <w:rFonts w:hint="eastAsia" w:ascii="宋体" w:hAnsi="宋体" w:eastAsia="宋体" w:cs="宋体"/>
          <w:color w:val="000000"/>
          <w:kern w:val="0"/>
          <w:sz w:val="24"/>
          <w:lang w:val="zh-CN"/>
        </w:rPr>
        <w:t xml:space="preserve"> 采购人应当加强对成交供应商的履约管理，并按照采购合同约定，及时向成交供应商支付采购资金。对于成交供应商违反采购合同约定的行为，采购人应当及时处理，依法追究其违约责任。</w:t>
      </w:r>
    </w:p>
    <w:p w14:paraId="43DD5F0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w:t>
      </w:r>
      <w:r>
        <w:rPr>
          <w:rFonts w:hint="eastAsia" w:ascii="宋体" w:hAnsi="宋体" w:cs="宋体"/>
          <w:color w:val="000000"/>
          <w:kern w:val="0"/>
          <w:sz w:val="24"/>
          <w:lang w:val="en-US" w:eastAsia="zh-CN"/>
        </w:rPr>
        <w:t>8</w:t>
      </w:r>
      <w:r>
        <w:rPr>
          <w:rFonts w:hint="eastAsia" w:ascii="宋体" w:hAnsi="宋体" w:eastAsia="宋体" w:cs="宋体"/>
          <w:color w:val="000000"/>
          <w:kern w:val="0"/>
          <w:sz w:val="24"/>
          <w:lang w:val="zh-CN"/>
        </w:rPr>
        <w:t xml:space="preserve"> 采购人、采购代理机构应当建立真实完整的招标采购档案，妥善保存每项采购活动的采购文件。</w:t>
      </w:r>
    </w:p>
    <w:p w14:paraId="598B395D">
      <w:pPr>
        <w:pStyle w:val="12"/>
        <w:rPr>
          <w:rFonts w:hint="eastAsia" w:ascii="宋体" w:hAnsi="宋体" w:eastAsia="宋体" w:cs="宋体"/>
          <w:color w:val="000000"/>
          <w:lang w:val="zh-CN"/>
        </w:rPr>
      </w:pPr>
      <w:bookmarkStart w:id="50" w:name="_Toc9522"/>
      <w:r>
        <w:rPr>
          <w:rFonts w:hint="eastAsia" w:ascii="宋体" w:hAnsi="宋体" w:eastAsia="宋体" w:cs="宋体"/>
          <w:color w:val="000000"/>
          <w:lang w:val="zh-CN"/>
        </w:rPr>
        <w:t>九、谈判终止</w:t>
      </w:r>
      <w:bookmarkEnd w:id="50"/>
    </w:p>
    <w:p w14:paraId="47A7CD7D">
      <w:pPr>
        <w:pStyle w:val="12"/>
        <w:jc w:val="left"/>
        <w:rPr>
          <w:rFonts w:hint="eastAsia" w:ascii="宋体" w:hAnsi="宋体" w:eastAsia="宋体" w:cs="宋体"/>
          <w:color w:val="000000"/>
          <w:sz w:val="32"/>
          <w:lang w:val="zh-CN"/>
        </w:rPr>
      </w:pPr>
      <w:bookmarkStart w:id="51" w:name="_Toc14820"/>
      <w:r>
        <w:rPr>
          <w:rFonts w:hint="eastAsia" w:ascii="宋体" w:hAnsi="宋体" w:eastAsia="宋体" w:cs="宋体"/>
          <w:color w:val="000000"/>
          <w:sz w:val="32"/>
          <w:lang w:val="zh-CN"/>
        </w:rPr>
        <w:t>23. 谈判终止情形</w:t>
      </w:r>
      <w:bookmarkEnd w:id="51"/>
    </w:p>
    <w:p w14:paraId="2B438B3D">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23.1</w:t>
      </w:r>
      <w:r>
        <w:rPr>
          <w:rFonts w:hint="eastAsia" w:ascii="宋体" w:hAnsi="宋体" w:eastAsia="宋体" w:cs="宋体"/>
          <w:color w:val="000000"/>
          <w:kern w:val="0"/>
          <w:sz w:val="24"/>
          <w:lang w:val="zh-CN"/>
        </w:rPr>
        <w:t>在谈判采购中，出现下列情形之一的，应予重新开展采购活动：</w:t>
      </w:r>
    </w:p>
    <w:p w14:paraId="7AE942DF">
      <w:pPr>
        <w:numPr>
          <w:ilvl w:val="0"/>
          <w:numId w:val="2"/>
        </w:num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因情况变化，不再符合规定的竞争性谈判采购方式适用情形的；</w:t>
      </w:r>
    </w:p>
    <w:p w14:paraId="79A5F062">
      <w:pPr>
        <w:numPr>
          <w:ilvl w:val="0"/>
          <w:numId w:val="2"/>
        </w:num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zh-CN"/>
        </w:rPr>
        <w:t>出现影响采购公正的违法、违规行为的。</w:t>
      </w:r>
    </w:p>
    <w:p w14:paraId="3A4BF5E5">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3</w:t>
      </w:r>
      <w:r>
        <w:rPr>
          <w:rFonts w:hint="eastAsia" w:ascii="宋体" w:hAnsi="宋体" w:eastAsia="宋体" w:cs="宋体"/>
          <w:color w:val="000000"/>
          <w:kern w:val="0"/>
          <w:sz w:val="24"/>
          <w:lang w:val="zh-CN"/>
        </w:rPr>
        <w:t>）在采购过程中符合竞争要求的供应商或者报价未超过采购预算的供应商不足</w:t>
      </w:r>
      <w:r>
        <w:rPr>
          <w:rFonts w:hint="eastAsia" w:ascii="宋体" w:hAnsi="宋体" w:eastAsia="宋体" w:cs="宋体"/>
          <w:color w:val="000000"/>
          <w:kern w:val="0"/>
          <w:sz w:val="24"/>
        </w:rPr>
        <w:t>3家的；</w:t>
      </w:r>
    </w:p>
    <w:p w14:paraId="23DE8696">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4</w:t>
      </w:r>
      <w:r>
        <w:rPr>
          <w:rFonts w:hint="eastAsia" w:ascii="宋体" w:hAnsi="宋体" w:eastAsia="宋体" w:cs="宋体"/>
          <w:color w:val="000000"/>
          <w:kern w:val="0"/>
          <w:sz w:val="24"/>
          <w:lang w:val="zh-CN"/>
        </w:rPr>
        <w:t>）因重大变故，采购任务取消的。</w:t>
      </w:r>
    </w:p>
    <w:p w14:paraId="6406230C">
      <w:pPr>
        <w:autoSpaceDE w:val="0"/>
        <w:autoSpaceDN w:val="0"/>
        <w:adjustRightInd w:val="0"/>
        <w:spacing w:line="400" w:lineRule="exact"/>
        <w:ind w:firstLine="480" w:firstLineChars="200"/>
        <w:rPr>
          <w:rFonts w:hint="eastAsia" w:ascii="宋体" w:hAnsi="宋体" w:eastAsia="宋体" w:cs="宋体"/>
          <w:color w:val="000000"/>
          <w:lang w:val="zh-CN"/>
        </w:rPr>
      </w:pPr>
      <w:r>
        <w:rPr>
          <w:rFonts w:hint="eastAsia" w:ascii="宋体" w:hAnsi="宋体" w:eastAsia="宋体" w:cs="宋体"/>
          <w:color w:val="000000"/>
          <w:kern w:val="0"/>
          <w:sz w:val="24"/>
        </w:rPr>
        <w:t>23.2</w:t>
      </w:r>
      <w:r>
        <w:rPr>
          <w:rFonts w:hint="eastAsia" w:ascii="宋体" w:hAnsi="宋体" w:eastAsia="宋体" w:cs="宋体"/>
          <w:color w:val="000000"/>
          <w:kern w:val="0"/>
          <w:sz w:val="24"/>
          <w:lang w:val="zh-CN"/>
        </w:rPr>
        <w:t>谈判终止后，由采购代理机构发布谈判终止公告。</w:t>
      </w:r>
    </w:p>
    <w:p w14:paraId="6B9FEC10">
      <w:pPr>
        <w:pStyle w:val="12"/>
        <w:spacing w:line="400" w:lineRule="exact"/>
        <w:rPr>
          <w:rFonts w:hint="eastAsia" w:ascii="宋体" w:hAnsi="宋体" w:eastAsia="宋体" w:cs="宋体"/>
          <w:color w:val="000000"/>
          <w:lang w:val="zh-CN"/>
        </w:rPr>
      </w:pPr>
      <w:bookmarkStart w:id="52" w:name="_Toc7630"/>
      <w:r>
        <w:rPr>
          <w:rFonts w:hint="eastAsia" w:ascii="宋体" w:hAnsi="宋体" w:eastAsia="宋体" w:cs="宋体"/>
          <w:color w:val="000000"/>
          <w:lang w:val="zh-CN"/>
        </w:rPr>
        <w:t>十、处罚</w:t>
      </w:r>
      <w:bookmarkEnd w:id="52"/>
    </w:p>
    <w:p w14:paraId="74F08503">
      <w:pPr>
        <w:pStyle w:val="12"/>
        <w:spacing w:line="400" w:lineRule="exact"/>
        <w:jc w:val="left"/>
        <w:rPr>
          <w:rFonts w:hint="eastAsia" w:ascii="宋体" w:hAnsi="宋体" w:eastAsia="宋体" w:cs="宋体"/>
          <w:color w:val="000000"/>
          <w:sz w:val="32"/>
          <w:lang w:val="zh-CN"/>
        </w:rPr>
      </w:pPr>
      <w:bookmarkStart w:id="53" w:name="_Toc21180"/>
      <w:r>
        <w:rPr>
          <w:rFonts w:hint="eastAsia" w:ascii="宋体" w:hAnsi="宋体" w:eastAsia="宋体" w:cs="宋体"/>
          <w:color w:val="000000"/>
          <w:sz w:val="32"/>
          <w:lang w:val="zh-CN"/>
        </w:rPr>
        <w:t>24.处罚情形</w:t>
      </w:r>
      <w:bookmarkEnd w:id="53"/>
    </w:p>
    <w:p w14:paraId="0A03AF7A">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lang w:val="zh-CN"/>
        </w:rPr>
        <w:t>成交供应商有下列情形之一的，中标无效，谈判保证金、不予退还。情节严重的，报同级财政部门依法进行处理：</w:t>
      </w:r>
    </w:p>
    <w:p w14:paraId="0FF3F50E">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24.1</w:t>
      </w:r>
      <w:r>
        <w:rPr>
          <w:rFonts w:hint="eastAsia" w:ascii="宋体" w:hAnsi="宋体" w:eastAsia="宋体" w:cs="宋体"/>
          <w:color w:val="000000"/>
          <w:kern w:val="0"/>
          <w:sz w:val="24"/>
          <w:lang w:val="zh-CN"/>
        </w:rPr>
        <w:t>竞争性谈判供应商在谈判截止期后撤回其谈判的。</w:t>
      </w:r>
    </w:p>
    <w:p w14:paraId="5486D6DA">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24.2</w:t>
      </w:r>
      <w:r>
        <w:rPr>
          <w:rFonts w:hint="eastAsia" w:ascii="宋体" w:hAnsi="宋体" w:eastAsia="宋体" w:cs="宋体"/>
          <w:color w:val="000000"/>
          <w:kern w:val="0"/>
          <w:sz w:val="24"/>
          <w:lang w:val="zh-CN"/>
        </w:rPr>
        <w:t>提供虚假材料谋取中标的。</w:t>
      </w:r>
    </w:p>
    <w:p w14:paraId="2485D6E1">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24.3</w:t>
      </w:r>
      <w:r>
        <w:rPr>
          <w:rFonts w:hint="eastAsia" w:ascii="宋体" w:hAnsi="宋体" w:eastAsia="宋体" w:cs="宋体"/>
          <w:color w:val="000000"/>
          <w:kern w:val="0"/>
          <w:sz w:val="24"/>
          <w:lang w:val="zh-CN"/>
        </w:rPr>
        <w:t>采取不正当手段诋毁、排挤其他供应商的。</w:t>
      </w:r>
    </w:p>
    <w:p w14:paraId="5CA09367">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24.4</w:t>
      </w:r>
      <w:r>
        <w:rPr>
          <w:rFonts w:hint="eastAsia" w:ascii="宋体" w:hAnsi="宋体" w:eastAsia="宋体" w:cs="宋体"/>
          <w:color w:val="000000"/>
          <w:kern w:val="0"/>
          <w:sz w:val="24"/>
          <w:lang w:val="zh-CN"/>
        </w:rPr>
        <w:t>有恶意串通等不正当竞争行为的。</w:t>
      </w:r>
    </w:p>
    <w:p w14:paraId="4BDE16E6">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24.5</w:t>
      </w:r>
      <w:r>
        <w:rPr>
          <w:rFonts w:hint="eastAsia" w:ascii="宋体" w:hAnsi="宋体" w:eastAsia="宋体" w:cs="宋体"/>
          <w:color w:val="000000"/>
          <w:kern w:val="0"/>
          <w:sz w:val="24"/>
          <w:lang w:val="zh-CN"/>
        </w:rPr>
        <w:t>中标后无正当理由拒不与采购人签订采购合同的。</w:t>
      </w:r>
    </w:p>
    <w:p w14:paraId="21FAD4FE">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24.6</w:t>
      </w:r>
      <w:r>
        <w:rPr>
          <w:rFonts w:hint="eastAsia" w:ascii="宋体" w:hAnsi="宋体" w:eastAsia="宋体" w:cs="宋体"/>
          <w:color w:val="000000"/>
          <w:kern w:val="0"/>
          <w:sz w:val="24"/>
          <w:lang w:val="zh-CN"/>
        </w:rPr>
        <w:t>未按照招标、谈判响应文件确定的事项签订采购合同的。</w:t>
      </w:r>
    </w:p>
    <w:p w14:paraId="28C2B111">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24.7</w:t>
      </w:r>
      <w:r>
        <w:rPr>
          <w:rFonts w:hint="eastAsia" w:ascii="宋体" w:hAnsi="宋体" w:eastAsia="宋体" w:cs="宋体"/>
          <w:color w:val="000000"/>
          <w:kern w:val="0"/>
          <w:sz w:val="24"/>
          <w:lang w:val="zh-CN"/>
        </w:rPr>
        <w:t>将采购合同转包的。</w:t>
      </w:r>
    </w:p>
    <w:p w14:paraId="717A7ABE">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24.8</w:t>
      </w:r>
      <w:r>
        <w:rPr>
          <w:rFonts w:hint="eastAsia" w:ascii="宋体" w:hAnsi="宋体" w:eastAsia="宋体" w:cs="宋体"/>
          <w:color w:val="000000"/>
          <w:kern w:val="0"/>
          <w:sz w:val="24"/>
          <w:lang w:val="zh-CN"/>
        </w:rPr>
        <w:t>提供假冒伪劣产品的。</w:t>
      </w:r>
    </w:p>
    <w:p w14:paraId="4110342B">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24.9</w:t>
      </w:r>
      <w:r>
        <w:rPr>
          <w:rFonts w:hint="eastAsia" w:ascii="宋体" w:hAnsi="宋体" w:eastAsia="宋体" w:cs="宋体"/>
          <w:color w:val="000000"/>
          <w:kern w:val="0"/>
          <w:sz w:val="24"/>
          <w:lang w:val="zh-CN"/>
        </w:rPr>
        <w:t>擅自变更、中止或者终止政府采购合同的。</w:t>
      </w:r>
    </w:p>
    <w:p w14:paraId="5271C9D6">
      <w:pPr>
        <w:autoSpaceDE w:val="0"/>
        <w:autoSpaceDN w:val="0"/>
        <w:adjustRightInd w:val="0"/>
        <w:spacing w:line="400" w:lineRule="exact"/>
        <w:ind w:firstLine="480" w:firstLineChars="200"/>
        <w:rPr>
          <w:rFonts w:hint="eastAsia" w:ascii="宋体" w:hAnsi="宋体" w:eastAsia="宋体" w:cs="宋体"/>
          <w:color w:val="000000"/>
          <w:kern w:val="0"/>
          <w:sz w:val="24"/>
        </w:rPr>
      </w:pPr>
      <w:r>
        <w:rPr>
          <w:rFonts w:hint="eastAsia" w:ascii="宋体" w:hAnsi="宋体" w:eastAsia="宋体" w:cs="宋体"/>
          <w:color w:val="000000"/>
          <w:kern w:val="0"/>
          <w:sz w:val="24"/>
        </w:rPr>
        <w:t>24.10</w:t>
      </w:r>
      <w:r>
        <w:rPr>
          <w:rFonts w:hint="eastAsia" w:ascii="宋体" w:hAnsi="宋体" w:eastAsia="宋体" w:cs="宋体"/>
          <w:color w:val="000000"/>
          <w:kern w:val="0"/>
          <w:sz w:val="24"/>
          <w:lang w:val="zh-CN"/>
        </w:rPr>
        <w:t>成交供应商签订合同后，不能履约或无故拖延履约期的。</w:t>
      </w:r>
    </w:p>
    <w:p w14:paraId="39A32AC4">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rPr>
        <w:t>24.11</w:t>
      </w:r>
      <w:r>
        <w:rPr>
          <w:rFonts w:hint="eastAsia" w:ascii="宋体" w:hAnsi="宋体" w:eastAsia="宋体" w:cs="宋体"/>
          <w:color w:val="000000"/>
          <w:kern w:val="0"/>
          <w:sz w:val="24"/>
          <w:lang w:val="zh-CN"/>
        </w:rPr>
        <w:t>法律、法规规定的其他情形。</w:t>
      </w:r>
    </w:p>
    <w:p w14:paraId="63464C49">
      <w:pPr>
        <w:pStyle w:val="12"/>
        <w:spacing w:line="400" w:lineRule="exact"/>
        <w:rPr>
          <w:rFonts w:hint="eastAsia" w:ascii="宋体" w:hAnsi="宋体" w:eastAsia="宋体" w:cs="宋体"/>
          <w:color w:val="000000"/>
          <w:lang w:val="zh-CN"/>
        </w:rPr>
      </w:pPr>
      <w:bookmarkStart w:id="54" w:name="_Toc32226"/>
      <w:r>
        <w:rPr>
          <w:rFonts w:hint="eastAsia" w:ascii="宋体" w:hAnsi="宋体" w:eastAsia="宋体" w:cs="宋体"/>
          <w:color w:val="000000"/>
          <w:lang w:val="zh-CN"/>
        </w:rPr>
        <w:t>十一、招标代理服务收费标准</w:t>
      </w:r>
      <w:bookmarkEnd w:id="54"/>
    </w:p>
    <w:p w14:paraId="528F8FB2">
      <w:pPr>
        <w:autoSpaceDE w:val="0"/>
        <w:autoSpaceDN w:val="0"/>
        <w:adjustRightInd w:val="0"/>
        <w:spacing w:line="400" w:lineRule="exact"/>
        <w:ind w:firstLine="480" w:firstLineChars="200"/>
        <w:rPr>
          <w:rFonts w:hint="eastAsia" w:ascii="宋体" w:hAnsi="宋体" w:eastAsia="宋体" w:cs="宋体"/>
          <w:b/>
          <w:bCs/>
          <w:color w:val="000000"/>
          <w:kern w:val="0"/>
          <w:sz w:val="24"/>
          <w:lang w:val="zh-CN"/>
        </w:rPr>
      </w:pPr>
      <w:bookmarkStart w:id="55" w:name="_Toc27489"/>
      <w:bookmarkStart w:id="56" w:name="_Toc15228"/>
      <w:bookmarkStart w:id="57" w:name="_Toc19086"/>
      <w:bookmarkStart w:id="58" w:name="_Toc24843"/>
      <w:bookmarkStart w:id="59" w:name="_Toc16174"/>
      <w:bookmarkStart w:id="60" w:name="_Toc15177"/>
      <w:bookmarkStart w:id="61" w:name="_Toc18578"/>
      <w:bookmarkStart w:id="62" w:name="_Toc28662"/>
      <w:bookmarkStart w:id="63" w:name="_Toc8817"/>
      <w:bookmarkStart w:id="64" w:name="_Toc8795"/>
      <w:bookmarkStart w:id="65" w:name="_Toc31622"/>
      <w:bookmarkStart w:id="66" w:name="_Toc14164"/>
      <w:bookmarkStart w:id="67" w:name="_Toc27943"/>
      <w:bookmarkStart w:id="68" w:name="_Toc30510"/>
      <w:bookmarkStart w:id="69" w:name="_Toc7695"/>
      <w:bookmarkStart w:id="70" w:name="_Toc26959"/>
      <w:r>
        <w:rPr>
          <w:rFonts w:hint="eastAsia" w:ascii="宋体" w:hAnsi="宋体" w:eastAsia="宋体" w:cs="宋体"/>
          <w:color w:val="000000"/>
          <w:kern w:val="0"/>
          <w:sz w:val="24"/>
          <w:lang w:val="zh-CN"/>
        </w:rPr>
        <w:t>招标代理服务费：收取对象：</w:t>
      </w:r>
      <w:bookmarkEnd w:id="55"/>
      <w:bookmarkEnd w:id="56"/>
      <w:bookmarkEnd w:id="57"/>
      <w:r>
        <w:rPr>
          <w:rFonts w:hint="eastAsia" w:ascii="宋体" w:hAnsi="宋体" w:eastAsia="宋体" w:cs="宋体"/>
          <w:b/>
          <w:bCs/>
          <w:color w:val="000000"/>
          <w:kern w:val="0"/>
          <w:sz w:val="24"/>
          <w:lang w:val="zh-CN"/>
        </w:rPr>
        <w:t>成交供应商</w:t>
      </w:r>
      <w:bookmarkEnd w:id="58"/>
      <w:bookmarkEnd w:id="59"/>
      <w:bookmarkEnd w:id="60"/>
      <w:bookmarkEnd w:id="61"/>
      <w:bookmarkEnd w:id="62"/>
      <w:bookmarkEnd w:id="63"/>
      <w:bookmarkEnd w:id="64"/>
      <w:bookmarkEnd w:id="65"/>
      <w:bookmarkEnd w:id="66"/>
      <w:bookmarkEnd w:id="67"/>
      <w:bookmarkEnd w:id="68"/>
      <w:bookmarkEnd w:id="69"/>
      <w:bookmarkEnd w:id="70"/>
    </w:p>
    <w:p w14:paraId="5B8EAD37">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收费标准</w:t>
      </w:r>
      <w:r>
        <w:rPr>
          <w:rFonts w:hint="eastAsia" w:ascii="宋体" w:hAnsi="宋体" w:eastAsia="宋体" w:cs="宋体"/>
          <w:b/>
          <w:bCs/>
          <w:color w:val="000000"/>
          <w:kern w:val="0"/>
          <w:sz w:val="24"/>
          <w:lang w:val="zh-CN"/>
        </w:rPr>
        <w:t>：本项目招标代理服务费：</w:t>
      </w:r>
      <w:r>
        <w:rPr>
          <w:rFonts w:hint="eastAsia" w:ascii="宋体" w:hAnsi="宋体" w:cs="宋体"/>
          <w:b/>
          <w:bCs/>
          <w:color w:val="000000"/>
          <w:kern w:val="0"/>
          <w:sz w:val="24"/>
          <w:lang w:val="en-US" w:eastAsia="zh-CN"/>
        </w:rPr>
        <w:t>8000</w:t>
      </w:r>
      <w:r>
        <w:rPr>
          <w:rFonts w:hint="eastAsia" w:ascii="宋体" w:hAnsi="宋体" w:eastAsia="宋体" w:cs="宋体"/>
          <w:b/>
          <w:bCs/>
          <w:color w:val="000000"/>
          <w:kern w:val="0"/>
          <w:sz w:val="24"/>
          <w:lang w:val="en-US" w:eastAsia="zh-CN"/>
        </w:rPr>
        <w:t>.00元(大写:</w:t>
      </w:r>
      <w:r>
        <w:rPr>
          <w:rFonts w:hint="eastAsia" w:ascii="宋体" w:hAnsi="宋体" w:cs="宋体"/>
          <w:b/>
          <w:bCs/>
          <w:color w:val="000000"/>
          <w:kern w:val="0"/>
          <w:sz w:val="24"/>
          <w:lang w:val="en-US" w:eastAsia="zh-CN"/>
        </w:rPr>
        <w:t>捌仟元整</w:t>
      </w:r>
      <w:r>
        <w:rPr>
          <w:rFonts w:hint="eastAsia" w:ascii="宋体" w:hAnsi="宋体" w:eastAsia="宋体" w:cs="宋体"/>
          <w:b/>
          <w:bCs/>
          <w:color w:val="000000"/>
          <w:kern w:val="0"/>
          <w:sz w:val="24"/>
          <w:lang w:val="en-US" w:eastAsia="zh-CN"/>
        </w:rPr>
        <w:t>）</w:t>
      </w:r>
      <w:r>
        <w:rPr>
          <w:rFonts w:hint="eastAsia" w:ascii="宋体" w:hAnsi="宋体" w:eastAsia="宋体" w:cs="宋体"/>
          <w:b/>
          <w:bCs/>
          <w:color w:val="000000"/>
          <w:kern w:val="0"/>
          <w:sz w:val="24"/>
          <w:lang w:val="zh-CN"/>
        </w:rPr>
        <w:t>。</w:t>
      </w:r>
    </w:p>
    <w:p w14:paraId="4C9358B9">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bookmarkStart w:id="71" w:name="_Toc9040"/>
      <w:bookmarkStart w:id="72" w:name="_Toc27952"/>
      <w:r>
        <w:rPr>
          <w:rFonts w:hint="eastAsia" w:ascii="宋体" w:hAnsi="宋体" w:eastAsia="宋体" w:cs="宋体"/>
          <w:color w:val="000000"/>
          <w:kern w:val="0"/>
          <w:sz w:val="24"/>
          <w:lang w:val="zh-CN"/>
        </w:rPr>
        <w:t>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bookmarkEnd w:id="71"/>
      <w:bookmarkEnd w:id="72"/>
    </w:p>
    <w:p w14:paraId="6B72867F">
      <w:pPr>
        <w:pStyle w:val="12"/>
        <w:spacing w:line="400" w:lineRule="exact"/>
        <w:rPr>
          <w:rFonts w:hint="eastAsia" w:ascii="宋体" w:hAnsi="宋体" w:eastAsia="宋体" w:cs="宋体"/>
          <w:color w:val="000000"/>
          <w:lang w:val="zh-CN"/>
        </w:rPr>
      </w:pPr>
      <w:bookmarkStart w:id="73" w:name="_Toc16023"/>
      <w:bookmarkStart w:id="74" w:name="_Toc6860"/>
      <w:r>
        <w:rPr>
          <w:rFonts w:hint="eastAsia" w:ascii="宋体" w:hAnsi="宋体" w:eastAsia="宋体" w:cs="宋体"/>
          <w:color w:val="000000"/>
          <w:lang w:val="zh-CN"/>
        </w:rPr>
        <w:t>十二、其他</w:t>
      </w:r>
      <w:bookmarkEnd w:id="73"/>
      <w:bookmarkEnd w:id="74"/>
    </w:p>
    <w:p w14:paraId="51816D8F">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其他未尽事宜，按照《中华人民共和国政府采购法》、《中华人民共和国</w:t>
      </w:r>
      <w:r>
        <w:rPr>
          <w:rFonts w:hint="eastAsia" w:ascii="宋体" w:hAnsi="宋体" w:cs="宋体"/>
          <w:color w:val="000000"/>
          <w:kern w:val="0"/>
          <w:sz w:val="24"/>
          <w:lang w:val="en-US" w:eastAsia="zh-CN"/>
        </w:rPr>
        <w:t>民法典</w:t>
      </w:r>
      <w:r>
        <w:rPr>
          <w:rFonts w:hint="eastAsia" w:ascii="宋体" w:hAnsi="宋体" w:eastAsia="宋体" w:cs="宋体"/>
          <w:color w:val="000000"/>
          <w:kern w:val="0"/>
          <w:sz w:val="24"/>
          <w:lang w:val="zh-CN"/>
        </w:rPr>
        <w:t>》、《中华人民共和国政府采购法实施条例》、《政府采购非招标采购方式管理办法》等法律法规的有关条款执行。</w:t>
      </w:r>
    </w:p>
    <w:p w14:paraId="054BCC12">
      <w:pPr>
        <w:autoSpaceDE w:val="0"/>
        <w:autoSpaceDN w:val="0"/>
        <w:adjustRightInd w:val="0"/>
        <w:spacing w:line="400" w:lineRule="exact"/>
        <w:ind w:firstLine="480"/>
        <w:rPr>
          <w:rFonts w:hint="eastAsia" w:ascii="宋体" w:hAnsi="宋体" w:eastAsia="宋体" w:cs="宋体"/>
          <w:color w:val="000000"/>
          <w:kern w:val="0"/>
          <w:sz w:val="24"/>
          <w:lang w:val="zh-CN"/>
        </w:rPr>
      </w:pPr>
    </w:p>
    <w:p w14:paraId="2835A6C3">
      <w:pPr>
        <w:autoSpaceDE w:val="0"/>
        <w:autoSpaceDN w:val="0"/>
        <w:adjustRightInd w:val="0"/>
        <w:spacing w:line="400" w:lineRule="exact"/>
        <w:ind w:firstLine="480"/>
        <w:rPr>
          <w:rFonts w:hint="eastAsia" w:ascii="宋体" w:hAnsi="宋体" w:eastAsia="宋体" w:cs="宋体"/>
          <w:color w:val="000000"/>
          <w:kern w:val="0"/>
          <w:sz w:val="24"/>
          <w:lang w:val="zh-CN"/>
        </w:rPr>
      </w:pPr>
    </w:p>
    <w:p w14:paraId="40BF0FF7">
      <w:pPr>
        <w:pStyle w:val="4"/>
        <w:rPr>
          <w:rFonts w:hint="eastAsia" w:ascii="宋体" w:hAnsi="宋体" w:eastAsia="宋体" w:cs="宋体"/>
          <w:color w:val="000000"/>
          <w:kern w:val="0"/>
          <w:sz w:val="24"/>
          <w:lang w:val="zh-CN"/>
        </w:rPr>
      </w:pPr>
    </w:p>
    <w:p w14:paraId="58A66F70">
      <w:pPr>
        <w:pStyle w:val="4"/>
        <w:rPr>
          <w:rFonts w:hint="eastAsia" w:ascii="宋体" w:hAnsi="宋体" w:eastAsia="宋体" w:cs="宋体"/>
          <w:color w:val="000000"/>
          <w:kern w:val="0"/>
          <w:sz w:val="24"/>
          <w:lang w:val="zh-CN"/>
        </w:rPr>
      </w:pPr>
    </w:p>
    <w:p w14:paraId="6D39F196">
      <w:pPr>
        <w:pStyle w:val="4"/>
        <w:rPr>
          <w:rFonts w:hint="eastAsia" w:ascii="宋体" w:hAnsi="宋体" w:eastAsia="宋体" w:cs="宋体"/>
          <w:color w:val="000000"/>
          <w:kern w:val="0"/>
          <w:sz w:val="24"/>
          <w:lang w:val="zh-CN"/>
        </w:rPr>
      </w:pPr>
    </w:p>
    <w:p w14:paraId="12A4B50A">
      <w:pPr>
        <w:pStyle w:val="4"/>
        <w:rPr>
          <w:rFonts w:hint="eastAsia" w:ascii="宋体" w:hAnsi="宋体" w:eastAsia="宋体" w:cs="宋体"/>
          <w:color w:val="000000"/>
          <w:kern w:val="0"/>
          <w:sz w:val="24"/>
          <w:lang w:val="zh-CN"/>
        </w:rPr>
      </w:pPr>
    </w:p>
    <w:p w14:paraId="2AE9BCCD">
      <w:pPr>
        <w:pStyle w:val="4"/>
        <w:rPr>
          <w:rFonts w:hint="eastAsia" w:ascii="宋体" w:hAnsi="宋体" w:eastAsia="宋体" w:cs="宋体"/>
          <w:color w:val="000000"/>
          <w:kern w:val="0"/>
          <w:sz w:val="24"/>
          <w:lang w:val="zh-CN"/>
        </w:rPr>
      </w:pPr>
    </w:p>
    <w:p w14:paraId="31624D55">
      <w:pPr>
        <w:pStyle w:val="4"/>
        <w:rPr>
          <w:rFonts w:hint="eastAsia" w:ascii="宋体" w:hAnsi="宋体" w:eastAsia="宋体" w:cs="宋体"/>
          <w:color w:val="000000"/>
          <w:kern w:val="0"/>
          <w:sz w:val="24"/>
          <w:lang w:val="zh-CN"/>
        </w:rPr>
      </w:pPr>
    </w:p>
    <w:p w14:paraId="4E999A70">
      <w:pPr>
        <w:pStyle w:val="4"/>
        <w:rPr>
          <w:rFonts w:hint="eastAsia" w:ascii="宋体" w:hAnsi="宋体" w:eastAsia="宋体" w:cs="宋体"/>
          <w:color w:val="000000"/>
          <w:kern w:val="0"/>
          <w:sz w:val="24"/>
          <w:lang w:val="zh-CN"/>
        </w:rPr>
      </w:pPr>
    </w:p>
    <w:p w14:paraId="18C9499A">
      <w:pPr>
        <w:pStyle w:val="4"/>
        <w:rPr>
          <w:rFonts w:hint="eastAsia" w:ascii="宋体" w:hAnsi="宋体" w:eastAsia="宋体" w:cs="宋体"/>
          <w:color w:val="000000"/>
          <w:kern w:val="0"/>
          <w:sz w:val="24"/>
          <w:lang w:val="zh-CN"/>
        </w:rPr>
      </w:pPr>
    </w:p>
    <w:p w14:paraId="323346AC">
      <w:pPr>
        <w:pStyle w:val="4"/>
        <w:rPr>
          <w:rFonts w:hint="eastAsia" w:ascii="宋体" w:hAnsi="宋体" w:eastAsia="宋体" w:cs="宋体"/>
          <w:color w:val="000000"/>
          <w:kern w:val="0"/>
          <w:sz w:val="24"/>
          <w:lang w:val="zh-CN"/>
        </w:rPr>
      </w:pPr>
    </w:p>
    <w:p w14:paraId="026BCCE8">
      <w:pPr>
        <w:pStyle w:val="4"/>
        <w:rPr>
          <w:rFonts w:hint="eastAsia" w:ascii="宋体" w:hAnsi="宋体" w:eastAsia="宋体" w:cs="宋体"/>
          <w:color w:val="000000"/>
          <w:kern w:val="0"/>
          <w:sz w:val="24"/>
          <w:lang w:val="zh-CN"/>
        </w:rPr>
      </w:pPr>
    </w:p>
    <w:p w14:paraId="6F057D97">
      <w:pPr>
        <w:pStyle w:val="4"/>
        <w:rPr>
          <w:rFonts w:hint="eastAsia" w:ascii="宋体" w:hAnsi="宋体" w:eastAsia="宋体" w:cs="宋体"/>
          <w:color w:val="000000"/>
          <w:kern w:val="0"/>
          <w:sz w:val="24"/>
          <w:lang w:val="zh-CN"/>
        </w:rPr>
      </w:pPr>
    </w:p>
    <w:p w14:paraId="5C9F5443">
      <w:pPr>
        <w:pStyle w:val="4"/>
        <w:rPr>
          <w:rFonts w:hint="eastAsia" w:ascii="宋体" w:hAnsi="宋体" w:eastAsia="宋体" w:cs="宋体"/>
          <w:color w:val="000000"/>
          <w:kern w:val="0"/>
          <w:sz w:val="24"/>
          <w:lang w:val="zh-CN"/>
        </w:rPr>
      </w:pPr>
    </w:p>
    <w:p w14:paraId="1938AA33">
      <w:pPr>
        <w:pStyle w:val="4"/>
        <w:rPr>
          <w:rFonts w:hint="eastAsia" w:ascii="宋体" w:hAnsi="宋体" w:eastAsia="宋体" w:cs="宋体"/>
          <w:color w:val="000000"/>
          <w:kern w:val="0"/>
          <w:sz w:val="24"/>
          <w:lang w:val="zh-CN"/>
        </w:rPr>
      </w:pPr>
    </w:p>
    <w:p w14:paraId="405C6D0C">
      <w:pPr>
        <w:pStyle w:val="12"/>
        <w:jc w:val="center"/>
        <w:rPr>
          <w:rFonts w:hint="eastAsia" w:ascii="宋体" w:hAnsi="宋体" w:eastAsia="宋体" w:cs="宋体"/>
          <w:color w:val="000000"/>
          <w:lang w:val="zh-CN"/>
        </w:rPr>
      </w:pPr>
      <w:bookmarkStart w:id="75" w:name="_Toc13420"/>
      <w:r>
        <w:rPr>
          <w:rFonts w:hint="eastAsia" w:ascii="宋体" w:hAnsi="宋体" w:eastAsia="宋体" w:cs="宋体"/>
          <w:color w:val="000000"/>
          <w:lang w:val="zh-CN"/>
        </w:rPr>
        <w:t>第三部分</w:t>
      </w:r>
      <w:r>
        <w:rPr>
          <w:rFonts w:hint="eastAsia" w:ascii="宋体" w:hAnsi="宋体" w:eastAsia="宋体" w:cs="宋体"/>
          <w:color w:val="000000"/>
        </w:rPr>
        <w:t xml:space="preserve"> </w:t>
      </w:r>
      <w:r>
        <w:rPr>
          <w:rFonts w:hint="eastAsia" w:ascii="宋体" w:hAnsi="宋体" w:eastAsia="宋体" w:cs="宋体"/>
          <w:color w:val="000000"/>
          <w:lang w:val="zh-CN"/>
        </w:rPr>
        <w:t>青海省政府采购项目合同书草案</w:t>
      </w:r>
      <w:bookmarkEnd w:id="75"/>
    </w:p>
    <w:p w14:paraId="7849C93C">
      <w:pPr>
        <w:rPr>
          <w:rFonts w:hint="eastAsia" w:ascii="宋体" w:hAnsi="宋体" w:eastAsia="宋体" w:cs="宋体"/>
          <w:color w:val="000000"/>
          <w:lang w:val="zh-CN"/>
        </w:rPr>
      </w:pPr>
    </w:p>
    <w:p w14:paraId="3562F500">
      <w:pPr>
        <w:rPr>
          <w:rFonts w:hint="eastAsia" w:ascii="宋体" w:hAnsi="宋体" w:eastAsia="宋体" w:cs="宋体"/>
          <w:color w:val="000000"/>
          <w:lang w:val="zh-CN"/>
        </w:rPr>
      </w:pPr>
    </w:p>
    <w:p w14:paraId="4047AE5C">
      <w:pPr>
        <w:rPr>
          <w:rFonts w:hint="eastAsia" w:ascii="宋体" w:hAnsi="宋体" w:eastAsia="宋体" w:cs="宋体"/>
          <w:color w:val="000000"/>
          <w:lang w:val="zh-CN"/>
        </w:rPr>
      </w:pPr>
    </w:p>
    <w:p w14:paraId="7628753C">
      <w:pPr>
        <w:rPr>
          <w:rFonts w:hint="eastAsia" w:ascii="宋体" w:hAnsi="宋体" w:eastAsia="宋体" w:cs="宋体"/>
          <w:color w:val="000000"/>
          <w:lang w:val="zh-CN"/>
        </w:rPr>
      </w:pPr>
    </w:p>
    <w:p w14:paraId="69D64E13">
      <w:pPr>
        <w:rPr>
          <w:rFonts w:hint="eastAsia" w:ascii="宋体" w:hAnsi="宋体" w:eastAsia="宋体" w:cs="宋体"/>
          <w:color w:val="000000"/>
          <w:lang w:val="zh-CN"/>
        </w:rPr>
      </w:pPr>
    </w:p>
    <w:p w14:paraId="37720E56">
      <w:pPr>
        <w:rPr>
          <w:rFonts w:hint="eastAsia" w:ascii="宋体" w:hAnsi="宋体" w:eastAsia="宋体" w:cs="宋体"/>
          <w:color w:val="000000"/>
          <w:lang w:val="zh-CN"/>
        </w:rPr>
      </w:pPr>
    </w:p>
    <w:p w14:paraId="4D7D823C">
      <w:pPr>
        <w:rPr>
          <w:rFonts w:hint="eastAsia" w:ascii="宋体" w:hAnsi="宋体" w:eastAsia="宋体" w:cs="宋体"/>
          <w:color w:val="000000"/>
          <w:lang w:val="zh-CN"/>
        </w:rPr>
      </w:pPr>
    </w:p>
    <w:p w14:paraId="72950D60">
      <w:pPr>
        <w:rPr>
          <w:rFonts w:hint="eastAsia" w:ascii="宋体" w:hAnsi="宋体" w:eastAsia="宋体" w:cs="宋体"/>
          <w:color w:val="000000"/>
          <w:lang w:val="zh-CN"/>
        </w:rPr>
      </w:pPr>
    </w:p>
    <w:p w14:paraId="3EC2B3F7">
      <w:pPr>
        <w:rPr>
          <w:rFonts w:hint="eastAsia" w:ascii="宋体" w:hAnsi="宋体" w:eastAsia="宋体" w:cs="宋体"/>
          <w:color w:val="000000"/>
          <w:lang w:val="zh-CN"/>
        </w:rPr>
      </w:pPr>
    </w:p>
    <w:p w14:paraId="1D6F95EB">
      <w:pPr>
        <w:rPr>
          <w:rFonts w:hint="eastAsia" w:ascii="宋体" w:hAnsi="宋体" w:eastAsia="宋体" w:cs="宋体"/>
          <w:color w:val="000000"/>
          <w:lang w:val="zh-CN"/>
        </w:rPr>
      </w:pPr>
    </w:p>
    <w:p w14:paraId="1B240C3B">
      <w:pPr>
        <w:autoSpaceDE w:val="0"/>
        <w:autoSpaceDN w:val="0"/>
        <w:adjustRightInd w:val="0"/>
        <w:spacing w:line="360" w:lineRule="auto"/>
        <w:jc w:val="center"/>
        <w:rPr>
          <w:rFonts w:hint="eastAsia" w:ascii="宋体" w:hAnsi="宋体" w:eastAsia="宋体" w:cs="宋体"/>
          <w:b/>
          <w:bCs/>
          <w:color w:val="000000"/>
          <w:kern w:val="0"/>
          <w:sz w:val="48"/>
          <w:szCs w:val="48"/>
        </w:rPr>
      </w:pPr>
      <w:r>
        <w:rPr>
          <w:rFonts w:hint="eastAsia" w:ascii="宋体" w:hAnsi="宋体" w:eastAsia="宋体" w:cs="宋体"/>
          <w:b/>
          <w:bCs/>
          <w:color w:val="000000"/>
          <w:kern w:val="0"/>
          <w:sz w:val="48"/>
          <w:szCs w:val="48"/>
          <w:lang w:val="zh-CN"/>
        </w:rPr>
        <w:t>青海省政府采购项目合同书</w:t>
      </w:r>
    </w:p>
    <w:p w14:paraId="3C4815F8">
      <w:pPr>
        <w:autoSpaceDE w:val="0"/>
        <w:autoSpaceDN w:val="0"/>
        <w:adjustRightInd w:val="0"/>
        <w:spacing w:line="360" w:lineRule="auto"/>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227088D7">
      <w:pPr>
        <w:autoSpaceDE w:val="0"/>
        <w:autoSpaceDN w:val="0"/>
        <w:adjustRightInd w:val="0"/>
        <w:spacing w:line="360" w:lineRule="auto"/>
        <w:rPr>
          <w:rFonts w:hint="eastAsia" w:ascii="宋体" w:hAnsi="宋体" w:eastAsia="宋体" w:cs="宋体"/>
          <w:color w:val="000000"/>
          <w:kern w:val="0"/>
          <w:sz w:val="28"/>
          <w:szCs w:val="28"/>
        </w:rPr>
      </w:pPr>
    </w:p>
    <w:p w14:paraId="4D351CAE">
      <w:pPr>
        <w:autoSpaceDE w:val="0"/>
        <w:autoSpaceDN w:val="0"/>
        <w:adjustRightInd w:val="0"/>
        <w:spacing w:line="400" w:lineRule="exact"/>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707DAFF0">
      <w:pPr>
        <w:autoSpaceDE w:val="0"/>
        <w:autoSpaceDN w:val="0"/>
        <w:adjustRightInd w:val="0"/>
        <w:spacing w:line="400" w:lineRule="exact"/>
        <w:rPr>
          <w:rFonts w:hint="eastAsia" w:ascii="宋体" w:hAnsi="宋体" w:eastAsia="宋体" w:cs="宋体"/>
          <w:color w:val="000000"/>
          <w:kern w:val="0"/>
          <w:sz w:val="28"/>
          <w:szCs w:val="28"/>
        </w:rPr>
      </w:pPr>
    </w:p>
    <w:p w14:paraId="0B8E1A6D">
      <w:pPr>
        <w:autoSpaceDE w:val="0"/>
        <w:autoSpaceDN w:val="0"/>
        <w:adjustRightInd w:val="0"/>
        <w:spacing w:line="400" w:lineRule="exact"/>
        <w:rPr>
          <w:rFonts w:hint="eastAsia" w:ascii="宋体" w:hAnsi="宋体" w:eastAsia="宋体" w:cs="宋体"/>
          <w:color w:val="000000"/>
          <w:kern w:val="0"/>
          <w:sz w:val="28"/>
          <w:szCs w:val="28"/>
        </w:rPr>
      </w:pPr>
    </w:p>
    <w:p w14:paraId="5C2ACFC4">
      <w:pPr>
        <w:autoSpaceDE w:val="0"/>
        <w:autoSpaceDN w:val="0"/>
        <w:adjustRightInd w:val="0"/>
        <w:spacing w:line="400" w:lineRule="exact"/>
        <w:rPr>
          <w:rFonts w:hint="eastAsia" w:ascii="宋体" w:hAnsi="宋体" w:eastAsia="宋体" w:cs="宋体"/>
          <w:color w:val="000000"/>
          <w:kern w:val="0"/>
          <w:sz w:val="28"/>
          <w:szCs w:val="28"/>
        </w:rPr>
      </w:pPr>
    </w:p>
    <w:p w14:paraId="1F2B368A">
      <w:pPr>
        <w:autoSpaceDE w:val="0"/>
        <w:autoSpaceDN w:val="0"/>
        <w:adjustRightInd w:val="0"/>
        <w:spacing w:line="360" w:lineRule="auto"/>
        <w:ind w:left="-199" w:leftChars="-95" w:firstLine="0" w:firstLineChars="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170563E7">
      <w:pPr>
        <w:autoSpaceDE w:val="0"/>
        <w:autoSpaceDN w:val="0"/>
        <w:adjustRightInd w:val="0"/>
        <w:spacing w:line="360" w:lineRule="auto"/>
        <w:ind w:left="2108" w:hanging="2108" w:hangingChars="700"/>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采购项目名称：</w:t>
      </w:r>
      <w:r>
        <w:rPr>
          <w:rFonts w:hint="eastAsia" w:ascii="宋体" w:hAnsi="宋体" w:cs="宋体"/>
          <w:b/>
          <w:bCs/>
          <w:color w:val="000000"/>
          <w:kern w:val="0"/>
          <w:sz w:val="30"/>
          <w:szCs w:val="30"/>
          <w:u w:val="single"/>
          <w:lang w:eastAsia="zh-CN"/>
        </w:rPr>
        <w:t>治多县人民医院基础设施提升项目</w:t>
      </w:r>
    </w:p>
    <w:p w14:paraId="537F8F63">
      <w:pPr>
        <w:autoSpaceDE w:val="0"/>
        <w:autoSpaceDN w:val="0"/>
        <w:adjustRightInd w:val="0"/>
        <w:spacing w:line="360" w:lineRule="auto"/>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采购项目编号：</w:t>
      </w:r>
      <w:r>
        <w:rPr>
          <w:rFonts w:hint="eastAsia" w:ascii="宋体" w:hAnsi="宋体" w:cs="宋体"/>
          <w:b/>
          <w:bCs/>
          <w:color w:val="000000"/>
          <w:kern w:val="0"/>
          <w:sz w:val="30"/>
          <w:szCs w:val="30"/>
          <w:u w:val="single"/>
          <w:lang w:val="zh-CN"/>
        </w:rPr>
        <w:t>青海开盛竞谈（货物）2024-252</w:t>
      </w:r>
      <w:r>
        <w:rPr>
          <w:rFonts w:hint="eastAsia" w:ascii="宋体" w:hAnsi="宋体" w:eastAsia="宋体" w:cs="宋体"/>
          <w:b/>
          <w:bCs/>
          <w:color w:val="000000"/>
          <w:kern w:val="0"/>
          <w:sz w:val="30"/>
          <w:szCs w:val="30"/>
          <w:u w:val="single"/>
        </w:rPr>
        <w:t xml:space="preserve">        </w:t>
      </w:r>
      <w:r>
        <w:rPr>
          <w:rFonts w:hint="eastAsia" w:ascii="宋体" w:hAnsi="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p>
    <w:p w14:paraId="14C75780">
      <w:pPr>
        <w:autoSpaceDE w:val="0"/>
        <w:autoSpaceDN w:val="0"/>
        <w:adjustRightInd w:val="0"/>
        <w:spacing w:line="360" w:lineRule="auto"/>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采购合同编号</w:t>
      </w:r>
      <w:r>
        <w:rPr>
          <w:rFonts w:hint="eastAsia" w:ascii="宋体" w:hAnsi="宋体" w:cs="宋体"/>
          <w:b/>
          <w:bCs/>
          <w:color w:val="000000"/>
          <w:kern w:val="0"/>
          <w:sz w:val="30"/>
          <w:szCs w:val="30"/>
          <w:lang w:eastAsia="zh-CN"/>
        </w:rPr>
        <w:t>：</w:t>
      </w:r>
      <w:r>
        <w:rPr>
          <w:rFonts w:hint="eastAsia" w:ascii="宋体" w:hAnsi="宋体" w:eastAsia="宋体" w:cs="宋体"/>
          <w:b/>
          <w:bCs/>
          <w:color w:val="000000"/>
          <w:kern w:val="0"/>
          <w:sz w:val="30"/>
          <w:szCs w:val="30"/>
          <w:u w:val="single"/>
        </w:rPr>
        <w:t>QHKS-</w:t>
      </w:r>
      <w:r>
        <w:rPr>
          <w:rFonts w:hint="eastAsia" w:ascii="宋体" w:hAnsi="宋体" w:eastAsia="宋体" w:cs="宋体"/>
          <w:b/>
          <w:bCs/>
          <w:color w:val="000000"/>
          <w:kern w:val="0"/>
          <w:sz w:val="30"/>
          <w:szCs w:val="30"/>
          <w:u w:val="single"/>
          <w:lang w:eastAsia="zh-CN"/>
        </w:rPr>
        <w:t>20</w:t>
      </w:r>
      <w:r>
        <w:rPr>
          <w:rFonts w:hint="eastAsia" w:ascii="宋体" w:hAnsi="宋体" w:cs="宋体"/>
          <w:b/>
          <w:bCs/>
          <w:color w:val="000000"/>
          <w:kern w:val="0"/>
          <w:sz w:val="30"/>
          <w:szCs w:val="30"/>
          <w:u w:val="single"/>
          <w:lang w:val="en-US" w:eastAsia="zh-CN"/>
        </w:rPr>
        <w:t>24-252</w:t>
      </w:r>
      <w:r>
        <w:rPr>
          <w:rFonts w:hint="eastAsia" w:ascii="宋体" w:hAnsi="宋体" w:eastAsia="宋体" w:cs="宋体"/>
          <w:b/>
          <w:bCs/>
          <w:color w:val="000000"/>
          <w:kern w:val="0"/>
          <w:sz w:val="30"/>
          <w:szCs w:val="30"/>
          <w:u w:val="single"/>
        </w:rPr>
        <w:t xml:space="preserve">                    </w:t>
      </w:r>
      <w:r>
        <w:rPr>
          <w:rFonts w:hint="eastAsia" w:ascii="宋体" w:hAnsi="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p>
    <w:p w14:paraId="3D9A235D">
      <w:pPr>
        <w:autoSpaceDE w:val="0"/>
        <w:autoSpaceDN w:val="0"/>
        <w:adjustRightInd w:val="0"/>
        <w:spacing w:line="360" w:lineRule="auto"/>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合同金额（人民币）：</w:t>
      </w:r>
      <w:r>
        <w:rPr>
          <w:rFonts w:hint="eastAsia" w:ascii="宋体" w:hAnsi="宋体" w:eastAsia="宋体" w:cs="宋体"/>
          <w:b/>
          <w:bCs/>
          <w:color w:val="000000"/>
          <w:kern w:val="0"/>
          <w:sz w:val="30"/>
          <w:szCs w:val="30"/>
          <w:u w:val="single"/>
        </w:rPr>
        <w:t xml:space="preserve">                                   </w:t>
      </w:r>
    </w:p>
    <w:p w14:paraId="333661CC">
      <w:pPr>
        <w:autoSpaceDE w:val="0"/>
        <w:autoSpaceDN w:val="0"/>
        <w:adjustRightInd w:val="0"/>
        <w:spacing w:line="360" w:lineRule="auto"/>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采购人（甲方）：</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zh-CN"/>
        </w:rPr>
        <w:t>（盖章）</w:t>
      </w:r>
    </w:p>
    <w:p w14:paraId="1A17FCFA">
      <w:pPr>
        <w:autoSpaceDE w:val="0"/>
        <w:autoSpaceDN w:val="0"/>
        <w:adjustRightInd w:val="0"/>
        <w:spacing w:line="360" w:lineRule="auto"/>
        <w:rPr>
          <w:rFonts w:hint="eastAsia" w:ascii="宋体" w:hAnsi="宋体" w:eastAsia="宋体" w:cs="宋体"/>
          <w:b/>
          <w:bCs/>
          <w:color w:val="000000"/>
          <w:kern w:val="0"/>
          <w:sz w:val="30"/>
          <w:szCs w:val="30"/>
        </w:rPr>
      </w:pPr>
      <w:r>
        <w:rPr>
          <w:rFonts w:hint="eastAsia" w:ascii="宋体" w:hAnsi="宋体" w:eastAsia="宋体" w:cs="宋体"/>
          <w:b/>
          <w:bCs/>
          <w:color w:val="000000"/>
          <w:kern w:val="0"/>
          <w:sz w:val="30"/>
          <w:szCs w:val="30"/>
          <w:lang w:val="zh-CN"/>
        </w:rPr>
        <w:t>成交供应商（乙方）：</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zh-CN"/>
        </w:rPr>
        <w:t>（盖章）</w:t>
      </w:r>
    </w:p>
    <w:p w14:paraId="316DFD16">
      <w:pPr>
        <w:autoSpaceDE w:val="0"/>
        <w:autoSpaceDN w:val="0"/>
        <w:adjustRightInd w:val="0"/>
        <w:spacing w:line="360" w:lineRule="auto"/>
        <w:rPr>
          <w:rFonts w:hint="eastAsia" w:ascii="宋体" w:hAnsi="宋体" w:eastAsia="宋体" w:cs="宋体"/>
          <w:b/>
          <w:bCs/>
          <w:color w:val="000000"/>
          <w:kern w:val="0"/>
          <w:sz w:val="30"/>
          <w:szCs w:val="30"/>
          <w:u w:val="single"/>
        </w:rPr>
      </w:pPr>
      <w:r>
        <w:rPr>
          <w:rFonts w:hint="eastAsia" w:ascii="宋体" w:hAnsi="宋体" w:eastAsia="宋体" w:cs="宋体"/>
          <w:b/>
          <w:bCs/>
          <w:color w:val="000000"/>
          <w:kern w:val="0"/>
          <w:sz w:val="30"/>
          <w:szCs w:val="30"/>
          <w:lang w:val="zh-CN"/>
        </w:rPr>
        <w:t>采购日期：</w:t>
      </w:r>
      <w:r>
        <w:rPr>
          <w:rFonts w:hint="eastAsia" w:ascii="宋体" w:hAnsi="宋体" w:cs="宋体"/>
          <w:b/>
          <w:bCs/>
          <w:color w:val="000000"/>
          <w:kern w:val="0"/>
          <w:sz w:val="30"/>
          <w:szCs w:val="30"/>
          <w:highlight w:val="none"/>
          <w:u w:val="single"/>
          <w:lang w:eastAsia="zh-CN"/>
        </w:rPr>
        <w:t>2024年12月27日</w:t>
      </w:r>
      <w:r>
        <w:rPr>
          <w:rFonts w:hint="eastAsia" w:ascii="宋体" w:hAnsi="宋体" w:eastAsia="宋体" w:cs="宋体"/>
          <w:b/>
          <w:bCs/>
          <w:color w:val="000000"/>
          <w:kern w:val="0"/>
          <w:sz w:val="30"/>
          <w:szCs w:val="30"/>
          <w:highlight w:val="none"/>
          <w:u w:val="single"/>
        </w:rPr>
        <w:t xml:space="preserve">  </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p>
    <w:p w14:paraId="02A2A554">
      <w:pPr>
        <w:autoSpaceDE w:val="0"/>
        <w:autoSpaceDN w:val="0"/>
        <w:adjustRightInd w:val="0"/>
        <w:spacing w:line="360" w:lineRule="auto"/>
        <w:rPr>
          <w:rFonts w:hint="eastAsia" w:ascii="宋体" w:hAnsi="宋体" w:eastAsia="宋体" w:cs="宋体"/>
          <w:b/>
          <w:bCs/>
          <w:color w:val="000000"/>
          <w:kern w:val="0"/>
          <w:sz w:val="28"/>
          <w:szCs w:val="28"/>
          <w:lang w:val="zh-CN"/>
        </w:rPr>
      </w:pPr>
    </w:p>
    <w:p w14:paraId="001E3D64">
      <w:pPr>
        <w:autoSpaceDE w:val="0"/>
        <w:autoSpaceDN w:val="0"/>
        <w:adjustRightInd w:val="0"/>
        <w:spacing w:line="360" w:lineRule="auto"/>
        <w:rPr>
          <w:rFonts w:hint="eastAsia" w:ascii="宋体" w:hAnsi="宋体" w:eastAsia="宋体" w:cs="宋体"/>
          <w:b/>
          <w:bCs/>
          <w:color w:val="000000"/>
          <w:kern w:val="0"/>
          <w:sz w:val="28"/>
          <w:szCs w:val="28"/>
          <w:lang w:val="zh-CN"/>
        </w:rPr>
      </w:pPr>
    </w:p>
    <w:p w14:paraId="18EB4838">
      <w:pPr>
        <w:autoSpaceDE w:val="0"/>
        <w:autoSpaceDN w:val="0"/>
        <w:adjustRightInd w:val="0"/>
        <w:spacing w:line="360" w:lineRule="auto"/>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lang w:val="zh-CN"/>
        </w:rPr>
        <w:t>采</w:t>
      </w:r>
      <w:r>
        <w:rPr>
          <w:rFonts w:hint="eastAsia" w:ascii="宋体" w:hAnsi="宋体" w:eastAsia="宋体" w:cs="宋体"/>
          <w:b/>
          <w:bCs/>
          <w:color w:val="000000"/>
          <w:kern w:val="0"/>
          <w:sz w:val="28"/>
          <w:szCs w:val="28"/>
        </w:rPr>
        <w:t xml:space="preserve"> </w:t>
      </w:r>
      <w:r>
        <w:rPr>
          <w:rFonts w:hint="eastAsia" w:ascii="宋体" w:hAnsi="宋体" w:eastAsia="宋体" w:cs="宋体"/>
          <w:b/>
          <w:bCs/>
          <w:color w:val="000000"/>
          <w:kern w:val="0"/>
          <w:sz w:val="28"/>
          <w:szCs w:val="28"/>
          <w:lang w:val="zh-CN"/>
        </w:rPr>
        <w:t>购</w:t>
      </w:r>
      <w:r>
        <w:rPr>
          <w:rFonts w:hint="eastAsia" w:ascii="宋体" w:hAnsi="宋体" w:eastAsia="宋体" w:cs="宋体"/>
          <w:b/>
          <w:bCs/>
          <w:color w:val="000000"/>
          <w:kern w:val="0"/>
          <w:sz w:val="28"/>
          <w:szCs w:val="28"/>
        </w:rPr>
        <w:t xml:space="preserve"> </w:t>
      </w:r>
      <w:r>
        <w:rPr>
          <w:rFonts w:hint="eastAsia" w:ascii="宋体" w:hAnsi="宋体" w:eastAsia="宋体" w:cs="宋体"/>
          <w:b/>
          <w:bCs/>
          <w:color w:val="000000"/>
          <w:kern w:val="0"/>
          <w:sz w:val="28"/>
          <w:szCs w:val="28"/>
          <w:lang w:val="zh-CN"/>
        </w:rPr>
        <w:t>人（以下简称甲方）：</w:t>
      </w:r>
    </w:p>
    <w:p w14:paraId="15DF2D4E">
      <w:pPr>
        <w:autoSpaceDE w:val="0"/>
        <w:autoSpaceDN w:val="0"/>
        <w:adjustRightInd w:val="0"/>
        <w:spacing w:line="400" w:lineRule="exact"/>
        <w:rPr>
          <w:rFonts w:hint="eastAsia" w:ascii="宋体" w:hAnsi="宋体" w:eastAsia="宋体" w:cs="宋体"/>
          <w:color w:val="000000"/>
          <w:kern w:val="0"/>
          <w:sz w:val="28"/>
          <w:szCs w:val="28"/>
        </w:rPr>
      </w:pPr>
      <w:r>
        <w:rPr>
          <w:rFonts w:hint="eastAsia" w:ascii="宋体" w:hAnsi="宋体" w:eastAsia="宋体" w:cs="宋体"/>
          <w:b/>
          <w:bCs/>
          <w:color w:val="000000"/>
          <w:kern w:val="0"/>
          <w:sz w:val="28"/>
          <w:szCs w:val="28"/>
          <w:lang w:val="zh-CN"/>
        </w:rPr>
        <w:t>供</w:t>
      </w:r>
      <w:r>
        <w:rPr>
          <w:rFonts w:hint="eastAsia" w:ascii="宋体" w:hAnsi="宋体" w:eastAsia="宋体" w:cs="宋体"/>
          <w:b/>
          <w:bCs/>
          <w:color w:val="000000"/>
          <w:kern w:val="0"/>
          <w:sz w:val="28"/>
          <w:szCs w:val="28"/>
        </w:rPr>
        <w:t xml:space="preserve"> </w:t>
      </w:r>
      <w:r>
        <w:rPr>
          <w:rFonts w:hint="eastAsia" w:ascii="宋体" w:hAnsi="宋体" w:eastAsia="宋体" w:cs="宋体"/>
          <w:b/>
          <w:bCs/>
          <w:color w:val="000000"/>
          <w:kern w:val="0"/>
          <w:sz w:val="28"/>
          <w:szCs w:val="28"/>
          <w:lang w:val="zh-CN"/>
        </w:rPr>
        <w:t>应</w:t>
      </w:r>
      <w:r>
        <w:rPr>
          <w:rFonts w:hint="eastAsia" w:ascii="宋体" w:hAnsi="宋体" w:eastAsia="宋体" w:cs="宋体"/>
          <w:b/>
          <w:bCs/>
          <w:color w:val="000000"/>
          <w:kern w:val="0"/>
          <w:sz w:val="28"/>
          <w:szCs w:val="28"/>
        </w:rPr>
        <w:t xml:space="preserve"> </w:t>
      </w:r>
      <w:r>
        <w:rPr>
          <w:rFonts w:hint="eastAsia" w:ascii="宋体" w:hAnsi="宋体" w:eastAsia="宋体" w:cs="宋体"/>
          <w:b/>
          <w:bCs/>
          <w:color w:val="000000"/>
          <w:kern w:val="0"/>
          <w:sz w:val="28"/>
          <w:szCs w:val="28"/>
          <w:lang w:val="zh-CN"/>
        </w:rPr>
        <w:t>商（以下简称乙方）：</w:t>
      </w:r>
    </w:p>
    <w:p w14:paraId="407417C1">
      <w:pPr>
        <w:pStyle w:val="5"/>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甲、乙双方</w:t>
      </w:r>
      <w:r>
        <w:rPr>
          <w:rFonts w:hint="eastAsia" w:ascii="宋体" w:hAnsi="宋体" w:eastAsia="宋体" w:cs="宋体"/>
          <w:color w:val="000000"/>
          <w:kern w:val="0"/>
          <w:sz w:val="24"/>
          <w:highlight w:val="none"/>
          <w:lang w:val="zh-CN"/>
        </w:rPr>
        <w:t>根据</w:t>
      </w:r>
      <w:r>
        <w:rPr>
          <w:rFonts w:hint="eastAsia" w:ascii="宋体" w:hAnsi="宋体" w:cs="宋体"/>
          <w:color w:val="000000"/>
          <w:kern w:val="0"/>
          <w:sz w:val="24"/>
          <w:highlight w:val="none"/>
          <w:lang w:eastAsia="zh-CN"/>
        </w:rPr>
        <w:t>2024年12月27日</w:t>
      </w:r>
      <w:r>
        <w:rPr>
          <w:rFonts w:hint="eastAsia" w:ascii="宋体" w:hAnsi="宋体" w:eastAsia="宋体" w:cs="宋体"/>
          <w:color w:val="000000"/>
          <w:kern w:val="0"/>
          <w:sz w:val="24"/>
          <w:highlight w:val="none"/>
          <w:u w:val="single"/>
          <w:lang w:val="zh-CN"/>
        </w:rPr>
        <w:t>（</w:t>
      </w:r>
      <w:r>
        <w:rPr>
          <w:rFonts w:hint="eastAsia" w:ascii="宋体" w:hAnsi="宋体" w:cs="宋体"/>
          <w:color w:val="000000"/>
          <w:kern w:val="0"/>
          <w:sz w:val="24"/>
          <w:highlight w:val="none"/>
          <w:u w:val="single"/>
          <w:lang w:val="zh-CN"/>
        </w:rPr>
        <w:t>治多县人民医院基础设施提升项目</w:t>
      </w:r>
      <w:r>
        <w:rPr>
          <w:rFonts w:hint="eastAsia" w:ascii="宋体" w:hAnsi="宋体" w:eastAsia="宋体" w:cs="宋体"/>
          <w:color w:val="000000"/>
          <w:kern w:val="0"/>
          <w:sz w:val="24"/>
          <w:u w:val="single"/>
          <w:lang w:val="zh-CN"/>
        </w:rPr>
        <w:t>）</w:t>
      </w:r>
      <w:r>
        <w:rPr>
          <w:rFonts w:hint="eastAsia" w:ascii="宋体" w:hAnsi="宋体" w:eastAsia="宋体" w:cs="宋体"/>
          <w:color w:val="000000"/>
          <w:kern w:val="0"/>
          <w:sz w:val="24"/>
          <w:lang w:val="zh-CN"/>
        </w:rPr>
        <w:t>采购项目（</w:t>
      </w:r>
      <w:r>
        <w:rPr>
          <w:rFonts w:hint="eastAsia" w:ascii="宋体" w:hAnsi="宋体" w:cs="宋体"/>
          <w:color w:val="000000"/>
          <w:kern w:val="0"/>
          <w:sz w:val="24"/>
          <w:u w:val="single"/>
          <w:lang w:val="zh-CN"/>
        </w:rPr>
        <w:t>青海开盛竞谈（货物）2024-252</w:t>
      </w:r>
      <w:r>
        <w:rPr>
          <w:rFonts w:hint="eastAsia" w:ascii="宋体" w:hAnsi="宋体" w:eastAsia="宋体" w:cs="宋体"/>
          <w:color w:val="000000"/>
          <w:kern w:val="0"/>
          <w:sz w:val="24"/>
          <w:lang w:val="zh-CN"/>
        </w:rPr>
        <w:t>）的谈判文件要求和采购代理机构出具的《成交通知书》，并经双方协商一致，签订本合同协议书。</w:t>
      </w:r>
    </w:p>
    <w:p w14:paraId="09039941">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一、签订本政府采购合同的依据</w:t>
      </w:r>
    </w:p>
    <w:p w14:paraId="4CC4AF38">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本政府采购合同所附下列文件是构成本政府采购合同不可分割的部分：</w:t>
      </w:r>
    </w:p>
    <w:p w14:paraId="548C80BA">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1.谈判文件；</w:t>
      </w:r>
    </w:p>
    <w:p w14:paraId="4494E6FD">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2.谈判文件的更正、变更公告；</w:t>
      </w:r>
    </w:p>
    <w:p w14:paraId="10515126">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3.成交供应商提交的谈判响应文件；</w:t>
      </w:r>
    </w:p>
    <w:p w14:paraId="4CAB814F">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4.谈判文件中规定的政府采购合同通用条款；</w:t>
      </w:r>
    </w:p>
    <w:p w14:paraId="76F7BE29">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5.成交通知书。</w:t>
      </w:r>
    </w:p>
    <w:p w14:paraId="64F5550E">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二、合同标的及金额（附</w:t>
      </w:r>
      <w:r>
        <w:rPr>
          <w:rFonts w:hint="eastAsia" w:ascii="宋体" w:hAnsi="宋体" w:eastAsia="宋体" w:cs="宋体"/>
          <w:color w:val="000000"/>
          <w:kern w:val="0"/>
          <w:sz w:val="24"/>
          <w:lang w:val="en-US" w:eastAsia="zh-CN"/>
        </w:rPr>
        <w:t>二次</w:t>
      </w:r>
      <w:r>
        <w:rPr>
          <w:rFonts w:hint="eastAsia" w:ascii="宋体" w:hAnsi="宋体" w:eastAsia="宋体" w:cs="宋体"/>
          <w:color w:val="000000"/>
          <w:kern w:val="0"/>
          <w:sz w:val="24"/>
          <w:lang w:val="zh-CN"/>
        </w:rPr>
        <w:t>报价表</w:t>
      </w:r>
      <w:r>
        <w:rPr>
          <w:rFonts w:hint="eastAsia" w:ascii="宋体" w:hAnsi="宋体" w:eastAsia="宋体" w:cs="宋体"/>
          <w:color w:val="000000"/>
          <w:kern w:val="0"/>
          <w:sz w:val="24"/>
          <w:lang w:val="en-US" w:eastAsia="zh-CN"/>
        </w:rPr>
        <w:t>及二次分项报价表</w:t>
      </w:r>
      <w:r>
        <w:rPr>
          <w:rFonts w:hint="eastAsia" w:ascii="宋体" w:hAnsi="宋体" w:eastAsia="宋体" w:cs="宋体"/>
          <w:color w:val="000000"/>
          <w:kern w:val="0"/>
          <w:sz w:val="24"/>
          <w:lang w:val="zh-CN"/>
        </w:rPr>
        <w:t xml:space="preserve">）                                     </w:t>
      </w:r>
    </w:p>
    <w:p w14:paraId="01C19C3E">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根据上述政府采购合同文件要求，本政府采购合同的总金额为人民币</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 xml:space="preserve"> （大写）</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w:t>
      </w:r>
      <w:r>
        <w:rPr>
          <w:rFonts w:hint="eastAsia" w:ascii="宋体" w:hAnsi="宋体" w:eastAsia="宋体" w:cs="宋体"/>
          <w:color w:val="000000"/>
          <w:kern w:val="0"/>
          <w:sz w:val="24"/>
        </w:rPr>
        <w:t xml:space="preserve">                                      </w:t>
      </w:r>
    </w:p>
    <w:p w14:paraId="47704B24">
      <w:pPr>
        <w:autoSpaceDE w:val="0"/>
        <w:autoSpaceDN w:val="0"/>
        <w:adjustRightInd w:val="0"/>
        <w:spacing w:line="400" w:lineRule="exact"/>
        <w:ind w:firstLine="650" w:firstLineChars="271"/>
        <w:rPr>
          <w:rFonts w:hint="eastAsia" w:ascii="宋体" w:hAnsi="宋体" w:eastAsia="宋体" w:cs="宋体"/>
          <w:color w:val="000000"/>
          <w:kern w:val="0"/>
          <w:sz w:val="24"/>
          <w:highlight w:val="none"/>
          <w:lang w:eastAsia="zh-CN"/>
        </w:rPr>
      </w:pPr>
      <w:r>
        <w:rPr>
          <w:rFonts w:hint="eastAsia" w:ascii="宋体" w:hAnsi="宋体" w:eastAsia="宋体" w:cs="宋体"/>
          <w:color w:val="000000"/>
          <w:kern w:val="0"/>
          <w:sz w:val="24"/>
          <w:lang w:val="zh-CN"/>
        </w:rPr>
        <w:t>本合同以人民币进行结算，合同总价包括</w:t>
      </w:r>
      <w:r>
        <w:rPr>
          <w:rFonts w:hint="eastAsia" w:ascii="宋体" w:hAnsi="宋体" w:eastAsia="宋体" w:cs="宋体"/>
          <w:color w:val="000000"/>
          <w:kern w:val="0"/>
          <w:sz w:val="24"/>
          <w:highlight w:val="none"/>
          <w:lang w:val="zh-CN"/>
        </w:rPr>
        <w:t>：</w:t>
      </w:r>
      <w:r>
        <w:rPr>
          <w:rFonts w:hint="eastAsia" w:ascii="宋体" w:hAnsi="宋体" w:cs="宋体"/>
          <w:color w:val="000000"/>
          <w:kern w:val="0"/>
          <w:sz w:val="24"/>
          <w:highlight w:val="none"/>
          <w:lang w:eastAsia="zh-CN"/>
        </w:rPr>
        <w:t>产品费、验收费、手续费、包装费、运输费、保险费、安装费、调试费、培训费、售前、售中、售后服务费、招标代理费、税金及不可预见费等全部费用。</w:t>
      </w:r>
    </w:p>
    <w:p w14:paraId="30660C8B">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三、交付时间、地点和要求</w:t>
      </w:r>
    </w:p>
    <w:p w14:paraId="4E76CF0A">
      <w:pPr>
        <w:autoSpaceDE w:val="0"/>
        <w:autoSpaceDN w:val="0"/>
        <w:adjustRightInd w:val="0"/>
        <w:spacing w:line="400" w:lineRule="exact"/>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lang w:val="zh-CN"/>
        </w:rPr>
        <w:t>1.</w:t>
      </w:r>
      <w:r>
        <w:rPr>
          <w:rFonts w:hint="eastAsia" w:ascii="宋体" w:hAnsi="宋体" w:eastAsia="宋体" w:cs="宋体"/>
          <w:color w:val="000000"/>
          <w:kern w:val="0"/>
          <w:sz w:val="24"/>
          <w:highlight w:val="none"/>
          <w:lang w:val="zh-CN"/>
        </w:rPr>
        <w:t>交货时间</w:t>
      </w:r>
      <w:r>
        <w:rPr>
          <w:rFonts w:hint="eastAsia" w:ascii="宋体" w:hAnsi="宋体" w:eastAsia="宋体" w:cs="宋体"/>
          <w:color w:val="000000"/>
          <w:kern w:val="0"/>
          <w:sz w:val="24"/>
          <w:highlight w:val="none"/>
          <w:u w:val="none"/>
          <w:lang w:val="zh-CN"/>
        </w:rPr>
        <w:t>：</w:t>
      </w:r>
      <w:r>
        <w:rPr>
          <w:rFonts w:hint="eastAsia" w:ascii="宋体" w:hAnsi="宋体" w:cs="宋体"/>
          <w:b w:val="0"/>
          <w:bCs/>
          <w:color w:val="000000"/>
          <w:kern w:val="0"/>
          <w:sz w:val="24"/>
          <w:highlight w:val="none"/>
          <w:u w:val="single"/>
          <w:lang w:val="en-US" w:eastAsia="zh-CN"/>
        </w:rPr>
        <w:t xml:space="preserve">                         </w:t>
      </w:r>
      <w:r>
        <w:rPr>
          <w:rFonts w:hint="eastAsia" w:ascii="宋体" w:hAnsi="宋体" w:eastAsia="宋体" w:cs="宋体"/>
          <w:color w:val="000000"/>
          <w:kern w:val="0"/>
          <w:sz w:val="24"/>
          <w:highlight w:val="none"/>
          <w:lang w:val="zh-CN"/>
        </w:rPr>
        <w:t>；</w:t>
      </w:r>
    </w:p>
    <w:p w14:paraId="3E6A4260">
      <w:pPr>
        <w:autoSpaceDE w:val="0"/>
        <w:autoSpaceDN w:val="0"/>
        <w:adjustRightInd w:val="0"/>
        <w:spacing w:line="400" w:lineRule="exact"/>
        <w:ind w:firstLine="240" w:firstLineChars="100"/>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lang w:val="zh-CN"/>
        </w:rPr>
        <w:t>交货地点</w:t>
      </w:r>
      <w:r>
        <w:rPr>
          <w:rFonts w:hint="eastAsia" w:ascii="宋体" w:hAnsi="宋体" w:eastAsia="宋体" w:cs="宋体"/>
          <w:color w:val="000000"/>
          <w:kern w:val="0"/>
          <w:sz w:val="24"/>
          <w:highlight w:val="none"/>
          <w:u w:val="none"/>
          <w:lang w:val="zh-CN"/>
        </w:rPr>
        <w:t>：</w:t>
      </w:r>
      <w:r>
        <w:rPr>
          <w:rFonts w:hint="eastAsia" w:ascii="宋体" w:hAnsi="宋体" w:cs="宋体"/>
          <w:b w:val="0"/>
          <w:bCs/>
          <w:color w:val="000000"/>
          <w:kern w:val="0"/>
          <w:sz w:val="24"/>
          <w:highlight w:val="none"/>
          <w:u w:val="single"/>
          <w:lang w:val="en-US" w:eastAsia="zh-CN"/>
        </w:rPr>
        <w:t>治多县人民医院</w:t>
      </w:r>
      <w:r>
        <w:rPr>
          <w:rFonts w:hint="eastAsia" w:ascii="宋体" w:hAnsi="宋体" w:eastAsia="宋体" w:cs="宋体"/>
          <w:b w:val="0"/>
          <w:bCs/>
          <w:color w:val="000000"/>
          <w:kern w:val="0"/>
          <w:sz w:val="24"/>
          <w:highlight w:val="none"/>
          <w:u w:val="single"/>
          <w:lang w:val="en-US" w:eastAsia="zh-CN"/>
        </w:rPr>
        <w:t>指定地点。</w:t>
      </w:r>
    </w:p>
    <w:p w14:paraId="5FBD2B3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2.乙方提供不符合谈判文件、谈判响应文件和本合同规定的产品，甲方有权拒绝接受。</w:t>
      </w:r>
    </w:p>
    <w:p w14:paraId="7B6376D3">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3.乙方应将提供产品的装箱清单、用户手册、原厂保修卡、随机资料、工具和备品、备件等交付给甲方，如有缺失应及时补齐，否则视为逾期交货。</w:t>
      </w:r>
    </w:p>
    <w:p w14:paraId="1B56971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4.甲方应当在到货（安装、调试完）后</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u w:val="single"/>
          <w:lang w:val="en-US" w:eastAsia="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个工作日内进行验收，逾期不验收的，乙方可视为验收合格。验收合格后，由甲乙双方签署产品验收单并加盖采购人公章，甲乙双方各执一份。</w:t>
      </w:r>
    </w:p>
    <w:p w14:paraId="0FAB03F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5.甲方应提供该项目验收报告交同级财政监管部门，由财政部门按规定程序抽验后办理资金拨付。</w:t>
      </w:r>
    </w:p>
    <w:p w14:paraId="3697E73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6.甲方在验收过程中发现乙方有违约问题，可按谈判文件、谈判响应文件的规定要求乙方及时予以解决。</w:t>
      </w:r>
    </w:p>
    <w:p w14:paraId="1EC73188">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7.乙方向甲方提供产品相关完税销售发票。</w:t>
      </w:r>
    </w:p>
    <w:p w14:paraId="7E126239">
      <w:pPr>
        <w:autoSpaceDE w:val="0"/>
        <w:autoSpaceDN w:val="0"/>
        <w:adjustRightInd w:val="0"/>
        <w:spacing w:line="400" w:lineRule="exact"/>
        <w:rPr>
          <w:rFonts w:hint="eastAsia" w:ascii="宋体" w:hAnsi="宋体" w:eastAsia="宋体" w:cs="宋体"/>
          <w:kern w:val="0"/>
          <w:sz w:val="24"/>
          <w:lang w:val="zh-CN"/>
        </w:rPr>
      </w:pPr>
      <w:r>
        <w:rPr>
          <w:rFonts w:hint="eastAsia" w:ascii="宋体" w:hAnsi="宋体" w:eastAsia="宋体" w:cs="宋体"/>
          <w:color w:val="000000"/>
          <w:kern w:val="0"/>
          <w:sz w:val="24"/>
          <w:lang w:val="zh-CN"/>
        </w:rPr>
        <w:t>四、付款方</w:t>
      </w:r>
      <w:r>
        <w:rPr>
          <w:rFonts w:hint="eastAsia" w:ascii="宋体" w:hAnsi="宋体" w:eastAsia="宋体" w:cs="宋体"/>
          <w:kern w:val="0"/>
          <w:sz w:val="24"/>
          <w:lang w:val="zh-CN"/>
        </w:rPr>
        <w:t>式</w:t>
      </w:r>
    </w:p>
    <w:p w14:paraId="069588BA">
      <w:pPr>
        <w:autoSpaceDE w:val="0"/>
        <w:autoSpaceDN w:val="0"/>
        <w:adjustRightInd w:val="0"/>
        <w:spacing w:line="400" w:lineRule="exact"/>
        <w:ind w:firstLine="480" w:firstLineChars="200"/>
        <w:rPr>
          <w:rFonts w:hint="eastAsia" w:ascii="宋体" w:hAnsi="宋体" w:cs="宋体"/>
          <w:b w:val="0"/>
          <w:bCs/>
          <w:color w:val="000000"/>
          <w:kern w:val="0"/>
          <w:sz w:val="24"/>
          <w:highlight w:val="none"/>
          <w:lang w:val="en-US" w:eastAsia="zh-CN"/>
        </w:rPr>
      </w:pPr>
      <w:r>
        <w:rPr>
          <w:rFonts w:hint="eastAsia" w:ascii="宋体" w:hAnsi="宋体" w:cs="宋体"/>
          <w:b w:val="0"/>
          <w:bCs/>
          <w:color w:val="000000"/>
          <w:kern w:val="0"/>
          <w:sz w:val="24"/>
          <w:highlight w:val="none"/>
          <w:lang w:val="en-US" w:eastAsia="zh-CN"/>
        </w:rPr>
        <w:t>甲乙双方签订合同后，甲方向乙方预付合同总价的30%（即人民币(大写):元，(小写)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），货到现场付合同总价的40%（即人民币(大写):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元，(小写)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），安装并验收合格后付合同总价的25%（即人民币(大写):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元，(小写)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）。剩余的5%（即人民币(大写):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元，(小写)</w:t>
      </w:r>
      <w:r>
        <w:rPr>
          <w:rFonts w:hint="eastAsia" w:ascii="宋体" w:hAnsi="宋体" w:cs="宋体"/>
          <w:b w:val="0"/>
          <w:bCs/>
          <w:color w:val="000000"/>
          <w:kern w:val="0"/>
          <w:sz w:val="24"/>
          <w:highlight w:val="none"/>
          <w:u w:val="single"/>
          <w:lang w:val="en-US" w:eastAsia="zh-CN"/>
        </w:rPr>
        <w:t xml:space="preserve">     </w:t>
      </w:r>
      <w:r>
        <w:rPr>
          <w:rFonts w:hint="eastAsia" w:ascii="宋体" w:hAnsi="宋体" w:cs="宋体"/>
          <w:b w:val="0"/>
          <w:bCs/>
          <w:color w:val="000000"/>
          <w:kern w:val="0"/>
          <w:sz w:val="24"/>
          <w:highlight w:val="none"/>
          <w:lang w:val="en-US" w:eastAsia="zh-CN"/>
        </w:rPr>
        <w:t>）转为质量保证金，质量保证金待约定的免费质保期满壹年且产品无质量问题后，由乙方提出书面申请，甲方以转账方式予以退还。</w:t>
      </w:r>
    </w:p>
    <w:p w14:paraId="2F5DF68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五、合同的变更、终止与转让</w:t>
      </w:r>
    </w:p>
    <w:p w14:paraId="701CEEA5">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1.</w:t>
      </w:r>
      <w:r>
        <w:rPr>
          <w:rFonts w:hint="eastAsia" w:ascii="宋体" w:hAnsi="宋体" w:eastAsia="宋体" w:cs="宋体"/>
          <w:color w:val="000000"/>
          <w:kern w:val="0"/>
          <w:sz w:val="24"/>
          <w:lang w:val="zh-CN"/>
        </w:rPr>
        <w:t>除《中华人民共和国政府采购法》第</w:t>
      </w:r>
      <w:r>
        <w:rPr>
          <w:rFonts w:hint="eastAsia" w:ascii="宋体" w:hAnsi="宋体" w:eastAsia="宋体" w:cs="宋体"/>
          <w:color w:val="000000"/>
          <w:kern w:val="0"/>
          <w:sz w:val="24"/>
        </w:rPr>
        <w:t>50</w:t>
      </w:r>
      <w:r>
        <w:rPr>
          <w:rFonts w:hint="eastAsia" w:ascii="宋体" w:hAnsi="宋体" w:eastAsia="宋体" w:cs="宋体"/>
          <w:color w:val="000000"/>
          <w:kern w:val="0"/>
          <w:sz w:val="24"/>
          <w:lang w:val="zh-CN"/>
        </w:rPr>
        <w:t>条规定的情形外，本合同一经签订，甲乙双方不得擅自变更、中止或终止。</w:t>
      </w:r>
    </w:p>
    <w:p w14:paraId="28E12D4B">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乙方不得擅自转让其应履行的合同义务。</w:t>
      </w:r>
    </w:p>
    <w:p w14:paraId="744918FC">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六、违约责任</w:t>
      </w:r>
    </w:p>
    <w:p w14:paraId="2DD28583">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1.</w:t>
      </w:r>
      <w:r>
        <w:rPr>
          <w:rFonts w:hint="eastAsia" w:ascii="宋体" w:hAnsi="宋体" w:eastAsia="宋体" w:cs="宋体"/>
          <w:color w:val="000000"/>
          <w:kern w:val="0"/>
          <w:sz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242A3F6F">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乙方提供的货物如侵犯了第三方权益而引发纠纷或诉讼的，均由乙方负责交涉并承担全部责任。</w:t>
      </w:r>
    </w:p>
    <w:p w14:paraId="739FD96D">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3.</w:t>
      </w:r>
      <w:r>
        <w:rPr>
          <w:rFonts w:hint="eastAsia" w:ascii="宋体" w:hAnsi="宋体" w:eastAsia="宋体" w:cs="宋体"/>
          <w:color w:val="000000"/>
          <w:kern w:val="0"/>
          <w:sz w:val="24"/>
          <w:lang w:val="zh-CN"/>
        </w:rPr>
        <w:t>因包装、运输引起的货物损坏，按质量不合格处罚。</w:t>
      </w:r>
    </w:p>
    <w:p w14:paraId="4396A2EE">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4.</w:t>
      </w:r>
      <w:r>
        <w:rPr>
          <w:rFonts w:hint="eastAsia" w:ascii="宋体" w:hAnsi="宋体" w:eastAsia="宋体" w:cs="宋体"/>
          <w:kern w:val="0"/>
          <w:sz w:val="24"/>
          <w:lang w:val="zh-CN"/>
        </w:rPr>
        <w:t>甲方无故延期接受货物和乙方逾期交货的，每天应向对方偿付未交货物的货款</w:t>
      </w:r>
      <w:r>
        <w:rPr>
          <w:rFonts w:hint="eastAsia" w:ascii="宋体" w:hAnsi="宋体" w:eastAsia="宋体" w:cs="宋体"/>
          <w:kern w:val="0"/>
          <w:sz w:val="24"/>
        </w:rPr>
        <w:t>3</w:t>
      </w:r>
      <w:r>
        <w:rPr>
          <w:rFonts w:hint="eastAsia" w:ascii="宋体" w:hAnsi="宋体" w:eastAsia="宋体" w:cs="宋体"/>
          <w:kern w:val="0"/>
          <w:sz w:val="24"/>
          <w:lang w:val="zh-CN"/>
        </w:rPr>
        <w:t>‰的违约金，但违约金累计不得超过违约货款的</w:t>
      </w:r>
      <w:r>
        <w:rPr>
          <w:rFonts w:hint="eastAsia" w:ascii="宋体" w:hAnsi="宋体" w:eastAsia="宋体" w:cs="宋体"/>
          <w:kern w:val="0"/>
          <w:sz w:val="24"/>
        </w:rPr>
        <w:t>5%</w:t>
      </w:r>
      <w:r>
        <w:rPr>
          <w:rFonts w:hint="eastAsia" w:ascii="宋体" w:hAnsi="宋体" w:eastAsia="宋体" w:cs="宋体"/>
          <w:kern w:val="0"/>
          <w:sz w:val="24"/>
          <w:lang w:val="zh-CN"/>
        </w:rPr>
        <w:t>，超过</w:t>
      </w:r>
      <w:r>
        <w:rPr>
          <w:rFonts w:hint="eastAsia" w:ascii="宋体" w:hAnsi="宋体" w:eastAsia="宋体" w:cs="宋体"/>
          <w:kern w:val="0"/>
          <w:sz w:val="24"/>
          <w:u w:val="single"/>
        </w:rPr>
        <w:t xml:space="preserve"> 15个工作日   </w:t>
      </w:r>
      <w:r>
        <w:rPr>
          <w:rFonts w:hint="eastAsia" w:ascii="宋体" w:hAnsi="宋体" w:eastAsia="宋体" w:cs="宋体"/>
          <w:kern w:val="0"/>
          <w:sz w:val="24"/>
          <w:lang w:val="zh-CN"/>
        </w:rPr>
        <w:t>对方有权解除合同，违约方承担因此给对方造成的经济损失</w:t>
      </w:r>
      <w:r>
        <w:rPr>
          <w:rFonts w:hint="eastAsia" w:ascii="宋体" w:hAnsi="宋体" w:eastAsia="宋体" w:cs="宋体"/>
          <w:kern w:val="0"/>
          <w:sz w:val="24"/>
        </w:rPr>
        <w:t xml:space="preserve"> </w:t>
      </w:r>
      <w:r>
        <w:rPr>
          <w:rFonts w:hint="eastAsia" w:ascii="宋体" w:hAnsi="宋体" w:eastAsia="宋体" w:cs="宋体"/>
          <w:kern w:val="0"/>
          <w:sz w:val="24"/>
          <w:lang w:val="zh-CN"/>
        </w:rPr>
        <w:t>。</w:t>
      </w:r>
    </w:p>
    <w:p w14:paraId="20A01F92">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5.</w:t>
      </w:r>
      <w:r>
        <w:rPr>
          <w:rFonts w:hint="eastAsia" w:ascii="宋体" w:hAnsi="宋体" w:eastAsia="宋体" w:cs="宋体"/>
          <w:kern w:val="0"/>
          <w:sz w:val="24"/>
          <w:lang w:val="zh-CN"/>
        </w:rPr>
        <w:t>乙方未按本合同和谈判响应文件中规定的服务承诺提供售后服务的，乙方应按本合同合计金额的</w:t>
      </w:r>
      <w:r>
        <w:rPr>
          <w:rFonts w:hint="eastAsia" w:ascii="宋体" w:hAnsi="宋体" w:eastAsia="宋体" w:cs="宋体"/>
          <w:kern w:val="0"/>
          <w:sz w:val="24"/>
        </w:rPr>
        <w:t>5%</w:t>
      </w:r>
      <w:r>
        <w:rPr>
          <w:rFonts w:hint="eastAsia" w:ascii="宋体" w:hAnsi="宋体" w:eastAsia="宋体" w:cs="宋体"/>
          <w:kern w:val="0"/>
          <w:sz w:val="24"/>
          <w:lang w:val="zh-CN"/>
        </w:rPr>
        <w:t>向甲方支付违约金。</w:t>
      </w:r>
    </w:p>
    <w:p w14:paraId="3EB210D5">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rPr>
        <w:t xml:space="preserve">   6.</w:t>
      </w:r>
      <w:r>
        <w:rPr>
          <w:rFonts w:hint="eastAsia" w:ascii="宋体" w:hAnsi="宋体" w:eastAsia="宋体" w:cs="宋体"/>
          <w:kern w:val="0"/>
          <w:sz w:val="24"/>
          <w:lang w:val="zh-CN"/>
        </w:rPr>
        <w:t>乙方提供的货物在质量保证期内，因设计、工艺或材料的缺陷和其它质量原因造成的问题，由乙方负责。</w:t>
      </w:r>
    </w:p>
    <w:p w14:paraId="00006AA7">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7.</w:t>
      </w:r>
      <w:r>
        <w:rPr>
          <w:rFonts w:hint="eastAsia" w:ascii="宋体" w:hAnsi="宋体" w:eastAsia="宋体" w:cs="宋体"/>
          <w:kern w:val="0"/>
          <w:sz w:val="24"/>
          <w:lang w:val="zh-CN"/>
        </w:rPr>
        <w:t>其它违约行为按违约货款额</w:t>
      </w:r>
      <w:r>
        <w:rPr>
          <w:rFonts w:hint="eastAsia" w:ascii="宋体" w:hAnsi="宋体" w:eastAsia="宋体" w:cs="宋体"/>
          <w:kern w:val="0"/>
          <w:sz w:val="24"/>
        </w:rPr>
        <w:t>5%</w:t>
      </w:r>
      <w:r>
        <w:rPr>
          <w:rFonts w:hint="eastAsia" w:ascii="宋体" w:hAnsi="宋体" w:eastAsia="宋体" w:cs="宋体"/>
          <w:kern w:val="0"/>
          <w:sz w:val="24"/>
          <w:lang w:val="zh-CN"/>
        </w:rPr>
        <w:t>收取违约金并赔偿经济损失。</w:t>
      </w:r>
    </w:p>
    <w:p w14:paraId="703FF3A6">
      <w:pPr>
        <w:autoSpaceDE w:val="0"/>
        <w:autoSpaceDN w:val="0"/>
        <w:adjustRightInd w:val="0"/>
        <w:spacing w:line="400" w:lineRule="exact"/>
        <w:rPr>
          <w:rFonts w:hint="eastAsia" w:ascii="宋体" w:hAnsi="宋体" w:eastAsia="宋体" w:cs="宋体"/>
          <w:kern w:val="0"/>
          <w:sz w:val="24"/>
        </w:rPr>
      </w:pPr>
      <w:r>
        <w:rPr>
          <w:rFonts w:hint="eastAsia" w:ascii="宋体" w:hAnsi="宋体" w:eastAsia="宋体" w:cs="宋体"/>
          <w:kern w:val="0"/>
          <w:sz w:val="24"/>
          <w:lang w:val="zh-CN"/>
        </w:rPr>
        <w:t>七、不可抗力</w:t>
      </w:r>
    </w:p>
    <w:p w14:paraId="7E670788">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1.</w:t>
      </w:r>
      <w:r>
        <w:rPr>
          <w:rFonts w:hint="eastAsia" w:ascii="宋体" w:hAnsi="宋体" w:eastAsia="宋体" w:cs="宋体"/>
          <w:kern w:val="0"/>
          <w:sz w:val="24"/>
          <w:lang w:val="zh-CN"/>
        </w:rPr>
        <w:t>不可抗力使合同的某些内容有变更必要的，双方应通过协商在</w:t>
      </w:r>
      <w:r>
        <w:rPr>
          <w:rFonts w:hint="eastAsia" w:ascii="宋体" w:hAnsi="宋体" w:eastAsia="宋体" w:cs="宋体"/>
          <w:kern w:val="0"/>
          <w:sz w:val="24"/>
          <w:u w:val="single"/>
        </w:rPr>
        <w:t xml:space="preserve"> 10个工作日 </w:t>
      </w:r>
      <w:r>
        <w:rPr>
          <w:rFonts w:hint="eastAsia" w:ascii="宋体" w:hAnsi="宋体" w:eastAsia="宋体" w:cs="宋体"/>
          <w:kern w:val="0"/>
          <w:sz w:val="24"/>
          <w:lang w:val="zh-CN"/>
        </w:rPr>
        <w:t>内达成进一步履行合同的协议，因不可抗力致使合同不能履行的，合同终止。</w:t>
      </w:r>
    </w:p>
    <w:p w14:paraId="694D4417">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2.</w:t>
      </w:r>
      <w:r>
        <w:rPr>
          <w:rFonts w:hint="eastAsia" w:ascii="宋体" w:hAnsi="宋体" w:eastAsia="宋体" w:cs="宋体"/>
          <w:kern w:val="0"/>
          <w:sz w:val="24"/>
          <w:lang w:val="zh-CN"/>
        </w:rPr>
        <w:t>除法律、法规规定的不可抗力情形外，双方约定出现</w:t>
      </w:r>
      <w:r>
        <w:rPr>
          <w:rFonts w:hint="eastAsia" w:ascii="宋体" w:hAnsi="宋体" w:eastAsia="宋体" w:cs="宋体"/>
          <w:kern w:val="0"/>
          <w:sz w:val="24"/>
          <w:u w:val="single"/>
        </w:rPr>
        <w:t>非人为</w:t>
      </w:r>
      <w:r>
        <w:rPr>
          <w:rFonts w:hint="eastAsia" w:ascii="宋体" w:hAnsi="宋体" w:eastAsia="宋体" w:cs="宋体"/>
          <w:kern w:val="0"/>
          <w:sz w:val="24"/>
          <w:lang w:val="zh-CN"/>
        </w:rPr>
        <w:t>情况亦视为不可抗力。</w:t>
      </w:r>
    </w:p>
    <w:p w14:paraId="5318A844">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八、知识产权：详见合同通用条款第</w:t>
      </w:r>
      <w:r>
        <w:rPr>
          <w:rFonts w:hint="eastAsia" w:ascii="宋体" w:hAnsi="宋体" w:eastAsia="宋体" w:cs="宋体"/>
          <w:color w:val="000000"/>
          <w:kern w:val="0"/>
          <w:sz w:val="24"/>
        </w:rPr>
        <w:t>5条。</w:t>
      </w:r>
    </w:p>
    <w:p w14:paraId="510C2FD6">
      <w:pPr>
        <w:autoSpaceDE w:val="0"/>
        <w:autoSpaceDN w:val="0"/>
        <w:adjustRightInd w:val="0"/>
        <w:spacing w:line="400" w:lineRule="exact"/>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zh-CN"/>
        </w:rPr>
        <w:t>九、其他约定：</w:t>
      </w:r>
      <w:r>
        <w:rPr>
          <w:rFonts w:hint="eastAsia" w:ascii="宋体" w:hAnsi="宋体" w:cs="宋体"/>
          <w:color w:val="000000"/>
          <w:kern w:val="0"/>
          <w:sz w:val="24"/>
          <w:lang w:val="en-US" w:eastAsia="zh-CN"/>
        </w:rPr>
        <w:t>无</w:t>
      </w:r>
    </w:p>
    <w:p w14:paraId="35543D0B">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十、合同争议解决</w:t>
      </w:r>
    </w:p>
    <w:p w14:paraId="746C9302">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color w:val="000000"/>
          <w:kern w:val="0"/>
          <w:sz w:val="24"/>
        </w:rPr>
        <w:t>1.</w:t>
      </w:r>
      <w:r>
        <w:rPr>
          <w:rFonts w:hint="eastAsia" w:ascii="宋体" w:hAnsi="宋体" w:eastAsia="宋体" w:cs="宋体"/>
          <w:color w:val="000000"/>
          <w:kern w:val="0"/>
          <w:sz w:val="24"/>
          <w:lang w:val="zh-CN"/>
        </w:rPr>
        <w:t>因产品质量问题发生争议的，应邀请国家认可的质量检测机构进行鉴定。产</w:t>
      </w:r>
      <w:r>
        <w:rPr>
          <w:rFonts w:hint="eastAsia" w:ascii="宋体" w:hAnsi="宋体" w:eastAsia="宋体" w:cs="宋体"/>
          <w:kern w:val="0"/>
          <w:sz w:val="24"/>
          <w:lang w:val="zh-CN"/>
        </w:rPr>
        <w:t>品符合标准的，鉴定费由甲方承担；产品不符合标准的，鉴定费由乙方承担。</w:t>
      </w:r>
    </w:p>
    <w:p w14:paraId="741282C4">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2.</w:t>
      </w:r>
      <w:r>
        <w:rPr>
          <w:rFonts w:hint="eastAsia" w:ascii="宋体" w:hAnsi="宋体" w:eastAsia="宋体" w:cs="宋体"/>
          <w:kern w:val="0"/>
          <w:sz w:val="24"/>
          <w:lang w:val="zh-CN"/>
        </w:rPr>
        <w:t>因履行本合同引起的或与本合同有关的争议，甲乙双方应首先通过友好协商解决，如果协商不能解决，可向</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val="zh-CN"/>
        </w:rPr>
        <w:t>甲方</w:t>
      </w:r>
      <w:r>
        <w:rPr>
          <w:rFonts w:hint="eastAsia" w:ascii="宋体" w:hAnsi="宋体" w:eastAsia="宋体" w:cs="宋体"/>
          <w:kern w:val="0"/>
          <w:sz w:val="24"/>
          <w:u w:val="single"/>
        </w:rPr>
        <w:t xml:space="preserve">  </w:t>
      </w:r>
      <w:r>
        <w:rPr>
          <w:rFonts w:hint="eastAsia" w:ascii="宋体" w:hAnsi="宋体" w:eastAsia="宋体" w:cs="宋体"/>
          <w:kern w:val="0"/>
          <w:sz w:val="24"/>
          <w:lang w:val="zh-CN"/>
        </w:rPr>
        <w:t>所在地仲裁委员会申请仲裁或向甲方所在地人民法院提起诉讼。</w:t>
      </w:r>
    </w:p>
    <w:p w14:paraId="69128D05">
      <w:pPr>
        <w:autoSpaceDE w:val="0"/>
        <w:autoSpaceDN w:val="0"/>
        <w:adjustRightInd w:val="0"/>
        <w:spacing w:line="400" w:lineRule="exact"/>
        <w:ind w:firstLine="360"/>
        <w:rPr>
          <w:rFonts w:hint="eastAsia" w:ascii="宋体" w:hAnsi="宋体" w:eastAsia="宋体" w:cs="宋体"/>
          <w:kern w:val="0"/>
          <w:sz w:val="24"/>
        </w:rPr>
      </w:pPr>
      <w:r>
        <w:rPr>
          <w:rFonts w:hint="eastAsia" w:ascii="宋体" w:hAnsi="宋体" w:eastAsia="宋体" w:cs="宋体"/>
          <w:kern w:val="0"/>
          <w:sz w:val="24"/>
        </w:rPr>
        <w:t>3.</w:t>
      </w:r>
      <w:r>
        <w:rPr>
          <w:rFonts w:hint="eastAsia" w:ascii="宋体" w:hAnsi="宋体" w:eastAsia="宋体" w:cs="宋体"/>
          <w:kern w:val="0"/>
          <w:sz w:val="24"/>
          <w:lang w:val="zh-CN"/>
        </w:rPr>
        <w:t>诉讼期间，本合同继续履行。</w:t>
      </w:r>
    </w:p>
    <w:p w14:paraId="58516127">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十一、合同生效及其它</w:t>
      </w:r>
      <w:r>
        <w:rPr>
          <w:rFonts w:hint="eastAsia" w:ascii="宋体" w:hAnsi="宋体" w:eastAsia="宋体" w:cs="宋体"/>
          <w:color w:val="000000"/>
          <w:kern w:val="0"/>
          <w:sz w:val="24"/>
        </w:rPr>
        <w:t>：</w:t>
      </w:r>
    </w:p>
    <w:p w14:paraId="790A2E39">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1.</w:t>
      </w:r>
      <w:r>
        <w:rPr>
          <w:rFonts w:hint="eastAsia" w:ascii="宋体" w:hAnsi="宋体" w:eastAsia="宋体" w:cs="宋体"/>
          <w:color w:val="000000"/>
          <w:kern w:val="0"/>
          <w:sz w:val="24"/>
          <w:lang w:val="zh-CN"/>
        </w:rPr>
        <w:t>本合同一</w:t>
      </w:r>
      <w:r>
        <w:rPr>
          <w:rFonts w:hint="eastAsia" w:ascii="宋体" w:hAnsi="宋体" w:eastAsia="宋体" w:cs="宋体"/>
          <w:color w:val="000000"/>
          <w:kern w:val="0"/>
          <w:sz w:val="24"/>
          <w:highlight w:val="none"/>
          <w:lang w:val="zh-CN"/>
        </w:rPr>
        <w:t>式八份，经双</w:t>
      </w:r>
      <w:r>
        <w:rPr>
          <w:rFonts w:hint="eastAsia" w:ascii="宋体" w:hAnsi="宋体" w:eastAsia="宋体" w:cs="宋体"/>
          <w:color w:val="000000"/>
          <w:kern w:val="0"/>
          <w:sz w:val="24"/>
          <w:lang w:val="zh-CN"/>
        </w:rPr>
        <w:t>方签字，并加盖公章即为生效，</w:t>
      </w:r>
      <w:r>
        <w:rPr>
          <w:rFonts w:hint="eastAsia" w:ascii="宋体" w:hAnsi="宋体" w:eastAsia="宋体" w:cs="宋体"/>
          <w:color w:val="000000"/>
          <w:kern w:val="0"/>
          <w:sz w:val="24"/>
        </w:rPr>
        <w:t>如有遗失，概不负责。</w:t>
      </w:r>
    </w:p>
    <w:p w14:paraId="065D14D4">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本合同未尽事宜，按《中华人民共和国民法典》有关规定处理。</w:t>
      </w:r>
    </w:p>
    <w:p w14:paraId="336EB220">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3.</w:t>
      </w:r>
      <w:r>
        <w:rPr>
          <w:rFonts w:hint="eastAsia" w:ascii="宋体" w:hAnsi="宋体" w:eastAsia="宋体" w:cs="宋体"/>
          <w:color w:val="000000"/>
          <w:kern w:val="0"/>
          <w:sz w:val="24"/>
          <w:lang w:val="zh-CN"/>
        </w:rPr>
        <w:t>本合同的组成包含《合同通用条款》，可自行在青海政府采购网下载《合同通用条款》。</w:t>
      </w:r>
    </w:p>
    <w:p w14:paraId="0B5D60A0">
      <w:pPr>
        <w:autoSpaceDE w:val="0"/>
        <w:autoSpaceDN w:val="0"/>
        <w:adjustRightInd w:val="0"/>
        <w:spacing w:line="400" w:lineRule="exact"/>
        <w:rPr>
          <w:rFonts w:hint="eastAsia" w:ascii="宋体" w:hAnsi="宋体" w:eastAsia="宋体" w:cs="宋体"/>
          <w:color w:val="000000"/>
          <w:kern w:val="0"/>
          <w:sz w:val="24"/>
        </w:rPr>
      </w:pPr>
    </w:p>
    <w:p w14:paraId="29DCF5CC">
      <w:pPr>
        <w:autoSpaceDE w:val="0"/>
        <w:autoSpaceDN w:val="0"/>
        <w:adjustRightInd w:val="0"/>
        <w:spacing w:line="400" w:lineRule="exact"/>
        <w:rPr>
          <w:rFonts w:hint="eastAsia" w:ascii="宋体" w:hAnsi="宋体" w:eastAsia="宋体" w:cs="宋体"/>
          <w:color w:val="000000"/>
          <w:kern w:val="0"/>
          <w:sz w:val="24"/>
        </w:rPr>
      </w:pPr>
    </w:p>
    <w:p w14:paraId="43228FF9">
      <w:pPr>
        <w:autoSpaceDE w:val="0"/>
        <w:autoSpaceDN w:val="0"/>
        <w:adjustRightInd w:val="0"/>
        <w:spacing w:line="400" w:lineRule="exact"/>
        <w:rPr>
          <w:rFonts w:hint="eastAsia" w:ascii="宋体" w:hAnsi="宋体" w:eastAsia="宋体" w:cs="宋体"/>
          <w:color w:val="000000"/>
          <w:kern w:val="0"/>
          <w:sz w:val="24"/>
        </w:rPr>
      </w:pPr>
    </w:p>
    <w:p w14:paraId="6B165250">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甲方（盖章）：</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乙方（盖章）：</w:t>
      </w:r>
    </w:p>
    <w:p w14:paraId="26263AB2">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法定代表人或委托代理人</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法定代表人或委托代理人</w:t>
      </w:r>
      <w:r>
        <w:rPr>
          <w:rFonts w:hint="eastAsia" w:ascii="宋体" w:hAnsi="宋体" w:eastAsia="宋体" w:cs="宋体"/>
          <w:color w:val="000000"/>
          <w:kern w:val="0"/>
          <w:sz w:val="24"/>
        </w:rPr>
        <w:t>：</w:t>
      </w:r>
    </w:p>
    <w:p w14:paraId="6F12526D">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开户银行：</w:t>
      </w:r>
      <w:r>
        <w:rPr>
          <w:rFonts w:hint="eastAsia" w:ascii="宋体" w:hAnsi="宋体" w:eastAsia="宋体" w:cs="宋体"/>
          <w:color w:val="000000"/>
          <w:kern w:val="0"/>
          <w:sz w:val="24"/>
        </w:rPr>
        <w:t xml:space="preserve">     </w:t>
      </w:r>
    </w:p>
    <w:p w14:paraId="064D01DF">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联系电话：</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账号：</w:t>
      </w:r>
    </w:p>
    <w:p w14:paraId="07E38C25">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联系电话：</w:t>
      </w:r>
    </w:p>
    <w:p w14:paraId="13C98407">
      <w:pPr>
        <w:autoSpaceDE w:val="0"/>
        <w:autoSpaceDN w:val="0"/>
        <w:adjustRightInd w:val="0"/>
        <w:spacing w:line="400" w:lineRule="exact"/>
        <w:rPr>
          <w:rFonts w:hint="eastAsia" w:ascii="宋体" w:hAnsi="宋体" w:eastAsia="宋体" w:cs="宋体"/>
          <w:color w:val="000000"/>
          <w:kern w:val="0"/>
          <w:sz w:val="24"/>
          <w:lang w:val="zh-CN"/>
        </w:rPr>
      </w:pPr>
    </w:p>
    <w:p w14:paraId="6A8FD57E">
      <w:pPr>
        <w:autoSpaceDE w:val="0"/>
        <w:autoSpaceDN w:val="0"/>
        <w:adjustRightInd w:val="0"/>
        <w:spacing w:line="400" w:lineRule="exact"/>
        <w:ind w:firstLine="1320" w:firstLineChars="550"/>
        <w:rPr>
          <w:rFonts w:hint="eastAsia" w:ascii="宋体" w:hAnsi="宋体" w:eastAsia="宋体" w:cs="宋体"/>
          <w:color w:val="000000"/>
          <w:kern w:val="0"/>
          <w:sz w:val="24"/>
        </w:rPr>
      </w:pPr>
      <w:r>
        <w:rPr>
          <w:rFonts w:hint="eastAsia" w:ascii="宋体" w:hAnsi="宋体" w:eastAsia="宋体" w:cs="宋体"/>
          <w:color w:val="000000"/>
          <w:kern w:val="0"/>
          <w:sz w:val="24"/>
          <w:lang w:val="zh-CN"/>
        </w:rPr>
        <w:t>签约时间：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w:t>
      </w:r>
    </w:p>
    <w:p w14:paraId="0A64DB31">
      <w:pPr>
        <w:autoSpaceDE w:val="0"/>
        <w:autoSpaceDN w:val="0"/>
        <w:adjustRightInd w:val="0"/>
        <w:spacing w:line="400" w:lineRule="exact"/>
        <w:rPr>
          <w:rFonts w:hint="eastAsia" w:ascii="宋体" w:hAnsi="宋体" w:eastAsia="宋体" w:cs="宋体"/>
          <w:color w:val="000000"/>
          <w:kern w:val="0"/>
          <w:sz w:val="24"/>
          <w:lang w:val="zh-CN"/>
        </w:rPr>
      </w:pPr>
    </w:p>
    <w:p w14:paraId="27AB1334">
      <w:pPr>
        <w:autoSpaceDE w:val="0"/>
        <w:autoSpaceDN w:val="0"/>
        <w:adjustRightInd w:val="0"/>
        <w:spacing w:line="400" w:lineRule="exact"/>
        <w:rPr>
          <w:rFonts w:hint="eastAsia" w:ascii="宋体" w:hAnsi="宋体" w:eastAsia="宋体" w:cs="宋体"/>
          <w:color w:val="000000"/>
          <w:kern w:val="0"/>
          <w:sz w:val="24"/>
          <w:lang w:val="zh-CN"/>
        </w:rPr>
      </w:pPr>
    </w:p>
    <w:p w14:paraId="2F0A79B1">
      <w:pPr>
        <w:autoSpaceDE w:val="0"/>
        <w:autoSpaceDN w:val="0"/>
        <w:adjustRightInd w:val="0"/>
        <w:spacing w:line="400" w:lineRule="exact"/>
        <w:rPr>
          <w:rFonts w:hint="eastAsia" w:ascii="宋体" w:hAnsi="宋体" w:eastAsia="宋体" w:cs="宋体"/>
          <w:color w:val="000000"/>
          <w:kern w:val="0"/>
          <w:sz w:val="24"/>
          <w:lang w:val="zh-CN"/>
        </w:rPr>
      </w:pPr>
    </w:p>
    <w:p w14:paraId="59672453">
      <w:pPr>
        <w:autoSpaceDE w:val="0"/>
        <w:autoSpaceDN w:val="0"/>
        <w:adjustRightInd w:val="0"/>
        <w:spacing w:line="400" w:lineRule="exact"/>
        <w:rPr>
          <w:rFonts w:hint="eastAsia" w:ascii="宋体" w:hAnsi="宋体" w:eastAsia="宋体" w:cs="宋体"/>
          <w:color w:val="000000"/>
          <w:kern w:val="0"/>
          <w:sz w:val="24"/>
          <w:lang w:val="zh-CN"/>
        </w:rPr>
      </w:pPr>
    </w:p>
    <w:p w14:paraId="37560C91">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采购代理机构：</w:t>
      </w:r>
      <w:r>
        <w:rPr>
          <w:rFonts w:hint="eastAsia" w:ascii="宋体" w:hAnsi="宋体" w:eastAsia="宋体" w:cs="宋体"/>
          <w:color w:val="000000"/>
          <w:kern w:val="0"/>
          <w:sz w:val="24"/>
        </w:rPr>
        <w:t xml:space="preserve">                        </w:t>
      </w:r>
    </w:p>
    <w:p w14:paraId="568D6F34">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负责人或经办人：</w:t>
      </w:r>
    </w:p>
    <w:p w14:paraId="49E0136B">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合同备案时间：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en-US" w:eastAsia="zh-CN"/>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日</w:t>
      </w:r>
      <w:bookmarkStart w:id="76" w:name="_Toc7309"/>
    </w:p>
    <w:p w14:paraId="74220789">
      <w:pPr>
        <w:pStyle w:val="12"/>
        <w:outlineLvl w:val="9"/>
        <w:rPr>
          <w:rFonts w:hint="eastAsia" w:ascii="宋体" w:hAnsi="宋体" w:eastAsia="宋体" w:cs="宋体"/>
          <w:color w:val="000000"/>
          <w:sz w:val="28"/>
          <w:szCs w:val="36"/>
          <w:lang w:val="zh-CN"/>
        </w:rPr>
      </w:pPr>
      <w:bookmarkStart w:id="77" w:name="_Toc24355"/>
      <w:bookmarkStart w:id="78" w:name="_Toc6598"/>
      <w:bookmarkStart w:id="79" w:name="_Toc24322"/>
      <w:bookmarkStart w:id="80" w:name="_Toc4258"/>
      <w:bookmarkStart w:id="81" w:name="_Toc13979"/>
      <w:bookmarkStart w:id="82" w:name="_Toc1716"/>
      <w:bookmarkStart w:id="83" w:name="_Toc23031"/>
    </w:p>
    <w:p w14:paraId="6D27AB6B">
      <w:pPr>
        <w:pStyle w:val="12"/>
        <w:jc w:val="both"/>
        <w:outlineLvl w:val="9"/>
        <w:rPr>
          <w:rFonts w:hint="eastAsia" w:ascii="宋体" w:hAnsi="宋体" w:eastAsia="宋体" w:cs="宋体"/>
          <w:color w:val="000000"/>
          <w:sz w:val="28"/>
          <w:szCs w:val="36"/>
          <w:lang w:val="zh-CN"/>
        </w:rPr>
      </w:pPr>
    </w:p>
    <w:p w14:paraId="3B58C325">
      <w:pPr>
        <w:pStyle w:val="12"/>
        <w:outlineLvl w:val="9"/>
        <w:rPr>
          <w:rFonts w:hint="eastAsia" w:ascii="宋体" w:hAnsi="宋体" w:eastAsia="宋体" w:cs="宋体"/>
          <w:color w:val="000000"/>
          <w:kern w:val="0"/>
          <w:sz w:val="28"/>
          <w:szCs w:val="28"/>
        </w:rPr>
      </w:pPr>
      <w:bookmarkStart w:id="84" w:name="_Toc29736"/>
      <w:bookmarkStart w:id="85" w:name="_Toc20470"/>
      <w:bookmarkStart w:id="86" w:name="_Toc2567"/>
      <w:r>
        <w:rPr>
          <w:rFonts w:hint="eastAsia" w:ascii="宋体" w:hAnsi="宋体" w:eastAsia="宋体" w:cs="宋体"/>
          <w:color w:val="000000"/>
          <w:sz w:val="28"/>
          <w:szCs w:val="36"/>
          <w:lang w:val="zh-CN"/>
        </w:rPr>
        <w:t>合同通用条款</w:t>
      </w:r>
      <w:bookmarkEnd w:id="76"/>
      <w:bookmarkEnd w:id="77"/>
      <w:bookmarkEnd w:id="78"/>
      <w:bookmarkEnd w:id="79"/>
      <w:bookmarkEnd w:id="80"/>
      <w:bookmarkEnd w:id="81"/>
      <w:bookmarkEnd w:id="82"/>
      <w:bookmarkEnd w:id="83"/>
      <w:bookmarkEnd w:id="84"/>
      <w:bookmarkEnd w:id="85"/>
      <w:bookmarkEnd w:id="86"/>
    </w:p>
    <w:p w14:paraId="2D50704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根据《中华人民共和国</w:t>
      </w:r>
      <w:r>
        <w:rPr>
          <w:rFonts w:hint="eastAsia" w:ascii="宋体" w:hAnsi="宋体" w:cs="宋体"/>
          <w:color w:val="000000"/>
          <w:kern w:val="0"/>
          <w:sz w:val="24"/>
          <w:lang w:val="en-US" w:eastAsia="zh-CN"/>
        </w:rPr>
        <w:t>民法典</w:t>
      </w:r>
      <w:r>
        <w:rPr>
          <w:rFonts w:hint="eastAsia" w:ascii="宋体" w:hAnsi="宋体" w:eastAsia="宋体" w:cs="宋体"/>
          <w:color w:val="000000"/>
          <w:kern w:val="0"/>
          <w:sz w:val="24"/>
          <w:lang w:val="zh-CN"/>
        </w:rPr>
        <w:t>》、《中华人民共和国政府采购法》的规定，合同双方经协商达成一致，自愿订立本合同，遵循公平原则明确双方的权利、义务，确保双方诚实守信地履行合同。</w:t>
      </w:r>
    </w:p>
    <w:p w14:paraId="3C9CE393">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w:t>
      </w:r>
      <w:r>
        <w:rPr>
          <w:rFonts w:hint="eastAsia" w:ascii="宋体" w:hAnsi="宋体" w:eastAsia="宋体" w:cs="宋体"/>
          <w:b/>
          <w:bCs/>
          <w:color w:val="000000"/>
          <w:kern w:val="0"/>
          <w:sz w:val="28"/>
          <w:szCs w:val="28"/>
          <w:lang w:val="zh-CN"/>
        </w:rPr>
        <w:t>定义</w:t>
      </w:r>
    </w:p>
    <w:p w14:paraId="6191A21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本合同中的下列术语应解释为：</w:t>
      </w:r>
    </w:p>
    <w:p w14:paraId="6ED1E7E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 </w:t>
      </w:r>
      <w:r>
        <w:rPr>
          <w:rFonts w:hint="eastAsia" w:ascii="宋体" w:hAnsi="宋体" w:eastAsia="宋体" w:cs="宋体"/>
          <w:color w:val="000000"/>
          <w:kern w:val="0"/>
          <w:sz w:val="24"/>
          <w:lang w:val="zh-CN"/>
        </w:rPr>
        <w:t>“合同”指甲乙双方签署的、载明的甲乙双方权利义务的协议，包括所有的附件、附录和上述文件所提到的构成合同的所有文件。</w:t>
      </w:r>
    </w:p>
    <w:p w14:paraId="4DF446AD">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1.2 </w:t>
      </w:r>
      <w:r>
        <w:rPr>
          <w:rFonts w:hint="eastAsia" w:ascii="宋体" w:hAnsi="宋体" w:eastAsia="宋体" w:cs="宋体"/>
          <w:color w:val="000000"/>
          <w:kern w:val="0"/>
          <w:sz w:val="24"/>
          <w:lang w:val="zh-CN"/>
        </w:rPr>
        <w:t>“合同金额”指根据合同规定，乙方在正确地完全履行合同义务后甲方应付给乙方的价款。</w:t>
      </w:r>
    </w:p>
    <w:p w14:paraId="2CB0EEF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1.3 </w:t>
      </w:r>
      <w:r>
        <w:rPr>
          <w:rFonts w:hint="eastAsia" w:ascii="宋体" w:hAnsi="宋体" w:eastAsia="宋体" w:cs="宋体"/>
          <w:color w:val="000000"/>
          <w:kern w:val="0"/>
          <w:sz w:val="24"/>
          <w:lang w:val="zh-CN"/>
        </w:rPr>
        <w:t>“合同条款”指本合同条款。</w:t>
      </w:r>
    </w:p>
    <w:p w14:paraId="216BCD8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1.4 </w:t>
      </w:r>
      <w:r>
        <w:rPr>
          <w:rFonts w:hint="eastAsia" w:ascii="宋体" w:hAnsi="宋体" w:eastAsia="宋体" w:cs="宋体"/>
          <w:color w:val="000000"/>
          <w:kern w:val="0"/>
          <w:sz w:val="24"/>
          <w:lang w:val="zh-CN"/>
        </w:rPr>
        <w:t>“货物”指乙方根据合同约定须向甲方提供的一切产品、设备、机械、仪表、备件等，包括辅助工具、使用手册等相关资料。</w:t>
      </w:r>
    </w:p>
    <w:p w14:paraId="196573E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1.5 </w:t>
      </w:r>
      <w:r>
        <w:rPr>
          <w:rFonts w:hint="eastAsia" w:ascii="宋体" w:hAnsi="宋体" w:eastAsia="宋体" w:cs="宋体"/>
          <w:color w:val="000000"/>
          <w:kern w:val="0"/>
          <w:sz w:val="24"/>
          <w:lang w:val="zh-CN"/>
        </w:rPr>
        <w:t>“服务”指根据本合同规定乙方承担与供货有关的辅助服务，如运输、保险及安装、调试、提供技术援助、培训和合同中规定乙方应承担的其它义务。</w:t>
      </w:r>
    </w:p>
    <w:p w14:paraId="571E8127">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1.6 </w:t>
      </w:r>
      <w:r>
        <w:rPr>
          <w:rFonts w:hint="eastAsia" w:ascii="宋体" w:hAnsi="宋体" w:eastAsia="宋体" w:cs="宋体"/>
          <w:color w:val="000000"/>
          <w:kern w:val="0"/>
          <w:sz w:val="24"/>
          <w:lang w:val="zh-CN"/>
        </w:rPr>
        <w:t>“甲方”指购买货物和服务的单位。</w:t>
      </w:r>
    </w:p>
    <w:p w14:paraId="4DA5BB9B">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1.7 </w:t>
      </w:r>
      <w:r>
        <w:rPr>
          <w:rFonts w:hint="eastAsia" w:ascii="宋体" w:hAnsi="宋体" w:eastAsia="宋体" w:cs="宋体"/>
          <w:color w:val="000000"/>
          <w:kern w:val="0"/>
          <w:sz w:val="24"/>
          <w:lang w:val="zh-CN"/>
        </w:rPr>
        <w:t>“乙方”指提供本合同条款下货物和服务的公司或其他实体。</w:t>
      </w:r>
    </w:p>
    <w:p w14:paraId="59742A2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1.8 </w:t>
      </w:r>
      <w:r>
        <w:rPr>
          <w:rFonts w:hint="eastAsia" w:ascii="宋体" w:hAnsi="宋体" w:eastAsia="宋体" w:cs="宋体"/>
          <w:color w:val="000000"/>
          <w:kern w:val="0"/>
          <w:sz w:val="24"/>
          <w:lang w:val="zh-CN"/>
        </w:rPr>
        <w:t>“现场”指合同规定货物将要运至和安装的地点。</w:t>
      </w:r>
    </w:p>
    <w:p w14:paraId="0495F83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1.9 </w:t>
      </w:r>
      <w:r>
        <w:rPr>
          <w:rFonts w:hint="eastAsia" w:ascii="宋体" w:hAnsi="宋体" w:eastAsia="宋体" w:cs="宋体"/>
          <w:color w:val="000000"/>
          <w:kern w:val="0"/>
          <w:sz w:val="24"/>
          <w:lang w:val="zh-CN"/>
        </w:rPr>
        <w:t>“验收”指合同双方依据强制性的国家技术质量规范和合同约定，确认合同条款下的货物符合合同规定的活动。</w:t>
      </w:r>
    </w:p>
    <w:p w14:paraId="14474D85">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1.10</w:t>
      </w:r>
      <w:r>
        <w:rPr>
          <w:rFonts w:hint="eastAsia" w:ascii="宋体" w:hAnsi="宋体" w:eastAsia="宋体" w:cs="宋体"/>
          <w:color w:val="000000"/>
          <w:kern w:val="0"/>
          <w:sz w:val="24"/>
          <w:lang w:val="zh-CN"/>
        </w:rPr>
        <w:t>原厂商：产品制造商或其在中国境内设立的办事或技术服务机构。除另有说明外，本合同文件所述的制造商、产品制造商、制造厂家、产品制造厂家均为原厂商。</w:t>
      </w:r>
    </w:p>
    <w:p w14:paraId="44E35357">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1.11 </w:t>
      </w:r>
      <w:r>
        <w:rPr>
          <w:rFonts w:hint="eastAsia" w:ascii="宋体" w:hAnsi="宋体" w:eastAsia="宋体" w:cs="宋体"/>
          <w:color w:val="000000"/>
          <w:kern w:val="0"/>
          <w:sz w:val="24"/>
          <w:lang w:val="zh-CN"/>
        </w:rPr>
        <w:t>原产地：指产品的生产地，或提供服务的来源地。</w:t>
      </w:r>
    </w:p>
    <w:p w14:paraId="32AF9D9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 </w:t>
      </w:r>
      <w:r>
        <w:rPr>
          <w:rFonts w:hint="eastAsia" w:ascii="宋体" w:hAnsi="宋体" w:eastAsia="宋体" w:cs="宋体"/>
          <w:color w:val="000000"/>
          <w:kern w:val="0"/>
          <w:sz w:val="24"/>
          <w:lang w:val="zh-CN"/>
        </w:rPr>
        <w:t>“工作日”指国家法定工作日，“天”指日历天数。</w:t>
      </w:r>
    </w:p>
    <w:p w14:paraId="68A13342">
      <w:pPr>
        <w:numPr>
          <w:ilvl w:val="0"/>
          <w:numId w:val="3"/>
        </w:numPr>
        <w:autoSpaceDE w:val="0"/>
        <w:autoSpaceDN w:val="0"/>
        <w:adjustRightInd w:val="0"/>
        <w:spacing w:line="400" w:lineRule="exact"/>
        <w:rPr>
          <w:rFonts w:hint="eastAsia" w:ascii="宋体" w:hAnsi="宋体" w:eastAsia="宋体" w:cs="宋体"/>
          <w:b/>
          <w:bCs/>
          <w:color w:val="000000"/>
          <w:kern w:val="0"/>
          <w:sz w:val="28"/>
          <w:szCs w:val="28"/>
          <w:lang w:val="zh-CN"/>
        </w:rPr>
      </w:pPr>
      <w:r>
        <w:rPr>
          <w:rFonts w:hint="eastAsia" w:ascii="宋体" w:hAnsi="宋体" w:eastAsia="宋体" w:cs="宋体"/>
          <w:b/>
          <w:bCs/>
          <w:color w:val="000000"/>
          <w:kern w:val="0"/>
          <w:sz w:val="28"/>
          <w:szCs w:val="28"/>
          <w:lang w:val="zh-CN"/>
        </w:rPr>
        <w:t>技术规格要求</w:t>
      </w:r>
    </w:p>
    <w:p w14:paraId="44B1C45B">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2.1 </w:t>
      </w:r>
      <w:r>
        <w:rPr>
          <w:rFonts w:hint="eastAsia" w:ascii="宋体" w:hAnsi="宋体" w:eastAsia="宋体" w:cs="宋体"/>
          <w:color w:val="000000"/>
          <w:kern w:val="0"/>
          <w:sz w:val="24"/>
          <w:lang w:val="zh-CN"/>
        </w:rPr>
        <w:t>本合同条款下提交货物的技术规格要求应等于或优于招谈判响应文件技术规格要求。若技术规格要求中无相应规定，则应符合相应的国家有关部门最新颁布的相应正式标准。</w:t>
      </w:r>
    </w:p>
    <w:p w14:paraId="277769F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2.2 </w:t>
      </w:r>
      <w:r>
        <w:rPr>
          <w:rFonts w:hint="eastAsia" w:ascii="宋体" w:hAnsi="宋体" w:eastAsia="宋体" w:cs="宋体"/>
          <w:color w:val="000000"/>
          <w:kern w:val="0"/>
          <w:sz w:val="24"/>
          <w:lang w:val="zh-CN"/>
        </w:rPr>
        <w:t>乙方应向甲方提供货物及服务有关的标准的中文文本。</w:t>
      </w:r>
    </w:p>
    <w:p w14:paraId="47BAD507">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2.3 </w:t>
      </w:r>
      <w:r>
        <w:rPr>
          <w:rFonts w:hint="eastAsia" w:ascii="宋体" w:hAnsi="宋体" w:eastAsia="宋体" w:cs="宋体"/>
          <w:color w:val="000000"/>
          <w:kern w:val="0"/>
          <w:sz w:val="24"/>
          <w:lang w:val="zh-CN"/>
        </w:rPr>
        <w:t>除非技术规范中另有规定，计量单位均采用中华人民共和国法定计量单位。</w:t>
      </w:r>
    </w:p>
    <w:p w14:paraId="37454348">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3.</w:t>
      </w:r>
      <w:r>
        <w:rPr>
          <w:rFonts w:hint="eastAsia" w:ascii="宋体" w:hAnsi="宋体" w:eastAsia="宋体" w:cs="宋体"/>
          <w:b/>
          <w:bCs/>
          <w:color w:val="000000"/>
          <w:kern w:val="0"/>
          <w:sz w:val="28"/>
          <w:szCs w:val="28"/>
          <w:lang w:val="zh-CN"/>
        </w:rPr>
        <w:t>合同范围</w:t>
      </w:r>
    </w:p>
    <w:p w14:paraId="1E49F2D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3.1 </w:t>
      </w:r>
      <w:r>
        <w:rPr>
          <w:rFonts w:hint="eastAsia" w:ascii="宋体" w:hAnsi="宋体" w:eastAsia="宋体" w:cs="宋体"/>
          <w:color w:val="000000"/>
          <w:kern w:val="0"/>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3D7E3C9">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3.2 </w:t>
      </w:r>
      <w:r>
        <w:rPr>
          <w:rFonts w:hint="eastAsia" w:ascii="宋体" w:hAnsi="宋体" w:eastAsia="宋体" w:cs="宋体"/>
          <w:color w:val="000000"/>
          <w:kern w:val="0"/>
          <w:sz w:val="24"/>
          <w:lang w:val="zh-CN"/>
        </w:rPr>
        <w:t>乙方应负责培训甲方的技术人员。</w:t>
      </w:r>
    </w:p>
    <w:p w14:paraId="1C6D84D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3.3 </w:t>
      </w:r>
      <w:r>
        <w:rPr>
          <w:rFonts w:hint="eastAsia" w:ascii="宋体" w:hAnsi="宋体" w:eastAsia="宋体" w:cs="宋体"/>
          <w:color w:val="000000"/>
          <w:kern w:val="0"/>
          <w:sz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1BAA13CE">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4.</w:t>
      </w:r>
      <w:r>
        <w:rPr>
          <w:rFonts w:hint="eastAsia" w:ascii="宋体" w:hAnsi="宋体" w:eastAsia="宋体" w:cs="宋体"/>
          <w:b/>
          <w:bCs/>
          <w:color w:val="000000"/>
          <w:kern w:val="0"/>
          <w:sz w:val="28"/>
          <w:szCs w:val="28"/>
          <w:lang w:val="zh-CN"/>
        </w:rPr>
        <w:t>合同文件和资料</w:t>
      </w:r>
    </w:p>
    <w:p w14:paraId="2159B1E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4.1</w:t>
      </w:r>
      <w:r>
        <w:rPr>
          <w:rFonts w:hint="eastAsia" w:ascii="宋体" w:hAnsi="宋体" w:eastAsia="宋体" w:cs="宋体"/>
          <w:color w:val="000000"/>
          <w:kern w:val="0"/>
          <w:sz w:val="24"/>
          <w:lang w:val="zh-CN"/>
        </w:rPr>
        <w:t>乙方在提供仪器设备时应同时提供中文版相关的技术资料，如目录索引、图纸、操作手册、使用指南、维修指南、服务手册等。</w:t>
      </w:r>
    </w:p>
    <w:p w14:paraId="0A206050">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4.2</w:t>
      </w:r>
      <w:r>
        <w:rPr>
          <w:rFonts w:hint="eastAsia" w:ascii="宋体" w:hAnsi="宋体" w:eastAsia="宋体" w:cs="宋体"/>
          <w:color w:val="000000"/>
          <w:kern w:val="0"/>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3253A3D">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5.</w:t>
      </w:r>
      <w:r>
        <w:rPr>
          <w:rFonts w:hint="eastAsia" w:ascii="宋体" w:hAnsi="宋体" w:eastAsia="宋体" w:cs="宋体"/>
          <w:b/>
          <w:bCs/>
          <w:color w:val="000000"/>
          <w:kern w:val="0"/>
          <w:sz w:val="28"/>
          <w:szCs w:val="28"/>
          <w:lang w:val="zh-CN"/>
        </w:rPr>
        <w:t>知识产权</w:t>
      </w:r>
    </w:p>
    <w:p w14:paraId="0A45FB9B">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5.1</w:t>
      </w:r>
      <w:r>
        <w:rPr>
          <w:rFonts w:hint="eastAsia" w:ascii="宋体" w:hAnsi="宋体" w:eastAsia="宋体" w:cs="宋体"/>
          <w:color w:val="000000"/>
          <w:kern w:val="0"/>
          <w:sz w:val="24"/>
          <w:lang w:val="zh-CN"/>
        </w:rPr>
        <w:t>乙方应保证甲方在使用该货物或其任何一部分时不受第三方提出的侵犯专利权、著作权、商标权和工业设计权等的起诉。</w:t>
      </w:r>
    </w:p>
    <w:p w14:paraId="6B50D1C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5.2</w:t>
      </w:r>
      <w:r>
        <w:rPr>
          <w:rFonts w:hint="eastAsia" w:ascii="宋体" w:hAnsi="宋体" w:eastAsia="宋体" w:cs="宋体"/>
          <w:color w:val="000000"/>
          <w:kern w:val="0"/>
          <w:sz w:val="24"/>
          <w:lang w:val="zh-CN"/>
        </w:rPr>
        <w:t>任何第三方提出侵权指控，乙方须与第三方交涉并承担由此产生的一切责任、费用和经济赔偿。</w:t>
      </w:r>
    </w:p>
    <w:p w14:paraId="1578426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5.3</w:t>
      </w:r>
      <w:r>
        <w:rPr>
          <w:rFonts w:hint="eastAsia" w:ascii="宋体" w:hAnsi="宋体" w:eastAsia="宋体" w:cs="宋体"/>
          <w:color w:val="000000"/>
          <w:kern w:val="0"/>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64144BA5">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5.4</w:t>
      </w:r>
      <w:r>
        <w:rPr>
          <w:rFonts w:hint="eastAsia" w:ascii="宋体" w:hAnsi="宋体" w:eastAsia="宋体" w:cs="宋体"/>
          <w:color w:val="000000"/>
          <w:kern w:val="0"/>
          <w:sz w:val="24"/>
          <w:lang w:val="zh-CN"/>
        </w:rPr>
        <w:t>在本合同生效时已经存在并为各方合法拥有或使用的所有技术、资料和信息的知识产权，仍应属于其各自的原权利人所有或享有，另有约定的除外。</w:t>
      </w:r>
    </w:p>
    <w:p w14:paraId="7568C47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5.5</w:t>
      </w:r>
      <w:r>
        <w:rPr>
          <w:rFonts w:hint="eastAsia" w:ascii="宋体" w:hAnsi="宋体" w:eastAsia="宋体" w:cs="宋体"/>
          <w:color w:val="000000"/>
          <w:kern w:val="0"/>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1EC0AC77">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6.</w:t>
      </w:r>
      <w:r>
        <w:rPr>
          <w:rFonts w:hint="eastAsia" w:ascii="宋体" w:hAnsi="宋体" w:eastAsia="宋体" w:cs="宋体"/>
          <w:b/>
          <w:bCs/>
          <w:color w:val="000000"/>
          <w:kern w:val="0"/>
          <w:sz w:val="28"/>
          <w:szCs w:val="28"/>
          <w:lang w:val="zh-CN"/>
        </w:rPr>
        <w:t>保密</w:t>
      </w:r>
    </w:p>
    <w:p w14:paraId="6FC7115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6.1</w:t>
      </w:r>
      <w:r>
        <w:rPr>
          <w:rFonts w:hint="eastAsia" w:ascii="宋体" w:hAnsi="宋体" w:eastAsia="宋体" w:cs="宋体"/>
          <w:color w:val="000000"/>
          <w:kern w:val="0"/>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5DE55CE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6.2</w:t>
      </w:r>
      <w:r>
        <w:rPr>
          <w:rFonts w:hint="eastAsia" w:ascii="宋体" w:hAnsi="宋体" w:eastAsia="宋体" w:cs="宋体"/>
          <w:color w:val="000000"/>
          <w:kern w:val="0"/>
          <w:sz w:val="24"/>
          <w:lang w:val="zh-CN"/>
        </w:rPr>
        <w:t>保密信息指任何一方因履行本合同所知悉的任何以口头、书面、图表或电子形式存在的对方信息，具体包括：</w:t>
      </w:r>
    </w:p>
    <w:p w14:paraId="20017E8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6.2.1</w:t>
      </w:r>
      <w:r>
        <w:rPr>
          <w:rFonts w:hint="eastAsia" w:ascii="宋体" w:hAnsi="宋体" w:eastAsia="宋体" w:cs="宋体"/>
          <w:color w:val="000000"/>
          <w:kern w:val="0"/>
          <w:sz w:val="24"/>
          <w:lang w:val="zh-CN"/>
        </w:rPr>
        <w:t>任何涉及对方过去、现在或将来的商业计划、规章制度、操作规程、处理手段、财务信息；</w:t>
      </w:r>
    </w:p>
    <w:p w14:paraId="2A5A0ED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6.2.2</w:t>
      </w:r>
      <w:r>
        <w:rPr>
          <w:rFonts w:hint="eastAsia" w:ascii="宋体" w:hAnsi="宋体" w:eastAsia="宋体" w:cs="宋体"/>
          <w:color w:val="000000"/>
          <w:kern w:val="0"/>
          <w:sz w:val="24"/>
          <w:lang w:val="zh-CN"/>
        </w:rPr>
        <w:t>任何对方的技术措施、技术方案、软件应用及开发，硬件设备的品种、质量、数量、品牌等；</w:t>
      </w:r>
    </w:p>
    <w:p w14:paraId="4AF1649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6.2.3</w:t>
      </w:r>
      <w:r>
        <w:rPr>
          <w:rFonts w:hint="eastAsia" w:ascii="宋体" w:hAnsi="宋体" w:eastAsia="宋体" w:cs="宋体"/>
          <w:color w:val="000000"/>
          <w:kern w:val="0"/>
          <w:sz w:val="24"/>
          <w:lang w:val="zh-CN"/>
        </w:rPr>
        <w:t>任何对方的技术秘密或专有知识、文件、报告、数据、客户软件、流程图、数据库、发明、知识、贸易秘密。</w:t>
      </w:r>
    </w:p>
    <w:p w14:paraId="207446C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6.3</w:t>
      </w:r>
      <w:r>
        <w:rPr>
          <w:rFonts w:hint="eastAsia" w:ascii="宋体" w:hAnsi="宋体" w:eastAsia="宋体" w:cs="宋体"/>
          <w:color w:val="000000"/>
          <w:kern w:val="0"/>
          <w:sz w:val="24"/>
          <w:lang w:val="zh-CN"/>
        </w:rPr>
        <w:t>乙方应根据甲方的要求签署相应的保密协议，保密协议与本条款存在不一致的，以保密协议为准。</w:t>
      </w:r>
    </w:p>
    <w:p w14:paraId="19295D44">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 xml:space="preserve">7. </w:t>
      </w:r>
      <w:r>
        <w:rPr>
          <w:rFonts w:hint="eastAsia" w:ascii="宋体" w:hAnsi="宋体" w:eastAsia="宋体" w:cs="宋体"/>
          <w:b/>
          <w:bCs/>
          <w:color w:val="000000"/>
          <w:kern w:val="0"/>
          <w:sz w:val="28"/>
          <w:szCs w:val="28"/>
          <w:lang w:val="zh-CN"/>
        </w:rPr>
        <w:t>质量保证</w:t>
      </w:r>
    </w:p>
    <w:p w14:paraId="317F6E0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7.1</w:t>
      </w:r>
      <w:r>
        <w:rPr>
          <w:rFonts w:hint="eastAsia" w:ascii="宋体" w:hAnsi="宋体" w:eastAsia="宋体" w:cs="宋体"/>
          <w:color w:val="000000"/>
          <w:kern w:val="0"/>
          <w:sz w:val="24"/>
          <w:lang w:val="zh-CN"/>
        </w:rPr>
        <w:t>货物质量保证</w:t>
      </w:r>
    </w:p>
    <w:p w14:paraId="2B956EA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7.1.1</w:t>
      </w:r>
      <w:r>
        <w:rPr>
          <w:rFonts w:hint="eastAsia" w:ascii="宋体" w:hAnsi="宋体" w:eastAsia="宋体" w:cs="宋体"/>
          <w:color w:val="000000"/>
          <w:kern w:val="0"/>
          <w:sz w:val="24"/>
          <w:lang w:val="zh-CN"/>
        </w:rPr>
        <w:t>乙方必须保证货物是全新、未使用过的，并完全符合强制性的国家技术质量规范和合同规定的质量、规格、性能和技术规范等的要求。</w:t>
      </w:r>
    </w:p>
    <w:p w14:paraId="715A0F6C">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7.1.2</w:t>
      </w:r>
      <w:r>
        <w:rPr>
          <w:rFonts w:hint="eastAsia" w:ascii="宋体" w:hAnsi="宋体" w:eastAsia="宋体" w:cs="宋体"/>
          <w:color w:val="000000"/>
          <w:kern w:val="0"/>
          <w:sz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41A5A99">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7.1.3</w:t>
      </w:r>
      <w:r>
        <w:rPr>
          <w:rFonts w:hint="eastAsia" w:ascii="宋体" w:hAnsi="宋体" w:eastAsia="宋体" w:cs="宋体"/>
          <w:color w:val="000000"/>
          <w:kern w:val="0"/>
          <w:sz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55E5F35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7.1.4</w:t>
      </w:r>
      <w:r>
        <w:rPr>
          <w:rFonts w:hint="eastAsia" w:ascii="宋体" w:hAnsi="宋体" w:eastAsia="宋体" w:cs="宋体"/>
          <w:color w:val="000000"/>
          <w:kern w:val="0"/>
          <w:sz w:val="24"/>
          <w:lang w:val="zh-CN"/>
        </w:rPr>
        <w:t>乙方在收到通知后虽答复，但没有弥补缺陷，甲方可采取必要的补救措施，但由此引发的风险和费用将由乙方承担。甲方可从合同款中扣款，不足部分，甲方有权要求乙方赔偿。甲方根据合同规定对卖方行使的其他权力不受影响。</w:t>
      </w:r>
    </w:p>
    <w:p w14:paraId="442D401D">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7.1.5 </w:t>
      </w:r>
      <w:r>
        <w:rPr>
          <w:rFonts w:hint="eastAsia" w:ascii="宋体" w:hAnsi="宋体" w:eastAsia="宋体" w:cs="宋体"/>
          <w:color w:val="000000"/>
          <w:kern w:val="0"/>
          <w:sz w:val="24"/>
          <w:lang w:val="zh-CN"/>
        </w:rPr>
        <w:t>合同条款下货物的质量保证期自货物通过最终验收起算，合同另行规定除外。</w:t>
      </w:r>
    </w:p>
    <w:p w14:paraId="305B746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7.2</w:t>
      </w:r>
      <w:r>
        <w:rPr>
          <w:rFonts w:hint="eastAsia" w:ascii="宋体" w:hAnsi="宋体" w:eastAsia="宋体" w:cs="宋体"/>
          <w:color w:val="000000"/>
          <w:kern w:val="0"/>
          <w:sz w:val="24"/>
          <w:lang w:val="zh-CN"/>
        </w:rPr>
        <w:t>辅助服务质量保证</w:t>
      </w:r>
    </w:p>
    <w:p w14:paraId="075A66E0">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7.2.1</w:t>
      </w:r>
      <w:r>
        <w:rPr>
          <w:rFonts w:hint="eastAsia" w:ascii="宋体" w:hAnsi="宋体" w:eastAsia="宋体" w:cs="宋体"/>
          <w:color w:val="000000"/>
          <w:kern w:val="0"/>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1E4641C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7.2.2</w:t>
      </w:r>
      <w:r>
        <w:rPr>
          <w:rFonts w:hint="eastAsia" w:ascii="宋体" w:hAnsi="宋体" w:eastAsia="宋体" w:cs="宋体"/>
          <w:color w:val="000000"/>
          <w:kern w:val="0"/>
          <w:sz w:val="24"/>
          <w:lang w:val="zh-CN"/>
        </w:rPr>
        <w:t>乙方应保证合同条款下所提供的服务包括培训、安装指导、单机调试、系统联调和试验等，按合同规定方式进行，并保证不存在因乙方工作人员的过失、错误或疏忽而产生的缺陷。</w:t>
      </w:r>
    </w:p>
    <w:p w14:paraId="35AFBF65">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8.</w:t>
      </w:r>
      <w:r>
        <w:rPr>
          <w:rFonts w:hint="eastAsia" w:ascii="宋体" w:hAnsi="宋体" w:eastAsia="宋体" w:cs="宋体"/>
          <w:b/>
          <w:bCs/>
          <w:color w:val="000000"/>
          <w:kern w:val="0"/>
          <w:sz w:val="28"/>
          <w:szCs w:val="28"/>
          <w:lang w:val="zh-CN"/>
        </w:rPr>
        <w:t>包装要求</w:t>
      </w:r>
    </w:p>
    <w:p w14:paraId="7C2D5CD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8.1 </w:t>
      </w:r>
      <w:r>
        <w:rPr>
          <w:rFonts w:hint="eastAsia" w:ascii="宋体" w:hAnsi="宋体" w:eastAsia="宋体" w:cs="宋体"/>
          <w:color w:val="000000"/>
          <w:kern w:val="0"/>
          <w:sz w:val="24"/>
          <w:lang w:val="zh-CN"/>
        </w:rPr>
        <w:t>除合同另有约定外</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乙方提供的全部货物</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均应采用本行业通用的方式进行包装，且该包装应符合国家有关包装的法律、法规的规定。</w:t>
      </w:r>
    </w:p>
    <w:p w14:paraId="48CA3FA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8.2 </w:t>
      </w:r>
      <w:r>
        <w:rPr>
          <w:rFonts w:hint="eastAsia" w:ascii="宋体" w:hAnsi="宋体" w:eastAsia="宋体" w:cs="宋体"/>
          <w:color w:val="000000"/>
          <w:kern w:val="0"/>
          <w:sz w:val="24"/>
          <w:lang w:val="zh-CN"/>
        </w:rPr>
        <w:t>包装应适应于远距离运输，并有良好的防潮、防震、防锈和防粗暴装卸等保护措施，以确保货物安全运抵现场。由于包装不善所引起的货物锈蚀、损坏和损失均由乙方承担。</w:t>
      </w:r>
    </w:p>
    <w:p w14:paraId="527F9260">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乙方应提供货物运至合同规定的最终目的地所需要的包装，以防止货物在转运中损坏或变质。</w:t>
      </w:r>
    </w:p>
    <w:p w14:paraId="21AD9F3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8.3 </w:t>
      </w:r>
      <w:r>
        <w:rPr>
          <w:rFonts w:hint="eastAsia" w:ascii="宋体" w:hAnsi="宋体" w:eastAsia="宋体" w:cs="宋体"/>
          <w:color w:val="000000"/>
          <w:kern w:val="0"/>
          <w:sz w:val="24"/>
          <w:lang w:val="zh-CN"/>
        </w:rPr>
        <w:t>乙方所提供的货物包装均为出厂时原包装。</w:t>
      </w:r>
    </w:p>
    <w:p w14:paraId="405FF275">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8.4 </w:t>
      </w:r>
      <w:r>
        <w:rPr>
          <w:rFonts w:hint="eastAsia" w:ascii="宋体" w:hAnsi="宋体" w:eastAsia="宋体" w:cs="宋体"/>
          <w:color w:val="000000"/>
          <w:kern w:val="0"/>
          <w:sz w:val="24"/>
          <w:lang w:val="zh-CN"/>
        </w:rPr>
        <w:t>乙方所提供货物必须附有质量合格证，装箱清单，主机、附件、各种零部件和消耗品，有清楚的与装箱单相对应的名称和编号。</w:t>
      </w:r>
    </w:p>
    <w:p w14:paraId="68A82217">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8.5 </w:t>
      </w:r>
      <w:r>
        <w:rPr>
          <w:rFonts w:hint="eastAsia" w:ascii="宋体" w:hAnsi="宋体" w:eastAsia="宋体" w:cs="宋体"/>
          <w:color w:val="000000"/>
          <w:kern w:val="0"/>
          <w:sz w:val="24"/>
          <w:lang w:val="zh-CN"/>
        </w:rPr>
        <w:t>货物运输中的运输费用和保险费用均由乙方承担。运输过程中的一切损失、损坏均由乙方负责。</w:t>
      </w:r>
    </w:p>
    <w:p w14:paraId="3201EE82">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 xml:space="preserve">9. </w:t>
      </w:r>
      <w:r>
        <w:rPr>
          <w:rFonts w:hint="eastAsia" w:ascii="宋体" w:hAnsi="宋体" w:eastAsia="宋体" w:cs="宋体"/>
          <w:b/>
          <w:bCs/>
          <w:color w:val="000000"/>
          <w:kern w:val="0"/>
          <w:sz w:val="28"/>
          <w:szCs w:val="28"/>
          <w:lang w:val="zh-CN"/>
        </w:rPr>
        <w:t>价格</w:t>
      </w:r>
    </w:p>
    <w:p w14:paraId="4EBB8BC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9.1 </w:t>
      </w:r>
      <w:r>
        <w:rPr>
          <w:rFonts w:hint="eastAsia" w:ascii="宋体" w:hAnsi="宋体" w:eastAsia="宋体" w:cs="宋体"/>
          <w:color w:val="000000"/>
          <w:kern w:val="0"/>
          <w:sz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79802F4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9.2 </w:t>
      </w:r>
      <w:r>
        <w:rPr>
          <w:rFonts w:hint="eastAsia" w:ascii="宋体" w:hAnsi="宋体" w:eastAsia="宋体" w:cs="宋体"/>
          <w:color w:val="000000"/>
          <w:kern w:val="0"/>
          <w:sz w:val="24"/>
          <w:lang w:val="zh-CN"/>
        </w:rPr>
        <w:t>本合同价格为固定价格，包括了乙方履行合同全过程产生的所有成本和费用以及乙方应承担的一切税费。</w:t>
      </w:r>
    </w:p>
    <w:p w14:paraId="782C444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9.3</w:t>
      </w:r>
      <w:r>
        <w:rPr>
          <w:rFonts w:hint="eastAsia" w:ascii="宋体" w:hAnsi="宋体" w:eastAsia="宋体" w:cs="宋体"/>
          <w:color w:val="000000"/>
          <w:kern w:val="0"/>
          <w:sz w:val="24"/>
          <w:lang w:val="zh-CN"/>
        </w:rPr>
        <w:t>检验费用</w:t>
      </w:r>
    </w:p>
    <w:p w14:paraId="303E838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9.3.1 </w:t>
      </w:r>
      <w:r>
        <w:rPr>
          <w:rFonts w:hint="eastAsia" w:ascii="宋体" w:hAnsi="宋体" w:eastAsia="宋体" w:cs="宋体"/>
          <w:color w:val="000000"/>
          <w:kern w:val="0"/>
          <w:sz w:val="24"/>
          <w:lang w:val="zh-CN"/>
        </w:rPr>
        <w:t>乙方必须负担本条款下属于乙方负责的检验、测试、调试、试运行和验收的所有费用，并负责乙方派往买方组织的检验、测试和验收人员的所有费用。</w:t>
      </w:r>
    </w:p>
    <w:p w14:paraId="1B1855DD">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9.3.2 </w:t>
      </w:r>
      <w:r>
        <w:rPr>
          <w:rFonts w:hint="eastAsia" w:ascii="宋体" w:hAnsi="宋体" w:eastAsia="宋体" w:cs="宋体"/>
          <w:color w:val="000000"/>
          <w:kern w:val="0"/>
          <w:sz w:val="24"/>
          <w:lang w:val="zh-CN"/>
        </w:rPr>
        <w:t>甲方按合同计划参加在乙方工厂所在地检验、测试和验收的费用全部由乙方负责并已包含在合同总价中。</w:t>
      </w:r>
    </w:p>
    <w:p w14:paraId="79B50C3A">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9.3.3</w:t>
      </w:r>
      <w:r>
        <w:rPr>
          <w:rFonts w:hint="eastAsia" w:ascii="宋体" w:hAnsi="宋体" w:eastAsia="宋体" w:cs="宋体"/>
          <w:color w:val="000000"/>
          <w:kern w:val="0"/>
          <w:sz w:val="24"/>
          <w:lang w:val="zh-CN"/>
        </w:rPr>
        <w:t>甲方检验人员已到卖方所在地，测试无法依照合同进行，而引起甲方人员延长逗留时间，所有由此产生的包括甲方人员在内的直接费用及成本由乙方承担。</w:t>
      </w:r>
    </w:p>
    <w:p w14:paraId="12D8D1B9">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10.</w:t>
      </w:r>
      <w:r>
        <w:rPr>
          <w:rFonts w:hint="eastAsia" w:ascii="宋体" w:hAnsi="宋体" w:eastAsia="宋体" w:cs="宋体"/>
          <w:b/>
          <w:bCs/>
          <w:color w:val="000000"/>
          <w:kern w:val="0"/>
          <w:sz w:val="28"/>
          <w:szCs w:val="28"/>
          <w:lang w:val="zh-CN"/>
        </w:rPr>
        <w:t>交货方式及交货日期</w:t>
      </w:r>
    </w:p>
    <w:p w14:paraId="77B5BA83">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交货方式：现场交货，乙方负责办理运输和保险，将货物运抵现场。</w:t>
      </w:r>
    </w:p>
    <w:p w14:paraId="40F93D15">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cs="宋体"/>
          <w:color w:val="000000"/>
          <w:kern w:val="0"/>
          <w:sz w:val="24"/>
          <w:lang w:val="zh-CN"/>
        </w:rPr>
        <w:t>交货时间</w:t>
      </w:r>
      <w:r>
        <w:rPr>
          <w:rFonts w:hint="eastAsia" w:ascii="宋体" w:hAnsi="宋体" w:eastAsia="宋体" w:cs="宋体"/>
          <w:color w:val="000000"/>
          <w:kern w:val="0"/>
          <w:sz w:val="24"/>
          <w:lang w:val="zh-CN"/>
        </w:rPr>
        <w:t>：按乙方谈判响应文件中的日期填写</w:t>
      </w:r>
    </w:p>
    <w:p w14:paraId="50654365">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交货日期：所有货物运抵现场并经双方开箱验收合格之日。</w:t>
      </w:r>
    </w:p>
    <w:p w14:paraId="1C2372D6">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11.检验和验收</w:t>
      </w:r>
    </w:p>
    <w:p w14:paraId="1A15D1A1">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11.1</w:t>
      </w:r>
      <w:r>
        <w:rPr>
          <w:rFonts w:hint="eastAsia" w:ascii="宋体" w:hAnsi="宋体" w:eastAsia="宋体" w:cs="宋体"/>
          <w:color w:val="000000"/>
          <w:kern w:val="0"/>
          <w:sz w:val="24"/>
          <w:lang w:val="zh-CN"/>
        </w:rPr>
        <w:t>开箱验收</w:t>
      </w:r>
    </w:p>
    <w:p w14:paraId="6EFD2CD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11.1.1</w:t>
      </w:r>
      <w:r>
        <w:rPr>
          <w:rFonts w:hint="eastAsia" w:ascii="宋体" w:hAnsi="宋体" w:eastAsia="宋体" w:cs="宋体"/>
          <w:color w:val="000000"/>
          <w:kern w:val="0"/>
          <w:sz w:val="24"/>
          <w:lang w:val="zh-CN"/>
        </w:rPr>
        <w:t>货物运抵现场后，双方应及时开箱验收，并制作验收记录，以确认与本合同约定的数量、型号等是否一致。</w:t>
      </w:r>
    </w:p>
    <w:p w14:paraId="62E448FD">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11.1.2 </w:t>
      </w:r>
      <w:r>
        <w:rPr>
          <w:rFonts w:hint="eastAsia" w:ascii="宋体" w:hAnsi="宋体" w:eastAsia="宋体" w:cs="宋体"/>
          <w:color w:val="000000"/>
          <w:kern w:val="0"/>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4E93B6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11.1.3 </w:t>
      </w:r>
      <w:r>
        <w:rPr>
          <w:rFonts w:hint="eastAsia" w:ascii="宋体" w:hAnsi="宋体" w:eastAsia="宋体" w:cs="宋体"/>
          <w:color w:val="000000"/>
          <w:kern w:val="0"/>
          <w:sz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35264FE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  </w:t>
      </w:r>
      <w:r>
        <w:rPr>
          <w:rFonts w:hint="eastAsia" w:ascii="宋体" w:hAnsi="宋体" w:eastAsia="宋体" w:cs="宋体"/>
          <w:color w:val="000000"/>
          <w:kern w:val="0"/>
          <w:sz w:val="24"/>
          <w:lang w:val="zh-CN"/>
        </w:rPr>
        <w:t>检验验收</w:t>
      </w:r>
    </w:p>
    <w:p w14:paraId="40C413FC">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11.2.1 </w:t>
      </w:r>
      <w:r>
        <w:rPr>
          <w:rFonts w:hint="eastAsia" w:ascii="宋体" w:hAnsi="宋体" w:eastAsia="宋体" w:cs="宋体"/>
          <w:color w:val="000000"/>
          <w:kern w:val="0"/>
          <w:sz w:val="24"/>
          <w:lang w:val="zh-CN"/>
        </w:rPr>
        <w:t>交货完成后，乙方应及时组装、调试、试运行，按照合同专用条款规定的试运行完成后，双方及时组织对货物检验验收。合同双方均须派人参加合同要求双方参加的试验、检验。</w:t>
      </w:r>
    </w:p>
    <w:p w14:paraId="18E8E91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11.2.2 </w:t>
      </w:r>
      <w:r>
        <w:rPr>
          <w:rFonts w:hint="eastAsia" w:ascii="宋体" w:hAnsi="宋体" w:eastAsia="宋体" w:cs="宋体"/>
          <w:color w:val="000000"/>
          <w:kern w:val="0"/>
          <w:sz w:val="24"/>
          <w:lang w:val="zh-CN"/>
        </w:rPr>
        <w:t>在具体实施合同规定的检验验收之前，乙方需提前提交相应的测试计划（包括测试程序、测试内容和检验标准、试验时间安排等）供甲方确认。</w:t>
      </w:r>
    </w:p>
    <w:p w14:paraId="5AAD494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11.2.3  </w:t>
      </w:r>
      <w:r>
        <w:rPr>
          <w:rFonts w:hint="eastAsia" w:ascii="宋体" w:hAnsi="宋体" w:eastAsia="宋体" w:cs="宋体"/>
          <w:color w:val="000000"/>
          <w:kern w:val="0"/>
          <w:sz w:val="24"/>
          <w:lang w:val="zh-CN"/>
        </w:rPr>
        <w:t>除需甲方确认的试验验收外，乙方还应对所有检验验收测试的结果、步骤、原始数据等作妥善记录。如甲方要求，乙方应提供这些记录给买方。</w:t>
      </w:r>
    </w:p>
    <w:p w14:paraId="751FC88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11.2.4  </w:t>
      </w:r>
      <w:r>
        <w:rPr>
          <w:rFonts w:hint="eastAsia" w:ascii="宋体" w:hAnsi="宋体" w:eastAsia="宋体" w:cs="宋体"/>
          <w:color w:val="000000"/>
          <w:kern w:val="0"/>
          <w:sz w:val="24"/>
          <w:lang w:val="zh-CN"/>
        </w:rPr>
        <w:t>检验测试出现全部或部分未达到本合同所约定的技术指标，甲方有权选择下列任一处理方式：</w:t>
      </w:r>
    </w:p>
    <w:p w14:paraId="472E8CD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a.</w:t>
      </w:r>
      <w:r>
        <w:rPr>
          <w:rFonts w:hint="eastAsia" w:ascii="宋体" w:hAnsi="宋体" w:eastAsia="宋体" w:cs="宋体"/>
          <w:color w:val="000000"/>
          <w:kern w:val="0"/>
          <w:sz w:val="24"/>
          <w:lang w:val="zh-CN"/>
        </w:rPr>
        <w:t>重新测试直至合格为止；</w:t>
      </w:r>
    </w:p>
    <w:p w14:paraId="3A744C1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b.</w:t>
      </w:r>
      <w:r>
        <w:rPr>
          <w:rFonts w:hint="eastAsia" w:ascii="宋体" w:hAnsi="宋体" w:eastAsia="宋体" w:cs="宋体"/>
          <w:color w:val="000000"/>
          <w:kern w:val="0"/>
          <w:sz w:val="24"/>
          <w:lang w:val="zh-CN"/>
        </w:rPr>
        <w:t>要求乙方对货物进行免费更换，然后重新测试直至合格为止；</w:t>
      </w:r>
    </w:p>
    <w:p w14:paraId="5FF5DAD9">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无论选择何种方式，甲方因此而发生的因卖方原因引起的所有费用均由乙方负担。</w:t>
      </w:r>
    </w:p>
    <w:p w14:paraId="0752DB6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11.3  </w:t>
      </w:r>
      <w:r>
        <w:rPr>
          <w:rFonts w:hint="eastAsia" w:ascii="宋体" w:hAnsi="宋体" w:eastAsia="宋体" w:cs="宋体"/>
          <w:color w:val="000000"/>
          <w:kern w:val="0"/>
          <w:sz w:val="24"/>
          <w:lang w:val="zh-CN"/>
        </w:rPr>
        <w:t>使用过程检验</w:t>
      </w:r>
    </w:p>
    <w:p w14:paraId="014A848B">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11.3.1</w:t>
      </w:r>
      <w:r>
        <w:rPr>
          <w:rFonts w:hint="eastAsia" w:ascii="宋体" w:hAnsi="宋体" w:eastAsia="宋体" w:cs="宋体"/>
          <w:color w:val="000000"/>
          <w:kern w:val="0"/>
          <w:sz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C88F0D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11.3.2</w:t>
      </w:r>
      <w:r>
        <w:rPr>
          <w:rFonts w:hint="eastAsia" w:ascii="宋体" w:hAnsi="宋体" w:eastAsia="宋体" w:cs="宋体"/>
          <w:color w:val="000000"/>
          <w:kern w:val="0"/>
          <w:sz w:val="24"/>
          <w:lang w:val="zh-CN"/>
        </w:rPr>
        <w:t>如果合同双方对乙方提供的上述试验结果报告的解释有分歧，双方须于出现分歧后</w:t>
      </w:r>
      <w:r>
        <w:rPr>
          <w:rFonts w:hint="eastAsia" w:ascii="宋体" w:hAnsi="宋体" w:eastAsia="宋体" w:cs="宋体"/>
          <w:color w:val="000000"/>
          <w:kern w:val="0"/>
          <w:sz w:val="24"/>
        </w:rPr>
        <w:t>10</w:t>
      </w:r>
      <w:r>
        <w:rPr>
          <w:rFonts w:hint="eastAsia" w:ascii="宋体" w:hAnsi="宋体" w:eastAsia="宋体" w:cs="宋体"/>
          <w:color w:val="000000"/>
          <w:kern w:val="0"/>
          <w:sz w:val="24"/>
          <w:lang w:val="zh-CN"/>
        </w:rPr>
        <w:t>天内给对方声明，以陈述己方的观点。声明须附有关证据。分歧应通过协商解决。</w:t>
      </w:r>
    </w:p>
    <w:p w14:paraId="62489C4E">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12.</w:t>
      </w:r>
      <w:r>
        <w:rPr>
          <w:rFonts w:hint="eastAsia" w:ascii="宋体" w:hAnsi="宋体" w:eastAsia="宋体" w:cs="宋体"/>
          <w:b/>
          <w:bCs/>
          <w:color w:val="000000"/>
          <w:kern w:val="0"/>
          <w:sz w:val="28"/>
          <w:szCs w:val="28"/>
          <w:lang w:val="zh-CN"/>
        </w:rPr>
        <w:t>付款条件</w:t>
      </w:r>
    </w:p>
    <w:p w14:paraId="459F40D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本合同条款下的付款方法和条件在“青海省政府采购合同书”中具体规定。</w:t>
      </w:r>
    </w:p>
    <w:p w14:paraId="0029F11F">
      <w:pPr>
        <w:numPr>
          <w:ilvl w:val="0"/>
          <w:numId w:val="4"/>
        </w:num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履约保证金</w:t>
      </w:r>
    </w:p>
    <w:p w14:paraId="1E42187D">
      <w:pPr>
        <w:autoSpaceDE w:val="0"/>
        <w:autoSpaceDN w:val="0"/>
        <w:adjustRightInd w:val="0"/>
        <w:spacing w:line="400" w:lineRule="exact"/>
        <w:ind w:firstLine="480" w:firstLineChars="200"/>
        <w:rPr>
          <w:rFonts w:hint="eastAsia" w:ascii="宋体" w:hAnsi="宋体" w:eastAsia="宋体" w:cs="宋体"/>
          <w:b/>
          <w:bCs/>
          <w:color w:val="000000"/>
          <w:kern w:val="0"/>
          <w:sz w:val="28"/>
          <w:szCs w:val="28"/>
          <w:highlight w:val="none"/>
        </w:rPr>
      </w:pPr>
      <w:r>
        <w:rPr>
          <w:rFonts w:hint="eastAsia" w:ascii="宋体" w:hAnsi="宋体" w:eastAsia="宋体" w:cs="宋体"/>
          <w:color w:val="000000"/>
          <w:kern w:val="0"/>
          <w:sz w:val="24"/>
          <w:highlight w:val="none"/>
        </w:rPr>
        <w:t>具体详见谈判文件第二部分第八条22.5条款。</w:t>
      </w:r>
    </w:p>
    <w:p w14:paraId="6FBA975C">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14.</w:t>
      </w:r>
      <w:r>
        <w:rPr>
          <w:rFonts w:hint="eastAsia" w:ascii="宋体" w:hAnsi="宋体" w:eastAsia="宋体" w:cs="宋体"/>
          <w:b/>
          <w:bCs/>
          <w:color w:val="000000"/>
          <w:kern w:val="0"/>
          <w:sz w:val="28"/>
          <w:szCs w:val="28"/>
          <w:lang w:val="zh-CN"/>
        </w:rPr>
        <w:t>索赔</w:t>
      </w:r>
    </w:p>
    <w:p w14:paraId="242DDB5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14.1</w:t>
      </w:r>
      <w:r>
        <w:rPr>
          <w:rFonts w:hint="eastAsia" w:ascii="宋体" w:hAnsi="宋体" w:eastAsia="宋体" w:cs="宋体"/>
          <w:color w:val="000000"/>
          <w:kern w:val="0"/>
          <w:sz w:val="24"/>
          <w:lang w:val="zh-CN"/>
        </w:rPr>
        <w:t>货物的质量、规格、数量、性能等与合同约定不符料等，甲方有权根据有资质的权威质检机构的检验结果向乙方提出，或在质量保证期内证实货物存有缺陷，包括潜在的缺陷或使用不符合要求的材索赔（但责任应由保险公司或运输部门承担的除外）。</w:t>
      </w:r>
    </w:p>
    <w:p w14:paraId="65D9312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14.2</w:t>
      </w:r>
      <w:r>
        <w:rPr>
          <w:rFonts w:hint="eastAsia" w:ascii="宋体" w:hAnsi="宋体" w:eastAsia="宋体" w:cs="宋体"/>
          <w:color w:val="000000"/>
          <w:kern w:val="0"/>
          <w:sz w:val="24"/>
          <w:lang w:val="zh-CN"/>
        </w:rPr>
        <w:t>在履约保证期和检验期内，乙方对甲方提出的索赔负有责任，乙方应按照甲方同意的下列一种或多种方式解决索赔事宜：</w:t>
      </w:r>
    </w:p>
    <w:p w14:paraId="44C97F3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14.2.1</w:t>
      </w:r>
      <w:r>
        <w:rPr>
          <w:rFonts w:hint="eastAsia" w:ascii="宋体" w:hAnsi="宋体" w:eastAsia="宋体" w:cs="宋体"/>
          <w:color w:val="000000"/>
          <w:kern w:val="0"/>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419E525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14.2.2</w:t>
      </w:r>
      <w:r>
        <w:rPr>
          <w:rFonts w:hint="eastAsia" w:ascii="宋体" w:hAnsi="宋体" w:eastAsia="宋体" w:cs="宋体"/>
          <w:color w:val="000000"/>
          <w:kern w:val="0"/>
          <w:sz w:val="24"/>
          <w:lang w:val="zh-CN"/>
        </w:rPr>
        <w:t>根据货物低劣程度、损坏程度以及甲方所遭受损失的数额，经甲乙双方商定降低货物的价格，或由有资质的中介机构评估，以降低后的价格或评估价格为准。</w:t>
      </w:r>
    </w:p>
    <w:p w14:paraId="64D6F76C">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14.2.3</w:t>
      </w:r>
      <w:r>
        <w:rPr>
          <w:rFonts w:hint="eastAsia" w:ascii="宋体" w:hAnsi="宋体" w:eastAsia="宋体" w:cs="宋体"/>
          <w:color w:val="000000"/>
          <w:kern w:val="0"/>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D8EBF1C">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14.3</w:t>
      </w:r>
      <w:r>
        <w:rPr>
          <w:rFonts w:hint="eastAsia" w:ascii="宋体" w:hAnsi="宋体" w:eastAsia="宋体" w:cs="宋体"/>
          <w:color w:val="000000"/>
          <w:kern w:val="0"/>
          <w:sz w:val="24"/>
          <w:lang w:val="zh-CN"/>
        </w:rPr>
        <w:t>乙方收到甲方发出的索赔通知之日起</w:t>
      </w:r>
      <w:r>
        <w:rPr>
          <w:rFonts w:hint="eastAsia" w:ascii="宋体" w:hAnsi="宋体" w:eastAsia="宋体" w:cs="宋体"/>
          <w:color w:val="000000"/>
          <w:kern w:val="0"/>
          <w:sz w:val="24"/>
        </w:rPr>
        <w:t>5</w:t>
      </w:r>
      <w:r>
        <w:rPr>
          <w:rFonts w:hint="eastAsia" w:ascii="宋体" w:hAnsi="宋体" w:eastAsia="宋体" w:cs="宋体"/>
          <w:color w:val="000000"/>
          <w:kern w:val="0"/>
          <w:sz w:val="24"/>
          <w:lang w:val="zh-CN"/>
        </w:rPr>
        <w:t>个工作日内未作答复的，甲方可从合同款中扣回索赔金额，如金额不足以补偿索赔金额，乙方应补足差额部分。</w:t>
      </w:r>
    </w:p>
    <w:p w14:paraId="5CC1C197">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15.</w:t>
      </w:r>
      <w:r>
        <w:rPr>
          <w:rFonts w:hint="eastAsia" w:ascii="宋体" w:hAnsi="宋体" w:eastAsia="宋体" w:cs="宋体"/>
          <w:b/>
          <w:bCs/>
          <w:color w:val="000000"/>
          <w:kern w:val="0"/>
          <w:sz w:val="28"/>
          <w:szCs w:val="28"/>
          <w:lang w:val="zh-CN"/>
        </w:rPr>
        <w:t>迟延交货</w:t>
      </w:r>
    </w:p>
    <w:p w14:paraId="7A80F79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15.1 </w:t>
      </w:r>
      <w:r>
        <w:rPr>
          <w:rFonts w:hint="eastAsia" w:ascii="宋体" w:hAnsi="宋体" w:eastAsia="宋体" w:cs="宋体"/>
          <w:color w:val="000000"/>
          <w:kern w:val="0"/>
          <w:sz w:val="24"/>
          <w:lang w:val="zh-CN"/>
        </w:rPr>
        <w:t>乙方应按照合同约定的时间交货和提供服务。</w:t>
      </w:r>
    </w:p>
    <w:p w14:paraId="32A1EA6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 xml:space="preserve">15.2 </w:t>
      </w:r>
      <w:r>
        <w:rPr>
          <w:rFonts w:hint="eastAsia" w:ascii="宋体" w:hAnsi="宋体" w:eastAsia="宋体" w:cs="宋体"/>
          <w:color w:val="000000"/>
          <w:kern w:val="0"/>
          <w:sz w:val="24"/>
          <w:lang w:val="zh-CN"/>
        </w:rPr>
        <w:t>除不可抗力因素外，乙方迟延交货，甲方有权提出违约损失赔偿或解除合同。</w:t>
      </w:r>
    </w:p>
    <w:p w14:paraId="789FAB8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15.3</w:t>
      </w:r>
      <w:r>
        <w:rPr>
          <w:rFonts w:hint="eastAsia" w:ascii="宋体" w:hAnsi="宋体" w:eastAsia="宋体" w:cs="宋体"/>
          <w:color w:val="000000"/>
          <w:kern w:val="0"/>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21BA671B">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16.</w:t>
      </w:r>
      <w:r>
        <w:rPr>
          <w:rFonts w:hint="eastAsia" w:ascii="宋体" w:hAnsi="宋体" w:eastAsia="宋体" w:cs="宋体"/>
          <w:b/>
          <w:bCs/>
          <w:color w:val="000000"/>
          <w:kern w:val="0"/>
          <w:sz w:val="28"/>
          <w:szCs w:val="28"/>
          <w:lang w:val="zh-CN"/>
        </w:rPr>
        <w:t>违约赔偿</w:t>
      </w:r>
    </w:p>
    <w:p w14:paraId="6929F095">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除不可抗力因素外，乙方没有按照合同规定的时间交货和提供服务，甲方可要求乙方支付违约金。违约金每日按合同总价款的千分之五计收。</w:t>
      </w:r>
    </w:p>
    <w:p w14:paraId="42000E62">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17.</w:t>
      </w:r>
      <w:r>
        <w:rPr>
          <w:rFonts w:hint="eastAsia" w:ascii="宋体" w:hAnsi="宋体" w:eastAsia="宋体" w:cs="宋体"/>
          <w:b/>
          <w:bCs/>
          <w:color w:val="000000"/>
          <w:kern w:val="0"/>
          <w:sz w:val="28"/>
          <w:szCs w:val="28"/>
          <w:lang w:val="zh-CN"/>
        </w:rPr>
        <w:t>不可抗力</w:t>
      </w:r>
    </w:p>
    <w:p w14:paraId="1D851F56">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17.1.</w:t>
      </w:r>
      <w:r>
        <w:rPr>
          <w:rFonts w:hint="eastAsia" w:ascii="宋体" w:hAnsi="宋体" w:eastAsia="宋体" w:cs="宋体"/>
          <w:color w:val="000000"/>
          <w:kern w:val="0"/>
          <w:sz w:val="24"/>
          <w:lang w:val="zh-CN"/>
        </w:rPr>
        <w:t>双方中任何一方遭遇法律规定的不可抗力，致使合同履行受阻时，履行合同的期限应予延长，延长的期限应相当于不可抗力所影响的时间。</w:t>
      </w:r>
    </w:p>
    <w:p w14:paraId="10539EE9">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17.2</w:t>
      </w:r>
      <w:r>
        <w:rPr>
          <w:rFonts w:hint="eastAsia" w:ascii="宋体" w:hAnsi="宋体" w:eastAsia="宋体" w:cs="宋体"/>
          <w:color w:val="000000"/>
          <w:kern w:val="0"/>
          <w:sz w:val="24"/>
          <w:lang w:val="zh-CN"/>
        </w:rPr>
        <w:t>受事故影响的一方应在不可抗力的事故发生后以书面形式通知另一方。</w:t>
      </w:r>
    </w:p>
    <w:p w14:paraId="09E5016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17.3</w:t>
      </w:r>
      <w:r>
        <w:rPr>
          <w:rFonts w:hint="eastAsia" w:ascii="宋体" w:hAnsi="宋体" w:eastAsia="宋体" w:cs="宋体"/>
          <w:color w:val="000000"/>
          <w:kern w:val="0"/>
          <w:sz w:val="24"/>
          <w:lang w:val="zh-CN"/>
        </w:rPr>
        <w:t>不可抗力使合同的某些内容有变更必要的，双方应通过协商达成进一步履行合同的协议，因不可抗力致使合同不能履行的，合同终止。</w:t>
      </w:r>
    </w:p>
    <w:p w14:paraId="7AA371AD">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18.</w:t>
      </w:r>
      <w:r>
        <w:rPr>
          <w:rFonts w:hint="eastAsia" w:ascii="宋体" w:hAnsi="宋体" w:eastAsia="宋体" w:cs="宋体"/>
          <w:b/>
          <w:bCs/>
          <w:color w:val="000000"/>
          <w:kern w:val="0"/>
          <w:sz w:val="28"/>
          <w:szCs w:val="28"/>
          <w:lang w:val="zh-CN"/>
        </w:rPr>
        <w:t>税费</w:t>
      </w:r>
    </w:p>
    <w:p w14:paraId="2AF0B0AA">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与本合同有关的一切税费均由乙方承担。</w:t>
      </w:r>
    </w:p>
    <w:p w14:paraId="374FC482">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19.</w:t>
      </w:r>
      <w:r>
        <w:rPr>
          <w:rFonts w:hint="eastAsia" w:ascii="宋体" w:hAnsi="宋体" w:eastAsia="宋体" w:cs="宋体"/>
          <w:b/>
          <w:bCs/>
          <w:color w:val="000000"/>
          <w:kern w:val="0"/>
          <w:sz w:val="28"/>
          <w:szCs w:val="28"/>
          <w:lang w:val="zh-CN"/>
        </w:rPr>
        <w:t>合同争议的解决</w:t>
      </w:r>
    </w:p>
    <w:p w14:paraId="5A42FEE2">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19.1</w:t>
      </w:r>
      <w:r>
        <w:rPr>
          <w:rFonts w:hint="eastAsia" w:ascii="宋体" w:hAnsi="宋体" w:eastAsia="宋体" w:cs="宋体"/>
          <w:color w:val="000000"/>
          <w:kern w:val="0"/>
          <w:sz w:val="24"/>
          <w:lang w:val="zh-CN"/>
        </w:rPr>
        <w:t>甲方和乙方由于本合同的履行而发生任何争议时，双方可先通过协商解决。</w:t>
      </w:r>
    </w:p>
    <w:p w14:paraId="05D191BE">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19.2</w:t>
      </w:r>
      <w:r>
        <w:rPr>
          <w:rFonts w:hint="eastAsia" w:ascii="宋体" w:hAnsi="宋体" w:eastAsia="宋体" w:cs="宋体"/>
          <w:color w:val="000000"/>
          <w:kern w:val="0"/>
          <w:sz w:val="24"/>
          <w:lang w:val="zh-CN"/>
        </w:rPr>
        <w:t>任何一方不愿通过协商或通过协商仍不能解决争议，则双方中任何一方均应向甲方所在地人民法院起诉。</w:t>
      </w:r>
    </w:p>
    <w:p w14:paraId="5DBAB725">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20.</w:t>
      </w:r>
      <w:r>
        <w:rPr>
          <w:rFonts w:hint="eastAsia" w:ascii="宋体" w:hAnsi="宋体" w:eastAsia="宋体" w:cs="宋体"/>
          <w:b/>
          <w:bCs/>
          <w:color w:val="000000"/>
          <w:kern w:val="0"/>
          <w:sz w:val="28"/>
          <w:szCs w:val="28"/>
          <w:lang w:val="zh-CN"/>
        </w:rPr>
        <w:t>违约解除合同</w:t>
      </w:r>
    </w:p>
    <w:p w14:paraId="1A2C1EB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20.1</w:t>
      </w:r>
      <w:r>
        <w:rPr>
          <w:rFonts w:hint="eastAsia" w:ascii="宋体" w:hAnsi="宋体" w:eastAsia="宋体" w:cs="宋体"/>
          <w:color w:val="000000"/>
          <w:kern w:val="0"/>
          <w:sz w:val="24"/>
          <w:lang w:val="zh-CN"/>
        </w:rPr>
        <w:t>出现下列情形之一的，视为乙方违约。甲方可向乙方发出书面通知，部分或全部终止合同，同时保留向乙方索赔的权利。</w:t>
      </w:r>
    </w:p>
    <w:p w14:paraId="7B722C7C">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20.1.1</w:t>
      </w:r>
      <w:r>
        <w:rPr>
          <w:rFonts w:hint="eastAsia" w:ascii="宋体" w:hAnsi="宋体" w:eastAsia="宋体" w:cs="宋体"/>
          <w:color w:val="000000"/>
          <w:kern w:val="0"/>
          <w:sz w:val="24"/>
          <w:lang w:val="zh-CN"/>
        </w:rPr>
        <w:t>乙方未能在合同规定的限期或甲方同意延长的限期内，提供全部或部分货物的；</w:t>
      </w:r>
    </w:p>
    <w:p w14:paraId="5D888B2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20.1.2</w:t>
      </w:r>
      <w:r>
        <w:rPr>
          <w:rFonts w:hint="eastAsia" w:ascii="宋体" w:hAnsi="宋体" w:eastAsia="宋体" w:cs="宋体"/>
          <w:color w:val="000000"/>
          <w:kern w:val="0"/>
          <w:sz w:val="24"/>
          <w:lang w:val="zh-CN"/>
        </w:rPr>
        <w:t>乙方未能履行合同规定的其它主要义务的；</w:t>
      </w:r>
    </w:p>
    <w:p w14:paraId="023C9ED3">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20.1.3</w:t>
      </w:r>
      <w:r>
        <w:rPr>
          <w:rFonts w:hint="eastAsia" w:ascii="宋体" w:hAnsi="宋体" w:eastAsia="宋体" w:cs="宋体"/>
          <w:color w:val="000000"/>
          <w:kern w:val="0"/>
          <w:sz w:val="24"/>
          <w:lang w:val="zh-CN"/>
        </w:rPr>
        <w:t>乙方在本合同履行过程中有欺诈行为的。</w:t>
      </w:r>
    </w:p>
    <w:p w14:paraId="0198717F">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rPr>
        <w:t>20.2</w:t>
      </w:r>
      <w:r>
        <w:rPr>
          <w:rFonts w:hint="eastAsia" w:ascii="宋体" w:hAnsi="宋体" w:eastAsia="宋体" w:cs="宋体"/>
          <w:color w:val="000000"/>
          <w:kern w:val="0"/>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7CF82847">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21.</w:t>
      </w:r>
      <w:r>
        <w:rPr>
          <w:rFonts w:hint="eastAsia" w:ascii="宋体" w:hAnsi="宋体" w:eastAsia="宋体" w:cs="宋体"/>
          <w:b/>
          <w:bCs/>
          <w:color w:val="000000"/>
          <w:kern w:val="0"/>
          <w:sz w:val="28"/>
          <w:szCs w:val="28"/>
          <w:lang w:val="zh-CN"/>
        </w:rPr>
        <w:t>破产终止合同</w:t>
      </w:r>
    </w:p>
    <w:p w14:paraId="2C29B417">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5D3A89AE">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22.</w:t>
      </w:r>
      <w:r>
        <w:rPr>
          <w:rFonts w:hint="eastAsia" w:ascii="宋体" w:hAnsi="宋体" w:eastAsia="宋体" w:cs="宋体"/>
          <w:b/>
          <w:bCs/>
          <w:color w:val="000000"/>
          <w:kern w:val="0"/>
          <w:sz w:val="28"/>
          <w:szCs w:val="28"/>
          <w:lang w:val="zh-CN"/>
        </w:rPr>
        <w:t>转让和分包</w:t>
      </w:r>
    </w:p>
    <w:p w14:paraId="186CF0AF">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22.1</w:t>
      </w:r>
      <w:r>
        <w:rPr>
          <w:rFonts w:hint="eastAsia" w:ascii="宋体" w:hAnsi="宋体" w:eastAsia="宋体" w:cs="宋体"/>
          <w:color w:val="000000"/>
          <w:kern w:val="0"/>
          <w:sz w:val="24"/>
          <w:lang w:val="zh-CN"/>
        </w:rPr>
        <w:t>政府采购合同不能转让。</w:t>
      </w:r>
    </w:p>
    <w:p w14:paraId="4501B57D">
      <w:pPr>
        <w:autoSpaceDE w:val="0"/>
        <w:autoSpaceDN w:val="0"/>
        <w:adjustRightInd w:val="0"/>
        <w:spacing w:line="400" w:lineRule="exact"/>
        <w:ind w:firstLine="360"/>
        <w:rPr>
          <w:rFonts w:hint="eastAsia" w:ascii="宋体" w:hAnsi="宋体" w:eastAsia="宋体" w:cs="宋体"/>
          <w:color w:val="000000"/>
          <w:kern w:val="0"/>
          <w:sz w:val="24"/>
        </w:rPr>
      </w:pPr>
      <w:r>
        <w:rPr>
          <w:rFonts w:hint="eastAsia" w:ascii="宋体" w:hAnsi="宋体" w:eastAsia="宋体" w:cs="宋体"/>
          <w:color w:val="000000"/>
          <w:kern w:val="0"/>
          <w:sz w:val="24"/>
        </w:rPr>
        <w:t>22.2</w:t>
      </w:r>
      <w:r>
        <w:rPr>
          <w:rFonts w:hint="eastAsia" w:ascii="宋体" w:hAnsi="宋体" w:eastAsia="宋体" w:cs="宋体"/>
          <w:color w:val="000000"/>
          <w:kern w:val="0"/>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47AD2DA0">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23.</w:t>
      </w:r>
      <w:r>
        <w:rPr>
          <w:rFonts w:hint="eastAsia" w:ascii="宋体" w:hAnsi="宋体" w:eastAsia="宋体" w:cs="宋体"/>
          <w:b/>
          <w:bCs/>
          <w:color w:val="000000"/>
          <w:kern w:val="0"/>
          <w:sz w:val="28"/>
          <w:szCs w:val="28"/>
          <w:lang w:val="zh-CN"/>
        </w:rPr>
        <w:t>合同修改</w:t>
      </w:r>
    </w:p>
    <w:p w14:paraId="39E32F48">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lang w:val="zh-CN"/>
        </w:rPr>
        <w:t>甲方和乙方都不得擅自变更本合同，但合同继续履行将损害国家和社会公共利益的除外。如必须对合同条款进行改动时，当事人双方须共同签署书面文件，做为合同的补充。</w:t>
      </w:r>
    </w:p>
    <w:p w14:paraId="006009EF">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24.</w:t>
      </w:r>
      <w:r>
        <w:rPr>
          <w:rFonts w:hint="eastAsia" w:ascii="宋体" w:hAnsi="宋体" w:eastAsia="宋体" w:cs="宋体"/>
          <w:b/>
          <w:bCs/>
          <w:color w:val="000000"/>
          <w:kern w:val="0"/>
          <w:sz w:val="28"/>
          <w:szCs w:val="28"/>
          <w:lang w:val="zh-CN"/>
        </w:rPr>
        <w:t>通知</w:t>
      </w:r>
    </w:p>
    <w:p w14:paraId="1C30D818">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本合同任何一方给另一方的通知，都应以书面形式发送，而另一方也应以书面形式确认并发送到对方明确的地址。</w:t>
      </w:r>
    </w:p>
    <w:p w14:paraId="123B68D9">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25.</w:t>
      </w:r>
      <w:r>
        <w:rPr>
          <w:rFonts w:hint="eastAsia" w:ascii="宋体" w:hAnsi="宋体" w:eastAsia="宋体" w:cs="宋体"/>
          <w:b/>
          <w:bCs/>
          <w:color w:val="000000"/>
          <w:kern w:val="0"/>
          <w:sz w:val="28"/>
          <w:szCs w:val="28"/>
          <w:lang w:val="zh-CN"/>
        </w:rPr>
        <w:t>计量单位</w:t>
      </w:r>
    </w:p>
    <w:p w14:paraId="131FB3C4">
      <w:pPr>
        <w:autoSpaceDE w:val="0"/>
        <w:autoSpaceDN w:val="0"/>
        <w:adjustRightInd w:val="0"/>
        <w:spacing w:line="400" w:lineRule="exact"/>
        <w:ind w:firstLine="480"/>
        <w:rPr>
          <w:rFonts w:hint="eastAsia" w:ascii="宋体" w:hAnsi="宋体" w:eastAsia="宋体" w:cs="宋体"/>
          <w:color w:val="000000"/>
          <w:kern w:val="0"/>
          <w:sz w:val="24"/>
        </w:rPr>
      </w:pPr>
      <w:r>
        <w:rPr>
          <w:rFonts w:hint="eastAsia" w:ascii="宋体" w:hAnsi="宋体" w:eastAsia="宋体" w:cs="宋体"/>
          <w:color w:val="000000"/>
          <w:kern w:val="0"/>
          <w:sz w:val="24"/>
          <w:lang w:val="zh-CN"/>
        </w:rPr>
        <w:t>除技术规范中另有规定外</w:t>
      </w:r>
      <w:r>
        <w:rPr>
          <w:rFonts w:hint="eastAsia" w:ascii="宋体" w:hAnsi="宋体" w:eastAsia="宋体" w:cs="宋体"/>
          <w:color w:val="000000"/>
          <w:kern w:val="0"/>
          <w:sz w:val="24"/>
        </w:rPr>
        <w:t>,</w:t>
      </w:r>
      <w:r>
        <w:rPr>
          <w:rFonts w:hint="eastAsia" w:ascii="宋体" w:hAnsi="宋体" w:eastAsia="宋体" w:cs="宋体"/>
          <w:color w:val="000000"/>
          <w:kern w:val="0"/>
          <w:sz w:val="24"/>
          <w:lang w:val="zh-CN"/>
        </w:rPr>
        <w:t>计量单位均使用国家法定计量单位。</w:t>
      </w:r>
    </w:p>
    <w:p w14:paraId="4487C1C6">
      <w:pPr>
        <w:autoSpaceDE w:val="0"/>
        <w:autoSpaceDN w:val="0"/>
        <w:adjustRightInd w:val="0"/>
        <w:spacing w:line="400" w:lineRule="exact"/>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t>26.</w:t>
      </w:r>
      <w:r>
        <w:rPr>
          <w:rFonts w:hint="eastAsia" w:ascii="宋体" w:hAnsi="宋体" w:eastAsia="宋体" w:cs="宋体"/>
          <w:b/>
          <w:bCs/>
          <w:color w:val="000000"/>
          <w:kern w:val="0"/>
          <w:sz w:val="28"/>
          <w:szCs w:val="28"/>
          <w:lang w:val="zh-CN"/>
        </w:rPr>
        <w:t>适用法律</w:t>
      </w:r>
    </w:p>
    <w:p w14:paraId="2E240168">
      <w:pPr>
        <w:autoSpaceDE w:val="0"/>
        <w:autoSpaceDN w:val="0"/>
        <w:adjustRightInd w:val="0"/>
        <w:spacing w:line="400" w:lineRule="exact"/>
        <w:jc w:val="left"/>
        <w:rPr>
          <w:rFonts w:hint="eastAsia" w:ascii="宋体" w:hAnsi="宋体" w:eastAsia="宋体" w:cs="宋体"/>
          <w:color w:val="000000"/>
          <w:lang w:val="zh-CN"/>
        </w:rPr>
      </w:pPr>
      <w:r>
        <w:rPr>
          <w:rFonts w:hint="eastAsia" w:ascii="宋体" w:hAnsi="宋体" w:eastAsia="宋体" w:cs="宋体"/>
          <w:color w:val="000000"/>
          <w:kern w:val="0"/>
          <w:sz w:val="24"/>
          <w:lang w:val="zh-CN"/>
        </w:rPr>
        <w:t>本合同按照中华人民共和国的相关法律进行解释。</w:t>
      </w:r>
    </w:p>
    <w:p w14:paraId="64236195">
      <w:pPr>
        <w:pStyle w:val="12"/>
        <w:jc w:val="both"/>
        <w:rPr>
          <w:rFonts w:hint="eastAsia" w:ascii="宋体" w:hAnsi="宋体" w:eastAsia="宋体" w:cs="宋体"/>
          <w:color w:val="000000"/>
          <w:lang w:val="zh-CN"/>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39F3E934">
      <w:pPr>
        <w:pStyle w:val="12"/>
        <w:rPr>
          <w:rFonts w:hint="eastAsia" w:ascii="宋体" w:hAnsi="宋体" w:eastAsia="宋体" w:cs="宋体"/>
          <w:color w:val="000000"/>
          <w:lang w:val="zh-CN"/>
        </w:rPr>
      </w:pPr>
      <w:bookmarkStart w:id="87" w:name="_Toc13836"/>
      <w:r>
        <w:rPr>
          <w:rFonts w:hint="eastAsia" w:ascii="宋体" w:hAnsi="宋体" w:eastAsia="宋体" w:cs="宋体"/>
          <w:color w:val="000000"/>
          <w:lang w:val="zh-CN"/>
        </w:rPr>
        <w:t>第四部分</w:t>
      </w:r>
      <w:r>
        <w:rPr>
          <w:rFonts w:hint="eastAsia" w:ascii="宋体" w:hAnsi="宋体" w:eastAsia="宋体" w:cs="宋体"/>
          <w:color w:val="000000"/>
        </w:rPr>
        <w:t xml:space="preserve">  </w:t>
      </w:r>
      <w:r>
        <w:rPr>
          <w:rFonts w:hint="eastAsia" w:ascii="宋体" w:hAnsi="宋体" w:eastAsia="宋体" w:cs="宋体"/>
          <w:color w:val="000000"/>
          <w:lang w:val="zh-CN"/>
        </w:rPr>
        <w:t>谈判响应文件格式</w:t>
      </w:r>
      <w:bookmarkEnd w:id="87"/>
    </w:p>
    <w:p w14:paraId="02377D89">
      <w:pPr>
        <w:autoSpaceDE w:val="0"/>
        <w:autoSpaceDN w:val="0"/>
        <w:adjustRightInd w:val="0"/>
        <w:spacing w:line="400" w:lineRule="exact"/>
        <w:jc w:val="left"/>
        <w:rPr>
          <w:rFonts w:hint="eastAsia" w:ascii="宋体" w:hAnsi="宋体" w:eastAsia="宋体" w:cs="宋体"/>
          <w:color w:val="000000"/>
          <w:kern w:val="0"/>
          <w:sz w:val="28"/>
          <w:szCs w:val="28"/>
        </w:rPr>
      </w:pPr>
    </w:p>
    <w:p w14:paraId="4A73F9B7">
      <w:pPr>
        <w:widowControl/>
        <w:spacing w:line="480" w:lineRule="exact"/>
        <w:ind w:firstLine="630" w:firstLineChars="224"/>
        <w:rPr>
          <w:rFonts w:hint="eastAsia" w:ascii="宋体" w:hAnsi="宋体" w:eastAsia="宋体" w:cs="宋体"/>
          <w:b/>
          <w:bCs/>
          <w:color w:val="000000"/>
          <w:kern w:val="0"/>
          <w:sz w:val="28"/>
          <w:szCs w:val="28"/>
          <w:lang w:val="zh-CN"/>
        </w:rPr>
      </w:pPr>
      <w:r>
        <w:rPr>
          <w:rFonts w:hint="eastAsia" w:ascii="宋体" w:hAnsi="宋体" w:eastAsia="宋体" w:cs="宋体"/>
          <w:b/>
          <w:bCs/>
          <w:color w:val="000000"/>
          <w:kern w:val="0"/>
          <w:sz w:val="28"/>
          <w:szCs w:val="28"/>
          <w:lang w:val="zh-CN"/>
        </w:rPr>
        <w:t>竞争性谈判供应商应严格按照本格式要求编制谈判响应文件，编制相应页码，否则其谈判响应文件将不予接受。</w:t>
      </w:r>
    </w:p>
    <w:p w14:paraId="2C320D65">
      <w:pPr>
        <w:pStyle w:val="12"/>
        <w:jc w:val="left"/>
        <w:rPr>
          <w:rFonts w:hint="eastAsia" w:ascii="宋体" w:hAnsi="宋体" w:eastAsia="宋体" w:cs="宋体"/>
          <w:color w:val="000000"/>
          <w:sz w:val="32"/>
          <w:lang w:val="zh-CN"/>
        </w:rPr>
        <w:sectPr>
          <w:pgSz w:w="11906" w:h="16838"/>
          <w:pgMar w:top="1440" w:right="1800" w:bottom="1440" w:left="1800" w:header="851" w:footer="992" w:gutter="0"/>
          <w:cols w:space="720" w:num="1"/>
          <w:docGrid w:type="lines" w:linePitch="312" w:charSpace="0"/>
        </w:sectPr>
      </w:pPr>
    </w:p>
    <w:p w14:paraId="577146C8">
      <w:pPr>
        <w:pStyle w:val="12"/>
        <w:jc w:val="left"/>
        <w:rPr>
          <w:rFonts w:hint="eastAsia" w:ascii="宋体" w:hAnsi="宋体" w:eastAsia="宋体" w:cs="宋体"/>
          <w:color w:val="000000"/>
          <w:sz w:val="32"/>
        </w:rPr>
      </w:pPr>
      <w:bookmarkStart w:id="88" w:name="_Toc14406"/>
      <w:r>
        <w:rPr>
          <w:rFonts w:hint="eastAsia" w:ascii="宋体" w:hAnsi="宋体" w:eastAsia="宋体" w:cs="宋体"/>
          <w:color w:val="000000"/>
          <w:sz w:val="32"/>
          <w:lang w:val="zh-CN"/>
        </w:rPr>
        <w:t>格式</w:t>
      </w:r>
      <w:r>
        <w:rPr>
          <w:rFonts w:hint="eastAsia" w:ascii="宋体" w:hAnsi="宋体" w:eastAsia="宋体" w:cs="宋体"/>
          <w:color w:val="000000"/>
          <w:sz w:val="32"/>
        </w:rPr>
        <w:t>1</w:t>
      </w:r>
      <w:r>
        <w:rPr>
          <w:rFonts w:hint="eastAsia" w:ascii="宋体" w:hAnsi="宋体" w:eastAsia="宋体" w:cs="宋体"/>
          <w:color w:val="000000"/>
          <w:sz w:val="32"/>
          <w:lang w:val="zh-CN"/>
        </w:rPr>
        <w:t>：谈判响应文件封面</w:t>
      </w:r>
      <w:bookmarkEnd w:id="88"/>
    </w:p>
    <w:p w14:paraId="75DA9FC8">
      <w:pPr>
        <w:autoSpaceDE w:val="0"/>
        <w:autoSpaceDN w:val="0"/>
        <w:adjustRightInd w:val="0"/>
        <w:jc w:val="center"/>
        <w:rPr>
          <w:rFonts w:hint="eastAsia" w:ascii="宋体" w:hAnsi="宋体" w:eastAsia="宋体" w:cs="宋体"/>
          <w:b/>
          <w:bCs/>
          <w:color w:val="000000"/>
          <w:kern w:val="0"/>
          <w:sz w:val="52"/>
          <w:szCs w:val="52"/>
          <w:lang w:val="zh-CN"/>
        </w:rPr>
      </w:pPr>
      <w:r>
        <w:rPr>
          <w:rFonts w:hint="eastAsia" w:ascii="宋体" w:hAnsi="宋体" w:eastAsia="宋体" w:cs="宋体"/>
          <w:b/>
          <w:bCs/>
          <w:color w:val="000000"/>
          <w:kern w:val="0"/>
          <w:sz w:val="52"/>
          <w:szCs w:val="52"/>
          <w:lang w:val="zh-CN"/>
        </w:rPr>
        <w:t>青海省政府采购项目</w:t>
      </w:r>
    </w:p>
    <w:p w14:paraId="71529BE7">
      <w:pPr>
        <w:autoSpaceDE w:val="0"/>
        <w:autoSpaceDN w:val="0"/>
        <w:adjustRightInd w:val="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0DF9425D">
      <w:pPr>
        <w:autoSpaceDE w:val="0"/>
        <w:autoSpaceDN w:val="0"/>
        <w:adjustRightInd w:val="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515F0AD3">
      <w:pPr>
        <w:autoSpaceDE w:val="0"/>
        <w:autoSpaceDN w:val="0"/>
        <w:adjustRightInd w:val="0"/>
        <w:jc w:val="center"/>
        <w:rPr>
          <w:rFonts w:hint="eastAsia" w:ascii="宋体" w:hAnsi="宋体" w:eastAsia="宋体" w:cs="宋体"/>
          <w:b/>
          <w:bCs/>
          <w:color w:val="000000"/>
          <w:kern w:val="0"/>
          <w:sz w:val="72"/>
          <w:szCs w:val="72"/>
        </w:rPr>
      </w:pPr>
      <w:r>
        <w:rPr>
          <w:rFonts w:hint="eastAsia" w:ascii="宋体" w:hAnsi="宋体" w:eastAsia="宋体" w:cs="宋体"/>
          <w:b/>
          <w:bCs/>
          <w:color w:val="000000"/>
          <w:kern w:val="0"/>
          <w:sz w:val="72"/>
          <w:szCs w:val="72"/>
          <w:lang w:val="zh-CN"/>
        </w:rPr>
        <w:t>谈判响应文件</w:t>
      </w:r>
    </w:p>
    <w:p w14:paraId="11BD8927">
      <w:pPr>
        <w:autoSpaceDE w:val="0"/>
        <w:autoSpaceDN w:val="0"/>
        <w:adjustRightInd w:val="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 xml:space="preserve"> </w:t>
      </w:r>
    </w:p>
    <w:p w14:paraId="20F7E75E">
      <w:pPr>
        <w:autoSpaceDE w:val="0"/>
        <w:autoSpaceDN w:val="0"/>
        <w:adjustRightInd w:val="0"/>
        <w:rPr>
          <w:rFonts w:hint="eastAsia" w:ascii="宋体" w:hAnsi="宋体" w:eastAsia="宋体" w:cs="宋体"/>
          <w:color w:val="000000"/>
          <w:kern w:val="0"/>
          <w:sz w:val="28"/>
          <w:szCs w:val="28"/>
        </w:rPr>
      </w:pPr>
    </w:p>
    <w:p w14:paraId="1554BDE1">
      <w:pPr>
        <w:autoSpaceDE w:val="0"/>
        <w:autoSpaceDN w:val="0"/>
        <w:adjustRightInd w:val="0"/>
        <w:rPr>
          <w:rFonts w:hint="eastAsia" w:ascii="宋体" w:hAnsi="宋体" w:eastAsia="宋体" w:cs="宋体"/>
          <w:color w:val="000000"/>
          <w:kern w:val="0"/>
          <w:sz w:val="28"/>
          <w:szCs w:val="28"/>
        </w:rPr>
      </w:pPr>
    </w:p>
    <w:p w14:paraId="3B99C3BE">
      <w:pPr>
        <w:autoSpaceDE w:val="0"/>
        <w:autoSpaceDN w:val="0"/>
        <w:adjustRightInd w:val="0"/>
        <w:rPr>
          <w:rFonts w:hint="eastAsia" w:ascii="宋体" w:hAnsi="宋体" w:eastAsia="宋体" w:cs="宋体"/>
          <w:color w:val="000000"/>
          <w:kern w:val="0"/>
          <w:sz w:val="28"/>
          <w:szCs w:val="28"/>
        </w:rPr>
      </w:pPr>
    </w:p>
    <w:p w14:paraId="17C75F00">
      <w:pPr>
        <w:autoSpaceDE w:val="0"/>
        <w:autoSpaceDN w:val="0"/>
        <w:adjustRightInd w:val="0"/>
        <w:spacing w:line="360" w:lineRule="auto"/>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采购项目编号：</w:t>
      </w:r>
    </w:p>
    <w:p w14:paraId="669BF497">
      <w:pPr>
        <w:autoSpaceDE w:val="0"/>
        <w:autoSpaceDN w:val="0"/>
        <w:adjustRightInd w:val="0"/>
        <w:spacing w:line="360" w:lineRule="auto"/>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采购项目名称</w:t>
      </w:r>
      <w:r>
        <w:rPr>
          <w:rFonts w:hint="eastAsia" w:ascii="宋体" w:hAnsi="宋体" w:eastAsia="宋体" w:cs="宋体"/>
          <w:b/>
          <w:bCs/>
          <w:color w:val="000000"/>
          <w:kern w:val="0"/>
          <w:sz w:val="36"/>
          <w:szCs w:val="36"/>
        </w:rPr>
        <w:t xml:space="preserve">: </w:t>
      </w:r>
    </w:p>
    <w:p w14:paraId="47FC9C58">
      <w:pPr>
        <w:autoSpaceDE w:val="0"/>
        <w:autoSpaceDN w:val="0"/>
        <w:adjustRightInd w:val="0"/>
        <w:spacing w:line="360" w:lineRule="auto"/>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lang w:val="zh-CN"/>
        </w:rPr>
        <w:t>投</w:t>
      </w:r>
      <w:r>
        <w:rPr>
          <w:rFonts w:hint="eastAsia" w:ascii="宋体" w:hAnsi="宋体" w:eastAsia="宋体" w:cs="宋体"/>
          <w:b/>
          <w:bCs/>
          <w:color w:val="000000"/>
          <w:kern w:val="0"/>
          <w:sz w:val="36"/>
          <w:szCs w:val="36"/>
        </w:rPr>
        <w:t xml:space="preserve"> </w:t>
      </w:r>
      <w:r>
        <w:rPr>
          <w:rFonts w:hint="eastAsia" w:ascii="宋体" w:hAnsi="宋体" w:eastAsia="宋体" w:cs="宋体"/>
          <w:b/>
          <w:bCs/>
          <w:color w:val="000000"/>
          <w:kern w:val="0"/>
          <w:sz w:val="36"/>
          <w:szCs w:val="36"/>
          <w:lang w:val="zh-CN"/>
        </w:rPr>
        <w:t>标</w:t>
      </w:r>
      <w:r>
        <w:rPr>
          <w:rFonts w:hint="eastAsia" w:ascii="宋体" w:hAnsi="宋体" w:eastAsia="宋体" w:cs="宋体"/>
          <w:b/>
          <w:bCs/>
          <w:color w:val="000000"/>
          <w:kern w:val="0"/>
          <w:sz w:val="36"/>
          <w:szCs w:val="36"/>
        </w:rPr>
        <w:t xml:space="preserve"> </w:t>
      </w:r>
      <w:r>
        <w:rPr>
          <w:rFonts w:hint="eastAsia" w:ascii="宋体" w:hAnsi="宋体" w:eastAsia="宋体" w:cs="宋体"/>
          <w:b/>
          <w:bCs/>
          <w:color w:val="000000"/>
          <w:kern w:val="0"/>
          <w:sz w:val="36"/>
          <w:szCs w:val="36"/>
          <w:lang w:val="zh-CN"/>
        </w:rPr>
        <w:t>包</w:t>
      </w:r>
      <w:r>
        <w:rPr>
          <w:rFonts w:hint="eastAsia" w:ascii="宋体" w:hAnsi="宋体" w:eastAsia="宋体" w:cs="宋体"/>
          <w:b/>
          <w:bCs/>
          <w:color w:val="000000"/>
          <w:kern w:val="0"/>
          <w:sz w:val="36"/>
          <w:szCs w:val="36"/>
        </w:rPr>
        <w:t xml:space="preserve"> </w:t>
      </w:r>
      <w:r>
        <w:rPr>
          <w:rFonts w:hint="eastAsia" w:ascii="宋体" w:hAnsi="宋体" w:eastAsia="宋体" w:cs="宋体"/>
          <w:b/>
          <w:bCs/>
          <w:color w:val="000000"/>
          <w:kern w:val="0"/>
          <w:sz w:val="36"/>
          <w:szCs w:val="36"/>
          <w:lang w:val="zh-CN"/>
        </w:rPr>
        <w:t>号：</w:t>
      </w:r>
    </w:p>
    <w:p w14:paraId="14B0D9A6">
      <w:pPr>
        <w:autoSpaceDE w:val="0"/>
        <w:autoSpaceDN w:val="0"/>
        <w:adjustRightInd w:val="0"/>
        <w:spacing w:line="360" w:lineRule="auto"/>
        <w:rPr>
          <w:rFonts w:hint="eastAsia" w:ascii="宋体" w:hAnsi="宋体" w:eastAsia="宋体" w:cs="宋体"/>
          <w:b/>
          <w:bCs/>
          <w:color w:val="000000"/>
          <w:kern w:val="0"/>
          <w:sz w:val="36"/>
          <w:szCs w:val="36"/>
        </w:rPr>
      </w:pPr>
      <w:r>
        <w:rPr>
          <w:rFonts w:hint="eastAsia" w:ascii="宋体" w:hAnsi="宋体" w:eastAsia="宋体" w:cs="宋体"/>
          <w:b/>
          <w:bCs/>
          <w:color w:val="000000"/>
          <w:kern w:val="0"/>
          <w:sz w:val="36"/>
          <w:szCs w:val="36"/>
        </w:rPr>
        <w:t xml:space="preserve">                  </w:t>
      </w:r>
    </w:p>
    <w:p w14:paraId="13F37FE7">
      <w:pPr>
        <w:autoSpaceDE w:val="0"/>
        <w:autoSpaceDN w:val="0"/>
        <w:adjustRightInd w:val="0"/>
        <w:spacing w:line="360" w:lineRule="auto"/>
        <w:ind w:firstLine="1928" w:firstLineChars="600"/>
        <w:rPr>
          <w:rFonts w:hint="eastAsia" w:ascii="宋体" w:hAnsi="宋体" w:eastAsia="宋体" w:cs="宋体"/>
          <w:b/>
          <w:bCs/>
          <w:color w:val="000000"/>
          <w:kern w:val="0"/>
          <w:sz w:val="32"/>
          <w:szCs w:val="32"/>
        </w:rPr>
      </w:pPr>
      <w:r>
        <w:rPr>
          <w:rFonts w:hint="eastAsia" w:ascii="宋体" w:hAnsi="宋体" w:eastAsia="宋体" w:cs="宋体"/>
          <w:b/>
          <w:bCs/>
          <w:color w:val="000000"/>
          <w:kern w:val="0"/>
          <w:sz w:val="32"/>
          <w:szCs w:val="32"/>
          <w:lang w:val="zh-CN"/>
        </w:rPr>
        <w:t>竞争性谈判供应商：</w:t>
      </w:r>
      <w:r>
        <w:rPr>
          <w:rFonts w:hint="eastAsia" w:ascii="宋体" w:hAnsi="宋体" w:eastAsia="宋体" w:cs="宋体"/>
          <w:b/>
          <w:bCs/>
          <w:color w:val="000000"/>
          <w:kern w:val="0"/>
          <w:sz w:val="32"/>
          <w:szCs w:val="32"/>
          <w:u w:val="single"/>
        </w:rPr>
        <w:t xml:space="preserve">          </w:t>
      </w:r>
      <w:r>
        <w:rPr>
          <w:rFonts w:hint="eastAsia" w:ascii="宋体" w:hAnsi="宋体" w:eastAsia="宋体" w:cs="宋体"/>
          <w:b/>
          <w:bCs/>
          <w:color w:val="000000"/>
          <w:kern w:val="0"/>
          <w:sz w:val="32"/>
          <w:szCs w:val="32"/>
        </w:rPr>
        <w:t>（</w:t>
      </w:r>
      <w:r>
        <w:rPr>
          <w:rFonts w:hint="eastAsia" w:ascii="宋体" w:hAnsi="宋体" w:eastAsia="宋体" w:cs="宋体"/>
          <w:b/>
          <w:bCs/>
          <w:color w:val="000000"/>
          <w:kern w:val="0"/>
          <w:sz w:val="32"/>
          <w:szCs w:val="32"/>
          <w:lang w:val="zh-CN"/>
        </w:rPr>
        <w:t>公章）</w:t>
      </w:r>
    </w:p>
    <w:p w14:paraId="51426A46">
      <w:pPr>
        <w:autoSpaceDE w:val="0"/>
        <w:autoSpaceDN w:val="0"/>
        <w:adjustRightInd w:val="0"/>
        <w:spacing w:line="360" w:lineRule="auto"/>
        <w:rPr>
          <w:rFonts w:hint="eastAsia" w:ascii="宋体" w:hAnsi="宋体" w:eastAsia="宋体" w:cs="宋体"/>
          <w:b/>
          <w:bCs/>
          <w:color w:val="000000"/>
          <w:kern w:val="0"/>
          <w:sz w:val="32"/>
          <w:szCs w:val="32"/>
        </w:rPr>
      </w:pP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法定代表人或委托代理人：</w:t>
      </w:r>
      <w:r>
        <w:rPr>
          <w:rFonts w:hint="eastAsia" w:ascii="宋体" w:hAnsi="宋体" w:eastAsia="宋体" w:cs="宋体"/>
          <w:b/>
          <w:bCs/>
          <w:color w:val="000000"/>
          <w:kern w:val="0"/>
          <w:sz w:val="32"/>
          <w:szCs w:val="32"/>
          <w:u w:val="single"/>
        </w:rPr>
        <w:t xml:space="preserve">          </w:t>
      </w:r>
      <w:r>
        <w:rPr>
          <w:rFonts w:hint="eastAsia" w:ascii="宋体" w:hAnsi="宋体" w:eastAsia="宋体" w:cs="宋体"/>
          <w:b/>
          <w:bCs/>
          <w:color w:val="000000"/>
          <w:kern w:val="0"/>
          <w:sz w:val="32"/>
          <w:szCs w:val="32"/>
          <w:lang w:val="zh-CN"/>
        </w:rPr>
        <w:t>（签字或盖章）</w:t>
      </w:r>
    </w:p>
    <w:p w14:paraId="6C837F67">
      <w:pPr>
        <w:autoSpaceDE w:val="0"/>
        <w:autoSpaceDN w:val="0"/>
        <w:adjustRightInd w:val="0"/>
        <w:spacing w:line="360" w:lineRule="auto"/>
        <w:jc w:val="center"/>
        <w:rPr>
          <w:rFonts w:hint="eastAsia" w:ascii="宋体" w:hAnsi="宋体" w:eastAsia="宋体" w:cs="宋体"/>
          <w:b/>
          <w:bCs/>
          <w:color w:val="000000"/>
          <w:kern w:val="0"/>
          <w:sz w:val="32"/>
          <w:szCs w:val="32"/>
          <w:lang w:val="zh-CN"/>
        </w:rPr>
      </w:pPr>
      <w:r>
        <w:rPr>
          <w:rFonts w:hint="eastAsia" w:ascii="宋体" w:hAnsi="宋体" w:cs="宋体"/>
          <w:b/>
          <w:bCs/>
          <w:color w:val="000000"/>
          <w:kern w:val="0"/>
          <w:sz w:val="32"/>
          <w:szCs w:val="32"/>
          <w:lang w:val="en-US" w:eastAsia="zh-CN"/>
        </w:rPr>
        <w:t xml:space="preserve">                    </w:t>
      </w:r>
      <w:r>
        <w:rPr>
          <w:rFonts w:hint="eastAsia" w:ascii="宋体" w:hAnsi="宋体" w:eastAsia="宋体" w:cs="宋体"/>
          <w:b/>
          <w:bCs/>
          <w:color w:val="000000"/>
          <w:kern w:val="0"/>
          <w:sz w:val="32"/>
          <w:szCs w:val="32"/>
          <w:lang w:val="zh-CN"/>
        </w:rPr>
        <w:t>年</w:t>
      </w: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月</w:t>
      </w:r>
      <w:r>
        <w:rPr>
          <w:rFonts w:hint="eastAsia" w:ascii="宋体" w:hAnsi="宋体" w:eastAsia="宋体" w:cs="宋体"/>
          <w:b/>
          <w:bCs/>
          <w:color w:val="000000"/>
          <w:kern w:val="0"/>
          <w:sz w:val="32"/>
          <w:szCs w:val="32"/>
        </w:rPr>
        <w:t xml:space="preserve">  </w:t>
      </w:r>
      <w:r>
        <w:rPr>
          <w:rFonts w:hint="eastAsia" w:ascii="宋体" w:hAnsi="宋体" w:cs="宋体"/>
          <w:b/>
          <w:bCs/>
          <w:color w:val="000000"/>
          <w:kern w:val="0"/>
          <w:sz w:val="32"/>
          <w:szCs w:val="32"/>
          <w:lang w:val="en-US" w:eastAsia="zh-CN"/>
        </w:rPr>
        <w:t xml:space="preserve"> </w:t>
      </w:r>
      <w:r>
        <w:rPr>
          <w:rFonts w:hint="eastAsia" w:ascii="宋体" w:hAnsi="宋体" w:eastAsia="宋体" w:cs="宋体"/>
          <w:b/>
          <w:bCs/>
          <w:color w:val="000000"/>
          <w:kern w:val="0"/>
          <w:sz w:val="32"/>
          <w:szCs w:val="32"/>
          <w:lang w:val="zh-CN"/>
        </w:rPr>
        <w:t>日</w:t>
      </w:r>
    </w:p>
    <w:p w14:paraId="732496E0">
      <w:pPr>
        <w:pStyle w:val="12"/>
        <w:jc w:val="left"/>
        <w:rPr>
          <w:rFonts w:hint="eastAsia" w:ascii="宋体" w:hAnsi="宋体" w:eastAsia="宋体" w:cs="宋体"/>
          <w:color w:val="000000"/>
          <w:sz w:val="32"/>
          <w:lang w:val="zh-CN"/>
        </w:rPr>
        <w:sectPr>
          <w:pgSz w:w="11906" w:h="16838"/>
          <w:pgMar w:top="1440" w:right="1800" w:bottom="1440" w:left="1800" w:header="851" w:footer="992" w:gutter="0"/>
          <w:cols w:space="720" w:num="1"/>
          <w:docGrid w:type="lines" w:linePitch="312" w:charSpace="0"/>
        </w:sectPr>
      </w:pPr>
    </w:p>
    <w:p w14:paraId="4F9DB544">
      <w:pPr>
        <w:pStyle w:val="12"/>
        <w:jc w:val="left"/>
        <w:rPr>
          <w:rFonts w:hint="eastAsia" w:ascii="宋体" w:hAnsi="宋体" w:eastAsia="宋体" w:cs="宋体"/>
          <w:color w:val="000000"/>
          <w:sz w:val="32"/>
        </w:rPr>
      </w:pPr>
      <w:bookmarkStart w:id="89" w:name="_Toc14425"/>
      <w:r>
        <w:rPr>
          <w:rFonts w:hint="eastAsia" w:ascii="宋体" w:hAnsi="宋体" w:eastAsia="宋体" w:cs="宋体"/>
          <w:color w:val="000000"/>
          <w:sz w:val="32"/>
          <w:lang w:val="zh-CN"/>
        </w:rPr>
        <w:t>格式</w:t>
      </w:r>
      <w:r>
        <w:rPr>
          <w:rFonts w:hint="eastAsia" w:ascii="宋体" w:hAnsi="宋体" w:eastAsia="宋体" w:cs="宋体"/>
          <w:color w:val="000000"/>
          <w:sz w:val="32"/>
        </w:rPr>
        <w:t>2</w:t>
      </w:r>
      <w:r>
        <w:rPr>
          <w:rFonts w:hint="eastAsia" w:ascii="宋体" w:hAnsi="宋体" w:eastAsia="宋体" w:cs="宋体"/>
          <w:color w:val="000000"/>
          <w:sz w:val="32"/>
          <w:lang w:val="zh-CN"/>
        </w:rPr>
        <w:t>：谈判响应文件目录</w:t>
      </w:r>
      <w:bookmarkEnd w:id="89"/>
    </w:p>
    <w:p w14:paraId="12A81B85">
      <w:pPr>
        <w:pStyle w:val="8"/>
        <w:tabs>
          <w:tab w:val="right" w:leader="dot" w:pos="8306"/>
        </w:tabs>
        <w:ind w:left="0" w:leftChars="0" w:firstLine="0" w:firstLineChars="0"/>
        <w:rPr>
          <w:rFonts w:hint="eastAsia" w:ascii="宋体" w:hAnsi="宋体" w:eastAsia="宋体" w:cs="宋体"/>
          <w:b w:val="0"/>
          <w:bCs/>
        </w:rPr>
      </w:pPr>
      <w:r>
        <w:rPr>
          <w:rFonts w:hint="eastAsia" w:ascii="宋体" w:hAnsi="宋体" w:eastAsia="宋体" w:cs="宋体"/>
          <w:b w:val="0"/>
          <w:bCs/>
          <w:color w:val="000000"/>
          <w:kern w:val="0"/>
        </w:rPr>
        <w:fldChar w:fldCharType="begin"/>
      </w:r>
      <w:r>
        <w:rPr>
          <w:rFonts w:hint="eastAsia" w:ascii="宋体" w:hAnsi="宋体" w:eastAsia="宋体" w:cs="宋体"/>
          <w:b w:val="0"/>
          <w:bCs/>
          <w:kern w:val="0"/>
        </w:rPr>
        <w:instrText xml:space="preserve"> HYPERLINK \l _Toc19302 </w:instrText>
      </w:r>
      <w:r>
        <w:rPr>
          <w:rFonts w:hint="eastAsia" w:ascii="宋体" w:hAnsi="宋体" w:eastAsia="宋体" w:cs="宋体"/>
          <w:b w:val="0"/>
          <w:bCs/>
          <w:kern w:val="0"/>
        </w:rPr>
        <w:fldChar w:fldCharType="separate"/>
      </w:r>
      <w:r>
        <w:rPr>
          <w:rFonts w:hint="eastAsia" w:ascii="宋体" w:hAnsi="宋体" w:eastAsia="宋体" w:cs="宋体"/>
          <w:b w:val="0"/>
          <w:bCs/>
          <w:lang w:val="zh-CN"/>
        </w:rPr>
        <w:t>格式</w:t>
      </w:r>
      <w:r>
        <w:rPr>
          <w:rFonts w:hint="eastAsia" w:ascii="宋体" w:hAnsi="宋体" w:eastAsia="宋体" w:cs="宋体"/>
          <w:b w:val="0"/>
          <w:bCs/>
        </w:rPr>
        <w:t>1</w:t>
      </w:r>
      <w:r>
        <w:rPr>
          <w:rFonts w:hint="eastAsia" w:ascii="宋体" w:hAnsi="宋体" w:eastAsia="宋体" w:cs="宋体"/>
          <w:b w:val="0"/>
          <w:bCs/>
          <w:lang w:val="zh-CN"/>
        </w:rPr>
        <w:t>：谈判响应文件封面</w:t>
      </w:r>
      <w:r>
        <w:rPr>
          <w:rFonts w:hint="eastAsia" w:ascii="宋体" w:hAnsi="宋体" w:eastAsia="宋体" w:cs="宋体"/>
          <w:b w:val="0"/>
          <w:bCs/>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015CEB89">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_Toc26075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2</w:t>
      </w:r>
      <w:r>
        <w:rPr>
          <w:rFonts w:hint="eastAsia" w:ascii="宋体" w:hAnsi="宋体" w:eastAsia="宋体" w:cs="宋体"/>
          <w:b w:val="0"/>
          <w:bCs/>
          <w:color w:val="000000"/>
          <w:kern w:val="0"/>
          <w:lang w:val="zh-CN"/>
        </w:rPr>
        <w:t>：谈判响应文件目录</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14A23226">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_Toc1615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3</w:t>
      </w:r>
      <w:r>
        <w:rPr>
          <w:rFonts w:hint="eastAsia" w:ascii="宋体" w:hAnsi="宋体" w:eastAsia="宋体" w:cs="宋体"/>
          <w:b w:val="0"/>
          <w:bCs/>
          <w:color w:val="000000"/>
          <w:kern w:val="0"/>
          <w:lang w:val="zh-CN"/>
        </w:rPr>
        <w:t>：谈</w:t>
      </w:r>
      <w:r>
        <w:rPr>
          <w:rFonts w:hint="eastAsia" w:ascii="宋体" w:hAnsi="宋体" w:eastAsia="宋体" w:cs="宋体"/>
          <w:b w:val="0"/>
          <w:bCs/>
          <w:color w:val="000000"/>
          <w:kern w:val="0"/>
        </w:rPr>
        <w:t xml:space="preserve"> 判 </w:t>
      </w:r>
      <w:r>
        <w:rPr>
          <w:rFonts w:hint="eastAsia" w:ascii="宋体" w:hAnsi="宋体" w:eastAsia="宋体" w:cs="宋体"/>
          <w:b w:val="0"/>
          <w:bCs/>
          <w:color w:val="000000"/>
          <w:kern w:val="0"/>
          <w:lang w:val="zh-CN"/>
        </w:rPr>
        <w:t>函</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7615DB6A">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_Toc31657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格式4：报价一览表</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1BC8933B">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_Toc25837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5：</w:t>
      </w:r>
      <w:r>
        <w:rPr>
          <w:rFonts w:hint="eastAsia" w:ascii="宋体" w:hAnsi="宋体" w:eastAsia="宋体" w:cs="宋体"/>
          <w:b w:val="0"/>
          <w:bCs/>
          <w:color w:val="000000"/>
          <w:kern w:val="0"/>
          <w:lang w:val="zh-CN"/>
        </w:rPr>
        <w:t>分项报价表</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7FA044E7">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_Toc9434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rPr>
        <w:t>格式6：</w:t>
      </w:r>
      <w:r>
        <w:rPr>
          <w:rFonts w:hint="eastAsia" w:ascii="宋体" w:hAnsi="宋体" w:eastAsia="宋体" w:cs="宋体"/>
          <w:b w:val="0"/>
          <w:bCs/>
          <w:color w:val="000000"/>
          <w:kern w:val="0"/>
          <w:lang w:val="zh-CN"/>
        </w:rPr>
        <w:t>技术规格响应表</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05D9F827">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_Toc10967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7</w:t>
      </w:r>
      <w:r>
        <w:rPr>
          <w:rFonts w:hint="eastAsia" w:ascii="宋体" w:hAnsi="宋体" w:eastAsia="宋体" w:cs="宋体"/>
          <w:b w:val="0"/>
          <w:bCs/>
          <w:color w:val="000000"/>
          <w:kern w:val="0"/>
          <w:lang w:val="zh-CN"/>
        </w:rPr>
        <w:t>：法定代表人证明书</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61696854">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_Toc23748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8</w:t>
      </w:r>
      <w:r>
        <w:rPr>
          <w:rFonts w:hint="eastAsia" w:ascii="宋体" w:hAnsi="宋体" w:eastAsia="宋体" w:cs="宋体"/>
          <w:b w:val="0"/>
          <w:bCs/>
          <w:color w:val="000000"/>
          <w:kern w:val="0"/>
          <w:lang w:val="zh-CN"/>
        </w:rPr>
        <w:t>：法定代表人授权书</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68391C92">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_Toc31678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9</w:t>
      </w:r>
      <w:r>
        <w:rPr>
          <w:rFonts w:hint="eastAsia" w:ascii="宋体" w:hAnsi="宋体" w:eastAsia="宋体" w:cs="宋体"/>
          <w:b w:val="0"/>
          <w:bCs/>
          <w:color w:val="000000"/>
          <w:kern w:val="0"/>
          <w:lang w:val="zh-CN"/>
        </w:rPr>
        <w:t>：供应商承诺函</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401824FB">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_Toc16191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10</w:t>
      </w:r>
      <w:r>
        <w:rPr>
          <w:rFonts w:hint="eastAsia" w:ascii="宋体" w:hAnsi="宋体" w:eastAsia="宋体" w:cs="宋体"/>
          <w:b w:val="0"/>
          <w:bCs/>
          <w:color w:val="000000"/>
          <w:kern w:val="0"/>
          <w:lang w:val="zh-CN"/>
        </w:rPr>
        <w:t>：供应商诚信承诺书</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2C465E43">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_Toc5980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11</w:t>
      </w:r>
      <w:r>
        <w:rPr>
          <w:rFonts w:hint="eastAsia" w:ascii="宋体" w:hAnsi="宋体" w:eastAsia="宋体" w:cs="宋体"/>
          <w:b w:val="0"/>
          <w:bCs/>
          <w:color w:val="000000"/>
          <w:kern w:val="0"/>
          <w:lang w:val="zh-CN"/>
        </w:rPr>
        <w:t>：资格证明材料</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4FD201D1">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_Toc23382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12</w:t>
      </w:r>
      <w:r>
        <w:rPr>
          <w:rFonts w:hint="eastAsia" w:ascii="宋体" w:hAnsi="宋体" w:eastAsia="宋体" w:cs="宋体"/>
          <w:b w:val="0"/>
          <w:bCs/>
          <w:color w:val="000000"/>
          <w:kern w:val="0"/>
          <w:lang w:val="zh-CN"/>
        </w:rPr>
        <w:t>：财务状况、缴纳税收和社会保障资金证明</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40C44E24">
      <w:pPr>
        <w:pStyle w:val="8"/>
        <w:tabs>
          <w:tab w:val="right" w:leader="dot" w:pos="8306"/>
        </w:tabs>
        <w:ind w:left="0" w:leftChars="0" w:firstLine="0" w:firstLineChars="0"/>
        <w:rPr>
          <w:rFonts w:hint="eastAsia" w:ascii="宋体" w:hAnsi="宋体" w:eastAsia="宋体" w:cs="宋体"/>
          <w:b w:val="0"/>
          <w:bCs/>
          <w:color w:val="000000"/>
          <w:kern w:val="0"/>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_Toc19938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13</w:t>
      </w:r>
      <w:r>
        <w:rPr>
          <w:rFonts w:hint="eastAsia" w:ascii="宋体" w:hAnsi="宋体" w:eastAsia="宋体" w:cs="宋体"/>
          <w:b w:val="0"/>
          <w:bCs/>
          <w:color w:val="000000"/>
          <w:kern w:val="0"/>
          <w:lang w:val="zh-CN"/>
        </w:rPr>
        <w:t>：无重大违法记录声明</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4D994E7B">
      <w:pPr>
        <w:pStyle w:val="8"/>
        <w:tabs>
          <w:tab w:val="right" w:leader="dot" w:pos="8306"/>
        </w:tabs>
        <w:ind w:left="0" w:leftChars="0" w:firstLine="0" w:firstLineChars="0"/>
        <w:rPr>
          <w:rFonts w:hint="eastAsia" w:ascii="宋体" w:hAnsi="宋体" w:eastAsia="宋体" w:cs="宋体"/>
          <w:b w:val="0"/>
          <w:bCs/>
        </w:rPr>
      </w:pPr>
      <w:r>
        <w:rPr>
          <w:rFonts w:hint="eastAsia" w:ascii="宋体" w:hAnsi="宋体" w:eastAsia="宋体" w:cs="宋体"/>
          <w:b w:val="0"/>
          <w:bCs/>
          <w:color w:val="000000"/>
          <w:kern w:val="0"/>
        </w:rPr>
        <w:fldChar w:fldCharType="begin"/>
      </w:r>
      <w:r>
        <w:rPr>
          <w:rFonts w:hint="eastAsia" w:ascii="宋体" w:hAnsi="宋体" w:eastAsia="宋体" w:cs="宋体"/>
          <w:b w:val="0"/>
          <w:bCs/>
          <w:color w:val="000000"/>
          <w:kern w:val="0"/>
        </w:rPr>
        <w:instrText xml:space="preserve"> HYPERLINK \l _Toc19938 </w:instrText>
      </w:r>
      <w:r>
        <w:rPr>
          <w:rFonts w:hint="eastAsia" w:ascii="宋体" w:hAnsi="宋体" w:eastAsia="宋体" w:cs="宋体"/>
          <w:b w:val="0"/>
          <w:bCs/>
          <w:color w:val="000000"/>
          <w:kern w:val="0"/>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rPr>
        <w:t>1</w:t>
      </w:r>
      <w:r>
        <w:rPr>
          <w:rFonts w:hint="eastAsia" w:ascii="宋体" w:hAnsi="宋体" w:eastAsia="宋体" w:cs="宋体"/>
          <w:b w:val="0"/>
          <w:bCs/>
          <w:color w:val="000000"/>
          <w:kern w:val="0"/>
          <w:lang w:val="en-US" w:eastAsia="zh-CN"/>
        </w:rPr>
        <w:t>4</w:t>
      </w:r>
      <w:r>
        <w:rPr>
          <w:rFonts w:hint="eastAsia" w:ascii="宋体" w:hAnsi="宋体" w:eastAsia="宋体" w:cs="宋体"/>
          <w:b w:val="0"/>
          <w:bCs/>
          <w:color w:val="000000"/>
          <w:kern w:val="0"/>
          <w:lang w:val="zh-CN"/>
        </w:rPr>
        <w:t>：谈判保证金证明格式</w:t>
      </w:r>
      <w:r>
        <w:rPr>
          <w:rFonts w:hint="eastAsia" w:ascii="宋体" w:hAnsi="宋体" w:eastAsia="宋体" w:cs="宋体"/>
          <w:b w:val="0"/>
          <w:bCs/>
          <w:color w:val="000000"/>
          <w:kern w:val="0"/>
        </w:rPr>
        <w:tab/>
      </w:r>
      <w:r>
        <w:rPr>
          <w:rFonts w:hint="eastAsia" w:ascii="宋体" w:hAnsi="宋体" w:eastAsia="宋体" w:cs="宋体"/>
          <w:b w:val="0"/>
          <w:bCs/>
          <w:color w:val="000000"/>
          <w:kern w:val="0"/>
        </w:rPr>
        <w:fldChar w:fldCharType="end"/>
      </w:r>
      <w:r>
        <w:rPr>
          <w:rFonts w:hint="eastAsia" w:ascii="宋体" w:hAnsi="宋体" w:eastAsia="宋体" w:cs="宋体"/>
          <w:b w:val="0"/>
          <w:bCs/>
          <w:color w:val="000000"/>
          <w:kern w:val="0"/>
        </w:rPr>
        <w:t>所在页码</w:t>
      </w:r>
    </w:p>
    <w:p w14:paraId="6B8AC9EF">
      <w:pPr>
        <w:pStyle w:val="8"/>
        <w:tabs>
          <w:tab w:val="right" w:leader="dot" w:pos="8306"/>
        </w:tabs>
        <w:ind w:left="0" w:leftChars="0" w:firstLine="0" w:firstLineChars="0"/>
        <w:rPr>
          <w:rFonts w:hint="eastAsia" w:ascii="宋体" w:hAnsi="宋体" w:eastAsia="宋体" w:cs="宋体"/>
          <w:b w:val="0"/>
          <w:bCs/>
          <w:color w:val="000000"/>
          <w:kern w:val="0"/>
          <w:lang w:val="en-US" w:eastAsia="zh-CN"/>
        </w:rPr>
      </w:pPr>
      <w:r>
        <w:rPr>
          <w:rFonts w:hint="eastAsia" w:ascii="宋体" w:hAnsi="宋体" w:eastAsia="宋体" w:cs="宋体"/>
          <w:b w:val="0"/>
          <w:bCs/>
          <w:color w:val="000000"/>
          <w:kern w:val="0"/>
          <w:lang w:val="zh-CN"/>
        </w:rPr>
        <w:fldChar w:fldCharType="begin"/>
      </w:r>
      <w:r>
        <w:rPr>
          <w:rFonts w:hint="eastAsia" w:ascii="宋体" w:hAnsi="宋体" w:eastAsia="宋体" w:cs="宋体"/>
          <w:b w:val="0"/>
          <w:bCs/>
          <w:color w:val="000000"/>
          <w:kern w:val="0"/>
          <w:lang w:val="zh-CN"/>
        </w:rPr>
        <w:instrText xml:space="preserve"> HYPERLINK \l _Toc4227 </w:instrText>
      </w:r>
      <w:r>
        <w:rPr>
          <w:rFonts w:hint="eastAsia" w:ascii="宋体" w:hAnsi="宋体" w:eastAsia="宋体" w:cs="宋体"/>
          <w:b w:val="0"/>
          <w:bCs/>
          <w:color w:val="000000"/>
          <w:kern w:val="0"/>
          <w:lang w:val="zh-CN"/>
        </w:rPr>
        <w:fldChar w:fldCharType="separate"/>
      </w:r>
      <w:r>
        <w:rPr>
          <w:rFonts w:hint="eastAsia" w:ascii="宋体" w:hAnsi="宋体" w:eastAsia="宋体" w:cs="宋体"/>
          <w:b w:val="0"/>
          <w:bCs/>
          <w:color w:val="000000"/>
          <w:kern w:val="0"/>
          <w:lang w:val="zh-CN"/>
        </w:rPr>
        <w:t>格式15：具备履行合同所必须的设备和专业技术能力证明</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fldChar w:fldCharType="end"/>
      </w:r>
      <w:r>
        <w:rPr>
          <w:rFonts w:hint="eastAsia" w:ascii="宋体" w:hAnsi="宋体" w:eastAsia="宋体" w:cs="宋体"/>
          <w:b w:val="0"/>
          <w:bCs/>
          <w:color w:val="000000"/>
          <w:kern w:val="0"/>
          <w:lang w:val="zh-CN"/>
        </w:rPr>
        <w:t>所在页码</w:t>
      </w:r>
    </w:p>
    <w:p w14:paraId="17BB3AF2">
      <w:pPr>
        <w:pStyle w:val="8"/>
        <w:tabs>
          <w:tab w:val="right" w:leader="dot" w:pos="8306"/>
        </w:tabs>
        <w:ind w:left="0" w:leftChars="0" w:firstLine="0" w:firstLineChars="0"/>
        <w:rPr>
          <w:rFonts w:hint="eastAsia" w:ascii="宋体" w:hAnsi="宋体" w:eastAsia="宋体" w:cs="宋体"/>
          <w:b w:val="0"/>
          <w:bCs/>
          <w:color w:val="000000"/>
          <w:kern w:val="0"/>
          <w:lang w:val="zh-CN"/>
        </w:rPr>
      </w:pPr>
      <w:r>
        <w:rPr>
          <w:rFonts w:hint="eastAsia" w:ascii="宋体" w:hAnsi="宋体" w:eastAsia="宋体" w:cs="宋体"/>
          <w:b w:val="0"/>
          <w:bCs/>
          <w:color w:val="000000"/>
          <w:kern w:val="0"/>
          <w:lang w:val="zh-CN"/>
        </w:rPr>
        <w:t>格式16：</w:t>
      </w:r>
      <w:r>
        <w:rPr>
          <w:rFonts w:hint="eastAsia" w:ascii="宋体" w:hAnsi="宋体" w:cs="宋体"/>
          <w:b w:val="0"/>
          <w:bCs/>
          <w:color w:val="000000"/>
          <w:kern w:val="0"/>
          <w:lang w:val="zh-CN" w:eastAsia="zh-CN"/>
        </w:rPr>
        <w:t>现场踏勘回执函</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t>所在页码</w:t>
      </w:r>
    </w:p>
    <w:p w14:paraId="5299DFC9">
      <w:pPr>
        <w:pStyle w:val="8"/>
        <w:tabs>
          <w:tab w:val="right" w:leader="dot" w:pos="8306"/>
        </w:tabs>
        <w:ind w:left="0" w:leftChars="0" w:firstLine="0" w:firstLineChars="0"/>
        <w:rPr>
          <w:rFonts w:hint="eastAsia" w:ascii="宋体" w:hAnsi="宋体" w:eastAsia="宋体" w:cs="宋体"/>
          <w:b w:val="0"/>
          <w:bCs/>
          <w:color w:val="000000"/>
          <w:kern w:val="0"/>
          <w:lang w:val="zh-CN"/>
        </w:rPr>
      </w:pPr>
      <w:r>
        <w:rPr>
          <w:rFonts w:hint="eastAsia" w:ascii="宋体" w:hAnsi="宋体" w:eastAsia="宋体" w:cs="宋体"/>
          <w:b w:val="0"/>
          <w:bCs/>
          <w:color w:val="000000"/>
          <w:kern w:val="0"/>
          <w:lang w:val="en-US" w:eastAsia="zh-CN"/>
        </w:rPr>
        <w:t>格式1</w:t>
      </w:r>
      <w:r>
        <w:rPr>
          <w:rFonts w:hint="eastAsia" w:ascii="宋体" w:hAnsi="宋体" w:cs="宋体"/>
          <w:b w:val="0"/>
          <w:bCs/>
          <w:color w:val="000000"/>
          <w:kern w:val="0"/>
          <w:lang w:val="en-US" w:eastAsia="zh-CN"/>
        </w:rPr>
        <w:t>7</w:t>
      </w:r>
      <w:r>
        <w:rPr>
          <w:rFonts w:hint="eastAsia" w:ascii="宋体" w:hAnsi="宋体" w:eastAsia="宋体" w:cs="宋体"/>
          <w:b w:val="0"/>
          <w:bCs/>
          <w:color w:val="000000"/>
          <w:kern w:val="0"/>
          <w:lang w:val="en-US" w:eastAsia="zh-CN"/>
        </w:rPr>
        <w:t>：</w:t>
      </w:r>
      <w:r>
        <w:rPr>
          <w:rFonts w:hint="eastAsia" w:ascii="宋体" w:hAnsi="宋体" w:eastAsia="宋体" w:cs="宋体"/>
          <w:b w:val="0"/>
          <w:bCs/>
          <w:color w:val="000000"/>
          <w:kern w:val="0"/>
          <w:lang w:val="zh-CN"/>
        </w:rPr>
        <w:t>中小企业声明函（</w:t>
      </w:r>
      <w:r>
        <w:rPr>
          <w:rFonts w:hint="eastAsia" w:ascii="宋体" w:hAnsi="宋体" w:eastAsia="宋体" w:cs="宋体"/>
          <w:b w:val="0"/>
          <w:bCs/>
          <w:color w:val="000000"/>
          <w:kern w:val="0"/>
          <w:lang w:val="en-US" w:eastAsia="zh-CN"/>
        </w:rPr>
        <w:t>货物</w:t>
      </w:r>
      <w:r>
        <w:rPr>
          <w:rFonts w:hint="eastAsia" w:ascii="宋体" w:hAnsi="宋体" w:eastAsia="宋体" w:cs="宋体"/>
          <w:b w:val="0"/>
          <w:bCs/>
          <w:color w:val="000000"/>
          <w:kern w:val="0"/>
          <w:lang w:val="zh-CN"/>
        </w:rPr>
        <w:t>）、中小企业（监狱企业）声明函</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t>所在页码</w:t>
      </w:r>
    </w:p>
    <w:p w14:paraId="13332AA4">
      <w:pPr>
        <w:pStyle w:val="8"/>
        <w:tabs>
          <w:tab w:val="right" w:leader="dot" w:pos="8306"/>
        </w:tabs>
        <w:ind w:left="0" w:leftChars="0" w:firstLine="0" w:firstLineChars="0"/>
        <w:rPr>
          <w:rFonts w:hint="eastAsia" w:ascii="宋体" w:hAnsi="宋体" w:eastAsia="宋体" w:cs="宋体"/>
          <w:b w:val="0"/>
          <w:bCs/>
          <w:color w:val="000000"/>
          <w:kern w:val="0"/>
          <w:lang w:val="zh-CN"/>
        </w:rPr>
      </w:pPr>
      <w:r>
        <w:rPr>
          <w:rFonts w:hint="eastAsia" w:ascii="宋体" w:hAnsi="宋体" w:eastAsia="宋体" w:cs="宋体"/>
          <w:b w:val="0"/>
          <w:bCs/>
          <w:color w:val="000000"/>
          <w:kern w:val="0"/>
          <w:lang w:val="en-US" w:eastAsia="zh-CN"/>
        </w:rPr>
        <w:t>格式1</w:t>
      </w:r>
      <w:r>
        <w:rPr>
          <w:rFonts w:hint="eastAsia" w:ascii="宋体" w:hAnsi="宋体" w:cs="宋体"/>
          <w:b w:val="0"/>
          <w:bCs/>
          <w:color w:val="000000"/>
          <w:kern w:val="0"/>
          <w:lang w:val="en-US" w:eastAsia="zh-CN"/>
        </w:rPr>
        <w:t>8</w:t>
      </w:r>
      <w:r>
        <w:rPr>
          <w:rFonts w:hint="eastAsia" w:ascii="宋体" w:hAnsi="宋体" w:eastAsia="宋体" w:cs="宋体"/>
          <w:b w:val="0"/>
          <w:bCs/>
          <w:color w:val="000000"/>
          <w:kern w:val="0"/>
          <w:lang w:val="en-US" w:eastAsia="zh-CN"/>
        </w:rPr>
        <w:t>：</w:t>
      </w:r>
      <w:r>
        <w:rPr>
          <w:rFonts w:hint="eastAsia" w:ascii="宋体" w:hAnsi="宋体" w:eastAsia="宋体" w:cs="宋体"/>
          <w:b w:val="0"/>
          <w:bCs/>
          <w:color w:val="000000"/>
          <w:kern w:val="0"/>
          <w:lang w:val="zh-CN"/>
        </w:rPr>
        <w:t>残疾人福利性单位声明函</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t>所在页码</w:t>
      </w:r>
    </w:p>
    <w:p w14:paraId="65D9E9B6">
      <w:pPr>
        <w:pStyle w:val="8"/>
        <w:tabs>
          <w:tab w:val="right" w:leader="dot" w:pos="8306"/>
        </w:tabs>
        <w:ind w:left="0" w:leftChars="0" w:firstLine="0" w:firstLineChars="0"/>
        <w:rPr>
          <w:rFonts w:hint="eastAsia" w:ascii="宋体" w:hAnsi="宋体" w:eastAsia="宋体" w:cs="宋体"/>
          <w:b w:val="0"/>
          <w:bCs/>
          <w:color w:val="000000"/>
          <w:kern w:val="0"/>
          <w:lang w:val="zh-CN"/>
        </w:rPr>
      </w:pPr>
      <w:r>
        <w:rPr>
          <w:rFonts w:hint="eastAsia" w:ascii="宋体" w:hAnsi="宋体" w:eastAsia="宋体" w:cs="宋体"/>
          <w:b w:val="0"/>
          <w:bCs/>
          <w:color w:val="000000"/>
          <w:kern w:val="0"/>
          <w:lang w:val="zh-CN"/>
        </w:rPr>
        <w:fldChar w:fldCharType="begin"/>
      </w:r>
      <w:r>
        <w:rPr>
          <w:rFonts w:hint="eastAsia" w:ascii="宋体" w:hAnsi="宋体" w:eastAsia="宋体" w:cs="宋体"/>
          <w:b w:val="0"/>
          <w:bCs/>
          <w:color w:val="000000"/>
          <w:kern w:val="0"/>
          <w:lang w:val="zh-CN"/>
        </w:rPr>
        <w:instrText xml:space="preserve"> HYPERLINK \l _Toc9766 </w:instrText>
      </w:r>
      <w:r>
        <w:rPr>
          <w:rFonts w:hint="eastAsia" w:ascii="宋体" w:hAnsi="宋体" w:eastAsia="宋体" w:cs="宋体"/>
          <w:b w:val="0"/>
          <w:bCs/>
          <w:color w:val="000000"/>
          <w:kern w:val="0"/>
          <w:lang w:val="zh-CN"/>
        </w:rPr>
        <w:fldChar w:fldCharType="separate"/>
      </w:r>
      <w:r>
        <w:rPr>
          <w:rFonts w:hint="eastAsia" w:ascii="宋体" w:hAnsi="宋体" w:eastAsia="宋体" w:cs="宋体"/>
          <w:b w:val="0"/>
          <w:bCs/>
          <w:color w:val="000000"/>
          <w:kern w:val="0"/>
          <w:lang w:val="zh-CN"/>
        </w:rPr>
        <w:t>格式</w:t>
      </w:r>
      <w:r>
        <w:rPr>
          <w:rFonts w:hint="eastAsia" w:ascii="宋体" w:hAnsi="宋体" w:cs="宋体"/>
          <w:b w:val="0"/>
          <w:bCs/>
          <w:color w:val="000000"/>
          <w:kern w:val="0"/>
          <w:lang w:val="en-US" w:eastAsia="zh-CN"/>
        </w:rPr>
        <w:t>19</w:t>
      </w:r>
      <w:r>
        <w:rPr>
          <w:rFonts w:hint="eastAsia" w:ascii="宋体" w:hAnsi="宋体" w:eastAsia="宋体" w:cs="宋体"/>
          <w:b w:val="0"/>
          <w:bCs/>
          <w:color w:val="000000"/>
          <w:kern w:val="0"/>
          <w:lang w:val="zh-CN"/>
        </w:rPr>
        <w:t>：二次报价表</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fldChar w:fldCharType="end"/>
      </w:r>
      <w:r>
        <w:rPr>
          <w:rFonts w:hint="eastAsia" w:ascii="宋体" w:hAnsi="宋体" w:eastAsia="宋体" w:cs="宋体"/>
          <w:b w:val="0"/>
          <w:bCs/>
          <w:color w:val="000000"/>
          <w:kern w:val="0"/>
          <w:lang w:val="zh-CN"/>
        </w:rPr>
        <w:t>所在页码</w:t>
      </w:r>
    </w:p>
    <w:p w14:paraId="53438AEF">
      <w:pPr>
        <w:pStyle w:val="8"/>
        <w:tabs>
          <w:tab w:val="right" w:leader="dot" w:pos="8306"/>
        </w:tabs>
        <w:ind w:left="0" w:leftChars="0" w:firstLine="0" w:firstLineChars="0"/>
        <w:rPr>
          <w:rFonts w:hint="eastAsia" w:ascii="宋体" w:hAnsi="宋体" w:eastAsia="宋体" w:cs="宋体"/>
          <w:bCs w:val="0"/>
          <w:color w:val="000000"/>
          <w:kern w:val="0"/>
        </w:rPr>
      </w:pPr>
      <w:r>
        <w:rPr>
          <w:rFonts w:hint="eastAsia" w:ascii="宋体" w:hAnsi="宋体" w:eastAsia="宋体" w:cs="宋体"/>
          <w:b w:val="0"/>
          <w:bCs/>
          <w:color w:val="000000"/>
          <w:kern w:val="0"/>
          <w:lang w:val="zh-CN"/>
        </w:rPr>
        <w:fldChar w:fldCharType="begin"/>
      </w:r>
      <w:r>
        <w:rPr>
          <w:rFonts w:hint="eastAsia" w:ascii="宋体" w:hAnsi="宋体" w:eastAsia="宋体" w:cs="宋体"/>
          <w:b w:val="0"/>
          <w:bCs/>
          <w:color w:val="000000"/>
          <w:kern w:val="0"/>
          <w:lang w:val="zh-CN"/>
        </w:rPr>
        <w:instrText xml:space="preserve"> HYPERLINK \l _Toc9766 </w:instrText>
      </w:r>
      <w:r>
        <w:rPr>
          <w:rFonts w:hint="eastAsia" w:ascii="宋体" w:hAnsi="宋体" w:eastAsia="宋体" w:cs="宋体"/>
          <w:b w:val="0"/>
          <w:bCs/>
          <w:color w:val="000000"/>
          <w:kern w:val="0"/>
          <w:lang w:val="zh-CN"/>
        </w:rPr>
        <w:fldChar w:fldCharType="separate"/>
      </w:r>
      <w:r>
        <w:rPr>
          <w:rFonts w:hint="eastAsia" w:ascii="宋体" w:hAnsi="宋体" w:eastAsia="宋体" w:cs="宋体"/>
          <w:b w:val="0"/>
          <w:bCs/>
          <w:color w:val="000000"/>
          <w:kern w:val="0"/>
          <w:lang w:val="zh-CN"/>
        </w:rPr>
        <w:t>格式</w:t>
      </w:r>
      <w:r>
        <w:rPr>
          <w:rFonts w:hint="eastAsia" w:ascii="宋体" w:hAnsi="宋体" w:eastAsia="宋体" w:cs="宋体"/>
          <w:b w:val="0"/>
          <w:bCs/>
          <w:color w:val="000000"/>
          <w:kern w:val="0"/>
          <w:lang w:val="en-US" w:eastAsia="zh-CN"/>
        </w:rPr>
        <w:t>2</w:t>
      </w:r>
      <w:r>
        <w:rPr>
          <w:rFonts w:hint="eastAsia" w:ascii="宋体" w:hAnsi="宋体" w:cs="宋体"/>
          <w:b w:val="0"/>
          <w:bCs/>
          <w:color w:val="000000"/>
          <w:kern w:val="0"/>
          <w:lang w:val="en-US" w:eastAsia="zh-CN"/>
        </w:rPr>
        <w:t>0</w:t>
      </w:r>
      <w:r>
        <w:rPr>
          <w:rFonts w:hint="eastAsia" w:ascii="宋体" w:hAnsi="宋体" w:eastAsia="宋体" w:cs="宋体"/>
          <w:b w:val="0"/>
          <w:bCs/>
          <w:color w:val="000000"/>
          <w:kern w:val="0"/>
          <w:lang w:val="zh-CN"/>
        </w:rPr>
        <w:t>：二次分项报价表</w:t>
      </w:r>
      <w:r>
        <w:rPr>
          <w:rFonts w:hint="eastAsia" w:ascii="宋体" w:hAnsi="宋体" w:eastAsia="宋体" w:cs="宋体"/>
          <w:b w:val="0"/>
          <w:bCs/>
          <w:color w:val="000000"/>
          <w:kern w:val="0"/>
          <w:lang w:val="zh-CN"/>
        </w:rPr>
        <w:tab/>
      </w:r>
      <w:r>
        <w:rPr>
          <w:rFonts w:hint="eastAsia" w:ascii="宋体" w:hAnsi="宋体" w:eastAsia="宋体" w:cs="宋体"/>
          <w:b w:val="0"/>
          <w:bCs/>
          <w:color w:val="000000"/>
          <w:kern w:val="0"/>
          <w:lang w:val="zh-CN"/>
        </w:rPr>
        <w:fldChar w:fldCharType="end"/>
      </w:r>
      <w:r>
        <w:rPr>
          <w:rFonts w:hint="eastAsia" w:ascii="宋体" w:hAnsi="宋体" w:eastAsia="宋体" w:cs="宋体"/>
          <w:b w:val="0"/>
          <w:bCs/>
          <w:color w:val="000000"/>
          <w:kern w:val="0"/>
        </w:rPr>
        <w:t>所在页码</w:t>
      </w:r>
    </w:p>
    <w:p w14:paraId="3C5521E7">
      <w:pPr>
        <w:rPr>
          <w:rFonts w:hint="eastAsia"/>
        </w:rPr>
      </w:pPr>
    </w:p>
    <w:p w14:paraId="7ABED042">
      <w:pPr>
        <w:rPr>
          <w:rFonts w:hint="eastAsia"/>
        </w:rPr>
      </w:pPr>
    </w:p>
    <w:p w14:paraId="76E9B3C7">
      <w:pPr>
        <w:rPr>
          <w:rFonts w:hint="eastAsia"/>
        </w:rPr>
      </w:pPr>
    </w:p>
    <w:p w14:paraId="36A1A959">
      <w:pPr>
        <w:pStyle w:val="3"/>
        <w:rPr>
          <w:rFonts w:hint="eastAsia"/>
        </w:rPr>
      </w:pPr>
    </w:p>
    <w:p w14:paraId="7EAD8637">
      <w:pPr>
        <w:pStyle w:val="4"/>
        <w:rPr>
          <w:rFonts w:hint="eastAsia"/>
        </w:rPr>
      </w:pPr>
    </w:p>
    <w:p w14:paraId="4D0EA16B">
      <w:pPr>
        <w:pStyle w:val="4"/>
        <w:rPr>
          <w:rFonts w:hint="eastAsia"/>
        </w:rPr>
      </w:pPr>
    </w:p>
    <w:p w14:paraId="5FD8CCB7">
      <w:pPr>
        <w:pStyle w:val="12"/>
        <w:jc w:val="left"/>
        <w:rPr>
          <w:rFonts w:hint="eastAsia" w:ascii="宋体" w:hAnsi="宋体" w:eastAsia="宋体" w:cs="宋体"/>
          <w:color w:val="000000"/>
          <w:sz w:val="32"/>
        </w:rPr>
      </w:pPr>
      <w:bookmarkStart w:id="90" w:name="_Toc18571"/>
      <w:r>
        <w:rPr>
          <w:rFonts w:hint="eastAsia" w:ascii="宋体" w:hAnsi="宋体" w:eastAsia="宋体" w:cs="宋体"/>
          <w:color w:val="000000"/>
          <w:sz w:val="32"/>
          <w:lang w:val="zh-CN"/>
        </w:rPr>
        <w:t>格式</w:t>
      </w:r>
      <w:r>
        <w:rPr>
          <w:rFonts w:hint="eastAsia" w:ascii="宋体" w:hAnsi="宋体" w:eastAsia="宋体" w:cs="宋体"/>
          <w:color w:val="000000"/>
          <w:sz w:val="32"/>
        </w:rPr>
        <w:t>3</w:t>
      </w:r>
      <w:r>
        <w:rPr>
          <w:rFonts w:hint="eastAsia" w:ascii="宋体" w:hAnsi="宋体" w:eastAsia="宋体" w:cs="宋体"/>
          <w:color w:val="000000"/>
          <w:sz w:val="32"/>
          <w:lang w:val="zh-CN"/>
        </w:rPr>
        <w:t>：谈</w:t>
      </w:r>
      <w:r>
        <w:rPr>
          <w:rFonts w:hint="eastAsia" w:ascii="宋体" w:hAnsi="宋体" w:eastAsia="宋体" w:cs="宋体"/>
          <w:color w:val="000000"/>
          <w:sz w:val="32"/>
        </w:rPr>
        <w:t xml:space="preserve"> 判 </w:t>
      </w:r>
      <w:r>
        <w:rPr>
          <w:rFonts w:hint="eastAsia" w:ascii="宋体" w:hAnsi="宋体" w:eastAsia="宋体" w:cs="宋体"/>
          <w:color w:val="000000"/>
          <w:sz w:val="32"/>
          <w:lang w:val="zh-CN"/>
        </w:rPr>
        <w:t>函</w:t>
      </w:r>
      <w:bookmarkEnd w:id="90"/>
    </w:p>
    <w:p w14:paraId="710A93DB">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p>
    <w:p w14:paraId="0E353419">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谈判函</w:t>
      </w:r>
    </w:p>
    <w:p w14:paraId="65DAB84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致</w:t>
      </w:r>
      <w:r>
        <w:rPr>
          <w:rFonts w:hint="eastAsia" w:ascii="宋体" w:hAnsi="宋体" w:eastAsia="宋体" w:cs="宋体"/>
          <w:color w:val="000000"/>
          <w:kern w:val="0"/>
          <w:sz w:val="24"/>
          <w:u w:val="single"/>
          <w:lang w:val="zh-CN"/>
        </w:rPr>
        <w:t>青海开盛招标有限公司</w:t>
      </w:r>
      <w:r>
        <w:rPr>
          <w:rFonts w:hint="eastAsia" w:ascii="宋体" w:hAnsi="宋体" w:eastAsia="宋体" w:cs="宋体"/>
          <w:color w:val="000000"/>
          <w:kern w:val="0"/>
          <w:sz w:val="24"/>
          <w:lang w:val="zh-CN"/>
        </w:rPr>
        <w:t>：</w:t>
      </w:r>
    </w:p>
    <w:p w14:paraId="1EF1FCCC">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1FD72CAA">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我们收到</w:t>
      </w:r>
      <w:r>
        <w:rPr>
          <w:rFonts w:hint="eastAsia" w:ascii="宋体" w:hAnsi="宋体" w:eastAsia="宋体" w:cs="宋体"/>
          <w:color w:val="000000"/>
          <w:kern w:val="0"/>
          <w:sz w:val="24"/>
          <w:u w:val="single"/>
          <w:lang w:val="zh-CN"/>
        </w:rPr>
        <w:t xml:space="preserve"> 采购项目名称（采购项目编号）</w:t>
      </w:r>
      <w:r>
        <w:rPr>
          <w:rFonts w:hint="eastAsia" w:ascii="宋体" w:hAnsi="宋体" w:eastAsia="宋体" w:cs="宋体"/>
          <w:color w:val="000000"/>
          <w:kern w:val="0"/>
          <w:sz w:val="24"/>
          <w:lang w:val="zh-CN"/>
        </w:rPr>
        <w:t xml:space="preserve">谈判文件，经研究，法定代表人（姓名、职务）正式授权（委托代理人姓名、职务）代表竞争性谈判供应商（竞争性谈判供应商名称、地址）提交谈判响应文件。   </w:t>
      </w:r>
    </w:p>
    <w:p w14:paraId="58642379">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据此函，签字代表宣布同意如下：</w:t>
      </w:r>
    </w:p>
    <w:p w14:paraId="39BE0CEB">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1.我方已详阅谈判文件的全部内容，包括澄清、修改条款等有关附件，承诺对其完全理解并接受。</w:t>
      </w:r>
    </w:p>
    <w:p w14:paraId="30248015">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有效期：从提交</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文件的截止之日起</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u w:val="single"/>
          <w:lang w:val="en-US" w:eastAsia="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日历日内有效。如果我方在</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有效期内撤回投标或中标后不签约的，投标保证金将被贵方没收。</w:t>
      </w:r>
    </w:p>
    <w:p w14:paraId="46D37DC8">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3.我方同意按照贵方要求提供与谈判有关的一切数据或资料，理解并接受贵方制定的评标办法。</w:t>
      </w:r>
    </w:p>
    <w:p w14:paraId="4481758A">
      <w:pPr>
        <w:autoSpaceDE w:val="0"/>
        <w:autoSpaceDN w:val="0"/>
        <w:adjustRightInd w:val="0"/>
        <w:spacing w:line="400" w:lineRule="exact"/>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4.与本谈判有关的一切正式往来通讯请寄：</w:t>
      </w:r>
    </w:p>
    <w:p w14:paraId="5E8BD63C">
      <w:pPr>
        <w:autoSpaceDE w:val="0"/>
        <w:autoSpaceDN w:val="0"/>
        <w:adjustRightInd w:val="0"/>
        <w:spacing w:line="400" w:lineRule="exact"/>
        <w:ind w:firstLine="480"/>
        <w:rPr>
          <w:rFonts w:hint="eastAsia" w:ascii="宋体" w:hAnsi="宋体" w:eastAsia="宋体" w:cs="宋体"/>
          <w:color w:val="000000"/>
          <w:kern w:val="0"/>
          <w:sz w:val="24"/>
          <w:lang w:val="zh-CN"/>
        </w:rPr>
      </w:pPr>
    </w:p>
    <w:p w14:paraId="6D9A71D6">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地址：_______________          邮编：______________</w:t>
      </w:r>
    </w:p>
    <w:p w14:paraId="04E905D1">
      <w:pPr>
        <w:autoSpaceDE w:val="0"/>
        <w:autoSpaceDN w:val="0"/>
        <w:adjustRightInd w:val="0"/>
        <w:spacing w:line="400" w:lineRule="exact"/>
        <w:rPr>
          <w:rFonts w:hint="eastAsia" w:ascii="宋体" w:hAnsi="宋体" w:eastAsia="宋体" w:cs="宋体"/>
          <w:color w:val="000000"/>
          <w:kern w:val="0"/>
          <w:sz w:val="24"/>
          <w:lang w:val="zh-CN"/>
        </w:rPr>
      </w:pPr>
    </w:p>
    <w:p w14:paraId="6C9DBCE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电话：_______________          传真：______________</w:t>
      </w:r>
    </w:p>
    <w:p w14:paraId="048A9C6C">
      <w:pPr>
        <w:autoSpaceDE w:val="0"/>
        <w:autoSpaceDN w:val="0"/>
        <w:adjustRightInd w:val="0"/>
        <w:spacing w:line="400" w:lineRule="exact"/>
        <w:rPr>
          <w:rFonts w:hint="eastAsia" w:ascii="宋体" w:hAnsi="宋体" w:eastAsia="宋体" w:cs="宋体"/>
          <w:color w:val="000000"/>
          <w:kern w:val="0"/>
          <w:sz w:val="24"/>
          <w:lang w:val="zh-CN"/>
        </w:rPr>
      </w:pPr>
    </w:p>
    <w:p w14:paraId="0E90AD9D">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法定代表人姓名： ___________   职务：____________</w:t>
      </w:r>
    </w:p>
    <w:p w14:paraId="4A2CD178">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0ACE3847">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35659EC3">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B83F33B">
      <w:pPr>
        <w:autoSpaceDE w:val="0"/>
        <w:autoSpaceDN w:val="0"/>
        <w:adjustRightInd w:val="0"/>
        <w:spacing w:line="400" w:lineRule="exact"/>
        <w:rPr>
          <w:rFonts w:hint="eastAsia" w:ascii="宋体" w:hAnsi="宋体" w:eastAsia="宋体" w:cs="宋体"/>
          <w:color w:val="000000"/>
          <w:kern w:val="0"/>
          <w:sz w:val="24"/>
          <w:lang w:val="zh-CN"/>
        </w:rPr>
      </w:pPr>
    </w:p>
    <w:p w14:paraId="25CFCB68">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2688578">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color w:val="000000"/>
          <w:kern w:val="0"/>
          <w:sz w:val="24"/>
          <w:lang w:val="zh-CN"/>
        </w:rPr>
        <w:t xml:space="preserve">                           </w:t>
      </w:r>
      <w:r>
        <w:rPr>
          <w:rFonts w:hint="eastAsia" w:ascii="宋体" w:hAnsi="宋体" w:eastAsia="宋体" w:cs="宋体"/>
          <w:b/>
          <w:bCs/>
          <w:color w:val="000000"/>
          <w:kern w:val="0"/>
          <w:sz w:val="24"/>
          <w:lang w:val="zh-CN"/>
        </w:rPr>
        <w:t>竞争性谈判供应商：             （公章）</w:t>
      </w:r>
    </w:p>
    <w:p w14:paraId="69F7BBEF">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0DBACE2E">
      <w:pPr>
        <w:autoSpaceDE w:val="0"/>
        <w:autoSpaceDN w:val="0"/>
        <w:adjustRightInd w:val="0"/>
        <w:spacing w:line="400" w:lineRule="exact"/>
        <w:rPr>
          <w:rFonts w:hint="default" w:ascii="宋体" w:hAnsi="宋体" w:eastAsia="宋体" w:cs="宋体"/>
          <w:color w:val="000000"/>
          <w:sz w:val="32"/>
          <w:lang w:val="en-US" w:eastAsia="zh-CN"/>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b/>
          <w:bCs/>
          <w:color w:val="000000"/>
          <w:kern w:val="0"/>
          <w:sz w:val="24"/>
          <w:lang w:val="zh-CN"/>
        </w:rPr>
        <w:t xml:space="preserve">                                         年   月 </w:t>
      </w:r>
      <w:r>
        <w:rPr>
          <w:rFonts w:hint="eastAsia" w:ascii="宋体" w:hAnsi="宋体" w:eastAsia="宋体" w:cs="宋体"/>
          <w:b/>
          <w:bCs/>
          <w:color w:val="000000"/>
          <w:kern w:val="0"/>
          <w:sz w:val="24"/>
          <w:lang w:val="en-US" w:eastAsia="zh-CN"/>
        </w:rPr>
        <w:t xml:space="preserve">  日</w:t>
      </w:r>
    </w:p>
    <w:p w14:paraId="3F9FD32D">
      <w:pPr>
        <w:pStyle w:val="12"/>
        <w:jc w:val="left"/>
        <w:rPr>
          <w:rFonts w:hint="eastAsia" w:ascii="宋体" w:hAnsi="宋体" w:eastAsia="宋体" w:cs="宋体"/>
          <w:color w:val="000000"/>
          <w:sz w:val="32"/>
        </w:rPr>
      </w:pPr>
      <w:bookmarkStart w:id="91" w:name="_Toc14498"/>
      <w:r>
        <w:rPr>
          <w:rFonts w:hint="eastAsia" w:ascii="宋体" w:hAnsi="宋体" w:eastAsia="宋体" w:cs="宋体"/>
          <w:color w:val="000000"/>
          <w:sz w:val="32"/>
          <w:lang w:val="zh-CN"/>
        </w:rPr>
        <w:t>格式4：报价一览表</w:t>
      </w:r>
      <w:bookmarkEnd w:id="91"/>
    </w:p>
    <w:p w14:paraId="396C2E30">
      <w:pPr>
        <w:autoSpaceDE w:val="0"/>
        <w:autoSpaceDN w:val="0"/>
        <w:adjustRightInd w:val="0"/>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报价一览表</w:t>
      </w:r>
    </w:p>
    <w:p w14:paraId="2A8938BD">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竞争性谈判供应商名称：                               单位：人民币(元)</w:t>
      </w:r>
    </w:p>
    <w:tbl>
      <w:tblPr>
        <w:tblStyle w:val="13"/>
        <w:tblW w:w="8760" w:type="dxa"/>
        <w:jc w:val="center"/>
        <w:tblLayout w:type="fixed"/>
        <w:tblCellMar>
          <w:top w:w="0" w:type="dxa"/>
          <w:left w:w="108" w:type="dxa"/>
          <w:bottom w:w="0" w:type="dxa"/>
          <w:right w:w="108" w:type="dxa"/>
        </w:tblCellMar>
      </w:tblPr>
      <w:tblGrid>
        <w:gridCol w:w="2035"/>
        <w:gridCol w:w="3365"/>
        <w:gridCol w:w="1844"/>
        <w:gridCol w:w="1516"/>
      </w:tblGrid>
      <w:tr w14:paraId="72EC9FBD">
        <w:tblPrEx>
          <w:tblCellMar>
            <w:top w:w="0" w:type="dxa"/>
            <w:left w:w="108" w:type="dxa"/>
            <w:bottom w:w="0" w:type="dxa"/>
            <w:right w:w="108" w:type="dxa"/>
          </w:tblCellMar>
        </w:tblPrEx>
        <w:trPr>
          <w:trHeight w:val="922" w:hRule="atLeast"/>
          <w:jc w:val="center"/>
        </w:trPr>
        <w:tc>
          <w:tcPr>
            <w:tcW w:w="203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7CD1BA">
            <w:pPr>
              <w:autoSpaceDE w:val="0"/>
              <w:autoSpaceDN w:val="0"/>
              <w:adjustRightInd w:val="0"/>
              <w:spacing w:line="320" w:lineRule="exact"/>
              <w:ind w:firstLine="482"/>
              <w:jc w:val="left"/>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项目名称</w:t>
            </w:r>
          </w:p>
          <w:p w14:paraId="5F428507">
            <w:pPr>
              <w:autoSpaceDE w:val="0"/>
              <w:autoSpaceDN w:val="0"/>
              <w:adjustRightInd w:val="0"/>
              <w:spacing w:line="320" w:lineRule="exact"/>
              <w:ind w:firstLine="197"/>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（谈判包号）</w:t>
            </w:r>
          </w:p>
        </w:tc>
        <w:tc>
          <w:tcPr>
            <w:tcW w:w="336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7FDD90">
            <w:pPr>
              <w:autoSpaceDE w:val="0"/>
              <w:autoSpaceDN w:val="0"/>
              <w:adjustRightInd w:val="0"/>
              <w:spacing w:line="320" w:lineRule="exact"/>
              <w:ind w:firstLine="482"/>
              <w:jc w:val="center"/>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谈</w:t>
            </w:r>
            <w:r>
              <w:rPr>
                <w:rFonts w:hint="eastAsia" w:ascii="宋体" w:hAnsi="宋体" w:eastAsia="宋体" w:cs="宋体"/>
                <w:b/>
                <w:bCs/>
                <w:color w:val="000000"/>
                <w:kern w:val="0"/>
                <w:sz w:val="24"/>
              </w:rPr>
              <w:t xml:space="preserve"> </w:t>
            </w:r>
            <w:r>
              <w:rPr>
                <w:rFonts w:hint="eastAsia" w:ascii="宋体" w:hAnsi="宋体" w:eastAsia="宋体" w:cs="宋体"/>
                <w:b/>
                <w:bCs/>
                <w:color w:val="000000"/>
                <w:kern w:val="0"/>
                <w:sz w:val="24"/>
                <w:lang w:val="zh-CN"/>
              </w:rPr>
              <w:t>判 报 价</w:t>
            </w:r>
          </w:p>
        </w:tc>
        <w:tc>
          <w:tcPr>
            <w:tcW w:w="184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3375BCE">
            <w:pPr>
              <w:autoSpaceDE w:val="0"/>
              <w:autoSpaceDN w:val="0"/>
              <w:adjustRightInd w:val="0"/>
              <w:spacing w:line="320" w:lineRule="exact"/>
              <w:ind w:firstLine="120"/>
              <w:jc w:val="left"/>
              <w:rPr>
                <w:rFonts w:hint="eastAsia" w:ascii="宋体" w:hAnsi="宋体" w:eastAsia="宋体" w:cs="宋体"/>
                <w:color w:val="000000"/>
                <w:kern w:val="0"/>
                <w:sz w:val="22"/>
                <w:szCs w:val="22"/>
                <w:lang w:val="zh-CN" w:eastAsia="zh-CN"/>
              </w:rPr>
            </w:pPr>
            <w:r>
              <w:rPr>
                <w:rFonts w:hint="eastAsia" w:ascii="宋体" w:hAnsi="宋体" w:eastAsia="宋体" w:cs="宋体"/>
                <w:b/>
                <w:bCs/>
                <w:color w:val="000000"/>
                <w:kern w:val="0"/>
                <w:sz w:val="24"/>
              </w:rPr>
              <w:t xml:space="preserve">交 货 </w:t>
            </w:r>
            <w:r>
              <w:rPr>
                <w:rFonts w:hint="eastAsia" w:ascii="宋体" w:hAnsi="宋体" w:cs="宋体"/>
                <w:b/>
                <w:bCs/>
                <w:color w:val="000000"/>
                <w:kern w:val="0"/>
                <w:sz w:val="24"/>
                <w:lang w:val="en-US" w:eastAsia="zh-CN"/>
              </w:rPr>
              <w:t>时 间</w:t>
            </w:r>
          </w:p>
        </w:tc>
        <w:tc>
          <w:tcPr>
            <w:tcW w:w="1516"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0FACAA1">
            <w:pPr>
              <w:autoSpaceDE w:val="0"/>
              <w:autoSpaceDN w:val="0"/>
              <w:adjustRightInd w:val="0"/>
              <w:spacing w:line="320" w:lineRule="exact"/>
              <w:ind w:left="278" w:hanging="240"/>
              <w:jc w:val="center"/>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备注</w:t>
            </w:r>
          </w:p>
        </w:tc>
      </w:tr>
      <w:tr w14:paraId="7BA9A69F">
        <w:tblPrEx>
          <w:tblCellMar>
            <w:top w:w="0" w:type="dxa"/>
            <w:left w:w="108" w:type="dxa"/>
            <w:bottom w:w="0" w:type="dxa"/>
            <w:right w:w="108" w:type="dxa"/>
          </w:tblCellMar>
        </w:tblPrEx>
        <w:trPr>
          <w:trHeight w:val="736" w:hRule="atLeast"/>
          <w:jc w:val="center"/>
        </w:trPr>
        <w:tc>
          <w:tcPr>
            <w:tcW w:w="2035" w:type="dxa"/>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3F75FDC">
            <w:pPr>
              <w:autoSpaceDE w:val="0"/>
              <w:autoSpaceDN w:val="0"/>
              <w:adjustRightInd w:val="0"/>
              <w:spacing w:line="320" w:lineRule="exact"/>
              <w:ind w:firstLine="482"/>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 </w:t>
            </w:r>
          </w:p>
        </w:tc>
        <w:tc>
          <w:tcPr>
            <w:tcW w:w="3365"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49145D2">
            <w:pPr>
              <w:autoSpaceDE w:val="0"/>
              <w:autoSpaceDN w:val="0"/>
              <w:adjustRightInd w:val="0"/>
              <w:spacing w:line="320" w:lineRule="exact"/>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大写：</w:t>
            </w:r>
          </w:p>
        </w:tc>
        <w:tc>
          <w:tcPr>
            <w:tcW w:w="1844" w:type="dxa"/>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7EC7EF4">
            <w:pPr>
              <w:autoSpaceDE w:val="0"/>
              <w:autoSpaceDN w:val="0"/>
              <w:adjustRightInd w:val="0"/>
              <w:spacing w:line="320" w:lineRule="exact"/>
              <w:ind w:firstLine="197"/>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 </w:t>
            </w:r>
          </w:p>
        </w:tc>
        <w:tc>
          <w:tcPr>
            <w:tcW w:w="1516" w:type="dxa"/>
            <w:vMerge w:val="restart"/>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E79DC91">
            <w:pPr>
              <w:autoSpaceDE w:val="0"/>
              <w:autoSpaceDN w:val="0"/>
              <w:adjustRightInd w:val="0"/>
              <w:spacing w:line="320" w:lineRule="exact"/>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 </w:t>
            </w:r>
          </w:p>
        </w:tc>
      </w:tr>
      <w:tr w14:paraId="3641BBFE">
        <w:tblPrEx>
          <w:tblCellMar>
            <w:top w:w="0" w:type="dxa"/>
            <w:left w:w="108" w:type="dxa"/>
            <w:bottom w:w="0" w:type="dxa"/>
            <w:right w:w="108" w:type="dxa"/>
          </w:tblCellMar>
        </w:tblPrEx>
        <w:trPr>
          <w:trHeight w:val="765" w:hRule="atLeast"/>
          <w:jc w:val="center"/>
        </w:trPr>
        <w:tc>
          <w:tcPr>
            <w:tcW w:w="2035" w:type="dxa"/>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839E81B">
            <w:pPr>
              <w:autoSpaceDE w:val="0"/>
              <w:autoSpaceDN w:val="0"/>
              <w:adjustRightInd w:val="0"/>
              <w:spacing w:line="320" w:lineRule="exact"/>
              <w:jc w:val="center"/>
              <w:rPr>
                <w:rFonts w:hint="eastAsia" w:ascii="宋体" w:hAnsi="宋体" w:eastAsia="宋体" w:cs="宋体"/>
                <w:color w:val="000000"/>
                <w:kern w:val="0"/>
                <w:sz w:val="22"/>
                <w:szCs w:val="22"/>
                <w:lang w:val="zh-CN"/>
              </w:rPr>
            </w:pPr>
          </w:p>
        </w:tc>
        <w:tc>
          <w:tcPr>
            <w:tcW w:w="3365"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ACAEFFD">
            <w:pPr>
              <w:autoSpaceDE w:val="0"/>
              <w:autoSpaceDN w:val="0"/>
              <w:adjustRightInd w:val="0"/>
              <w:spacing w:line="320" w:lineRule="exact"/>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小写：</w:t>
            </w:r>
          </w:p>
        </w:tc>
        <w:tc>
          <w:tcPr>
            <w:tcW w:w="1844" w:type="dxa"/>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BFC727">
            <w:pPr>
              <w:autoSpaceDE w:val="0"/>
              <w:autoSpaceDN w:val="0"/>
              <w:adjustRightInd w:val="0"/>
              <w:spacing w:line="320" w:lineRule="exact"/>
              <w:jc w:val="center"/>
              <w:rPr>
                <w:rFonts w:hint="eastAsia" w:ascii="宋体" w:hAnsi="宋体" w:eastAsia="宋体" w:cs="宋体"/>
                <w:color w:val="000000"/>
                <w:kern w:val="0"/>
                <w:sz w:val="22"/>
                <w:szCs w:val="22"/>
                <w:lang w:val="zh-CN"/>
              </w:rPr>
            </w:pPr>
          </w:p>
        </w:tc>
        <w:tc>
          <w:tcPr>
            <w:tcW w:w="1516" w:type="dxa"/>
            <w:vMerge w:val="continue"/>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073365">
            <w:pPr>
              <w:autoSpaceDE w:val="0"/>
              <w:autoSpaceDN w:val="0"/>
              <w:adjustRightInd w:val="0"/>
              <w:spacing w:line="320" w:lineRule="exact"/>
              <w:jc w:val="center"/>
              <w:rPr>
                <w:rFonts w:hint="eastAsia" w:ascii="宋体" w:hAnsi="宋体" w:eastAsia="宋体" w:cs="宋体"/>
                <w:color w:val="000000"/>
                <w:kern w:val="0"/>
                <w:sz w:val="22"/>
                <w:szCs w:val="22"/>
                <w:lang w:val="zh-CN"/>
              </w:rPr>
            </w:pPr>
          </w:p>
        </w:tc>
      </w:tr>
      <w:tr w14:paraId="20749FC3">
        <w:tblPrEx>
          <w:tblCellMar>
            <w:top w:w="0" w:type="dxa"/>
            <w:left w:w="108" w:type="dxa"/>
            <w:bottom w:w="0" w:type="dxa"/>
            <w:right w:w="108" w:type="dxa"/>
          </w:tblCellMar>
        </w:tblPrEx>
        <w:trPr>
          <w:trHeight w:val="1697" w:hRule="atLeast"/>
          <w:jc w:val="center"/>
        </w:trPr>
        <w:tc>
          <w:tcPr>
            <w:tcW w:w="8760" w:type="dxa"/>
            <w:gridSpan w:val="4"/>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B4676F">
            <w:pPr>
              <w:autoSpaceDE w:val="0"/>
              <w:autoSpaceDN w:val="0"/>
              <w:adjustRightInd w:val="0"/>
              <w:spacing w:line="320" w:lineRule="exact"/>
              <w:jc w:val="left"/>
              <w:rPr>
                <w:rFonts w:hint="eastAsia" w:ascii="宋体" w:hAnsi="宋体" w:eastAsia="宋体" w:cs="宋体"/>
                <w:color w:val="000000"/>
                <w:kern w:val="0"/>
                <w:sz w:val="22"/>
                <w:szCs w:val="22"/>
                <w:lang w:val="zh-CN"/>
              </w:rPr>
            </w:pPr>
            <w:r>
              <w:rPr>
                <w:rFonts w:hint="eastAsia" w:ascii="宋体" w:hAnsi="宋体" w:eastAsia="宋体" w:cs="宋体"/>
                <w:b/>
                <w:bCs/>
                <w:color w:val="000000"/>
                <w:kern w:val="0"/>
                <w:sz w:val="24"/>
                <w:lang w:val="zh-CN"/>
              </w:rPr>
              <w:t>优惠承诺及其他：</w:t>
            </w:r>
          </w:p>
        </w:tc>
      </w:tr>
    </w:tbl>
    <w:p w14:paraId="40533653">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注：1.填写此表时不得改变表格形式。</w:t>
      </w:r>
    </w:p>
    <w:p w14:paraId="558579BC">
      <w:pPr>
        <w:autoSpaceDE w:val="0"/>
        <w:autoSpaceDN w:val="0"/>
        <w:adjustRightInd w:val="0"/>
        <w:spacing w:line="400" w:lineRule="exact"/>
        <w:ind w:firstLine="480" w:firstLineChars="200"/>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rPr>
        <w:t>2.</w:t>
      </w:r>
      <w:r>
        <w:rPr>
          <w:rFonts w:hint="eastAsia" w:ascii="宋体" w:hAnsi="宋体" w:eastAsia="宋体" w:cs="宋体"/>
          <w:color w:val="000000"/>
          <w:kern w:val="0"/>
          <w:sz w:val="24"/>
          <w:lang w:val="zh-CN"/>
        </w:rPr>
        <w:t>“谈判报价”为谈判总价。谈判报价必须包括</w:t>
      </w:r>
      <w:r>
        <w:rPr>
          <w:rFonts w:hint="eastAsia" w:ascii="宋体" w:hAnsi="宋体" w:cs="宋体"/>
          <w:color w:val="000000"/>
          <w:kern w:val="0"/>
          <w:sz w:val="24"/>
          <w:highlight w:val="none"/>
          <w:lang w:val="zh-CN"/>
        </w:rPr>
        <w:t>产品费、验收费、手续费、包装费、运输费、保险费、安装费、调试费、培训费、售前、售中、售后服务费、招标代理费、税金及不可预见费等全部费用。</w:t>
      </w:r>
    </w:p>
    <w:p w14:paraId="3833995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3.“交货时间”是指产品能够交付使用的具体时间。</w:t>
      </w:r>
    </w:p>
    <w:p w14:paraId="52E7DD4A">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4.谈判报价不能有两个或两个以上的报价方案，否则谈判无效。</w:t>
      </w:r>
    </w:p>
    <w:p w14:paraId="5E5C5C9D">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48BD396F">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11CE9CE3">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27A9F0B9">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786F240">
      <w:pPr>
        <w:autoSpaceDE w:val="0"/>
        <w:autoSpaceDN w:val="0"/>
        <w:adjustRightInd w:val="0"/>
        <w:rPr>
          <w:rFonts w:hint="eastAsia" w:ascii="宋体" w:hAnsi="宋体" w:eastAsia="宋体" w:cs="宋体"/>
          <w:color w:val="000000"/>
          <w:kern w:val="0"/>
          <w:sz w:val="24"/>
          <w:lang w:val="zh-CN"/>
        </w:rPr>
      </w:pPr>
    </w:p>
    <w:p w14:paraId="50041B63">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2CB4211E">
      <w:pPr>
        <w:autoSpaceDE w:val="0"/>
        <w:autoSpaceDN w:val="0"/>
        <w:adjustRightInd w:val="0"/>
        <w:rPr>
          <w:rFonts w:hint="eastAsia" w:ascii="宋体" w:hAnsi="宋体" w:eastAsia="宋体" w:cs="宋体"/>
          <w:color w:val="000000"/>
          <w:kern w:val="0"/>
          <w:sz w:val="24"/>
          <w:lang w:val="zh-CN"/>
        </w:rPr>
      </w:pPr>
    </w:p>
    <w:p w14:paraId="4CC63C87">
      <w:pPr>
        <w:autoSpaceDE w:val="0"/>
        <w:autoSpaceDN w:val="0"/>
        <w:adjustRightInd w:val="0"/>
        <w:spacing w:line="400" w:lineRule="exact"/>
        <w:rPr>
          <w:rFonts w:hint="eastAsia" w:ascii="宋体" w:hAnsi="宋体" w:eastAsia="宋体" w:cs="宋体"/>
          <w:color w:val="000000"/>
          <w:kern w:val="0"/>
          <w:sz w:val="24"/>
          <w:lang w:val="zh-CN"/>
        </w:rPr>
      </w:pPr>
    </w:p>
    <w:p w14:paraId="637C3BC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E6373BD">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color w:val="000000"/>
          <w:kern w:val="0"/>
          <w:sz w:val="24"/>
          <w:lang w:val="zh-CN"/>
        </w:rPr>
        <w:t xml:space="preserve">                    </w:t>
      </w:r>
      <w:r>
        <w:rPr>
          <w:rFonts w:hint="eastAsia" w:ascii="宋体" w:hAnsi="宋体" w:eastAsia="宋体" w:cs="宋体"/>
          <w:b/>
          <w:bCs/>
          <w:color w:val="000000"/>
          <w:kern w:val="0"/>
          <w:sz w:val="24"/>
          <w:lang w:val="zh-CN"/>
        </w:rPr>
        <w:t xml:space="preserve">       竞争性谈判供应商：             （公章）</w:t>
      </w:r>
    </w:p>
    <w:p w14:paraId="4AE68F93">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4C3F4DC8">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年   月   日</w:t>
      </w:r>
    </w:p>
    <w:p w14:paraId="1B4F8967">
      <w:pPr>
        <w:autoSpaceDE w:val="0"/>
        <w:autoSpaceDN w:val="0"/>
        <w:adjustRightInd w:val="0"/>
        <w:spacing w:line="400" w:lineRule="exact"/>
        <w:rPr>
          <w:rFonts w:hint="eastAsia" w:ascii="宋体" w:hAnsi="宋体" w:eastAsia="宋体" w:cs="宋体"/>
          <w:b/>
          <w:bCs/>
          <w:color w:val="000000"/>
          <w:kern w:val="0"/>
          <w:sz w:val="24"/>
          <w:lang w:val="zh-CN"/>
        </w:rPr>
      </w:pPr>
    </w:p>
    <w:p w14:paraId="124D0584">
      <w:pPr>
        <w:pStyle w:val="12"/>
        <w:jc w:val="left"/>
        <w:rPr>
          <w:rFonts w:hint="eastAsia" w:ascii="宋体" w:hAnsi="宋体" w:eastAsia="宋体" w:cs="宋体"/>
          <w:color w:val="000000"/>
          <w:sz w:val="32"/>
        </w:rPr>
      </w:pPr>
      <w:bookmarkStart w:id="92" w:name="_Toc20614"/>
      <w:r>
        <w:rPr>
          <w:rFonts w:hint="eastAsia" w:ascii="宋体" w:hAnsi="宋体" w:eastAsia="宋体" w:cs="宋体"/>
          <w:color w:val="000000"/>
          <w:sz w:val="32"/>
          <w:lang w:val="zh-CN"/>
        </w:rPr>
        <w:t>格式</w:t>
      </w:r>
      <w:r>
        <w:rPr>
          <w:rFonts w:hint="eastAsia" w:ascii="宋体" w:hAnsi="宋体" w:eastAsia="宋体" w:cs="宋体"/>
          <w:color w:val="000000"/>
          <w:sz w:val="32"/>
        </w:rPr>
        <w:t>5：</w:t>
      </w:r>
      <w:r>
        <w:rPr>
          <w:rFonts w:hint="eastAsia" w:ascii="宋体" w:hAnsi="宋体" w:eastAsia="宋体" w:cs="宋体"/>
          <w:color w:val="000000"/>
          <w:sz w:val="32"/>
          <w:lang w:val="zh-CN"/>
        </w:rPr>
        <w:t>分项报价表</w:t>
      </w:r>
      <w:bookmarkEnd w:id="92"/>
      <w:r>
        <w:rPr>
          <w:rFonts w:hint="eastAsia" w:ascii="宋体" w:hAnsi="宋体" w:eastAsia="宋体" w:cs="宋体"/>
          <w:color w:val="000000"/>
          <w:sz w:val="32"/>
        </w:rPr>
        <w:t xml:space="preserve"> </w:t>
      </w:r>
    </w:p>
    <w:p w14:paraId="02042EEC">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分项报价表</w:t>
      </w:r>
    </w:p>
    <w:p w14:paraId="4B9E6A32">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竞争性谈判供应商名称:             包号：            单位：人民币（元）</w:t>
      </w:r>
    </w:p>
    <w:tbl>
      <w:tblPr>
        <w:tblStyle w:val="13"/>
        <w:tblW w:w="4997" w:type="pct"/>
        <w:jc w:val="center"/>
        <w:tblLayout w:type="autofit"/>
        <w:tblCellMar>
          <w:top w:w="0" w:type="dxa"/>
          <w:left w:w="28" w:type="dxa"/>
          <w:bottom w:w="0" w:type="dxa"/>
          <w:right w:w="28" w:type="dxa"/>
        </w:tblCellMar>
      </w:tblPr>
      <w:tblGrid>
        <w:gridCol w:w="521"/>
        <w:gridCol w:w="1302"/>
        <w:gridCol w:w="886"/>
        <w:gridCol w:w="801"/>
        <w:gridCol w:w="916"/>
        <w:gridCol w:w="1015"/>
        <w:gridCol w:w="876"/>
        <w:gridCol w:w="928"/>
        <w:gridCol w:w="1112"/>
      </w:tblGrid>
      <w:tr w14:paraId="2C137C80">
        <w:tblPrEx>
          <w:tblCellMar>
            <w:top w:w="0" w:type="dxa"/>
            <w:left w:w="28" w:type="dxa"/>
            <w:bottom w:w="0" w:type="dxa"/>
            <w:right w:w="28" w:type="dxa"/>
          </w:tblCellMar>
        </w:tblPrEx>
        <w:trPr>
          <w:trHeight w:val="978" w:hRule="atLeast"/>
          <w:jc w:val="center"/>
        </w:trPr>
        <w:tc>
          <w:tcPr>
            <w:tcW w:w="312" w:type="pct"/>
            <w:tcBorders>
              <w:top w:val="single" w:color="000000" w:sz="8" w:space="0"/>
              <w:left w:val="single" w:color="000000" w:sz="8" w:space="0"/>
              <w:bottom w:val="single" w:color="000000" w:sz="6" w:space="0"/>
              <w:right w:val="single" w:color="000000" w:sz="6" w:space="0"/>
            </w:tcBorders>
            <w:noWrap w:val="0"/>
            <w:vAlign w:val="center"/>
          </w:tcPr>
          <w:p w14:paraId="19BB4946">
            <w:pPr>
              <w:autoSpaceDE w:val="0"/>
              <w:autoSpaceDN w:val="0"/>
              <w:adjustRightInd w:val="0"/>
              <w:spacing w:line="400" w:lineRule="exac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序号</w:t>
            </w:r>
          </w:p>
        </w:tc>
        <w:tc>
          <w:tcPr>
            <w:tcW w:w="778" w:type="pct"/>
            <w:tcBorders>
              <w:top w:val="single" w:color="000000" w:sz="8" w:space="0"/>
              <w:left w:val="single" w:color="000000" w:sz="6" w:space="0"/>
              <w:bottom w:val="single" w:color="000000" w:sz="6" w:space="0"/>
              <w:right w:val="single" w:color="000000" w:sz="6" w:space="0"/>
            </w:tcBorders>
            <w:noWrap w:val="0"/>
            <w:vAlign w:val="center"/>
          </w:tcPr>
          <w:p w14:paraId="77F1E4E6">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产品名称</w:t>
            </w:r>
          </w:p>
        </w:tc>
        <w:tc>
          <w:tcPr>
            <w:tcW w:w="530" w:type="pct"/>
            <w:tcBorders>
              <w:top w:val="single" w:color="000000" w:sz="8" w:space="0"/>
              <w:left w:val="single" w:color="000000" w:sz="6" w:space="0"/>
              <w:bottom w:val="single" w:color="000000" w:sz="6" w:space="0"/>
              <w:right w:val="single" w:color="000000" w:sz="6" w:space="0"/>
            </w:tcBorders>
            <w:noWrap w:val="0"/>
            <w:vAlign w:val="center"/>
          </w:tcPr>
          <w:p w14:paraId="5A0A68F4">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品牌</w:t>
            </w:r>
          </w:p>
        </w:tc>
        <w:tc>
          <w:tcPr>
            <w:tcW w:w="479" w:type="pct"/>
            <w:tcBorders>
              <w:top w:val="single" w:color="000000" w:sz="8" w:space="0"/>
              <w:left w:val="single" w:color="000000" w:sz="6" w:space="0"/>
              <w:bottom w:val="single" w:color="000000" w:sz="6" w:space="0"/>
              <w:right w:val="single" w:color="000000" w:sz="6" w:space="0"/>
            </w:tcBorders>
            <w:noWrap w:val="0"/>
            <w:vAlign w:val="center"/>
          </w:tcPr>
          <w:p w14:paraId="0FCAB3AC">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规格</w:t>
            </w:r>
          </w:p>
          <w:p w14:paraId="6C20F3FD">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型号</w:t>
            </w:r>
          </w:p>
        </w:tc>
        <w:tc>
          <w:tcPr>
            <w:tcW w:w="548" w:type="pct"/>
            <w:tcBorders>
              <w:top w:val="single" w:color="000000" w:sz="8" w:space="0"/>
              <w:left w:val="single" w:color="000000" w:sz="6" w:space="0"/>
              <w:bottom w:val="single" w:color="000000" w:sz="6" w:space="0"/>
              <w:right w:val="single" w:color="000000" w:sz="6" w:space="0"/>
            </w:tcBorders>
            <w:noWrap w:val="0"/>
            <w:vAlign w:val="center"/>
          </w:tcPr>
          <w:p w14:paraId="64E842E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生产厂家</w:t>
            </w:r>
          </w:p>
        </w:tc>
        <w:tc>
          <w:tcPr>
            <w:tcW w:w="607" w:type="pct"/>
            <w:tcBorders>
              <w:top w:val="single" w:color="000000" w:sz="8" w:space="0"/>
              <w:left w:val="single" w:color="000000" w:sz="6" w:space="0"/>
              <w:bottom w:val="single" w:color="000000" w:sz="6" w:space="0"/>
              <w:right w:val="single" w:color="000000" w:sz="6" w:space="0"/>
            </w:tcBorders>
            <w:noWrap w:val="0"/>
            <w:vAlign w:val="center"/>
          </w:tcPr>
          <w:p w14:paraId="08BC7E0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数量及单位</w:t>
            </w:r>
          </w:p>
        </w:tc>
        <w:tc>
          <w:tcPr>
            <w:tcW w:w="524" w:type="pct"/>
            <w:tcBorders>
              <w:top w:val="single" w:color="000000" w:sz="8" w:space="0"/>
              <w:left w:val="single" w:color="000000" w:sz="6" w:space="0"/>
              <w:bottom w:val="single" w:color="000000" w:sz="6" w:space="0"/>
              <w:right w:val="single" w:color="000000" w:sz="6" w:space="0"/>
            </w:tcBorders>
            <w:noWrap w:val="0"/>
            <w:vAlign w:val="center"/>
          </w:tcPr>
          <w:p w14:paraId="0F601A2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单价</w:t>
            </w:r>
          </w:p>
        </w:tc>
        <w:tc>
          <w:tcPr>
            <w:tcW w:w="555" w:type="pct"/>
            <w:tcBorders>
              <w:top w:val="single" w:color="000000" w:sz="8" w:space="0"/>
              <w:left w:val="single" w:color="000000" w:sz="6" w:space="0"/>
              <w:bottom w:val="single" w:color="000000" w:sz="6" w:space="0"/>
              <w:right w:val="single" w:color="000000" w:sz="6" w:space="0"/>
            </w:tcBorders>
            <w:noWrap w:val="0"/>
            <w:vAlign w:val="center"/>
          </w:tcPr>
          <w:p w14:paraId="7D63F81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合计</w:t>
            </w:r>
          </w:p>
        </w:tc>
        <w:tc>
          <w:tcPr>
            <w:tcW w:w="661" w:type="pct"/>
            <w:tcBorders>
              <w:top w:val="single" w:color="000000" w:sz="8" w:space="0"/>
              <w:left w:val="single" w:color="000000" w:sz="6" w:space="0"/>
              <w:bottom w:val="single" w:color="000000" w:sz="6" w:space="0"/>
              <w:right w:val="single" w:color="000000" w:sz="8" w:space="0"/>
            </w:tcBorders>
            <w:noWrap w:val="0"/>
            <w:vAlign w:val="center"/>
          </w:tcPr>
          <w:p w14:paraId="0C7047B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免费质保期</w:t>
            </w:r>
          </w:p>
        </w:tc>
      </w:tr>
      <w:tr w14:paraId="1A84F4F5">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7AA13EBF">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1</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464D00A2">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2A258F85">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4496EB29">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4ADD2CEE">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4AF73E4A">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27E89D2E">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58F36CCE">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113877C4">
            <w:pPr>
              <w:autoSpaceDE w:val="0"/>
              <w:autoSpaceDN w:val="0"/>
              <w:adjustRightInd w:val="0"/>
              <w:spacing w:line="400" w:lineRule="exact"/>
              <w:rPr>
                <w:rFonts w:hint="eastAsia" w:ascii="宋体" w:hAnsi="宋体" w:eastAsia="宋体" w:cs="宋体"/>
                <w:b w:val="0"/>
                <w:bCs w:val="0"/>
                <w:color w:val="000000"/>
                <w:kern w:val="0"/>
                <w:sz w:val="24"/>
                <w:lang w:val="zh-CN"/>
              </w:rPr>
            </w:pPr>
          </w:p>
        </w:tc>
      </w:tr>
      <w:tr w14:paraId="4DC1AD56">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10291E19">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2</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07A51AA7">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5BF348D2">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35B91DA5">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5898C8E1">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2E1A0231">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1D92FF6D">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472D2D19">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319F9E5F">
            <w:pPr>
              <w:autoSpaceDE w:val="0"/>
              <w:autoSpaceDN w:val="0"/>
              <w:adjustRightInd w:val="0"/>
              <w:spacing w:line="400" w:lineRule="exact"/>
              <w:rPr>
                <w:rFonts w:hint="eastAsia" w:ascii="宋体" w:hAnsi="宋体" w:eastAsia="宋体" w:cs="宋体"/>
                <w:b w:val="0"/>
                <w:bCs w:val="0"/>
                <w:color w:val="000000"/>
                <w:kern w:val="0"/>
                <w:sz w:val="24"/>
                <w:lang w:val="zh-CN"/>
              </w:rPr>
            </w:pPr>
          </w:p>
        </w:tc>
      </w:tr>
      <w:tr w14:paraId="2EC8155D">
        <w:tblPrEx>
          <w:tblCellMar>
            <w:top w:w="0" w:type="dxa"/>
            <w:left w:w="28" w:type="dxa"/>
            <w:bottom w:w="0" w:type="dxa"/>
            <w:right w:w="28" w:type="dxa"/>
          </w:tblCellMar>
        </w:tblPrEx>
        <w:trPr>
          <w:trHeight w:val="466"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5DFF2E0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3</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70B96205">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5CDF3E69">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2275E96D">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0E7362C1">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6F31B7B5">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02215288">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7121B5B0">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2EBD3524">
            <w:pPr>
              <w:autoSpaceDE w:val="0"/>
              <w:autoSpaceDN w:val="0"/>
              <w:adjustRightInd w:val="0"/>
              <w:spacing w:line="400" w:lineRule="exact"/>
              <w:rPr>
                <w:rFonts w:hint="eastAsia" w:ascii="宋体" w:hAnsi="宋体" w:eastAsia="宋体" w:cs="宋体"/>
                <w:b w:val="0"/>
                <w:bCs w:val="0"/>
                <w:color w:val="000000"/>
                <w:kern w:val="0"/>
                <w:sz w:val="24"/>
                <w:lang w:val="zh-CN"/>
              </w:rPr>
            </w:pPr>
          </w:p>
        </w:tc>
      </w:tr>
      <w:tr w14:paraId="28376FCA">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77B83B24">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4</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09F1E003">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48640F72">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0AED30D1">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002EC871">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39F29969">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30C9D372">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19984AAA">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3BFAAA07">
            <w:pPr>
              <w:autoSpaceDE w:val="0"/>
              <w:autoSpaceDN w:val="0"/>
              <w:adjustRightInd w:val="0"/>
              <w:spacing w:line="400" w:lineRule="exact"/>
              <w:rPr>
                <w:rFonts w:hint="eastAsia" w:ascii="宋体" w:hAnsi="宋体" w:eastAsia="宋体" w:cs="宋体"/>
                <w:b w:val="0"/>
                <w:bCs w:val="0"/>
                <w:color w:val="000000"/>
                <w:kern w:val="0"/>
                <w:sz w:val="24"/>
                <w:lang w:val="zh-CN"/>
              </w:rPr>
            </w:pPr>
          </w:p>
        </w:tc>
      </w:tr>
      <w:tr w14:paraId="53B65209">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4E1D099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26F2015D">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73019B5C">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774C8F68">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2F8EAD3B">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026E381E">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0912F960">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5EAA5BF7">
            <w:pPr>
              <w:autoSpaceDE w:val="0"/>
              <w:autoSpaceDN w:val="0"/>
              <w:adjustRightInd w:val="0"/>
              <w:spacing w:line="400" w:lineRule="exact"/>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77AA2AA4">
            <w:pPr>
              <w:autoSpaceDE w:val="0"/>
              <w:autoSpaceDN w:val="0"/>
              <w:adjustRightInd w:val="0"/>
              <w:spacing w:line="400" w:lineRule="exact"/>
              <w:rPr>
                <w:rFonts w:hint="eastAsia" w:ascii="宋体" w:hAnsi="宋体" w:eastAsia="宋体" w:cs="宋体"/>
                <w:b w:val="0"/>
                <w:bCs w:val="0"/>
                <w:color w:val="000000"/>
                <w:kern w:val="0"/>
                <w:sz w:val="24"/>
                <w:lang w:val="zh-CN"/>
              </w:rPr>
            </w:pPr>
          </w:p>
        </w:tc>
      </w:tr>
      <w:tr w14:paraId="2F554F0E">
        <w:tblPrEx>
          <w:tblCellMar>
            <w:top w:w="0" w:type="dxa"/>
            <w:left w:w="28" w:type="dxa"/>
            <w:bottom w:w="0" w:type="dxa"/>
            <w:right w:w="28" w:type="dxa"/>
          </w:tblCellMar>
        </w:tblPrEx>
        <w:trPr>
          <w:trHeight w:val="993" w:hRule="atLeast"/>
          <w:jc w:val="center"/>
        </w:trPr>
        <w:tc>
          <w:tcPr>
            <w:tcW w:w="1091" w:type="pct"/>
            <w:gridSpan w:val="2"/>
            <w:tcBorders>
              <w:top w:val="single" w:color="000000" w:sz="6" w:space="0"/>
              <w:left w:val="single" w:color="000000" w:sz="8" w:space="0"/>
              <w:bottom w:val="single" w:color="000000" w:sz="8" w:space="0"/>
              <w:right w:val="single" w:color="000000" w:sz="6" w:space="0"/>
            </w:tcBorders>
            <w:noWrap w:val="0"/>
            <w:vAlign w:val="center"/>
          </w:tcPr>
          <w:p w14:paraId="1E3D5A4C">
            <w:pPr>
              <w:autoSpaceDE w:val="0"/>
              <w:autoSpaceDN w:val="0"/>
              <w:adjustRightInd w:val="0"/>
              <w:spacing w:line="400" w:lineRule="exac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谈判总价</w:t>
            </w:r>
          </w:p>
        </w:tc>
        <w:tc>
          <w:tcPr>
            <w:tcW w:w="3908" w:type="pct"/>
            <w:gridSpan w:val="7"/>
            <w:tcBorders>
              <w:top w:val="single" w:color="000000" w:sz="6" w:space="0"/>
              <w:left w:val="single" w:color="000000" w:sz="6" w:space="0"/>
              <w:bottom w:val="single" w:color="000000" w:sz="8" w:space="0"/>
              <w:right w:val="single" w:color="000000" w:sz="8" w:space="0"/>
            </w:tcBorders>
            <w:noWrap w:val="0"/>
            <w:vAlign w:val="center"/>
          </w:tcPr>
          <w:p w14:paraId="0A0F6615">
            <w:pPr>
              <w:autoSpaceDE w:val="0"/>
              <w:autoSpaceDN w:val="0"/>
              <w:adjustRightInd w:val="0"/>
              <w:spacing w:line="400" w:lineRule="exac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大写：</w:t>
            </w:r>
          </w:p>
          <w:p w14:paraId="09EA3CFF">
            <w:pPr>
              <w:autoSpaceDE w:val="0"/>
              <w:autoSpaceDN w:val="0"/>
              <w:adjustRightInd w:val="0"/>
              <w:spacing w:line="400" w:lineRule="exac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小写：</w:t>
            </w:r>
          </w:p>
        </w:tc>
      </w:tr>
    </w:tbl>
    <w:p w14:paraId="5CAF941C">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p>
    <w:p w14:paraId="43DF5C47">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注：本表应依照每包采购一览表中的产品序号按顺序逐项填写，不得遗漏，不得修改格式，否则，按无效投标处理。 </w:t>
      </w:r>
    </w:p>
    <w:p w14:paraId="370745B4">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78D070BE">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D12FC0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F4CA0B7">
      <w:pPr>
        <w:autoSpaceDE w:val="0"/>
        <w:autoSpaceDN w:val="0"/>
        <w:adjustRightInd w:val="0"/>
        <w:spacing w:line="400" w:lineRule="exact"/>
        <w:ind w:firstLine="2650" w:firstLineChars="11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1C19971A">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157CBE34">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 xml:space="preserve">                                         年   月   日</w:t>
      </w:r>
    </w:p>
    <w:p w14:paraId="47AAE340">
      <w:pPr>
        <w:autoSpaceDE w:val="0"/>
        <w:autoSpaceDN w:val="0"/>
        <w:adjustRightInd w:val="0"/>
        <w:spacing w:line="400" w:lineRule="exact"/>
        <w:ind w:firstLine="6568" w:firstLineChars="2726"/>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 xml:space="preserve">  </w:t>
      </w:r>
      <w:r>
        <w:rPr>
          <w:rFonts w:hint="eastAsia" w:ascii="宋体" w:hAnsi="宋体" w:eastAsia="宋体" w:cs="宋体"/>
          <w:color w:val="000000"/>
          <w:kern w:val="0"/>
          <w:sz w:val="24"/>
          <w:lang w:val="zh-CN"/>
        </w:rPr>
        <w:t xml:space="preserve">  </w:t>
      </w:r>
    </w:p>
    <w:p w14:paraId="08BCA5BD">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666C12B2">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6F229BAC">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7A97D6A7">
      <w:pPr>
        <w:autoSpaceDE w:val="0"/>
        <w:autoSpaceDN w:val="0"/>
        <w:adjustRightInd w:val="0"/>
        <w:spacing w:line="400" w:lineRule="exact"/>
        <w:rPr>
          <w:rFonts w:hint="eastAsia" w:ascii="宋体" w:hAnsi="宋体" w:eastAsia="宋体" w:cs="宋体"/>
          <w:color w:val="000000"/>
          <w:kern w:val="0"/>
          <w:sz w:val="24"/>
          <w:lang w:val="zh-CN"/>
        </w:rPr>
      </w:pPr>
    </w:p>
    <w:p w14:paraId="770490B6">
      <w:pPr>
        <w:autoSpaceDE w:val="0"/>
        <w:autoSpaceDN w:val="0"/>
        <w:adjustRightInd w:val="0"/>
        <w:spacing w:line="400" w:lineRule="exact"/>
        <w:rPr>
          <w:rFonts w:hint="eastAsia" w:ascii="宋体" w:hAnsi="宋体" w:eastAsia="宋体" w:cs="宋体"/>
          <w:color w:val="000000"/>
          <w:kern w:val="0"/>
          <w:sz w:val="24"/>
          <w:lang w:val="zh-CN"/>
        </w:rPr>
      </w:pPr>
    </w:p>
    <w:p w14:paraId="22D233EC">
      <w:pPr>
        <w:autoSpaceDE w:val="0"/>
        <w:autoSpaceDN w:val="0"/>
        <w:adjustRightInd w:val="0"/>
        <w:spacing w:line="400" w:lineRule="exact"/>
        <w:rPr>
          <w:rFonts w:hint="eastAsia" w:ascii="宋体" w:hAnsi="宋体" w:eastAsia="宋体" w:cs="宋体"/>
          <w:color w:val="000000"/>
          <w:kern w:val="0"/>
          <w:sz w:val="24"/>
          <w:lang w:val="zh-CN"/>
        </w:rPr>
      </w:pPr>
    </w:p>
    <w:p w14:paraId="06CB075B">
      <w:pPr>
        <w:autoSpaceDE w:val="0"/>
        <w:autoSpaceDN w:val="0"/>
        <w:adjustRightInd w:val="0"/>
        <w:spacing w:line="400" w:lineRule="exact"/>
        <w:rPr>
          <w:rFonts w:hint="eastAsia" w:ascii="宋体" w:hAnsi="宋体" w:eastAsia="宋体" w:cs="宋体"/>
          <w:color w:val="000000"/>
          <w:kern w:val="0"/>
          <w:sz w:val="24"/>
          <w:lang w:val="zh-CN"/>
        </w:rPr>
      </w:pPr>
    </w:p>
    <w:p w14:paraId="11D47CB0">
      <w:pPr>
        <w:autoSpaceDE w:val="0"/>
        <w:autoSpaceDN w:val="0"/>
        <w:adjustRightInd w:val="0"/>
        <w:spacing w:line="400" w:lineRule="exact"/>
        <w:rPr>
          <w:rFonts w:hint="eastAsia" w:ascii="宋体" w:hAnsi="宋体" w:eastAsia="宋体" w:cs="宋体"/>
          <w:color w:val="000000"/>
          <w:kern w:val="0"/>
          <w:sz w:val="24"/>
          <w:lang w:val="zh-CN"/>
        </w:rPr>
      </w:pPr>
    </w:p>
    <w:p w14:paraId="38E1ED69">
      <w:pPr>
        <w:pStyle w:val="12"/>
        <w:jc w:val="left"/>
        <w:rPr>
          <w:rFonts w:hint="eastAsia" w:ascii="宋体" w:hAnsi="宋体" w:eastAsia="宋体" w:cs="宋体"/>
          <w:color w:val="000000"/>
          <w:sz w:val="32"/>
          <w:lang w:val="zh-CN"/>
        </w:rPr>
      </w:pPr>
      <w:bookmarkStart w:id="93" w:name="_Toc515908223"/>
      <w:bookmarkStart w:id="94" w:name="_Toc12751"/>
      <w:r>
        <w:rPr>
          <w:rFonts w:hint="eastAsia" w:ascii="宋体" w:hAnsi="宋体" w:eastAsia="宋体" w:cs="宋体"/>
          <w:color w:val="000000"/>
          <w:sz w:val="32"/>
          <w:lang w:val="zh-CN"/>
        </w:rPr>
        <w:t>格式6：技术规格响应表</w:t>
      </w:r>
      <w:bookmarkEnd w:id="93"/>
      <w:bookmarkEnd w:id="94"/>
    </w:p>
    <w:p w14:paraId="6D9ABE6E">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技术规格响应表</w:t>
      </w:r>
    </w:p>
    <w:p w14:paraId="75B27817">
      <w:pPr>
        <w:autoSpaceDE w:val="0"/>
        <w:autoSpaceDN w:val="0"/>
        <w:spacing w:line="360" w:lineRule="auto"/>
        <w:rPr>
          <w:rFonts w:hint="eastAsia" w:ascii="宋体" w:hAnsi="宋体" w:eastAsia="宋体" w:cs="宋体"/>
          <w:b/>
          <w:bCs/>
          <w:color w:val="000000"/>
          <w:kern w:val="0"/>
          <w:sz w:val="24"/>
          <w:szCs w:val="24"/>
          <w:lang w:val="zh-CN"/>
        </w:rPr>
      </w:pPr>
      <w:r>
        <w:rPr>
          <w:rFonts w:hint="eastAsia" w:ascii="宋体" w:hAnsi="宋体" w:eastAsia="宋体" w:cs="宋体"/>
          <w:b/>
          <w:bCs/>
          <w:color w:val="000000"/>
          <w:kern w:val="0"/>
          <w:sz w:val="24"/>
          <w:szCs w:val="24"/>
          <w:lang w:val="zh-CN"/>
        </w:rPr>
        <w:t>投标人名称</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包号：</w:t>
      </w:r>
    </w:p>
    <w:tbl>
      <w:tblPr>
        <w:tblStyle w:val="13"/>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14:paraId="196DFA7F">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1E7B145E">
            <w:pPr>
              <w:autoSpaceDE w:val="0"/>
              <w:autoSpaceDN w:val="0"/>
              <w:spacing w:line="360" w:lineRule="auto"/>
              <w:jc w:val="center"/>
              <w:rPr>
                <w:rFonts w:hint="eastAsia" w:ascii="宋体" w:hAnsi="宋体" w:eastAsia="宋体" w:cs="宋体"/>
                <w:color w:val="000000"/>
                <w:kern w:val="0"/>
                <w:sz w:val="24"/>
                <w:szCs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14:paraId="1D2D2DE7">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14:paraId="209C4D9F">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1222E456">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偏离</w:t>
            </w:r>
          </w:p>
        </w:tc>
      </w:tr>
      <w:tr w14:paraId="418F0458">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3C2B816D">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2A1558D7">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2C81D465">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7C1B6DC0">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682AD32A">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160CBC47">
            <w:pPr>
              <w:autoSpaceDE w:val="0"/>
              <w:autoSpaceDN w:val="0"/>
              <w:spacing w:line="360" w:lineRule="auto"/>
              <w:jc w:val="center"/>
              <w:rPr>
                <w:rFonts w:hint="eastAsia" w:ascii="宋体" w:hAnsi="宋体" w:eastAsia="宋体" w:cs="宋体"/>
                <w:color w:val="000000"/>
                <w:kern w:val="0"/>
                <w:sz w:val="24"/>
                <w:szCs w:val="24"/>
                <w:lang w:val="zh-CN"/>
              </w:rPr>
            </w:pPr>
          </w:p>
        </w:tc>
      </w:tr>
      <w:tr w14:paraId="67434B61">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78A5CBC5">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7FD4ECCB">
            <w:pPr>
              <w:autoSpaceDE w:val="0"/>
              <w:autoSpaceDN w:val="0"/>
              <w:spacing w:line="360" w:lineRule="auto"/>
              <w:jc w:val="center"/>
              <w:rPr>
                <w:rFonts w:hint="eastAsia" w:ascii="宋体" w:hAnsi="宋体" w:eastAsia="宋体" w:cs="宋体"/>
                <w:color w:val="000000"/>
                <w:kern w:val="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03D798A6">
            <w:pPr>
              <w:autoSpaceDE w:val="0"/>
              <w:autoSpaceDN w:val="0"/>
              <w:spacing w:line="360" w:lineRule="auto"/>
              <w:jc w:val="center"/>
              <w:rPr>
                <w:rFonts w:hint="eastAsia" w:ascii="宋体" w:hAnsi="宋体" w:eastAsia="宋体" w:cs="宋体"/>
                <w:color w:val="000000"/>
                <w:kern w:val="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4EBB5CC6">
            <w:pPr>
              <w:autoSpaceDE w:val="0"/>
              <w:autoSpaceDN w:val="0"/>
              <w:spacing w:line="360" w:lineRule="auto"/>
              <w:jc w:val="center"/>
              <w:rPr>
                <w:rFonts w:hint="eastAsia" w:ascii="宋体" w:hAnsi="宋体" w:eastAsia="宋体" w:cs="宋体"/>
                <w:color w:val="000000"/>
                <w:kern w:val="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5567B5C1">
            <w:pPr>
              <w:autoSpaceDE w:val="0"/>
              <w:autoSpaceDN w:val="0"/>
              <w:spacing w:line="360" w:lineRule="auto"/>
              <w:jc w:val="center"/>
              <w:rPr>
                <w:rFonts w:hint="eastAsia" w:ascii="宋体" w:hAnsi="宋体" w:eastAsia="宋体" w:cs="宋体"/>
                <w:color w:val="000000"/>
                <w:kern w:val="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4F3B442E">
            <w:pPr>
              <w:autoSpaceDE w:val="0"/>
              <w:autoSpaceDN w:val="0"/>
              <w:spacing w:line="360" w:lineRule="auto"/>
              <w:jc w:val="center"/>
              <w:rPr>
                <w:rFonts w:hint="eastAsia" w:ascii="宋体" w:hAnsi="宋体" w:eastAsia="宋体" w:cs="宋体"/>
                <w:color w:val="000000"/>
                <w:kern w:val="0"/>
                <w:sz w:val="24"/>
                <w:szCs w:val="24"/>
                <w:lang w:val="zh-CN"/>
              </w:rPr>
            </w:pPr>
          </w:p>
        </w:tc>
      </w:tr>
      <w:tr w14:paraId="6F3E8B26">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2F23F63B">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44E63D3B">
            <w:pPr>
              <w:autoSpaceDE w:val="0"/>
              <w:autoSpaceDN w:val="0"/>
              <w:spacing w:line="360" w:lineRule="auto"/>
              <w:jc w:val="center"/>
              <w:rPr>
                <w:rFonts w:hint="eastAsia" w:ascii="宋体" w:hAnsi="宋体" w:eastAsia="宋体" w:cs="宋体"/>
                <w:color w:val="000000"/>
                <w:kern w:val="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E876E88">
            <w:pPr>
              <w:autoSpaceDE w:val="0"/>
              <w:autoSpaceDN w:val="0"/>
              <w:spacing w:line="360" w:lineRule="auto"/>
              <w:jc w:val="center"/>
              <w:rPr>
                <w:rFonts w:hint="eastAsia" w:ascii="宋体" w:hAnsi="宋体" w:eastAsia="宋体" w:cs="宋体"/>
                <w:color w:val="000000"/>
                <w:kern w:val="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692A50D9">
            <w:pPr>
              <w:autoSpaceDE w:val="0"/>
              <w:autoSpaceDN w:val="0"/>
              <w:spacing w:line="360" w:lineRule="auto"/>
              <w:jc w:val="center"/>
              <w:rPr>
                <w:rFonts w:hint="eastAsia" w:ascii="宋体" w:hAnsi="宋体" w:eastAsia="宋体" w:cs="宋体"/>
                <w:color w:val="000000"/>
                <w:kern w:val="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4037FACD">
            <w:pPr>
              <w:autoSpaceDE w:val="0"/>
              <w:autoSpaceDN w:val="0"/>
              <w:spacing w:line="360" w:lineRule="auto"/>
              <w:jc w:val="center"/>
              <w:rPr>
                <w:rFonts w:hint="eastAsia" w:ascii="宋体" w:hAnsi="宋体" w:eastAsia="宋体" w:cs="宋体"/>
                <w:color w:val="000000"/>
                <w:kern w:val="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40B7B8B4">
            <w:pPr>
              <w:autoSpaceDE w:val="0"/>
              <w:autoSpaceDN w:val="0"/>
              <w:spacing w:line="360" w:lineRule="auto"/>
              <w:jc w:val="center"/>
              <w:rPr>
                <w:rFonts w:hint="eastAsia" w:ascii="宋体" w:hAnsi="宋体" w:eastAsia="宋体" w:cs="宋体"/>
                <w:color w:val="000000"/>
                <w:kern w:val="0"/>
                <w:sz w:val="24"/>
                <w:szCs w:val="24"/>
                <w:lang w:val="zh-CN"/>
              </w:rPr>
            </w:pPr>
          </w:p>
        </w:tc>
      </w:tr>
      <w:tr w14:paraId="2EE20FAD">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14:paraId="52FBCAF3">
            <w:pPr>
              <w:autoSpaceDE w:val="0"/>
              <w:autoSpaceDN w:val="0"/>
              <w:spacing w:line="360" w:lineRule="auto"/>
              <w:jc w:val="center"/>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14:paraId="012CAB23">
            <w:pPr>
              <w:autoSpaceDE w:val="0"/>
              <w:autoSpaceDN w:val="0"/>
              <w:spacing w:line="360" w:lineRule="auto"/>
              <w:jc w:val="center"/>
              <w:rPr>
                <w:rFonts w:hint="eastAsia" w:ascii="宋体" w:hAnsi="宋体" w:eastAsia="宋体" w:cs="宋体"/>
                <w:color w:val="000000"/>
                <w:kern w:val="0"/>
                <w:sz w:val="24"/>
                <w:szCs w:val="24"/>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7A783715">
            <w:pPr>
              <w:autoSpaceDE w:val="0"/>
              <w:autoSpaceDN w:val="0"/>
              <w:spacing w:line="360" w:lineRule="auto"/>
              <w:jc w:val="center"/>
              <w:rPr>
                <w:rFonts w:hint="eastAsia" w:ascii="宋体" w:hAnsi="宋体" w:eastAsia="宋体" w:cs="宋体"/>
                <w:color w:val="000000"/>
                <w:kern w:val="0"/>
                <w:sz w:val="24"/>
                <w:szCs w:val="24"/>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14:paraId="53794FF3">
            <w:pPr>
              <w:autoSpaceDE w:val="0"/>
              <w:autoSpaceDN w:val="0"/>
              <w:spacing w:line="360" w:lineRule="auto"/>
              <w:jc w:val="center"/>
              <w:rPr>
                <w:rFonts w:hint="eastAsia" w:ascii="宋体" w:hAnsi="宋体" w:eastAsia="宋体" w:cs="宋体"/>
                <w:color w:val="000000"/>
                <w:kern w:val="0"/>
                <w:sz w:val="24"/>
                <w:szCs w:val="24"/>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14:paraId="1E9E2A9C">
            <w:pPr>
              <w:autoSpaceDE w:val="0"/>
              <w:autoSpaceDN w:val="0"/>
              <w:spacing w:line="360" w:lineRule="auto"/>
              <w:jc w:val="center"/>
              <w:rPr>
                <w:rFonts w:hint="eastAsia" w:ascii="宋体" w:hAnsi="宋体" w:eastAsia="宋体" w:cs="宋体"/>
                <w:color w:val="000000"/>
                <w:kern w:val="0"/>
                <w:sz w:val="24"/>
                <w:szCs w:val="24"/>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14:paraId="17CD802A">
            <w:pPr>
              <w:autoSpaceDE w:val="0"/>
              <w:autoSpaceDN w:val="0"/>
              <w:spacing w:line="360" w:lineRule="auto"/>
              <w:jc w:val="center"/>
              <w:rPr>
                <w:rFonts w:hint="eastAsia" w:ascii="宋体" w:hAnsi="宋体" w:eastAsia="宋体" w:cs="宋体"/>
                <w:color w:val="000000"/>
                <w:kern w:val="0"/>
                <w:sz w:val="24"/>
                <w:szCs w:val="24"/>
                <w:lang w:val="zh-CN"/>
              </w:rPr>
            </w:pPr>
          </w:p>
        </w:tc>
      </w:tr>
    </w:tbl>
    <w:p w14:paraId="148FEFA8">
      <w:pPr>
        <w:autoSpaceDE w:val="0"/>
        <w:autoSpaceDN w:val="0"/>
        <w:spacing w:line="360" w:lineRule="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注：1.本表应按照每包“项目概况及技术参数”中产品序号的指标逐项填写，不得遗漏，</w:t>
      </w:r>
      <w:r>
        <w:rPr>
          <w:rFonts w:hint="eastAsia" w:ascii="宋体" w:hAnsi="宋体" w:eastAsia="宋体" w:cs="宋体"/>
          <w:color w:val="000000"/>
          <w:sz w:val="24"/>
          <w:szCs w:val="24"/>
        </w:rPr>
        <w:t>否则</w:t>
      </w:r>
      <w:r>
        <w:rPr>
          <w:rFonts w:hint="eastAsia" w:ascii="宋体" w:hAnsi="宋体" w:eastAsia="宋体" w:cs="宋体"/>
          <w:color w:val="000000"/>
          <w:kern w:val="0"/>
          <w:sz w:val="24"/>
          <w:szCs w:val="24"/>
        </w:rPr>
        <w:t>，按无效谈判处理</w:t>
      </w:r>
      <w:r>
        <w:rPr>
          <w:rFonts w:hint="eastAsia" w:ascii="宋体" w:hAnsi="宋体" w:eastAsia="宋体" w:cs="宋体"/>
          <w:color w:val="000000"/>
          <w:sz w:val="24"/>
          <w:szCs w:val="24"/>
        </w:rPr>
        <w:t>。</w:t>
      </w:r>
    </w:p>
    <w:p w14:paraId="4D84D00D">
      <w:pPr>
        <w:autoSpaceDE w:val="0"/>
        <w:autoSpaceDN w:val="0"/>
        <w:spacing w:line="360" w:lineRule="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投标产品技术参数、指标”必须与投标文件中提供的相关支撑证明材料的实质性响应情况相一致。若在评标环节发现该项与投标文件中提供证明材料的实质性响应情况不一致或直接复制招标文件“采购需求技术参数、指标”内容的，按无效投标处理。</w:t>
      </w:r>
    </w:p>
    <w:p w14:paraId="4244C0BB">
      <w:pPr>
        <w:numPr>
          <w:ilvl w:val="0"/>
          <w:numId w:val="0"/>
        </w:numPr>
        <w:autoSpaceDE w:val="0"/>
        <w:autoSpaceDN w:val="0"/>
        <w:spacing w:line="360" w:lineRule="auto"/>
        <w:ind w:firstLine="480" w:firstLineChars="0"/>
        <w:rPr>
          <w:rFonts w:hint="eastAsia" w:ascii="宋体" w:hAnsi="宋体" w:eastAsia="宋体" w:cs="宋体"/>
          <w:color w:val="000000"/>
          <w:kern w:val="0"/>
          <w:sz w:val="24"/>
          <w:szCs w:val="24"/>
          <w:lang w:val="zh-CN"/>
        </w:rPr>
      </w:pPr>
      <w:r>
        <w:rPr>
          <w:rFonts w:hint="eastAsia" w:ascii="宋体" w:hAnsi="宋体" w:cs="宋体"/>
          <w:color w:val="000000"/>
          <w:kern w:val="0"/>
          <w:sz w:val="24"/>
          <w:szCs w:val="24"/>
          <w:lang w:val="en-US" w:eastAsia="zh-CN" w:bidi="ar-SA"/>
        </w:rPr>
        <w:t>3</w:t>
      </w:r>
      <w:r>
        <w:rPr>
          <w:rFonts w:hint="eastAsia" w:ascii="宋体" w:hAnsi="宋体" w:eastAsia="宋体" w:cs="宋体"/>
          <w:color w:val="000000"/>
          <w:kern w:val="0"/>
          <w:sz w:val="24"/>
          <w:szCs w:val="24"/>
          <w:lang w:val="zh-CN" w:eastAsia="zh-CN" w:bidi="ar-SA"/>
        </w:rPr>
        <w:t>.</w:t>
      </w:r>
      <w:r>
        <w:rPr>
          <w:rFonts w:hint="eastAsia" w:ascii="宋体" w:hAnsi="宋体" w:eastAsia="宋体" w:cs="宋体"/>
          <w:color w:val="000000"/>
          <w:kern w:val="0"/>
          <w:sz w:val="24"/>
          <w:szCs w:val="24"/>
          <w:lang w:val="zh-CN"/>
        </w:rPr>
        <w:t>填写此表时以项目参数要求为基本谈判要求，满足项目参数要求的指标需列出“</w:t>
      </w:r>
      <w:r>
        <w:rPr>
          <w:rFonts w:hint="eastAsia" w:ascii="宋体" w:hAnsi="宋体" w:eastAsia="宋体" w:cs="宋体"/>
          <w:color w:val="000000"/>
          <w:kern w:val="0"/>
          <w:sz w:val="24"/>
          <w:szCs w:val="24"/>
        </w:rPr>
        <w:t>0</w:t>
      </w:r>
      <w:r>
        <w:rPr>
          <w:rFonts w:hint="eastAsia" w:ascii="宋体" w:hAnsi="宋体" w:eastAsia="宋体" w:cs="宋体"/>
          <w:color w:val="000000"/>
          <w:kern w:val="0"/>
          <w:sz w:val="24"/>
          <w:szCs w:val="24"/>
          <w:lang w:val="zh-CN"/>
        </w:rPr>
        <w:t>”；超出、不满足项目参数要求的指标需列出“+”、“-”偏差，并做出详细说明；如果只注明“+”、“-”或未填写，将视为该项指标不响应。</w:t>
      </w:r>
    </w:p>
    <w:p w14:paraId="50F731B7">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4</w:t>
      </w:r>
      <w:r>
        <w:rPr>
          <w:rFonts w:hint="eastAsia" w:ascii="宋体" w:hAnsi="宋体" w:eastAsia="宋体" w:cs="宋体"/>
          <w:color w:val="000000"/>
          <w:kern w:val="0"/>
          <w:sz w:val="24"/>
          <w:szCs w:val="24"/>
          <w:lang w:val="zh-CN"/>
        </w:rPr>
        <w:t>.竞争性谈判供应商响应采购需求应具体、明确，含糊不清、不确切或伪造、编造证明材料的，按照实质性不响应处理。对伪造、编造证明材料的，将报告本级财政部门。</w:t>
      </w:r>
    </w:p>
    <w:p w14:paraId="03A188F8">
      <w:pPr>
        <w:autoSpaceDE w:val="0"/>
        <w:autoSpaceDN w:val="0"/>
        <w:spacing w:line="360" w:lineRule="auto"/>
        <w:ind w:firstLine="480"/>
        <w:rPr>
          <w:rFonts w:hint="eastAsia" w:ascii="宋体" w:hAnsi="宋体" w:eastAsia="宋体" w:cs="宋体"/>
          <w:color w:val="000000"/>
          <w:kern w:val="0"/>
          <w:lang w:val="zh-CN"/>
        </w:rPr>
      </w:pPr>
    </w:p>
    <w:p w14:paraId="04D104AB">
      <w:pPr>
        <w:autoSpaceDE w:val="0"/>
        <w:autoSpaceDN w:val="0"/>
        <w:spacing w:line="360" w:lineRule="auto"/>
        <w:ind w:firstLine="480"/>
        <w:rPr>
          <w:rFonts w:hint="eastAsia" w:ascii="宋体" w:hAnsi="宋体" w:eastAsia="宋体" w:cs="宋体"/>
          <w:color w:val="000000"/>
          <w:kern w:val="0"/>
          <w:lang w:val="zh-CN"/>
        </w:rPr>
      </w:pPr>
    </w:p>
    <w:p w14:paraId="116F7276">
      <w:pPr>
        <w:autoSpaceDE w:val="0"/>
        <w:autoSpaceDN w:val="0"/>
        <w:spacing w:line="360" w:lineRule="auto"/>
        <w:jc w:val="center"/>
        <w:rPr>
          <w:rFonts w:hint="eastAsia" w:ascii="宋体" w:hAnsi="宋体" w:eastAsia="宋体" w:cs="宋体"/>
          <w:b/>
          <w:bCs/>
          <w:color w:val="000000"/>
          <w:kern w:val="0"/>
          <w:sz w:val="24"/>
          <w:szCs w:val="24"/>
          <w:lang w:val="zh-CN"/>
        </w:rPr>
      </w:pPr>
      <w:r>
        <w:rPr>
          <w:rFonts w:hint="eastAsia" w:ascii="宋体" w:hAnsi="宋体" w:eastAsia="宋体" w:cs="宋体"/>
          <w:b/>
          <w:bCs/>
          <w:color w:val="000000"/>
          <w:kern w:val="0"/>
        </w:rPr>
        <w:t xml:space="preserve">                               </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 xml:space="preserve">竞争性谈判供应商：   </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 xml:space="preserve">  （公章）</w:t>
      </w:r>
    </w:p>
    <w:p w14:paraId="073B7C5F">
      <w:pPr>
        <w:autoSpaceDE w:val="0"/>
        <w:autoSpaceDN w:val="0"/>
        <w:spacing w:line="360" w:lineRule="auto"/>
        <w:jc w:val="center"/>
        <w:rPr>
          <w:rFonts w:hint="eastAsia" w:ascii="宋体" w:hAnsi="宋体" w:eastAsia="宋体" w:cs="宋体"/>
          <w:b/>
          <w:bCs/>
          <w:color w:val="000000"/>
          <w:kern w:val="0"/>
          <w:sz w:val="24"/>
          <w:szCs w:val="24"/>
          <w:lang w:val="zh-CN"/>
        </w:rPr>
      </w:pP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法定代表人或委托代理人：        （签字或盖章）</w:t>
      </w:r>
    </w:p>
    <w:p w14:paraId="3D9DD537">
      <w:pPr>
        <w:autoSpaceDE w:val="0"/>
        <w:autoSpaceDN w:val="0"/>
        <w:spacing w:line="360" w:lineRule="auto"/>
        <w:jc w:val="center"/>
        <w:rPr>
          <w:rFonts w:hint="eastAsia" w:ascii="宋体" w:hAnsi="宋体" w:eastAsia="宋体" w:cs="宋体"/>
          <w:b/>
          <w:bCs/>
          <w:color w:val="000000"/>
          <w:kern w:val="0"/>
          <w:sz w:val="24"/>
          <w:szCs w:val="24"/>
          <w:lang w:val="zh-CN"/>
        </w:rPr>
      </w:pPr>
      <w:r>
        <w:rPr>
          <w:rFonts w:hint="eastAsia" w:ascii="宋体" w:hAnsi="宋体" w:cs="宋体"/>
          <w:b/>
          <w:bCs/>
          <w:color w:val="000000"/>
          <w:kern w:val="0"/>
          <w:sz w:val="24"/>
          <w:szCs w:val="24"/>
          <w:lang w:val="en-US" w:eastAsia="zh-CN"/>
        </w:rPr>
        <w:t xml:space="preserve">                  </w:t>
      </w:r>
      <w:r>
        <w:rPr>
          <w:rFonts w:hint="eastAsia" w:ascii="宋体" w:hAnsi="宋体" w:eastAsia="宋体" w:cs="宋体"/>
          <w:b/>
          <w:bCs/>
          <w:color w:val="000000"/>
          <w:kern w:val="0"/>
          <w:sz w:val="24"/>
          <w:szCs w:val="24"/>
          <w:lang w:val="zh-CN"/>
        </w:rPr>
        <w:t xml:space="preserve">年 </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 xml:space="preserve">  月  </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 xml:space="preserve"> 日</w:t>
      </w:r>
    </w:p>
    <w:p w14:paraId="37B2EA2C">
      <w:pPr>
        <w:autoSpaceDE w:val="0"/>
        <w:autoSpaceDN w:val="0"/>
        <w:spacing w:line="360" w:lineRule="auto"/>
        <w:ind w:firstLine="6209" w:firstLineChars="2945"/>
        <w:rPr>
          <w:rFonts w:hint="eastAsia" w:ascii="宋体" w:hAnsi="宋体" w:eastAsia="宋体" w:cs="宋体"/>
          <w:b/>
          <w:bCs/>
          <w:color w:val="000000"/>
          <w:kern w:val="0"/>
          <w:lang w:val="zh-CN"/>
        </w:rPr>
      </w:pPr>
    </w:p>
    <w:p w14:paraId="3A53D438">
      <w:pPr>
        <w:autoSpaceDE w:val="0"/>
        <w:autoSpaceDN w:val="0"/>
        <w:spacing w:line="360" w:lineRule="auto"/>
        <w:ind w:firstLine="6209" w:firstLineChars="2945"/>
        <w:rPr>
          <w:rFonts w:hint="eastAsia" w:ascii="宋体" w:hAnsi="宋体" w:eastAsia="宋体" w:cs="宋体"/>
          <w:b/>
          <w:bCs/>
          <w:color w:val="000000"/>
          <w:kern w:val="0"/>
          <w:lang w:val="zh-CN"/>
        </w:rPr>
      </w:pPr>
    </w:p>
    <w:p w14:paraId="150E6210">
      <w:pPr>
        <w:autoSpaceDE w:val="0"/>
        <w:autoSpaceDN w:val="0"/>
        <w:spacing w:line="360" w:lineRule="auto"/>
        <w:ind w:firstLine="6209" w:firstLineChars="2945"/>
        <w:rPr>
          <w:rFonts w:hint="eastAsia" w:ascii="宋体" w:hAnsi="宋体" w:eastAsia="宋体" w:cs="宋体"/>
          <w:b/>
          <w:bCs/>
          <w:color w:val="000000"/>
          <w:kern w:val="0"/>
          <w:lang w:val="zh-CN"/>
        </w:rPr>
      </w:pPr>
    </w:p>
    <w:p w14:paraId="7EBC5C69">
      <w:pPr>
        <w:pStyle w:val="12"/>
        <w:jc w:val="left"/>
        <w:rPr>
          <w:rFonts w:hint="eastAsia" w:ascii="宋体" w:hAnsi="宋体" w:eastAsia="宋体" w:cs="宋体"/>
          <w:color w:val="000000"/>
          <w:sz w:val="32"/>
          <w:lang w:val="en-US" w:eastAsia="zh-CN"/>
        </w:rPr>
      </w:pPr>
      <w:bookmarkStart w:id="95" w:name="_Toc11978"/>
      <w:r>
        <w:rPr>
          <w:rFonts w:hint="eastAsia" w:ascii="宋体" w:hAnsi="宋体" w:eastAsia="宋体" w:cs="宋体"/>
          <w:color w:val="000000"/>
          <w:sz w:val="32"/>
          <w:lang w:val="zh-CN" w:eastAsia="zh-CN"/>
        </w:rPr>
        <w:t>格式</w:t>
      </w:r>
      <w:r>
        <w:rPr>
          <w:rFonts w:hint="eastAsia" w:ascii="宋体" w:hAnsi="宋体" w:eastAsia="宋体" w:cs="宋体"/>
          <w:color w:val="000000"/>
          <w:sz w:val="32"/>
          <w:lang w:val="en-US" w:eastAsia="zh-CN"/>
        </w:rPr>
        <w:t>7</w:t>
      </w:r>
      <w:r>
        <w:rPr>
          <w:rFonts w:hint="eastAsia" w:ascii="宋体" w:hAnsi="宋体" w:eastAsia="宋体" w:cs="宋体"/>
          <w:color w:val="000000"/>
          <w:sz w:val="32"/>
          <w:lang w:val="zh-CN" w:eastAsia="zh-CN"/>
        </w:rPr>
        <w:t>：法定代表人证明书</w:t>
      </w:r>
      <w:bookmarkEnd w:id="95"/>
    </w:p>
    <w:p w14:paraId="02CDEA2C">
      <w:pPr>
        <w:autoSpaceDE w:val="0"/>
        <w:autoSpaceDN w:val="0"/>
        <w:adjustRightInd w:val="0"/>
        <w:spacing w:line="400" w:lineRule="exact"/>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 xml:space="preserve"> </w:t>
      </w:r>
    </w:p>
    <w:p w14:paraId="1AA83C85">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法定代表人证明书</w:t>
      </w:r>
    </w:p>
    <w:p w14:paraId="2F3EC391">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致：青海开盛招标有限公司：</w:t>
      </w:r>
    </w:p>
    <w:p w14:paraId="78D1BDB4">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44E316EE">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r>
        <w:rPr>
          <w:rFonts w:hint="eastAsia" w:ascii="宋体" w:hAnsi="宋体" w:eastAsia="宋体" w:cs="宋体"/>
          <w:color w:val="000000"/>
          <w:kern w:val="0"/>
          <w:sz w:val="24"/>
          <w:u w:val="single"/>
          <w:lang w:val="zh-CN"/>
        </w:rPr>
        <w:t xml:space="preserve">（法定代表人姓名）  </w:t>
      </w:r>
      <w:r>
        <w:rPr>
          <w:rFonts w:hint="eastAsia" w:ascii="宋体" w:hAnsi="宋体" w:eastAsia="宋体" w:cs="宋体"/>
          <w:color w:val="000000"/>
          <w:kern w:val="0"/>
          <w:sz w:val="24"/>
          <w:lang w:val="zh-CN"/>
        </w:rPr>
        <w:t>现任我单位</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职务，为法定代表人，特此证明。</w:t>
      </w:r>
    </w:p>
    <w:p w14:paraId="799F73AB">
      <w:pPr>
        <w:autoSpaceDE w:val="0"/>
        <w:autoSpaceDN w:val="0"/>
        <w:adjustRightInd w:val="0"/>
        <w:spacing w:line="400" w:lineRule="exact"/>
        <w:rPr>
          <w:rFonts w:hint="eastAsia" w:ascii="宋体" w:hAnsi="宋体" w:eastAsia="宋体" w:cs="宋体"/>
          <w:color w:val="000000"/>
          <w:kern w:val="0"/>
          <w:sz w:val="24"/>
          <w:lang w:val="zh-CN"/>
        </w:rPr>
      </w:pPr>
    </w:p>
    <w:p w14:paraId="568DC0E6">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法定代表人基本情况：</w:t>
      </w:r>
    </w:p>
    <w:p w14:paraId="7398C9A7">
      <w:pPr>
        <w:autoSpaceDE w:val="0"/>
        <w:autoSpaceDN w:val="0"/>
        <w:adjustRightInd w:val="0"/>
        <w:spacing w:line="400" w:lineRule="exact"/>
        <w:rPr>
          <w:rFonts w:hint="eastAsia" w:ascii="宋体" w:hAnsi="宋体" w:eastAsia="宋体" w:cs="宋体"/>
          <w:color w:val="000000"/>
          <w:kern w:val="0"/>
          <w:sz w:val="24"/>
          <w:lang w:val="zh-CN"/>
        </w:rPr>
      </w:pPr>
    </w:p>
    <w:p w14:paraId="35EAE062">
      <w:pPr>
        <w:autoSpaceDE w:val="0"/>
        <w:autoSpaceDN w:val="0"/>
        <w:adjustRightInd w:val="0"/>
        <w:spacing w:line="400" w:lineRule="exact"/>
        <w:rPr>
          <w:rFonts w:hint="eastAsia" w:ascii="宋体" w:hAnsi="宋体" w:eastAsia="宋体" w:cs="宋体"/>
          <w:color w:val="000000"/>
          <w:kern w:val="0"/>
          <w:sz w:val="24"/>
          <w:u w:val="single"/>
          <w:lang w:val="zh-CN"/>
        </w:rPr>
      </w:pPr>
      <w:r>
        <w:rPr>
          <w:rFonts w:hint="eastAsia" w:ascii="宋体" w:hAnsi="宋体" w:eastAsia="宋体" w:cs="宋体"/>
          <w:color w:val="000000"/>
          <w:kern w:val="0"/>
          <w:sz w:val="24"/>
          <w:lang w:val="zh-CN"/>
        </w:rPr>
        <w:t>性别：</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年龄：</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 xml:space="preserve"> 民族：</w:t>
      </w:r>
      <w:r>
        <w:rPr>
          <w:rFonts w:hint="eastAsia" w:ascii="宋体" w:hAnsi="宋体" w:eastAsia="宋体" w:cs="宋体"/>
          <w:color w:val="000000"/>
          <w:kern w:val="0"/>
          <w:sz w:val="24"/>
          <w:u w:val="single"/>
          <w:lang w:val="zh-CN"/>
        </w:rPr>
        <w:t xml:space="preserve">         </w:t>
      </w:r>
    </w:p>
    <w:p w14:paraId="1CFA9726">
      <w:pPr>
        <w:autoSpaceDE w:val="0"/>
        <w:autoSpaceDN w:val="0"/>
        <w:adjustRightInd w:val="0"/>
        <w:spacing w:line="400" w:lineRule="exact"/>
        <w:rPr>
          <w:rFonts w:hint="eastAsia" w:ascii="宋体" w:hAnsi="宋体" w:eastAsia="宋体" w:cs="宋体"/>
          <w:color w:val="000000"/>
          <w:kern w:val="0"/>
          <w:sz w:val="24"/>
          <w:lang w:val="zh-CN"/>
        </w:rPr>
      </w:pPr>
    </w:p>
    <w:p w14:paraId="1D5FF8B3">
      <w:pPr>
        <w:autoSpaceDE w:val="0"/>
        <w:autoSpaceDN w:val="0"/>
        <w:adjustRightInd w:val="0"/>
        <w:spacing w:line="400" w:lineRule="exact"/>
        <w:rPr>
          <w:rFonts w:hint="eastAsia" w:ascii="宋体" w:hAnsi="宋体" w:eastAsia="宋体" w:cs="宋体"/>
          <w:color w:val="000000"/>
          <w:kern w:val="0"/>
          <w:sz w:val="24"/>
          <w:u w:val="single"/>
          <w:lang w:val="zh-CN"/>
        </w:rPr>
      </w:pPr>
      <w:r>
        <w:rPr>
          <w:rFonts w:hint="eastAsia" w:ascii="宋体" w:hAnsi="宋体" w:eastAsia="宋体" w:cs="宋体"/>
          <w:color w:val="000000"/>
          <w:kern w:val="0"/>
          <w:sz w:val="24"/>
          <w:lang w:val="zh-CN"/>
        </w:rPr>
        <w:t>地址：</w:t>
      </w:r>
      <w:r>
        <w:rPr>
          <w:rFonts w:hint="eastAsia" w:ascii="宋体" w:hAnsi="宋体" w:eastAsia="宋体" w:cs="宋体"/>
          <w:color w:val="000000"/>
          <w:kern w:val="0"/>
          <w:sz w:val="24"/>
          <w:u w:val="single"/>
          <w:lang w:val="zh-CN"/>
        </w:rPr>
        <w:t xml:space="preserve">                                            </w:t>
      </w:r>
    </w:p>
    <w:p w14:paraId="25D569AA">
      <w:pPr>
        <w:autoSpaceDE w:val="0"/>
        <w:autoSpaceDN w:val="0"/>
        <w:adjustRightInd w:val="0"/>
        <w:spacing w:line="400" w:lineRule="exact"/>
        <w:rPr>
          <w:rFonts w:hint="eastAsia" w:ascii="宋体" w:hAnsi="宋体" w:eastAsia="宋体" w:cs="宋体"/>
          <w:color w:val="000000"/>
          <w:kern w:val="0"/>
          <w:sz w:val="24"/>
          <w:lang w:val="zh-CN"/>
        </w:rPr>
      </w:pPr>
    </w:p>
    <w:p w14:paraId="3DE2146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身份证号码：</w:t>
      </w:r>
      <w:r>
        <w:rPr>
          <w:rFonts w:hint="eastAsia" w:ascii="宋体" w:hAnsi="宋体" w:eastAsia="宋体" w:cs="宋体"/>
          <w:color w:val="000000"/>
          <w:kern w:val="0"/>
          <w:sz w:val="24"/>
          <w:u w:val="single"/>
          <w:lang w:val="zh-CN"/>
        </w:rPr>
        <w:t xml:space="preserve">                                      </w:t>
      </w:r>
    </w:p>
    <w:p w14:paraId="71E9FEDC">
      <w:pPr>
        <w:autoSpaceDE w:val="0"/>
        <w:autoSpaceDN w:val="0"/>
        <w:adjustRightInd w:val="0"/>
        <w:spacing w:line="400" w:lineRule="exact"/>
        <w:rPr>
          <w:rFonts w:hint="eastAsia" w:ascii="宋体" w:hAnsi="宋体" w:eastAsia="宋体" w:cs="宋体"/>
          <w:color w:val="000000"/>
          <w:kern w:val="0"/>
          <w:sz w:val="24"/>
          <w:lang w:val="zh-CN"/>
        </w:rPr>
      </w:pPr>
    </w:p>
    <w:p w14:paraId="149D8EF9">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附法定代表人第二代身份证双面扫描（或复印）件</w:t>
      </w:r>
    </w:p>
    <w:p w14:paraId="3EAD206F">
      <w:pPr>
        <w:autoSpaceDE w:val="0"/>
        <w:autoSpaceDN w:val="0"/>
        <w:adjustRightInd w:val="0"/>
        <w:spacing w:line="400" w:lineRule="exact"/>
        <w:rPr>
          <w:rFonts w:hint="eastAsia" w:ascii="宋体" w:hAnsi="宋体" w:eastAsia="宋体" w:cs="宋体"/>
          <w:color w:val="000000"/>
          <w:kern w:val="0"/>
          <w:sz w:val="24"/>
          <w:lang w:val="zh-CN"/>
        </w:rPr>
      </w:pPr>
    </w:p>
    <w:p w14:paraId="35177E91">
      <w:pPr>
        <w:autoSpaceDE w:val="0"/>
        <w:autoSpaceDN w:val="0"/>
        <w:adjustRightInd w:val="0"/>
        <w:spacing w:line="400" w:lineRule="exact"/>
        <w:rPr>
          <w:rFonts w:hint="eastAsia" w:ascii="宋体" w:hAnsi="宋体" w:eastAsia="宋体" w:cs="宋体"/>
          <w:color w:val="000000"/>
          <w:kern w:val="0"/>
          <w:sz w:val="24"/>
          <w:lang w:val="zh-CN"/>
        </w:rPr>
      </w:pPr>
    </w:p>
    <w:p w14:paraId="60D599CD">
      <w:pPr>
        <w:autoSpaceDE w:val="0"/>
        <w:autoSpaceDN w:val="0"/>
        <w:adjustRightInd w:val="0"/>
        <w:spacing w:line="400" w:lineRule="exact"/>
        <w:rPr>
          <w:rFonts w:hint="eastAsia" w:ascii="宋体" w:hAnsi="宋体" w:eastAsia="宋体" w:cs="宋体"/>
          <w:color w:val="000000"/>
          <w:kern w:val="0"/>
          <w:sz w:val="24"/>
          <w:lang w:val="zh-CN"/>
        </w:rPr>
      </w:pPr>
    </w:p>
    <w:p w14:paraId="06B48FEF">
      <w:pPr>
        <w:autoSpaceDE w:val="0"/>
        <w:autoSpaceDN w:val="0"/>
        <w:adjustRightInd w:val="0"/>
        <w:spacing w:line="400" w:lineRule="exact"/>
        <w:rPr>
          <w:rFonts w:hint="eastAsia" w:ascii="宋体" w:hAnsi="宋体" w:eastAsia="宋体" w:cs="宋体"/>
          <w:color w:val="000000"/>
          <w:kern w:val="0"/>
          <w:sz w:val="24"/>
          <w:lang w:val="zh-CN"/>
        </w:rPr>
      </w:pPr>
    </w:p>
    <w:p w14:paraId="1F23805E">
      <w:pPr>
        <w:autoSpaceDE w:val="0"/>
        <w:autoSpaceDN w:val="0"/>
        <w:adjustRightInd w:val="0"/>
        <w:spacing w:line="400" w:lineRule="exact"/>
        <w:rPr>
          <w:rFonts w:hint="eastAsia" w:ascii="宋体" w:hAnsi="宋体" w:eastAsia="宋体" w:cs="宋体"/>
          <w:color w:val="000000"/>
          <w:kern w:val="0"/>
          <w:sz w:val="24"/>
          <w:lang w:val="zh-CN"/>
        </w:rPr>
      </w:pPr>
    </w:p>
    <w:p w14:paraId="2794A760">
      <w:pPr>
        <w:autoSpaceDE w:val="0"/>
        <w:autoSpaceDN w:val="0"/>
        <w:adjustRightInd w:val="0"/>
        <w:spacing w:line="400" w:lineRule="exact"/>
        <w:rPr>
          <w:rFonts w:hint="eastAsia" w:ascii="宋体" w:hAnsi="宋体" w:eastAsia="宋体" w:cs="宋体"/>
          <w:color w:val="000000"/>
          <w:kern w:val="0"/>
          <w:sz w:val="24"/>
          <w:lang w:val="zh-CN"/>
        </w:rPr>
      </w:pPr>
    </w:p>
    <w:p w14:paraId="0A9A89B9">
      <w:pPr>
        <w:autoSpaceDE w:val="0"/>
        <w:autoSpaceDN w:val="0"/>
        <w:adjustRightInd w:val="0"/>
        <w:spacing w:line="400" w:lineRule="exact"/>
        <w:rPr>
          <w:rFonts w:hint="eastAsia" w:ascii="宋体" w:hAnsi="宋体" w:eastAsia="宋体" w:cs="宋体"/>
          <w:color w:val="000000"/>
          <w:kern w:val="0"/>
          <w:sz w:val="24"/>
          <w:lang w:val="zh-CN"/>
        </w:rPr>
      </w:pPr>
    </w:p>
    <w:p w14:paraId="689F525D">
      <w:pPr>
        <w:autoSpaceDE w:val="0"/>
        <w:autoSpaceDN w:val="0"/>
        <w:adjustRightInd w:val="0"/>
        <w:spacing w:line="400" w:lineRule="exact"/>
        <w:rPr>
          <w:rFonts w:hint="eastAsia" w:ascii="宋体" w:hAnsi="宋体" w:eastAsia="宋体" w:cs="宋体"/>
          <w:color w:val="000000"/>
          <w:kern w:val="0"/>
          <w:sz w:val="24"/>
          <w:lang w:val="zh-CN"/>
        </w:rPr>
      </w:pPr>
    </w:p>
    <w:p w14:paraId="2A1843B1">
      <w:pPr>
        <w:autoSpaceDE w:val="0"/>
        <w:autoSpaceDN w:val="0"/>
        <w:adjustRightInd w:val="0"/>
        <w:spacing w:line="400" w:lineRule="exact"/>
        <w:rPr>
          <w:rFonts w:hint="eastAsia" w:ascii="宋体" w:hAnsi="宋体" w:eastAsia="宋体" w:cs="宋体"/>
          <w:color w:val="000000"/>
          <w:kern w:val="0"/>
          <w:sz w:val="24"/>
          <w:lang w:val="zh-CN"/>
        </w:rPr>
      </w:pPr>
    </w:p>
    <w:p w14:paraId="5768CEB1">
      <w:pPr>
        <w:autoSpaceDE w:val="0"/>
        <w:autoSpaceDN w:val="0"/>
        <w:adjustRightInd w:val="0"/>
        <w:spacing w:line="400" w:lineRule="exact"/>
        <w:ind w:firstLine="3614" w:firstLineChars="15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17E3D248">
      <w:pPr>
        <w:autoSpaceDE w:val="0"/>
        <w:autoSpaceDN w:val="0"/>
        <w:adjustRightInd w:val="0"/>
        <w:spacing w:line="400" w:lineRule="exact"/>
        <w:ind w:firstLine="3614" w:firstLineChars="1500"/>
        <w:rPr>
          <w:rFonts w:hint="eastAsia" w:ascii="宋体" w:hAnsi="宋体" w:eastAsia="宋体" w:cs="宋体"/>
          <w:b/>
          <w:bCs/>
          <w:color w:val="000000"/>
          <w:kern w:val="0"/>
          <w:sz w:val="24"/>
          <w:lang w:val="zh-CN"/>
        </w:rPr>
      </w:pPr>
    </w:p>
    <w:p w14:paraId="5C2E23B0">
      <w:pPr>
        <w:autoSpaceDE w:val="0"/>
        <w:autoSpaceDN w:val="0"/>
        <w:adjustRightInd w:val="0"/>
        <w:spacing w:line="400" w:lineRule="exact"/>
        <w:rPr>
          <w:rFonts w:hint="eastAsia" w:ascii="宋体" w:hAnsi="宋体" w:eastAsia="宋体" w:cs="宋体"/>
          <w:color w:val="000000"/>
          <w:sz w:val="32"/>
          <w:lang w:val="zh-CN"/>
        </w:rPr>
      </w:pPr>
      <w:r>
        <w:rPr>
          <w:rFonts w:hint="eastAsia" w:ascii="宋体" w:hAnsi="宋体" w:eastAsia="宋体" w:cs="宋体"/>
          <w:b/>
          <w:bCs/>
          <w:color w:val="000000"/>
          <w:kern w:val="0"/>
          <w:sz w:val="24"/>
          <w:lang w:val="zh-CN"/>
        </w:rPr>
        <w:t xml:space="preserve">                                                年   月   日</w:t>
      </w:r>
    </w:p>
    <w:p w14:paraId="3013E675">
      <w:pPr>
        <w:pStyle w:val="12"/>
        <w:jc w:val="left"/>
        <w:rPr>
          <w:rFonts w:hint="eastAsia" w:ascii="宋体" w:hAnsi="宋体" w:eastAsia="宋体" w:cs="宋体"/>
          <w:color w:val="000000"/>
          <w:sz w:val="32"/>
          <w:lang w:val="zh-CN"/>
        </w:rPr>
        <w:sectPr>
          <w:pgSz w:w="11906" w:h="16838"/>
          <w:pgMar w:top="1440" w:right="1800" w:bottom="1440" w:left="1800" w:header="851" w:footer="992" w:gutter="0"/>
          <w:cols w:space="720" w:num="1"/>
          <w:docGrid w:type="lines" w:linePitch="312" w:charSpace="0"/>
        </w:sectPr>
      </w:pPr>
    </w:p>
    <w:p w14:paraId="4BB63BE2">
      <w:pPr>
        <w:pStyle w:val="12"/>
        <w:jc w:val="left"/>
        <w:rPr>
          <w:rFonts w:hint="eastAsia" w:ascii="宋体" w:hAnsi="宋体" w:eastAsia="宋体" w:cs="宋体"/>
          <w:color w:val="000000"/>
          <w:sz w:val="32"/>
          <w:lang w:val="zh-CN"/>
        </w:rPr>
      </w:pPr>
      <w:bookmarkStart w:id="96" w:name="_Toc16964"/>
      <w:r>
        <w:rPr>
          <w:rFonts w:hint="eastAsia" w:ascii="宋体" w:hAnsi="宋体" w:eastAsia="宋体" w:cs="宋体"/>
          <w:color w:val="000000"/>
          <w:sz w:val="32"/>
          <w:lang w:val="zh-CN"/>
        </w:rPr>
        <w:t>格式</w:t>
      </w:r>
      <w:r>
        <w:rPr>
          <w:rFonts w:hint="eastAsia" w:ascii="宋体" w:hAnsi="宋体" w:eastAsia="宋体" w:cs="宋体"/>
          <w:color w:val="000000"/>
          <w:sz w:val="32"/>
        </w:rPr>
        <w:t>8</w:t>
      </w:r>
      <w:r>
        <w:rPr>
          <w:rFonts w:hint="eastAsia" w:ascii="宋体" w:hAnsi="宋体" w:eastAsia="宋体" w:cs="宋体"/>
          <w:color w:val="000000"/>
          <w:sz w:val="32"/>
          <w:lang w:val="zh-CN"/>
        </w:rPr>
        <w:t>：法定代表人授权书</w:t>
      </w:r>
      <w:bookmarkEnd w:id="96"/>
    </w:p>
    <w:p w14:paraId="2FAF58F7">
      <w:pPr>
        <w:rPr>
          <w:rFonts w:hint="eastAsia" w:ascii="宋体" w:hAnsi="宋体" w:eastAsia="宋体" w:cs="宋体"/>
          <w:color w:val="000000"/>
          <w:lang w:val="zh-CN"/>
        </w:rPr>
      </w:pPr>
    </w:p>
    <w:p w14:paraId="21994EA6">
      <w:pPr>
        <w:autoSpaceDE w:val="0"/>
        <w:autoSpaceDN w:val="0"/>
        <w:spacing w:line="360" w:lineRule="auto"/>
        <w:jc w:val="center"/>
        <w:rPr>
          <w:rFonts w:hint="eastAsia" w:ascii="宋体" w:hAnsi="宋体" w:eastAsia="宋体" w:cs="宋体"/>
          <w:b/>
          <w:bCs/>
          <w:color w:val="000000"/>
          <w:kern w:val="0"/>
          <w:sz w:val="40"/>
          <w:szCs w:val="40"/>
          <w:lang w:val="zh-CN"/>
        </w:rPr>
      </w:pPr>
      <w:r>
        <w:rPr>
          <w:rFonts w:hint="eastAsia" w:ascii="宋体" w:hAnsi="宋体" w:eastAsia="宋体" w:cs="宋体"/>
          <w:b/>
          <w:bCs/>
          <w:color w:val="000000"/>
          <w:kern w:val="0"/>
          <w:sz w:val="32"/>
          <w:szCs w:val="32"/>
          <w:lang w:val="zh-CN"/>
        </w:rPr>
        <w:t>法定代表人授权书</w:t>
      </w:r>
    </w:p>
    <w:p w14:paraId="4EAD9BE5">
      <w:pPr>
        <w:autoSpaceDE w:val="0"/>
        <w:autoSpaceDN w:val="0"/>
        <w:spacing w:line="360" w:lineRule="auto"/>
        <w:rPr>
          <w:rFonts w:hint="eastAsia" w:ascii="宋体" w:hAnsi="宋体" w:eastAsia="宋体" w:cs="宋体"/>
          <w:b/>
          <w:bCs/>
          <w:color w:val="000000"/>
          <w:kern w:val="0"/>
          <w:sz w:val="28"/>
          <w:szCs w:val="28"/>
          <w:lang w:val="zh-CN"/>
        </w:rPr>
      </w:pPr>
    </w:p>
    <w:p w14:paraId="1CCEE768">
      <w:pPr>
        <w:autoSpaceDE w:val="0"/>
        <w:autoSpaceDN w:val="0"/>
        <w:spacing w:line="360" w:lineRule="auto"/>
        <w:rPr>
          <w:rFonts w:hint="eastAsia" w:ascii="宋体" w:hAnsi="宋体" w:eastAsia="宋体" w:cs="宋体"/>
          <w:b/>
          <w:bCs/>
          <w:color w:val="000000"/>
          <w:kern w:val="0"/>
          <w:sz w:val="24"/>
        </w:rPr>
      </w:pPr>
      <w:r>
        <w:rPr>
          <w:rFonts w:hint="eastAsia" w:ascii="宋体" w:hAnsi="宋体" w:eastAsia="宋体" w:cs="宋体"/>
          <w:b/>
          <w:bCs/>
          <w:color w:val="000000"/>
          <w:kern w:val="0"/>
          <w:sz w:val="24"/>
          <w:lang w:val="zh-CN"/>
        </w:rPr>
        <w:t>致：</w:t>
      </w:r>
      <w:r>
        <w:rPr>
          <w:rFonts w:hint="eastAsia" w:ascii="宋体" w:hAnsi="宋体" w:eastAsia="宋体" w:cs="宋体"/>
          <w:b/>
          <w:bCs/>
          <w:color w:val="000000"/>
          <w:kern w:val="0"/>
          <w:sz w:val="24"/>
        </w:rPr>
        <w:t>青海开盛招标有限公司</w:t>
      </w:r>
    </w:p>
    <w:p w14:paraId="313F3935">
      <w:pPr>
        <w:autoSpaceDE w:val="0"/>
        <w:autoSpaceDN w:val="0"/>
        <w:spacing w:line="360" w:lineRule="auto"/>
        <w:rPr>
          <w:rFonts w:hint="eastAsia" w:ascii="宋体" w:hAnsi="宋体" w:eastAsia="宋体" w:cs="宋体"/>
          <w:b/>
          <w:bCs/>
          <w:color w:val="000000"/>
          <w:kern w:val="0"/>
          <w:sz w:val="24"/>
          <w:lang w:val="zh-CN"/>
        </w:rPr>
      </w:pPr>
    </w:p>
    <w:p w14:paraId="5B754BC4">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r>
        <w:rPr>
          <w:rFonts w:hint="eastAsia" w:ascii="宋体" w:hAnsi="宋体" w:eastAsia="宋体" w:cs="宋体"/>
          <w:color w:val="000000"/>
          <w:kern w:val="0"/>
          <w:sz w:val="24"/>
          <w:u w:val="single"/>
          <w:lang w:val="zh-CN"/>
        </w:rPr>
        <w:t>（竞争性谈判供应商名称）</w:t>
      </w:r>
      <w:r>
        <w:rPr>
          <w:rFonts w:hint="eastAsia" w:ascii="宋体" w:hAnsi="宋体" w:eastAsia="宋体" w:cs="宋体"/>
          <w:color w:val="000000"/>
          <w:kern w:val="0"/>
          <w:sz w:val="24"/>
          <w:lang w:val="zh-CN"/>
        </w:rPr>
        <w:t>系中华人民共和国合法企业，法定地址</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w:t>
      </w:r>
    </w:p>
    <w:p w14:paraId="17B98280">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u w:val="single"/>
          <w:lang w:val="zh-CN"/>
        </w:rPr>
        <w:t>（法定代表人姓名）</w:t>
      </w:r>
      <w:r>
        <w:rPr>
          <w:rFonts w:hint="eastAsia" w:ascii="宋体" w:hAnsi="宋体" w:eastAsia="宋体" w:cs="宋体"/>
          <w:color w:val="000000"/>
          <w:kern w:val="0"/>
          <w:sz w:val="24"/>
          <w:lang w:val="zh-CN"/>
        </w:rPr>
        <w:t>特授权</w:t>
      </w:r>
      <w:r>
        <w:rPr>
          <w:rFonts w:hint="eastAsia" w:ascii="宋体" w:hAnsi="宋体" w:eastAsia="宋体" w:cs="宋体"/>
          <w:color w:val="000000"/>
          <w:kern w:val="0"/>
          <w:sz w:val="24"/>
          <w:u w:val="single"/>
          <w:lang w:val="zh-CN"/>
        </w:rPr>
        <w:t>（委托代理人姓名）</w:t>
      </w:r>
      <w:r>
        <w:rPr>
          <w:rFonts w:hint="eastAsia" w:ascii="宋体" w:hAnsi="宋体" w:eastAsia="宋体" w:cs="宋体"/>
          <w:color w:val="000000"/>
          <w:kern w:val="0"/>
          <w:sz w:val="24"/>
          <w:lang w:val="zh-CN"/>
        </w:rPr>
        <w:t>代表我单位全权办理</w:t>
      </w:r>
    </w:p>
    <w:p w14:paraId="3777AB88">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项目的谈判、答疑等具体工作，并签署全部有关的文件、资料。</w:t>
      </w:r>
    </w:p>
    <w:p w14:paraId="52A3C2B2">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我单位对被授权人的签名负全部责任。</w:t>
      </w:r>
    </w:p>
    <w:p w14:paraId="6FDA3B4A">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被授权人联系电话</w:t>
      </w:r>
      <w:r>
        <w:rPr>
          <w:rFonts w:hint="eastAsia" w:ascii="宋体" w:hAnsi="宋体" w:cs="宋体"/>
          <w:color w:val="000000"/>
          <w:kern w:val="0"/>
          <w:sz w:val="24"/>
          <w:u w:val="none"/>
          <w:lang w:val="zh-CN"/>
        </w:rPr>
        <w:t>：</w:t>
      </w:r>
      <w:r>
        <w:rPr>
          <w:rFonts w:hint="eastAsia" w:ascii="宋体" w:hAnsi="宋体" w:cs="宋体"/>
          <w:color w:val="000000"/>
          <w:kern w:val="0"/>
          <w:sz w:val="24"/>
          <w:u w:val="single"/>
          <w:lang w:val="en-US" w:eastAsia="zh-CN"/>
        </w:rPr>
        <w:t xml:space="preserve">              </w:t>
      </w:r>
      <w:r>
        <w:rPr>
          <w:rFonts w:hint="eastAsia" w:ascii="宋体" w:hAnsi="宋体" w:cs="宋体"/>
          <w:color w:val="000000"/>
          <w:kern w:val="0"/>
          <w:sz w:val="24"/>
          <w:u w:val="single"/>
          <w:lang w:val="zh-CN"/>
        </w:rPr>
        <w:t>。</w:t>
      </w:r>
    </w:p>
    <w:p w14:paraId="28D240D7">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被授权人（委托代理人）签字</w:t>
      </w:r>
      <w:r>
        <w:rPr>
          <w:rFonts w:hint="eastAsia" w:ascii="宋体" w:hAnsi="宋体" w:cs="宋体"/>
          <w:color w:val="000000"/>
          <w:kern w:val="0"/>
          <w:sz w:val="24"/>
          <w:lang w:val="en-US" w:eastAsia="zh-CN"/>
        </w:rPr>
        <w:t>或盖章</w:t>
      </w:r>
      <w:r>
        <w:rPr>
          <w:rFonts w:hint="eastAsia" w:ascii="宋体" w:hAnsi="宋体" w:eastAsia="宋体" w:cs="宋体"/>
          <w:color w:val="000000"/>
          <w:kern w:val="0"/>
          <w:sz w:val="24"/>
          <w:lang w:val="zh-CN"/>
        </w:rPr>
        <w:t>：</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职务：</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 xml:space="preserve">  </w:t>
      </w:r>
    </w:p>
    <w:p w14:paraId="1195B442">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授权人（法定代表人）签字</w:t>
      </w:r>
      <w:r>
        <w:rPr>
          <w:rFonts w:hint="eastAsia" w:ascii="宋体" w:hAnsi="宋体" w:cs="宋体"/>
          <w:color w:val="000000"/>
          <w:kern w:val="0"/>
          <w:sz w:val="24"/>
          <w:lang w:val="en-US" w:eastAsia="zh-CN"/>
        </w:rPr>
        <w:t>或盖章</w:t>
      </w:r>
      <w:r>
        <w:rPr>
          <w:rFonts w:hint="eastAsia" w:ascii="宋体" w:hAnsi="宋体" w:eastAsia="宋体" w:cs="宋体"/>
          <w:color w:val="000000"/>
          <w:kern w:val="0"/>
          <w:sz w:val="24"/>
          <w:lang w:val="zh-CN"/>
        </w:rPr>
        <w:t>：</w:t>
      </w:r>
      <w:r>
        <w:rPr>
          <w:rFonts w:hint="eastAsia" w:ascii="宋体" w:hAnsi="宋体" w:eastAsia="宋体" w:cs="宋体"/>
          <w:color w:val="000000"/>
          <w:kern w:val="0"/>
          <w:sz w:val="24"/>
          <w:u w:val="single"/>
          <w:lang w:val="zh-CN"/>
        </w:rPr>
        <w:t xml:space="preserve">     </w:t>
      </w:r>
      <w:r>
        <w:rPr>
          <w:rFonts w:hint="eastAsia" w:ascii="宋体" w:hAnsi="宋体" w:cs="宋体"/>
          <w:color w:val="000000"/>
          <w:kern w:val="0"/>
          <w:sz w:val="24"/>
          <w:u w:val="single"/>
          <w:lang w:val="en-US" w:eastAsia="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职务：</w:t>
      </w:r>
      <w:r>
        <w:rPr>
          <w:rFonts w:hint="eastAsia" w:ascii="宋体" w:hAnsi="宋体" w:eastAsia="宋体" w:cs="宋体"/>
          <w:color w:val="000000"/>
          <w:kern w:val="0"/>
          <w:sz w:val="24"/>
          <w:u w:val="single"/>
          <w:lang w:val="zh-CN"/>
        </w:rPr>
        <w:t xml:space="preserve">                           </w:t>
      </w:r>
    </w:p>
    <w:p w14:paraId="4810D373">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附被授权人第二代身份证双面扫描（或复印）件</w:t>
      </w:r>
    </w:p>
    <w:p w14:paraId="1C8E2468">
      <w:pPr>
        <w:autoSpaceDE w:val="0"/>
        <w:autoSpaceDN w:val="0"/>
        <w:adjustRightInd w:val="0"/>
        <w:spacing w:line="400" w:lineRule="exact"/>
        <w:rPr>
          <w:rFonts w:hint="eastAsia" w:ascii="宋体" w:hAnsi="宋体" w:eastAsia="宋体" w:cs="宋体"/>
          <w:color w:val="000000"/>
          <w:kern w:val="0"/>
          <w:sz w:val="24"/>
          <w:lang w:val="zh-CN"/>
        </w:rPr>
      </w:pPr>
    </w:p>
    <w:p w14:paraId="5DDFB747">
      <w:pPr>
        <w:autoSpaceDE w:val="0"/>
        <w:autoSpaceDN w:val="0"/>
        <w:adjustRightInd w:val="0"/>
        <w:spacing w:line="400" w:lineRule="exact"/>
        <w:rPr>
          <w:rFonts w:hint="eastAsia" w:ascii="宋体" w:hAnsi="宋体" w:eastAsia="宋体" w:cs="宋体"/>
          <w:b/>
          <w:bCs/>
          <w:color w:val="000000"/>
          <w:kern w:val="0"/>
          <w:sz w:val="24"/>
          <w:lang w:val="zh-CN"/>
        </w:rPr>
      </w:pPr>
    </w:p>
    <w:p w14:paraId="4C1B25F2">
      <w:pPr>
        <w:autoSpaceDE w:val="0"/>
        <w:autoSpaceDN w:val="0"/>
        <w:adjustRightInd w:val="0"/>
        <w:spacing w:line="400" w:lineRule="exact"/>
        <w:ind w:firstLine="3614" w:firstLineChars="15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572A74E9">
      <w:pPr>
        <w:autoSpaceDE w:val="0"/>
        <w:autoSpaceDN w:val="0"/>
        <w:adjustRightInd w:val="0"/>
        <w:spacing w:line="400" w:lineRule="exact"/>
        <w:ind w:left="4819" w:hanging="4819" w:hangingChars="2000"/>
        <w:jc w:val="left"/>
        <w:rPr>
          <w:rFonts w:hint="eastAsia" w:ascii="宋体" w:hAnsi="宋体" w:eastAsia="宋体" w:cs="宋体"/>
          <w:color w:val="000000"/>
          <w:sz w:val="32"/>
          <w:lang w:val="zh-CN"/>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b/>
          <w:bCs/>
          <w:color w:val="000000"/>
          <w:kern w:val="0"/>
          <w:sz w:val="24"/>
          <w:lang w:val="zh-CN"/>
        </w:rPr>
        <w:t xml:space="preserve">                                        年   月   日</w:t>
      </w:r>
    </w:p>
    <w:p w14:paraId="40D3C32D">
      <w:pPr>
        <w:pStyle w:val="12"/>
        <w:jc w:val="left"/>
        <w:rPr>
          <w:rFonts w:hint="eastAsia" w:ascii="宋体" w:hAnsi="宋体" w:eastAsia="宋体" w:cs="宋体"/>
          <w:color w:val="000000"/>
          <w:sz w:val="32"/>
        </w:rPr>
      </w:pPr>
      <w:bookmarkStart w:id="97" w:name="_Toc25026"/>
      <w:r>
        <w:rPr>
          <w:rFonts w:hint="eastAsia" w:ascii="宋体" w:hAnsi="宋体" w:eastAsia="宋体" w:cs="宋体"/>
          <w:color w:val="000000"/>
          <w:sz w:val="32"/>
          <w:lang w:val="zh-CN"/>
        </w:rPr>
        <w:t>格式</w:t>
      </w:r>
      <w:r>
        <w:rPr>
          <w:rFonts w:hint="eastAsia" w:ascii="宋体" w:hAnsi="宋体" w:eastAsia="宋体" w:cs="宋体"/>
          <w:color w:val="000000"/>
          <w:sz w:val="32"/>
        </w:rPr>
        <w:t>9</w:t>
      </w:r>
      <w:r>
        <w:rPr>
          <w:rFonts w:hint="eastAsia" w:ascii="宋体" w:hAnsi="宋体" w:eastAsia="宋体" w:cs="宋体"/>
          <w:color w:val="000000"/>
          <w:sz w:val="32"/>
          <w:lang w:val="zh-CN"/>
        </w:rPr>
        <w:t>：供应商承诺函</w:t>
      </w:r>
      <w:bookmarkEnd w:id="97"/>
    </w:p>
    <w:p w14:paraId="140AE802">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4236D753">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供应商承诺函</w:t>
      </w:r>
    </w:p>
    <w:p w14:paraId="4DFDC858">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p>
    <w:p w14:paraId="10CC297B">
      <w:pPr>
        <w:autoSpaceDE w:val="0"/>
        <w:autoSpaceDN w:val="0"/>
        <w:spacing w:line="360" w:lineRule="auto"/>
        <w:rPr>
          <w:rFonts w:hint="eastAsia" w:ascii="宋体" w:hAnsi="宋体" w:eastAsia="宋体" w:cs="宋体"/>
          <w:b/>
          <w:bCs/>
          <w:color w:val="000000"/>
          <w:kern w:val="0"/>
          <w:sz w:val="24"/>
        </w:rPr>
      </w:pPr>
      <w:r>
        <w:rPr>
          <w:rFonts w:hint="eastAsia" w:ascii="宋体" w:hAnsi="宋体" w:eastAsia="宋体" w:cs="宋体"/>
          <w:b/>
          <w:bCs/>
          <w:color w:val="000000"/>
          <w:kern w:val="0"/>
          <w:sz w:val="24"/>
          <w:lang w:val="zh-CN"/>
        </w:rPr>
        <w:t>致：</w:t>
      </w:r>
      <w:r>
        <w:rPr>
          <w:rFonts w:hint="eastAsia" w:ascii="宋体" w:hAnsi="宋体" w:eastAsia="宋体" w:cs="宋体"/>
          <w:b/>
          <w:bCs/>
          <w:color w:val="000000"/>
          <w:kern w:val="0"/>
          <w:sz w:val="24"/>
        </w:rPr>
        <w:t>青海开盛招标有限公司</w:t>
      </w:r>
    </w:p>
    <w:p w14:paraId="24664B8E">
      <w:pPr>
        <w:autoSpaceDE w:val="0"/>
        <w:autoSpaceDN w:val="0"/>
        <w:spacing w:line="360" w:lineRule="auto"/>
        <w:rPr>
          <w:rFonts w:hint="eastAsia" w:ascii="宋体" w:hAnsi="宋体" w:eastAsia="宋体" w:cs="宋体"/>
          <w:b/>
          <w:bCs/>
          <w:color w:val="000000"/>
          <w:kern w:val="0"/>
          <w:sz w:val="24"/>
          <w:lang w:val="zh-CN"/>
        </w:rPr>
      </w:pPr>
    </w:p>
    <w:p w14:paraId="6F6C7925">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关于贵方20</w:t>
      </w:r>
      <w:r>
        <w:rPr>
          <w:rFonts w:hint="eastAsia" w:ascii="宋体" w:hAnsi="宋体" w:cs="宋体"/>
          <w:color w:val="000000"/>
          <w:kern w:val="0"/>
          <w:sz w:val="24"/>
          <w:lang w:val="en-US" w:eastAsia="zh-CN"/>
        </w:rPr>
        <w:t>24</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u w:val="single"/>
          <w:lang w:val="zh-CN"/>
        </w:rPr>
        <w:t xml:space="preserve"> </w:t>
      </w:r>
      <w:r>
        <w:rPr>
          <w:rFonts w:hint="eastAsia" w:ascii="宋体" w:hAnsi="宋体" w:cs="宋体"/>
          <w:color w:val="000000"/>
          <w:kern w:val="0"/>
          <w:sz w:val="24"/>
          <w:u w:val="single"/>
          <w:lang w:val="en-US" w:eastAsia="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u w:val="single"/>
          <w:lang w:val="zh-CN"/>
        </w:rPr>
        <w:t xml:space="preserve"> </w:t>
      </w:r>
      <w:r>
        <w:rPr>
          <w:rFonts w:hint="eastAsia" w:ascii="宋体" w:hAnsi="宋体" w:cs="宋体"/>
          <w:color w:val="000000"/>
          <w:kern w:val="0"/>
          <w:sz w:val="24"/>
          <w:u w:val="single"/>
          <w:lang w:val="en-US" w:eastAsia="zh-CN"/>
        </w:rPr>
        <w:t xml:space="preserve">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日</w:t>
      </w:r>
      <w:r>
        <w:rPr>
          <w:rFonts w:hint="eastAsia" w:ascii="宋体" w:hAnsi="宋体" w:eastAsia="宋体" w:cs="宋体"/>
          <w:color w:val="000000"/>
          <w:kern w:val="0"/>
          <w:sz w:val="24"/>
          <w:u w:val="single"/>
          <w:lang w:val="zh-CN"/>
        </w:rPr>
        <w:t xml:space="preserve">          (项目名称)（项目编号）</w:t>
      </w:r>
      <w:r>
        <w:rPr>
          <w:rFonts w:hint="eastAsia" w:ascii="宋体" w:hAnsi="宋体" w:eastAsia="宋体" w:cs="宋体"/>
          <w:color w:val="000000"/>
          <w:kern w:val="0"/>
          <w:sz w:val="24"/>
          <w:lang w:val="zh-CN"/>
        </w:rPr>
        <w:t>，本签字人愿意参加谈判，提供采购一览表中要求的所有产品，并证实提交的所有资料是准确的和真实的。同时，我代表（竞争性谈判供应商名称），在此作如下承诺：</w:t>
      </w:r>
    </w:p>
    <w:p w14:paraId="4D7A548B">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r>
        <w:rPr>
          <w:rFonts w:hint="eastAsia" w:ascii="宋体" w:hAnsi="宋体" w:eastAsia="宋体" w:cs="宋体"/>
          <w:color w:val="000000"/>
          <w:kern w:val="0"/>
          <w:sz w:val="24"/>
        </w:rPr>
        <w:t xml:space="preserve"> </w:t>
      </w:r>
      <w:r>
        <w:rPr>
          <w:rFonts w:hint="eastAsia" w:ascii="宋体" w:hAnsi="宋体" w:eastAsia="宋体" w:cs="宋体"/>
          <w:color w:val="000000"/>
          <w:kern w:val="0"/>
          <w:sz w:val="24"/>
          <w:lang w:val="zh-CN"/>
        </w:rPr>
        <w:t>1.完全理解和接受</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文件的一切规定和要求；</w:t>
      </w:r>
    </w:p>
    <w:p w14:paraId="4E91D80C">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2.若中标，我方将按照</w:t>
      </w:r>
      <w:r>
        <w:rPr>
          <w:rFonts w:hint="eastAsia" w:ascii="宋体" w:hAnsi="宋体" w:eastAsia="宋体" w:cs="宋体"/>
          <w:color w:val="000000"/>
          <w:kern w:val="0"/>
          <w:sz w:val="24"/>
        </w:rPr>
        <w:t>谈判</w:t>
      </w:r>
      <w:r>
        <w:rPr>
          <w:rFonts w:hint="eastAsia" w:ascii="宋体" w:hAnsi="宋体" w:eastAsia="宋体" w:cs="宋体"/>
          <w:color w:val="000000"/>
          <w:kern w:val="0"/>
          <w:sz w:val="24"/>
          <w:lang w:val="zh-CN"/>
        </w:rPr>
        <w:t>文件的具体规定与采购人签订采购合同，并且严格履行合同义务，按时交货，提供优质的产品和服务。如果在合同执行过程中，发现质量、数量出现问题，我方一定尽快更换或补退货，并承担相应的经济责任；</w:t>
      </w:r>
    </w:p>
    <w:p w14:paraId="156E562B">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3、我方保证甲方在使用该产品或其任何一部分时，不受第三方提出的侵犯专利权、著作权、商标权和工业设计权等知识产权的起诉，若有违犯，愿承担相应的一切责任。</w:t>
      </w:r>
    </w:p>
    <w:p w14:paraId="60001645">
      <w:pPr>
        <w:autoSpaceDE w:val="0"/>
        <w:autoSpaceDN w:val="0"/>
        <w:spacing w:line="360" w:lineRule="auto"/>
        <w:ind w:firstLine="480" w:firstLineChars="200"/>
        <w:rPr>
          <w:rFonts w:hint="eastAsia" w:ascii="宋体" w:hAnsi="宋体" w:eastAsia="宋体" w:cs="宋体"/>
          <w:color w:val="000000"/>
          <w:kern w:val="0"/>
          <w:sz w:val="24"/>
          <w:highlight w:val="none"/>
          <w:lang w:val="zh-CN"/>
        </w:rPr>
      </w:pPr>
      <w:r>
        <w:rPr>
          <w:rFonts w:hint="eastAsia" w:ascii="宋体" w:hAnsi="宋体" w:eastAsia="宋体" w:cs="宋体"/>
          <w:color w:val="000000"/>
          <w:kern w:val="0"/>
          <w:sz w:val="24"/>
          <w:highlight w:val="none"/>
          <w:lang w:val="zh-CN"/>
        </w:rPr>
        <w:t>4、我方承诺，除</w:t>
      </w:r>
      <w:r>
        <w:rPr>
          <w:rFonts w:hint="eastAsia" w:ascii="宋体" w:hAnsi="宋体" w:eastAsia="宋体" w:cs="宋体"/>
          <w:color w:val="000000"/>
          <w:kern w:val="0"/>
          <w:sz w:val="24"/>
          <w:highlight w:val="none"/>
        </w:rPr>
        <w:t>谈判</w:t>
      </w:r>
      <w:r>
        <w:rPr>
          <w:rFonts w:hint="eastAsia" w:ascii="宋体" w:hAnsi="宋体" w:eastAsia="宋体" w:cs="宋体"/>
          <w:color w:val="000000"/>
          <w:kern w:val="0"/>
          <w:sz w:val="24"/>
          <w:highlight w:val="none"/>
          <w:lang w:val="zh-CN"/>
        </w:rPr>
        <w:t>文件中规定的进口产品外，所投的产品均为国产产品，且均符合国家强制性标准。若有不实，愿承担相应的责任。</w:t>
      </w:r>
    </w:p>
    <w:p w14:paraId="3299F2F0">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highlight w:val="none"/>
          <w:lang w:val="zh-CN"/>
        </w:rPr>
        <w:t>5、在整个</w:t>
      </w:r>
      <w:r>
        <w:rPr>
          <w:rFonts w:hint="eastAsia" w:ascii="宋体" w:hAnsi="宋体" w:eastAsia="宋体" w:cs="宋体"/>
          <w:color w:val="000000"/>
          <w:kern w:val="0"/>
          <w:sz w:val="24"/>
          <w:highlight w:val="none"/>
        </w:rPr>
        <w:t>谈判</w:t>
      </w:r>
      <w:r>
        <w:rPr>
          <w:rFonts w:hint="eastAsia" w:ascii="宋体" w:hAnsi="宋体" w:eastAsia="宋体" w:cs="宋体"/>
          <w:color w:val="000000"/>
          <w:kern w:val="0"/>
          <w:sz w:val="24"/>
          <w:highlight w:val="none"/>
          <w:lang w:val="zh-CN"/>
        </w:rPr>
        <w:t>过程中我方若有违规行为，贵方可按</w:t>
      </w:r>
      <w:r>
        <w:rPr>
          <w:rFonts w:hint="eastAsia" w:ascii="宋体" w:hAnsi="宋体" w:eastAsia="宋体" w:cs="宋体"/>
          <w:color w:val="000000"/>
          <w:kern w:val="0"/>
          <w:sz w:val="24"/>
          <w:highlight w:val="none"/>
        </w:rPr>
        <w:t>谈判</w:t>
      </w:r>
      <w:r>
        <w:rPr>
          <w:rFonts w:hint="eastAsia" w:ascii="宋体" w:hAnsi="宋体" w:eastAsia="宋体" w:cs="宋体"/>
          <w:color w:val="000000"/>
          <w:kern w:val="0"/>
          <w:sz w:val="24"/>
          <w:highlight w:val="none"/>
          <w:lang w:val="zh-CN"/>
        </w:rPr>
        <w:t>文件之规</w:t>
      </w:r>
      <w:r>
        <w:rPr>
          <w:rFonts w:hint="eastAsia" w:ascii="宋体" w:hAnsi="宋体" w:eastAsia="宋体" w:cs="宋体"/>
          <w:color w:val="000000"/>
          <w:kern w:val="0"/>
          <w:sz w:val="24"/>
          <w:lang w:val="zh-CN"/>
        </w:rPr>
        <w:t>定给予处罚，我方完全接受。</w:t>
      </w:r>
    </w:p>
    <w:p w14:paraId="145B391D">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6、若</w:t>
      </w:r>
      <w:r>
        <w:rPr>
          <w:rFonts w:hint="eastAsia" w:ascii="宋体" w:hAnsi="宋体" w:cs="宋体"/>
          <w:color w:val="000000"/>
          <w:kern w:val="0"/>
          <w:sz w:val="24"/>
          <w:lang w:val="en-US" w:eastAsia="zh-CN"/>
        </w:rPr>
        <w:t>成交</w:t>
      </w:r>
      <w:r>
        <w:rPr>
          <w:rFonts w:hint="eastAsia" w:ascii="宋体" w:hAnsi="宋体" w:eastAsia="宋体" w:cs="宋体"/>
          <w:color w:val="000000"/>
          <w:kern w:val="0"/>
          <w:sz w:val="24"/>
          <w:lang w:val="zh-CN"/>
        </w:rPr>
        <w:t>，本承诺将成为合同不可分割的一部分，与合同具有同等的法律效力。</w:t>
      </w:r>
    </w:p>
    <w:p w14:paraId="0FA9275F">
      <w:pPr>
        <w:autoSpaceDE w:val="0"/>
        <w:autoSpaceDN w:val="0"/>
        <w:adjustRightInd w:val="0"/>
        <w:spacing w:line="400" w:lineRule="exact"/>
        <w:rPr>
          <w:rFonts w:hint="eastAsia" w:ascii="宋体" w:hAnsi="宋体" w:eastAsia="宋体" w:cs="宋体"/>
          <w:color w:val="000000"/>
          <w:kern w:val="0"/>
          <w:sz w:val="24"/>
          <w:lang w:val="zh-CN"/>
        </w:rPr>
      </w:pPr>
    </w:p>
    <w:p w14:paraId="443F1D5E">
      <w:pPr>
        <w:autoSpaceDE w:val="0"/>
        <w:autoSpaceDN w:val="0"/>
        <w:adjustRightInd w:val="0"/>
        <w:spacing w:line="400" w:lineRule="exact"/>
        <w:rPr>
          <w:rFonts w:hint="eastAsia" w:ascii="宋体" w:hAnsi="宋体" w:eastAsia="宋体" w:cs="宋体"/>
          <w:color w:val="000000"/>
          <w:kern w:val="0"/>
          <w:sz w:val="24"/>
          <w:lang w:val="zh-CN"/>
        </w:rPr>
      </w:pPr>
    </w:p>
    <w:p w14:paraId="075D57A3">
      <w:pPr>
        <w:autoSpaceDE w:val="0"/>
        <w:autoSpaceDN w:val="0"/>
        <w:adjustRightInd w:val="0"/>
        <w:spacing w:line="400" w:lineRule="exact"/>
        <w:rPr>
          <w:rFonts w:hint="eastAsia" w:ascii="宋体" w:hAnsi="宋体" w:eastAsia="宋体" w:cs="宋体"/>
          <w:b/>
          <w:bCs/>
          <w:color w:val="000000"/>
          <w:kern w:val="0"/>
          <w:sz w:val="24"/>
          <w:lang w:val="zh-CN"/>
        </w:rPr>
      </w:pPr>
    </w:p>
    <w:p w14:paraId="27FE1071">
      <w:pPr>
        <w:autoSpaceDE w:val="0"/>
        <w:autoSpaceDN w:val="0"/>
        <w:adjustRightInd w:val="0"/>
        <w:spacing w:line="400" w:lineRule="exact"/>
        <w:ind w:firstLine="3614" w:firstLineChars="15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40178CCF">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w:t>
      </w:r>
      <w:r>
        <w:rPr>
          <w:rFonts w:hint="eastAsia" w:ascii="宋体" w:hAnsi="宋体" w:eastAsia="宋体" w:cs="宋体"/>
          <w:b/>
          <w:bCs/>
          <w:color w:val="000000"/>
          <w:kern w:val="0"/>
          <w:sz w:val="24"/>
        </w:rPr>
        <w:t xml:space="preserve">  </w:t>
      </w:r>
      <w:r>
        <w:rPr>
          <w:rFonts w:hint="eastAsia" w:ascii="宋体" w:hAnsi="宋体" w:eastAsia="宋体" w:cs="宋体"/>
          <w:b/>
          <w:bCs/>
          <w:color w:val="000000"/>
          <w:kern w:val="0"/>
          <w:sz w:val="24"/>
          <w:lang w:val="zh-CN"/>
        </w:rPr>
        <w:t xml:space="preserve">  </w:t>
      </w:r>
      <w:r>
        <w:rPr>
          <w:rFonts w:hint="eastAsia" w:ascii="宋体" w:hAnsi="宋体" w:eastAsia="宋体" w:cs="宋体"/>
          <w:b/>
          <w:bCs/>
          <w:color w:val="000000"/>
          <w:kern w:val="0"/>
          <w:sz w:val="24"/>
        </w:rPr>
        <w:t xml:space="preserve"> </w:t>
      </w:r>
      <w:r>
        <w:rPr>
          <w:rFonts w:hint="eastAsia" w:ascii="宋体" w:hAnsi="宋体" w:eastAsia="宋体" w:cs="宋体"/>
          <w:b/>
          <w:bCs/>
          <w:color w:val="000000"/>
          <w:kern w:val="0"/>
          <w:sz w:val="24"/>
          <w:lang w:val="zh-CN"/>
        </w:rPr>
        <w:t>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047910D2">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 xml:space="preserve">                                         年   月   日</w:t>
      </w:r>
    </w:p>
    <w:p w14:paraId="7D52D3C4">
      <w:pPr>
        <w:pStyle w:val="12"/>
        <w:jc w:val="left"/>
        <w:rPr>
          <w:rFonts w:hint="eastAsia" w:ascii="宋体" w:hAnsi="宋体" w:eastAsia="宋体" w:cs="宋体"/>
          <w:color w:val="000000"/>
          <w:sz w:val="32"/>
          <w:lang w:val="zh-CN"/>
        </w:rPr>
      </w:pPr>
      <w:bookmarkStart w:id="98" w:name="_Toc18936"/>
      <w:r>
        <w:rPr>
          <w:rFonts w:hint="eastAsia" w:ascii="宋体" w:hAnsi="宋体" w:eastAsia="宋体" w:cs="宋体"/>
          <w:color w:val="000000"/>
          <w:sz w:val="32"/>
          <w:lang w:val="zh-CN"/>
        </w:rPr>
        <w:t>格式</w:t>
      </w:r>
      <w:r>
        <w:rPr>
          <w:rFonts w:hint="eastAsia" w:ascii="宋体" w:hAnsi="宋体" w:eastAsia="宋体" w:cs="宋体"/>
          <w:color w:val="000000"/>
          <w:sz w:val="32"/>
        </w:rPr>
        <w:t>10</w:t>
      </w:r>
      <w:r>
        <w:rPr>
          <w:rFonts w:hint="eastAsia" w:ascii="宋体" w:hAnsi="宋体" w:eastAsia="宋体" w:cs="宋体"/>
          <w:color w:val="000000"/>
          <w:sz w:val="32"/>
          <w:lang w:val="zh-CN"/>
        </w:rPr>
        <w:t>：供应商诚信承诺书</w:t>
      </w:r>
      <w:bookmarkEnd w:id="98"/>
    </w:p>
    <w:p w14:paraId="49CDED3C">
      <w:pPr>
        <w:rPr>
          <w:rFonts w:hint="eastAsia" w:ascii="宋体" w:hAnsi="宋体" w:eastAsia="宋体" w:cs="宋体"/>
          <w:color w:val="000000"/>
          <w:lang w:val="zh-CN"/>
        </w:rPr>
      </w:pPr>
    </w:p>
    <w:p w14:paraId="4862B2AA">
      <w:pPr>
        <w:rPr>
          <w:rFonts w:hint="eastAsia" w:ascii="宋体" w:hAnsi="宋体" w:eastAsia="宋体" w:cs="宋体"/>
          <w:color w:val="000000"/>
          <w:lang w:val="zh-CN"/>
        </w:rPr>
      </w:pPr>
    </w:p>
    <w:p w14:paraId="58D4D0D6">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供应商诚信承诺书</w:t>
      </w:r>
    </w:p>
    <w:p w14:paraId="790B9F6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AA982B4">
      <w:pPr>
        <w:autoSpaceDE w:val="0"/>
        <w:autoSpaceDN w:val="0"/>
        <w:spacing w:line="360" w:lineRule="auto"/>
        <w:rPr>
          <w:rFonts w:hint="eastAsia" w:ascii="宋体" w:hAnsi="宋体" w:eastAsia="宋体" w:cs="宋体"/>
          <w:b/>
          <w:bCs/>
          <w:color w:val="000000"/>
          <w:kern w:val="0"/>
          <w:sz w:val="24"/>
        </w:rPr>
      </w:pPr>
      <w:r>
        <w:rPr>
          <w:rFonts w:hint="eastAsia" w:ascii="宋体" w:hAnsi="宋体" w:eastAsia="宋体" w:cs="宋体"/>
          <w:b/>
          <w:bCs/>
          <w:color w:val="000000"/>
          <w:kern w:val="0"/>
          <w:sz w:val="24"/>
          <w:lang w:val="zh-CN"/>
        </w:rPr>
        <w:t>致：</w:t>
      </w:r>
      <w:r>
        <w:rPr>
          <w:rFonts w:hint="eastAsia" w:ascii="宋体" w:hAnsi="宋体" w:eastAsia="宋体" w:cs="宋体"/>
          <w:b/>
          <w:bCs/>
          <w:color w:val="000000"/>
          <w:kern w:val="0"/>
          <w:sz w:val="24"/>
        </w:rPr>
        <w:t>青海开盛招标有限公司</w:t>
      </w:r>
    </w:p>
    <w:p w14:paraId="7A95DC82">
      <w:pPr>
        <w:autoSpaceDE w:val="0"/>
        <w:autoSpaceDN w:val="0"/>
        <w:spacing w:line="360" w:lineRule="auto"/>
        <w:rPr>
          <w:rFonts w:hint="eastAsia" w:ascii="宋体" w:hAnsi="宋体" w:eastAsia="宋体" w:cs="宋体"/>
          <w:b/>
          <w:bCs/>
          <w:color w:val="000000"/>
          <w:kern w:val="0"/>
          <w:sz w:val="24"/>
          <w:lang w:val="zh-CN"/>
        </w:rPr>
      </w:pPr>
    </w:p>
    <w:p w14:paraId="5C08E5FF">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为了诚实、客观、有序地参与青海省政府采购活动，愿就以下内容作出承诺：</w:t>
      </w:r>
    </w:p>
    <w:p w14:paraId="4FC6CF08">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一、自觉遵守各项法律、法规、规章、制度以及社会公德，维护廉洁环境，与同场竞争的其他竞争性谈判供应商平等参加政府采购活动。</w:t>
      </w:r>
    </w:p>
    <w:p w14:paraId="4C2609D7">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二、参加采购代理机构组织的政府采购活动时，严格按照谈判文件的规定和要求提供所需的相关材料，并对所提供的各类资料的真实性负责，不虚假应标，不虚列业绩。</w:t>
      </w:r>
    </w:p>
    <w:p w14:paraId="16F6EB40">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三、尊重参与政府采购活动各相关方的合法行为，接受政府采购活动依法形成的意见、结果。</w:t>
      </w:r>
    </w:p>
    <w:p w14:paraId="578ED6E9">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四、依法参加政府采购活动，不围标、串标，维护市场秩序，不提供“三无”产品、以次充好。</w:t>
      </w:r>
    </w:p>
    <w:p w14:paraId="20884BF5">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五、积极推动政府采购活动健康开展，对采购活动有疑问、异议时，按法律规定的程序实名反映情况，不恶意中伤、无事生非，以和谐、平等的心态参加政府采购活动。</w:t>
      </w:r>
    </w:p>
    <w:p w14:paraId="4602E99E">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六、认真履行中标人应承担的责任和义务，全面执行采购合同规定的各项内容，保质保量地按时提供采购物品。</w:t>
      </w:r>
    </w:p>
    <w:p w14:paraId="6091F7DA">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若本企业（单位）发生有悖于上述承诺的行为，愿意接受《中华人民共和国政府采购法》和《政府采购法实施条例》中对竞争性谈判供应商的相关处理。</w:t>
      </w:r>
    </w:p>
    <w:p w14:paraId="1B2C1C40">
      <w:pPr>
        <w:autoSpaceDE w:val="0"/>
        <w:autoSpaceDN w:val="0"/>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本承诺是采购项目谈判响应文件的组成部分。</w:t>
      </w:r>
    </w:p>
    <w:p w14:paraId="525CFC91">
      <w:pPr>
        <w:autoSpaceDE w:val="0"/>
        <w:autoSpaceDN w:val="0"/>
        <w:adjustRightInd w:val="0"/>
        <w:spacing w:line="400" w:lineRule="exact"/>
        <w:rPr>
          <w:rFonts w:hint="eastAsia" w:ascii="宋体" w:hAnsi="宋体" w:eastAsia="宋体" w:cs="宋体"/>
          <w:color w:val="000000"/>
          <w:kern w:val="0"/>
          <w:sz w:val="24"/>
          <w:lang w:val="zh-CN"/>
        </w:rPr>
      </w:pPr>
    </w:p>
    <w:p w14:paraId="4CCB9C56">
      <w:pPr>
        <w:autoSpaceDE w:val="0"/>
        <w:autoSpaceDN w:val="0"/>
        <w:adjustRightInd w:val="0"/>
        <w:spacing w:line="400" w:lineRule="exact"/>
        <w:ind w:firstLine="3132" w:firstLineChars="13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16B2CE2F">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68D2DAAD">
      <w:pPr>
        <w:autoSpaceDE w:val="0"/>
        <w:autoSpaceDN w:val="0"/>
        <w:adjustRightInd w:val="0"/>
        <w:spacing w:line="400" w:lineRule="exact"/>
        <w:rPr>
          <w:rFonts w:hint="eastAsia" w:ascii="宋体" w:hAnsi="宋体" w:eastAsia="宋体" w:cs="宋体"/>
          <w:color w:val="000000"/>
          <w:sz w:val="32"/>
          <w:lang w:val="zh-CN"/>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b/>
          <w:bCs/>
          <w:color w:val="000000"/>
          <w:kern w:val="0"/>
          <w:sz w:val="24"/>
          <w:lang w:val="zh-CN"/>
        </w:rPr>
        <w:t xml:space="preserve">                                         年   月   日</w:t>
      </w:r>
    </w:p>
    <w:p w14:paraId="2568183B">
      <w:pPr>
        <w:pStyle w:val="12"/>
        <w:jc w:val="left"/>
        <w:rPr>
          <w:rFonts w:hint="eastAsia" w:ascii="宋体" w:hAnsi="宋体" w:eastAsia="宋体" w:cs="宋体"/>
          <w:color w:val="000000"/>
          <w:sz w:val="32"/>
          <w:lang w:val="zh-CN"/>
        </w:rPr>
      </w:pPr>
      <w:bookmarkStart w:id="99" w:name="_Toc32755"/>
      <w:bookmarkStart w:id="100" w:name="_Toc14537"/>
      <w:r>
        <w:rPr>
          <w:rFonts w:hint="eastAsia" w:ascii="宋体" w:hAnsi="宋体" w:eastAsia="宋体" w:cs="宋体"/>
          <w:color w:val="000000"/>
          <w:sz w:val="32"/>
          <w:lang w:val="zh-CN"/>
        </w:rPr>
        <w:t>格式</w:t>
      </w:r>
      <w:r>
        <w:rPr>
          <w:rFonts w:hint="eastAsia" w:ascii="宋体" w:hAnsi="宋体" w:eastAsia="宋体" w:cs="宋体"/>
          <w:color w:val="000000"/>
          <w:sz w:val="32"/>
        </w:rPr>
        <w:t>11</w:t>
      </w:r>
      <w:r>
        <w:rPr>
          <w:rFonts w:hint="eastAsia" w:ascii="宋体" w:hAnsi="宋体" w:eastAsia="宋体" w:cs="宋体"/>
          <w:color w:val="000000"/>
          <w:sz w:val="32"/>
          <w:lang w:val="zh-CN"/>
        </w:rPr>
        <w:t>：资格证明材料</w:t>
      </w:r>
      <w:bookmarkEnd w:id="99"/>
      <w:bookmarkEnd w:id="100"/>
    </w:p>
    <w:p w14:paraId="787433CF">
      <w:pPr>
        <w:rPr>
          <w:rFonts w:hint="eastAsia" w:ascii="宋体" w:hAnsi="宋体" w:eastAsia="宋体" w:cs="宋体"/>
          <w:color w:val="000000"/>
          <w:lang w:val="zh-CN"/>
        </w:rPr>
      </w:pPr>
    </w:p>
    <w:p w14:paraId="641093A8">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资格证明材料</w:t>
      </w:r>
    </w:p>
    <w:p w14:paraId="69E22C89">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2F37714E">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资格证明材料包括：</w:t>
      </w:r>
    </w:p>
    <w:p w14:paraId="2F895D62">
      <w:pPr>
        <w:numPr>
          <w:ilvl w:val="0"/>
          <w:numId w:val="5"/>
        </w:numPr>
        <w:spacing w:line="360" w:lineRule="auto"/>
        <w:ind w:firstLine="480"/>
        <w:rPr>
          <w:rFonts w:hint="eastAsia" w:ascii="宋体" w:hAnsi="宋体" w:eastAsia="宋体" w:cs="宋体"/>
          <w:color w:val="000000"/>
          <w:sz w:val="24"/>
        </w:rPr>
      </w:pPr>
      <w:r>
        <w:rPr>
          <w:rFonts w:hint="eastAsia" w:ascii="宋体" w:hAnsi="宋体" w:eastAsia="宋体" w:cs="宋体"/>
          <w:color w:val="000000"/>
          <w:sz w:val="24"/>
        </w:rPr>
        <w:t>提供有效的营业执照、税务登记证、机构代码证或三证（五证）合一统一社会代码证、开户许可证及其他资格证明文件（扫描或复印件）；</w:t>
      </w:r>
    </w:p>
    <w:p w14:paraId="2E610DD5">
      <w:pPr>
        <w:spacing w:line="360" w:lineRule="auto"/>
        <w:ind w:firstLine="480" w:firstLineChars="200"/>
        <w:rPr>
          <w:rFonts w:hint="eastAsia" w:ascii="宋体" w:hAnsi="宋体" w:eastAsia="宋体" w:cs="宋体"/>
          <w:color w:val="000000"/>
          <w:sz w:val="24"/>
        </w:rPr>
      </w:pPr>
      <w:r>
        <w:rPr>
          <w:rFonts w:hint="eastAsia" w:ascii="宋体" w:hAnsi="宋体" w:eastAsia="宋体" w:cs="宋体"/>
          <w:sz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5BBE21EE">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（2）谈判文件规定的有关资格证书、许可证书、认证等；</w:t>
      </w:r>
    </w:p>
    <w:p w14:paraId="61B714D4">
      <w:pPr>
        <w:autoSpaceDE w:val="0"/>
        <w:autoSpaceDN w:val="0"/>
        <w:adjustRightInd w:val="0"/>
        <w:spacing w:line="400" w:lineRule="exact"/>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sz w:val="24"/>
        </w:rPr>
        <w:t>（3）竞争性谈判供应商认为有必要提供的其他资格证明文件。</w:t>
      </w:r>
    </w:p>
    <w:p w14:paraId="37CE7CB5">
      <w:pPr>
        <w:autoSpaceDE w:val="0"/>
        <w:autoSpaceDN w:val="0"/>
        <w:adjustRightInd w:val="0"/>
        <w:spacing w:line="400" w:lineRule="exact"/>
        <w:jc w:val="left"/>
        <w:rPr>
          <w:rFonts w:hint="eastAsia" w:ascii="宋体" w:hAnsi="宋体" w:eastAsia="宋体" w:cs="宋体"/>
          <w:color w:val="000000"/>
          <w:kern w:val="0"/>
          <w:sz w:val="24"/>
          <w:lang w:val="zh-CN"/>
        </w:rPr>
      </w:pPr>
    </w:p>
    <w:p w14:paraId="3E83D144">
      <w:pPr>
        <w:autoSpaceDE w:val="0"/>
        <w:autoSpaceDN w:val="0"/>
        <w:adjustRightInd w:val="0"/>
        <w:spacing w:line="400" w:lineRule="exact"/>
        <w:jc w:val="left"/>
        <w:rPr>
          <w:rFonts w:hint="eastAsia" w:ascii="宋体" w:hAnsi="宋体" w:eastAsia="宋体" w:cs="宋体"/>
          <w:color w:val="000000"/>
          <w:kern w:val="0"/>
          <w:sz w:val="24"/>
          <w:lang w:val="zh-CN"/>
        </w:rPr>
      </w:pPr>
    </w:p>
    <w:p w14:paraId="0D71DE57">
      <w:pPr>
        <w:autoSpaceDE w:val="0"/>
        <w:autoSpaceDN w:val="0"/>
        <w:adjustRightInd w:val="0"/>
        <w:spacing w:line="400" w:lineRule="exact"/>
        <w:jc w:val="left"/>
        <w:rPr>
          <w:rFonts w:hint="eastAsia" w:ascii="宋体" w:hAnsi="宋体" w:eastAsia="宋体" w:cs="宋体"/>
          <w:color w:val="000000"/>
          <w:kern w:val="0"/>
          <w:sz w:val="24"/>
          <w:lang w:val="zh-CN"/>
        </w:rPr>
      </w:pPr>
    </w:p>
    <w:p w14:paraId="3987327A">
      <w:pPr>
        <w:autoSpaceDE w:val="0"/>
        <w:autoSpaceDN w:val="0"/>
        <w:adjustRightInd w:val="0"/>
        <w:spacing w:line="400" w:lineRule="exact"/>
        <w:jc w:val="left"/>
        <w:rPr>
          <w:rFonts w:hint="eastAsia" w:ascii="宋体" w:hAnsi="宋体" w:eastAsia="宋体" w:cs="宋体"/>
          <w:color w:val="000000"/>
          <w:kern w:val="0"/>
          <w:sz w:val="24"/>
          <w:lang w:val="zh-CN"/>
        </w:rPr>
      </w:pPr>
    </w:p>
    <w:p w14:paraId="1DFDFB1F">
      <w:pPr>
        <w:autoSpaceDE w:val="0"/>
        <w:autoSpaceDN w:val="0"/>
        <w:adjustRightInd w:val="0"/>
        <w:spacing w:line="400" w:lineRule="exact"/>
        <w:jc w:val="left"/>
        <w:rPr>
          <w:rFonts w:hint="eastAsia" w:ascii="宋体" w:hAnsi="宋体" w:eastAsia="宋体" w:cs="宋体"/>
          <w:color w:val="000000"/>
          <w:kern w:val="0"/>
          <w:sz w:val="24"/>
          <w:lang w:val="zh-CN"/>
        </w:rPr>
      </w:pPr>
    </w:p>
    <w:p w14:paraId="7CAE39FA">
      <w:pPr>
        <w:autoSpaceDE w:val="0"/>
        <w:autoSpaceDN w:val="0"/>
        <w:adjustRightInd w:val="0"/>
        <w:spacing w:line="400" w:lineRule="exact"/>
        <w:jc w:val="left"/>
        <w:rPr>
          <w:rFonts w:hint="eastAsia" w:ascii="宋体" w:hAnsi="宋体" w:eastAsia="宋体" w:cs="宋体"/>
          <w:color w:val="000000"/>
          <w:kern w:val="0"/>
          <w:sz w:val="24"/>
          <w:lang w:val="zh-CN"/>
        </w:rPr>
      </w:pPr>
    </w:p>
    <w:p w14:paraId="75601641">
      <w:pPr>
        <w:autoSpaceDE w:val="0"/>
        <w:autoSpaceDN w:val="0"/>
        <w:adjustRightInd w:val="0"/>
        <w:spacing w:line="400" w:lineRule="exact"/>
        <w:jc w:val="left"/>
        <w:rPr>
          <w:rFonts w:hint="eastAsia" w:ascii="宋体" w:hAnsi="宋体" w:eastAsia="宋体" w:cs="宋体"/>
          <w:color w:val="000000"/>
          <w:kern w:val="0"/>
          <w:sz w:val="24"/>
          <w:lang w:val="zh-CN"/>
        </w:rPr>
      </w:pPr>
    </w:p>
    <w:p w14:paraId="7E6AEE77">
      <w:pPr>
        <w:autoSpaceDE w:val="0"/>
        <w:autoSpaceDN w:val="0"/>
        <w:adjustRightInd w:val="0"/>
        <w:spacing w:line="400" w:lineRule="exact"/>
        <w:jc w:val="left"/>
        <w:rPr>
          <w:rFonts w:hint="eastAsia" w:ascii="宋体" w:hAnsi="宋体" w:eastAsia="宋体" w:cs="宋体"/>
          <w:color w:val="000000"/>
          <w:kern w:val="0"/>
          <w:sz w:val="24"/>
          <w:lang w:val="zh-CN"/>
        </w:rPr>
      </w:pPr>
    </w:p>
    <w:p w14:paraId="14A946B6">
      <w:pPr>
        <w:autoSpaceDE w:val="0"/>
        <w:autoSpaceDN w:val="0"/>
        <w:adjustRightInd w:val="0"/>
        <w:spacing w:line="400" w:lineRule="exact"/>
        <w:jc w:val="left"/>
        <w:rPr>
          <w:rFonts w:hint="eastAsia" w:ascii="宋体" w:hAnsi="宋体" w:eastAsia="宋体" w:cs="宋体"/>
          <w:color w:val="000000"/>
          <w:kern w:val="0"/>
          <w:sz w:val="24"/>
          <w:lang w:val="zh-CN"/>
        </w:rPr>
      </w:pPr>
    </w:p>
    <w:p w14:paraId="49917213">
      <w:pPr>
        <w:autoSpaceDE w:val="0"/>
        <w:autoSpaceDN w:val="0"/>
        <w:adjustRightInd w:val="0"/>
        <w:spacing w:line="400" w:lineRule="exact"/>
        <w:jc w:val="left"/>
        <w:rPr>
          <w:rFonts w:hint="eastAsia" w:ascii="宋体" w:hAnsi="宋体" w:eastAsia="宋体" w:cs="宋体"/>
          <w:color w:val="000000"/>
          <w:kern w:val="0"/>
          <w:sz w:val="24"/>
          <w:lang w:val="zh-CN"/>
        </w:rPr>
      </w:pPr>
    </w:p>
    <w:p w14:paraId="75B1A6EA">
      <w:pPr>
        <w:autoSpaceDE w:val="0"/>
        <w:autoSpaceDN w:val="0"/>
        <w:adjustRightInd w:val="0"/>
        <w:spacing w:line="400" w:lineRule="exact"/>
        <w:jc w:val="left"/>
        <w:rPr>
          <w:rFonts w:hint="eastAsia" w:ascii="宋体" w:hAnsi="宋体" w:eastAsia="宋体" w:cs="宋体"/>
          <w:color w:val="000000"/>
          <w:kern w:val="0"/>
          <w:sz w:val="24"/>
          <w:lang w:val="zh-CN"/>
        </w:rPr>
      </w:pPr>
    </w:p>
    <w:p w14:paraId="37C91C8C">
      <w:pPr>
        <w:autoSpaceDE w:val="0"/>
        <w:autoSpaceDN w:val="0"/>
        <w:adjustRightInd w:val="0"/>
        <w:spacing w:line="400" w:lineRule="exact"/>
        <w:jc w:val="left"/>
        <w:rPr>
          <w:rFonts w:hint="eastAsia" w:ascii="宋体" w:hAnsi="宋体" w:eastAsia="宋体" w:cs="宋体"/>
          <w:color w:val="000000"/>
          <w:kern w:val="0"/>
          <w:sz w:val="24"/>
          <w:lang w:val="zh-CN"/>
        </w:rPr>
      </w:pPr>
    </w:p>
    <w:p w14:paraId="0ABC3CE1">
      <w:pPr>
        <w:autoSpaceDE w:val="0"/>
        <w:autoSpaceDN w:val="0"/>
        <w:adjustRightInd w:val="0"/>
        <w:spacing w:line="400" w:lineRule="exact"/>
        <w:jc w:val="left"/>
        <w:rPr>
          <w:rFonts w:hint="eastAsia" w:ascii="宋体" w:hAnsi="宋体" w:eastAsia="宋体" w:cs="宋体"/>
          <w:color w:val="000000"/>
          <w:kern w:val="0"/>
          <w:sz w:val="24"/>
          <w:lang w:val="zh-CN"/>
        </w:rPr>
      </w:pPr>
    </w:p>
    <w:p w14:paraId="055DB6FA">
      <w:pPr>
        <w:pStyle w:val="12"/>
        <w:jc w:val="left"/>
        <w:rPr>
          <w:rFonts w:hint="eastAsia" w:ascii="宋体" w:hAnsi="宋体" w:eastAsia="宋体" w:cs="宋体"/>
          <w:color w:val="000000"/>
          <w:sz w:val="32"/>
        </w:rPr>
      </w:pPr>
      <w:bookmarkStart w:id="101" w:name="_Toc14875"/>
      <w:bookmarkStart w:id="102" w:name="_Toc2587"/>
      <w:r>
        <w:rPr>
          <w:rFonts w:hint="eastAsia" w:ascii="宋体" w:hAnsi="宋体" w:eastAsia="宋体" w:cs="宋体"/>
          <w:color w:val="000000"/>
          <w:sz w:val="32"/>
          <w:lang w:val="zh-CN"/>
        </w:rPr>
        <w:t>格式</w:t>
      </w:r>
      <w:r>
        <w:rPr>
          <w:rFonts w:hint="eastAsia" w:ascii="宋体" w:hAnsi="宋体" w:eastAsia="宋体" w:cs="宋体"/>
          <w:color w:val="000000"/>
          <w:sz w:val="32"/>
        </w:rPr>
        <w:t>12</w:t>
      </w:r>
      <w:r>
        <w:rPr>
          <w:rFonts w:hint="eastAsia" w:ascii="宋体" w:hAnsi="宋体" w:eastAsia="宋体" w:cs="宋体"/>
          <w:color w:val="000000"/>
          <w:sz w:val="32"/>
          <w:lang w:val="zh-CN"/>
        </w:rPr>
        <w:t>：财务状况、缴纳税收和社会保障资金证明</w:t>
      </w:r>
      <w:bookmarkEnd w:id="101"/>
      <w:bookmarkEnd w:id="102"/>
    </w:p>
    <w:p w14:paraId="1DA9CC90">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3F2D835F">
      <w:pPr>
        <w:autoSpaceDE w:val="0"/>
        <w:autoSpaceDN w:val="0"/>
        <w:adjustRightInd w:val="0"/>
        <w:spacing w:line="400" w:lineRule="exact"/>
        <w:ind w:firstLine="723" w:firstLineChars="200"/>
        <w:jc w:val="left"/>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财务状况、缴纳税收和社会保障资金证明</w:t>
      </w:r>
    </w:p>
    <w:p w14:paraId="3E50C70F">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5DADAABA">
      <w:pPr>
        <w:autoSpaceDE w:val="0"/>
        <w:autoSpaceDN w:val="0"/>
        <w:spacing w:line="360" w:lineRule="auto"/>
        <w:ind w:firstLine="48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按照谈判文件第2.2款（1）中第&lt;2&gt;条规定提供以下相关材料。</w:t>
      </w:r>
    </w:p>
    <w:p w14:paraId="7364036A">
      <w:pPr>
        <w:autoSpaceDE w:val="0"/>
        <w:autoSpaceDN w:val="0"/>
        <w:adjustRightInd w:val="0"/>
        <w:spacing w:line="400" w:lineRule="exact"/>
        <w:ind w:firstLine="480"/>
        <w:jc w:val="left"/>
        <w:rPr>
          <w:rFonts w:hint="eastAsia" w:ascii="宋体" w:hAnsi="宋体" w:cs="宋体"/>
          <w:kern w:val="0"/>
          <w:sz w:val="24"/>
          <w:lang w:val="zh-CN"/>
        </w:rPr>
      </w:pPr>
      <w:r>
        <w:rPr>
          <w:rFonts w:hint="eastAsia" w:ascii="宋体" w:hAnsi="宋体" w:eastAsia="宋体" w:cs="宋体"/>
          <w:color w:val="000000"/>
          <w:kern w:val="0"/>
          <w:sz w:val="24"/>
          <w:lang w:val="zh-CN"/>
        </w:rPr>
        <w:t>1、</w:t>
      </w:r>
      <w:r>
        <w:rPr>
          <w:rFonts w:hint="eastAsia" w:ascii="宋体" w:hAnsi="宋体" w:cs="宋体"/>
          <w:kern w:val="0"/>
          <w:sz w:val="24"/>
          <w:lang w:val="zh-CN"/>
        </w:rPr>
        <w:t>投标供应商是法人的，提供基本开户银行近三个月内出具的资信证明（同时提供基本存款账户开户许可证）或</w:t>
      </w:r>
      <w:r>
        <w:rPr>
          <w:rFonts w:hint="eastAsia" w:ascii="宋体" w:hAnsi="宋体" w:cs="宋体"/>
          <w:kern w:val="0"/>
          <w:sz w:val="24"/>
          <w:lang w:val="en-US" w:eastAsia="zh-CN"/>
        </w:rPr>
        <w:t>2023</w:t>
      </w:r>
      <w:r>
        <w:rPr>
          <w:rFonts w:hint="eastAsia" w:ascii="宋体" w:hAnsi="宋体" w:cs="宋体"/>
          <w:kern w:val="0"/>
          <w:sz w:val="24"/>
        </w:rPr>
        <w:t>年度</w:t>
      </w:r>
      <w:r>
        <w:rPr>
          <w:rFonts w:hint="eastAsia" w:ascii="宋体" w:hAnsi="宋体" w:cs="宋体"/>
          <w:kern w:val="0"/>
          <w:sz w:val="24"/>
          <w:lang w:val="zh-CN"/>
        </w:rPr>
        <w:t>经第三方审计的财务状况报告（扫描或复印件应全面、完整、清晰），包括资产负债表、现金流量表、利润表和财务（会计）报表附注，并提供第三方机构的营业执照、执业证书。投标供应商是其他组织和自然人，没有经审计的财务报告，可以提供基本开户银行出具的资信证明（同时提供基本存款账户开户许可证）。</w:t>
      </w:r>
    </w:p>
    <w:p w14:paraId="4BFC4186">
      <w:pPr>
        <w:autoSpaceDE w:val="0"/>
        <w:autoSpaceDN w:val="0"/>
        <w:adjustRightInd w:val="0"/>
        <w:spacing w:line="400" w:lineRule="exact"/>
        <w:ind w:firstLine="480"/>
        <w:jc w:val="left"/>
        <w:rPr>
          <w:rFonts w:hint="eastAsia" w:ascii="宋体" w:hAnsi="宋体" w:cs="宋体"/>
          <w:kern w:val="0"/>
          <w:sz w:val="24"/>
          <w:lang w:val="zh-CN"/>
        </w:rPr>
      </w:pPr>
      <w:r>
        <w:rPr>
          <w:rFonts w:hint="eastAsia" w:ascii="宋体" w:hAnsi="宋体" w:cs="宋体"/>
          <w:kern w:val="0"/>
          <w:sz w:val="24"/>
          <w:lang w:val="zh-CN"/>
        </w:rPr>
        <w:t>2、</w:t>
      </w:r>
      <w:r>
        <w:rPr>
          <w:rFonts w:hint="eastAsia" w:ascii="宋体" w:hAnsi="宋体" w:cs="宋体"/>
          <w:kern w:val="0"/>
          <w:sz w:val="24"/>
        </w:rPr>
        <w:t>近</w:t>
      </w:r>
      <w:r>
        <w:rPr>
          <w:rFonts w:hint="eastAsia" w:ascii="宋体" w:hAnsi="宋体" w:cs="宋体"/>
          <w:kern w:val="0"/>
          <w:sz w:val="24"/>
          <w:lang w:val="en-US" w:eastAsia="zh-CN"/>
        </w:rPr>
        <w:t>一年</w:t>
      </w:r>
      <w:r>
        <w:rPr>
          <w:rFonts w:hint="eastAsia" w:ascii="宋体" w:hAnsi="宋体" w:cs="宋体"/>
          <w:kern w:val="0"/>
          <w:sz w:val="24"/>
          <w:lang w:val="zh-CN"/>
        </w:rPr>
        <w:t>任意三个月的依法缴纳税收和社会保障资金记录的证明材料；依法免税或不需要缴纳社会保障资金的投标供应商须提供相应文件证明其依法免税或不需要缴纳社会保障资金（</w:t>
      </w:r>
      <w:r>
        <w:rPr>
          <w:rFonts w:hint="eastAsia" w:ascii="宋体" w:hAnsi="宋体" w:cs="宋体"/>
          <w:kern w:val="0"/>
          <w:sz w:val="24"/>
          <w:lang w:val="en-US" w:eastAsia="zh-CN"/>
        </w:rPr>
        <w:t>须加盖社保局公章</w:t>
      </w:r>
      <w:r>
        <w:rPr>
          <w:rFonts w:hint="eastAsia" w:ascii="宋体" w:hAnsi="宋体" w:cs="宋体"/>
          <w:kern w:val="0"/>
          <w:sz w:val="24"/>
          <w:lang w:val="zh-CN"/>
        </w:rPr>
        <w:t>）。</w:t>
      </w:r>
    </w:p>
    <w:p w14:paraId="02C69B1F">
      <w:pPr>
        <w:autoSpaceDE w:val="0"/>
        <w:autoSpaceDN w:val="0"/>
        <w:spacing w:line="360" w:lineRule="auto"/>
        <w:ind w:firstLine="480"/>
        <w:rPr>
          <w:rFonts w:hint="eastAsia" w:ascii="宋体" w:hAnsi="宋体" w:eastAsia="宋体" w:cs="宋体"/>
          <w:color w:val="000000"/>
          <w:kern w:val="0"/>
          <w:sz w:val="24"/>
          <w:lang w:val="zh-CN"/>
        </w:rPr>
      </w:pPr>
    </w:p>
    <w:p w14:paraId="5664D262">
      <w:pPr>
        <w:autoSpaceDE w:val="0"/>
        <w:autoSpaceDN w:val="0"/>
        <w:adjustRightInd w:val="0"/>
        <w:spacing w:line="400" w:lineRule="exact"/>
        <w:ind w:firstLine="480"/>
        <w:jc w:val="left"/>
        <w:rPr>
          <w:rFonts w:hint="eastAsia" w:ascii="宋体" w:hAnsi="宋体" w:eastAsia="宋体" w:cs="宋体"/>
          <w:color w:val="000000"/>
          <w:kern w:val="0"/>
          <w:sz w:val="24"/>
          <w:highlight w:val="magenta"/>
          <w:lang w:val="zh-CN"/>
        </w:rPr>
      </w:pPr>
    </w:p>
    <w:p w14:paraId="478A596D">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096F7D75">
      <w:pPr>
        <w:autoSpaceDE w:val="0"/>
        <w:autoSpaceDN w:val="0"/>
        <w:adjustRightInd w:val="0"/>
        <w:spacing w:line="400" w:lineRule="exact"/>
        <w:jc w:val="left"/>
        <w:rPr>
          <w:rFonts w:hint="eastAsia" w:ascii="宋体" w:hAnsi="宋体" w:eastAsia="宋体" w:cs="宋体"/>
          <w:color w:val="000000"/>
          <w:kern w:val="0"/>
          <w:sz w:val="24"/>
          <w:lang w:val="zh-CN"/>
        </w:rPr>
      </w:pPr>
    </w:p>
    <w:p w14:paraId="04C8CC76">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234A581C">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36230920">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0E9DB9F7">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316778E4">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2365E712">
      <w:pPr>
        <w:autoSpaceDE w:val="0"/>
        <w:autoSpaceDN w:val="0"/>
        <w:adjustRightInd w:val="0"/>
        <w:spacing w:line="400" w:lineRule="exact"/>
        <w:jc w:val="left"/>
        <w:rPr>
          <w:rFonts w:hint="eastAsia" w:ascii="宋体" w:hAnsi="宋体" w:eastAsia="宋体" w:cs="宋体"/>
          <w:color w:val="000000"/>
          <w:kern w:val="0"/>
          <w:sz w:val="24"/>
          <w:lang w:val="zh-CN"/>
        </w:rPr>
      </w:pPr>
    </w:p>
    <w:p w14:paraId="0A3F8434">
      <w:pPr>
        <w:autoSpaceDE w:val="0"/>
        <w:autoSpaceDN w:val="0"/>
        <w:adjustRightInd w:val="0"/>
        <w:spacing w:line="400" w:lineRule="exact"/>
        <w:jc w:val="left"/>
        <w:rPr>
          <w:rFonts w:hint="eastAsia" w:ascii="宋体" w:hAnsi="宋体" w:eastAsia="宋体" w:cs="宋体"/>
          <w:color w:val="000000"/>
          <w:kern w:val="0"/>
          <w:sz w:val="24"/>
          <w:lang w:val="zh-CN"/>
        </w:rPr>
      </w:pPr>
    </w:p>
    <w:p w14:paraId="0A1BF434">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51304B4B">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2B79A1F4">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07BED47E">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3E5EF7D0">
      <w:pPr>
        <w:autoSpaceDE w:val="0"/>
        <w:autoSpaceDN w:val="0"/>
        <w:adjustRightInd w:val="0"/>
        <w:spacing w:line="400" w:lineRule="exact"/>
        <w:ind w:firstLine="480"/>
        <w:jc w:val="left"/>
        <w:rPr>
          <w:rFonts w:hint="eastAsia" w:ascii="宋体" w:hAnsi="宋体" w:eastAsia="宋体" w:cs="宋体"/>
          <w:color w:val="000000"/>
          <w:kern w:val="0"/>
          <w:sz w:val="24"/>
          <w:lang w:val="zh-CN"/>
        </w:rPr>
      </w:pPr>
    </w:p>
    <w:p w14:paraId="7AFA2409">
      <w:pPr>
        <w:pStyle w:val="4"/>
        <w:rPr>
          <w:rFonts w:hint="eastAsia" w:ascii="宋体" w:hAnsi="宋体" w:eastAsia="宋体" w:cs="宋体"/>
          <w:color w:val="000000"/>
          <w:kern w:val="0"/>
          <w:sz w:val="24"/>
          <w:lang w:val="zh-CN"/>
        </w:rPr>
      </w:pPr>
    </w:p>
    <w:p w14:paraId="470CACBA">
      <w:pPr>
        <w:pStyle w:val="4"/>
        <w:rPr>
          <w:rFonts w:hint="eastAsia" w:ascii="宋体" w:hAnsi="宋体" w:eastAsia="宋体" w:cs="宋体"/>
          <w:color w:val="000000"/>
          <w:kern w:val="0"/>
          <w:sz w:val="24"/>
          <w:lang w:val="zh-CN"/>
        </w:rPr>
      </w:pPr>
    </w:p>
    <w:p w14:paraId="3D4B1C75">
      <w:pPr>
        <w:pStyle w:val="12"/>
        <w:jc w:val="left"/>
        <w:rPr>
          <w:rFonts w:hint="eastAsia" w:ascii="宋体" w:hAnsi="宋体" w:eastAsia="宋体" w:cs="宋体"/>
          <w:color w:val="000000"/>
          <w:sz w:val="32"/>
        </w:rPr>
      </w:pPr>
      <w:bookmarkStart w:id="103" w:name="_Toc9585"/>
      <w:bookmarkStart w:id="104" w:name="_Toc16266"/>
      <w:r>
        <w:rPr>
          <w:rFonts w:hint="eastAsia" w:ascii="宋体" w:hAnsi="宋体" w:eastAsia="宋体" w:cs="宋体"/>
          <w:color w:val="000000"/>
          <w:sz w:val="32"/>
          <w:lang w:val="zh-CN"/>
        </w:rPr>
        <w:t>格式</w:t>
      </w:r>
      <w:r>
        <w:rPr>
          <w:rFonts w:hint="eastAsia" w:ascii="宋体" w:hAnsi="宋体" w:eastAsia="宋体" w:cs="宋体"/>
          <w:color w:val="000000"/>
          <w:sz w:val="32"/>
        </w:rPr>
        <w:t>13</w:t>
      </w:r>
      <w:r>
        <w:rPr>
          <w:rFonts w:hint="eastAsia" w:ascii="宋体" w:hAnsi="宋体" w:eastAsia="宋体" w:cs="宋体"/>
          <w:color w:val="000000"/>
          <w:sz w:val="32"/>
          <w:lang w:val="zh-CN"/>
        </w:rPr>
        <w:t>：无重大违法记录声明</w:t>
      </w:r>
      <w:bookmarkEnd w:id="103"/>
      <w:bookmarkEnd w:id="104"/>
    </w:p>
    <w:p w14:paraId="39551691">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81D72BC">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无重大违法记录声明</w:t>
      </w:r>
    </w:p>
    <w:p w14:paraId="5AF2DCE2">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42CCD111">
      <w:pPr>
        <w:spacing w:line="360" w:lineRule="auto"/>
        <w:rPr>
          <w:rFonts w:hint="eastAsia" w:ascii="宋体" w:hAnsi="宋体" w:eastAsia="宋体" w:cs="宋体"/>
          <w:b/>
          <w:bCs/>
          <w:color w:val="000000"/>
          <w:kern w:val="0"/>
          <w:sz w:val="24"/>
        </w:rPr>
      </w:pPr>
      <w:r>
        <w:rPr>
          <w:rFonts w:hint="eastAsia" w:ascii="宋体" w:hAnsi="宋体" w:eastAsia="宋体" w:cs="宋体"/>
          <w:b/>
          <w:bCs/>
          <w:color w:val="000000"/>
          <w:sz w:val="24"/>
        </w:rPr>
        <w:t>致：</w:t>
      </w:r>
      <w:r>
        <w:rPr>
          <w:rFonts w:hint="eastAsia" w:ascii="宋体" w:hAnsi="宋体" w:eastAsia="宋体" w:cs="宋体"/>
          <w:b/>
          <w:bCs/>
          <w:color w:val="000000"/>
          <w:kern w:val="0"/>
          <w:sz w:val="24"/>
        </w:rPr>
        <w:t>青海开盛招标有限公司</w:t>
      </w:r>
    </w:p>
    <w:p w14:paraId="417C2FA9">
      <w:pPr>
        <w:spacing w:line="360" w:lineRule="auto"/>
        <w:rPr>
          <w:rFonts w:hint="eastAsia" w:ascii="宋体" w:hAnsi="宋体" w:eastAsia="宋体" w:cs="宋体"/>
          <w:b/>
          <w:bCs/>
          <w:color w:val="000000"/>
          <w:kern w:val="0"/>
          <w:sz w:val="24"/>
        </w:rPr>
      </w:pPr>
    </w:p>
    <w:p w14:paraId="0ECB9E04">
      <w:pPr>
        <w:spacing w:line="360" w:lineRule="auto"/>
        <w:ind w:firstLine="480" w:firstLineChars="200"/>
        <w:rPr>
          <w:rFonts w:hint="eastAsia" w:ascii="宋体" w:hAnsi="宋体" w:eastAsia="宋体" w:cs="宋体"/>
          <w:color w:val="000000"/>
          <w:sz w:val="24"/>
          <w:shd w:val="clear" w:color="auto" w:fill="FFFFFF"/>
        </w:rPr>
      </w:pPr>
      <w:r>
        <w:rPr>
          <w:rFonts w:hint="eastAsia" w:ascii="宋体" w:hAnsi="宋体" w:eastAsia="宋体" w:cs="宋体"/>
          <w:color w:val="000000"/>
          <w:sz w:val="24"/>
        </w:rPr>
        <w:t>我单位参加本次政府采购项目活动前三年内，在经营活动中无重大违法活动记录，符合《政府采购法》规定的供应商资格条</w:t>
      </w:r>
      <w:r>
        <w:rPr>
          <w:rFonts w:hint="eastAsia" w:ascii="宋体" w:hAnsi="宋体" w:eastAsia="宋体" w:cs="宋体"/>
          <w:color w:val="000000"/>
          <w:sz w:val="24"/>
          <w:shd w:val="clear" w:color="auto" w:fill="FFFFFF"/>
        </w:rPr>
        <w:t>件。我方对此声明负全部法律责任。</w:t>
      </w:r>
    </w:p>
    <w:p w14:paraId="3DE21772">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特此声明。</w:t>
      </w:r>
    </w:p>
    <w:p w14:paraId="0DA97AA1">
      <w:pPr>
        <w:autoSpaceDE w:val="0"/>
        <w:autoSpaceDN w:val="0"/>
        <w:spacing w:line="360" w:lineRule="auto"/>
        <w:jc w:val="left"/>
        <w:rPr>
          <w:rFonts w:hint="eastAsia" w:ascii="宋体" w:hAnsi="宋体" w:eastAsia="宋体" w:cs="宋体"/>
          <w:color w:val="000000"/>
          <w:kern w:val="0"/>
          <w:sz w:val="24"/>
          <w:lang w:val="zh-CN"/>
        </w:rPr>
      </w:pPr>
    </w:p>
    <w:p w14:paraId="0BE398A1">
      <w:pPr>
        <w:autoSpaceDE w:val="0"/>
        <w:autoSpaceDN w:val="0"/>
        <w:spacing w:line="360" w:lineRule="auto"/>
        <w:ind w:firstLine="480" w:firstLineChars="200"/>
        <w:jc w:val="left"/>
        <w:rPr>
          <w:rFonts w:hint="eastAsia" w:ascii="宋体" w:hAnsi="宋体" w:eastAsia="宋体" w:cs="宋体"/>
          <w:color w:val="000000"/>
          <w:kern w:val="0"/>
          <w:sz w:val="24"/>
          <w:lang w:val="zh-CN"/>
        </w:rPr>
      </w:pPr>
    </w:p>
    <w:p w14:paraId="2ED1EB00">
      <w:pPr>
        <w:autoSpaceDE w:val="0"/>
        <w:autoSpaceDN w:val="0"/>
        <w:spacing w:line="360" w:lineRule="auto"/>
        <w:ind w:firstLine="480" w:firstLineChars="200"/>
        <w:jc w:val="left"/>
        <w:rPr>
          <w:rFonts w:hint="eastAsia" w:ascii="宋体" w:hAnsi="宋体" w:eastAsia="宋体" w:cs="宋体"/>
          <w:color w:val="000000"/>
          <w:kern w:val="0"/>
          <w:sz w:val="24"/>
          <w:lang w:val="zh-CN"/>
        </w:rPr>
      </w:pPr>
    </w:p>
    <w:p w14:paraId="2F961546">
      <w:pPr>
        <w:autoSpaceDE w:val="0"/>
        <w:autoSpaceDN w:val="0"/>
        <w:spacing w:line="360" w:lineRule="auto"/>
        <w:ind w:firstLine="480" w:firstLineChars="200"/>
        <w:jc w:val="lef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附：网站查询截图，截图中须显示“报告查看时间”，时间为投标截止时间前20天内。</w:t>
      </w:r>
    </w:p>
    <w:p w14:paraId="28845745">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0CC6815B">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71A718F7">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3A184BE1">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27AAA8C">
      <w:pPr>
        <w:autoSpaceDE w:val="0"/>
        <w:autoSpaceDN w:val="0"/>
        <w:adjustRightInd w:val="0"/>
        <w:spacing w:line="400" w:lineRule="exact"/>
        <w:rPr>
          <w:rFonts w:hint="eastAsia" w:ascii="宋体" w:hAnsi="宋体" w:eastAsia="宋体" w:cs="宋体"/>
          <w:color w:val="000000"/>
          <w:kern w:val="0"/>
          <w:sz w:val="24"/>
          <w:lang w:val="zh-CN"/>
        </w:rPr>
      </w:pPr>
    </w:p>
    <w:p w14:paraId="0A733358">
      <w:pPr>
        <w:autoSpaceDE w:val="0"/>
        <w:autoSpaceDN w:val="0"/>
        <w:adjustRightInd w:val="0"/>
        <w:spacing w:line="400" w:lineRule="exact"/>
        <w:rPr>
          <w:rFonts w:hint="eastAsia" w:ascii="宋体" w:hAnsi="宋体" w:eastAsia="宋体" w:cs="宋体"/>
          <w:color w:val="000000"/>
          <w:kern w:val="0"/>
          <w:sz w:val="24"/>
          <w:lang w:val="zh-CN"/>
        </w:rPr>
      </w:pPr>
    </w:p>
    <w:p w14:paraId="742016AA">
      <w:pPr>
        <w:autoSpaceDE w:val="0"/>
        <w:autoSpaceDN w:val="0"/>
        <w:adjustRightInd w:val="0"/>
        <w:spacing w:line="400" w:lineRule="exact"/>
        <w:rPr>
          <w:rFonts w:hint="eastAsia" w:ascii="宋体" w:hAnsi="宋体" w:eastAsia="宋体" w:cs="宋体"/>
          <w:color w:val="000000"/>
          <w:kern w:val="0"/>
          <w:sz w:val="24"/>
          <w:lang w:val="zh-CN"/>
        </w:rPr>
      </w:pPr>
    </w:p>
    <w:p w14:paraId="603E5FE7">
      <w:pPr>
        <w:autoSpaceDE w:val="0"/>
        <w:autoSpaceDN w:val="0"/>
        <w:adjustRightInd w:val="0"/>
        <w:spacing w:line="400" w:lineRule="exact"/>
        <w:rPr>
          <w:rFonts w:hint="eastAsia" w:ascii="宋体" w:hAnsi="宋体" w:eastAsia="宋体" w:cs="宋体"/>
          <w:color w:val="000000"/>
          <w:kern w:val="0"/>
          <w:sz w:val="24"/>
          <w:lang w:val="zh-CN"/>
        </w:rPr>
      </w:pPr>
    </w:p>
    <w:p w14:paraId="5DBB47AD">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1EC045AD">
      <w:pPr>
        <w:autoSpaceDE w:val="0"/>
        <w:autoSpaceDN w:val="0"/>
        <w:adjustRightInd w:val="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2D52B3C4">
      <w:pPr>
        <w:autoSpaceDE w:val="0"/>
        <w:autoSpaceDN w:val="0"/>
        <w:adjustRightInd w:val="0"/>
        <w:spacing w:line="400" w:lineRule="exact"/>
        <w:ind w:firstLine="3120" w:firstLineChars="1300"/>
        <w:rPr>
          <w:rFonts w:hint="eastAsia" w:ascii="宋体" w:hAnsi="宋体" w:eastAsia="宋体" w:cs="宋体"/>
          <w:b/>
          <w:bCs/>
          <w:color w:val="000000"/>
          <w:kern w:val="0"/>
          <w:sz w:val="24"/>
          <w:lang w:val="zh-CN"/>
        </w:rPr>
      </w:pPr>
      <w:r>
        <w:rPr>
          <w:rFonts w:hint="eastAsia" w:ascii="宋体" w:hAnsi="宋体" w:eastAsia="宋体" w:cs="宋体"/>
          <w:color w:val="000000"/>
          <w:sz w:val="24"/>
          <w:lang w:val="zh-CN"/>
        </w:rPr>
        <w:t xml:space="preserve"> </w:t>
      </w:r>
      <w:r>
        <w:rPr>
          <w:rFonts w:hint="eastAsia" w:ascii="宋体" w:hAnsi="宋体" w:eastAsia="宋体" w:cs="宋体"/>
          <w:b/>
          <w:bCs/>
          <w:color w:val="000000"/>
          <w:kern w:val="0"/>
          <w:sz w:val="24"/>
          <w:lang w:val="zh-CN"/>
        </w:rPr>
        <w:t>竞争性谈判供应商：             （公章）</w:t>
      </w:r>
    </w:p>
    <w:p w14:paraId="5A466577">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41A8ECC5">
      <w:pPr>
        <w:autoSpaceDE w:val="0"/>
        <w:autoSpaceDN w:val="0"/>
        <w:adjustRightInd w:val="0"/>
        <w:spacing w:line="400" w:lineRule="exact"/>
        <w:rPr>
          <w:rFonts w:hint="eastAsia" w:ascii="宋体" w:hAnsi="宋体" w:eastAsia="宋体" w:cs="宋体"/>
          <w:color w:val="000000"/>
          <w:kern w:val="0"/>
          <w:sz w:val="24"/>
          <w:lang w:val="zh-CN"/>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b/>
          <w:bCs/>
          <w:color w:val="000000"/>
          <w:kern w:val="0"/>
          <w:sz w:val="24"/>
          <w:lang w:val="zh-CN"/>
        </w:rPr>
        <w:t xml:space="preserve">                                         年   月   日</w:t>
      </w:r>
    </w:p>
    <w:p w14:paraId="39834E29">
      <w:pPr>
        <w:pStyle w:val="12"/>
        <w:jc w:val="left"/>
        <w:rPr>
          <w:rFonts w:hint="eastAsia" w:ascii="宋体" w:hAnsi="宋体" w:eastAsia="宋体" w:cs="宋体"/>
          <w:color w:val="000000"/>
          <w:sz w:val="32"/>
          <w:lang w:val="zh-CN"/>
        </w:rPr>
      </w:pPr>
      <w:bookmarkStart w:id="105" w:name="_Toc23289"/>
      <w:r>
        <w:rPr>
          <w:rFonts w:hint="eastAsia" w:ascii="宋体" w:hAnsi="宋体" w:eastAsia="宋体" w:cs="宋体"/>
          <w:color w:val="000000"/>
          <w:sz w:val="32"/>
          <w:lang w:val="zh-CN"/>
        </w:rPr>
        <w:t>格式1</w:t>
      </w:r>
      <w:r>
        <w:rPr>
          <w:rFonts w:hint="eastAsia" w:ascii="宋体" w:hAnsi="宋体" w:eastAsia="宋体" w:cs="宋体"/>
          <w:color w:val="000000"/>
          <w:sz w:val="32"/>
          <w:lang w:val="en-US" w:eastAsia="zh-CN"/>
        </w:rPr>
        <w:t>4</w:t>
      </w:r>
      <w:r>
        <w:rPr>
          <w:rFonts w:hint="eastAsia" w:ascii="宋体" w:hAnsi="宋体" w:eastAsia="宋体" w:cs="宋体"/>
          <w:color w:val="000000"/>
          <w:sz w:val="32"/>
          <w:lang w:val="zh-CN"/>
        </w:rPr>
        <w:t>：</w:t>
      </w:r>
      <w:bookmarkStart w:id="106" w:name="_Toc30521"/>
      <w:r>
        <w:rPr>
          <w:rFonts w:hint="eastAsia" w:ascii="宋体" w:hAnsi="宋体" w:eastAsia="宋体" w:cs="宋体"/>
          <w:color w:val="000000"/>
          <w:sz w:val="32"/>
          <w:lang w:val="zh-CN" w:eastAsia="zh-CN"/>
        </w:rPr>
        <w:t>谈判保证金证明格式</w:t>
      </w:r>
      <w:bookmarkEnd w:id="105"/>
      <w:bookmarkEnd w:id="106"/>
    </w:p>
    <w:p w14:paraId="116DAA6C">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谈判保证金证明</w:t>
      </w:r>
    </w:p>
    <w:p w14:paraId="51985103">
      <w:pPr>
        <w:autoSpaceDE w:val="0"/>
        <w:autoSpaceDN w:val="0"/>
        <w:adjustRightInd w:val="0"/>
        <w:spacing w:line="400" w:lineRule="exact"/>
        <w:rPr>
          <w:rFonts w:hint="eastAsia" w:ascii="宋体" w:hAnsi="宋体" w:eastAsia="宋体" w:cs="宋体"/>
          <w:b/>
          <w:bCs/>
          <w:color w:val="000000"/>
          <w:kern w:val="0"/>
          <w:sz w:val="28"/>
          <w:szCs w:val="28"/>
          <w:lang w:val="zh-CN"/>
        </w:rPr>
      </w:pPr>
      <w:bookmarkStart w:id="107" w:name="_Toc325726048"/>
      <w:bookmarkEnd w:id="107"/>
    </w:p>
    <w:p w14:paraId="14DB6D28">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8"/>
          <w:szCs w:val="28"/>
          <w:lang w:val="zh-CN"/>
        </w:rPr>
        <w:t>致：青海开盛招标有限公司：</w:t>
      </w:r>
    </w:p>
    <w:p w14:paraId="791028FC">
      <w:pPr>
        <w:autoSpaceDE w:val="0"/>
        <w:autoSpaceDN w:val="0"/>
        <w:adjustRightInd w:val="0"/>
        <w:spacing w:line="400" w:lineRule="exact"/>
        <w:rPr>
          <w:rFonts w:hint="eastAsia" w:ascii="宋体" w:hAnsi="宋体" w:eastAsia="宋体" w:cs="宋体"/>
          <w:b/>
          <w:bCs/>
          <w:color w:val="000000"/>
          <w:kern w:val="0"/>
          <w:sz w:val="24"/>
          <w:lang w:val="zh-CN"/>
        </w:rPr>
      </w:pPr>
    </w:p>
    <w:p w14:paraId="19B42ED5">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我方为</w:t>
      </w:r>
      <w:r>
        <w:rPr>
          <w:rFonts w:hint="eastAsia" w:ascii="宋体" w:hAnsi="宋体" w:eastAsia="宋体" w:cs="宋体"/>
          <w:color w:val="000000"/>
          <w:kern w:val="0"/>
          <w:sz w:val="24"/>
          <w:u w:val="single"/>
          <w:lang w:val="zh-CN"/>
        </w:rPr>
        <w:t>（项目名称）（项目编号）</w:t>
      </w:r>
      <w:r>
        <w:rPr>
          <w:rFonts w:hint="eastAsia" w:ascii="宋体" w:hAnsi="宋体" w:eastAsia="宋体" w:cs="宋体"/>
          <w:color w:val="000000"/>
          <w:kern w:val="0"/>
          <w:sz w:val="24"/>
          <w:lang w:val="zh-CN"/>
        </w:rPr>
        <w:t>递交保证金人民币</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 xml:space="preserve">（大写：人民币 </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元）已于</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年</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月</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日以转账方式汇入你方账户。</w:t>
      </w:r>
    </w:p>
    <w:p w14:paraId="1468C1E0">
      <w:pPr>
        <w:autoSpaceDE w:val="0"/>
        <w:autoSpaceDN w:val="0"/>
        <w:adjustRightInd w:val="0"/>
        <w:spacing w:line="400" w:lineRule="exact"/>
        <w:ind w:firstLine="360"/>
        <w:rPr>
          <w:rFonts w:hint="eastAsia" w:ascii="宋体" w:hAnsi="宋体" w:eastAsia="宋体" w:cs="宋体"/>
          <w:color w:val="000000"/>
          <w:kern w:val="0"/>
          <w:sz w:val="24"/>
          <w:lang w:val="zh-CN"/>
        </w:rPr>
      </w:pPr>
    </w:p>
    <w:p w14:paraId="0ECA8C88">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附件：保证金交款证明、开户许可证（复印件加盖公章）</w:t>
      </w:r>
    </w:p>
    <w:p w14:paraId="0B25389C">
      <w:pPr>
        <w:autoSpaceDE w:val="0"/>
        <w:autoSpaceDN w:val="0"/>
        <w:adjustRightInd w:val="0"/>
        <w:spacing w:line="400" w:lineRule="exact"/>
        <w:ind w:firstLine="360"/>
        <w:rPr>
          <w:rFonts w:hint="eastAsia" w:ascii="宋体" w:hAnsi="宋体" w:eastAsia="宋体" w:cs="宋体"/>
          <w:color w:val="000000"/>
          <w:kern w:val="0"/>
          <w:sz w:val="24"/>
          <w:lang w:val="zh-CN"/>
        </w:rPr>
      </w:pPr>
    </w:p>
    <w:p w14:paraId="33513C95">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5F3D2106">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户    名：</w:t>
      </w:r>
    </w:p>
    <w:p w14:paraId="51E822E4">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开户银行：</w:t>
      </w:r>
    </w:p>
    <w:p w14:paraId="05AC397F">
      <w:pPr>
        <w:autoSpaceDE w:val="0"/>
        <w:autoSpaceDN w:val="0"/>
        <w:adjustRightInd w:val="0"/>
        <w:spacing w:line="400" w:lineRule="exact"/>
        <w:ind w:firstLine="36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开户帐号：</w:t>
      </w:r>
    </w:p>
    <w:p w14:paraId="27EDD8F7">
      <w:pPr>
        <w:autoSpaceDE w:val="0"/>
        <w:autoSpaceDN w:val="0"/>
        <w:adjustRightInd w:val="0"/>
        <w:spacing w:line="400" w:lineRule="exact"/>
        <w:ind w:firstLine="360"/>
        <w:rPr>
          <w:rFonts w:hint="eastAsia" w:ascii="宋体" w:hAnsi="宋体" w:eastAsia="宋体" w:cs="宋体"/>
          <w:color w:val="000000"/>
          <w:kern w:val="0"/>
          <w:sz w:val="24"/>
          <w:lang w:val="zh-CN"/>
        </w:rPr>
      </w:pPr>
    </w:p>
    <w:p w14:paraId="78916F12">
      <w:pPr>
        <w:autoSpaceDE w:val="0"/>
        <w:autoSpaceDN w:val="0"/>
        <w:adjustRightInd w:val="0"/>
        <w:spacing w:line="400" w:lineRule="exact"/>
        <w:ind w:firstLine="360"/>
        <w:rPr>
          <w:rFonts w:hint="eastAsia" w:ascii="宋体" w:hAnsi="宋体" w:eastAsia="宋体" w:cs="宋体"/>
          <w:color w:val="000000"/>
          <w:kern w:val="0"/>
          <w:sz w:val="24"/>
          <w:lang w:val="zh-CN"/>
        </w:rPr>
      </w:pPr>
    </w:p>
    <w:p w14:paraId="2D2638B0">
      <w:pPr>
        <w:autoSpaceDE w:val="0"/>
        <w:autoSpaceDN w:val="0"/>
        <w:adjustRightInd w:val="0"/>
        <w:spacing w:line="400" w:lineRule="exact"/>
        <w:ind w:firstLine="360"/>
        <w:rPr>
          <w:rFonts w:hint="eastAsia" w:ascii="宋体" w:hAnsi="宋体" w:eastAsia="宋体" w:cs="宋体"/>
          <w:color w:val="000000"/>
          <w:kern w:val="0"/>
          <w:sz w:val="24"/>
          <w:lang w:val="zh-CN"/>
        </w:rPr>
      </w:pPr>
    </w:p>
    <w:p w14:paraId="3090ADCA">
      <w:pPr>
        <w:autoSpaceDE w:val="0"/>
        <w:autoSpaceDN w:val="0"/>
        <w:adjustRightInd w:val="0"/>
        <w:spacing w:line="400" w:lineRule="exact"/>
        <w:ind w:firstLine="360"/>
        <w:rPr>
          <w:rFonts w:hint="eastAsia" w:ascii="宋体" w:hAnsi="宋体" w:eastAsia="宋体" w:cs="宋体"/>
          <w:color w:val="000000"/>
          <w:kern w:val="0"/>
          <w:sz w:val="24"/>
          <w:lang w:val="zh-CN"/>
        </w:rPr>
      </w:pPr>
    </w:p>
    <w:p w14:paraId="39624E7A">
      <w:pPr>
        <w:autoSpaceDE w:val="0"/>
        <w:autoSpaceDN w:val="0"/>
        <w:adjustRightInd w:val="0"/>
        <w:spacing w:line="400" w:lineRule="exact"/>
        <w:ind w:firstLine="360"/>
        <w:rPr>
          <w:rFonts w:hint="eastAsia" w:ascii="宋体" w:hAnsi="宋体" w:eastAsia="宋体" w:cs="宋体"/>
          <w:color w:val="000000"/>
          <w:kern w:val="0"/>
          <w:sz w:val="24"/>
          <w:lang w:val="zh-CN"/>
        </w:rPr>
      </w:pPr>
    </w:p>
    <w:p w14:paraId="6BC59CF7">
      <w:pPr>
        <w:autoSpaceDE w:val="0"/>
        <w:autoSpaceDN w:val="0"/>
        <w:adjustRightInd w:val="0"/>
        <w:spacing w:line="400" w:lineRule="exact"/>
        <w:ind w:firstLine="360"/>
        <w:rPr>
          <w:rFonts w:hint="eastAsia" w:ascii="宋体" w:hAnsi="宋体" w:eastAsia="宋体" w:cs="宋体"/>
          <w:color w:val="000000"/>
          <w:kern w:val="0"/>
          <w:sz w:val="24"/>
          <w:lang w:val="zh-CN"/>
        </w:rPr>
      </w:pPr>
    </w:p>
    <w:p w14:paraId="6A0ED8AC">
      <w:pPr>
        <w:autoSpaceDE w:val="0"/>
        <w:autoSpaceDN w:val="0"/>
        <w:adjustRightInd w:val="0"/>
        <w:spacing w:line="400" w:lineRule="exact"/>
        <w:ind w:firstLine="360"/>
        <w:rPr>
          <w:rFonts w:hint="eastAsia" w:ascii="宋体" w:hAnsi="宋体" w:eastAsia="宋体" w:cs="宋体"/>
          <w:color w:val="000000"/>
          <w:kern w:val="0"/>
          <w:sz w:val="24"/>
          <w:lang w:val="zh-CN"/>
        </w:rPr>
      </w:pPr>
    </w:p>
    <w:p w14:paraId="58726E7D">
      <w:pPr>
        <w:autoSpaceDE w:val="0"/>
        <w:autoSpaceDN w:val="0"/>
        <w:adjustRightInd w:val="0"/>
        <w:spacing w:line="400" w:lineRule="exact"/>
        <w:ind w:firstLine="360"/>
        <w:rPr>
          <w:rFonts w:hint="eastAsia" w:ascii="宋体" w:hAnsi="宋体" w:eastAsia="宋体" w:cs="宋体"/>
          <w:color w:val="000000"/>
          <w:kern w:val="0"/>
          <w:sz w:val="24"/>
          <w:lang w:val="zh-CN"/>
        </w:rPr>
      </w:pPr>
    </w:p>
    <w:p w14:paraId="6854B871">
      <w:pPr>
        <w:autoSpaceDE w:val="0"/>
        <w:autoSpaceDN w:val="0"/>
        <w:adjustRightInd w:val="0"/>
        <w:spacing w:line="400" w:lineRule="exact"/>
        <w:ind w:firstLine="3132" w:firstLineChars="13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51AF21D0">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4C0893E7">
      <w:pPr>
        <w:autoSpaceDE w:val="0"/>
        <w:autoSpaceDN w:val="0"/>
        <w:adjustRightInd w:val="0"/>
        <w:spacing w:line="400" w:lineRule="exact"/>
        <w:rPr>
          <w:rFonts w:hint="eastAsia"/>
          <w:lang w:val="zh-CN"/>
        </w:rPr>
        <w:sectPr>
          <w:pgSz w:w="11906" w:h="16838"/>
          <w:pgMar w:top="1440" w:right="1800" w:bottom="1440" w:left="1800" w:header="851" w:footer="992" w:gutter="0"/>
          <w:cols w:space="720" w:num="1"/>
          <w:docGrid w:type="lines" w:linePitch="312" w:charSpace="0"/>
        </w:sectPr>
      </w:pPr>
      <w:r>
        <w:rPr>
          <w:rFonts w:hint="eastAsia" w:ascii="宋体" w:hAnsi="宋体" w:eastAsia="宋体" w:cs="宋体"/>
          <w:b/>
          <w:bCs/>
          <w:color w:val="000000"/>
          <w:kern w:val="0"/>
          <w:sz w:val="24"/>
          <w:lang w:val="zh-CN"/>
        </w:rPr>
        <w:t xml:space="preserve">                                         年   月   日</w:t>
      </w:r>
    </w:p>
    <w:p w14:paraId="55461E25">
      <w:pPr>
        <w:pStyle w:val="12"/>
        <w:jc w:val="left"/>
        <w:rPr>
          <w:rFonts w:hint="eastAsia" w:ascii="宋体" w:hAnsi="宋体" w:eastAsia="宋体" w:cs="宋体"/>
          <w:color w:val="000000"/>
          <w:sz w:val="32"/>
          <w:lang w:val="zh-CN"/>
        </w:rPr>
      </w:pPr>
      <w:bookmarkStart w:id="108" w:name="_Toc28459"/>
      <w:bookmarkStart w:id="109" w:name="_Toc24948"/>
      <w:r>
        <w:rPr>
          <w:rFonts w:hint="eastAsia" w:ascii="宋体" w:hAnsi="宋体" w:eastAsia="宋体" w:cs="宋体"/>
          <w:color w:val="000000"/>
          <w:sz w:val="32"/>
          <w:lang w:val="zh-CN"/>
        </w:rPr>
        <w:t>格式15：具备履行合同所必须的设备和专业技术能力证明</w:t>
      </w:r>
      <w:bookmarkEnd w:id="108"/>
      <w:bookmarkEnd w:id="109"/>
    </w:p>
    <w:p w14:paraId="12211D7C">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79F1B29B">
      <w:pPr>
        <w:autoSpaceDE w:val="0"/>
        <w:autoSpaceDN w:val="0"/>
        <w:adjustRightInd w:val="0"/>
        <w:spacing w:line="400" w:lineRule="exact"/>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具备履行合同所必须的设备和专业技术能力证明</w:t>
      </w:r>
    </w:p>
    <w:p w14:paraId="2BC31FF0">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0665D47">
      <w:pPr>
        <w:autoSpaceDE w:val="0"/>
        <w:autoSpaceDN w:val="0"/>
        <w:adjustRightInd w:val="0"/>
        <w:spacing w:line="400" w:lineRule="exact"/>
        <w:rPr>
          <w:rFonts w:hint="eastAsia" w:ascii="宋体" w:hAnsi="宋体" w:eastAsia="宋体" w:cs="宋体"/>
          <w:color w:val="000000"/>
          <w:kern w:val="0"/>
          <w:sz w:val="24"/>
        </w:rPr>
      </w:pPr>
      <w:r>
        <w:rPr>
          <w:rFonts w:hint="eastAsia" w:ascii="宋体" w:hAnsi="宋体" w:eastAsia="宋体" w:cs="宋体"/>
          <w:color w:val="000000"/>
          <w:kern w:val="0"/>
          <w:sz w:val="24"/>
        </w:rPr>
        <w:t xml:space="preserve">   为保证本项目合同的顺利履行，竞争性谈判供应商必须具备履行合同的设备和专业技术能力，须提供必须具备履行合同的设备和专业技术能力的承诺函（格式自拟），并提供相关设备的购置发票或相关人员的职称证书或用工合同等证明材料。</w:t>
      </w:r>
    </w:p>
    <w:p w14:paraId="3240384D">
      <w:pPr>
        <w:autoSpaceDE w:val="0"/>
        <w:autoSpaceDN w:val="0"/>
        <w:adjustRightInd w:val="0"/>
        <w:spacing w:line="400" w:lineRule="exact"/>
        <w:rPr>
          <w:rFonts w:hint="eastAsia" w:ascii="宋体" w:hAnsi="宋体" w:eastAsia="宋体" w:cs="宋体"/>
          <w:color w:val="000000"/>
          <w:kern w:val="0"/>
          <w:sz w:val="24"/>
          <w:lang w:val="zh-CN"/>
        </w:rPr>
      </w:pPr>
    </w:p>
    <w:p w14:paraId="58A6E3B0">
      <w:pPr>
        <w:autoSpaceDE w:val="0"/>
        <w:autoSpaceDN w:val="0"/>
        <w:adjustRightInd w:val="0"/>
        <w:spacing w:line="400" w:lineRule="exact"/>
        <w:rPr>
          <w:rFonts w:hint="eastAsia" w:ascii="宋体" w:hAnsi="宋体" w:eastAsia="宋体" w:cs="宋体"/>
          <w:color w:val="000000"/>
          <w:kern w:val="0"/>
          <w:sz w:val="24"/>
          <w:lang w:val="zh-CN"/>
        </w:rPr>
      </w:pPr>
    </w:p>
    <w:p w14:paraId="7E6B3243">
      <w:pPr>
        <w:autoSpaceDE w:val="0"/>
        <w:autoSpaceDN w:val="0"/>
        <w:adjustRightInd w:val="0"/>
        <w:spacing w:line="400" w:lineRule="exact"/>
        <w:rPr>
          <w:rFonts w:hint="eastAsia" w:ascii="宋体" w:hAnsi="宋体" w:eastAsia="宋体" w:cs="宋体"/>
          <w:color w:val="000000"/>
          <w:kern w:val="0"/>
          <w:sz w:val="24"/>
          <w:lang w:val="zh-CN"/>
        </w:rPr>
      </w:pPr>
    </w:p>
    <w:p w14:paraId="5DF8793B">
      <w:pPr>
        <w:autoSpaceDE w:val="0"/>
        <w:autoSpaceDN w:val="0"/>
        <w:adjustRightInd w:val="0"/>
        <w:spacing w:line="400" w:lineRule="exact"/>
        <w:rPr>
          <w:rFonts w:hint="eastAsia" w:ascii="宋体" w:hAnsi="宋体" w:eastAsia="宋体" w:cs="宋体"/>
          <w:color w:val="000000"/>
          <w:kern w:val="0"/>
          <w:sz w:val="24"/>
          <w:lang w:val="zh-CN"/>
        </w:rPr>
      </w:pPr>
    </w:p>
    <w:p w14:paraId="1C25A2C7">
      <w:pPr>
        <w:autoSpaceDE w:val="0"/>
        <w:autoSpaceDN w:val="0"/>
        <w:adjustRightInd w:val="0"/>
        <w:spacing w:line="400" w:lineRule="exact"/>
        <w:rPr>
          <w:rFonts w:hint="eastAsia" w:ascii="宋体" w:hAnsi="宋体" w:eastAsia="宋体" w:cs="宋体"/>
          <w:color w:val="000000"/>
          <w:kern w:val="0"/>
          <w:sz w:val="24"/>
          <w:lang w:val="zh-CN"/>
        </w:rPr>
      </w:pPr>
    </w:p>
    <w:p w14:paraId="4B651E14">
      <w:pPr>
        <w:autoSpaceDE w:val="0"/>
        <w:autoSpaceDN w:val="0"/>
        <w:adjustRightInd w:val="0"/>
        <w:spacing w:line="400" w:lineRule="exact"/>
        <w:rPr>
          <w:rFonts w:hint="eastAsia" w:ascii="宋体" w:hAnsi="宋体" w:eastAsia="宋体" w:cs="宋体"/>
          <w:color w:val="000000"/>
          <w:kern w:val="0"/>
          <w:sz w:val="24"/>
          <w:lang w:val="zh-CN"/>
        </w:rPr>
      </w:pPr>
    </w:p>
    <w:p w14:paraId="67A60C44">
      <w:pPr>
        <w:autoSpaceDE w:val="0"/>
        <w:autoSpaceDN w:val="0"/>
        <w:adjustRightInd w:val="0"/>
        <w:spacing w:line="400" w:lineRule="exact"/>
        <w:rPr>
          <w:rFonts w:hint="eastAsia" w:ascii="宋体" w:hAnsi="宋体" w:eastAsia="宋体" w:cs="宋体"/>
          <w:color w:val="000000"/>
          <w:kern w:val="0"/>
          <w:sz w:val="24"/>
          <w:lang w:val="zh-CN"/>
        </w:rPr>
      </w:pPr>
    </w:p>
    <w:p w14:paraId="191D798D">
      <w:pPr>
        <w:autoSpaceDE w:val="0"/>
        <w:autoSpaceDN w:val="0"/>
        <w:adjustRightInd w:val="0"/>
        <w:spacing w:line="400" w:lineRule="exact"/>
        <w:rPr>
          <w:rFonts w:hint="eastAsia" w:ascii="宋体" w:hAnsi="宋体" w:eastAsia="宋体" w:cs="宋体"/>
          <w:color w:val="000000"/>
          <w:kern w:val="0"/>
          <w:sz w:val="24"/>
          <w:lang w:val="zh-CN"/>
        </w:rPr>
      </w:pPr>
    </w:p>
    <w:p w14:paraId="0F8A3376">
      <w:pPr>
        <w:autoSpaceDE w:val="0"/>
        <w:autoSpaceDN w:val="0"/>
        <w:adjustRightInd w:val="0"/>
        <w:spacing w:line="400" w:lineRule="exact"/>
        <w:rPr>
          <w:rFonts w:hint="eastAsia" w:ascii="宋体" w:hAnsi="宋体" w:eastAsia="宋体" w:cs="宋体"/>
          <w:color w:val="000000"/>
          <w:kern w:val="0"/>
          <w:sz w:val="24"/>
          <w:lang w:val="zh-CN"/>
        </w:rPr>
      </w:pPr>
    </w:p>
    <w:p w14:paraId="695D9EE3">
      <w:pPr>
        <w:autoSpaceDE w:val="0"/>
        <w:autoSpaceDN w:val="0"/>
        <w:adjustRightInd w:val="0"/>
        <w:spacing w:line="400" w:lineRule="exact"/>
        <w:rPr>
          <w:rFonts w:hint="eastAsia" w:ascii="宋体" w:hAnsi="宋体" w:eastAsia="宋体" w:cs="宋体"/>
          <w:color w:val="000000"/>
          <w:kern w:val="0"/>
          <w:sz w:val="24"/>
          <w:lang w:val="zh-CN"/>
        </w:rPr>
      </w:pPr>
    </w:p>
    <w:p w14:paraId="20AACEEE">
      <w:pPr>
        <w:autoSpaceDE w:val="0"/>
        <w:autoSpaceDN w:val="0"/>
        <w:adjustRightInd w:val="0"/>
        <w:spacing w:line="400" w:lineRule="exact"/>
        <w:rPr>
          <w:rFonts w:hint="eastAsia" w:ascii="宋体" w:hAnsi="宋体" w:eastAsia="宋体" w:cs="宋体"/>
          <w:color w:val="000000"/>
          <w:kern w:val="0"/>
          <w:sz w:val="24"/>
          <w:lang w:val="zh-CN"/>
        </w:rPr>
      </w:pPr>
    </w:p>
    <w:p w14:paraId="7B83A3B6">
      <w:pPr>
        <w:autoSpaceDE w:val="0"/>
        <w:autoSpaceDN w:val="0"/>
        <w:adjustRightInd w:val="0"/>
        <w:spacing w:line="400" w:lineRule="exact"/>
        <w:rPr>
          <w:rFonts w:hint="eastAsia" w:ascii="宋体" w:hAnsi="宋体" w:eastAsia="宋体" w:cs="宋体"/>
          <w:color w:val="000000"/>
          <w:kern w:val="0"/>
          <w:sz w:val="24"/>
          <w:lang w:val="zh-CN"/>
        </w:rPr>
      </w:pPr>
    </w:p>
    <w:p w14:paraId="4875712D">
      <w:pPr>
        <w:autoSpaceDE w:val="0"/>
        <w:autoSpaceDN w:val="0"/>
        <w:adjustRightInd w:val="0"/>
        <w:spacing w:line="400" w:lineRule="exact"/>
        <w:rPr>
          <w:rFonts w:hint="eastAsia" w:ascii="宋体" w:hAnsi="宋体" w:eastAsia="宋体" w:cs="宋体"/>
          <w:color w:val="000000"/>
          <w:kern w:val="0"/>
          <w:sz w:val="24"/>
          <w:lang w:val="zh-CN"/>
        </w:rPr>
      </w:pPr>
    </w:p>
    <w:p w14:paraId="64BE37BC">
      <w:pPr>
        <w:autoSpaceDE w:val="0"/>
        <w:autoSpaceDN w:val="0"/>
        <w:adjustRightInd w:val="0"/>
        <w:spacing w:line="400" w:lineRule="exact"/>
        <w:rPr>
          <w:rFonts w:hint="eastAsia" w:ascii="宋体" w:hAnsi="宋体" w:eastAsia="宋体" w:cs="宋体"/>
          <w:color w:val="000000"/>
          <w:kern w:val="0"/>
          <w:sz w:val="24"/>
          <w:lang w:val="zh-CN"/>
        </w:rPr>
      </w:pPr>
    </w:p>
    <w:p w14:paraId="6FCD6550">
      <w:pPr>
        <w:autoSpaceDE w:val="0"/>
        <w:autoSpaceDN w:val="0"/>
        <w:adjustRightInd w:val="0"/>
        <w:spacing w:line="400" w:lineRule="exact"/>
        <w:rPr>
          <w:rFonts w:hint="eastAsia" w:ascii="宋体" w:hAnsi="宋体" w:eastAsia="宋体" w:cs="宋体"/>
          <w:color w:val="000000"/>
          <w:kern w:val="0"/>
          <w:sz w:val="24"/>
          <w:lang w:val="zh-CN"/>
        </w:rPr>
      </w:pPr>
    </w:p>
    <w:p w14:paraId="44B778FE">
      <w:pPr>
        <w:autoSpaceDE w:val="0"/>
        <w:autoSpaceDN w:val="0"/>
        <w:adjustRightInd w:val="0"/>
        <w:spacing w:line="400" w:lineRule="exact"/>
        <w:rPr>
          <w:rFonts w:hint="eastAsia" w:ascii="宋体" w:hAnsi="宋体" w:eastAsia="宋体" w:cs="宋体"/>
          <w:color w:val="000000"/>
          <w:kern w:val="0"/>
          <w:sz w:val="24"/>
          <w:lang w:val="zh-CN"/>
        </w:rPr>
      </w:pPr>
    </w:p>
    <w:p w14:paraId="5158CD30">
      <w:pPr>
        <w:autoSpaceDE w:val="0"/>
        <w:autoSpaceDN w:val="0"/>
        <w:adjustRightInd w:val="0"/>
        <w:spacing w:line="400" w:lineRule="exact"/>
        <w:rPr>
          <w:rFonts w:hint="eastAsia" w:ascii="宋体" w:hAnsi="宋体" w:eastAsia="宋体" w:cs="宋体"/>
          <w:color w:val="000000"/>
          <w:kern w:val="0"/>
          <w:sz w:val="24"/>
          <w:lang w:val="zh-CN"/>
        </w:rPr>
      </w:pPr>
    </w:p>
    <w:p w14:paraId="7D6F9D78">
      <w:pPr>
        <w:autoSpaceDE w:val="0"/>
        <w:autoSpaceDN w:val="0"/>
        <w:adjustRightInd w:val="0"/>
        <w:spacing w:line="400" w:lineRule="exact"/>
        <w:rPr>
          <w:rFonts w:hint="eastAsia" w:ascii="宋体" w:hAnsi="宋体" w:eastAsia="宋体" w:cs="宋体"/>
          <w:color w:val="000000"/>
          <w:kern w:val="0"/>
          <w:sz w:val="24"/>
          <w:lang w:val="zh-CN"/>
        </w:rPr>
      </w:pPr>
    </w:p>
    <w:p w14:paraId="6FF9B1B9">
      <w:pPr>
        <w:autoSpaceDE w:val="0"/>
        <w:autoSpaceDN w:val="0"/>
        <w:adjustRightInd w:val="0"/>
        <w:spacing w:line="400" w:lineRule="exact"/>
        <w:rPr>
          <w:rFonts w:hint="eastAsia" w:ascii="宋体" w:hAnsi="宋体" w:eastAsia="宋体" w:cs="宋体"/>
          <w:color w:val="000000"/>
          <w:kern w:val="0"/>
          <w:sz w:val="24"/>
          <w:lang w:val="zh-CN"/>
        </w:rPr>
      </w:pPr>
    </w:p>
    <w:p w14:paraId="15BB809A">
      <w:pPr>
        <w:autoSpaceDE w:val="0"/>
        <w:autoSpaceDN w:val="0"/>
        <w:adjustRightInd w:val="0"/>
        <w:spacing w:line="400" w:lineRule="exact"/>
        <w:rPr>
          <w:rFonts w:hint="eastAsia" w:ascii="宋体" w:hAnsi="宋体" w:eastAsia="宋体" w:cs="宋体"/>
          <w:color w:val="000000"/>
          <w:kern w:val="0"/>
          <w:sz w:val="24"/>
          <w:lang w:val="zh-CN"/>
        </w:rPr>
      </w:pPr>
    </w:p>
    <w:p w14:paraId="4460679D">
      <w:pPr>
        <w:autoSpaceDE w:val="0"/>
        <w:autoSpaceDN w:val="0"/>
        <w:adjustRightInd w:val="0"/>
        <w:spacing w:line="400" w:lineRule="exact"/>
        <w:rPr>
          <w:rFonts w:hint="eastAsia" w:ascii="宋体" w:hAnsi="宋体" w:eastAsia="宋体" w:cs="宋体"/>
          <w:color w:val="000000"/>
          <w:kern w:val="0"/>
          <w:sz w:val="24"/>
          <w:lang w:val="zh-CN"/>
        </w:rPr>
      </w:pPr>
    </w:p>
    <w:p w14:paraId="65CF235B">
      <w:pPr>
        <w:autoSpaceDE w:val="0"/>
        <w:autoSpaceDN w:val="0"/>
        <w:adjustRightInd w:val="0"/>
        <w:spacing w:line="400" w:lineRule="exact"/>
        <w:rPr>
          <w:rFonts w:hint="eastAsia" w:ascii="宋体" w:hAnsi="宋体" w:eastAsia="宋体" w:cs="宋体"/>
          <w:color w:val="000000"/>
          <w:kern w:val="0"/>
          <w:sz w:val="24"/>
          <w:lang w:val="zh-CN"/>
        </w:rPr>
      </w:pPr>
    </w:p>
    <w:p w14:paraId="2149C449">
      <w:pPr>
        <w:autoSpaceDE w:val="0"/>
        <w:autoSpaceDN w:val="0"/>
        <w:adjustRightInd w:val="0"/>
        <w:spacing w:line="400" w:lineRule="exact"/>
        <w:rPr>
          <w:rFonts w:hint="eastAsia" w:ascii="宋体" w:hAnsi="宋体" w:eastAsia="宋体" w:cs="宋体"/>
          <w:color w:val="000000"/>
          <w:kern w:val="0"/>
          <w:sz w:val="24"/>
          <w:lang w:val="zh-CN"/>
        </w:rPr>
      </w:pPr>
    </w:p>
    <w:p w14:paraId="1CB85B90">
      <w:pPr>
        <w:pStyle w:val="12"/>
        <w:jc w:val="left"/>
        <w:rPr>
          <w:rFonts w:hint="eastAsia" w:ascii="宋体" w:hAnsi="宋体" w:eastAsia="宋体" w:cs="宋体"/>
          <w:sz w:val="32"/>
          <w:lang w:val="zh-CN" w:eastAsia="zh-CN"/>
        </w:rPr>
      </w:pPr>
      <w:bookmarkStart w:id="110" w:name="_Toc29189"/>
      <w:bookmarkStart w:id="111" w:name="_Toc10955"/>
      <w:bookmarkStart w:id="112" w:name="_Toc29502"/>
      <w:r>
        <w:rPr>
          <w:rFonts w:hint="eastAsia" w:ascii="宋体" w:hAnsi="宋体" w:eastAsia="宋体" w:cs="宋体"/>
          <w:sz w:val="32"/>
          <w:lang w:val="zh-CN"/>
        </w:rPr>
        <w:t>格式16：</w:t>
      </w:r>
      <w:bookmarkEnd w:id="110"/>
      <w:bookmarkEnd w:id="111"/>
      <w:r>
        <w:rPr>
          <w:rFonts w:hint="eastAsia" w:ascii="宋体" w:hAnsi="宋体" w:cs="宋体"/>
          <w:sz w:val="32"/>
          <w:lang w:val="en-US" w:eastAsia="zh-CN"/>
        </w:rPr>
        <w:t>现场踏勘回执函</w:t>
      </w:r>
    </w:p>
    <w:p w14:paraId="4B3A13C0">
      <w:pPr>
        <w:pStyle w:val="12"/>
        <w:jc w:val="center"/>
        <w:outlineLvl w:val="9"/>
        <w:rPr>
          <w:rFonts w:hint="eastAsia" w:ascii="宋体" w:hAnsi="宋体" w:eastAsia="宋体" w:cs="宋体"/>
          <w:b w:val="0"/>
          <w:bCs w:val="0"/>
          <w:color w:val="000000"/>
          <w:kern w:val="0"/>
          <w:sz w:val="24"/>
          <w:szCs w:val="24"/>
          <w:lang w:val="zh-CN" w:eastAsia="zh-CN" w:bidi="ar-SA"/>
        </w:rPr>
      </w:pPr>
      <w:r>
        <w:rPr>
          <w:rFonts w:hint="eastAsia" w:ascii="宋体" w:hAnsi="宋体" w:cs="宋体"/>
          <w:b/>
          <w:bCs/>
          <w:color w:val="000000"/>
          <w:kern w:val="0"/>
          <w:sz w:val="36"/>
          <w:szCs w:val="36"/>
          <w:lang w:val="zh-CN" w:eastAsia="zh-CN" w:bidi="ar-SA"/>
        </w:rPr>
        <w:t>现场踏勘回执函</w:t>
      </w:r>
    </w:p>
    <w:p w14:paraId="52504119">
      <w:pPr>
        <w:jc w:val="center"/>
        <w:rPr>
          <w:rFonts w:hint="eastAsia" w:eastAsia="宋体" w:cs="Times New Roman"/>
          <w:b/>
          <w:bCs/>
          <w:sz w:val="32"/>
          <w:szCs w:val="40"/>
          <w:lang w:val="en-US" w:eastAsia="zh-CN"/>
        </w:rPr>
      </w:pPr>
    </w:p>
    <w:p w14:paraId="7C0E5F05">
      <w:pPr>
        <w:ind w:firstLine="840" w:firstLineChars="300"/>
        <w:rPr>
          <w:rFonts w:hint="eastAsia" w:eastAsia="宋体" w:cs="Times New Roman"/>
          <w:sz w:val="28"/>
          <w:szCs w:val="36"/>
          <w:u w:val="none"/>
          <w:lang w:val="en-US" w:eastAsia="zh-CN"/>
        </w:rPr>
      </w:pPr>
      <w:r>
        <w:rPr>
          <w:rFonts w:hint="eastAsia" w:eastAsia="宋体" w:cs="Times New Roman"/>
          <w:sz w:val="28"/>
          <w:szCs w:val="36"/>
          <w:lang w:val="en-US" w:eastAsia="zh-CN"/>
        </w:rPr>
        <w:t>兹证明</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（投标单位名称）已派</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（委托人）（电话：</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）到</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（项目名称）现场进行实地踏勘，并提交了授权委托书及相关资料。</w:t>
      </w:r>
    </w:p>
    <w:p w14:paraId="6F40F0E5">
      <w:pPr>
        <w:ind w:firstLine="560" w:firstLineChars="200"/>
        <w:rPr>
          <w:rFonts w:hint="eastAsia" w:eastAsia="宋体" w:cs="Times New Roman"/>
          <w:sz w:val="28"/>
          <w:szCs w:val="36"/>
          <w:u w:val="none"/>
          <w:lang w:val="en-US" w:eastAsia="zh-CN"/>
        </w:rPr>
      </w:pPr>
      <w:r>
        <w:rPr>
          <w:rFonts w:hint="eastAsia" w:eastAsia="宋体" w:cs="Times New Roman"/>
          <w:sz w:val="28"/>
          <w:szCs w:val="36"/>
          <w:u w:val="none"/>
          <w:lang w:val="en-US" w:eastAsia="zh-CN"/>
        </w:rPr>
        <w:t>经现场踏勘，该投标单位对该项目现场状况已充分了解，并承诺该投标单位若中标，不对场地现状提出异议，不以场地存在瑕疵为由拒绝签署项目合同书或履行所约定的各项义务。</w:t>
      </w:r>
    </w:p>
    <w:p w14:paraId="3BF73ECD">
      <w:pPr>
        <w:ind w:firstLine="420"/>
        <w:rPr>
          <w:rFonts w:hint="eastAsia" w:eastAsia="宋体" w:cs="Times New Roman"/>
          <w:sz w:val="28"/>
          <w:szCs w:val="36"/>
          <w:u w:val="none"/>
          <w:lang w:val="en-US" w:eastAsia="zh-CN"/>
        </w:rPr>
      </w:pPr>
    </w:p>
    <w:p w14:paraId="71BE0191">
      <w:pPr>
        <w:ind w:firstLine="840" w:firstLineChars="300"/>
        <w:rPr>
          <w:rFonts w:hint="eastAsia" w:eastAsia="宋体" w:cs="Times New Roman"/>
          <w:sz w:val="28"/>
          <w:szCs w:val="36"/>
          <w:u w:val="none"/>
          <w:lang w:val="en-US" w:eastAsia="zh-CN"/>
        </w:rPr>
      </w:pPr>
      <w:r>
        <w:rPr>
          <w:rFonts w:hint="eastAsia" w:eastAsia="宋体" w:cs="Times New Roman"/>
          <w:sz w:val="28"/>
          <w:szCs w:val="36"/>
          <w:u w:val="none"/>
          <w:lang w:val="en-US" w:eastAsia="zh-CN"/>
        </w:rPr>
        <w:t>招标人全称：</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（盖章）</w:t>
      </w:r>
    </w:p>
    <w:p w14:paraId="23698D6F">
      <w:pPr>
        <w:rPr>
          <w:rFonts w:hint="eastAsia" w:eastAsia="宋体" w:cs="Times New Roman"/>
          <w:sz w:val="28"/>
          <w:szCs w:val="36"/>
          <w:u w:val="none"/>
          <w:lang w:val="en-US" w:eastAsia="zh-CN"/>
        </w:rPr>
      </w:pPr>
    </w:p>
    <w:p w14:paraId="25E16611">
      <w:pPr>
        <w:ind w:firstLine="840" w:firstLineChars="300"/>
        <w:rPr>
          <w:rFonts w:hint="eastAsia" w:eastAsia="宋体" w:cs="Times New Roman"/>
          <w:sz w:val="28"/>
          <w:szCs w:val="36"/>
          <w:u w:val="none"/>
          <w:lang w:val="en-US" w:eastAsia="zh-CN"/>
        </w:rPr>
      </w:pPr>
      <w:r>
        <w:rPr>
          <w:rFonts w:hint="eastAsia" w:eastAsia="宋体" w:cs="Times New Roman"/>
          <w:sz w:val="28"/>
          <w:szCs w:val="36"/>
          <w:u w:val="none"/>
          <w:lang w:val="en-US" w:eastAsia="zh-CN"/>
        </w:rPr>
        <w:t>投标人全称：</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（盖章）</w:t>
      </w:r>
    </w:p>
    <w:p w14:paraId="49AA44A5">
      <w:pPr>
        <w:ind w:firstLine="420"/>
        <w:rPr>
          <w:rFonts w:hint="eastAsia" w:eastAsia="宋体" w:cs="Times New Roman"/>
          <w:sz w:val="28"/>
          <w:szCs w:val="36"/>
          <w:u w:val="none"/>
          <w:lang w:val="en-US" w:eastAsia="zh-CN"/>
        </w:rPr>
      </w:pPr>
    </w:p>
    <w:p w14:paraId="15CB060B">
      <w:pPr>
        <w:ind w:firstLine="840" w:firstLineChars="300"/>
        <w:rPr>
          <w:rFonts w:hint="default" w:eastAsia="宋体" w:cs="Times New Roman"/>
          <w:sz w:val="32"/>
          <w:szCs w:val="40"/>
          <w:u w:val="single"/>
          <w:lang w:val="en-US" w:eastAsia="zh-CN"/>
        </w:rPr>
      </w:pPr>
      <w:r>
        <w:rPr>
          <w:rFonts w:hint="eastAsia" w:eastAsia="宋体" w:cs="Times New Roman"/>
          <w:sz w:val="28"/>
          <w:szCs w:val="36"/>
          <w:u w:val="none"/>
          <w:lang w:val="en-US" w:eastAsia="zh-CN"/>
        </w:rPr>
        <w:t>投标单位书面授权人确认签字：</w:t>
      </w:r>
      <w:r>
        <w:rPr>
          <w:rFonts w:hint="eastAsia" w:eastAsia="宋体" w:cs="Times New Roman"/>
          <w:sz w:val="28"/>
          <w:szCs w:val="36"/>
          <w:u w:val="single"/>
          <w:lang w:val="en-US" w:eastAsia="zh-CN"/>
        </w:rPr>
        <w:t xml:space="preserve">             </w:t>
      </w:r>
      <w:r>
        <w:rPr>
          <w:rFonts w:hint="eastAsia" w:eastAsia="宋体" w:cs="Times New Roman"/>
          <w:sz w:val="28"/>
          <w:szCs w:val="36"/>
          <w:u w:val="none"/>
          <w:lang w:val="en-US" w:eastAsia="zh-CN"/>
        </w:rPr>
        <w:t>（签字）</w:t>
      </w:r>
    </w:p>
    <w:p w14:paraId="4945A047">
      <w:pPr>
        <w:ind w:firstLine="420"/>
        <w:rPr>
          <w:rFonts w:hint="default" w:eastAsia="宋体" w:cs="Times New Roman"/>
          <w:sz w:val="32"/>
          <w:szCs w:val="40"/>
          <w:u w:val="none"/>
          <w:lang w:val="en-US" w:eastAsia="zh-CN"/>
        </w:rPr>
      </w:pPr>
    </w:p>
    <w:p w14:paraId="5227A8A4">
      <w:pPr>
        <w:rPr>
          <w:rFonts w:hint="default" w:eastAsia="宋体" w:cs="Times New Roman"/>
          <w:sz w:val="22"/>
          <w:szCs w:val="28"/>
          <w:u w:val="none"/>
          <w:lang w:val="en-US" w:eastAsia="zh-CN"/>
        </w:rPr>
      </w:pPr>
    </w:p>
    <w:p w14:paraId="606A3823">
      <w:pPr>
        <w:ind w:firstLine="420"/>
        <w:rPr>
          <w:rFonts w:hint="default" w:eastAsia="宋体" w:cs="Times New Roman"/>
          <w:sz w:val="22"/>
          <w:szCs w:val="28"/>
          <w:u w:val="none"/>
          <w:lang w:val="en-US" w:eastAsia="zh-CN"/>
        </w:rPr>
      </w:pPr>
    </w:p>
    <w:p w14:paraId="12100FF9">
      <w:pPr>
        <w:ind w:firstLine="420"/>
        <w:rPr>
          <w:rFonts w:hint="default" w:eastAsia="宋体" w:cs="Times New Roman"/>
          <w:sz w:val="22"/>
          <w:szCs w:val="28"/>
          <w:u w:val="none"/>
          <w:lang w:val="en-US" w:eastAsia="zh-CN"/>
        </w:rPr>
      </w:pPr>
    </w:p>
    <w:p w14:paraId="68449BB3">
      <w:pPr>
        <w:rPr>
          <w:rFonts w:hint="default" w:eastAsia="宋体" w:cs="Times New Roman"/>
          <w:u w:val="none"/>
          <w:lang w:val="en-US" w:eastAsia="zh-CN"/>
        </w:rPr>
      </w:pPr>
    </w:p>
    <w:p w14:paraId="1D533D5E">
      <w:pPr>
        <w:ind w:firstLine="420"/>
        <w:jc w:val="right"/>
        <w:rPr>
          <w:rFonts w:hint="default" w:eastAsia="宋体" w:cs="Times New Roman"/>
          <w:sz w:val="28"/>
          <w:szCs w:val="36"/>
          <w:u w:val="none"/>
          <w:lang w:val="en-US" w:eastAsia="zh-CN"/>
        </w:rPr>
      </w:pPr>
      <w:r>
        <w:rPr>
          <w:rFonts w:hint="eastAsia" w:eastAsia="宋体" w:cs="Times New Roman"/>
          <w:sz w:val="28"/>
          <w:szCs w:val="36"/>
          <w:u w:val="none"/>
          <w:lang w:val="en-US" w:eastAsia="zh-CN"/>
        </w:rPr>
        <w:t>年     月     日</w:t>
      </w:r>
    </w:p>
    <w:p w14:paraId="790BAC7C">
      <w:pPr>
        <w:pStyle w:val="12"/>
        <w:jc w:val="left"/>
        <w:outlineLvl w:val="9"/>
        <w:rPr>
          <w:rFonts w:hint="eastAsia" w:ascii="宋体" w:hAnsi="宋体" w:eastAsia="宋体" w:cs="宋体"/>
          <w:b w:val="0"/>
          <w:bCs w:val="0"/>
          <w:color w:val="000000"/>
          <w:kern w:val="0"/>
          <w:sz w:val="24"/>
          <w:szCs w:val="24"/>
          <w:lang w:val="zh-CN" w:eastAsia="zh-CN" w:bidi="ar-SA"/>
        </w:rPr>
      </w:pPr>
    </w:p>
    <w:p w14:paraId="460447DE">
      <w:pPr>
        <w:pStyle w:val="12"/>
        <w:jc w:val="left"/>
        <w:outlineLvl w:val="9"/>
        <w:rPr>
          <w:rFonts w:hint="eastAsia" w:ascii="宋体" w:hAnsi="宋体" w:eastAsia="宋体" w:cs="宋体"/>
          <w:b w:val="0"/>
          <w:bCs w:val="0"/>
          <w:color w:val="000000"/>
          <w:kern w:val="0"/>
          <w:sz w:val="24"/>
          <w:szCs w:val="24"/>
          <w:lang w:val="zh-CN" w:eastAsia="zh-CN" w:bidi="ar-SA"/>
        </w:rPr>
      </w:pPr>
    </w:p>
    <w:bookmarkEnd w:id="112"/>
    <w:p w14:paraId="70FD7D14">
      <w:pPr>
        <w:pStyle w:val="12"/>
        <w:bidi w:val="0"/>
        <w:jc w:val="left"/>
        <w:rPr>
          <w:rFonts w:hint="eastAsia" w:ascii="宋体" w:hAnsi="宋体" w:cs="宋体"/>
          <w:b/>
          <w:bCs/>
          <w:color w:val="000000"/>
          <w:kern w:val="2"/>
          <w:sz w:val="30"/>
          <w:szCs w:val="30"/>
          <w:lang w:val="zh-CN" w:eastAsia="zh-CN" w:bidi="ar-SA"/>
        </w:rPr>
      </w:pPr>
      <w:bookmarkStart w:id="113" w:name="_Toc9704"/>
      <w:r>
        <w:rPr>
          <w:rFonts w:hint="eastAsia" w:ascii="宋体" w:hAnsi="宋体" w:cs="宋体"/>
          <w:b/>
          <w:bCs/>
          <w:color w:val="000000"/>
          <w:kern w:val="2"/>
          <w:sz w:val="30"/>
          <w:szCs w:val="30"/>
          <w:lang w:val="zh-CN" w:eastAsia="zh-CN" w:bidi="ar-SA"/>
        </w:rPr>
        <w:t>格式1</w:t>
      </w:r>
      <w:r>
        <w:rPr>
          <w:rFonts w:hint="eastAsia" w:ascii="宋体" w:hAnsi="宋体" w:cs="宋体"/>
          <w:b/>
          <w:bCs/>
          <w:color w:val="000000"/>
          <w:kern w:val="2"/>
          <w:sz w:val="30"/>
          <w:szCs w:val="30"/>
          <w:lang w:val="en-US" w:eastAsia="zh-CN" w:bidi="ar-SA"/>
        </w:rPr>
        <w:t>7</w:t>
      </w:r>
      <w:r>
        <w:rPr>
          <w:rFonts w:hint="eastAsia" w:ascii="宋体" w:hAnsi="宋体" w:cs="宋体"/>
          <w:b/>
          <w:bCs/>
          <w:color w:val="000000"/>
          <w:kern w:val="2"/>
          <w:sz w:val="30"/>
          <w:szCs w:val="30"/>
          <w:lang w:val="zh-CN" w:eastAsia="zh-CN" w:bidi="ar-SA"/>
        </w:rPr>
        <w:t>.1</w:t>
      </w:r>
      <w:bookmarkStart w:id="114" w:name="_Toc4851"/>
      <w:bookmarkStart w:id="115" w:name="_Toc9033"/>
      <w:bookmarkStart w:id="116" w:name="_Toc12050"/>
      <w:r>
        <w:rPr>
          <w:rFonts w:hint="eastAsia" w:ascii="宋体" w:hAnsi="宋体" w:cs="宋体"/>
          <w:b/>
          <w:bCs/>
          <w:color w:val="000000"/>
          <w:kern w:val="2"/>
          <w:sz w:val="30"/>
          <w:szCs w:val="30"/>
          <w:lang w:val="zh-CN" w:eastAsia="zh-CN" w:bidi="ar-SA"/>
        </w:rPr>
        <w:t>中小企业声明函（货物）</w:t>
      </w:r>
      <w:bookmarkEnd w:id="113"/>
    </w:p>
    <w:p w14:paraId="5FE57764">
      <w:pPr>
        <w:autoSpaceDE w:val="0"/>
        <w:autoSpaceDN w:val="0"/>
        <w:adjustRightInd w:val="0"/>
        <w:spacing w:line="400" w:lineRule="exact"/>
        <w:jc w:val="center"/>
        <w:rPr>
          <w:rFonts w:ascii="宋体" w:hAnsi="宋体" w:eastAsia="宋体" w:cs="宋体"/>
          <w:b/>
          <w:bCs/>
          <w:kern w:val="0"/>
          <w:sz w:val="36"/>
          <w:szCs w:val="36"/>
          <w:lang w:val="zh-CN"/>
        </w:rPr>
      </w:pPr>
    </w:p>
    <w:p w14:paraId="6CC54C8F">
      <w:pPr>
        <w:autoSpaceDE w:val="0"/>
        <w:autoSpaceDN w:val="0"/>
        <w:adjustRightInd w:val="0"/>
        <w:spacing w:line="400" w:lineRule="exact"/>
        <w:jc w:val="center"/>
        <w:rPr>
          <w:rFonts w:ascii="宋体" w:hAnsi="宋体" w:eastAsia="宋体" w:cs="宋体"/>
          <w:b/>
          <w:bCs/>
          <w:kern w:val="0"/>
          <w:sz w:val="36"/>
          <w:szCs w:val="36"/>
          <w:lang w:val="zh-CN"/>
        </w:rPr>
      </w:pPr>
      <w:r>
        <w:rPr>
          <w:rFonts w:ascii="宋体" w:hAnsi="宋体" w:eastAsia="宋体" w:cs="宋体"/>
          <w:b/>
          <w:bCs/>
          <w:kern w:val="0"/>
          <w:sz w:val="36"/>
          <w:szCs w:val="36"/>
          <w:lang w:val="zh-CN"/>
        </w:rPr>
        <w:t>中小企业声明函（货物）</w:t>
      </w:r>
    </w:p>
    <w:p w14:paraId="62E6AFAA">
      <w:pPr>
        <w:autoSpaceDE w:val="0"/>
        <w:autoSpaceDN w:val="0"/>
        <w:spacing w:before="2"/>
        <w:jc w:val="left"/>
        <w:rPr>
          <w:rFonts w:ascii="宋体" w:hAnsi="仿宋" w:eastAsia="仿宋" w:cs="仿宋"/>
          <w:b/>
          <w:sz w:val="24"/>
          <w:szCs w:val="32"/>
        </w:rPr>
      </w:pPr>
    </w:p>
    <w:p w14:paraId="0DA4A5C4">
      <w:pPr>
        <w:autoSpaceDE w:val="0"/>
        <w:autoSpaceDN w:val="0"/>
        <w:spacing w:before="55" w:line="480" w:lineRule="auto"/>
        <w:ind w:right="130" w:firstLine="480" w:firstLineChars="200"/>
        <w:jc w:val="left"/>
        <w:rPr>
          <w:rFonts w:ascii="宋体" w:hAnsi="宋体" w:eastAsia="宋体" w:cs="宋体"/>
          <w:color w:val="auto"/>
          <w:spacing w:val="-3"/>
          <w:w w:val="99"/>
          <w:sz w:val="24"/>
        </w:rPr>
      </w:pPr>
      <w:r>
        <w:rPr>
          <w:rFonts w:hint="eastAsia" w:ascii="宋体" w:hAnsi="宋体" w:eastAsia="宋体" w:cs="宋体"/>
          <w:color w:val="auto"/>
          <w:kern w:val="0"/>
          <w:sz w:val="24"/>
        </w:rPr>
        <w:t>本公司郑重声明，根据《政府采购促进中小企业发展管理办法》（财库﹝2020﹞46 号）的规定，本公司参加</w:t>
      </w:r>
      <w:r>
        <w:rPr>
          <w:rFonts w:hint="eastAsia" w:ascii="宋体" w:hAnsi="宋体" w:eastAsia="宋体" w:cs="宋体"/>
          <w:color w:val="auto"/>
          <w:kern w:val="0"/>
          <w:sz w:val="24"/>
          <w:u w:val="single"/>
        </w:rPr>
        <w:t>（单位名称）</w:t>
      </w:r>
      <w:r>
        <w:rPr>
          <w:rFonts w:hint="eastAsia" w:ascii="宋体" w:hAnsi="宋体" w:eastAsia="宋体" w:cs="宋体"/>
          <w:color w:val="auto"/>
          <w:kern w:val="0"/>
          <w:sz w:val="24"/>
        </w:rPr>
        <w:t>的</w:t>
      </w:r>
      <w:r>
        <w:rPr>
          <w:rFonts w:hint="eastAsia" w:ascii="宋体" w:hAnsi="宋体" w:eastAsia="宋体" w:cs="宋体"/>
          <w:color w:val="auto"/>
          <w:kern w:val="0"/>
          <w:sz w:val="24"/>
          <w:u w:val="single"/>
        </w:rPr>
        <w:t>（项目名称）</w:t>
      </w:r>
      <w:r>
        <w:rPr>
          <w:rFonts w:hint="eastAsia" w:ascii="宋体" w:hAnsi="宋体" w:eastAsia="宋体" w:cs="宋体"/>
          <w:color w:val="auto"/>
          <w:kern w:val="0"/>
          <w:sz w:val="24"/>
        </w:rPr>
        <w:t>采购活动，提供的货物全部由符合政策要求的中小企业制造。相关企业的具体情况如下：</w:t>
      </w:r>
    </w:p>
    <w:p w14:paraId="2D7912E9">
      <w:pPr>
        <w:spacing w:line="480" w:lineRule="auto"/>
        <w:ind w:right="126" w:rightChars="60" w:firstLine="480" w:firstLineChars="200"/>
        <w:jc w:val="left"/>
        <w:rPr>
          <w:rFonts w:ascii="宋体" w:hAnsi="宋体" w:eastAsia="宋体" w:cs="宋体"/>
          <w:color w:val="auto"/>
          <w:spacing w:val="-3"/>
          <w:w w:val="99"/>
          <w:sz w:val="24"/>
        </w:rPr>
      </w:pPr>
      <w:r>
        <w:rPr>
          <w:rFonts w:hint="eastAsia" w:ascii="宋体" w:hAnsi="宋体" w:eastAsia="宋体" w:cs="宋体"/>
          <w:color w:val="auto"/>
          <w:kern w:val="0"/>
          <w:sz w:val="24"/>
        </w:rPr>
        <w:t>1.</w:t>
      </w:r>
      <w:r>
        <w:rPr>
          <w:rFonts w:hint="eastAsia" w:ascii="宋体" w:hAnsi="宋体" w:eastAsia="宋体" w:cs="宋体"/>
          <w:color w:val="auto"/>
          <w:kern w:val="0"/>
          <w:sz w:val="24"/>
          <w:u w:val="single"/>
        </w:rPr>
        <w:t xml:space="preserve">（标的名称） </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rPr>
        <w:t xml:space="preserve">（ </w:t>
      </w:r>
      <w:r>
        <w:rPr>
          <w:rFonts w:hint="eastAsia" w:ascii="宋体" w:hAnsi="宋体" w:cs="宋体"/>
          <w:color w:val="auto"/>
          <w:kern w:val="0"/>
          <w:sz w:val="24"/>
          <w:u w:val="single"/>
          <w:lang w:val="en-US" w:eastAsia="zh-CN"/>
        </w:rPr>
        <w:t xml:space="preserve">制造业 </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行业；制造商为</w:t>
      </w:r>
      <w:r>
        <w:rPr>
          <w:rFonts w:hint="eastAsia" w:ascii="宋体" w:hAnsi="宋体" w:eastAsia="宋体" w:cs="宋体"/>
          <w:color w:val="auto"/>
          <w:kern w:val="0"/>
          <w:sz w:val="24"/>
          <w:u w:val="single"/>
        </w:rPr>
        <w:t>（企业名称）</w:t>
      </w:r>
      <w:r>
        <w:rPr>
          <w:rFonts w:hint="eastAsia" w:ascii="宋体" w:hAnsi="宋体" w:eastAsia="宋体" w:cs="宋体"/>
          <w:color w:val="auto"/>
          <w:kern w:val="0"/>
          <w:sz w:val="24"/>
        </w:rPr>
        <w:t>，从业人员</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rPr>
        <w:t>人，营业收入为</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rPr>
        <w:t>万元，资产总额为</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万元</w:t>
      </w:r>
      <w:r>
        <w:rPr>
          <w:rFonts w:hint="eastAsia" w:ascii="宋体" w:hAnsi="宋体" w:eastAsia="宋体" w:cs="宋体"/>
          <w:color w:val="auto"/>
          <w:kern w:val="0"/>
          <w:sz w:val="24"/>
          <w:vertAlign w:val="superscript"/>
        </w:rPr>
        <w:t>1</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rPr>
        <w:t>（中型企业、小型企业、微型企业）</w:t>
      </w:r>
      <w:r>
        <w:rPr>
          <w:rFonts w:hint="eastAsia" w:ascii="宋体" w:hAnsi="宋体" w:eastAsia="宋体" w:cs="宋体"/>
          <w:color w:val="auto"/>
          <w:kern w:val="0"/>
          <w:sz w:val="24"/>
        </w:rPr>
        <w:t xml:space="preserve">；    </w:t>
      </w:r>
      <w:r>
        <w:rPr>
          <w:rFonts w:hint="eastAsia" w:ascii="宋体" w:hAnsi="宋体" w:eastAsia="宋体" w:cs="宋体"/>
          <w:color w:val="auto"/>
          <w:spacing w:val="-3"/>
          <w:w w:val="99"/>
          <w:sz w:val="24"/>
        </w:rPr>
        <w:t xml:space="preserve">                                                                                                                                                                                                                                           </w:t>
      </w:r>
    </w:p>
    <w:p w14:paraId="724441BD">
      <w:pPr>
        <w:tabs>
          <w:tab w:val="left" w:pos="1165"/>
          <w:tab w:val="left" w:pos="1183"/>
          <w:tab w:val="left" w:pos="4362"/>
          <w:tab w:val="left" w:pos="6577"/>
        </w:tabs>
        <w:autoSpaceDE w:val="0"/>
        <w:autoSpaceDN w:val="0"/>
        <w:spacing w:line="480" w:lineRule="auto"/>
        <w:ind w:right="169" w:firstLine="480" w:firstLineChars="200"/>
        <w:jc w:val="left"/>
        <w:rPr>
          <w:rFonts w:ascii="宋体" w:hAnsi="宋体" w:eastAsia="宋体" w:cs="宋体"/>
          <w:color w:val="auto"/>
          <w:spacing w:val="-3"/>
          <w:w w:val="99"/>
          <w:sz w:val="24"/>
        </w:rPr>
      </w:pPr>
      <w:r>
        <w:rPr>
          <w:rFonts w:hint="eastAsia" w:ascii="宋体" w:hAnsi="宋体" w:eastAsia="宋体" w:cs="宋体"/>
          <w:color w:val="auto"/>
          <w:kern w:val="0"/>
          <w:sz w:val="24"/>
        </w:rPr>
        <w:t>2.</w:t>
      </w:r>
      <w:r>
        <w:rPr>
          <w:rFonts w:hint="eastAsia" w:ascii="宋体" w:hAnsi="宋体" w:eastAsia="宋体" w:cs="宋体"/>
          <w:color w:val="auto"/>
          <w:kern w:val="0"/>
          <w:sz w:val="24"/>
          <w:u w:val="single"/>
        </w:rPr>
        <w:t xml:space="preserve">（标的名称） </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lang w:val="en-US" w:eastAsia="zh-CN"/>
        </w:rPr>
        <w:t xml:space="preserve">制造业 </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行业；制造商为</w:t>
      </w:r>
      <w:r>
        <w:rPr>
          <w:rFonts w:hint="eastAsia" w:ascii="宋体" w:hAnsi="宋体" w:eastAsia="宋体" w:cs="宋体"/>
          <w:color w:val="auto"/>
          <w:kern w:val="0"/>
          <w:sz w:val="24"/>
          <w:u w:val="single"/>
        </w:rPr>
        <w:t>（企业名称）</w:t>
      </w:r>
      <w:r>
        <w:rPr>
          <w:rFonts w:hint="eastAsia" w:ascii="宋体" w:hAnsi="宋体" w:eastAsia="宋体" w:cs="宋体"/>
          <w:color w:val="auto"/>
          <w:kern w:val="0"/>
          <w:sz w:val="24"/>
        </w:rPr>
        <w:t>，从业人员</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rPr>
        <w:t>人，营业收入为</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rPr>
        <w:t>万元，资产总额为</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万元</w:t>
      </w:r>
      <w:r>
        <w:rPr>
          <w:rFonts w:hint="eastAsia" w:ascii="宋体" w:hAnsi="宋体" w:eastAsia="宋体" w:cs="宋体"/>
          <w:color w:val="auto"/>
          <w:kern w:val="0"/>
          <w:sz w:val="24"/>
          <w:vertAlign w:val="superscript"/>
        </w:rPr>
        <w:t>1</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rPr>
        <w:t>（中型企业、小型企业、微型企业）</w:t>
      </w:r>
      <w:r>
        <w:rPr>
          <w:rFonts w:hint="eastAsia" w:ascii="宋体" w:hAnsi="宋体" w:eastAsia="宋体" w:cs="宋体"/>
          <w:color w:val="auto"/>
          <w:kern w:val="0"/>
          <w:sz w:val="24"/>
        </w:rPr>
        <w:t>；</w:t>
      </w:r>
    </w:p>
    <w:p w14:paraId="4EAF9715">
      <w:pPr>
        <w:autoSpaceDE w:val="0"/>
        <w:autoSpaceDN w:val="0"/>
        <w:spacing w:before="55" w:line="480" w:lineRule="auto"/>
        <w:ind w:right="130"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w:t>
      </w:r>
      <w:bookmarkStart w:id="132" w:name="_GoBack"/>
      <w:bookmarkEnd w:id="132"/>
    </w:p>
    <w:p w14:paraId="3CC3B7B5">
      <w:pPr>
        <w:autoSpaceDE w:val="0"/>
        <w:autoSpaceDN w:val="0"/>
        <w:spacing w:before="55" w:line="480" w:lineRule="auto"/>
        <w:ind w:right="130"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以上企业，不属于大企业的分支机构，不存在控股股东为大企业的情形，也不存在与大企业的负责人为同一人的情形。</w:t>
      </w:r>
    </w:p>
    <w:p w14:paraId="5593C2F5">
      <w:pPr>
        <w:autoSpaceDE w:val="0"/>
        <w:autoSpaceDN w:val="0"/>
        <w:spacing w:before="55" w:line="480" w:lineRule="auto"/>
        <w:ind w:right="130" w:firstLine="480" w:firstLineChars="200"/>
        <w:jc w:val="left"/>
        <w:rPr>
          <w:rFonts w:hint="eastAsia" w:ascii="宋体" w:hAnsi="宋体" w:eastAsia="宋体" w:cs="宋体"/>
          <w:color w:val="auto"/>
          <w:kern w:val="0"/>
          <w:sz w:val="24"/>
        </w:rPr>
      </w:pPr>
      <w:r>
        <w:rPr>
          <w:rFonts w:hint="eastAsia" w:ascii="宋体" w:hAnsi="宋体" w:eastAsia="宋体" w:cs="宋体"/>
          <w:color w:val="auto"/>
          <w:kern w:val="0"/>
          <w:sz w:val="24"/>
        </w:rPr>
        <w:t>本企业对上述声明内容的真实性负责。如有虚假，将依法承担相应责任。</w:t>
      </w:r>
    </w:p>
    <w:p w14:paraId="7C1EDAFD">
      <w:pPr>
        <w:tabs>
          <w:tab w:val="right" w:pos="4890"/>
        </w:tabs>
        <w:autoSpaceDE w:val="0"/>
        <w:autoSpaceDN w:val="0"/>
        <w:spacing w:before="35" w:line="316" w:lineRule="auto"/>
        <w:ind w:right="2166"/>
        <w:jc w:val="left"/>
        <w:rPr>
          <w:rFonts w:ascii="宋体" w:hAnsi="宋体" w:eastAsia="宋体" w:cs="宋体"/>
          <w:color w:val="auto"/>
          <w:spacing w:val="-2"/>
          <w:sz w:val="24"/>
        </w:rPr>
      </w:pPr>
    </w:p>
    <w:p w14:paraId="6ECDF1CC">
      <w:pPr>
        <w:tabs>
          <w:tab w:val="right" w:pos="4890"/>
        </w:tabs>
        <w:autoSpaceDE w:val="0"/>
        <w:autoSpaceDN w:val="0"/>
        <w:spacing w:before="35" w:line="316" w:lineRule="auto"/>
        <w:ind w:left="4060" w:right="2166"/>
        <w:jc w:val="left"/>
        <w:rPr>
          <w:rFonts w:ascii="宋体" w:hAnsi="宋体" w:eastAsia="宋体" w:cs="宋体"/>
          <w:color w:val="auto"/>
          <w:spacing w:val="-2"/>
          <w:sz w:val="24"/>
        </w:rPr>
      </w:pPr>
    </w:p>
    <w:p w14:paraId="310349AB">
      <w:pPr>
        <w:tabs>
          <w:tab w:val="right" w:pos="4890"/>
        </w:tabs>
        <w:autoSpaceDE w:val="0"/>
        <w:autoSpaceDN w:val="0"/>
        <w:spacing w:before="35" w:line="316" w:lineRule="auto"/>
        <w:ind w:left="4060" w:right="2166"/>
        <w:jc w:val="left"/>
        <w:rPr>
          <w:rFonts w:ascii="宋体" w:hAnsi="宋体" w:eastAsia="宋体" w:cs="宋体"/>
          <w:color w:val="auto"/>
          <w:spacing w:val="-2"/>
          <w:sz w:val="24"/>
        </w:rPr>
      </w:pPr>
      <w:r>
        <w:rPr>
          <w:rFonts w:hint="eastAsia" w:ascii="宋体" w:hAnsi="宋体" w:eastAsia="宋体" w:cs="宋体"/>
          <w:color w:val="auto"/>
          <w:spacing w:val="-2"/>
          <w:sz w:val="24"/>
        </w:rPr>
        <w:t>企业名称（盖章）：</w:t>
      </w:r>
    </w:p>
    <w:p w14:paraId="55F84109">
      <w:pPr>
        <w:tabs>
          <w:tab w:val="right" w:pos="4890"/>
        </w:tabs>
        <w:autoSpaceDE w:val="0"/>
        <w:autoSpaceDN w:val="0"/>
        <w:spacing w:before="35" w:line="316" w:lineRule="auto"/>
        <w:ind w:left="4060" w:right="2166"/>
        <w:jc w:val="left"/>
        <w:rPr>
          <w:rFonts w:hint="eastAsia" w:ascii="宋体" w:hAnsi="宋体" w:eastAsia="宋体" w:cs="宋体"/>
          <w:color w:val="auto"/>
          <w:spacing w:val="-2"/>
          <w:sz w:val="24"/>
        </w:rPr>
      </w:pPr>
      <w:r>
        <w:rPr>
          <w:rFonts w:hint="eastAsia" w:ascii="宋体" w:hAnsi="宋体" w:eastAsia="宋体" w:cs="宋体"/>
          <w:color w:val="auto"/>
          <w:spacing w:val="-2"/>
          <w:sz w:val="24"/>
        </w:rPr>
        <w:t>日期：</w:t>
      </w:r>
    </w:p>
    <w:p w14:paraId="718C9BDB">
      <w:pPr>
        <w:autoSpaceDE w:val="0"/>
        <w:autoSpaceDN w:val="0"/>
        <w:spacing w:before="55" w:line="480" w:lineRule="auto"/>
        <w:ind w:right="130"/>
        <w:jc w:val="left"/>
        <w:rPr>
          <w:rFonts w:hint="eastAsia" w:ascii="宋体" w:hAnsi="宋体" w:eastAsia="宋体" w:cs="宋体"/>
          <w:kern w:val="0"/>
          <w:sz w:val="24"/>
        </w:rPr>
      </w:pPr>
      <w:r>
        <w:rPr>
          <w:rFonts w:hint="eastAsia" w:ascii="宋体" w:hAnsi="宋体" w:eastAsia="宋体" w:cs="宋体"/>
          <w:color w:val="auto"/>
          <w:kern w:val="0"/>
          <w:sz w:val="24"/>
        </w:rPr>
        <w:t>注：</w:t>
      </w:r>
      <w:r>
        <w:rPr>
          <w:rFonts w:hint="eastAsia" w:ascii="宋体" w:hAnsi="宋体" w:eastAsia="宋体" w:cs="宋体"/>
          <w:color w:val="auto"/>
          <w:kern w:val="0"/>
          <w:sz w:val="24"/>
          <w:vertAlign w:val="superscript"/>
        </w:rPr>
        <w:t>1</w:t>
      </w:r>
      <w:r>
        <w:rPr>
          <w:rFonts w:hint="eastAsia" w:ascii="宋体" w:hAnsi="宋体" w:eastAsia="宋体" w:cs="宋体"/>
          <w:color w:val="auto"/>
          <w:kern w:val="0"/>
          <w:sz w:val="24"/>
        </w:rPr>
        <w:t xml:space="preserve"> </w:t>
      </w:r>
      <w:r>
        <w:rPr>
          <w:rFonts w:hint="eastAsia" w:ascii="宋体" w:hAnsi="宋体" w:eastAsia="宋体" w:cs="宋体"/>
          <w:color w:val="auto"/>
          <w:kern w:val="0"/>
          <w:sz w:val="20"/>
          <w:szCs w:val="20"/>
        </w:rPr>
        <w:t>从业人员、营业收入、资产总额填报上一年度数据，无上一年度数据的新成立企业可不填报。</w:t>
      </w:r>
    </w:p>
    <w:bookmarkEnd w:id="114"/>
    <w:bookmarkEnd w:id="115"/>
    <w:bookmarkEnd w:id="116"/>
    <w:p w14:paraId="7F81F84B">
      <w:pPr>
        <w:pStyle w:val="12"/>
        <w:bidi w:val="0"/>
        <w:jc w:val="left"/>
        <w:rPr>
          <w:rFonts w:hint="eastAsia" w:ascii="宋体" w:hAnsi="宋体" w:cs="宋体"/>
          <w:b/>
          <w:bCs/>
          <w:color w:val="000000"/>
          <w:kern w:val="2"/>
          <w:sz w:val="30"/>
          <w:szCs w:val="30"/>
          <w:lang w:val="zh-CN" w:eastAsia="zh-CN" w:bidi="ar-SA"/>
        </w:rPr>
      </w:pPr>
      <w:bookmarkStart w:id="117" w:name="_Toc26289"/>
      <w:bookmarkStart w:id="118" w:name="_Toc498"/>
      <w:bookmarkStart w:id="119" w:name="_Toc12913"/>
      <w:bookmarkStart w:id="120" w:name="_Toc11012"/>
      <w:bookmarkStart w:id="121" w:name="_Toc23327"/>
      <w:r>
        <w:rPr>
          <w:rFonts w:hint="eastAsia" w:ascii="宋体" w:hAnsi="宋体" w:cs="宋体"/>
          <w:b/>
          <w:bCs/>
          <w:color w:val="000000"/>
          <w:kern w:val="2"/>
          <w:sz w:val="30"/>
          <w:szCs w:val="30"/>
          <w:lang w:val="zh-CN" w:eastAsia="zh-CN" w:bidi="ar-SA"/>
        </w:rPr>
        <w:t>（</w:t>
      </w:r>
      <w:r>
        <w:rPr>
          <w:rFonts w:hint="eastAsia" w:ascii="宋体" w:hAnsi="宋体" w:cs="宋体"/>
          <w:b/>
          <w:bCs/>
          <w:color w:val="000000"/>
          <w:kern w:val="2"/>
          <w:sz w:val="30"/>
          <w:szCs w:val="30"/>
          <w:lang w:val="en-US" w:eastAsia="zh-CN" w:bidi="ar-SA"/>
        </w:rPr>
        <w:t>17.2</w:t>
      </w:r>
      <w:r>
        <w:rPr>
          <w:rFonts w:hint="eastAsia" w:ascii="宋体" w:hAnsi="宋体" w:cs="宋体"/>
          <w:b/>
          <w:bCs/>
          <w:color w:val="000000"/>
          <w:kern w:val="2"/>
          <w:sz w:val="30"/>
          <w:szCs w:val="30"/>
          <w:lang w:val="zh-CN" w:eastAsia="zh-CN" w:bidi="ar-SA"/>
        </w:rPr>
        <w:t>）中小企业（监狱企业）声明函</w:t>
      </w:r>
      <w:bookmarkEnd w:id="117"/>
      <w:bookmarkEnd w:id="118"/>
      <w:bookmarkEnd w:id="119"/>
      <w:bookmarkEnd w:id="120"/>
      <w:bookmarkEnd w:id="121"/>
    </w:p>
    <w:p w14:paraId="3BB29A98">
      <w:pPr>
        <w:rPr>
          <w:rFonts w:hint="eastAsia"/>
          <w:lang w:val="zh-CN" w:eastAsia="zh-CN"/>
        </w:rPr>
      </w:pPr>
    </w:p>
    <w:p w14:paraId="66C883DC">
      <w:pPr>
        <w:autoSpaceDE w:val="0"/>
        <w:autoSpaceDN w:val="0"/>
        <w:adjustRightInd w:val="0"/>
        <w:spacing w:line="400" w:lineRule="exact"/>
        <w:ind w:firstLine="602" w:firstLineChars="200"/>
        <w:jc w:val="center"/>
        <w:rPr>
          <w:rFonts w:hint="eastAsia" w:ascii="宋体" w:hAnsi="宋体" w:eastAsia="宋体" w:cs="宋体"/>
          <w:color w:val="000000"/>
          <w:kern w:val="0"/>
          <w:sz w:val="28"/>
          <w:szCs w:val="28"/>
          <w:lang w:val="zh-CN"/>
        </w:rPr>
      </w:pPr>
      <w:r>
        <w:rPr>
          <w:rFonts w:hint="eastAsia" w:ascii="宋体" w:hAnsi="宋体" w:eastAsia="宋体" w:cs="宋体"/>
          <w:b/>
          <w:bCs/>
          <w:color w:val="000000"/>
          <w:sz w:val="30"/>
          <w:szCs w:val="30"/>
          <w:lang w:val="zh-CN"/>
        </w:rPr>
        <w:t>中小企业（监狱企业）声明函</w:t>
      </w:r>
    </w:p>
    <w:p w14:paraId="20DFB95A">
      <w:pPr>
        <w:autoSpaceDE w:val="0"/>
        <w:autoSpaceDN w:val="0"/>
        <w:spacing w:line="360" w:lineRule="auto"/>
        <w:rPr>
          <w:rFonts w:hint="eastAsia" w:ascii="宋体" w:hAnsi="Cambria" w:eastAsia="宋体" w:cs="宋体"/>
          <w:b/>
          <w:bCs/>
          <w:sz w:val="36"/>
          <w:szCs w:val="36"/>
          <w:lang w:val="zh-CN"/>
        </w:rPr>
      </w:pPr>
      <w:r>
        <w:rPr>
          <w:rFonts w:hint="eastAsia" w:ascii="宋体" w:hAnsi="宋体" w:eastAsia="宋体" w:cs="宋体"/>
          <w:b/>
          <w:bCs/>
          <w:color w:val="000000"/>
          <w:kern w:val="0"/>
          <w:sz w:val="24"/>
          <w:lang w:val="zh-CN"/>
        </w:rPr>
        <w:t>致：</w:t>
      </w:r>
      <w:r>
        <w:rPr>
          <w:rFonts w:hint="eastAsia" w:ascii="宋体" w:hAnsi="宋体" w:eastAsia="宋体" w:cs="宋体"/>
          <w:b/>
          <w:bCs/>
          <w:color w:val="000000"/>
          <w:kern w:val="0"/>
          <w:sz w:val="24"/>
        </w:rPr>
        <w:t>青海开盛招标有限公司</w:t>
      </w:r>
    </w:p>
    <w:p w14:paraId="1769674D">
      <w:pPr>
        <w:spacing w:line="360" w:lineRule="auto"/>
        <w:ind w:firstLine="480" w:firstLineChars="200"/>
        <w:rPr>
          <w:rFonts w:hint="eastAsia" w:ascii="宋体" w:hAnsi="Courier New" w:eastAsia="宋体" w:cs="Courier New"/>
          <w:color w:val="auto"/>
          <w:sz w:val="24"/>
        </w:rPr>
      </w:pPr>
      <w:r>
        <w:rPr>
          <w:rFonts w:hint="eastAsia" w:ascii="宋体" w:hAnsi="Courier New" w:eastAsia="宋体" w:cs="Courier New"/>
          <w:color w:val="auto"/>
          <w:sz w:val="24"/>
        </w:rPr>
        <w:t>本公司郑重声明，根据《政府采购促进中小企业发展管理办法》（财库﹝2020﹞46 号）或《政府采购支持监狱企业发展有关问题的通知》（财库〔2014〕68号）的规定，本公司为______（请填写：中型、小型、微型或监狱）企业。即，本公司同时满足以下条件：</w:t>
      </w:r>
    </w:p>
    <w:p w14:paraId="23D730DD">
      <w:pPr>
        <w:spacing w:line="360" w:lineRule="auto"/>
        <w:ind w:firstLine="480" w:firstLineChars="200"/>
        <w:rPr>
          <w:rFonts w:hint="eastAsia" w:ascii="宋体" w:hAnsi="Courier New" w:eastAsia="宋体" w:cs="Courier New"/>
          <w:color w:val="auto"/>
          <w:sz w:val="24"/>
        </w:rPr>
      </w:pPr>
      <w:r>
        <w:rPr>
          <w:rFonts w:hint="eastAsia" w:ascii="Times New Roman" w:hAnsi="宋体" w:eastAsia="宋体"/>
          <w:color w:val="auto"/>
          <w:sz w:val="24"/>
        </w:rPr>
        <w:t>　</w:t>
      </w:r>
      <w:r>
        <w:rPr>
          <w:rFonts w:hint="eastAsia" w:ascii="宋体" w:hAnsi="Courier New" w:eastAsia="宋体" w:cs="Courier New"/>
          <w:color w:val="auto"/>
          <w:sz w:val="24"/>
        </w:rPr>
        <w:t>　1.根据《工业和信息化部、国家统计局、国家发展和改革委员会、财政部关于印发中小企业划型标准规定的通知》（工信部联企业〔2011〕300号）或《政府采购支持监狱企业发展有关问题的通知》（财库〔2014〕68号）规定的划分标准，本公司为______（请填写：中型、小型、微型或监狱）企业。</w:t>
      </w:r>
    </w:p>
    <w:p w14:paraId="5CBB7842">
      <w:pPr>
        <w:spacing w:line="360" w:lineRule="auto"/>
        <w:ind w:firstLine="480" w:firstLineChars="200"/>
        <w:rPr>
          <w:rFonts w:hint="eastAsia" w:ascii="宋体" w:hAnsi="Courier New" w:eastAsia="宋体" w:cs="Courier New"/>
          <w:color w:val="auto"/>
          <w:sz w:val="24"/>
        </w:rPr>
      </w:pPr>
      <w:r>
        <w:rPr>
          <w:rFonts w:hint="eastAsia" w:ascii="宋体" w:hAnsi="Courier New" w:eastAsia="宋体" w:cs="Courier New"/>
          <w:color w:val="auto"/>
          <w:sz w:val="24"/>
        </w:rPr>
        <w:t>　　2.本公司参加______单位的______项目采购活动提供本企业制造的货物及服务，由本企业承担工程、提供服务，或者提供其他______（请填写：中型、小型、微型或监狱）企业制造的货物。本条所称货物不包括使用大型企业注册商标的货物。</w:t>
      </w:r>
    </w:p>
    <w:p w14:paraId="708A487E">
      <w:pPr>
        <w:spacing w:line="360" w:lineRule="auto"/>
        <w:ind w:firstLine="480" w:firstLineChars="200"/>
        <w:rPr>
          <w:rFonts w:hint="eastAsia" w:ascii="Times New Roman" w:hAnsi="宋体" w:eastAsia="宋体"/>
          <w:color w:val="auto"/>
          <w:sz w:val="24"/>
        </w:rPr>
      </w:pPr>
      <w:r>
        <w:rPr>
          <w:rFonts w:hint="eastAsia" w:ascii="宋体" w:hAnsi="Courier New" w:eastAsia="宋体" w:cs="Courier New"/>
          <w:color w:val="auto"/>
          <w:sz w:val="24"/>
        </w:rPr>
        <w:t>　　本公司对上述声明的真实性负责。如有虚假，将依法承担相应责任。</w:t>
      </w:r>
    </w:p>
    <w:p w14:paraId="6E97B823">
      <w:pPr>
        <w:spacing w:line="360" w:lineRule="auto"/>
        <w:rPr>
          <w:rFonts w:hint="eastAsia" w:ascii="宋体" w:hAnsi="宋体" w:eastAsia="宋体" w:cs="宋体"/>
          <w:color w:val="auto"/>
          <w:sz w:val="20"/>
          <w:szCs w:val="20"/>
        </w:rPr>
      </w:pPr>
      <w:r>
        <w:rPr>
          <w:rFonts w:hint="eastAsia" w:ascii="宋体" w:hAnsi="宋体" w:eastAsia="宋体" w:cs="宋体"/>
          <w:color w:val="auto"/>
          <w:sz w:val="20"/>
          <w:szCs w:val="20"/>
        </w:rPr>
        <w:t>注：</w:t>
      </w:r>
    </w:p>
    <w:p w14:paraId="4AD45FA3">
      <w:pPr>
        <w:spacing w:line="360" w:lineRule="auto"/>
        <w:rPr>
          <w:rFonts w:hint="eastAsia" w:ascii="宋体" w:hAnsi="宋体" w:eastAsia="宋体" w:cs="宋体"/>
          <w:color w:val="auto"/>
          <w:sz w:val="20"/>
          <w:szCs w:val="20"/>
        </w:rPr>
      </w:pPr>
      <w:r>
        <w:rPr>
          <w:rFonts w:hint="eastAsia" w:ascii="宋体" w:hAnsi="宋体" w:eastAsia="宋体" w:cs="宋体"/>
          <w:color w:val="auto"/>
          <w:sz w:val="20"/>
          <w:szCs w:val="20"/>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1E54882C">
      <w:pPr>
        <w:spacing w:line="360" w:lineRule="auto"/>
        <w:rPr>
          <w:rFonts w:hint="eastAsia" w:ascii="宋体" w:hAnsi="宋体" w:eastAsia="宋体" w:cs="宋体"/>
          <w:color w:val="auto"/>
          <w:sz w:val="20"/>
          <w:szCs w:val="20"/>
        </w:rPr>
      </w:pPr>
      <w:r>
        <w:rPr>
          <w:rFonts w:hint="eastAsia" w:ascii="宋体" w:hAnsi="宋体" w:eastAsia="宋体" w:cs="宋体"/>
          <w:color w:val="auto"/>
          <w:sz w:val="20"/>
          <w:szCs w:val="20"/>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54A608A5">
      <w:pPr>
        <w:spacing w:line="300" w:lineRule="exact"/>
        <w:rPr>
          <w:rFonts w:hint="eastAsia" w:ascii="宋体" w:hAnsi="Cambria" w:eastAsia="宋体" w:cs="宋体"/>
          <w:b/>
          <w:bCs/>
          <w:color w:val="auto"/>
          <w:sz w:val="20"/>
          <w:szCs w:val="20"/>
        </w:rPr>
      </w:pPr>
      <w:r>
        <w:rPr>
          <w:rFonts w:hint="eastAsia" w:ascii="宋体" w:hAnsi="宋体" w:eastAsia="宋体" w:cs="宋体"/>
          <w:color w:val="auto"/>
          <w:sz w:val="20"/>
          <w:szCs w:val="20"/>
        </w:rPr>
        <w:t>3、供应商为非企业单位的，可不提供此声明。</w:t>
      </w:r>
    </w:p>
    <w:p w14:paraId="4E1C22DF">
      <w:pPr>
        <w:autoSpaceDE w:val="0"/>
        <w:autoSpaceDN w:val="0"/>
        <w:adjustRightInd w:val="0"/>
        <w:spacing w:line="400" w:lineRule="exact"/>
        <w:jc w:val="right"/>
        <w:rPr>
          <w:rFonts w:hint="eastAsia" w:ascii="宋体" w:hAnsi="宋体" w:eastAsia="宋体" w:cs="宋体"/>
          <w:b/>
          <w:bCs/>
          <w:kern w:val="0"/>
          <w:sz w:val="24"/>
          <w:lang w:val="zh-CN"/>
        </w:rPr>
      </w:pPr>
      <w:r>
        <w:rPr>
          <w:rFonts w:hint="eastAsia" w:ascii="宋体" w:hAnsi="宋体" w:eastAsia="宋体" w:cs="宋体"/>
          <w:b/>
          <w:sz w:val="24"/>
        </w:rPr>
        <w:t xml:space="preserve">     中小企业（监狱企业）</w:t>
      </w:r>
      <w:r>
        <w:rPr>
          <w:rFonts w:hint="eastAsia" w:ascii="宋体" w:hAnsi="宋体" w:eastAsia="宋体" w:cs="宋体"/>
          <w:b/>
          <w:bCs/>
          <w:kern w:val="0"/>
          <w:sz w:val="24"/>
          <w:lang w:val="zh-CN"/>
        </w:rPr>
        <w:t>名称：       （公章）</w:t>
      </w:r>
    </w:p>
    <w:p w14:paraId="7AA912EC">
      <w:pPr>
        <w:autoSpaceDE w:val="0"/>
        <w:autoSpaceDN w:val="0"/>
        <w:adjustRightInd w:val="0"/>
        <w:spacing w:line="400" w:lineRule="exact"/>
        <w:jc w:val="right"/>
        <w:rPr>
          <w:rFonts w:hint="eastAsia" w:ascii="宋体" w:hAnsi="宋体" w:eastAsia="宋体" w:cs="宋体"/>
          <w:b/>
          <w:bCs/>
          <w:kern w:val="0"/>
          <w:sz w:val="24"/>
          <w:lang w:val="zh-CN"/>
        </w:rPr>
      </w:pPr>
      <w:r>
        <w:rPr>
          <w:rFonts w:hint="eastAsia" w:ascii="宋体" w:hAnsi="宋体" w:eastAsia="宋体" w:cs="宋体"/>
          <w:b/>
          <w:bCs/>
          <w:kern w:val="0"/>
          <w:sz w:val="24"/>
          <w:lang w:val="zh-CN"/>
        </w:rPr>
        <w:t>中小企业（监狱企业）法定代表人：       （签字或盖章）</w:t>
      </w:r>
    </w:p>
    <w:p w14:paraId="3D2BE2C1">
      <w:pPr>
        <w:autoSpaceDE w:val="0"/>
        <w:autoSpaceDN w:val="0"/>
        <w:adjustRightInd w:val="0"/>
        <w:spacing w:line="400" w:lineRule="exact"/>
        <w:jc w:val="right"/>
        <w:rPr>
          <w:rFonts w:hint="eastAsia" w:ascii="宋体" w:hAnsi="宋体" w:eastAsia="宋体" w:cs="宋体"/>
          <w:b/>
          <w:bCs/>
          <w:kern w:val="0"/>
          <w:sz w:val="24"/>
          <w:lang w:val="zh-CN"/>
        </w:rPr>
      </w:pPr>
      <w:r>
        <w:rPr>
          <w:rFonts w:hint="eastAsia" w:ascii="宋体" w:hAnsi="宋体" w:eastAsia="宋体" w:cs="宋体"/>
          <w:b/>
          <w:bCs/>
          <w:kern w:val="0"/>
          <w:sz w:val="24"/>
          <w:lang w:val="zh-CN"/>
        </w:rPr>
        <w:t>年    月    日</w:t>
      </w:r>
    </w:p>
    <w:p w14:paraId="6AE0892B">
      <w:pPr>
        <w:widowControl w:val="0"/>
        <w:snapToGrid w:val="0"/>
        <w:jc w:val="left"/>
        <w:rPr>
          <w:rFonts w:hint="eastAsia" w:ascii="宋体" w:hAnsi="宋体" w:eastAsia="宋体" w:cs="宋体"/>
          <w:b/>
          <w:bCs/>
          <w:kern w:val="0"/>
          <w:sz w:val="24"/>
          <w:szCs w:val="18"/>
          <w:lang w:val="zh-CN" w:eastAsia="zh-CN" w:bidi="ar-SA"/>
        </w:rPr>
      </w:pPr>
    </w:p>
    <w:p w14:paraId="79B5E845">
      <w:pPr>
        <w:widowControl w:val="0"/>
        <w:spacing w:before="0" w:after="0" w:line="360" w:lineRule="auto"/>
        <w:jc w:val="left"/>
        <w:outlineLvl w:val="9"/>
        <w:rPr>
          <w:rFonts w:hint="eastAsia" w:ascii="宋体" w:hAnsi="宋体" w:eastAsia="宋体" w:cs="宋体"/>
          <w:b/>
          <w:bCs/>
          <w:color w:val="000000"/>
          <w:kern w:val="2"/>
          <w:sz w:val="30"/>
          <w:szCs w:val="30"/>
          <w:lang w:val="zh-CN" w:eastAsia="zh-CN" w:bidi="ar-SA"/>
        </w:rPr>
      </w:pPr>
    </w:p>
    <w:p w14:paraId="60F9A33C">
      <w:pPr>
        <w:pStyle w:val="12"/>
        <w:bidi w:val="0"/>
        <w:jc w:val="left"/>
        <w:rPr>
          <w:rFonts w:hint="eastAsia" w:ascii="宋体" w:hAnsi="宋体" w:eastAsia="宋体" w:cs="宋体"/>
          <w:b w:val="0"/>
          <w:bCs/>
          <w:kern w:val="2"/>
          <w:sz w:val="28"/>
          <w:szCs w:val="28"/>
          <w:lang w:val="en-US" w:eastAsia="zh-CN" w:bidi="ar-SA"/>
        </w:rPr>
      </w:pPr>
      <w:bookmarkStart w:id="122" w:name="_Toc30056"/>
      <w:r>
        <w:rPr>
          <w:rFonts w:hint="eastAsia" w:ascii="宋体" w:hAnsi="宋体" w:eastAsia="宋体" w:cs="宋体"/>
          <w:b/>
          <w:bCs/>
          <w:color w:val="000000"/>
          <w:kern w:val="2"/>
          <w:sz w:val="30"/>
          <w:szCs w:val="30"/>
          <w:lang w:val="zh-CN" w:eastAsia="zh-CN" w:bidi="ar-SA"/>
        </w:rPr>
        <w:t>格式1</w:t>
      </w:r>
      <w:r>
        <w:rPr>
          <w:rFonts w:hint="eastAsia" w:ascii="宋体" w:hAnsi="宋体" w:cs="宋体"/>
          <w:b/>
          <w:bCs/>
          <w:color w:val="000000"/>
          <w:kern w:val="2"/>
          <w:sz w:val="30"/>
          <w:szCs w:val="30"/>
          <w:lang w:val="en-US" w:eastAsia="zh-CN" w:bidi="ar-SA"/>
        </w:rPr>
        <w:t>8</w:t>
      </w:r>
      <w:r>
        <w:rPr>
          <w:rFonts w:hint="eastAsia" w:ascii="宋体" w:hAnsi="宋体" w:eastAsia="宋体" w:cs="宋体"/>
          <w:b/>
          <w:bCs/>
          <w:color w:val="000000"/>
          <w:kern w:val="2"/>
          <w:sz w:val="30"/>
          <w:szCs w:val="30"/>
          <w:lang w:val="zh-CN" w:eastAsia="zh-CN" w:bidi="ar-SA"/>
        </w:rPr>
        <w:t>：残疾人福利性单位声明函</w:t>
      </w:r>
      <w:bookmarkEnd w:id="122"/>
    </w:p>
    <w:p w14:paraId="4F7EC0ED">
      <w:pPr>
        <w:jc w:val="center"/>
        <w:rPr>
          <w:rFonts w:hint="eastAsia" w:ascii="宋体" w:hAnsi="宋体" w:eastAsia="宋体" w:cs="宋体"/>
          <w:b/>
          <w:sz w:val="36"/>
          <w:szCs w:val="36"/>
        </w:rPr>
      </w:pPr>
    </w:p>
    <w:p w14:paraId="67370F82">
      <w:pPr>
        <w:jc w:val="center"/>
        <w:rPr>
          <w:rFonts w:hint="eastAsia" w:ascii="宋体" w:hAnsi="宋体" w:eastAsia="宋体" w:cs="宋体"/>
          <w:b/>
          <w:sz w:val="28"/>
          <w:szCs w:val="28"/>
        </w:rPr>
      </w:pPr>
      <w:r>
        <w:rPr>
          <w:rFonts w:hint="eastAsia" w:ascii="宋体" w:hAnsi="宋体" w:eastAsia="宋体" w:cs="宋体"/>
          <w:b/>
          <w:sz w:val="28"/>
          <w:szCs w:val="28"/>
        </w:rPr>
        <w:t>残疾人福利性单位声明函</w:t>
      </w:r>
    </w:p>
    <w:p w14:paraId="2029E55C">
      <w:pPr>
        <w:spacing w:after="156" w:afterLines="50"/>
        <w:rPr>
          <w:rFonts w:hint="eastAsia" w:ascii="宋体" w:hAnsi="宋体" w:eastAsia="宋体" w:cs="宋体"/>
          <w:bCs/>
        </w:rPr>
      </w:pPr>
    </w:p>
    <w:p w14:paraId="3E429A5A">
      <w:pPr>
        <w:autoSpaceDE w:val="0"/>
        <w:autoSpaceDN w:val="0"/>
        <w:spacing w:line="360" w:lineRule="auto"/>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致：青海开盛招标有限公司</w:t>
      </w:r>
    </w:p>
    <w:p w14:paraId="6F005B4C">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人，安置的残疾人人数</w:t>
      </w:r>
      <w:r>
        <w:rPr>
          <w:rFonts w:hint="eastAsia" w:ascii="宋体" w:hAnsi="宋体" w:eastAsia="宋体" w:cs="宋体"/>
          <w:color w:val="000000"/>
          <w:kern w:val="0"/>
          <w:sz w:val="24"/>
          <w:u w:val="single"/>
          <w:lang w:val="zh-CN"/>
        </w:rPr>
        <w:t xml:space="preserve">      </w:t>
      </w:r>
      <w:r>
        <w:rPr>
          <w:rFonts w:hint="eastAsia" w:ascii="宋体" w:hAnsi="宋体" w:eastAsia="宋体" w:cs="宋体"/>
          <w:color w:val="000000"/>
          <w:kern w:val="0"/>
          <w:sz w:val="24"/>
          <w:lang w:val="zh-CN"/>
        </w:rPr>
        <w:t>人。且本单位参加______单位的______项目采购活动提供本单位制造的货物（由本单位承担工程/提供服务），或者提供其他残疾人福利性单位制造的货物（不包括使用非残疾人福利性单位注册商标的货物）。</w:t>
      </w:r>
    </w:p>
    <w:p w14:paraId="49577DF2">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本单位对上述声明的真实性负责。如有虚假，将依法承担相应责任。</w:t>
      </w:r>
    </w:p>
    <w:p w14:paraId="2582137F">
      <w:pPr>
        <w:autoSpaceDE w:val="0"/>
        <w:autoSpaceDN w:val="0"/>
        <w:spacing w:line="360" w:lineRule="auto"/>
        <w:rPr>
          <w:rFonts w:hint="eastAsia" w:ascii="宋体" w:hAnsi="宋体" w:eastAsia="宋体" w:cs="宋体"/>
          <w:color w:val="000000"/>
          <w:kern w:val="0"/>
          <w:sz w:val="24"/>
          <w:lang w:val="zh-CN"/>
        </w:rPr>
      </w:pPr>
    </w:p>
    <w:p w14:paraId="44B9477B">
      <w:pPr>
        <w:autoSpaceDE w:val="0"/>
        <w:autoSpaceDN w:val="0"/>
        <w:spacing w:line="360" w:lineRule="auto"/>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注：若无此项内容，可不提供此函。</w:t>
      </w:r>
    </w:p>
    <w:p w14:paraId="425F0133">
      <w:pPr>
        <w:spacing w:line="360" w:lineRule="auto"/>
        <w:rPr>
          <w:rFonts w:hint="eastAsia" w:ascii="宋体" w:hAnsi="宋体" w:eastAsia="宋体" w:cs="宋体"/>
          <w:sz w:val="24"/>
        </w:rPr>
      </w:pPr>
    </w:p>
    <w:p w14:paraId="25F50714">
      <w:pPr>
        <w:spacing w:line="360" w:lineRule="auto"/>
        <w:ind w:firstLine="480"/>
        <w:rPr>
          <w:rFonts w:hint="eastAsia" w:ascii="宋体" w:hAnsi="宋体" w:eastAsia="宋体" w:cs="宋体"/>
          <w:sz w:val="24"/>
        </w:rPr>
      </w:pPr>
    </w:p>
    <w:p w14:paraId="09C1AB55">
      <w:pPr>
        <w:spacing w:line="360" w:lineRule="auto"/>
        <w:ind w:firstLine="480"/>
        <w:jc w:val="right"/>
        <w:rPr>
          <w:rFonts w:hint="eastAsia" w:ascii="宋体" w:hAnsi="宋体" w:eastAsia="宋体" w:cs="宋体"/>
          <w:b/>
          <w:bCs/>
          <w:sz w:val="24"/>
        </w:rPr>
      </w:pPr>
    </w:p>
    <w:p w14:paraId="427B3527">
      <w:pPr>
        <w:autoSpaceDE w:val="0"/>
        <w:autoSpaceDN w:val="0"/>
        <w:spacing w:line="360" w:lineRule="auto"/>
        <w:jc w:val="righ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企业名称：       （公章）</w:t>
      </w:r>
    </w:p>
    <w:p w14:paraId="475DDBF5">
      <w:pPr>
        <w:autoSpaceDE w:val="0"/>
        <w:autoSpaceDN w:val="0"/>
        <w:spacing w:line="360" w:lineRule="auto"/>
        <w:jc w:val="righ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企业法定代表人：       （签字或盖章）</w:t>
      </w:r>
    </w:p>
    <w:p w14:paraId="7F0181EA">
      <w:pPr>
        <w:autoSpaceDE w:val="0"/>
        <w:autoSpaceDN w:val="0"/>
        <w:spacing w:line="360" w:lineRule="auto"/>
        <w:jc w:val="righ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年   月  日</w:t>
      </w:r>
    </w:p>
    <w:p w14:paraId="491D52BB">
      <w:pPr>
        <w:widowControl w:val="0"/>
        <w:spacing w:before="240" w:after="60"/>
        <w:jc w:val="both"/>
        <w:outlineLvl w:val="9"/>
        <w:rPr>
          <w:rFonts w:hint="eastAsia" w:ascii="宋体" w:hAnsi="宋体" w:eastAsia="宋体" w:cs="宋体"/>
          <w:b/>
          <w:bCs/>
          <w:color w:val="000000"/>
          <w:kern w:val="2"/>
          <w:sz w:val="30"/>
          <w:szCs w:val="30"/>
          <w:lang w:val="zh-CN" w:eastAsia="zh-CN" w:bidi="ar-SA"/>
        </w:rPr>
      </w:pPr>
    </w:p>
    <w:p w14:paraId="732D83BC">
      <w:pPr>
        <w:widowControl w:val="0"/>
        <w:spacing w:before="240" w:after="60"/>
        <w:jc w:val="both"/>
        <w:outlineLvl w:val="9"/>
        <w:rPr>
          <w:rFonts w:hint="eastAsia" w:ascii="宋体" w:hAnsi="宋体" w:eastAsia="宋体" w:cs="宋体"/>
          <w:b/>
          <w:bCs/>
          <w:color w:val="000000"/>
          <w:kern w:val="2"/>
          <w:sz w:val="30"/>
          <w:szCs w:val="30"/>
          <w:lang w:val="zh-CN" w:eastAsia="zh-CN" w:bidi="ar-SA"/>
        </w:rPr>
      </w:pPr>
    </w:p>
    <w:p w14:paraId="0D17EBBC">
      <w:pPr>
        <w:widowControl w:val="0"/>
        <w:spacing w:before="240" w:after="60"/>
        <w:jc w:val="both"/>
        <w:outlineLvl w:val="9"/>
        <w:rPr>
          <w:rFonts w:hint="eastAsia" w:ascii="宋体" w:hAnsi="宋体" w:eastAsia="宋体" w:cs="宋体"/>
          <w:b/>
          <w:bCs/>
          <w:color w:val="000000"/>
          <w:kern w:val="2"/>
          <w:sz w:val="30"/>
          <w:szCs w:val="30"/>
          <w:lang w:val="zh-CN" w:eastAsia="zh-CN" w:bidi="ar-SA"/>
        </w:rPr>
      </w:pPr>
    </w:p>
    <w:p w14:paraId="7FBB8EC6">
      <w:pPr>
        <w:pStyle w:val="12"/>
        <w:jc w:val="left"/>
        <w:outlineLvl w:val="9"/>
        <w:rPr>
          <w:rFonts w:hint="eastAsia" w:ascii="宋体" w:hAnsi="宋体" w:eastAsia="宋体" w:cs="宋体"/>
          <w:sz w:val="32"/>
          <w:lang w:val="zh-CN"/>
        </w:rPr>
      </w:pPr>
    </w:p>
    <w:p w14:paraId="0EBFBE01">
      <w:pPr>
        <w:rPr>
          <w:rFonts w:hint="eastAsia"/>
          <w:lang w:val="zh-CN"/>
        </w:rPr>
      </w:pPr>
    </w:p>
    <w:p w14:paraId="26D89E4E">
      <w:pPr>
        <w:pStyle w:val="12"/>
        <w:jc w:val="left"/>
        <w:rPr>
          <w:rFonts w:hint="eastAsia" w:ascii="宋体" w:hAnsi="宋体" w:eastAsia="宋体" w:cs="宋体"/>
          <w:sz w:val="32"/>
          <w:lang w:val="zh-CN"/>
        </w:rPr>
      </w:pPr>
      <w:bookmarkStart w:id="123" w:name="_Toc20920"/>
      <w:r>
        <w:rPr>
          <w:rFonts w:hint="eastAsia" w:ascii="宋体" w:hAnsi="宋体" w:eastAsia="宋体" w:cs="宋体"/>
          <w:sz w:val="32"/>
          <w:lang w:val="zh-CN"/>
        </w:rPr>
        <w:t>格式</w:t>
      </w:r>
      <w:r>
        <w:rPr>
          <w:rFonts w:hint="eastAsia" w:ascii="宋体" w:hAnsi="宋体" w:cs="宋体"/>
          <w:sz w:val="32"/>
          <w:lang w:val="en-US" w:eastAsia="zh-CN"/>
        </w:rPr>
        <w:t>19</w:t>
      </w:r>
      <w:r>
        <w:rPr>
          <w:rFonts w:hint="eastAsia" w:ascii="宋体" w:hAnsi="宋体" w:eastAsia="宋体" w:cs="宋体"/>
          <w:sz w:val="32"/>
        </w:rPr>
        <w:t>：</w:t>
      </w:r>
      <w:r>
        <w:rPr>
          <w:rFonts w:hint="eastAsia" w:ascii="宋体" w:hAnsi="宋体" w:eastAsia="宋体" w:cs="宋体"/>
          <w:sz w:val="32"/>
          <w:lang w:val="zh-CN"/>
        </w:rPr>
        <w:t>二次报价表</w:t>
      </w:r>
      <w:bookmarkEnd w:id="123"/>
    </w:p>
    <w:p w14:paraId="00F1454E">
      <w:pPr>
        <w:spacing w:line="440" w:lineRule="exact"/>
        <w:rPr>
          <w:rFonts w:hint="eastAsia" w:ascii="宋体" w:hAnsi="宋体" w:eastAsia="宋体" w:cs="宋体"/>
          <w:b/>
          <w:bCs/>
          <w:kern w:val="0"/>
          <w:sz w:val="36"/>
          <w:szCs w:val="36"/>
          <w:lang w:val="zh-CN"/>
        </w:rPr>
      </w:pPr>
      <w:r>
        <w:rPr>
          <w:rFonts w:hint="eastAsia" w:ascii="宋体" w:hAnsi="宋体" w:eastAsia="宋体" w:cs="宋体"/>
          <w:b/>
          <w:sz w:val="28"/>
          <w:szCs w:val="28"/>
        </w:rPr>
        <w:t xml:space="preserve">               </w:t>
      </w:r>
    </w:p>
    <w:p w14:paraId="1C0F5F91">
      <w:pPr>
        <w:spacing w:line="440" w:lineRule="exact"/>
        <w:jc w:val="center"/>
        <w:rPr>
          <w:rFonts w:hint="eastAsia" w:ascii="宋体" w:hAnsi="宋体" w:eastAsia="宋体" w:cs="宋体"/>
          <w:b/>
          <w:sz w:val="28"/>
          <w:szCs w:val="28"/>
        </w:rPr>
      </w:pPr>
      <w:r>
        <w:rPr>
          <w:rFonts w:hint="eastAsia" w:ascii="宋体" w:hAnsi="宋体" w:eastAsia="宋体" w:cs="宋体"/>
          <w:b/>
          <w:bCs/>
          <w:kern w:val="0"/>
          <w:sz w:val="36"/>
          <w:szCs w:val="36"/>
          <w:lang w:val="zh-CN"/>
        </w:rPr>
        <w:t>二次报价表</w:t>
      </w:r>
    </w:p>
    <w:p w14:paraId="29631E55">
      <w:pPr>
        <w:spacing w:line="320" w:lineRule="exact"/>
        <w:rPr>
          <w:rFonts w:hint="eastAsia" w:ascii="宋体" w:hAnsi="宋体" w:eastAsia="宋体" w:cs="宋体"/>
          <w:b/>
          <w:sz w:val="24"/>
          <w:u w:val="single"/>
        </w:rPr>
      </w:pPr>
      <w:r>
        <w:rPr>
          <w:rFonts w:hint="eastAsia" w:ascii="宋体" w:hAnsi="宋体" w:eastAsia="宋体" w:cs="宋体"/>
          <w:b/>
          <w:sz w:val="24"/>
          <w:lang w:val="zh-CN"/>
        </w:rPr>
        <w:t>竞争性谈判供应商名称</w:t>
      </w:r>
      <w:r>
        <w:rPr>
          <w:rFonts w:hint="eastAsia" w:ascii="宋体" w:hAnsi="宋体" w:eastAsia="宋体" w:cs="宋体"/>
          <w:b/>
          <w:sz w:val="24"/>
        </w:rPr>
        <w:t xml:space="preserve">：                           单位：人民币（元）                 </w:t>
      </w:r>
    </w:p>
    <w:tbl>
      <w:tblPr>
        <w:tblStyle w:val="13"/>
        <w:tblpPr w:leftFromText="180" w:rightFromText="180" w:vertAnchor="text" w:horzAnchor="margin" w:tblpXSpec="center" w:tblpY="147"/>
        <w:tblW w:w="85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3"/>
        <w:gridCol w:w="2330"/>
        <w:gridCol w:w="1594"/>
        <w:gridCol w:w="1724"/>
        <w:gridCol w:w="1720"/>
      </w:tblGrid>
      <w:tr w14:paraId="67772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1" w:hRule="exact"/>
        </w:trPr>
        <w:tc>
          <w:tcPr>
            <w:tcW w:w="1153" w:type="dxa"/>
            <w:tcBorders>
              <w:top w:val="single" w:color="auto" w:sz="4" w:space="0"/>
              <w:left w:val="single" w:color="auto" w:sz="4" w:space="0"/>
              <w:bottom w:val="single" w:color="auto" w:sz="4" w:space="0"/>
              <w:right w:val="single" w:color="auto" w:sz="4" w:space="0"/>
            </w:tcBorders>
            <w:noWrap w:val="0"/>
            <w:vAlign w:val="center"/>
          </w:tcPr>
          <w:p w14:paraId="48632DBC">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包号</w:t>
            </w:r>
          </w:p>
        </w:tc>
        <w:tc>
          <w:tcPr>
            <w:tcW w:w="2330" w:type="dxa"/>
            <w:tcBorders>
              <w:top w:val="single" w:color="auto" w:sz="4" w:space="0"/>
              <w:left w:val="single" w:color="auto" w:sz="4" w:space="0"/>
              <w:bottom w:val="single" w:color="auto" w:sz="4" w:space="0"/>
              <w:right w:val="single" w:color="auto" w:sz="4" w:space="0"/>
            </w:tcBorders>
            <w:noWrap w:val="0"/>
            <w:vAlign w:val="center"/>
          </w:tcPr>
          <w:p w14:paraId="7BC548F2">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项目名称</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23B9131E">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第一次报价</w:t>
            </w:r>
          </w:p>
        </w:tc>
        <w:tc>
          <w:tcPr>
            <w:tcW w:w="1724" w:type="dxa"/>
            <w:tcBorders>
              <w:top w:val="single" w:color="auto" w:sz="4" w:space="0"/>
              <w:left w:val="single" w:color="auto" w:sz="4" w:space="0"/>
              <w:right w:val="single" w:color="auto" w:sz="4" w:space="0"/>
            </w:tcBorders>
            <w:noWrap w:val="0"/>
            <w:vAlign w:val="center"/>
          </w:tcPr>
          <w:p w14:paraId="6A148EE3">
            <w:pPr>
              <w:spacing w:line="320" w:lineRule="exact"/>
              <w:jc w:val="center"/>
              <w:textAlignment w:val="baseline"/>
              <w:rPr>
                <w:rFonts w:hint="eastAsia" w:ascii="宋体" w:hAnsi="宋体" w:eastAsia="宋体" w:cs="宋体"/>
                <w:b w:val="0"/>
                <w:bCs/>
                <w:sz w:val="24"/>
              </w:rPr>
            </w:pPr>
          </w:p>
          <w:p w14:paraId="1290C7A1">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二次报价</w:t>
            </w:r>
          </w:p>
          <w:p w14:paraId="7FC76894">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 xml:space="preserve"> </w:t>
            </w:r>
          </w:p>
        </w:tc>
        <w:tc>
          <w:tcPr>
            <w:tcW w:w="1720" w:type="dxa"/>
            <w:tcBorders>
              <w:top w:val="single" w:color="auto" w:sz="4" w:space="0"/>
              <w:left w:val="single" w:color="auto" w:sz="4" w:space="0"/>
              <w:right w:val="single" w:color="auto" w:sz="4" w:space="0"/>
            </w:tcBorders>
            <w:noWrap w:val="0"/>
            <w:vAlign w:val="center"/>
          </w:tcPr>
          <w:p w14:paraId="53148D83">
            <w:pPr>
              <w:spacing w:line="320" w:lineRule="exact"/>
              <w:jc w:val="center"/>
              <w:textAlignment w:val="baseline"/>
              <w:rPr>
                <w:rFonts w:hint="eastAsia" w:ascii="宋体" w:hAnsi="宋体" w:eastAsia="宋体" w:cs="宋体"/>
                <w:b w:val="0"/>
                <w:bCs/>
                <w:sz w:val="24"/>
                <w:lang w:val="en-US" w:eastAsia="zh-CN"/>
              </w:rPr>
            </w:pPr>
            <w:r>
              <w:rPr>
                <w:rFonts w:hint="eastAsia" w:ascii="宋体" w:hAnsi="宋体" w:eastAsia="宋体" w:cs="宋体"/>
                <w:b w:val="0"/>
                <w:bCs/>
                <w:sz w:val="24"/>
              </w:rPr>
              <w:t xml:space="preserve">交 货 </w:t>
            </w:r>
            <w:r>
              <w:rPr>
                <w:rFonts w:hint="eastAsia" w:ascii="宋体" w:hAnsi="宋体" w:cs="宋体"/>
                <w:b w:val="0"/>
                <w:bCs/>
                <w:sz w:val="24"/>
                <w:lang w:val="en-US" w:eastAsia="zh-CN"/>
              </w:rPr>
              <w:t>时 间</w:t>
            </w:r>
          </w:p>
        </w:tc>
      </w:tr>
      <w:tr w14:paraId="0C892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7" w:hRule="exact"/>
        </w:trPr>
        <w:tc>
          <w:tcPr>
            <w:tcW w:w="1153" w:type="dxa"/>
            <w:tcBorders>
              <w:top w:val="single" w:color="auto" w:sz="4" w:space="0"/>
              <w:left w:val="single" w:color="auto" w:sz="4" w:space="0"/>
              <w:bottom w:val="single" w:color="auto" w:sz="4" w:space="0"/>
              <w:right w:val="single" w:color="auto" w:sz="4" w:space="0"/>
            </w:tcBorders>
            <w:noWrap w:val="0"/>
            <w:vAlign w:val="center"/>
          </w:tcPr>
          <w:p w14:paraId="1AC28934">
            <w:pPr>
              <w:spacing w:line="320" w:lineRule="exact"/>
              <w:jc w:val="center"/>
              <w:textAlignment w:val="baseline"/>
              <w:rPr>
                <w:rFonts w:hint="eastAsia" w:ascii="宋体" w:hAnsi="宋体" w:eastAsia="宋体" w:cs="宋体"/>
                <w:b w:val="0"/>
                <w:bCs/>
                <w:sz w:val="24"/>
              </w:rPr>
            </w:pPr>
            <w:r>
              <w:rPr>
                <w:rFonts w:hint="eastAsia" w:ascii="宋体" w:hAnsi="宋体" w:eastAsia="宋体" w:cs="宋体"/>
                <w:b w:val="0"/>
                <w:bCs/>
                <w:sz w:val="24"/>
              </w:rPr>
              <w:t xml:space="preserve"> </w:t>
            </w:r>
          </w:p>
        </w:tc>
        <w:tc>
          <w:tcPr>
            <w:tcW w:w="2330" w:type="dxa"/>
            <w:tcBorders>
              <w:top w:val="single" w:color="auto" w:sz="4" w:space="0"/>
              <w:left w:val="single" w:color="auto" w:sz="4" w:space="0"/>
              <w:bottom w:val="single" w:color="auto" w:sz="4" w:space="0"/>
              <w:right w:val="single" w:color="auto" w:sz="4" w:space="0"/>
            </w:tcBorders>
            <w:noWrap w:val="0"/>
            <w:vAlign w:val="center"/>
          </w:tcPr>
          <w:p w14:paraId="38A25366">
            <w:pPr>
              <w:spacing w:line="320" w:lineRule="exact"/>
              <w:jc w:val="center"/>
              <w:textAlignment w:val="baseline"/>
              <w:rPr>
                <w:rFonts w:hint="eastAsia" w:ascii="宋体" w:hAnsi="宋体" w:eastAsia="宋体" w:cs="宋体"/>
                <w:b w:val="0"/>
                <w:bCs/>
                <w:sz w:val="24"/>
              </w:rPr>
            </w:pPr>
          </w:p>
        </w:tc>
        <w:tc>
          <w:tcPr>
            <w:tcW w:w="1594" w:type="dxa"/>
            <w:tcBorders>
              <w:top w:val="single" w:color="auto" w:sz="4" w:space="0"/>
              <w:left w:val="single" w:color="auto" w:sz="4" w:space="0"/>
              <w:bottom w:val="single" w:color="auto" w:sz="4" w:space="0"/>
              <w:right w:val="single" w:color="auto" w:sz="4" w:space="0"/>
            </w:tcBorders>
            <w:noWrap w:val="0"/>
            <w:vAlign w:val="center"/>
          </w:tcPr>
          <w:p w14:paraId="25D84705">
            <w:pPr>
              <w:spacing w:line="320" w:lineRule="exact"/>
              <w:textAlignment w:val="baseline"/>
              <w:rPr>
                <w:rFonts w:hint="eastAsia" w:ascii="宋体" w:hAnsi="宋体" w:cs="宋体"/>
                <w:b w:val="0"/>
                <w:bCs/>
                <w:sz w:val="24"/>
                <w:lang w:val="en-US" w:eastAsia="zh-CN"/>
              </w:rPr>
            </w:pPr>
            <w:r>
              <w:rPr>
                <w:rFonts w:hint="eastAsia" w:ascii="宋体" w:hAnsi="宋体" w:cs="宋体"/>
                <w:b w:val="0"/>
                <w:bCs/>
                <w:sz w:val="24"/>
                <w:lang w:val="en-US" w:eastAsia="zh-CN"/>
              </w:rPr>
              <w:t>大写：</w:t>
            </w:r>
          </w:p>
          <w:p w14:paraId="104BBC6C">
            <w:pPr>
              <w:spacing w:line="320" w:lineRule="exact"/>
              <w:textAlignment w:val="baseline"/>
              <w:rPr>
                <w:rFonts w:hint="eastAsia" w:ascii="宋体" w:hAnsi="宋体" w:cs="宋体"/>
                <w:b w:val="0"/>
                <w:bCs/>
                <w:sz w:val="24"/>
                <w:lang w:val="en-US" w:eastAsia="zh-CN"/>
              </w:rPr>
            </w:pPr>
          </w:p>
          <w:p w14:paraId="36370FED">
            <w:pPr>
              <w:spacing w:line="320" w:lineRule="exact"/>
              <w:textAlignment w:val="baseline"/>
              <w:rPr>
                <w:rFonts w:hint="default" w:ascii="宋体" w:hAnsi="宋体" w:eastAsia="宋体" w:cs="宋体"/>
                <w:b w:val="0"/>
                <w:bCs/>
                <w:sz w:val="24"/>
                <w:lang w:val="en-US" w:eastAsia="zh-CN"/>
              </w:rPr>
            </w:pPr>
            <w:r>
              <w:rPr>
                <w:rFonts w:hint="eastAsia" w:ascii="宋体" w:hAnsi="宋体" w:cs="宋体"/>
                <w:b w:val="0"/>
                <w:bCs/>
                <w:sz w:val="24"/>
                <w:lang w:val="en-US" w:eastAsia="zh-CN"/>
              </w:rPr>
              <w:t>小写：</w:t>
            </w:r>
          </w:p>
        </w:tc>
        <w:tc>
          <w:tcPr>
            <w:tcW w:w="1724" w:type="dxa"/>
            <w:tcBorders>
              <w:left w:val="single" w:color="auto" w:sz="4" w:space="0"/>
              <w:bottom w:val="single" w:color="auto" w:sz="4" w:space="0"/>
              <w:right w:val="single" w:color="auto" w:sz="4" w:space="0"/>
            </w:tcBorders>
            <w:noWrap w:val="0"/>
            <w:vAlign w:val="center"/>
          </w:tcPr>
          <w:p w14:paraId="77D8EE6C">
            <w:pPr>
              <w:spacing w:line="320" w:lineRule="exact"/>
              <w:textAlignment w:val="baseline"/>
              <w:rPr>
                <w:rFonts w:hint="eastAsia" w:ascii="宋体" w:hAnsi="宋体" w:cs="宋体"/>
                <w:b w:val="0"/>
                <w:bCs/>
                <w:sz w:val="24"/>
                <w:lang w:val="en-US" w:eastAsia="zh-CN"/>
              </w:rPr>
            </w:pPr>
            <w:r>
              <w:rPr>
                <w:rFonts w:hint="eastAsia" w:ascii="宋体" w:hAnsi="宋体" w:cs="宋体"/>
                <w:b w:val="0"/>
                <w:bCs/>
                <w:sz w:val="24"/>
                <w:lang w:val="en-US" w:eastAsia="zh-CN"/>
              </w:rPr>
              <w:t>大写：</w:t>
            </w:r>
          </w:p>
          <w:p w14:paraId="1ADBDF80">
            <w:pPr>
              <w:rPr>
                <w:rFonts w:hint="eastAsia" w:ascii="宋体" w:hAnsi="宋体" w:cs="宋体"/>
                <w:b w:val="0"/>
                <w:bCs/>
                <w:sz w:val="24"/>
                <w:lang w:val="en-US" w:eastAsia="zh-CN"/>
              </w:rPr>
            </w:pPr>
          </w:p>
          <w:p w14:paraId="6F959406">
            <w:pPr>
              <w:rPr>
                <w:rFonts w:hint="eastAsia" w:ascii="宋体" w:hAnsi="宋体" w:eastAsia="宋体" w:cs="宋体"/>
                <w:b w:val="0"/>
                <w:bCs/>
                <w:sz w:val="24"/>
              </w:rPr>
            </w:pPr>
            <w:r>
              <w:rPr>
                <w:rFonts w:hint="eastAsia" w:ascii="宋体" w:hAnsi="宋体" w:cs="宋体"/>
                <w:b w:val="0"/>
                <w:bCs/>
                <w:sz w:val="24"/>
                <w:lang w:val="en-US" w:eastAsia="zh-CN"/>
              </w:rPr>
              <w:t>小写：</w:t>
            </w:r>
          </w:p>
        </w:tc>
        <w:tc>
          <w:tcPr>
            <w:tcW w:w="1720" w:type="dxa"/>
            <w:tcBorders>
              <w:left w:val="single" w:color="auto" w:sz="4" w:space="0"/>
              <w:bottom w:val="single" w:color="auto" w:sz="4" w:space="0"/>
              <w:right w:val="single" w:color="auto" w:sz="4" w:space="0"/>
            </w:tcBorders>
            <w:noWrap w:val="0"/>
            <w:vAlign w:val="center"/>
          </w:tcPr>
          <w:p w14:paraId="6B6A848A">
            <w:pPr>
              <w:rPr>
                <w:rFonts w:hint="eastAsia" w:ascii="宋体" w:hAnsi="宋体" w:eastAsia="宋体" w:cs="宋体"/>
                <w:b w:val="0"/>
                <w:bCs/>
                <w:sz w:val="24"/>
              </w:rPr>
            </w:pPr>
          </w:p>
        </w:tc>
      </w:tr>
      <w:tr w14:paraId="099A3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4" w:hRule="atLeast"/>
        </w:trPr>
        <w:tc>
          <w:tcPr>
            <w:tcW w:w="8521" w:type="dxa"/>
            <w:gridSpan w:val="5"/>
            <w:tcBorders>
              <w:top w:val="single" w:color="auto" w:sz="4" w:space="0"/>
              <w:left w:val="single" w:color="auto" w:sz="4" w:space="0"/>
              <w:bottom w:val="single" w:color="auto" w:sz="4" w:space="0"/>
              <w:right w:val="single" w:color="auto" w:sz="4" w:space="0"/>
            </w:tcBorders>
            <w:noWrap w:val="0"/>
            <w:vAlign w:val="top"/>
          </w:tcPr>
          <w:p w14:paraId="1B648FC9">
            <w:pPr>
              <w:spacing w:line="320" w:lineRule="exact"/>
              <w:textAlignment w:val="baseline"/>
              <w:rPr>
                <w:rFonts w:hint="eastAsia" w:ascii="宋体" w:hAnsi="宋体" w:eastAsia="宋体" w:cs="宋体"/>
                <w:b w:val="0"/>
                <w:bCs/>
                <w:sz w:val="24"/>
              </w:rPr>
            </w:pPr>
            <w:r>
              <w:rPr>
                <w:rFonts w:hint="eastAsia" w:ascii="宋体" w:hAnsi="宋体" w:eastAsia="宋体" w:cs="宋体"/>
                <w:b w:val="0"/>
                <w:bCs/>
                <w:sz w:val="24"/>
              </w:rPr>
              <w:t>优惠条件及其他承诺：</w:t>
            </w:r>
          </w:p>
          <w:p w14:paraId="74CFA66A">
            <w:pPr>
              <w:spacing w:line="320" w:lineRule="exact"/>
              <w:textAlignment w:val="baseline"/>
              <w:rPr>
                <w:rFonts w:hint="eastAsia" w:ascii="宋体" w:hAnsi="宋体" w:eastAsia="宋体" w:cs="宋体"/>
                <w:b w:val="0"/>
                <w:bCs/>
                <w:sz w:val="24"/>
              </w:rPr>
            </w:pPr>
          </w:p>
        </w:tc>
      </w:tr>
    </w:tbl>
    <w:p w14:paraId="35511D0A">
      <w:pPr>
        <w:widowControl/>
        <w:spacing w:line="320" w:lineRule="atLeast"/>
        <w:jc w:val="left"/>
        <w:rPr>
          <w:rFonts w:hint="eastAsia" w:ascii="宋体" w:hAnsi="宋体" w:cs="宋体"/>
          <w:b/>
          <w:kern w:val="0"/>
          <w:sz w:val="24"/>
          <w:lang w:eastAsia="zh-CN"/>
        </w:rPr>
      </w:pPr>
      <w:r>
        <w:rPr>
          <w:rFonts w:hint="eastAsia" w:ascii="宋体" w:hAnsi="宋体" w:eastAsia="宋体" w:cs="宋体"/>
          <w:b/>
          <w:sz w:val="24"/>
        </w:rPr>
        <w:t xml:space="preserve"> </w:t>
      </w:r>
      <w:r>
        <w:rPr>
          <w:rFonts w:hint="eastAsia" w:ascii="宋体" w:hAnsi="宋体" w:cs="宋体"/>
          <w:b/>
          <w:kern w:val="0"/>
          <w:sz w:val="24"/>
        </w:rPr>
        <w:t>注：</w:t>
      </w:r>
      <w:r>
        <w:rPr>
          <w:rFonts w:hint="eastAsia" w:ascii="宋体" w:hAnsi="宋体" w:cs="宋体"/>
          <w:b/>
          <w:kern w:val="0"/>
          <w:sz w:val="24"/>
          <w:lang w:val="en-US" w:eastAsia="zh-CN"/>
        </w:rPr>
        <w:t>1、</w:t>
      </w:r>
      <w:r>
        <w:rPr>
          <w:rFonts w:hint="eastAsia" w:ascii="宋体" w:hAnsi="宋体" w:cs="宋体"/>
          <w:b/>
          <w:kern w:val="0"/>
          <w:sz w:val="24"/>
        </w:rPr>
        <w:t>(此表不需上传至《</w:t>
      </w:r>
      <w:r>
        <w:rPr>
          <w:rFonts w:hint="eastAsia" w:ascii="宋体" w:hAnsi="宋体" w:cs="宋体"/>
          <w:b/>
          <w:kern w:val="0"/>
          <w:sz w:val="24"/>
          <w:lang w:val="en-US" w:eastAsia="zh-CN"/>
        </w:rPr>
        <w:t>谈判</w:t>
      </w:r>
      <w:r>
        <w:rPr>
          <w:rFonts w:hint="eastAsia" w:ascii="宋体" w:hAnsi="宋体" w:cs="宋体"/>
          <w:b/>
          <w:kern w:val="0"/>
          <w:sz w:val="24"/>
        </w:rPr>
        <w:t>响应文件》中，此表必须以附件形式在开启最终报价时一并上传至政采云客户端，</w:t>
      </w:r>
      <w:r>
        <w:rPr>
          <w:rFonts w:hint="eastAsia" w:ascii="宋体" w:hAnsi="宋体" w:cs="宋体"/>
          <w:b/>
          <w:kern w:val="0"/>
          <w:sz w:val="24"/>
          <w:lang w:val="zh-CN"/>
        </w:rPr>
        <w:t>此表后须附分项报价表</w:t>
      </w:r>
      <w:r>
        <w:rPr>
          <w:rFonts w:hint="eastAsia" w:ascii="宋体" w:hAnsi="宋体" w:cs="宋体"/>
          <w:b/>
          <w:kern w:val="0"/>
          <w:sz w:val="24"/>
        </w:rPr>
        <w:t>)</w:t>
      </w:r>
      <w:r>
        <w:rPr>
          <w:rFonts w:hint="eastAsia" w:ascii="宋体" w:hAnsi="宋体" w:cs="宋体"/>
          <w:b/>
          <w:kern w:val="0"/>
          <w:sz w:val="24"/>
          <w:lang w:eastAsia="zh-CN"/>
        </w:rPr>
        <w:t>。</w:t>
      </w:r>
    </w:p>
    <w:p w14:paraId="69F3B57E">
      <w:pPr>
        <w:widowControl/>
        <w:spacing w:line="320" w:lineRule="atLeast"/>
        <w:ind w:firstLine="482" w:firstLineChars="200"/>
        <w:jc w:val="left"/>
        <w:rPr>
          <w:rFonts w:hint="default" w:ascii="宋体" w:hAnsi="宋体" w:cs="宋体"/>
          <w:kern w:val="0"/>
          <w:sz w:val="24"/>
          <w:lang w:val="en-US"/>
        </w:rPr>
      </w:pPr>
      <w:r>
        <w:rPr>
          <w:rFonts w:hint="eastAsia" w:ascii="宋体" w:hAnsi="宋体" w:cs="宋体"/>
          <w:b/>
          <w:kern w:val="0"/>
          <w:sz w:val="24"/>
          <w:lang w:val="en-US" w:eastAsia="zh-CN"/>
        </w:rPr>
        <w:t>2、本次采购为全流程电子化，未按政采云规定时间内提供最终谈判报价的的，则按照首次报价进行评审。</w:t>
      </w:r>
    </w:p>
    <w:p w14:paraId="0DC5439A">
      <w:pPr>
        <w:spacing w:line="320" w:lineRule="exact"/>
        <w:textAlignment w:val="baseline"/>
        <w:rPr>
          <w:rFonts w:hint="eastAsia" w:ascii="宋体" w:hAnsi="宋体" w:eastAsia="宋体" w:cs="宋体"/>
          <w:sz w:val="24"/>
        </w:rPr>
      </w:pPr>
    </w:p>
    <w:p w14:paraId="544820A4">
      <w:pPr>
        <w:spacing w:line="320" w:lineRule="exact"/>
        <w:textAlignment w:val="baseline"/>
        <w:rPr>
          <w:rFonts w:hint="eastAsia" w:ascii="宋体" w:hAnsi="宋体" w:eastAsia="宋体" w:cs="宋体"/>
          <w:sz w:val="24"/>
        </w:rPr>
      </w:pPr>
    </w:p>
    <w:p w14:paraId="028B9F00">
      <w:pPr>
        <w:spacing w:line="320" w:lineRule="exact"/>
        <w:textAlignment w:val="baseline"/>
        <w:rPr>
          <w:rFonts w:hint="eastAsia" w:ascii="宋体" w:hAnsi="宋体" w:eastAsia="宋体" w:cs="宋体"/>
          <w:b/>
          <w:sz w:val="24"/>
        </w:rPr>
      </w:pPr>
      <w:r>
        <w:rPr>
          <w:rFonts w:hint="eastAsia" w:ascii="宋体" w:hAnsi="宋体" w:eastAsia="宋体" w:cs="宋体"/>
          <w:b/>
          <w:sz w:val="30"/>
          <w:szCs w:val="30"/>
        </w:rPr>
        <w:t xml:space="preserve">                           </w:t>
      </w:r>
      <w:r>
        <w:rPr>
          <w:rFonts w:hint="eastAsia" w:ascii="宋体" w:hAnsi="宋体" w:eastAsia="宋体" w:cs="宋体"/>
          <w:b/>
          <w:bCs/>
          <w:color w:val="000000"/>
          <w:kern w:val="0"/>
          <w:sz w:val="24"/>
          <w:lang w:val="zh-CN"/>
        </w:rPr>
        <w:t xml:space="preserve">竞争性谈判供应商：  </w:t>
      </w:r>
      <w:r>
        <w:rPr>
          <w:rFonts w:hint="eastAsia" w:ascii="宋体" w:hAnsi="宋体" w:eastAsia="宋体" w:cs="宋体"/>
          <w:b/>
          <w:sz w:val="24"/>
        </w:rPr>
        <w:t xml:space="preserve">          （公章）                 </w:t>
      </w:r>
    </w:p>
    <w:p w14:paraId="48ABAD45">
      <w:pPr>
        <w:spacing w:line="320" w:lineRule="exact"/>
        <w:ind w:firstLine="3373" w:firstLineChars="1400"/>
        <w:textAlignment w:val="baseline"/>
        <w:rPr>
          <w:rFonts w:hint="eastAsia" w:ascii="宋体" w:hAnsi="宋体" w:eastAsia="宋体" w:cs="宋体"/>
          <w:b/>
          <w:sz w:val="24"/>
        </w:rPr>
      </w:pPr>
      <w:r>
        <w:rPr>
          <w:rFonts w:hint="eastAsia" w:ascii="宋体" w:hAnsi="宋体" w:eastAsia="宋体" w:cs="宋体"/>
          <w:b/>
          <w:sz w:val="24"/>
        </w:rPr>
        <w:t xml:space="preserve">法人代表或谈判代表签字：      </w:t>
      </w:r>
      <w:r>
        <w:rPr>
          <w:rFonts w:hint="eastAsia" w:ascii="宋体" w:hAnsi="宋体" w:eastAsia="宋体" w:cs="宋体"/>
          <w:b/>
          <w:bCs/>
          <w:color w:val="000000"/>
          <w:kern w:val="0"/>
          <w:sz w:val="24"/>
          <w:lang w:val="zh-CN"/>
        </w:rPr>
        <w:t>（签字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6BA80A5D">
      <w:pPr>
        <w:spacing w:line="320" w:lineRule="exact"/>
        <w:ind w:firstLine="361" w:firstLineChars="150"/>
        <w:jc w:val="center"/>
        <w:rPr>
          <w:rFonts w:hint="eastAsia" w:ascii="宋体" w:hAnsi="宋体" w:eastAsia="宋体" w:cs="宋体"/>
          <w:b/>
          <w:sz w:val="24"/>
        </w:rPr>
      </w:pPr>
      <w:r>
        <w:rPr>
          <w:rFonts w:hint="eastAsia" w:ascii="宋体" w:hAnsi="宋体" w:cs="宋体"/>
          <w:b/>
          <w:sz w:val="24"/>
          <w:lang w:val="en-US" w:eastAsia="zh-CN"/>
        </w:rPr>
        <w:t xml:space="preserve">                                    </w:t>
      </w:r>
      <w:r>
        <w:rPr>
          <w:rFonts w:hint="eastAsia" w:ascii="宋体" w:hAnsi="宋体" w:eastAsia="宋体" w:cs="宋体"/>
          <w:b/>
          <w:sz w:val="24"/>
        </w:rPr>
        <w:t xml:space="preserve">年 </w:t>
      </w:r>
      <w:r>
        <w:rPr>
          <w:rFonts w:hint="eastAsia" w:ascii="宋体" w:hAnsi="宋体" w:cs="宋体"/>
          <w:b/>
          <w:sz w:val="24"/>
          <w:lang w:val="en-US" w:eastAsia="zh-CN"/>
        </w:rPr>
        <w:t xml:space="preserve"> </w:t>
      </w:r>
      <w:r>
        <w:rPr>
          <w:rFonts w:hint="eastAsia" w:ascii="宋体" w:hAnsi="宋体" w:eastAsia="宋体" w:cs="宋体"/>
          <w:b/>
          <w:sz w:val="24"/>
        </w:rPr>
        <w:t xml:space="preserve"> 月 </w:t>
      </w:r>
      <w:r>
        <w:rPr>
          <w:rFonts w:hint="eastAsia" w:ascii="宋体" w:hAnsi="宋体" w:cs="宋体"/>
          <w:b/>
          <w:sz w:val="24"/>
          <w:lang w:val="en-US" w:eastAsia="zh-CN"/>
        </w:rPr>
        <w:t xml:space="preserve">  </w:t>
      </w:r>
      <w:r>
        <w:rPr>
          <w:rFonts w:hint="eastAsia" w:ascii="宋体" w:hAnsi="宋体" w:eastAsia="宋体" w:cs="宋体"/>
          <w:b/>
          <w:sz w:val="24"/>
        </w:rPr>
        <w:t xml:space="preserve"> 日</w:t>
      </w:r>
    </w:p>
    <w:p w14:paraId="29858410">
      <w:pPr>
        <w:spacing w:line="320" w:lineRule="exact"/>
        <w:ind w:firstLine="361" w:firstLineChars="150"/>
        <w:rPr>
          <w:rFonts w:hint="eastAsia" w:ascii="宋体" w:hAnsi="宋体" w:eastAsia="宋体" w:cs="宋体"/>
          <w:b/>
          <w:sz w:val="24"/>
        </w:rPr>
      </w:pPr>
    </w:p>
    <w:p w14:paraId="5F7A515B">
      <w:pPr>
        <w:spacing w:line="320" w:lineRule="exact"/>
        <w:ind w:firstLine="361" w:firstLineChars="150"/>
        <w:rPr>
          <w:rFonts w:hint="eastAsia" w:ascii="宋体" w:hAnsi="宋体" w:eastAsia="宋体" w:cs="宋体"/>
          <w:b/>
          <w:sz w:val="24"/>
          <w:lang w:val="zh-CN"/>
        </w:rPr>
      </w:pPr>
    </w:p>
    <w:p w14:paraId="52086AAC">
      <w:pPr>
        <w:spacing w:line="320" w:lineRule="exact"/>
        <w:ind w:firstLine="361" w:firstLineChars="150"/>
        <w:rPr>
          <w:rFonts w:hint="eastAsia" w:ascii="宋体" w:hAnsi="宋体" w:eastAsia="宋体" w:cs="宋体"/>
          <w:b/>
          <w:sz w:val="24"/>
          <w:lang w:val="zh-CN"/>
        </w:rPr>
      </w:pPr>
    </w:p>
    <w:p w14:paraId="76881C67">
      <w:pPr>
        <w:pStyle w:val="12"/>
        <w:jc w:val="left"/>
        <w:rPr>
          <w:rFonts w:hint="eastAsia" w:ascii="宋体" w:hAnsi="宋体" w:eastAsia="宋体" w:cs="宋体"/>
          <w:color w:val="000000"/>
          <w:sz w:val="32"/>
        </w:rPr>
      </w:pPr>
      <w:bookmarkStart w:id="124" w:name="_Toc28768"/>
      <w:r>
        <w:rPr>
          <w:rFonts w:hint="eastAsia" w:ascii="宋体" w:hAnsi="宋体" w:eastAsia="宋体" w:cs="宋体"/>
          <w:color w:val="000000"/>
          <w:sz w:val="32"/>
          <w:lang w:val="zh-CN"/>
        </w:rPr>
        <w:t>格式</w:t>
      </w:r>
      <w:r>
        <w:rPr>
          <w:rFonts w:hint="eastAsia" w:ascii="宋体" w:hAnsi="宋体" w:cs="宋体"/>
          <w:color w:val="000000"/>
          <w:sz w:val="32"/>
          <w:lang w:val="en-US" w:eastAsia="zh-CN"/>
        </w:rPr>
        <w:t>20</w:t>
      </w:r>
      <w:r>
        <w:rPr>
          <w:rFonts w:hint="eastAsia" w:ascii="宋体" w:hAnsi="宋体" w:eastAsia="宋体" w:cs="宋体"/>
          <w:color w:val="000000"/>
          <w:sz w:val="32"/>
        </w:rPr>
        <w:t>：</w:t>
      </w:r>
      <w:r>
        <w:rPr>
          <w:rFonts w:hint="eastAsia" w:ascii="宋体" w:hAnsi="宋体" w:eastAsia="宋体" w:cs="宋体"/>
          <w:sz w:val="32"/>
          <w:lang w:val="zh-CN"/>
        </w:rPr>
        <w:t>二次</w:t>
      </w:r>
      <w:r>
        <w:rPr>
          <w:rFonts w:hint="eastAsia" w:ascii="宋体" w:hAnsi="宋体" w:eastAsia="宋体" w:cs="宋体"/>
          <w:color w:val="000000"/>
          <w:sz w:val="32"/>
          <w:lang w:val="zh-CN"/>
        </w:rPr>
        <w:t>分项报价表</w:t>
      </w:r>
      <w:bookmarkEnd w:id="124"/>
      <w:r>
        <w:rPr>
          <w:rFonts w:hint="eastAsia" w:ascii="宋体" w:hAnsi="宋体" w:eastAsia="宋体" w:cs="宋体"/>
          <w:color w:val="000000"/>
          <w:sz w:val="32"/>
        </w:rPr>
        <w:t xml:space="preserve"> </w:t>
      </w:r>
    </w:p>
    <w:p w14:paraId="30F5D6C7">
      <w:pPr>
        <w:autoSpaceDE w:val="0"/>
        <w:autoSpaceDN w:val="0"/>
        <w:adjustRightInd w:val="0"/>
        <w:spacing w:line="360" w:lineRule="auto"/>
        <w:jc w:val="center"/>
        <w:rPr>
          <w:rFonts w:hint="eastAsia" w:ascii="宋体" w:hAnsi="宋体" w:eastAsia="宋体" w:cs="宋体"/>
          <w:b/>
          <w:bCs/>
          <w:color w:val="000000"/>
          <w:kern w:val="0"/>
          <w:sz w:val="36"/>
          <w:szCs w:val="36"/>
          <w:lang w:val="zh-CN"/>
        </w:rPr>
      </w:pPr>
      <w:r>
        <w:rPr>
          <w:rFonts w:hint="eastAsia" w:ascii="宋体" w:hAnsi="宋体" w:eastAsia="宋体" w:cs="宋体"/>
          <w:b/>
          <w:bCs/>
          <w:color w:val="000000"/>
          <w:kern w:val="0"/>
          <w:sz w:val="36"/>
          <w:szCs w:val="36"/>
          <w:lang w:val="zh-CN"/>
        </w:rPr>
        <w:t>分项报价表</w:t>
      </w:r>
    </w:p>
    <w:p w14:paraId="68DC4BAB">
      <w:pPr>
        <w:autoSpaceDE w:val="0"/>
        <w:autoSpaceDN w:val="0"/>
        <w:adjustRightInd w:val="0"/>
        <w:spacing w:line="360" w:lineRule="auto"/>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竞争性谈判供应商名称:             包号：            单位：人民币（元）</w:t>
      </w:r>
    </w:p>
    <w:tbl>
      <w:tblPr>
        <w:tblStyle w:val="13"/>
        <w:tblW w:w="4997" w:type="pct"/>
        <w:jc w:val="center"/>
        <w:tblLayout w:type="autofit"/>
        <w:tblCellMar>
          <w:top w:w="0" w:type="dxa"/>
          <w:left w:w="28" w:type="dxa"/>
          <w:bottom w:w="0" w:type="dxa"/>
          <w:right w:w="28" w:type="dxa"/>
        </w:tblCellMar>
      </w:tblPr>
      <w:tblGrid>
        <w:gridCol w:w="521"/>
        <w:gridCol w:w="1302"/>
        <w:gridCol w:w="886"/>
        <w:gridCol w:w="801"/>
        <w:gridCol w:w="916"/>
        <w:gridCol w:w="1015"/>
        <w:gridCol w:w="876"/>
        <w:gridCol w:w="928"/>
        <w:gridCol w:w="1112"/>
      </w:tblGrid>
      <w:tr w14:paraId="1A14DE2C">
        <w:tblPrEx>
          <w:tblCellMar>
            <w:top w:w="0" w:type="dxa"/>
            <w:left w:w="28" w:type="dxa"/>
            <w:bottom w:w="0" w:type="dxa"/>
            <w:right w:w="28" w:type="dxa"/>
          </w:tblCellMar>
        </w:tblPrEx>
        <w:trPr>
          <w:trHeight w:val="978" w:hRule="atLeast"/>
          <w:jc w:val="center"/>
        </w:trPr>
        <w:tc>
          <w:tcPr>
            <w:tcW w:w="312" w:type="pct"/>
            <w:tcBorders>
              <w:top w:val="single" w:color="000000" w:sz="8" w:space="0"/>
              <w:left w:val="single" w:color="000000" w:sz="8" w:space="0"/>
              <w:bottom w:val="single" w:color="000000" w:sz="6" w:space="0"/>
              <w:right w:val="single" w:color="000000" w:sz="6" w:space="0"/>
            </w:tcBorders>
            <w:noWrap w:val="0"/>
            <w:vAlign w:val="center"/>
          </w:tcPr>
          <w:p w14:paraId="3AD2F729">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序号</w:t>
            </w:r>
          </w:p>
        </w:tc>
        <w:tc>
          <w:tcPr>
            <w:tcW w:w="778" w:type="pct"/>
            <w:tcBorders>
              <w:top w:val="single" w:color="000000" w:sz="8" w:space="0"/>
              <w:left w:val="single" w:color="000000" w:sz="6" w:space="0"/>
              <w:bottom w:val="single" w:color="000000" w:sz="6" w:space="0"/>
              <w:right w:val="single" w:color="000000" w:sz="6" w:space="0"/>
            </w:tcBorders>
            <w:noWrap w:val="0"/>
            <w:vAlign w:val="center"/>
          </w:tcPr>
          <w:p w14:paraId="68E351A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产品名称</w:t>
            </w:r>
          </w:p>
        </w:tc>
        <w:tc>
          <w:tcPr>
            <w:tcW w:w="530" w:type="pct"/>
            <w:tcBorders>
              <w:top w:val="single" w:color="000000" w:sz="8" w:space="0"/>
              <w:left w:val="single" w:color="000000" w:sz="6" w:space="0"/>
              <w:bottom w:val="single" w:color="000000" w:sz="6" w:space="0"/>
              <w:right w:val="single" w:color="000000" w:sz="6" w:space="0"/>
            </w:tcBorders>
            <w:noWrap w:val="0"/>
            <w:vAlign w:val="center"/>
          </w:tcPr>
          <w:p w14:paraId="67E3D0A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品牌</w:t>
            </w:r>
          </w:p>
        </w:tc>
        <w:tc>
          <w:tcPr>
            <w:tcW w:w="479" w:type="pct"/>
            <w:tcBorders>
              <w:top w:val="single" w:color="000000" w:sz="8" w:space="0"/>
              <w:left w:val="single" w:color="000000" w:sz="6" w:space="0"/>
              <w:bottom w:val="single" w:color="000000" w:sz="6" w:space="0"/>
              <w:right w:val="single" w:color="000000" w:sz="6" w:space="0"/>
            </w:tcBorders>
            <w:noWrap w:val="0"/>
            <w:vAlign w:val="center"/>
          </w:tcPr>
          <w:p w14:paraId="299AFF46">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规格</w:t>
            </w:r>
          </w:p>
          <w:p w14:paraId="3701E86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型号</w:t>
            </w:r>
          </w:p>
        </w:tc>
        <w:tc>
          <w:tcPr>
            <w:tcW w:w="548" w:type="pct"/>
            <w:tcBorders>
              <w:top w:val="single" w:color="000000" w:sz="8" w:space="0"/>
              <w:left w:val="single" w:color="000000" w:sz="6" w:space="0"/>
              <w:bottom w:val="single" w:color="000000" w:sz="6" w:space="0"/>
              <w:right w:val="single" w:color="000000" w:sz="6" w:space="0"/>
            </w:tcBorders>
            <w:noWrap w:val="0"/>
            <w:vAlign w:val="center"/>
          </w:tcPr>
          <w:p w14:paraId="01C8810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生产厂家</w:t>
            </w:r>
          </w:p>
        </w:tc>
        <w:tc>
          <w:tcPr>
            <w:tcW w:w="607" w:type="pct"/>
            <w:tcBorders>
              <w:top w:val="single" w:color="000000" w:sz="8" w:space="0"/>
              <w:left w:val="single" w:color="000000" w:sz="6" w:space="0"/>
              <w:bottom w:val="single" w:color="000000" w:sz="6" w:space="0"/>
              <w:right w:val="single" w:color="000000" w:sz="6" w:space="0"/>
            </w:tcBorders>
            <w:noWrap w:val="0"/>
            <w:vAlign w:val="center"/>
          </w:tcPr>
          <w:p w14:paraId="62AAA4DE">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数量及单位</w:t>
            </w:r>
          </w:p>
        </w:tc>
        <w:tc>
          <w:tcPr>
            <w:tcW w:w="524" w:type="pct"/>
            <w:tcBorders>
              <w:top w:val="single" w:color="000000" w:sz="8" w:space="0"/>
              <w:left w:val="single" w:color="000000" w:sz="6" w:space="0"/>
              <w:bottom w:val="single" w:color="000000" w:sz="6" w:space="0"/>
              <w:right w:val="single" w:color="000000" w:sz="6" w:space="0"/>
            </w:tcBorders>
            <w:noWrap w:val="0"/>
            <w:vAlign w:val="center"/>
          </w:tcPr>
          <w:p w14:paraId="568DB06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单价</w:t>
            </w:r>
          </w:p>
        </w:tc>
        <w:tc>
          <w:tcPr>
            <w:tcW w:w="555" w:type="pct"/>
            <w:tcBorders>
              <w:top w:val="single" w:color="000000" w:sz="8" w:space="0"/>
              <w:left w:val="single" w:color="000000" w:sz="6" w:space="0"/>
              <w:bottom w:val="single" w:color="000000" w:sz="6" w:space="0"/>
              <w:right w:val="single" w:color="000000" w:sz="6" w:space="0"/>
            </w:tcBorders>
            <w:noWrap w:val="0"/>
            <w:vAlign w:val="center"/>
          </w:tcPr>
          <w:p w14:paraId="5C5A04B9">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合计</w:t>
            </w:r>
          </w:p>
        </w:tc>
        <w:tc>
          <w:tcPr>
            <w:tcW w:w="661" w:type="pct"/>
            <w:tcBorders>
              <w:top w:val="single" w:color="000000" w:sz="8" w:space="0"/>
              <w:left w:val="single" w:color="000000" w:sz="6" w:space="0"/>
              <w:bottom w:val="single" w:color="000000" w:sz="6" w:space="0"/>
              <w:right w:val="single" w:color="000000" w:sz="8" w:space="0"/>
            </w:tcBorders>
            <w:noWrap w:val="0"/>
            <w:vAlign w:val="center"/>
          </w:tcPr>
          <w:p w14:paraId="389D9CC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免费质保期</w:t>
            </w:r>
          </w:p>
        </w:tc>
      </w:tr>
      <w:tr w14:paraId="5F222427">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0FF6C3EA">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1</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015D6AB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32FA89F6">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7728E06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01B4802E">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551D3FE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1592E18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21C4385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29D9545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r>
      <w:tr w14:paraId="6194671D">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5B5D71E4">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2</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6AC73E3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4358242B">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4C6AB2F7">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395FD39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1D7BFD5E">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6D81C4AD">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1DAA848F">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7D8E974B">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r>
      <w:tr w14:paraId="6490E352">
        <w:tblPrEx>
          <w:tblCellMar>
            <w:top w:w="0" w:type="dxa"/>
            <w:left w:w="28" w:type="dxa"/>
            <w:bottom w:w="0" w:type="dxa"/>
            <w:right w:w="28" w:type="dxa"/>
          </w:tblCellMar>
        </w:tblPrEx>
        <w:trPr>
          <w:trHeight w:val="466"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61ACA2B7">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3</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0C71DAFD">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06CB0B9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3CB22CA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6AF118E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56FEDEDE">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2EC920E9">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56FC1B4B">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7101B42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r>
      <w:tr w14:paraId="2158E239">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7B47D3A0">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4</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1B11B7DE">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7D2B0D9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5A1372FB">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45CE4016">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60B74631">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627D7CC0">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6DB03765">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19EF736B">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r>
      <w:tr w14:paraId="76A23B15">
        <w:tblPrEx>
          <w:tblCellMar>
            <w:top w:w="0" w:type="dxa"/>
            <w:left w:w="28" w:type="dxa"/>
            <w:bottom w:w="0" w:type="dxa"/>
            <w:right w:w="28" w:type="dxa"/>
          </w:tblCellMar>
        </w:tblPrEx>
        <w:trPr>
          <w:trHeight w:val="494" w:hRule="atLeast"/>
          <w:jc w:val="center"/>
        </w:trPr>
        <w:tc>
          <w:tcPr>
            <w:tcW w:w="312" w:type="pct"/>
            <w:tcBorders>
              <w:top w:val="single" w:color="000000" w:sz="6" w:space="0"/>
              <w:left w:val="single" w:color="000000" w:sz="8" w:space="0"/>
              <w:bottom w:val="single" w:color="000000" w:sz="6" w:space="0"/>
              <w:right w:val="single" w:color="000000" w:sz="6" w:space="0"/>
            </w:tcBorders>
            <w:noWrap w:val="0"/>
            <w:vAlign w:val="center"/>
          </w:tcPr>
          <w:p w14:paraId="52EAD628">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w:t>
            </w:r>
          </w:p>
        </w:tc>
        <w:tc>
          <w:tcPr>
            <w:tcW w:w="778" w:type="pct"/>
            <w:tcBorders>
              <w:top w:val="single" w:color="000000" w:sz="6" w:space="0"/>
              <w:left w:val="single" w:color="000000" w:sz="6" w:space="0"/>
              <w:bottom w:val="single" w:color="000000" w:sz="6" w:space="0"/>
              <w:right w:val="single" w:color="000000" w:sz="6" w:space="0"/>
            </w:tcBorders>
            <w:noWrap w:val="0"/>
            <w:vAlign w:val="center"/>
          </w:tcPr>
          <w:p w14:paraId="3E2AD586">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30" w:type="pct"/>
            <w:tcBorders>
              <w:top w:val="single" w:color="000000" w:sz="6" w:space="0"/>
              <w:left w:val="single" w:color="000000" w:sz="6" w:space="0"/>
              <w:bottom w:val="single" w:color="000000" w:sz="6" w:space="0"/>
              <w:right w:val="single" w:color="000000" w:sz="6" w:space="0"/>
            </w:tcBorders>
            <w:noWrap w:val="0"/>
            <w:vAlign w:val="center"/>
          </w:tcPr>
          <w:p w14:paraId="1ECA18EC">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479" w:type="pct"/>
            <w:tcBorders>
              <w:top w:val="single" w:color="000000" w:sz="6" w:space="0"/>
              <w:left w:val="single" w:color="000000" w:sz="6" w:space="0"/>
              <w:bottom w:val="single" w:color="000000" w:sz="6" w:space="0"/>
              <w:right w:val="single" w:color="000000" w:sz="6" w:space="0"/>
            </w:tcBorders>
            <w:noWrap w:val="0"/>
            <w:vAlign w:val="center"/>
          </w:tcPr>
          <w:p w14:paraId="096EBA5D">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48" w:type="pct"/>
            <w:tcBorders>
              <w:top w:val="single" w:color="000000" w:sz="6" w:space="0"/>
              <w:left w:val="single" w:color="000000" w:sz="6" w:space="0"/>
              <w:bottom w:val="single" w:color="000000" w:sz="6" w:space="0"/>
              <w:right w:val="single" w:color="000000" w:sz="6" w:space="0"/>
            </w:tcBorders>
            <w:noWrap w:val="0"/>
            <w:vAlign w:val="center"/>
          </w:tcPr>
          <w:p w14:paraId="1733EA2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07" w:type="pct"/>
            <w:tcBorders>
              <w:top w:val="single" w:color="000000" w:sz="6" w:space="0"/>
              <w:left w:val="single" w:color="000000" w:sz="6" w:space="0"/>
              <w:bottom w:val="single" w:color="000000" w:sz="6" w:space="0"/>
              <w:right w:val="single" w:color="000000" w:sz="6" w:space="0"/>
            </w:tcBorders>
            <w:noWrap w:val="0"/>
            <w:vAlign w:val="center"/>
          </w:tcPr>
          <w:p w14:paraId="3E5E2CE0">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24" w:type="pct"/>
            <w:tcBorders>
              <w:top w:val="single" w:color="000000" w:sz="6" w:space="0"/>
              <w:left w:val="single" w:color="000000" w:sz="6" w:space="0"/>
              <w:bottom w:val="single" w:color="000000" w:sz="6" w:space="0"/>
              <w:right w:val="single" w:color="000000" w:sz="6" w:space="0"/>
            </w:tcBorders>
            <w:noWrap w:val="0"/>
            <w:vAlign w:val="center"/>
          </w:tcPr>
          <w:p w14:paraId="6F353EE3">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555" w:type="pct"/>
            <w:tcBorders>
              <w:top w:val="single" w:color="000000" w:sz="6" w:space="0"/>
              <w:left w:val="single" w:color="000000" w:sz="6" w:space="0"/>
              <w:bottom w:val="single" w:color="000000" w:sz="6" w:space="0"/>
              <w:right w:val="single" w:color="000000" w:sz="6" w:space="0"/>
            </w:tcBorders>
            <w:noWrap w:val="0"/>
            <w:vAlign w:val="center"/>
          </w:tcPr>
          <w:p w14:paraId="09E71E4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c>
          <w:tcPr>
            <w:tcW w:w="661" w:type="pct"/>
            <w:tcBorders>
              <w:top w:val="single" w:color="000000" w:sz="6" w:space="0"/>
              <w:left w:val="single" w:color="000000" w:sz="6" w:space="0"/>
              <w:bottom w:val="single" w:color="000000" w:sz="6" w:space="0"/>
              <w:right w:val="single" w:color="000000" w:sz="8" w:space="0"/>
            </w:tcBorders>
            <w:noWrap w:val="0"/>
            <w:vAlign w:val="center"/>
          </w:tcPr>
          <w:p w14:paraId="48834DF4">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p>
        </w:tc>
      </w:tr>
      <w:tr w14:paraId="0885EF26">
        <w:tblPrEx>
          <w:tblCellMar>
            <w:top w:w="0" w:type="dxa"/>
            <w:left w:w="28" w:type="dxa"/>
            <w:bottom w:w="0" w:type="dxa"/>
            <w:right w:w="28" w:type="dxa"/>
          </w:tblCellMar>
        </w:tblPrEx>
        <w:trPr>
          <w:trHeight w:val="993" w:hRule="atLeast"/>
          <w:jc w:val="center"/>
        </w:trPr>
        <w:tc>
          <w:tcPr>
            <w:tcW w:w="1091" w:type="pct"/>
            <w:gridSpan w:val="2"/>
            <w:tcBorders>
              <w:top w:val="single" w:color="000000" w:sz="6" w:space="0"/>
              <w:left w:val="single" w:color="000000" w:sz="8" w:space="0"/>
              <w:bottom w:val="single" w:color="000000" w:sz="8" w:space="0"/>
              <w:right w:val="single" w:color="000000" w:sz="6" w:space="0"/>
            </w:tcBorders>
            <w:noWrap w:val="0"/>
            <w:vAlign w:val="center"/>
          </w:tcPr>
          <w:p w14:paraId="715BED12">
            <w:pPr>
              <w:autoSpaceDE w:val="0"/>
              <w:autoSpaceDN w:val="0"/>
              <w:adjustRightInd w:val="0"/>
              <w:spacing w:line="400" w:lineRule="exact"/>
              <w:jc w:val="center"/>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谈判总价</w:t>
            </w:r>
          </w:p>
        </w:tc>
        <w:tc>
          <w:tcPr>
            <w:tcW w:w="3908" w:type="pct"/>
            <w:gridSpan w:val="7"/>
            <w:tcBorders>
              <w:top w:val="single" w:color="000000" w:sz="6" w:space="0"/>
              <w:left w:val="single" w:color="000000" w:sz="6" w:space="0"/>
              <w:bottom w:val="single" w:color="000000" w:sz="8" w:space="0"/>
              <w:right w:val="single" w:color="000000" w:sz="8" w:space="0"/>
            </w:tcBorders>
            <w:noWrap w:val="0"/>
            <w:vAlign w:val="center"/>
          </w:tcPr>
          <w:p w14:paraId="5BAC6111">
            <w:pPr>
              <w:autoSpaceDE w:val="0"/>
              <w:autoSpaceDN w:val="0"/>
              <w:adjustRightInd w:val="0"/>
              <w:spacing w:line="400" w:lineRule="exact"/>
              <w:jc w:val="lef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大写：</w:t>
            </w:r>
          </w:p>
          <w:p w14:paraId="1D13C641">
            <w:pPr>
              <w:autoSpaceDE w:val="0"/>
              <w:autoSpaceDN w:val="0"/>
              <w:adjustRightInd w:val="0"/>
              <w:spacing w:line="400" w:lineRule="exact"/>
              <w:jc w:val="left"/>
              <w:rPr>
                <w:rFonts w:hint="eastAsia" w:ascii="宋体" w:hAnsi="宋体" w:eastAsia="宋体" w:cs="宋体"/>
                <w:b w:val="0"/>
                <w:bCs w:val="0"/>
                <w:color w:val="000000"/>
                <w:kern w:val="0"/>
                <w:sz w:val="24"/>
                <w:lang w:val="zh-CN"/>
              </w:rPr>
            </w:pPr>
            <w:r>
              <w:rPr>
                <w:rFonts w:hint="eastAsia" w:ascii="宋体" w:hAnsi="宋体" w:eastAsia="宋体" w:cs="宋体"/>
                <w:b w:val="0"/>
                <w:bCs w:val="0"/>
                <w:color w:val="000000"/>
                <w:kern w:val="0"/>
                <w:sz w:val="24"/>
                <w:lang w:val="zh-CN"/>
              </w:rPr>
              <w:t>小写：</w:t>
            </w:r>
          </w:p>
        </w:tc>
      </w:tr>
    </w:tbl>
    <w:p w14:paraId="411AFDD5">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r>
        <w:rPr>
          <w:rFonts w:hint="eastAsia" w:ascii="宋体" w:hAnsi="宋体" w:eastAsia="宋体" w:cs="宋体"/>
          <w:color w:val="000000"/>
          <w:kern w:val="0"/>
          <w:sz w:val="24"/>
          <w:lang w:val="zh-CN"/>
        </w:rPr>
        <w:tab/>
      </w:r>
    </w:p>
    <w:p w14:paraId="4D5DA0C0">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注：</w:t>
      </w:r>
      <w:r>
        <w:rPr>
          <w:rFonts w:hint="eastAsia" w:ascii="宋体" w:hAnsi="宋体" w:cs="宋体"/>
          <w:color w:val="000000"/>
          <w:kern w:val="0"/>
          <w:sz w:val="24"/>
          <w:lang w:val="en-US" w:eastAsia="zh-CN"/>
        </w:rPr>
        <w:t>1、</w:t>
      </w:r>
      <w:r>
        <w:rPr>
          <w:rFonts w:hint="eastAsia" w:ascii="宋体" w:hAnsi="宋体" w:eastAsia="宋体" w:cs="宋体"/>
          <w:color w:val="000000"/>
          <w:kern w:val="0"/>
          <w:sz w:val="24"/>
          <w:lang w:val="zh-CN"/>
        </w:rPr>
        <w:t xml:space="preserve">本表应依照每包采购一览表中的产品序号按顺序逐项填写，不得遗漏，不得修改格式，否则，按无效投标处理。 </w:t>
      </w:r>
    </w:p>
    <w:p w14:paraId="4803036C">
      <w:pPr>
        <w:autoSpaceDE w:val="0"/>
        <w:autoSpaceDN w:val="0"/>
        <w:adjustRightInd w:val="0"/>
        <w:spacing w:line="400" w:lineRule="exact"/>
        <w:rPr>
          <w:rFonts w:hint="eastAsia" w:ascii="宋体" w:hAnsi="宋体" w:cs="宋体"/>
          <w:kern w:val="0"/>
          <w:sz w:val="24"/>
        </w:rPr>
      </w:pPr>
      <w:r>
        <w:rPr>
          <w:rFonts w:hint="eastAsia" w:ascii="宋体" w:hAnsi="宋体" w:eastAsia="宋体" w:cs="宋体"/>
          <w:color w:val="000000"/>
          <w:kern w:val="0"/>
          <w:sz w:val="24"/>
          <w:lang w:val="zh-CN"/>
        </w:rPr>
        <w:t xml:space="preserve"> </w:t>
      </w:r>
      <w:r>
        <w:rPr>
          <w:rFonts w:hint="eastAsia" w:ascii="宋体" w:hAnsi="宋体" w:cs="宋体"/>
          <w:color w:val="000000"/>
          <w:kern w:val="0"/>
          <w:sz w:val="24"/>
          <w:lang w:val="en-US" w:eastAsia="zh-CN"/>
        </w:rPr>
        <w:t xml:space="preserve">   2</w:t>
      </w:r>
      <w:r>
        <w:rPr>
          <w:rFonts w:hint="eastAsia" w:ascii="宋体" w:hAnsi="宋体" w:cs="宋体"/>
          <w:b/>
          <w:bCs/>
          <w:kern w:val="0"/>
          <w:sz w:val="24"/>
        </w:rPr>
        <w:t>、此表必须以附件形式在开启最终报价时一并上传至政采云客户端。</w:t>
      </w:r>
    </w:p>
    <w:p w14:paraId="297A6216">
      <w:pPr>
        <w:autoSpaceDE w:val="0"/>
        <w:autoSpaceDN w:val="0"/>
        <w:adjustRightInd w:val="0"/>
        <w:spacing w:line="400" w:lineRule="exact"/>
        <w:rPr>
          <w:rFonts w:hint="eastAsia" w:ascii="宋体" w:hAnsi="宋体" w:eastAsia="宋体" w:cs="宋体"/>
          <w:color w:val="000000"/>
          <w:kern w:val="0"/>
          <w:sz w:val="24"/>
          <w:lang w:val="zh-CN"/>
        </w:rPr>
      </w:pPr>
    </w:p>
    <w:p w14:paraId="5729CDA5">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63B140D7">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xml:space="preserve"> </w:t>
      </w:r>
    </w:p>
    <w:p w14:paraId="02436F88">
      <w:pPr>
        <w:autoSpaceDE w:val="0"/>
        <w:autoSpaceDN w:val="0"/>
        <w:adjustRightInd w:val="0"/>
        <w:spacing w:line="400" w:lineRule="exact"/>
        <w:ind w:firstLine="3373" w:firstLineChars="1400"/>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竞争性谈判供应商：             （公章）</w:t>
      </w:r>
    </w:p>
    <w:p w14:paraId="3D2BF031">
      <w:pPr>
        <w:autoSpaceDE w:val="0"/>
        <w:autoSpaceDN w:val="0"/>
        <w:adjustRightInd w:val="0"/>
        <w:spacing w:line="400" w:lineRule="exact"/>
        <w:rPr>
          <w:rFonts w:hint="eastAsia" w:ascii="宋体" w:hAnsi="宋体" w:eastAsia="宋体" w:cs="宋体"/>
          <w:b/>
          <w:bCs/>
          <w:color w:val="000000"/>
          <w:kern w:val="0"/>
          <w:sz w:val="24"/>
          <w:lang w:val="zh-CN"/>
        </w:rPr>
      </w:pPr>
      <w:r>
        <w:rPr>
          <w:rFonts w:hint="eastAsia" w:ascii="宋体" w:hAnsi="宋体" w:eastAsia="宋体" w:cs="宋体"/>
          <w:b/>
          <w:bCs/>
          <w:color w:val="000000"/>
          <w:kern w:val="0"/>
          <w:sz w:val="24"/>
          <w:lang w:val="zh-CN"/>
        </w:rPr>
        <w:t xml:space="preserve">                     法定代表人或委托代理人：          （签字</w:t>
      </w:r>
      <w:r>
        <w:rPr>
          <w:rFonts w:hint="eastAsia" w:ascii="宋体" w:hAnsi="宋体" w:eastAsia="宋体" w:cs="宋体"/>
          <w:b/>
          <w:bCs/>
          <w:color w:val="000000"/>
          <w:kern w:val="0"/>
          <w:sz w:val="24"/>
        </w:rPr>
        <w:t>或盖章</w:t>
      </w:r>
      <w:r>
        <w:rPr>
          <w:rFonts w:hint="eastAsia" w:ascii="宋体" w:hAnsi="宋体" w:eastAsia="宋体" w:cs="宋体"/>
          <w:b/>
          <w:bCs/>
          <w:color w:val="000000"/>
          <w:kern w:val="0"/>
          <w:sz w:val="24"/>
          <w:lang w:val="zh-CN"/>
        </w:rPr>
        <w:t>）</w:t>
      </w:r>
    </w:p>
    <w:p w14:paraId="4AFC4A1A">
      <w:pPr>
        <w:autoSpaceDE w:val="0"/>
        <w:autoSpaceDN w:val="0"/>
        <w:adjustRightInd w:val="0"/>
        <w:spacing w:line="400" w:lineRule="exact"/>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 xml:space="preserve">                                         年   月   日</w:t>
      </w:r>
    </w:p>
    <w:p w14:paraId="23169911">
      <w:pPr>
        <w:autoSpaceDE w:val="0"/>
        <w:autoSpaceDN w:val="0"/>
        <w:adjustRightInd w:val="0"/>
        <w:spacing w:line="400" w:lineRule="exact"/>
        <w:ind w:firstLine="6568" w:firstLineChars="2726"/>
        <w:rPr>
          <w:rFonts w:hint="eastAsia" w:ascii="宋体" w:hAnsi="宋体" w:eastAsia="宋体" w:cs="宋体"/>
          <w:color w:val="000000"/>
          <w:kern w:val="0"/>
          <w:sz w:val="24"/>
          <w:lang w:val="zh-CN"/>
        </w:rPr>
      </w:pPr>
      <w:r>
        <w:rPr>
          <w:rFonts w:hint="eastAsia" w:ascii="宋体" w:hAnsi="宋体" w:eastAsia="宋体" w:cs="宋体"/>
          <w:b/>
          <w:bCs/>
          <w:color w:val="000000"/>
          <w:kern w:val="0"/>
          <w:sz w:val="24"/>
          <w:lang w:val="zh-CN"/>
        </w:rPr>
        <w:t xml:space="preserve">  </w:t>
      </w:r>
      <w:r>
        <w:rPr>
          <w:rFonts w:hint="eastAsia" w:ascii="宋体" w:hAnsi="宋体" w:eastAsia="宋体" w:cs="宋体"/>
          <w:color w:val="000000"/>
          <w:kern w:val="0"/>
          <w:sz w:val="24"/>
          <w:lang w:val="zh-CN"/>
        </w:rPr>
        <w:t xml:space="preserve">  </w:t>
      </w:r>
    </w:p>
    <w:p w14:paraId="29D459D2">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035D3B54">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238136E2">
      <w:pPr>
        <w:autoSpaceDE w:val="0"/>
        <w:autoSpaceDN w:val="0"/>
        <w:adjustRightInd w:val="0"/>
        <w:spacing w:line="400" w:lineRule="exact"/>
        <w:ind w:firstLine="6542" w:firstLineChars="2726"/>
        <w:rPr>
          <w:rFonts w:hint="eastAsia" w:ascii="宋体" w:hAnsi="宋体" w:eastAsia="宋体" w:cs="宋体"/>
          <w:color w:val="000000"/>
          <w:kern w:val="0"/>
          <w:sz w:val="24"/>
          <w:lang w:val="zh-CN"/>
        </w:rPr>
      </w:pPr>
    </w:p>
    <w:p w14:paraId="3C9F4B48">
      <w:pPr>
        <w:autoSpaceDE w:val="0"/>
        <w:autoSpaceDN w:val="0"/>
        <w:adjustRightInd w:val="0"/>
        <w:spacing w:line="400" w:lineRule="exact"/>
        <w:rPr>
          <w:rFonts w:hint="eastAsia" w:ascii="宋体" w:hAnsi="宋体" w:eastAsia="宋体" w:cs="宋体"/>
          <w:color w:val="000000"/>
          <w:kern w:val="0"/>
          <w:sz w:val="24"/>
          <w:lang w:val="zh-CN"/>
        </w:rPr>
      </w:pPr>
    </w:p>
    <w:p w14:paraId="1088CD51">
      <w:pPr>
        <w:pStyle w:val="4"/>
        <w:rPr>
          <w:rFonts w:hint="eastAsia"/>
          <w:lang w:val="zh-CN"/>
        </w:rPr>
      </w:pPr>
    </w:p>
    <w:p w14:paraId="2418E0BB">
      <w:pPr>
        <w:pStyle w:val="12"/>
        <w:outlineLvl w:val="9"/>
        <w:rPr>
          <w:rFonts w:hint="eastAsia" w:ascii="宋体" w:hAnsi="宋体" w:eastAsia="宋体" w:cs="宋体"/>
          <w:color w:val="000000"/>
          <w:lang w:val="zh-CN"/>
        </w:rPr>
      </w:pPr>
    </w:p>
    <w:p w14:paraId="13899AF8">
      <w:pPr>
        <w:pStyle w:val="12"/>
        <w:numPr>
          <w:ilvl w:val="0"/>
          <w:numId w:val="6"/>
        </w:numPr>
        <w:rPr>
          <w:rFonts w:hint="eastAsia" w:ascii="宋体" w:hAnsi="宋体" w:eastAsia="宋体" w:cs="宋体"/>
          <w:color w:val="000000"/>
          <w:lang w:val="zh-CN"/>
        </w:rPr>
      </w:pPr>
      <w:r>
        <w:rPr>
          <w:rFonts w:hint="eastAsia" w:ascii="宋体" w:hAnsi="宋体" w:eastAsia="宋体" w:cs="宋体"/>
          <w:color w:val="000000"/>
        </w:rPr>
        <w:t xml:space="preserve"> </w:t>
      </w:r>
      <w:bookmarkStart w:id="125" w:name="_Toc12942"/>
      <w:r>
        <w:rPr>
          <w:rFonts w:hint="eastAsia" w:ascii="宋体" w:hAnsi="宋体" w:eastAsia="宋体" w:cs="宋体"/>
          <w:color w:val="000000"/>
          <w:lang w:val="zh-CN"/>
        </w:rPr>
        <w:t>采购项目要求及技术参数</w:t>
      </w:r>
      <w:bookmarkEnd w:id="125"/>
    </w:p>
    <w:p w14:paraId="275E0E86">
      <w:pPr>
        <w:pStyle w:val="12"/>
        <w:numPr>
          <w:ilvl w:val="0"/>
          <w:numId w:val="0"/>
        </w:numPr>
        <w:jc w:val="center"/>
        <w:rPr>
          <w:rFonts w:hint="eastAsia" w:ascii="宋体" w:hAnsi="宋体" w:eastAsia="宋体" w:cs="宋体"/>
          <w:color w:val="000000"/>
          <w:szCs w:val="36"/>
        </w:rPr>
      </w:pPr>
      <w:bookmarkStart w:id="126" w:name="_Toc9929"/>
      <w:r>
        <w:rPr>
          <w:rFonts w:hint="eastAsia" w:ascii="宋体" w:hAnsi="宋体" w:eastAsia="宋体" w:cs="宋体"/>
          <w:color w:val="000000"/>
          <w:lang w:val="zh-CN"/>
        </w:rPr>
        <w:t>（一）谈判要求</w:t>
      </w:r>
      <w:bookmarkEnd w:id="126"/>
    </w:p>
    <w:p w14:paraId="339698F1">
      <w:pPr>
        <w:pStyle w:val="12"/>
        <w:jc w:val="left"/>
        <w:rPr>
          <w:rFonts w:hint="eastAsia" w:ascii="宋体" w:hAnsi="宋体" w:eastAsia="宋体" w:cs="宋体"/>
          <w:color w:val="000000"/>
          <w:sz w:val="32"/>
          <w:lang w:val="zh-CN"/>
        </w:rPr>
      </w:pPr>
      <w:bookmarkStart w:id="127" w:name="_Toc6710"/>
      <w:r>
        <w:rPr>
          <w:rFonts w:hint="eastAsia" w:ascii="宋体" w:hAnsi="宋体" w:eastAsia="宋体" w:cs="宋体"/>
          <w:color w:val="000000"/>
          <w:sz w:val="32"/>
          <w:lang w:val="zh-CN"/>
        </w:rPr>
        <w:t>1.谈判说明</w:t>
      </w:r>
      <w:bookmarkEnd w:id="127"/>
    </w:p>
    <w:p w14:paraId="38DFEE96">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1.1竞争性谈判供应商可以按照谈判文件规定的包号选择谈判，但必须对所投包号中的所有内容作为一个整体进行谈判，不能拆分或少报。否则，谈判无效。</w:t>
      </w:r>
    </w:p>
    <w:p w14:paraId="78AEC276">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1.2谈判报价应包括：产品费、验收费、手续费、包装费、运输费、保险费、安装费、调试费、培训费、售前、售中、售后服务费、招标代理费、税金及不可预见费等全部费用。</w:t>
      </w:r>
    </w:p>
    <w:p w14:paraId="455326D9">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1.3本次谈判产品必须符合国家的强制性标准。</w:t>
      </w:r>
    </w:p>
    <w:p w14:paraId="192E42BC">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1.4交货时间、地点：按采购人指定的时间、地点。（详见谈判文件第五部分第4条商务要求）。</w:t>
      </w:r>
    </w:p>
    <w:p w14:paraId="63BEA4DA">
      <w:pPr>
        <w:autoSpaceDE w:val="0"/>
        <w:autoSpaceDN w:val="0"/>
        <w:adjustRightInd w:val="0"/>
        <w:spacing w:line="400" w:lineRule="exact"/>
        <w:ind w:firstLine="720" w:firstLineChars="3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1.5项目成交后分包情况：不允许。</w:t>
      </w:r>
    </w:p>
    <w:p w14:paraId="344EEB42">
      <w:pPr>
        <w:pStyle w:val="12"/>
        <w:jc w:val="left"/>
        <w:rPr>
          <w:rFonts w:hint="eastAsia" w:ascii="宋体" w:hAnsi="宋体" w:eastAsia="宋体" w:cs="宋体"/>
          <w:color w:val="000000"/>
          <w:sz w:val="32"/>
        </w:rPr>
      </w:pPr>
      <w:bookmarkStart w:id="128" w:name="_Toc3649"/>
      <w:r>
        <w:rPr>
          <w:rFonts w:hint="eastAsia" w:ascii="宋体" w:hAnsi="宋体" w:eastAsia="宋体" w:cs="宋体"/>
          <w:color w:val="000000"/>
          <w:sz w:val="32"/>
        </w:rPr>
        <w:t>2.报价说明</w:t>
      </w:r>
      <w:bookmarkEnd w:id="128"/>
    </w:p>
    <w:p w14:paraId="5DF15CA7">
      <w:pPr>
        <w:autoSpaceDE w:val="0"/>
        <w:autoSpaceDN w:val="0"/>
        <w:adjustRightInd w:val="0"/>
        <w:spacing w:line="400" w:lineRule="exact"/>
        <w:ind w:firstLine="480"/>
        <w:rPr>
          <w:rFonts w:hint="eastAsia" w:ascii="宋体" w:hAnsi="宋体" w:eastAsia="宋体" w:cs="宋体"/>
          <w:color w:val="000000"/>
        </w:rPr>
      </w:pPr>
      <w:r>
        <w:rPr>
          <w:rFonts w:hint="eastAsia" w:ascii="宋体" w:hAnsi="宋体" w:eastAsia="宋体" w:cs="宋体"/>
          <w:color w:val="000000"/>
          <w:kern w:val="0"/>
          <w:sz w:val="24"/>
          <w:lang w:val="zh-CN"/>
        </w:rPr>
        <w:t>本次谈判文件中规定的采购预算额度为招标最高限价，竞争性谈判供应商的谈判报价不得超出此额度。否则，谈判无效。</w:t>
      </w:r>
    </w:p>
    <w:p w14:paraId="12E7A6EB">
      <w:pPr>
        <w:pStyle w:val="12"/>
        <w:jc w:val="left"/>
        <w:rPr>
          <w:rFonts w:hint="eastAsia" w:ascii="宋体" w:hAnsi="宋体" w:eastAsia="宋体" w:cs="宋体"/>
          <w:color w:val="000000"/>
          <w:sz w:val="32"/>
          <w:lang w:val="zh-CN"/>
        </w:rPr>
      </w:pPr>
      <w:bookmarkStart w:id="129" w:name="_Toc19232"/>
      <w:r>
        <w:rPr>
          <w:rFonts w:hint="eastAsia" w:ascii="宋体" w:hAnsi="宋体" w:cs="宋体"/>
          <w:color w:val="000000"/>
          <w:sz w:val="32"/>
          <w:lang w:val="en-US" w:eastAsia="zh-CN"/>
        </w:rPr>
        <w:t>3.</w:t>
      </w:r>
      <w:r>
        <w:rPr>
          <w:rFonts w:hint="eastAsia" w:ascii="宋体" w:hAnsi="宋体" w:eastAsia="宋体" w:cs="宋体"/>
          <w:color w:val="000000"/>
          <w:sz w:val="32"/>
          <w:lang w:val="zh-CN"/>
        </w:rPr>
        <w:t>重要指标</w:t>
      </w:r>
      <w:bookmarkEnd w:id="129"/>
    </w:p>
    <w:p w14:paraId="056563E4">
      <w:pPr>
        <w:numPr>
          <w:ilvl w:val="0"/>
          <w:numId w:val="0"/>
        </w:numPr>
        <w:tabs>
          <w:tab w:val="left" w:pos="283"/>
        </w:tabs>
        <w:ind w:left="961" w:leftChars="228" w:hanging="482" w:hangingChars="200"/>
        <w:rPr>
          <w:rFonts w:hint="eastAsia" w:ascii="宋体" w:hAnsi="宋体" w:eastAsia="宋体" w:cs="宋体"/>
          <w:b/>
          <w:bCs/>
          <w:color w:val="000000"/>
          <w:kern w:val="0"/>
          <w:sz w:val="24"/>
          <w:szCs w:val="24"/>
          <w:lang w:val="zh-CN" w:eastAsia="zh-CN"/>
        </w:rPr>
      </w:pPr>
      <w:r>
        <w:rPr>
          <w:rFonts w:hint="eastAsia" w:ascii="宋体" w:hAnsi="宋体" w:eastAsia="宋体" w:cs="宋体"/>
          <w:b/>
          <w:bCs/>
          <w:color w:val="000000"/>
          <w:kern w:val="0"/>
          <w:sz w:val="24"/>
          <w:szCs w:val="24"/>
          <w:lang w:val="en-US" w:eastAsia="zh-CN"/>
        </w:rPr>
        <w:t>3.</w:t>
      </w:r>
      <w:r>
        <w:rPr>
          <w:rFonts w:hint="eastAsia" w:ascii="宋体" w:hAnsi="宋体" w:cs="宋体"/>
          <w:b/>
          <w:bCs/>
          <w:color w:val="000000"/>
          <w:kern w:val="0"/>
          <w:sz w:val="24"/>
          <w:szCs w:val="24"/>
          <w:lang w:val="en-US" w:eastAsia="zh-CN"/>
        </w:rPr>
        <w:t>1</w:t>
      </w:r>
      <w:r>
        <w:rPr>
          <w:rFonts w:hint="eastAsia" w:ascii="宋体" w:hAnsi="宋体" w:eastAsia="宋体" w:cs="宋体"/>
          <w:b/>
          <w:bCs/>
          <w:color w:val="000000"/>
          <w:kern w:val="0"/>
          <w:sz w:val="24"/>
          <w:szCs w:val="24"/>
          <w:lang w:val="zh-CN" w:eastAsia="zh-CN"/>
        </w:rPr>
        <w:t>“★”</w:t>
      </w:r>
      <w:r>
        <w:rPr>
          <w:rFonts w:hint="eastAsia" w:ascii="宋体" w:hAnsi="宋体" w:eastAsia="宋体" w:cs="宋体"/>
          <w:b/>
          <w:bCs/>
          <w:color w:val="000000"/>
          <w:kern w:val="0"/>
          <w:sz w:val="24"/>
          <w:szCs w:val="24"/>
          <w:lang w:val="en-US" w:eastAsia="zh-CN"/>
        </w:rPr>
        <w:t>号项参数为重要技术参数，有一项不满足视为无效投标。</w:t>
      </w:r>
    </w:p>
    <w:p w14:paraId="01AF4852">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w:t>
      </w:r>
      <w:r>
        <w:rPr>
          <w:rFonts w:hint="eastAsia" w:ascii="宋体" w:hAnsi="宋体" w:cs="宋体"/>
          <w:color w:val="000000"/>
          <w:kern w:val="0"/>
          <w:sz w:val="24"/>
          <w:lang w:val="en-US" w:eastAsia="zh-CN"/>
        </w:rPr>
        <w:t>2</w:t>
      </w:r>
      <w:r>
        <w:rPr>
          <w:rFonts w:hint="eastAsia" w:ascii="宋体" w:hAnsi="宋体" w:eastAsia="宋体" w:cs="宋体"/>
          <w:color w:val="000000"/>
          <w:kern w:val="0"/>
          <w:sz w:val="24"/>
          <w:lang w:val="zh-CN"/>
        </w:rPr>
        <w:t>谈判文件在技术参数中列出了采购人可以接受的最低技术指标，竞争性谈判供应商必须对技术参数一览表中各项产品和指标进行实质性响应，所推荐的每一项产品在性能上不能低于所列的各项指标。</w:t>
      </w:r>
    </w:p>
    <w:p w14:paraId="4128029D">
      <w:pPr>
        <w:autoSpaceDE w:val="0"/>
        <w:autoSpaceDN w:val="0"/>
        <w:adjustRightInd w:val="0"/>
        <w:spacing w:line="400" w:lineRule="exact"/>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3.</w:t>
      </w:r>
      <w:r>
        <w:rPr>
          <w:rFonts w:hint="eastAsia" w:ascii="宋体" w:hAnsi="宋体" w:cs="宋体"/>
          <w:color w:val="000000"/>
          <w:kern w:val="0"/>
          <w:sz w:val="24"/>
          <w:lang w:val="en-US" w:eastAsia="zh-CN"/>
        </w:rPr>
        <w:t>3</w:t>
      </w:r>
      <w:r>
        <w:rPr>
          <w:rFonts w:hint="eastAsia" w:ascii="宋体" w:hAnsi="宋体" w:eastAsia="宋体" w:cs="宋体"/>
          <w:color w:val="000000"/>
          <w:kern w:val="0"/>
          <w:sz w:val="24"/>
          <w:lang w:val="zh-CN"/>
        </w:rPr>
        <w:t>谈判文件中凡需与原有设备、系统并机、兼容、匹配等要求的，请主动和采购人联系，取得原有设备、系统相关资料。若有谈判文件未提及或变更内容的，请及时与采购代理机构联系。</w:t>
      </w:r>
    </w:p>
    <w:p w14:paraId="70A955D5">
      <w:pPr>
        <w:spacing w:line="400" w:lineRule="exact"/>
        <w:ind w:firstLine="480" w:firstLineChars="200"/>
        <w:jc w:val="left"/>
        <w:rPr>
          <w:rFonts w:hint="eastAsia" w:ascii="宋体" w:hAnsi="宋体" w:eastAsia="宋体" w:cs="宋体"/>
          <w:color w:val="000000"/>
          <w:sz w:val="24"/>
        </w:rPr>
      </w:pPr>
      <w:r>
        <w:rPr>
          <w:rFonts w:hint="eastAsia" w:ascii="宋体" w:hAnsi="宋体" w:eastAsia="宋体" w:cs="宋体"/>
          <w:color w:val="000000"/>
          <w:sz w:val="24"/>
        </w:rPr>
        <w:t>3.</w:t>
      </w:r>
      <w:r>
        <w:rPr>
          <w:rFonts w:hint="eastAsia" w:ascii="宋体" w:hAnsi="宋体" w:cs="宋体"/>
          <w:color w:val="000000"/>
          <w:sz w:val="24"/>
          <w:lang w:val="en-US" w:eastAsia="zh-CN"/>
        </w:rPr>
        <w:t>4</w:t>
      </w:r>
      <w:r>
        <w:rPr>
          <w:rFonts w:hint="eastAsia" w:ascii="宋体" w:hAnsi="宋体" w:eastAsia="宋体" w:cs="宋体"/>
          <w:color w:val="000000"/>
          <w:sz w:val="24"/>
        </w:rPr>
        <w:t>技术参数中除注明签订合同时提供的相关授权、服务承诺等资料以外，其余相关资料在谈判时必须附在谈判响应文件中。</w:t>
      </w:r>
    </w:p>
    <w:p w14:paraId="2C4D52A5">
      <w:pPr>
        <w:spacing w:line="400" w:lineRule="exact"/>
        <w:ind w:firstLine="640" w:firstLineChars="200"/>
        <w:jc w:val="left"/>
        <w:rPr>
          <w:rFonts w:hint="eastAsia" w:ascii="宋体" w:hAnsi="宋体" w:eastAsia="宋体" w:cs="宋体"/>
          <w:color w:val="000000"/>
          <w:sz w:val="32"/>
          <w:lang w:val="zh-CN"/>
        </w:rPr>
      </w:pPr>
    </w:p>
    <w:p w14:paraId="796F2FD5">
      <w:pPr>
        <w:spacing w:line="400" w:lineRule="exact"/>
        <w:jc w:val="left"/>
        <w:rPr>
          <w:rFonts w:hint="eastAsia" w:ascii="宋体" w:hAnsi="宋体" w:eastAsia="宋体" w:cs="宋体"/>
          <w:color w:val="000000"/>
          <w:sz w:val="32"/>
          <w:lang w:val="zh-CN"/>
        </w:rPr>
      </w:pPr>
    </w:p>
    <w:p w14:paraId="1E49F33B">
      <w:pPr>
        <w:spacing w:line="400" w:lineRule="exact"/>
        <w:jc w:val="left"/>
        <w:rPr>
          <w:rFonts w:hint="eastAsia" w:ascii="宋体" w:hAnsi="宋体" w:eastAsia="宋体" w:cs="宋体"/>
          <w:color w:val="000000"/>
          <w:sz w:val="32"/>
          <w:lang w:val="zh-CN"/>
        </w:rPr>
      </w:pPr>
      <w:r>
        <w:rPr>
          <w:rFonts w:hint="eastAsia" w:ascii="宋体" w:hAnsi="宋体" w:eastAsia="宋体" w:cs="宋体"/>
          <w:color w:val="000000"/>
          <w:sz w:val="32"/>
          <w:lang w:val="zh-CN"/>
        </w:rPr>
        <w:t>4.商务要求</w:t>
      </w:r>
    </w:p>
    <w:p w14:paraId="4B2D5965">
      <w:pPr>
        <w:autoSpaceDE w:val="0"/>
        <w:autoSpaceDN w:val="0"/>
        <w:adjustRightInd w:val="0"/>
        <w:spacing w:line="400" w:lineRule="exact"/>
        <w:ind w:firstLine="480" w:firstLineChars="200"/>
        <w:rPr>
          <w:rFonts w:hint="default" w:ascii="宋体" w:hAnsi="宋体" w:eastAsia="宋体" w:cs="宋体"/>
          <w:b w:val="0"/>
          <w:bCs/>
          <w:color w:val="000000"/>
          <w:kern w:val="0"/>
          <w:sz w:val="24"/>
          <w:highlight w:val="none"/>
          <w:lang w:val="en-US" w:eastAsia="zh-CN"/>
        </w:rPr>
      </w:pPr>
      <w:r>
        <w:rPr>
          <w:rFonts w:hint="eastAsia" w:ascii="宋体" w:hAnsi="宋体" w:eastAsia="宋体" w:cs="宋体"/>
          <w:b w:val="0"/>
          <w:bCs/>
          <w:color w:val="000000"/>
          <w:kern w:val="0"/>
          <w:sz w:val="24"/>
          <w:lang w:val="zh-CN"/>
        </w:rPr>
        <w:t>4.1.</w:t>
      </w:r>
      <w:r>
        <w:rPr>
          <w:rFonts w:hint="eastAsia" w:ascii="宋体" w:hAnsi="宋体" w:eastAsia="宋体" w:cs="宋体"/>
          <w:b w:val="0"/>
          <w:bCs/>
          <w:color w:val="000000"/>
          <w:kern w:val="0"/>
          <w:sz w:val="24"/>
        </w:rPr>
        <w:t>交货时间</w:t>
      </w:r>
      <w:r>
        <w:rPr>
          <w:rFonts w:hint="eastAsia" w:ascii="宋体" w:hAnsi="宋体" w:eastAsia="宋体" w:cs="宋体"/>
          <w:b w:val="0"/>
          <w:bCs/>
          <w:color w:val="000000"/>
          <w:kern w:val="0"/>
          <w:sz w:val="24"/>
          <w:lang w:val="zh-CN"/>
        </w:rPr>
        <w:t>:</w:t>
      </w:r>
      <w:r>
        <w:rPr>
          <w:rFonts w:hint="eastAsia" w:ascii="宋体" w:hAnsi="宋体" w:eastAsia="宋体" w:cs="宋体"/>
          <w:b w:val="0"/>
          <w:bCs/>
          <w:color w:val="000000"/>
          <w:kern w:val="0"/>
          <w:sz w:val="24"/>
          <w:lang w:val="en-US" w:eastAsia="zh-CN"/>
        </w:rPr>
        <w:t xml:space="preserve"> </w:t>
      </w:r>
      <w:r>
        <w:rPr>
          <w:rFonts w:hint="eastAsia" w:ascii="宋体" w:hAnsi="宋体" w:cs="宋体"/>
          <w:b w:val="0"/>
          <w:bCs/>
          <w:color w:val="000000"/>
          <w:kern w:val="0"/>
          <w:sz w:val="24"/>
          <w:highlight w:val="none"/>
          <w:lang w:val="zh-CN"/>
        </w:rPr>
        <w:t>合同签订后15日内</w:t>
      </w:r>
      <w:r>
        <w:rPr>
          <w:rFonts w:hint="eastAsia" w:ascii="宋体" w:hAnsi="宋体" w:eastAsia="宋体" w:cs="宋体"/>
          <w:b w:val="0"/>
          <w:bCs/>
          <w:color w:val="000000"/>
          <w:kern w:val="0"/>
          <w:sz w:val="24"/>
          <w:highlight w:val="none"/>
          <w:lang w:val="zh-CN"/>
        </w:rPr>
        <w:t>。</w:t>
      </w:r>
    </w:p>
    <w:p w14:paraId="1BFCE41E">
      <w:pPr>
        <w:autoSpaceDE w:val="0"/>
        <w:autoSpaceDN w:val="0"/>
        <w:adjustRightInd w:val="0"/>
        <w:spacing w:line="400" w:lineRule="exact"/>
        <w:ind w:firstLine="480" w:firstLineChars="200"/>
        <w:rPr>
          <w:rFonts w:hint="eastAsia" w:ascii="宋体" w:hAnsi="宋体" w:eastAsia="宋体" w:cs="宋体"/>
          <w:b w:val="0"/>
          <w:bCs/>
          <w:color w:val="000000"/>
          <w:kern w:val="0"/>
          <w:sz w:val="24"/>
          <w:highlight w:val="none"/>
          <w:lang w:val="en-US" w:eastAsia="zh-CN"/>
        </w:rPr>
      </w:pPr>
      <w:r>
        <w:rPr>
          <w:rFonts w:hint="eastAsia" w:ascii="宋体" w:hAnsi="宋体" w:eastAsia="宋体" w:cs="宋体"/>
          <w:b w:val="0"/>
          <w:bCs/>
          <w:color w:val="000000"/>
          <w:kern w:val="0"/>
          <w:sz w:val="24"/>
          <w:highlight w:val="none"/>
          <w:lang w:val="zh-CN"/>
        </w:rPr>
        <w:t>4.2.</w:t>
      </w:r>
      <w:r>
        <w:rPr>
          <w:rFonts w:hint="eastAsia" w:ascii="宋体" w:hAnsi="宋体" w:eastAsia="宋体" w:cs="宋体"/>
          <w:b w:val="0"/>
          <w:bCs/>
          <w:color w:val="000000"/>
          <w:kern w:val="0"/>
          <w:sz w:val="24"/>
          <w:highlight w:val="none"/>
        </w:rPr>
        <w:t>交货</w:t>
      </w:r>
      <w:r>
        <w:rPr>
          <w:rFonts w:hint="eastAsia" w:ascii="宋体" w:hAnsi="宋体" w:eastAsia="宋体" w:cs="宋体"/>
          <w:b w:val="0"/>
          <w:bCs/>
          <w:color w:val="000000"/>
          <w:kern w:val="0"/>
          <w:sz w:val="24"/>
          <w:highlight w:val="none"/>
          <w:lang w:val="zh-CN"/>
        </w:rPr>
        <w:t>地点：</w:t>
      </w:r>
      <w:r>
        <w:rPr>
          <w:rFonts w:hint="eastAsia" w:ascii="宋体" w:hAnsi="宋体" w:cs="宋体"/>
          <w:b w:val="0"/>
          <w:bCs/>
          <w:color w:val="000000"/>
          <w:kern w:val="0"/>
          <w:sz w:val="24"/>
          <w:highlight w:val="none"/>
          <w:lang w:val="en-US" w:eastAsia="zh-CN"/>
        </w:rPr>
        <w:t>治多县人民医院</w:t>
      </w:r>
      <w:r>
        <w:rPr>
          <w:rFonts w:hint="eastAsia" w:ascii="宋体" w:hAnsi="宋体" w:eastAsia="宋体" w:cs="宋体"/>
          <w:b w:val="0"/>
          <w:bCs/>
          <w:color w:val="000000"/>
          <w:kern w:val="0"/>
          <w:sz w:val="24"/>
          <w:highlight w:val="none"/>
          <w:lang w:val="en-US" w:eastAsia="zh-CN"/>
        </w:rPr>
        <w:t>指定地点。</w:t>
      </w:r>
    </w:p>
    <w:p w14:paraId="152EE962">
      <w:pPr>
        <w:autoSpaceDE w:val="0"/>
        <w:autoSpaceDN w:val="0"/>
        <w:adjustRightInd w:val="0"/>
        <w:spacing w:line="400" w:lineRule="exact"/>
        <w:ind w:firstLine="480" w:firstLineChars="200"/>
        <w:rPr>
          <w:rFonts w:hint="eastAsia" w:ascii="宋体" w:hAnsi="宋体" w:eastAsia="宋体" w:cs="宋体"/>
          <w:b w:val="0"/>
          <w:bCs/>
          <w:color w:val="000000"/>
          <w:kern w:val="0"/>
          <w:sz w:val="24"/>
          <w:highlight w:val="none"/>
          <w:lang w:val="zh-CN" w:eastAsia="zh-CN"/>
        </w:rPr>
      </w:pPr>
      <w:r>
        <w:rPr>
          <w:rFonts w:hint="eastAsia" w:ascii="宋体" w:hAnsi="宋体" w:eastAsia="宋体" w:cs="宋体"/>
          <w:b w:val="0"/>
          <w:bCs/>
          <w:color w:val="000000"/>
          <w:kern w:val="0"/>
          <w:sz w:val="24"/>
          <w:highlight w:val="none"/>
          <w:lang w:val="zh-CN"/>
        </w:rPr>
        <w:t>4.3.付款方式：</w:t>
      </w:r>
      <w:r>
        <w:rPr>
          <w:rFonts w:hint="eastAsia" w:ascii="宋体" w:hAnsi="宋体" w:cs="宋体"/>
          <w:b w:val="0"/>
          <w:bCs/>
          <w:color w:val="000000"/>
          <w:kern w:val="0"/>
          <w:sz w:val="24"/>
          <w:highlight w:val="none"/>
          <w:lang w:val="en-US" w:eastAsia="zh-CN"/>
        </w:rPr>
        <w:t>甲乙双方签订合同后，甲方向乙方预付合同总价的30%，货到现场付合同总价的40%，安装并验收合格后付合同总价的25%。剩余的5%转为质量保证金，质量保证金待约定的免费质保期满壹年且产品无质量问题后，由乙方提出书面申请，甲方以转账方式予以退还。</w:t>
      </w:r>
    </w:p>
    <w:p w14:paraId="01B3646A">
      <w:pPr>
        <w:autoSpaceDE w:val="0"/>
        <w:autoSpaceDN w:val="0"/>
        <w:adjustRightInd w:val="0"/>
        <w:spacing w:line="400" w:lineRule="exact"/>
        <w:ind w:firstLine="480" w:firstLineChars="200"/>
        <w:rPr>
          <w:rFonts w:hint="eastAsia" w:ascii="宋体" w:hAnsi="宋体" w:eastAsia="宋体" w:cs="宋体"/>
          <w:b w:val="0"/>
          <w:bCs/>
          <w:color w:val="000000"/>
          <w:kern w:val="0"/>
          <w:sz w:val="24"/>
          <w:highlight w:val="none"/>
          <w:lang w:val="en-US" w:eastAsia="zh-CN"/>
        </w:rPr>
      </w:pPr>
      <w:r>
        <w:rPr>
          <w:rFonts w:hint="eastAsia" w:ascii="宋体" w:hAnsi="宋体" w:eastAsia="宋体" w:cs="宋体"/>
          <w:b w:val="0"/>
          <w:bCs/>
          <w:color w:val="000000"/>
          <w:kern w:val="0"/>
          <w:sz w:val="24"/>
          <w:highlight w:val="none"/>
          <w:lang w:val="zh-CN"/>
        </w:rPr>
        <w:t>4.4.质保期：</w:t>
      </w:r>
      <w:r>
        <w:rPr>
          <w:rFonts w:hint="eastAsia" w:ascii="宋体" w:hAnsi="宋体" w:eastAsia="宋体" w:cs="宋体"/>
          <w:b w:val="0"/>
          <w:bCs/>
          <w:color w:val="000000"/>
          <w:kern w:val="0"/>
          <w:sz w:val="24"/>
          <w:highlight w:val="none"/>
          <w:lang w:val="en-US" w:eastAsia="zh-CN"/>
        </w:rPr>
        <w:t>壹</w:t>
      </w:r>
      <w:r>
        <w:rPr>
          <w:rFonts w:hint="eastAsia" w:ascii="宋体" w:hAnsi="宋体" w:eastAsia="宋体" w:cs="宋体"/>
          <w:b w:val="0"/>
          <w:bCs/>
          <w:color w:val="000000"/>
          <w:kern w:val="0"/>
          <w:sz w:val="24"/>
          <w:highlight w:val="none"/>
          <w:lang w:val="zh-CN"/>
        </w:rPr>
        <w:t>年</w:t>
      </w:r>
      <w:r>
        <w:rPr>
          <w:rFonts w:hint="eastAsia" w:ascii="宋体" w:hAnsi="宋体" w:eastAsia="宋体" w:cs="宋体"/>
          <w:b w:val="0"/>
          <w:bCs/>
          <w:color w:val="000000"/>
          <w:kern w:val="0"/>
          <w:sz w:val="24"/>
          <w:highlight w:val="none"/>
          <w:lang w:val="zh-CN" w:eastAsia="zh-CN"/>
        </w:rPr>
        <w:t>。</w:t>
      </w:r>
    </w:p>
    <w:p w14:paraId="01F89308">
      <w:pPr>
        <w:rPr>
          <w:rFonts w:hint="eastAsia" w:ascii="宋体" w:hAnsi="宋体" w:eastAsia="宋体" w:cs="宋体"/>
          <w:b/>
          <w:color w:val="0000FF"/>
          <w:kern w:val="0"/>
          <w:sz w:val="32"/>
          <w:szCs w:val="32"/>
        </w:rPr>
      </w:pPr>
    </w:p>
    <w:p w14:paraId="0982925E">
      <w:pPr>
        <w:rPr>
          <w:rFonts w:hint="eastAsia" w:ascii="宋体" w:hAnsi="宋体" w:eastAsia="宋体" w:cs="宋体"/>
          <w:b/>
          <w:color w:val="000000"/>
          <w:kern w:val="0"/>
          <w:sz w:val="32"/>
          <w:szCs w:val="32"/>
        </w:rPr>
      </w:pPr>
    </w:p>
    <w:p w14:paraId="254BE6F5">
      <w:pPr>
        <w:rPr>
          <w:rFonts w:hint="eastAsia" w:ascii="宋体" w:hAnsi="宋体" w:eastAsia="宋体" w:cs="宋体"/>
          <w:b/>
          <w:color w:val="000000"/>
          <w:kern w:val="0"/>
          <w:sz w:val="32"/>
          <w:szCs w:val="32"/>
        </w:rPr>
      </w:pPr>
    </w:p>
    <w:p w14:paraId="1C8EBDF7">
      <w:pPr>
        <w:rPr>
          <w:rFonts w:hint="eastAsia" w:ascii="宋体" w:hAnsi="宋体" w:eastAsia="宋体" w:cs="宋体"/>
          <w:b/>
          <w:color w:val="000000"/>
          <w:kern w:val="0"/>
          <w:sz w:val="32"/>
          <w:szCs w:val="32"/>
        </w:rPr>
      </w:pPr>
    </w:p>
    <w:p w14:paraId="060FECE6">
      <w:pPr>
        <w:rPr>
          <w:rFonts w:hint="eastAsia" w:ascii="宋体" w:hAnsi="宋体" w:eastAsia="宋体" w:cs="宋体"/>
          <w:color w:val="000000"/>
          <w:lang w:val="zh-CN"/>
        </w:rPr>
      </w:pPr>
    </w:p>
    <w:p w14:paraId="58330D82">
      <w:pPr>
        <w:rPr>
          <w:rFonts w:hint="eastAsia" w:ascii="宋体" w:hAnsi="宋体" w:eastAsia="宋体" w:cs="宋体"/>
          <w:color w:val="000000"/>
          <w:lang w:val="zh-CN"/>
        </w:rPr>
      </w:pPr>
    </w:p>
    <w:p w14:paraId="27873D01">
      <w:pPr>
        <w:rPr>
          <w:rFonts w:hint="eastAsia" w:ascii="宋体" w:hAnsi="宋体" w:eastAsia="宋体" w:cs="宋体"/>
          <w:color w:val="000000"/>
          <w:lang w:val="zh-CN"/>
        </w:rPr>
      </w:pPr>
    </w:p>
    <w:p w14:paraId="03EFBFAF">
      <w:pPr>
        <w:rPr>
          <w:rFonts w:hint="eastAsia" w:ascii="宋体" w:hAnsi="宋体" w:eastAsia="宋体" w:cs="宋体"/>
          <w:color w:val="000000"/>
          <w:lang w:val="zh-CN"/>
        </w:rPr>
      </w:pPr>
    </w:p>
    <w:p w14:paraId="526BDB2A">
      <w:pPr>
        <w:rPr>
          <w:rFonts w:hint="eastAsia" w:ascii="宋体" w:hAnsi="宋体" w:eastAsia="宋体" w:cs="宋体"/>
          <w:color w:val="000000"/>
          <w:lang w:val="zh-CN"/>
        </w:rPr>
      </w:pPr>
    </w:p>
    <w:p w14:paraId="3F3696F9">
      <w:pPr>
        <w:rPr>
          <w:rFonts w:hint="eastAsia" w:ascii="宋体" w:hAnsi="宋体" w:eastAsia="宋体" w:cs="宋体"/>
          <w:color w:val="000000"/>
          <w:lang w:val="zh-CN"/>
        </w:rPr>
      </w:pPr>
    </w:p>
    <w:p w14:paraId="093F8A04">
      <w:pPr>
        <w:rPr>
          <w:rFonts w:hint="eastAsia" w:ascii="宋体" w:hAnsi="宋体" w:eastAsia="宋体" w:cs="宋体"/>
          <w:color w:val="000000"/>
          <w:lang w:val="zh-CN"/>
        </w:rPr>
      </w:pPr>
    </w:p>
    <w:p w14:paraId="3B523A7D">
      <w:pPr>
        <w:rPr>
          <w:rFonts w:hint="eastAsia" w:ascii="宋体" w:hAnsi="宋体" w:eastAsia="宋体" w:cs="宋体"/>
          <w:color w:val="000000"/>
          <w:lang w:val="zh-CN"/>
        </w:rPr>
      </w:pPr>
    </w:p>
    <w:p w14:paraId="1F68C76B">
      <w:pPr>
        <w:rPr>
          <w:rFonts w:hint="eastAsia" w:ascii="宋体" w:hAnsi="宋体" w:eastAsia="宋体" w:cs="宋体"/>
          <w:color w:val="000000"/>
          <w:lang w:val="zh-CN"/>
        </w:rPr>
      </w:pPr>
    </w:p>
    <w:p w14:paraId="264D2F89">
      <w:pPr>
        <w:rPr>
          <w:rFonts w:hint="eastAsia" w:ascii="宋体" w:hAnsi="宋体" w:eastAsia="宋体" w:cs="宋体"/>
          <w:color w:val="000000"/>
          <w:lang w:val="zh-CN"/>
        </w:rPr>
      </w:pPr>
    </w:p>
    <w:p w14:paraId="44204C9A">
      <w:pPr>
        <w:rPr>
          <w:rFonts w:hint="eastAsia" w:ascii="宋体" w:hAnsi="宋体" w:eastAsia="宋体" w:cs="宋体"/>
          <w:color w:val="000000"/>
          <w:lang w:val="zh-CN"/>
        </w:rPr>
      </w:pPr>
    </w:p>
    <w:p w14:paraId="0161306D">
      <w:pPr>
        <w:rPr>
          <w:rFonts w:hint="eastAsia" w:ascii="宋体" w:hAnsi="宋体" w:eastAsia="宋体" w:cs="宋体"/>
          <w:color w:val="000000"/>
          <w:lang w:val="zh-CN"/>
        </w:rPr>
      </w:pPr>
    </w:p>
    <w:p w14:paraId="295914C3">
      <w:pPr>
        <w:rPr>
          <w:rFonts w:hint="eastAsia" w:ascii="宋体" w:hAnsi="宋体" w:eastAsia="宋体" w:cs="宋体"/>
          <w:color w:val="000000"/>
          <w:lang w:val="zh-CN"/>
        </w:rPr>
      </w:pPr>
    </w:p>
    <w:p w14:paraId="5576FB45">
      <w:pPr>
        <w:rPr>
          <w:rFonts w:hint="eastAsia" w:ascii="宋体" w:hAnsi="宋体" w:eastAsia="宋体" w:cs="宋体"/>
          <w:color w:val="000000"/>
          <w:lang w:val="zh-CN"/>
        </w:rPr>
      </w:pPr>
    </w:p>
    <w:p w14:paraId="0E332DD2">
      <w:pPr>
        <w:rPr>
          <w:rFonts w:hint="eastAsia" w:ascii="宋体" w:hAnsi="宋体" w:eastAsia="宋体" w:cs="宋体"/>
          <w:sz w:val="36"/>
          <w:szCs w:val="36"/>
          <w:lang w:val="zh-CN"/>
        </w:rPr>
      </w:pPr>
    </w:p>
    <w:p w14:paraId="5718A2EF">
      <w:pPr>
        <w:rPr>
          <w:rFonts w:hint="eastAsia" w:ascii="宋体" w:hAnsi="宋体" w:eastAsia="宋体" w:cs="宋体"/>
          <w:sz w:val="36"/>
          <w:szCs w:val="36"/>
          <w:lang w:val="zh-CN"/>
        </w:rPr>
      </w:pPr>
    </w:p>
    <w:p w14:paraId="2BBF2DA5">
      <w:pPr>
        <w:pStyle w:val="2"/>
        <w:rPr>
          <w:rFonts w:hint="eastAsia" w:ascii="宋体" w:hAnsi="宋体" w:eastAsia="宋体" w:cs="宋体"/>
          <w:sz w:val="36"/>
          <w:szCs w:val="36"/>
          <w:lang w:val="zh-CN"/>
        </w:rPr>
        <w:sectPr>
          <w:headerReference r:id="rId5" w:type="default"/>
          <w:footerReference r:id="rId6" w:type="default"/>
          <w:pgSz w:w="11906" w:h="16838"/>
          <w:pgMar w:top="1440" w:right="1800" w:bottom="1440" w:left="1800" w:header="851" w:footer="992" w:gutter="0"/>
          <w:cols w:space="720" w:num="1"/>
          <w:docGrid w:type="lines" w:linePitch="312" w:charSpace="0"/>
        </w:sectPr>
      </w:pPr>
    </w:p>
    <w:p w14:paraId="4EEE574D">
      <w:pPr>
        <w:pStyle w:val="12"/>
        <w:numPr>
          <w:ilvl w:val="0"/>
          <w:numId w:val="7"/>
        </w:numPr>
        <w:rPr>
          <w:rFonts w:hint="eastAsia"/>
          <w:lang w:val="zh-CN"/>
        </w:rPr>
      </w:pPr>
      <w:bookmarkStart w:id="130" w:name="_Toc32181"/>
      <w:bookmarkStart w:id="131" w:name="_Toc32711"/>
      <w:r>
        <w:rPr>
          <w:rStyle w:val="24"/>
          <w:rFonts w:hint="eastAsia" w:ascii="宋体" w:hAnsi="宋体" w:eastAsia="宋体" w:cs="宋体"/>
          <w:color w:val="auto"/>
          <w:lang w:val="zh-CN"/>
        </w:rPr>
        <w:t>项目概况及技术参数</w:t>
      </w:r>
      <w:bookmarkEnd w:id="130"/>
      <w:bookmarkEnd w:id="131"/>
    </w:p>
    <w:p w14:paraId="6CE42BD0">
      <w:pPr>
        <w:numPr>
          <w:ilvl w:val="0"/>
          <w:numId w:val="8"/>
        </w:numPr>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 xml:space="preserve">药品柜      </w:t>
      </w:r>
      <w:r>
        <w:rPr>
          <w:rFonts w:hint="eastAsia" w:ascii="宋体" w:hAnsi="宋体" w:eastAsia="宋体" w:cs="宋体"/>
          <w:b/>
          <w:bCs/>
          <w:kern w:val="44"/>
          <w:sz w:val="24"/>
          <w:szCs w:val="24"/>
          <w:highlight w:val="none"/>
          <w:lang w:val="en-US" w:eastAsia="zh-CN" w:bidi="ar-SA"/>
        </w:rPr>
        <w:t xml:space="preserve"> </w:t>
      </w:r>
      <w:r>
        <w:rPr>
          <w:rFonts w:hint="eastAsia" w:ascii="宋体" w:hAnsi="宋体" w:cs="宋体"/>
          <w:b/>
          <w:bCs/>
          <w:kern w:val="44"/>
          <w:sz w:val="24"/>
          <w:szCs w:val="24"/>
          <w:highlight w:val="none"/>
          <w:lang w:val="en-US" w:eastAsia="zh-CN" w:bidi="ar-SA"/>
        </w:rPr>
        <w:t xml:space="preserve">   </w:t>
      </w:r>
      <w:r>
        <w:rPr>
          <w:rFonts w:hint="eastAsia" w:ascii="宋体" w:hAnsi="宋体" w:eastAsia="宋体" w:cs="宋体"/>
          <w:b/>
          <w:bCs/>
          <w:kern w:val="44"/>
          <w:sz w:val="24"/>
          <w:szCs w:val="24"/>
          <w:highlight w:val="none"/>
          <w:lang w:val="en-US" w:eastAsia="zh-CN" w:bidi="ar-SA"/>
        </w:rPr>
        <w:t>数量：</w:t>
      </w:r>
      <w:r>
        <w:rPr>
          <w:rFonts w:hint="eastAsia" w:ascii="宋体" w:hAnsi="宋体" w:cs="宋体"/>
          <w:b/>
          <w:bCs/>
          <w:kern w:val="44"/>
          <w:sz w:val="24"/>
          <w:szCs w:val="24"/>
          <w:highlight w:val="none"/>
          <w:lang w:val="en-US" w:eastAsia="zh-CN" w:bidi="ar-SA"/>
        </w:rPr>
        <w:t>1台</w:t>
      </w:r>
      <w:r>
        <w:rPr>
          <w:rFonts w:hint="eastAsia" w:ascii="宋体" w:hAnsi="宋体" w:eastAsia="宋体" w:cs="宋体"/>
          <w:b/>
          <w:bCs/>
          <w:kern w:val="44"/>
          <w:sz w:val="24"/>
          <w:szCs w:val="24"/>
          <w:highlight w:val="none"/>
          <w:lang w:val="en-US" w:eastAsia="zh-CN" w:bidi="ar-SA"/>
        </w:rPr>
        <w:t xml:space="preserve"> </w:t>
      </w:r>
      <w:r>
        <w:rPr>
          <w:rFonts w:hint="eastAsia" w:ascii="宋体" w:hAnsi="宋体" w:cs="宋体"/>
          <w:b/>
          <w:bCs/>
          <w:kern w:val="44"/>
          <w:sz w:val="24"/>
          <w:szCs w:val="24"/>
          <w:highlight w:val="none"/>
          <w:lang w:val="en-US" w:eastAsia="zh-CN" w:bidi="ar-SA"/>
        </w:rPr>
        <w:t xml:space="preserve">      </w:t>
      </w:r>
      <w:r>
        <w:rPr>
          <w:rFonts w:hint="eastAsia" w:ascii="宋体" w:hAnsi="宋体" w:eastAsia="宋体" w:cs="宋体"/>
          <w:b/>
          <w:bCs/>
          <w:kern w:val="44"/>
          <w:sz w:val="24"/>
          <w:szCs w:val="24"/>
          <w:highlight w:val="none"/>
          <w:lang w:val="en-US" w:eastAsia="zh-CN" w:bidi="ar-SA"/>
        </w:rPr>
        <w:t>单价：</w:t>
      </w:r>
      <w:r>
        <w:rPr>
          <w:rFonts w:hint="eastAsia" w:ascii="宋体" w:hAnsi="宋体" w:cs="宋体"/>
          <w:b/>
          <w:bCs/>
          <w:kern w:val="44"/>
          <w:sz w:val="24"/>
          <w:szCs w:val="24"/>
          <w:highlight w:val="none"/>
          <w:lang w:val="en-US" w:eastAsia="zh-CN" w:bidi="ar-SA"/>
        </w:rPr>
        <w:t>4800.00元</w:t>
      </w:r>
    </w:p>
    <w:p w14:paraId="2F2A731B">
      <w:pPr>
        <w:numPr>
          <w:ilvl w:val="0"/>
          <w:numId w:val="9"/>
        </w:numPr>
        <w:spacing w:line="276"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嵌入式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材质：1.2mm厚304不锈钢板</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部件：分四门开启，由高强度</w:t>
      </w:r>
      <w:r>
        <w:rPr>
          <w:rFonts w:hint="eastAsia" w:ascii="宋体" w:hAnsi="宋体" w:eastAsia="宋体" w:cs="宋体"/>
          <w:sz w:val="24"/>
          <w:szCs w:val="24"/>
          <w:highlight w:val="none"/>
          <w:lang w:val="en-US" w:eastAsia="zh-CN"/>
        </w:rPr>
        <w:t>钢化</w:t>
      </w:r>
      <w:r>
        <w:rPr>
          <w:rFonts w:hint="eastAsia" w:ascii="宋体" w:hAnsi="宋体" w:eastAsia="宋体" w:cs="宋体"/>
          <w:sz w:val="24"/>
          <w:szCs w:val="24"/>
          <w:highlight w:val="none"/>
        </w:rPr>
        <w:t>托架分成上下两层，带两个抽屉。</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规格</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900*1700*</w:t>
      </w:r>
      <w:r>
        <w:rPr>
          <w:rFonts w:hint="eastAsia" w:ascii="宋体" w:hAnsi="宋体" w:eastAsia="宋体" w:cs="宋体"/>
          <w:sz w:val="24"/>
          <w:szCs w:val="24"/>
          <w:highlight w:val="none"/>
          <w:lang w:val="en-US" w:eastAsia="zh-CN"/>
        </w:rPr>
        <w:t>35</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mm。</w:t>
      </w:r>
    </w:p>
    <w:p w14:paraId="505EF04E">
      <w:pPr>
        <w:numPr>
          <w:ilvl w:val="0"/>
          <w:numId w:val="0"/>
        </w:numPr>
        <w:spacing w:line="276" w:lineRule="auto"/>
        <w:rPr>
          <w:rFonts w:hint="eastAsia" w:ascii="宋体" w:hAnsi="宋体" w:eastAsia="宋体" w:cs="宋体"/>
          <w:sz w:val="24"/>
          <w:szCs w:val="24"/>
          <w:highlight w:val="none"/>
          <w:lang w:val="en-US" w:eastAsia="zh-CN"/>
        </w:rPr>
      </w:pPr>
    </w:p>
    <w:p w14:paraId="0D367C3C">
      <w:pPr>
        <w:numPr>
          <w:ilvl w:val="0"/>
          <w:numId w:val="8"/>
        </w:numPr>
        <w:jc w:val="center"/>
        <w:outlineLvl w:val="0"/>
        <w:rPr>
          <w:rFonts w:hint="eastAsia" w:ascii="宋体" w:hAnsi="宋体" w:eastAsia="宋体" w:cs="宋体"/>
          <w:b/>
          <w:bCs/>
          <w:kern w:val="44"/>
          <w:sz w:val="24"/>
          <w:szCs w:val="24"/>
          <w:highlight w:val="none"/>
          <w:lang w:val="en-US" w:eastAsia="zh-CN" w:bidi="ar-SA"/>
        </w:rPr>
      </w:pPr>
      <w:r>
        <w:rPr>
          <w:rFonts w:hint="eastAsia" w:ascii="宋体" w:hAnsi="宋体" w:eastAsia="宋体" w:cs="宋体"/>
          <w:b/>
          <w:bCs/>
          <w:kern w:val="44"/>
          <w:sz w:val="24"/>
          <w:szCs w:val="24"/>
          <w:highlight w:val="none"/>
          <w:lang w:val="en-US" w:eastAsia="zh-CN" w:bidi="ar-SA"/>
        </w:rPr>
        <w:t>器械柜</w:t>
      </w:r>
      <w:r>
        <w:rPr>
          <w:rFonts w:hint="eastAsia" w:ascii="宋体" w:hAnsi="宋体" w:cs="宋体"/>
          <w:b/>
          <w:bCs/>
          <w:kern w:val="44"/>
          <w:sz w:val="24"/>
          <w:szCs w:val="24"/>
          <w:highlight w:val="none"/>
          <w:lang w:val="en-US" w:eastAsia="zh-CN" w:bidi="ar-SA"/>
        </w:rPr>
        <w:t xml:space="preserve">         </w:t>
      </w:r>
      <w:r>
        <w:rPr>
          <w:rFonts w:hint="eastAsia" w:ascii="宋体" w:hAnsi="宋体" w:eastAsia="宋体" w:cs="宋体"/>
          <w:b/>
          <w:bCs/>
          <w:kern w:val="44"/>
          <w:sz w:val="24"/>
          <w:szCs w:val="24"/>
          <w:highlight w:val="none"/>
          <w:lang w:val="en-US" w:eastAsia="zh-CN" w:bidi="ar-SA"/>
        </w:rPr>
        <w:t>数量：1台       单价：4800.00元</w:t>
      </w:r>
    </w:p>
    <w:p w14:paraId="25A0BAA7">
      <w:pPr>
        <w:numPr>
          <w:ilvl w:val="0"/>
          <w:numId w:val="10"/>
        </w:numPr>
        <w:spacing w:line="276"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嵌入式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材质：1.2mm厚304不锈钢板</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部件：分四门开启，由高强度</w:t>
      </w:r>
      <w:r>
        <w:rPr>
          <w:rFonts w:hint="eastAsia" w:ascii="宋体" w:hAnsi="宋体" w:eastAsia="宋体" w:cs="宋体"/>
          <w:sz w:val="24"/>
          <w:szCs w:val="24"/>
          <w:highlight w:val="none"/>
          <w:lang w:val="en-US" w:eastAsia="zh-CN"/>
        </w:rPr>
        <w:t>钢化</w:t>
      </w:r>
      <w:r>
        <w:rPr>
          <w:rFonts w:hint="eastAsia" w:ascii="宋体" w:hAnsi="宋体" w:eastAsia="宋体" w:cs="宋体"/>
          <w:sz w:val="24"/>
          <w:szCs w:val="24"/>
          <w:highlight w:val="none"/>
        </w:rPr>
        <w:t>托架分成上下两层，带两个抽屉。</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规格</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900*1700*</w:t>
      </w:r>
      <w:r>
        <w:rPr>
          <w:rFonts w:hint="eastAsia" w:ascii="宋体" w:hAnsi="宋体" w:eastAsia="宋体" w:cs="宋体"/>
          <w:sz w:val="24"/>
          <w:szCs w:val="24"/>
          <w:highlight w:val="none"/>
          <w:lang w:val="en-US" w:eastAsia="zh-CN"/>
        </w:rPr>
        <w:t>35</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mm。</w:t>
      </w:r>
    </w:p>
    <w:p w14:paraId="309AE1F3">
      <w:pPr>
        <w:numPr>
          <w:ilvl w:val="0"/>
          <w:numId w:val="0"/>
        </w:numPr>
        <w:spacing w:line="276" w:lineRule="auto"/>
        <w:rPr>
          <w:rFonts w:hint="eastAsia" w:ascii="宋体" w:hAnsi="宋体" w:eastAsia="宋体" w:cs="宋体"/>
          <w:sz w:val="24"/>
          <w:szCs w:val="24"/>
          <w:highlight w:val="none"/>
          <w:lang w:val="en-US" w:eastAsia="zh-CN"/>
        </w:rPr>
      </w:pPr>
    </w:p>
    <w:p w14:paraId="39FDB508">
      <w:pPr>
        <w:numPr>
          <w:ilvl w:val="0"/>
          <w:numId w:val="8"/>
        </w:numPr>
        <w:jc w:val="center"/>
        <w:outlineLvl w:val="0"/>
        <w:rPr>
          <w:rFonts w:hint="eastAsia" w:ascii="宋体" w:hAnsi="宋体" w:eastAsia="宋体" w:cs="宋体"/>
          <w:b/>
          <w:bCs/>
          <w:kern w:val="44"/>
          <w:sz w:val="24"/>
          <w:szCs w:val="24"/>
          <w:highlight w:val="none"/>
          <w:lang w:val="en-US" w:eastAsia="zh-CN" w:bidi="ar-SA"/>
        </w:rPr>
      </w:pPr>
      <w:r>
        <w:rPr>
          <w:rFonts w:hint="eastAsia" w:ascii="宋体" w:hAnsi="宋体" w:eastAsia="宋体" w:cs="宋体"/>
          <w:b/>
          <w:bCs/>
          <w:kern w:val="44"/>
          <w:sz w:val="24"/>
          <w:szCs w:val="24"/>
          <w:highlight w:val="none"/>
          <w:lang w:val="en-US" w:eastAsia="zh-CN" w:bidi="ar-SA"/>
        </w:rPr>
        <w:t>麻醉柜         数量：1台       单价：4800.00元</w:t>
      </w:r>
    </w:p>
    <w:p w14:paraId="107DE6F9">
      <w:pPr>
        <w:numPr>
          <w:ilvl w:val="0"/>
          <w:numId w:val="11"/>
        </w:numPr>
        <w:spacing w:line="276"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嵌入式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材质：1.2mm厚304不锈钢板</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部件：分四门开启，由高强度</w:t>
      </w:r>
      <w:r>
        <w:rPr>
          <w:rFonts w:hint="eastAsia" w:ascii="宋体" w:hAnsi="宋体" w:eastAsia="宋体" w:cs="宋体"/>
          <w:sz w:val="24"/>
          <w:szCs w:val="24"/>
          <w:highlight w:val="none"/>
          <w:lang w:val="en-US" w:eastAsia="zh-CN"/>
        </w:rPr>
        <w:t>钢化</w:t>
      </w:r>
      <w:r>
        <w:rPr>
          <w:rFonts w:hint="eastAsia" w:ascii="宋体" w:hAnsi="宋体" w:eastAsia="宋体" w:cs="宋体"/>
          <w:sz w:val="24"/>
          <w:szCs w:val="24"/>
          <w:highlight w:val="none"/>
        </w:rPr>
        <w:t>托架分成上下两层，带两个抽屉。</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规格</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900*1700*</w:t>
      </w:r>
      <w:r>
        <w:rPr>
          <w:rFonts w:hint="eastAsia" w:ascii="宋体" w:hAnsi="宋体" w:eastAsia="宋体" w:cs="宋体"/>
          <w:sz w:val="24"/>
          <w:szCs w:val="24"/>
          <w:highlight w:val="none"/>
          <w:lang w:val="en-US" w:eastAsia="zh-CN"/>
        </w:rPr>
        <w:t>35</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mm。</w:t>
      </w:r>
    </w:p>
    <w:p w14:paraId="6470BAD6">
      <w:pPr>
        <w:numPr>
          <w:ilvl w:val="0"/>
          <w:numId w:val="0"/>
        </w:numPr>
        <w:spacing w:line="276" w:lineRule="auto"/>
        <w:rPr>
          <w:rFonts w:hint="eastAsia" w:ascii="宋体" w:hAnsi="宋体" w:eastAsia="宋体" w:cs="宋体"/>
          <w:sz w:val="24"/>
          <w:szCs w:val="24"/>
          <w:highlight w:val="none"/>
          <w:lang w:val="en-US" w:eastAsia="zh-CN"/>
        </w:rPr>
      </w:pPr>
    </w:p>
    <w:p w14:paraId="27BA1271">
      <w:pPr>
        <w:keepNext/>
        <w:keepLines/>
        <w:widowControl w:val="0"/>
        <w:numPr>
          <w:ilvl w:val="0"/>
          <w:numId w:val="0"/>
        </w:numPr>
        <w:spacing w:before="120" w:after="120"/>
        <w:ind w:leftChars="0"/>
        <w:jc w:val="center"/>
        <w:outlineLvl w:val="0"/>
        <w:rPr>
          <w:rFonts w:hint="eastAsia" w:ascii="宋体" w:hAnsi="宋体" w:eastAsia="宋体" w:cs="宋体"/>
          <w:b/>
          <w:bCs/>
          <w:kern w:val="44"/>
          <w:sz w:val="24"/>
          <w:szCs w:val="24"/>
          <w:highlight w:val="none"/>
          <w:lang w:val="en-US" w:eastAsia="zh-CN" w:bidi="ar-SA"/>
        </w:rPr>
      </w:pPr>
      <w:r>
        <w:rPr>
          <w:rFonts w:hint="eastAsia" w:ascii="宋体" w:hAnsi="宋体" w:eastAsia="宋体" w:cs="宋体"/>
          <w:b/>
          <w:bCs/>
          <w:kern w:val="44"/>
          <w:sz w:val="24"/>
          <w:szCs w:val="24"/>
          <w:highlight w:val="none"/>
          <w:lang w:val="en-US" w:eastAsia="zh-CN" w:bidi="ar-SA"/>
        </w:rPr>
        <w:t>4、升降传递窗         数量：</w:t>
      </w:r>
      <w:r>
        <w:rPr>
          <w:rFonts w:hint="eastAsia" w:ascii="宋体" w:hAnsi="宋体" w:cs="宋体"/>
          <w:b/>
          <w:bCs/>
          <w:kern w:val="44"/>
          <w:sz w:val="24"/>
          <w:szCs w:val="24"/>
          <w:highlight w:val="none"/>
          <w:lang w:val="en-US" w:eastAsia="zh-CN" w:bidi="ar-SA"/>
        </w:rPr>
        <w:t>2</w:t>
      </w:r>
      <w:r>
        <w:rPr>
          <w:rFonts w:hint="eastAsia" w:ascii="宋体" w:hAnsi="宋体" w:eastAsia="宋体" w:cs="宋体"/>
          <w:b/>
          <w:bCs/>
          <w:kern w:val="44"/>
          <w:sz w:val="24"/>
          <w:szCs w:val="24"/>
          <w:highlight w:val="none"/>
          <w:lang w:val="en-US" w:eastAsia="zh-CN" w:bidi="ar-SA"/>
        </w:rPr>
        <w:t>台       单价：</w:t>
      </w:r>
      <w:r>
        <w:rPr>
          <w:rFonts w:hint="eastAsia" w:ascii="宋体" w:hAnsi="宋体" w:cs="宋体"/>
          <w:b/>
          <w:bCs/>
          <w:kern w:val="44"/>
          <w:sz w:val="24"/>
          <w:szCs w:val="24"/>
          <w:highlight w:val="none"/>
          <w:lang w:val="en-US" w:eastAsia="zh-CN" w:bidi="ar-SA"/>
        </w:rPr>
        <w:t>96</w:t>
      </w:r>
      <w:r>
        <w:rPr>
          <w:rFonts w:hint="eastAsia" w:ascii="宋体" w:hAnsi="宋体" w:eastAsia="宋体" w:cs="宋体"/>
          <w:b/>
          <w:bCs/>
          <w:kern w:val="44"/>
          <w:sz w:val="24"/>
          <w:szCs w:val="24"/>
          <w:highlight w:val="none"/>
          <w:lang w:val="en-US" w:eastAsia="zh-CN" w:bidi="ar-SA"/>
        </w:rPr>
        <w:t>00.00元</w:t>
      </w:r>
    </w:p>
    <w:p w14:paraId="4F2EB8F9">
      <w:pPr>
        <w:spacing w:line="276"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电动升降</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材质：1.2mm厚304不锈钢板</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规格</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93</w:t>
      </w:r>
      <w:r>
        <w:rPr>
          <w:rFonts w:hint="eastAsia" w:ascii="宋体" w:hAnsi="宋体" w:eastAsia="宋体" w:cs="宋体"/>
          <w:sz w:val="24"/>
          <w:szCs w:val="24"/>
          <w:highlight w:val="none"/>
        </w:rPr>
        <w:t>0*1</w:t>
      </w:r>
      <w:r>
        <w:rPr>
          <w:rFonts w:hint="eastAsia" w:ascii="宋体" w:hAnsi="宋体" w:eastAsia="宋体" w:cs="宋体"/>
          <w:sz w:val="24"/>
          <w:szCs w:val="24"/>
          <w:highlight w:val="none"/>
          <w:lang w:val="en-US" w:eastAsia="zh-CN"/>
        </w:rPr>
        <w:t>66</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mm。</w:t>
      </w:r>
    </w:p>
    <w:p w14:paraId="7D668A47">
      <w:pPr>
        <w:spacing w:line="276" w:lineRule="auto"/>
        <w:rPr>
          <w:rFonts w:hint="eastAsia" w:ascii="宋体" w:hAnsi="宋体" w:eastAsia="宋体" w:cs="宋体"/>
          <w:sz w:val="24"/>
          <w:szCs w:val="24"/>
          <w:highlight w:val="none"/>
          <w:lang w:val="en-US" w:eastAsia="zh-CN"/>
        </w:rPr>
      </w:pPr>
    </w:p>
    <w:p w14:paraId="68ABB499">
      <w:pPr>
        <w:keepNext/>
        <w:keepLines/>
        <w:widowControl w:val="0"/>
        <w:spacing w:before="120" w:after="120"/>
        <w:jc w:val="center"/>
        <w:outlineLvl w:val="0"/>
        <w:rPr>
          <w:rFonts w:hint="eastAsia" w:ascii="宋体" w:hAnsi="宋体" w:eastAsia="宋体" w:cs="宋体"/>
          <w:b/>
          <w:bCs/>
          <w:kern w:val="44"/>
          <w:sz w:val="24"/>
          <w:szCs w:val="24"/>
          <w:highlight w:val="none"/>
          <w:lang w:val="en-US" w:eastAsia="zh-CN" w:bidi="ar-SA"/>
        </w:rPr>
      </w:pPr>
      <w:r>
        <w:rPr>
          <w:rFonts w:hint="eastAsia" w:ascii="宋体" w:hAnsi="宋体" w:eastAsia="宋体" w:cs="宋体"/>
          <w:b/>
          <w:bCs/>
          <w:kern w:val="44"/>
          <w:sz w:val="24"/>
          <w:szCs w:val="24"/>
          <w:highlight w:val="none"/>
          <w:lang w:val="en-US" w:eastAsia="zh-CN" w:bidi="ar-SA"/>
        </w:rPr>
        <w:t>5、书写台         数量：1台       单价：</w:t>
      </w:r>
      <w:r>
        <w:rPr>
          <w:rFonts w:hint="eastAsia" w:ascii="宋体" w:hAnsi="宋体" w:cs="宋体"/>
          <w:b/>
          <w:bCs/>
          <w:kern w:val="44"/>
          <w:sz w:val="24"/>
          <w:szCs w:val="24"/>
          <w:highlight w:val="none"/>
          <w:lang w:val="en-US" w:eastAsia="zh-CN" w:bidi="ar-SA"/>
        </w:rPr>
        <w:t>1</w:t>
      </w:r>
      <w:r>
        <w:rPr>
          <w:rFonts w:hint="eastAsia" w:ascii="宋体" w:hAnsi="宋体" w:eastAsia="宋体" w:cs="宋体"/>
          <w:b/>
          <w:bCs/>
          <w:kern w:val="44"/>
          <w:sz w:val="24"/>
          <w:szCs w:val="24"/>
          <w:highlight w:val="none"/>
          <w:lang w:val="en-US" w:eastAsia="zh-CN" w:bidi="ar-SA"/>
        </w:rPr>
        <w:t>800.00元</w:t>
      </w:r>
    </w:p>
    <w:p w14:paraId="01C41C3C">
      <w:pPr>
        <w:spacing w:line="276"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嵌入式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材质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1.2mm厚304不锈钢板</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部件：</w:t>
      </w:r>
      <w:r>
        <w:rPr>
          <w:rFonts w:hint="eastAsia" w:ascii="宋体" w:hAnsi="宋体" w:eastAsia="宋体" w:cs="宋体"/>
          <w:sz w:val="24"/>
          <w:szCs w:val="24"/>
          <w:highlight w:val="none"/>
          <w:lang w:val="en-US" w:eastAsia="zh-CN"/>
        </w:rPr>
        <w:t>带LED灯</w:t>
      </w:r>
      <w:r>
        <w:rPr>
          <w:rFonts w:hint="eastAsia" w:ascii="宋体" w:hAnsi="宋体" w:eastAsia="宋体" w:cs="宋体"/>
          <w:sz w:val="24"/>
          <w:szCs w:val="24"/>
          <w:highlight w:val="none"/>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规格</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57</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43</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mm。</w:t>
      </w:r>
    </w:p>
    <w:p w14:paraId="1FCAABB7">
      <w:pPr>
        <w:spacing w:line="276" w:lineRule="auto"/>
        <w:rPr>
          <w:rFonts w:hint="eastAsia" w:ascii="宋体" w:hAnsi="宋体" w:eastAsia="宋体" w:cs="宋体"/>
          <w:sz w:val="24"/>
          <w:szCs w:val="24"/>
          <w:highlight w:val="none"/>
          <w:lang w:val="en-US" w:eastAsia="zh-CN"/>
        </w:rPr>
      </w:pPr>
    </w:p>
    <w:p w14:paraId="357DBDD3">
      <w:pPr>
        <w:keepNext/>
        <w:keepLines/>
        <w:widowControl w:val="0"/>
        <w:spacing w:before="120" w:after="120"/>
        <w:jc w:val="center"/>
        <w:outlineLvl w:val="0"/>
        <w:rPr>
          <w:rFonts w:hint="eastAsia" w:ascii="宋体" w:hAnsi="宋体" w:eastAsia="宋体" w:cs="宋体"/>
          <w:b/>
          <w:bCs/>
          <w:kern w:val="44"/>
          <w:sz w:val="24"/>
          <w:szCs w:val="24"/>
          <w:highlight w:val="none"/>
          <w:lang w:val="en-US" w:eastAsia="zh-CN" w:bidi="ar-SA"/>
        </w:rPr>
      </w:pPr>
      <w:r>
        <w:rPr>
          <w:rFonts w:hint="eastAsia" w:ascii="宋体" w:hAnsi="宋体" w:eastAsia="宋体" w:cs="宋体"/>
          <w:b/>
          <w:bCs/>
          <w:kern w:val="44"/>
          <w:sz w:val="24"/>
          <w:szCs w:val="24"/>
          <w:highlight w:val="none"/>
          <w:lang w:val="en-US" w:eastAsia="zh-CN" w:bidi="ar-SA"/>
        </w:rPr>
        <w:t>6、六联医用观片灯         数量：1台       单价：</w:t>
      </w:r>
      <w:r>
        <w:rPr>
          <w:rFonts w:hint="eastAsia" w:ascii="宋体" w:hAnsi="宋体" w:cs="宋体"/>
          <w:b/>
          <w:bCs/>
          <w:kern w:val="44"/>
          <w:sz w:val="24"/>
          <w:szCs w:val="24"/>
          <w:highlight w:val="none"/>
          <w:lang w:val="en-US" w:eastAsia="zh-CN" w:bidi="ar-SA"/>
        </w:rPr>
        <w:t>55</w:t>
      </w:r>
      <w:r>
        <w:rPr>
          <w:rFonts w:hint="eastAsia" w:ascii="宋体" w:hAnsi="宋体" w:eastAsia="宋体" w:cs="宋体"/>
          <w:b/>
          <w:bCs/>
          <w:kern w:val="44"/>
          <w:sz w:val="24"/>
          <w:szCs w:val="24"/>
          <w:highlight w:val="none"/>
          <w:lang w:val="en-US" w:eastAsia="zh-CN" w:bidi="ar-SA"/>
        </w:rPr>
        <w:t>00.00元</w:t>
      </w:r>
    </w:p>
    <w:p w14:paraId="51E4121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嵌入式</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lang w:val="en-US" w:eastAsia="zh-CN"/>
        </w:rPr>
        <w:t>2.部件：本体1mm SPCC、前面框304不锈钢,含铝框、滚花螺钉、接地端子、LED观察面（3mm厚白色有机玻璃）</w:t>
      </w:r>
      <w:r>
        <w:rPr>
          <w:rFonts w:hint="eastAsia" w:ascii="宋体" w:hAnsi="宋体" w:eastAsia="宋体" w:cs="宋体"/>
          <w:sz w:val="24"/>
          <w:szCs w:val="24"/>
          <w:highlight w:val="none"/>
          <w:lang w:eastAsia="zh-CN"/>
        </w:rPr>
        <w:t>。</w:t>
      </w:r>
      <w:r>
        <w:rPr>
          <w:rFonts w:hint="eastAsia" w:ascii="宋体" w:hAnsi="宋体" w:eastAsia="宋体" w:cs="宋体"/>
          <w:sz w:val="24"/>
          <w:szCs w:val="24"/>
        </w:rPr>
        <w:br w:type="textWrapping"/>
      </w:r>
      <w:r>
        <w:rPr>
          <w:rFonts w:hint="eastAsia" w:ascii="宋体" w:hAnsi="宋体" w:eastAsia="宋体" w:cs="宋体"/>
          <w:sz w:val="24"/>
          <w:szCs w:val="24"/>
          <w:lang w:val="en-US" w:eastAsia="zh-CN"/>
        </w:rPr>
        <w:t>3.</w:t>
      </w:r>
      <w:r>
        <w:rPr>
          <w:rFonts w:hint="eastAsia" w:ascii="宋体" w:hAnsi="宋体" w:eastAsia="宋体" w:cs="宋体"/>
          <w:sz w:val="24"/>
          <w:szCs w:val="24"/>
        </w:rPr>
        <w:t>规格</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900*1000*120mm。</w:t>
      </w:r>
    </w:p>
    <w:p w14:paraId="0975C9C4">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7、六联控制面板         数量：1台       单价：</w:t>
      </w:r>
      <w:r>
        <w:rPr>
          <w:rFonts w:hint="eastAsia" w:ascii="宋体" w:hAnsi="宋体" w:cs="宋体"/>
          <w:b/>
          <w:bCs/>
          <w:kern w:val="44"/>
          <w:sz w:val="24"/>
          <w:szCs w:val="24"/>
          <w:lang w:val="en-US" w:eastAsia="zh-CN" w:bidi="ar-SA"/>
        </w:rPr>
        <w:t>136</w:t>
      </w:r>
      <w:r>
        <w:rPr>
          <w:rFonts w:hint="eastAsia" w:ascii="宋体" w:hAnsi="宋体" w:eastAsia="宋体" w:cs="宋体"/>
          <w:b/>
          <w:bCs/>
          <w:kern w:val="44"/>
          <w:sz w:val="24"/>
          <w:szCs w:val="24"/>
          <w:lang w:val="en-US" w:eastAsia="zh-CN" w:bidi="ar-SA"/>
        </w:rPr>
        <w:t>00.00元</w:t>
      </w:r>
    </w:p>
    <w:p w14:paraId="40A9CF6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嵌入式</w:t>
      </w:r>
      <w:r>
        <w:rPr>
          <w:rFonts w:hint="eastAsia" w:ascii="宋体" w:hAnsi="宋体" w:eastAsia="宋体" w:cs="宋体"/>
          <w:sz w:val="24"/>
          <w:szCs w:val="24"/>
          <w:lang w:eastAsia="zh-CN"/>
        </w:rPr>
        <w:t>。</w:t>
      </w:r>
      <w:r>
        <w:rPr>
          <w:rFonts w:hint="eastAsia" w:ascii="宋体" w:hAnsi="宋体" w:eastAsia="宋体" w:cs="宋体"/>
          <w:sz w:val="24"/>
          <w:szCs w:val="24"/>
        </w:rPr>
        <w:br w:type="textWrapping"/>
      </w:r>
      <w:r>
        <w:rPr>
          <w:rFonts w:hint="eastAsia" w:ascii="宋体" w:hAnsi="宋体" w:eastAsia="宋体" w:cs="宋体"/>
          <w:sz w:val="24"/>
          <w:szCs w:val="24"/>
          <w:lang w:val="en-US" w:eastAsia="zh-CN"/>
        </w:rPr>
        <w:t>2.计时：麻醉、手术、一般时钟。</w:t>
      </w:r>
    </w:p>
    <w:p w14:paraId="3ED82AE1">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3.照明系统开关。</w:t>
      </w:r>
    </w:p>
    <w:p w14:paraId="35F7829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4.手术无影灯开关。</w:t>
      </w:r>
    </w:p>
    <w:p w14:paraId="3157C5DA">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5.麻醉废气排放系统开关及故障报警。 </w:t>
      </w:r>
    </w:p>
    <w:p w14:paraId="773C21A1">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6.空调控制开关。   </w:t>
      </w:r>
    </w:p>
    <w:p w14:paraId="74D50087">
      <w:pPr>
        <w:spacing w:line="276" w:lineRule="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7.多功能中央控制面板，要求能对其内各系统进行集中控制</w:t>
      </w:r>
      <w:r>
        <w:rPr>
          <w:rFonts w:hint="eastAsia" w:ascii="宋体" w:hAnsi="宋体" w:eastAsia="宋体" w:cs="宋体"/>
          <w:sz w:val="24"/>
          <w:szCs w:val="24"/>
          <w:lang w:eastAsia="zh-CN"/>
        </w:rPr>
        <w:t>。</w:t>
      </w:r>
    </w:p>
    <w:p w14:paraId="7188D5A3">
      <w:pPr>
        <w:spacing w:line="276" w:lineRule="auto"/>
        <w:rPr>
          <w:rFonts w:hint="eastAsia" w:ascii="宋体" w:hAnsi="宋体" w:eastAsia="宋体" w:cs="宋体"/>
          <w:sz w:val="24"/>
          <w:szCs w:val="24"/>
          <w:lang w:val="en-US" w:eastAsia="zh-CN"/>
        </w:rPr>
      </w:pPr>
    </w:p>
    <w:p w14:paraId="023504E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8、手术室无影灯         数量：1台       单价：</w:t>
      </w:r>
      <w:r>
        <w:rPr>
          <w:rFonts w:hint="eastAsia" w:ascii="宋体" w:hAnsi="宋体" w:cs="宋体"/>
          <w:b/>
          <w:bCs/>
          <w:kern w:val="44"/>
          <w:sz w:val="24"/>
          <w:szCs w:val="24"/>
          <w:lang w:val="en-US" w:eastAsia="zh-CN" w:bidi="ar-SA"/>
        </w:rPr>
        <w:t>460</w:t>
      </w:r>
      <w:r>
        <w:rPr>
          <w:rFonts w:hint="eastAsia" w:ascii="宋体" w:hAnsi="宋体" w:eastAsia="宋体" w:cs="宋体"/>
          <w:b/>
          <w:bCs/>
          <w:kern w:val="44"/>
          <w:sz w:val="24"/>
          <w:szCs w:val="24"/>
          <w:lang w:val="en-US" w:eastAsia="zh-CN" w:bidi="ar-SA"/>
        </w:rPr>
        <w:t>00.00元</w:t>
      </w:r>
    </w:p>
    <w:p w14:paraId="36C1CF9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1.产品通过EMC电磁兼容测试，确保内部信息化系统弱线路不受电磁信号干扰（提供国家级检测机构检测报告）。</w:t>
      </w:r>
    </w:p>
    <w:p w14:paraId="493A89A9">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2.采用新型LED冷光源，照度可达40000-180000Lux可实现无极调光非多档调节；色温在3700K-5000K区间，无极调光非多档调节。满足高照度的同时，根据不同术者的需求，调节光照参数，使术者对光的感知柔和不眩目。</w:t>
      </w:r>
    </w:p>
    <w:p w14:paraId="413BAABA">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3.显色指数85-98，真实反映人体组织颜色。</w:t>
      </w:r>
    </w:p>
    <w:p w14:paraId="123D7D5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4.采用德国原装进口LED发光芯片，芯片使用寿命高达8万小时以上。（提供证明材料）</w:t>
      </w:r>
    </w:p>
    <w:p w14:paraId="7B26F407">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5.发光芯片采用分项控制技术，保证单路单颗LED损坏，不影响手术的正常进行。</w:t>
      </w:r>
    </w:p>
    <w:p w14:paraId="0EE96655">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6.光柱深度≥1300mm，满足不同手术的光照需要。</w:t>
      </w:r>
    </w:p>
    <w:p w14:paraId="70A846E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7.术者头部温升﹤1℃，避免创口因温度升高而血凝过快导致组织干燥，影响手术进行。</w:t>
      </w:r>
    </w:p>
    <w:p w14:paraId="05620BC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8.灯头控制器为液晶屏显示。</w:t>
      </w:r>
    </w:p>
    <w:p w14:paraId="73D4BA7B">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9.控制器不仅可进行电源开关、照度、色温的调节，并且具备一键模式切换功能，切换模式不低于2种，针对不同手术场景一键切换。</w:t>
      </w:r>
    </w:p>
    <w:p w14:paraId="5C343576">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10.灯罩壳为优质铝材质，表面采用高压静电喷涂工艺，使用进口环保抗菌塑粉，确保产品符合手术卫生要求，表面哑光、无眩目。</w:t>
      </w:r>
    </w:p>
    <w:p w14:paraId="127EFCE6">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11.灯体圆形，母灯≥700mm，子灯≥500mm；超薄流线型设计，最厚处不超过10cm。</w:t>
      </w:r>
    </w:p>
    <w:p w14:paraId="3C3026B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12.通过旋转消毒手柄，可调节无影灯光斑大小和聚光效果，光斑直径160-280mm，适用于多种手术照明需求。</w:t>
      </w:r>
    </w:p>
    <w:p w14:paraId="2F19C36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13.中置消毒手柄可任意拆卸，耐温不低于134℃、耐高压不低于205.8kPa，便于高温高压蒸汽灭菌。</w:t>
      </w:r>
    </w:p>
    <w:p w14:paraId="59806F7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14.灯臂采用不低于五组万向关节联动结构，便于操作、定位精准，具备疲劳校正装置和定位手感调节装置，长时间使用后仍可轻松进行定位调校。</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15.灯头配置拉手，拉手覆盖范围不小于灯头外圈四分之一，便于医护人员操作，角度调节更便捷。</w:t>
      </w:r>
    </w:p>
    <w:p w14:paraId="30459FF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16.灯头内部结构采用优异的弧形设计，内置分区模块不低于8个，发光芯片数量不低于128颗，光源组不低于12组，多点光源照射，光斑调节灵活，使光斑照度更均匀，当手术灯被部分遮挡时，同样能达到完美的无影效果。</w:t>
      </w:r>
    </w:p>
    <w:p w14:paraId="25C7333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17.光电路采用CPU控制，光区亮度及色温调节时均匀递增或递减，并具有亮度记忆功能。</w:t>
      </w:r>
    </w:p>
    <w:p w14:paraId="28FCF5A0">
      <w:pPr>
        <w:spacing w:line="276" w:lineRule="auto"/>
        <w:rPr>
          <w:rFonts w:hint="default" w:ascii="宋体" w:hAnsi="宋体" w:eastAsia="宋体" w:cs="宋体"/>
          <w:color w:val="0000FF"/>
          <w:sz w:val="24"/>
          <w:szCs w:val="24"/>
          <w:highlight w:val="none"/>
          <w:lang w:val="en-US" w:eastAsia="zh-CN"/>
        </w:rPr>
      </w:pPr>
    </w:p>
    <w:p w14:paraId="223018A1">
      <w:pPr>
        <w:keepNext/>
        <w:keepLines/>
        <w:widowControl w:val="0"/>
        <w:spacing w:before="120" w:after="120"/>
        <w:jc w:val="center"/>
        <w:outlineLvl w:val="0"/>
        <w:rPr>
          <w:rFonts w:hint="eastAsia" w:ascii="宋体" w:hAnsi="宋体" w:eastAsia="宋体" w:cs="宋体"/>
          <w:b/>
          <w:bCs/>
          <w:snapToGrid w:val="0"/>
          <w:kern w:val="0"/>
          <w:sz w:val="24"/>
          <w:szCs w:val="24"/>
          <w:lang w:val="en-US" w:eastAsia="zh-CN" w:bidi="ar-SA"/>
        </w:rPr>
      </w:pPr>
      <w:r>
        <w:rPr>
          <w:rFonts w:hint="eastAsia" w:ascii="宋体" w:hAnsi="宋体" w:eastAsia="宋体" w:cs="宋体"/>
          <w:b/>
          <w:bCs/>
          <w:kern w:val="44"/>
          <w:sz w:val="24"/>
          <w:szCs w:val="24"/>
          <w:lang w:val="en-US" w:eastAsia="zh-CN" w:bidi="ar-SA"/>
        </w:rPr>
        <w:t>9、电源插座箱         数量：</w:t>
      </w:r>
      <w:r>
        <w:rPr>
          <w:rFonts w:hint="eastAsia" w:ascii="宋体" w:hAnsi="宋体" w:cs="宋体"/>
          <w:b/>
          <w:bCs/>
          <w:kern w:val="44"/>
          <w:sz w:val="24"/>
          <w:szCs w:val="24"/>
          <w:lang w:val="en-US" w:eastAsia="zh-CN" w:bidi="ar-SA"/>
        </w:rPr>
        <w:t>3个</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800</w:t>
      </w:r>
      <w:r>
        <w:rPr>
          <w:rFonts w:hint="eastAsia" w:ascii="宋体" w:hAnsi="宋体" w:eastAsia="宋体" w:cs="宋体"/>
          <w:b/>
          <w:bCs/>
          <w:kern w:val="44"/>
          <w:sz w:val="24"/>
          <w:szCs w:val="24"/>
          <w:lang w:val="en-US" w:eastAsia="zh-CN" w:bidi="ar-SA"/>
        </w:rPr>
        <w:t>.00元</w:t>
      </w:r>
    </w:p>
    <w:p w14:paraId="61B782C8">
      <w:pPr>
        <w:spacing w:line="276" w:lineRule="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嵌入式</w:t>
      </w:r>
      <w:r>
        <w:rPr>
          <w:rFonts w:hint="eastAsia" w:ascii="宋体" w:hAnsi="宋体" w:eastAsia="宋体" w:cs="宋体"/>
          <w:sz w:val="24"/>
          <w:szCs w:val="24"/>
          <w:lang w:eastAsia="zh-CN"/>
        </w:rPr>
        <w:t>。</w:t>
      </w:r>
    </w:p>
    <w:p w14:paraId="0D2FE9F3">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2.规格：620*210*80mm</w:t>
      </w:r>
    </w:p>
    <w:p w14:paraId="490529C5">
      <w:pPr>
        <w:spacing w:line="276" w:lineRule="auto"/>
        <w:rPr>
          <w:rFonts w:hint="eastAsia" w:ascii="宋体" w:hAnsi="宋体" w:eastAsia="宋体" w:cs="宋体"/>
          <w:sz w:val="24"/>
          <w:szCs w:val="24"/>
          <w:lang w:val="en-US" w:eastAsia="zh-CN"/>
        </w:rPr>
      </w:pPr>
    </w:p>
    <w:p w14:paraId="1CA95E07">
      <w:pPr>
        <w:keepNext/>
        <w:keepLines/>
        <w:widowControl w:val="0"/>
        <w:spacing w:before="120" w:after="120"/>
        <w:jc w:val="center"/>
        <w:outlineLvl w:val="0"/>
        <w:rPr>
          <w:rFonts w:hint="eastAsia" w:ascii="宋体" w:hAnsi="宋体" w:eastAsia="宋体" w:cs="宋体"/>
          <w:b/>
          <w:bCs/>
          <w:snapToGrid w:val="0"/>
          <w:kern w:val="0"/>
          <w:sz w:val="24"/>
          <w:szCs w:val="24"/>
          <w:lang w:val="en-US" w:eastAsia="zh-CN" w:bidi="ar-SA"/>
        </w:rPr>
      </w:pPr>
      <w:r>
        <w:rPr>
          <w:rFonts w:hint="eastAsia" w:ascii="宋体" w:hAnsi="宋体" w:eastAsia="宋体" w:cs="宋体"/>
          <w:b/>
          <w:bCs/>
          <w:kern w:val="44"/>
          <w:sz w:val="24"/>
          <w:szCs w:val="24"/>
          <w:lang w:val="en-US" w:eastAsia="zh-CN" w:bidi="ar-SA"/>
        </w:rPr>
        <w:t>10、气体箱         数量：1</w:t>
      </w:r>
      <w:r>
        <w:rPr>
          <w:rFonts w:hint="eastAsia" w:ascii="宋体" w:hAnsi="宋体" w:cs="宋体"/>
          <w:b/>
          <w:bCs/>
          <w:kern w:val="44"/>
          <w:sz w:val="24"/>
          <w:szCs w:val="24"/>
          <w:lang w:val="en-US" w:eastAsia="zh-CN" w:bidi="ar-SA"/>
        </w:rPr>
        <w:t>个</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1160</w:t>
      </w:r>
      <w:r>
        <w:rPr>
          <w:rFonts w:hint="eastAsia" w:ascii="宋体" w:hAnsi="宋体" w:eastAsia="宋体" w:cs="宋体"/>
          <w:b/>
          <w:bCs/>
          <w:kern w:val="44"/>
          <w:sz w:val="24"/>
          <w:szCs w:val="24"/>
          <w:lang w:val="en-US" w:eastAsia="zh-CN" w:bidi="ar-SA"/>
        </w:rPr>
        <w:t>.00元</w:t>
      </w:r>
    </w:p>
    <w:p w14:paraId="67A392C0">
      <w:pPr>
        <w:spacing w:line="276" w:lineRule="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嵌入式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氧气、吸引终端</w:t>
      </w:r>
      <w:r>
        <w:rPr>
          <w:rFonts w:hint="eastAsia" w:ascii="宋体" w:hAnsi="宋体" w:eastAsia="宋体" w:cs="宋体"/>
          <w:sz w:val="24"/>
          <w:szCs w:val="24"/>
          <w:lang w:eastAsia="zh-CN"/>
        </w:rPr>
        <w:t>。</w:t>
      </w:r>
    </w:p>
    <w:p w14:paraId="17A5189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2.规格：620*210*65mm</w:t>
      </w:r>
    </w:p>
    <w:p w14:paraId="524748EF">
      <w:pPr>
        <w:spacing w:line="276" w:lineRule="auto"/>
        <w:rPr>
          <w:rFonts w:hint="eastAsia" w:ascii="宋体" w:hAnsi="宋体" w:eastAsia="宋体" w:cs="宋体"/>
          <w:sz w:val="24"/>
          <w:szCs w:val="24"/>
          <w:lang w:val="en-US" w:eastAsia="zh-CN"/>
        </w:rPr>
      </w:pPr>
    </w:p>
    <w:p w14:paraId="079E8F6F">
      <w:pPr>
        <w:keepNext/>
        <w:keepLines/>
        <w:widowControl w:val="0"/>
        <w:spacing w:before="120" w:after="120"/>
        <w:jc w:val="center"/>
        <w:outlineLvl w:val="0"/>
        <w:rPr>
          <w:rFonts w:hint="default"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11、直膨式净化空调机组</w:t>
      </w:r>
      <w:r>
        <w:rPr>
          <w:rFonts w:hint="eastAsia" w:ascii="宋体" w:hAnsi="宋体" w:cs="宋体"/>
          <w:b/>
          <w:bCs/>
          <w:kern w:val="44"/>
          <w:sz w:val="24"/>
          <w:szCs w:val="24"/>
          <w:lang w:val="en-US" w:eastAsia="zh-CN" w:bidi="ar-SA"/>
        </w:rPr>
        <w:t xml:space="preserve">   </w:t>
      </w:r>
      <w:r>
        <w:rPr>
          <w:rFonts w:hint="eastAsia" w:ascii="宋体" w:hAnsi="宋体" w:eastAsia="宋体" w:cs="宋体"/>
          <w:b/>
          <w:bCs/>
          <w:color w:val="0000FF"/>
          <w:kern w:val="44"/>
          <w:sz w:val="24"/>
          <w:szCs w:val="24"/>
          <w:lang w:val="en-US" w:eastAsia="zh-CN" w:bidi="ar-SA"/>
        </w:rPr>
        <w:t xml:space="preserve">  </w:t>
      </w:r>
      <w:r>
        <w:rPr>
          <w:rFonts w:hint="eastAsia" w:ascii="宋体" w:hAnsi="宋体" w:eastAsia="宋体" w:cs="宋体"/>
          <w:b/>
          <w:bCs/>
          <w:color w:val="000000" w:themeColor="text1"/>
          <w:kern w:val="44"/>
          <w:sz w:val="24"/>
          <w:szCs w:val="24"/>
          <w:lang w:val="en-US" w:eastAsia="zh-CN" w:bidi="ar-SA"/>
          <w14:textFill>
            <w14:solidFill>
              <w14:schemeClr w14:val="tx1"/>
            </w14:solidFill>
          </w14:textFill>
        </w:rPr>
        <w:t>数量：1台  单价：</w:t>
      </w:r>
      <w:r>
        <w:rPr>
          <w:rFonts w:hint="eastAsia" w:ascii="宋体" w:hAnsi="宋体" w:cs="宋体"/>
          <w:b/>
          <w:bCs/>
          <w:color w:val="000000" w:themeColor="text1"/>
          <w:kern w:val="44"/>
          <w:sz w:val="24"/>
          <w:szCs w:val="24"/>
          <w:lang w:val="en-US" w:eastAsia="zh-CN" w:bidi="ar-SA"/>
          <w14:textFill>
            <w14:solidFill>
              <w14:schemeClr w14:val="tx1"/>
            </w14:solidFill>
          </w14:textFill>
        </w:rPr>
        <w:t>1880</w:t>
      </w:r>
      <w:r>
        <w:rPr>
          <w:rFonts w:hint="eastAsia" w:ascii="宋体" w:hAnsi="宋体" w:eastAsia="宋体" w:cs="宋体"/>
          <w:b/>
          <w:bCs/>
          <w:color w:val="000000" w:themeColor="text1"/>
          <w:kern w:val="44"/>
          <w:sz w:val="24"/>
          <w:szCs w:val="24"/>
          <w:lang w:val="en-US" w:eastAsia="zh-CN" w:bidi="ar-SA"/>
          <w14:textFill>
            <w14:solidFill>
              <w14:schemeClr w14:val="tx1"/>
            </w14:solidFill>
          </w14:textFill>
        </w:rPr>
        <w:t>00.00元</w:t>
      </w:r>
    </w:p>
    <w:p w14:paraId="6DDB6CCF">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1.风量≥11000m³/h。</w:t>
      </w:r>
    </w:p>
    <w:p w14:paraId="6A397E0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2.制冷量≥34KW，电加热≥50KW，电极加湿≥20Kg。</w:t>
      </w:r>
    </w:p>
    <w:p w14:paraId="62F1F9B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3.机箱采用无框架结构，具有良好的密封性能，漏风率不得大于0.8%，噪音不得大于70.0dB,风量实测值不低于额定值的95%。</w:t>
      </w:r>
    </w:p>
    <w:p w14:paraId="7668979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4.机组外形美观大方，机组外表面应无明显划痕、锈班和压痕，表面光洁，喷涂均匀一致，不得有明显色差。</w:t>
      </w:r>
    </w:p>
    <w:p w14:paraId="33877EAB">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5.内机箱体采用双层保温板设计，外板材料均为白色烤漆钢板，内板材料均为镀锌钢板。</w:t>
      </w:r>
    </w:p>
    <w:p w14:paraId="7013435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框架选用铝合金框架，整体箱板厚度≥30mm。内、外金属板与发泡保温层一次发泡成型，</w:t>
      </w:r>
    </w:p>
    <w:p w14:paraId="418769B7">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形成高强度箱板，在±1000pa 下，机组变形量≤2.3mm/m。</w:t>
      </w:r>
    </w:p>
    <w:p w14:paraId="35CC400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6.内外金属板之间充注密度不小于45m3/kg 的阻燃型硬质聚氨酯发泡保温材料，整机结构应具有良好的隔热性能。</w:t>
      </w:r>
    </w:p>
    <w:p w14:paraId="35D10C6D">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7.表冷器采用铜管穿铝翅片结构，铝翅片表面必须有防腐涂层，铝翅片的形状要兼顾清洁和换热效率。</w:t>
      </w:r>
    </w:p>
    <w:p w14:paraId="140149CD">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8.冷媒介质为410a冷媒，气、液接管采用紫铜管，并预留接口；</w:t>
      </w:r>
    </w:p>
    <w:p w14:paraId="750D6A3A">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9.凝结水盘采用304不锈钢材质，底部需带厚度不小于25mm 的聚氨脂发泡材料进行保温，确保在环境温度在40℃左右，相对湿度不超过95%的条件下机组不结露，凝结水盘为干式设计。 </w:t>
      </w:r>
    </w:p>
    <w:p w14:paraId="44E1E17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10.风机电机安装于同一支架上，支架下面至少安装4个减振器。减振器的型式为弹簧减振器，并且不得有限制水平位移的硬接件，降低减振效果。</w:t>
      </w:r>
    </w:p>
    <w:p w14:paraId="6017BB68">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空调调节机组至少配初效、中效两级过滤；空调调节机组过滤器为一次抛弃型，不得循环使用，以防止病菌的传播；机组将采用板式初效过滤器，粗效过滤器材料为无纺布，滤料W型排布，有较大的过滤面积，过滤级别G4，标称厚度不小于50mm，设计风量条件下初阻力不大于100Pa，过滤器计数效率≥50%（2.0μm）以上。主要用于过滤10～100μm 的大颗粒，滤材及滤框具有防腐性。</w:t>
      </w:r>
    </w:p>
    <w:p w14:paraId="436D621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12.中效过滤采用袋式过滤器，材料为化纤材料，袋长不小于300，过滤级别F8。</w:t>
      </w:r>
    </w:p>
    <w:p w14:paraId="3A4BE00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13.采用电极式加湿器，产品为清洁节能型产品。要求湿度控制精度±5%以内，正常使用寿命10 年以上；加湿器应能做到蒸汽输出量在0-100%间线性可调；加湿器的蒸汽输送管及蒸汽分布管均采用304不锈钢材质，并要有冷凝水排放措施。</w:t>
      </w:r>
    </w:p>
    <w:p w14:paraId="461E7F27">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14.机组内应配备辅助电加热，以适应过渡季或再热所需；电加热器采用PTC 陶瓷发热无件，无高温烧红危险，具有可靠的安全性能；电加热的散热片选用机械压紧式，不得采用胶粘式，以保证在运行时不得产生异味。</w:t>
      </w:r>
    </w:p>
    <w:p w14:paraId="3F9B3A28">
      <w:pPr>
        <w:spacing w:line="276" w:lineRule="auto"/>
        <w:rPr>
          <w:rFonts w:hint="eastAsia" w:ascii="宋体" w:hAnsi="宋体" w:eastAsia="宋体" w:cs="宋体"/>
          <w:color w:val="0000FF"/>
          <w:sz w:val="24"/>
          <w:szCs w:val="24"/>
          <w:highlight w:val="none"/>
          <w:lang w:val="en-US" w:eastAsia="zh-CN"/>
        </w:rPr>
      </w:pPr>
    </w:p>
    <w:p w14:paraId="323735BE">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12、手术室送风天花         数量：1台       单价：</w:t>
      </w:r>
      <w:r>
        <w:rPr>
          <w:rFonts w:hint="eastAsia" w:ascii="宋体" w:hAnsi="宋体" w:cs="宋体"/>
          <w:b/>
          <w:bCs/>
          <w:kern w:val="44"/>
          <w:sz w:val="24"/>
          <w:szCs w:val="24"/>
          <w:lang w:val="en-US" w:eastAsia="zh-CN" w:bidi="ar-SA"/>
        </w:rPr>
        <w:t>196</w:t>
      </w:r>
      <w:r>
        <w:rPr>
          <w:rFonts w:hint="eastAsia" w:ascii="宋体" w:hAnsi="宋体" w:eastAsia="宋体" w:cs="宋体"/>
          <w:b/>
          <w:bCs/>
          <w:kern w:val="44"/>
          <w:sz w:val="24"/>
          <w:szCs w:val="24"/>
          <w:lang w:val="en-US" w:eastAsia="zh-CN" w:bidi="ar-SA"/>
        </w:rPr>
        <w:t>00.00元</w:t>
      </w:r>
    </w:p>
    <w:p w14:paraId="6D29D67F">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嵌入式</w:t>
      </w:r>
      <w:r>
        <w:rPr>
          <w:rFonts w:hint="eastAsia" w:ascii="宋体" w:hAnsi="宋体" w:eastAsia="宋体" w:cs="宋体"/>
          <w:sz w:val="24"/>
          <w:szCs w:val="24"/>
          <w:lang w:val="en-US" w:eastAsia="zh-CN"/>
        </w:rPr>
        <w:t>。</w:t>
      </w:r>
    </w:p>
    <w:p w14:paraId="3A2B5784">
      <w:pPr>
        <w:spacing w:line="276" w:lineRule="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2.含高效过滤器。</w:t>
      </w:r>
    </w:p>
    <w:p w14:paraId="2DA19390">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3.规格：2600*2400*500mm。</w:t>
      </w:r>
    </w:p>
    <w:p w14:paraId="652D5C8A">
      <w:pPr>
        <w:spacing w:line="276" w:lineRule="auto"/>
        <w:rPr>
          <w:rFonts w:hint="eastAsia" w:ascii="宋体" w:hAnsi="宋体" w:eastAsia="宋体" w:cs="宋体"/>
          <w:sz w:val="24"/>
          <w:szCs w:val="24"/>
          <w:lang w:val="en-US" w:eastAsia="zh-CN"/>
        </w:rPr>
      </w:pPr>
    </w:p>
    <w:p w14:paraId="216F946D">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13、洗手池         数量：</w:t>
      </w:r>
      <w:r>
        <w:rPr>
          <w:rFonts w:hint="eastAsia" w:ascii="宋体" w:hAnsi="宋体" w:cs="宋体"/>
          <w:b/>
          <w:bCs/>
          <w:kern w:val="44"/>
          <w:sz w:val="24"/>
          <w:szCs w:val="24"/>
          <w:lang w:val="en-US" w:eastAsia="zh-CN" w:bidi="ar-SA"/>
        </w:rPr>
        <w:t>8</w:t>
      </w:r>
      <w:r>
        <w:rPr>
          <w:rFonts w:hint="eastAsia" w:ascii="宋体" w:hAnsi="宋体" w:eastAsia="宋体" w:cs="宋体"/>
          <w:b/>
          <w:bCs/>
          <w:kern w:val="44"/>
          <w:sz w:val="24"/>
          <w:szCs w:val="24"/>
          <w:lang w:val="en-US" w:eastAsia="zh-CN" w:bidi="ar-SA"/>
        </w:rPr>
        <w:t>台       单价：</w:t>
      </w:r>
      <w:r>
        <w:rPr>
          <w:rFonts w:hint="eastAsia" w:ascii="宋体" w:hAnsi="宋体" w:cs="宋体"/>
          <w:b/>
          <w:bCs/>
          <w:kern w:val="44"/>
          <w:sz w:val="24"/>
          <w:szCs w:val="24"/>
          <w:lang w:val="en-US" w:eastAsia="zh-CN" w:bidi="ar-SA"/>
        </w:rPr>
        <w:t>75</w:t>
      </w:r>
      <w:r>
        <w:rPr>
          <w:rFonts w:hint="eastAsia" w:ascii="宋体" w:hAnsi="宋体" w:eastAsia="宋体" w:cs="宋体"/>
          <w:b/>
          <w:bCs/>
          <w:kern w:val="44"/>
          <w:sz w:val="24"/>
          <w:szCs w:val="24"/>
          <w:lang w:val="en-US" w:eastAsia="zh-CN" w:bidi="ar-SA"/>
        </w:rPr>
        <w:t>0.00元</w:t>
      </w:r>
    </w:p>
    <w:p w14:paraId="0FFF228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1.不锈钢感应水龙头</w:t>
      </w:r>
    </w:p>
    <w:p w14:paraId="48C2259F">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2.陶瓷柱盆。</w:t>
      </w:r>
    </w:p>
    <w:p w14:paraId="170E561E">
      <w:pPr>
        <w:spacing w:line="276" w:lineRule="auto"/>
        <w:rPr>
          <w:rFonts w:hint="eastAsia" w:ascii="宋体" w:hAnsi="宋体" w:eastAsia="宋体" w:cs="宋体"/>
          <w:sz w:val="24"/>
          <w:szCs w:val="24"/>
          <w:lang w:val="en-US" w:eastAsia="zh-CN"/>
        </w:rPr>
      </w:pPr>
    </w:p>
    <w:p w14:paraId="72C4AE6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14、双槽污物清洗池</w:t>
      </w:r>
      <w:r>
        <w:rPr>
          <w:rFonts w:hint="eastAsia" w:ascii="宋体" w:hAnsi="宋体" w:eastAsia="宋体" w:cs="宋体"/>
          <w:color w:val="0000FF"/>
          <w:sz w:val="24"/>
          <w:szCs w:val="24"/>
          <w:lang w:val="en-US" w:eastAsia="zh-CN"/>
        </w:rPr>
        <w:t xml:space="preserve"> </w:t>
      </w:r>
      <w:r>
        <w:rPr>
          <w:rFonts w:hint="eastAsia" w:ascii="宋体" w:hAnsi="宋体" w:eastAsia="宋体" w:cs="宋体"/>
          <w:b/>
          <w:bCs/>
          <w:kern w:val="44"/>
          <w:sz w:val="24"/>
          <w:szCs w:val="24"/>
          <w:lang w:val="en-US" w:eastAsia="zh-CN" w:bidi="ar-SA"/>
        </w:rPr>
        <w:t xml:space="preserve"> </w:t>
      </w:r>
      <w:r>
        <w:rPr>
          <w:rFonts w:hint="eastAsia" w:ascii="宋体" w:hAnsi="宋体" w:cs="宋体"/>
          <w:b/>
          <w:bCs/>
          <w:kern w:val="44"/>
          <w:sz w:val="24"/>
          <w:szCs w:val="24"/>
          <w:lang w:val="en-US" w:eastAsia="zh-CN" w:bidi="ar-SA"/>
        </w:rPr>
        <w:t xml:space="preserve">   </w:t>
      </w:r>
      <w:r>
        <w:rPr>
          <w:rFonts w:hint="eastAsia" w:ascii="宋体" w:hAnsi="宋体" w:eastAsia="宋体" w:cs="宋体"/>
          <w:b/>
          <w:bCs/>
          <w:kern w:val="44"/>
          <w:sz w:val="24"/>
          <w:szCs w:val="24"/>
          <w:lang w:val="en-US" w:eastAsia="zh-CN" w:bidi="ar-SA"/>
        </w:rPr>
        <w:t>数量：</w:t>
      </w:r>
      <w:r>
        <w:rPr>
          <w:rFonts w:hint="eastAsia" w:ascii="宋体" w:hAnsi="宋体" w:cs="宋体"/>
          <w:b/>
          <w:bCs/>
          <w:kern w:val="44"/>
          <w:sz w:val="24"/>
          <w:szCs w:val="24"/>
          <w:lang w:val="en-US" w:eastAsia="zh-CN" w:bidi="ar-SA"/>
        </w:rPr>
        <w:t>2</w:t>
      </w:r>
      <w:r>
        <w:rPr>
          <w:rFonts w:hint="eastAsia" w:ascii="宋体" w:hAnsi="宋体" w:eastAsia="宋体" w:cs="宋体"/>
          <w:b/>
          <w:bCs/>
          <w:kern w:val="44"/>
          <w:sz w:val="24"/>
          <w:szCs w:val="24"/>
          <w:lang w:val="en-US" w:eastAsia="zh-CN" w:bidi="ar-SA"/>
        </w:rPr>
        <w:t>台 单价：</w:t>
      </w:r>
      <w:r>
        <w:rPr>
          <w:rFonts w:hint="eastAsia" w:ascii="宋体" w:hAnsi="宋体" w:cs="宋体"/>
          <w:b/>
          <w:bCs/>
          <w:kern w:val="44"/>
          <w:sz w:val="24"/>
          <w:szCs w:val="24"/>
          <w:lang w:val="en-US" w:eastAsia="zh-CN" w:bidi="ar-SA"/>
        </w:rPr>
        <w:t>97</w:t>
      </w:r>
      <w:r>
        <w:rPr>
          <w:rFonts w:hint="eastAsia" w:ascii="宋体" w:hAnsi="宋体" w:eastAsia="宋体" w:cs="宋体"/>
          <w:b/>
          <w:bCs/>
          <w:kern w:val="44"/>
          <w:sz w:val="24"/>
          <w:szCs w:val="24"/>
          <w:lang w:val="en-US" w:eastAsia="zh-CN" w:bidi="ar-SA"/>
        </w:rPr>
        <w:t>00.00元</w:t>
      </w:r>
    </w:p>
    <w:p w14:paraId="3F0E2F5D">
      <w:pPr>
        <w:spacing w:line="276" w:lineRule="auto"/>
        <w:rPr>
          <w:rFonts w:hint="eastAsia" w:ascii="宋体" w:hAnsi="宋体" w:eastAsia="宋体" w:cs="宋体"/>
          <w:sz w:val="24"/>
          <w:szCs w:val="24"/>
        </w:rPr>
      </w:pPr>
      <w:r>
        <w:rPr>
          <w:rFonts w:hint="eastAsia" w:ascii="宋体" w:hAnsi="宋体" w:eastAsia="宋体" w:cs="宋体"/>
          <w:sz w:val="24"/>
          <w:szCs w:val="24"/>
          <w:lang w:val="en-US" w:eastAsia="zh-CN"/>
        </w:rPr>
        <w:t>1.304</w:t>
      </w:r>
      <w:r>
        <w:rPr>
          <w:rFonts w:hint="eastAsia" w:ascii="宋体" w:hAnsi="宋体" w:eastAsia="宋体" w:cs="宋体"/>
          <w:sz w:val="24"/>
          <w:szCs w:val="24"/>
          <w:lang w:eastAsia="zh-CN"/>
        </w:rPr>
        <w:t>不锈钢，带</w:t>
      </w:r>
      <w:r>
        <w:rPr>
          <w:rFonts w:hint="eastAsia" w:ascii="宋体" w:hAnsi="宋体" w:eastAsia="宋体" w:cs="宋体"/>
          <w:sz w:val="24"/>
          <w:szCs w:val="24"/>
          <w:lang w:val="en-US" w:eastAsia="zh-CN"/>
        </w:rPr>
        <w:t>水龙头</w:t>
      </w:r>
      <w:r>
        <w:rPr>
          <w:rFonts w:hint="eastAsia" w:ascii="宋体" w:hAnsi="宋体" w:eastAsia="宋体" w:cs="宋体"/>
          <w:sz w:val="24"/>
          <w:szCs w:val="24"/>
          <w:lang w:eastAsia="zh-CN"/>
        </w:rPr>
        <w:t>。</w:t>
      </w:r>
    </w:p>
    <w:p w14:paraId="27C8265C">
      <w:pPr>
        <w:numPr>
          <w:ilvl w:val="0"/>
          <w:numId w:val="11"/>
        </w:numPr>
        <w:ind w:left="0" w:leftChars="0" w:firstLine="0" w:firstLineChars="0"/>
        <w:rPr>
          <w:rFonts w:hint="eastAsia" w:ascii="宋体" w:hAnsi="宋体" w:eastAsia="宋体" w:cs="宋体"/>
          <w:sz w:val="24"/>
          <w:szCs w:val="24"/>
          <w:lang w:eastAsia="zh-CN"/>
        </w:rPr>
      </w:pPr>
      <w:r>
        <w:rPr>
          <w:rFonts w:hint="eastAsia" w:ascii="宋体" w:hAnsi="宋体" w:eastAsia="宋体" w:cs="宋体"/>
          <w:sz w:val="24"/>
          <w:szCs w:val="24"/>
          <w:lang w:val="en-US" w:eastAsia="zh-CN"/>
        </w:rPr>
        <w:t>规格</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150</w:t>
      </w:r>
      <w:r>
        <w:rPr>
          <w:rFonts w:hint="eastAsia" w:ascii="宋体" w:hAnsi="宋体" w:eastAsia="宋体" w:cs="宋体"/>
          <w:sz w:val="24"/>
          <w:szCs w:val="24"/>
          <w:lang w:eastAsia="zh-CN"/>
        </w:rPr>
        <w:t>0</w:t>
      </w:r>
      <w:r>
        <w:rPr>
          <w:rFonts w:hint="eastAsia" w:ascii="宋体" w:hAnsi="宋体" w:eastAsia="宋体" w:cs="宋体"/>
          <w:sz w:val="24"/>
          <w:szCs w:val="24"/>
          <w:lang w:val="en-US" w:eastAsia="zh-CN"/>
        </w:rPr>
        <w:t>*60</w:t>
      </w:r>
      <w:r>
        <w:rPr>
          <w:rFonts w:hint="eastAsia" w:ascii="宋体" w:hAnsi="宋体" w:eastAsia="宋体" w:cs="宋体"/>
          <w:sz w:val="24"/>
          <w:szCs w:val="24"/>
          <w:lang w:eastAsia="zh-CN"/>
        </w:rPr>
        <w:t>0</w:t>
      </w:r>
      <w:r>
        <w:rPr>
          <w:rFonts w:hint="eastAsia" w:ascii="宋体" w:hAnsi="宋体" w:eastAsia="宋体" w:cs="宋体"/>
          <w:sz w:val="24"/>
          <w:szCs w:val="24"/>
          <w:lang w:val="en-US" w:eastAsia="zh-CN"/>
        </w:rPr>
        <w:t>*80</w:t>
      </w:r>
      <w:r>
        <w:rPr>
          <w:rFonts w:hint="eastAsia" w:ascii="宋体" w:hAnsi="宋体" w:eastAsia="宋体" w:cs="宋体"/>
          <w:sz w:val="24"/>
          <w:szCs w:val="24"/>
          <w:lang w:eastAsia="zh-CN"/>
        </w:rPr>
        <w:t>0</w:t>
      </w:r>
      <w:r>
        <w:rPr>
          <w:rFonts w:hint="eastAsia" w:ascii="宋体" w:hAnsi="宋体" w:eastAsia="宋体" w:cs="宋体"/>
          <w:sz w:val="24"/>
          <w:szCs w:val="24"/>
        </w:rPr>
        <w:t>mm</w:t>
      </w:r>
      <w:r>
        <w:rPr>
          <w:rFonts w:hint="eastAsia" w:ascii="宋体" w:hAnsi="宋体" w:eastAsia="宋体" w:cs="宋体"/>
          <w:sz w:val="24"/>
          <w:szCs w:val="24"/>
          <w:lang w:eastAsia="zh-CN"/>
        </w:rPr>
        <w:t>。</w:t>
      </w:r>
    </w:p>
    <w:p w14:paraId="50F49375">
      <w:pPr>
        <w:numPr>
          <w:ilvl w:val="0"/>
          <w:numId w:val="0"/>
        </w:numPr>
        <w:ind w:leftChars="0"/>
        <w:rPr>
          <w:rFonts w:hint="eastAsia" w:ascii="宋体" w:hAnsi="宋体" w:eastAsia="宋体" w:cs="宋体"/>
          <w:sz w:val="24"/>
          <w:szCs w:val="24"/>
          <w:lang w:eastAsia="zh-CN"/>
        </w:rPr>
      </w:pPr>
    </w:p>
    <w:p w14:paraId="3832BAC2">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15、医用防辐射电动门         数量：1</w:t>
      </w:r>
      <w:r>
        <w:rPr>
          <w:rFonts w:hint="eastAsia" w:ascii="宋体" w:hAnsi="宋体" w:cs="宋体"/>
          <w:b/>
          <w:bCs/>
          <w:kern w:val="44"/>
          <w:sz w:val="24"/>
          <w:szCs w:val="24"/>
          <w:lang w:val="en-US" w:eastAsia="zh-CN" w:bidi="ar-SA"/>
        </w:rPr>
        <w:t>套</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16600</w:t>
      </w:r>
      <w:r>
        <w:rPr>
          <w:rFonts w:hint="eastAsia" w:ascii="宋体" w:hAnsi="宋体" w:eastAsia="宋体" w:cs="宋体"/>
          <w:b/>
          <w:bCs/>
          <w:kern w:val="44"/>
          <w:sz w:val="24"/>
          <w:szCs w:val="24"/>
          <w:lang w:val="en-US" w:eastAsia="zh-CN" w:bidi="ar-SA"/>
        </w:rPr>
        <w:t>.00元</w:t>
      </w:r>
    </w:p>
    <w:p w14:paraId="57C5343C">
      <w:pPr>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电动钢制门。</w:t>
      </w:r>
    </w:p>
    <w:p w14:paraId="6F0AC40F">
      <w:pPr>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防护效果</w:t>
      </w:r>
      <w:r>
        <w:rPr>
          <w:rFonts w:hint="eastAsia" w:ascii="宋体" w:hAnsi="宋体" w:eastAsia="宋体" w:cs="宋体"/>
          <w:sz w:val="24"/>
          <w:szCs w:val="24"/>
          <w:lang w:val="en-US" w:eastAsia="zh-CN"/>
        </w:rPr>
        <w:t>≥2</w:t>
      </w:r>
      <w:r>
        <w:rPr>
          <w:rFonts w:hint="eastAsia" w:ascii="宋体" w:hAnsi="宋体" w:eastAsia="宋体" w:cs="宋体"/>
          <w:sz w:val="24"/>
          <w:szCs w:val="24"/>
        </w:rPr>
        <w:t>mmpb铅当量。</w:t>
      </w:r>
      <w:r>
        <w:rPr>
          <w:rFonts w:hint="eastAsia" w:ascii="宋体" w:hAnsi="宋体" w:eastAsia="宋体" w:cs="宋体"/>
          <w:sz w:val="24"/>
          <w:szCs w:val="24"/>
        </w:rPr>
        <w:br w:type="textWrapping"/>
      </w:r>
      <w:r>
        <w:rPr>
          <w:rFonts w:hint="eastAsia" w:ascii="宋体" w:hAnsi="宋体" w:eastAsia="宋体" w:cs="宋体"/>
          <w:sz w:val="24"/>
          <w:szCs w:val="24"/>
          <w:lang w:val="en-US" w:eastAsia="zh-CN"/>
        </w:rPr>
        <w:t>3.规格</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1600*2250*50</w:t>
      </w:r>
      <w:r>
        <w:rPr>
          <w:rFonts w:hint="eastAsia" w:ascii="宋体" w:hAnsi="宋体" w:eastAsia="宋体" w:cs="宋体"/>
          <w:sz w:val="24"/>
          <w:szCs w:val="24"/>
        </w:rPr>
        <w:t>mm</w:t>
      </w:r>
      <w:r>
        <w:rPr>
          <w:rFonts w:hint="eastAsia" w:ascii="宋体" w:hAnsi="宋体" w:eastAsia="宋体" w:cs="宋体"/>
          <w:sz w:val="24"/>
          <w:szCs w:val="24"/>
          <w:lang w:eastAsia="zh-CN"/>
        </w:rPr>
        <w:t>。</w:t>
      </w:r>
    </w:p>
    <w:p w14:paraId="33F90D7B">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4.带观察窗。</w:t>
      </w:r>
    </w:p>
    <w:p w14:paraId="3A1BF194">
      <w:pPr>
        <w:rPr>
          <w:rFonts w:hint="eastAsia" w:ascii="宋体" w:hAnsi="宋体" w:eastAsia="宋体" w:cs="宋体"/>
          <w:sz w:val="24"/>
          <w:szCs w:val="24"/>
          <w:lang w:val="en-US" w:eastAsia="zh-CN"/>
        </w:rPr>
      </w:pPr>
    </w:p>
    <w:p w14:paraId="78E838E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16、医用防辐射铅玻璃         数量：1套       单价：1</w:t>
      </w:r>
      <w:r>
        <w:rPr>
          <w:rFonts w:hint="eastAsia" w:ascii="宋体" w:hAnsi="宋体" w:cs="宋体"/>
          <w:b/>
          <w:bCs/>
          <w:kern w:val="44"/>
          <w:sz w:val="24"/>
          <w:szCs w:val="24"/>
          <w:lang w:val="en-US" w:eastAsia="zh-CN" w:bidi="ar-SA"/>
        </w:rPr>
        <w:t>80</w:t>
      </w:r>
      <w:r>
        <w:rPr>
          <w:rFonts w:hint="eastAsia" w:ascii="宋体" w:hAnsi="宋体" w:eastAsia="宋体" w:cs="宋体"/>
          <w:b/>
          <w:bCs/>
          <w:kern w:val="44"/>
          <w:sz w:val="24"/>
          <w:szCs w:val="24"/>
          <w:lang w:val="en-US" w:eastAsia="zh-CN" w:bidi="ar-SA"/>
        </w:rPr>
        <w:t>00.00元</w:t>
      </w:r>
    </w:p>
    <w:p w14:paraId="66C19530">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1.防护效果≥2mmpb铅当量。</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2.规格:1200*1000mm。</w:t>
      </w:r>
    </w:p>
    <w:p w14:paraId="5787CF3D">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3.带不锈钢套。</w:t>
      </w:r>
    </w:p>
    <w:p w14:paraId="2AC8304D">
      <w:pPr>
        <w:rPr>
          <w:rFonts w:hint="eastAsia" w:ascii="宋体" w:hAnsi="宋体" w:eastAsia="宋体" w:cs="宋体"/>
          <w:sz w:val="24"/>
          <w:szCs w:val="24"/>
          <w:lang w:val="en-US" w:eastAsia="zh-CN"/>
        </w:rPr>
      </w:pPr>
    </w:p>
    <w:p w14:paraId="73DEF55B">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17、多联外机         数量：1</w:t>
      </w:r>
      <w:r>
        <w:rPr>
          <w:rFonts w:hint="eastAsia" w:ascii="宋体" w:hAnsi="宋体" w:cs="宋体"/>
          <w:b/>
          <w:bCs/>
          <w:kern w:val="44"/>
          <w:sz w:val="24"/>
          <w:szCs w:val="24"/>
          <w:lang w:val="en-US" w:eastAsia="zh-CN" w:bidi="ar-SA"/>
        </w:rPr>
        <w:t>台</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440</w:t>
      </w:r>
      <w:r>
        <w:rPr>
          <w:rFonts w:hint="eastAsia" w:ascii="宋体" w:hAnsi="宋体" w:eastAsia="宋体" w:cs="宋体"/>
          <w:b/>
          <w:bCs/>
          <w:kern w:val="44"/>
          <w:sz w:val="24"/>
          <w:szCs w:val="24"/>
          <w:lang w:val="en-US" w:eastAsia="zh-CN" w:bidi="ar-SA"/>
        </w:rPr>
        <w:t>00.00元</w:t>
      </w:r>
    </w:p>
    <w:p w14:paraId="7B974AED">
      <w:pPr>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制冷量≥22.4KW,功率≤7.2KW</w:t>
      </w:r>
      <w:r>
        <w:rPr>
          <w:rFonts w:hint="eastAsia" w:ascii="宋体" w:hAnsi="宋体" w:eastAsia="宋体" w:cs="宋体"/>
          <w:sz w:val="24"/>
          <w:szCs w:val="24"/>
          <w:lang w:eastAsia="zh-CN"/>
        </w:rPr>
        <w:t>。</w:t>
      </w:r>
    </w:p>
    <w:p w14:paraId="50492554">
      <w:pP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制热量≥24.5KW,功率≤6.7KW</w:t>
      </w:r>
      <w:r>
        <w:rPr>
          <w:rFonts w:hint="eastAsia" w:ascii="宋体" w:hAnsi="宋体" w:eastAsia="宋体" w:cs="宋体"/>
          <w:sz w:val="24"/>
          <w:szCs w:val="24"/>
          <w:lang w:eastAsia="zh-CN"/>
        </w:rPr>
        <w:t>。</w:t>
      </w:r>
    </w:p>
    <w:p w14:paraId="5C8746A2">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3.噪音≤60分贝。</w:t>
      </w:r>
    </w:p>
    <w:p w14:paraId="782A41D4">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4.制冷剂≤6.5kg。</w:t>
      </w:r>
    </w:p>
    <w:p w14:paraId="0C67B4F0">
      <w:pPr>
        <w:rPr>
          <w:rFonts w:hint="eastAsia" w:ascii="宋体" w:hAnsi="宋体" w:eastAsia="宋体" w:cs="宋体"/>
          <w:color w:val="0000FF"/>
          <w:kern w:val="0"/>
          <w:sz w:val="24"/>
          <w:szCs w:val="24"/>
          <w:highlight w:val="none"/>
          <w:lang w:val="en-US" w:eastAsia="zh-CN"/>
        </w:rPr>
      </w:pPr>
    </w:p>
    <w:p w14:paraId="35B5D2F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18、低噪声排风机         数量：1</w:t>
      </w:r>
      <w:r>
        <w:rPr>
          <w:rFonts w:hint="eastAsia" w:ascii="宋体" w:hAnsi="宋体" w:cs="宋体"/>
          <w:b/>
          <w:bCs/>
          <w:kern w:val="44"/>
          <w:sz w:val="24"/>
          <w:szCs w:val="24"/>
          <w:lang w:val="en-US" w:eastAsia="zh-CN" w:bidi="ar-SA"/>
        </w:rPr>
        <w:t>个</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560</w:t>
      </w:r>
      <w:r>
        <w:rPr>
          <w:rFonts w:hint="eastAsia" w:ascii="宋体" w:hAnsi="宋体" w:eastAsia="宋体" w:cs="宋体"/>
          <w:b/>
          <w:bCs/>
          <w:kern w:val="44"/>
          <w:sz w:val="24"/>
          <w:szCs w:val="24"/>
          <w:lang w:val="en-US" w:eastAsia="zh-CN" w:bidi="ar-SA"/>
        </w:rPr>
        <w:t>0.00元</w:t>
      </w:r>
    </w:p>
    <w:p w14:paraId="15E7508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1.风量≥2500m³/h。</w:t>
      </w:r>
    </w:p>
    <w:p w14:paraId="2C6ED91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2.功率≤0.55KW。</w:t>
      </w:r>
    </w:p>
    <w:p w14:paraId="738F80E3">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3.噪音≤45分贝。</w:t>
      </w:r>
    </w:p>
    <w:p w14:paraId="6C8C1529">
      <w:pPr>
        <w:spacing w:line="276" w:lineRule="auto"/>
        <w:rPr>
          <w:rFonts w:hint="eastAsia" w:ascii="宋体" w:hAnsi="宋体" w:eastAsia="宋体" w:cs="宋体"/>
          <w:sz w:val="24"/>
          <w:szCs w:val="24"/>
          <w:lang w:val="en-US" w:eastAsia="zh-CN"/>
        </w:rPr>
      </w:pPr>
    </w:p>
    <w:p w14:paraId="41FD22DF">
      <w:pPr>
        <w:keepNext/>
        <w:keepLines/>
        <w:widowControl w:val="0"/>
        <w:spacing w:before="120" w:after="120"/>
        <w:jc w:val="center"/>
        <w:outlineLvl w:val="0"/>
        <w:rPr>
          <w:rFonts w:hint="default"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19、低噪声新风机</w:t>
      </w:r>
      <w:r>
        <w:rPr>
          <w:rFonts w:hint="eastAsia" w:ascii="宋体" w:hAnsi="宋体" w:eastAsia="宋体" w:cs="宋体"/>
          <w:color w:val="0000FF"/>
          <w:kern w:val="0"/>
          <w:sz w:val="24"/>
          <w:szCs w:val="24"/>
          <w:highlight w:val="none"/>
          <w:lang w:val="en-US" w:eastAsia="zh-CN"/>
        </w:rPr>
        <w:t xml:space="preserve">  </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 xml:space="preserve"> 数量：1</w:t>
      </w:r>
      <w:r>
        <w:rPr>
          <w:rFonts w:hint="eastAsia" w:ascii="宋体" w:hAnsi="宋体" w:cs="宋体"/>
          <w:b/>
          <w:bCs/>
          <w:color w:val="000000" w:themeColor="text1"/>
          <w:kern w:val="0"/>
          <w:sz w:val="24"/>
          <w:szCs w:val="24"/>
          <w:highlight w:val="none"/>
          <w:lang w:val="en-US" w:eastAsia="zh-CN"/>
          <w14:textFill>
            <w14:solidFill>
              <w14:schemeClr w14:val="tx1"/>
            </w14:solidFill>
          </w14:textFill>
        </w:rPr>
        <w:t>个</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 xml:space="preserve">   单价：</w:t>
      </w:r>
      <w:r>
        <w:rPr>
          <w:rFonts w:hint="eastAsia" w:ascii="宋体" w:hAnsi="宋体" w:cs="宋体"/>
          <w:b/>
          <w:bCs/>
          <w:color w:val="000000" w:themeColor="text1"/>
          <w:kern w:val="0"/>
          <w:sz w:val="24"/>
          <w:szCs w:val="24"/>
          <w:highlight w:val="none"/>
          <w:lang w:val="en-US" w:eastAsia="zh-CN"/>
          <w14:textFill>
            <w14:solidFill>
              <w14:schemeClr w14:val="tx1"/>
            </w14:solidFill>
          </w14:textFill>
        </w:rPr>
        <w:t>176</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00.00元</w:t>
      </w:r>
    </w:p>
    <w:p w14:paraId="35F12246">
      <w:pPr>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风量≥3000m³/h。</w:t>
      </w:r>
    </w:p>
    <w:p w14:paraId="380B5893">
      <w:pPr>
        <w:rPr>
          <w:rFonts w:hint="eastAsia" w:ascii="宋体" w:hAnsi="宋体" w:eastAsia="宋体" w:cs="宋体"/>
          <w:sz w:val="24"/>
          <w:szCs w:val="24"/>
          <w:lang w:val="en-US"/>
        </w:rPr>
      </w:pPr>
      <w:r>
        <w:rPr>
          <w:rFonts w:hint="eastAsia" w:ascii="宋体" w:hAnsi="宋体" w:eastAsia="宋体" w:cs="宋体"/>
          <w:sz w:val="24"/>
          <w:szCs w:val="24"/>
          <w:lang w:val="en-US" w:eastAsia="zh-CN"/>
        </w:rPr>
        <w:t>2.功率≤0.55KW,带初效过滤器、中效过滤器。</w:t>
      </w:r>
    </w:p>
    <w:p w14:paraId="5ABA7A90">
      <w:pPr>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噪音≤60分贝</w:t>
      </w:r>
    </w:p>
    <w:p w14:paraId="5F82D58E">
      <w:pPr>
        <w:rPr>
          <w:rFonts w:hint="eastAsia" w:ascii="宋体" w:hAnsi="宋体" w:eastAsia="宋体" w:cs="宋体"/>
          <w:sz w:val="24"/>
          <w:szCs w:val="24"/>
          <w:lang w:val="en-US" w:eastAsia="zh-CN"/>
        </w:rPr>
      </w:pPr>
    </w:p>
    <w:p w14:paraId="7056E414">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20、治疗台</w:t>
      </w:r>
      <w:r>
        <w:rPr>
          <w:rFonts w:hint="eastAsia" w:ascii="宋体" w:hAnsi="宋体" w:cs="宋体"/>
          <w:b/>
          <w:bCs/>
          <w:kern w:val="44"/>
          <w:sz w:val="24"/>
          <w:szCs w:val="24"/>
          <w:lang w:val="en-US" w:eastAsia="zh-CN" w:bidi="ar-SA"/>
        </w:rPr>
        <w:t xml:space="preserve">         </w:t>
      </w:r>
      <w:r>
        <w:rPr>
          <w:rFonts w:hint="eastAsia" w:ascii="宋体" w:hAnsi="宋体" w:eastAsia="宋体" w:cs="宋体"/>
          <w:b/>
          <w:bCs/>
          <w:kern w:val="44"/>
          <w:sz w:val="24"/>
          <w:szCs w:val="24"/>
          <w:lang w:val="en-US" w:eastAsia="zh-CN" w:bidi="ar-SA"/>
        </w:rPr>
        <w:t>数量：1</w:t>
      </w:r>
      <w:r>
        <w:rPr>
          <w:rFonts w:hint="eastAsia" w:ascii="宋体" w:hAnsi="宋体" w:cs="宋体"/>
          <w:b/>
          <w:bCs/>
          <w:kern w:val="44"/>
          <w:sz w:val="24"/>
          <w:szCs w:val="24"/>
          <w:lang w:val="en-US" w:eastAsia="zh-CN" w:bidi="ar-SA"/>
        </w:rPr>
        <w:t>台</w:t>
      </w:r>
      <w:r>
        <w:rPr>
          <w:rFonts w:hint="eastAsia" w:ascii="宋体" w:hAnsi="宋体" w:eastAsia="宋体" w:cs="宋体"/>
          <w:b/>
          <w:bCs/>
          <w:kern w:val="44"/>
          <w:sz w:val="24"/>
          <w:szCs w:val="24"/>
          <w:lang w:val="en-US" w:eastAsia="zh-CN" w:bidi="ar-SA"/>
        </w:rPr>
        <w:t xml:space="preserve">       单价：</w:t>
      </w:r>
      <w:r>
        <w:rPr>
          <w:rFonts w:hint="eastAsia" w:ascii="宋体" w:hAnsi="宋体" w:cs="宋体"/>
          <w:b/>
          <w:bCs/>
          <w:kern w:val="44"/>
          <w:sz w:val="24"/>
          <w:szCs w:val="24"/>
          <w:lang w:val="en-US" w:eastAsia="zh-CN" w:bidi="ar-SA"/>
        </w:rPr>
        <w:t>65</w:t>
      </w:r>
      <w:r>
        <w:rPr>
          <w:rFonts w:hint="eastAsia" w:ascii="宋体" w:hAnsi="宋体" w:eastAsia="宋体" w:cs="宋体"/>
          <w:b/>
          <w:bCs/>
          <w:kern w:val="44"/>
          <w:sz w:val="24"/>
          <w:szCs w:val="24"/>
          <w:lang w:val="en-US" w:eastAsia="zh-CN" w:bidi="ar-SA"/>
        </w:rPr>
        <w:t>00.00元</w:t>
      </w:r>
    </w:p>
    <w:p w14:paraId="568F4AA1">
      <w:pPr>
        <w:spacing w:line="276"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材质：整体采用实厚1.0mm厚度优质镀锌钢板折弯焊接而成。</w:t>
      </w:r>
    </w:p>
    <w:p w14:paraId="77618EE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2.规格: 2500*2000*650mm。</w:t>
      </w:r>
    </w:p>
    <w:p w14:paraId="010856E9">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3.门板拉手可选择铝合金暗拉手，U型不锈钢拉手或者铝合金拉手，一字一体成型拉手。</w:t>
      </w:r>
    </w:p>
    <w:p w14:paraId="38C5A2A2">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4.台面采用12mm厚亚克力石材，完成之后表面无明显拼接痕迹。</w:t>
      </w:r>
    </w:p>
    <w:p w14:paraId="448EF345">
      <w:pPr>
        <w:spacing w:line="276" w:lineRule="auto"/>
        <w:rPr>
          <w:rFonts w:hint="eastAsia" w:ascii="宋体" w:hAnsi="宋体" w:eastAsia="宋体" w:cs="宋体"/>
          <w:sz w:val="24"/>
          <w:szCs w:val="24"/>
          <w:lang w:val="en-US" w:eastAsia="zh-CN"/>
        </w:rPr>
      </w:pPr>
    </w:p>
    <w:p w14:paraId="33FEF7F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21、吊塔         数量：</w:t>
      </w:r>
      <w:r>
        <w:rPr>
          <w:rFonts w:hint="eastAsia" w:ascii="宋体" w:hAnsi="宋体" w:cs="宋体"/>
          <w:b/>
          <w:bCs/>
          <w:kern w:val="44"/>
          <w:sz w:val="24"/>
          <w:szCs w:val="24"/>
          <w:lang w:val="en-US" w:eastAsia="zh-CN" w:bidi="ar-SA"/>
        </w:rPr>
        <w:t>3</w:t>
      </w:r>
      <w:r>
        <w:rPr>
          <w:rFonts w:hint="eastAsia" w:ascii="宋体" w:hAnsi="宋体" w:eastAsia="宋体" w:cs="宋体"/>
          <w:b/>
          <w:bCs/>
          <w:kern w:val="44"/>
          <w:sz w:val="24"/>
          <w:szCs w:val="24"/>
          <w:lang w:val="en-US" w:eastAsia="zh-CN" w:bidi="ar-SA"/>
        </w:rPr>
        <w:t>台       单价：</w:t>
      </w:r>
      <w:r>
        <w:rPr>
          <w:rFonts w:hint="eastAsia" w:ascii="宋体" w:hAnsi="宋体" w:cs="宋体"/>
          <w:b/>
          <w:bCs/>
          <w:kern w:val="44"/>
          <w:sz w:val="24"/>
          <w:szCs w:val="24"/>
          <w:lang w:val="en-US" w:eastAsia="zh-CN" w:bidi="ar-SA"/>
        </w:rPr>
        <w:t>2</w:t>
      </w:r>
      <w:r>
        <w:rPr>
          <w:rFonts w:hint="eastAsia" w:ascii="宋体" w:hAnsi="宋体" w:eastAsia="宋体" w:cs="宋体"/>
          <w:b/>
          <w:bCs/>
          <w:kern w:val="44"/>
          <w:sz w:val="24"/>
          <w:szCs w:val="24"/>
          <w:lang w:val="en-US" w:eastAsia="zh-CN" w:bidi="ar-SA"/>
        </w:rPr>
        <w:t>6500.00元</w:t>
      </w:r>
    </w:p>
    <w:p w14:paraId="29EEF93B">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主体材料为6063高强度铝合金，加工级别达到T5。</w:t>
      </w:r>
    </w:p>
    <w:p w14:paraId="61D6A86B">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2.表面喷涂采用优质环保抗菌进口塑粉，其具有表面抑制细菌再生作用；采用高压静电喷涂工艺，确保其表面哑光、无眩目。</w:t>
      </w:r>
    </w:p>
    <w:p w14:paraId="03CE4D7A">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3.所有吊塔上承载的设备电源线路及气源管路和塔体之间没有相对移动且不外露，保证吊塔在移动过程中，不会因位置的改变导致线路脱落的意外发生，保障了设备的安全稳定性。</w:t>
      </w:r>
    </w:p>
    <w:p w14:paraId="64202B51">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4.塔体气体终端配置2个氧气、2个吸引、2个空气，各气体终端均为不同颜色和不同形状，防止误操作，并且带通、断、拔三状态，插座插头可保证2万次以上的插拔，可带气维修。</w:t>
      </w:r>
    </w:p>
    <w:p w14:paraId="2C7AE822">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5.气体终端达到医用抗菌标准。</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6.符合气电分离要求，确保吊塔使用安全性。</w:t>
      </w:r>
    </w:p>
    <w:p w14:paraId="77BB5207">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7.配置插座电源为交流电220V，有单独接地线，保证电气安全。</w:t>
      </w:r>
    </w:p>
    <w:p w14:paraId="19DBDA4C">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8.塔体单个托盘承重≥60KG，吊桥符合四倍承重系数安全负载要求。</w:t>
      </w:r>
    </w:p>
    <w:p w14:paraId="6EB9A58E">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9.横臂活动范围（半径）≥950mm。</w:t>
      </w:r>
    </w:p>
    <w:p w14:paraId="5C5A2ECF">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10.配置自动校正制动装置，设备可轻松移动，固定时无任何漂移，且核心装置由厂家自主研制生产，保证出现设备问题可快速反应。</w:t>
      </w:r>
    </w:p>
    <w:p w14:paraId="41F53964">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11.吸顶式安装，稳定牢固，顶部护罩封闭安装，兼顾卫生与美观。</w:t>
      </w:r>
    </w:p>
    <w:p w14:paraId="24B3EEF0">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12.立柱采用强度加强结构，一次成型工艺，非螺丝拼装，非焊接，保障了设备的稳定性。</w:t>
      </w:r>
    </w:p>
    <w:p w14:paraId="5E28CA1F">
      <w:pPr>
        <w:spacing w:line="276"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13.塔体水平旋转角度≥340度，具有良好的限位系统，减少部件间的磨损。</w:t>
      </w:r>
    </w:p>
    <w:p w14:paraId="4DEAF034">
      <w:pPr>
        <w:spacing w:line="276" w:lineRule="auto"/>
        <w:rPr>
          <w:rFonts w:hint="eastAsia"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14.气体管路通过生物相容性认证，确保对人体无毒无公害。（提供证明材料）</w:t>
      </w:r>
    </w:p>
    <w:p w14:paraId="054A1891">
      <w:pPr>
        <w:spacing w:line="276" w:lineRule="auto"/>
        <w:rPr>
          <w:rFonts w:hint="eastAsia" w:ascii="宋体" w:hAnsi="宋体" w:eastAsia="宋体" w:cs="宋体"/>
          <w:sz w:val="24"/>
          <w:szCs w:val="24"/>
          <w:highlight w:val="yellow"/>
          <w:lang w:val="en-US" w:eastAsia="zh-CN"/>
        </w:rPr>
      </w:pPr>
    </w:p>
    <w:p w14:paraId="2BF9A856">
      <w:pPr>
        <w:keepNext/>
        <w:keepLines/>
        <w:widowControl w:val="0"/>
        <w:spacing w:before="120" w:after="120"/>
        <w:jc w:val="center"/>
        <w:outlineLvl w:val="0"/>
        <w:rPr>
          <w:rFonts w:hint="eastAsia" w:ascii="宋体" w:hAnsi="宋体" w:eastAsia="宋体" w:cs="宋体"/>
          <w:b/>
          <w:bCs/>
          <w:kern w:val="44"/>
          <w:sz w:val="24"/>
          <w:szCs w:val="24"/>
          <w:lang w:val="en-US" w:eastAsia="zh-CN" w:bidi="ar-SA"/>
        </w:rPr>
      </w:pPr>
      <w:r>
        <w:rPr>
          <w:rFonts w:hint="eastAsia" w:ascii="宋体" w:hAnsi="宋体" w:eastAsia="宋体" w:cs="宋体"/>
          <w:b/>
          <w:bCs/>
          <w:kern w:val="44"/>
          <w:sz w:val="24"/>
          <w:szCs w:val="24"/>
          <w:lang w:val="en-US" w:eastAsia="zh-CN" w:bidi="ar-SA"/>
        </w:rPr>
        <w:t>22、拖把池         数量：</w:t>
      </w:r>
      <w:r>
        <w:rPr>
          <w:rFonts w:hint="eastAsia" w:ascii="宋体" w:hAnsi="宋体" w:cs="宋体"/>
          <w:b/>
          <w:bCs/>
          <w:kern w:val="44"/>
          <w:sz w:val="24"/>
          <w:szCs w:val="24"/>
          <w:lang w:val="en-US" w:eastAsia="zh-CN" w:bidi="ar-SA"/>
        </w:rPr>
        <w:t>4</w:t>
      </w:r>
      <w:r>
        <w:rPr>
          <w:rFonts w:hint="eastAsia" w:ascii="宋体" w:hAnsi="宋体" w:eastAsia="宋体" w:cs="宋体"/>
          <w:b/>
          <w:bCs/>
          <w:kern w:val="44"/>
          <w:sz w:val="24"/>
          <w:szCs w:val="24"/>
          <w:lang w:val="en-US" w:eastAsia="zh-CN" w:bidi="ar-SA"/>
        </w:rPr>
        <w:t>台       单价：</w:t>
      </w:r>
      <w:r>
        <w:rPr>
          <w:rFonts w:hint="eastAsia" w:ascii="宋体" w:hAnsi="宋体" w:cs="宋体"/>
          <w:b/>
          <w:bCs/>
          <w:kern w:val="44"/>
          <w:sz w:val="24"/>
          <w:szCs w:val="24"/>
          <w:lang w:val="en-US" w:eastAsia="zh-CN" w:bidi="ar-SA"/>
        </w:rPr>
        <w:t>45</w:t>
      </w:r>
      <w:r>
        <w:rPr>
          <w:rFonts w:hint="eastAsia" w:ascii="宋体" w:hAnsi="宋体" w:eastAsia="宋体" w:cs="宋体"/>
          <w:b/>
          <w:bCs/>
          <w:kern w:val="44"/>
          <w:sz w:val="24"/>
          <w:szCs w:val="24"/>
          <w:lang w:val="en-US" w:eastAsia="zh-CN" w:bidi="ar-SA"/>
        </w:rPr>
        <w:t>0.00元</w:t>
      </w:r>
    </w:p>
    <w:p w14:paraId="11F12AF3">
      <w:pPr>
        <w:spacing w:line="276" w:lineRule="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陶瓷，带水龙头</w:t>
      </w:r>
      <w:r>
        <w:rPr>
          <w:rFonts w:hint="eastAsia" w:ascii="宋体" w:hAnsi="宋体" w:eastAsia="宋体" w:cs="宋体"/>
          <w:sz w:val="24"/>
          <w:szCs w:val="24"/>
        </w:rPr>
        <w:t>。</w:t>
      </w:r>
    </w:p>
    <w:p w14:paraId="13F7E326">
      <w:pPr>
        <w:spacing w:line="276" w:lineRule="auto"/>
        <w:rPr>
          <w:rFonts w:hint="default"/>
          <w:color w:val="0000FF"/>
          <w:sz w:val="24"/>
          <w:szCs w:val="32"/>
          <w:lang w:val="en-US" w:eastAsia="zh-CN"/>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规格</w:t>
      </w: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535*405*540</w:t>
      </w:r>
      <w:r>
        <w:rPr>
          <w:rFonts w:hint="eastAsia" w:ascii="宋体" w:hAnsi="宋体" w:eastAsia="宋体" w:cs="宋体"/>
          <w:sz w:val="24"/>
          <w:szCs w:val="24"/>
          <w:lang w:eastAsia="zh-CN"/>
        </w:rPr>
        <w:t>mm。</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0374C">
    <w:pPr>
      <w:pStyle w:val="6"/>
      <w:framePr w:wrap="around" w:vAnchor="text" w:hAnchor="margin" w:xAlign="center" w:y="1"/>
      <w:rPr>
        <w:rStyle w:val="17"/>
        <w:sz w:val="21"/>
        <w:szCs w:val="21"/>
      </w:rPr>
    </w:pPr>
    <w:r>
      <w:fldChar w:fldCharType="begin"/>
    </w:r>
    <w:r>
      <w:rPr>
        <w:rStyle w:val="17"/>
      </w:rPr>
      <w:instrText xml:space="preserve">PAGE  </w:instrText>
    </w:r>
    <w:r>
      <w:fldChar w:fldCharType="separate"/>
    </w:r>
    <w:r>
      <w:rPr>
        <w:rStyle w:val="17"/>
      </w:rPr>
      <w:t>46</w:t>
    </w:r>
    <w:r>
      <w:fldChar w:fldCharType="end"/>
    </w:r>
  </w:p>
  <w:p w14:paraId="7AB3FE71">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3CBB57">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88ADC8">
                          <w:pPr>
                            <w:pStyle w:val="6"/>
                            <w:rPr>
                              <w:rFonts w:hint="eastAsia"/>
                            </w:rPr>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1C88ADC8">
                    <w:pPr>
                      <w:pStyle w:val="6"/>
                      <w:rPr>
                        <w:rFonts w:hint="eastAsia"/>
                      </w:rPr>
                    </w:pPr>
                    <w:r>
                      <w:rPr>
                        <w:rFonts w:hint="eastAsia"/>
                      </w:rPr>
                      <w:fldChar w:fldCharType="begin"/>
                    </w:r>
                    <w:r>
                      <w:rPr>
                        <w:rFonts w:hint="eastAsia"/>
                      </w:rPr>
                      <w:instrText xml:space="preserve"> PAGE  \* MERGEFORMAT </w:instrText>
                    </w:r>
                    <w:r>
                      <w:rPr>
                        <w:rFonts w:hint="eastAsia"/>
                      </w:rPr>
                      <w:fldChar w:fldCharType="separate"/>
                    </w:r>
                    <w:r>
                      <w:t>53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1F7C5">
    <w:pPr>
      <w:keepNext w:val="0"/>
      <w:keepLines w:val="0"/>
      <w:widowControl/>
      <w:suppressLineNumbers w:val="0"/>
      <w:pBdr>
        <w:bottom w:val="single" w:color="auto" w:sz="4" w:space="0"/>
      </w:pBdr>
      <w:jc w:val="left"/>
    </w:pPr>
    <w:r>
      <w:t xml:space="preserve"> </w:t>
    </w:r>
    <w:r>
      <w:drawing>
        <wp:inline distT="0" distB="0" distL="114300" distR="114300">
          <wp:extent cx="2334260" cy="514350"/>
          <wp:effectExtent l="0" t="0" r="8890" b="0"/>
          <wp:docPr id="3" name="图片 1" descr="wps_clip_image-2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wps_clip_image-2734"/>
                  <pic:cNvPicPr>
                    <a:picLocks noChangeAspect="1"/>
                  </pic:cNvPicPr>
                </pic:nvPicPr>
                <pic:blipFill>
                  <a:blip r:embed="rId1"/>
                  <a:stretch>
                    <a:fillRect/>
                  </a:stretch>
                </pic:blipFill>
                <pic:spPr>
                  <a:xfrm>
                    <a:off x="0" y="0"/>
                    <a:ext cx="2334260" cy="514350"/>
                  </a:xfrm>
                  <a:prstGeom prst="rect">
                    <a:avLst/>
                  </a:prstGeom>
                  <a:noFill/>
                  <a:ln>
                    <a:noFill/>
                  </a:ln>
                </pic:spPr>
              </pic:pic>
            </a:graphicData>
          </a:graphic>
        </wp:inline>
      </w:drawing>
    </w:r>
    <w:r>
      <w:rPr>
        <w:rFonts w:hint="eastAsia" w:ascii="宋体" w:hAnsi="宋体" w:eastAsia="宋体" w:cs="宋体"/>
        <w:kern w:val="0"/>
        <w:sz w:val="24"/>
        <w:szCs w:val="24"/>
        <w:lang w:val="en-US" w:eastAsia="zh-CN" w:bidi="ar"/>
      </w:rPr>
      <w:t xml:space="preserve">       </w:t>
    </w:r>
    <w:r>
      <w:rPr>
        <w:rFonts w:hint="eastAsia" w:ascii="宋体" w:hAnsi="宋体" w:cs="宋体"/>
        <w:kern w:val="0"/>
        <w:sz w:val="24"/>
        <w:szCs w:val="24"/>
        <w:lang w:val="en-US" w:eastAsia="zh-CN" w:bidi="ar"/>
      </w:rPr>
      <w:t xml:space="preserve">      </w:t>
    </w:r>
    <w:r>
      <w:rPr>
        <w:rFonts w:hint="eastAsia" w:ascii="宋体" w:hAnsi="宋体" w:cs="宋体"/>
        <w:kern w:val="0"/>
        <w:sz w:val="21"/>
        <w:szCs w:val="21"/>
        <w:lang w:val="en-US" w:eastAsia="zh-CN" w:bidi="ar"/>
      </w:rPr>
      <w:t>青海开盛竞谈（货物）2024-252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2EDEF">
    <w:pPr>
      <w:rPr>
        <w:b/>
        <w:bCs/>
      </w:rPr>
    </w:pPr>
    <w:r>
      <w:rPr>
        <w:b w:val="0"/>
        <w:bCs w:val="0"/>
        <w:u w:val="single"/>
      </w:rPr>
      <w:drawing>
        <wp:inline distT="0" distB="0" distL="114300" distR="114300">
          <wp:extent cx="2334260" cy="514350"/>
          <wp:effectExtent l="0" t="0" r="8890" b="0"/>
          <wp:docPr id="1" name="图片 1" descr="wps_clip_image-2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ps_clip_image-2734"/>
                  <pic:cNvPicPr>
                    <a:picLocks noChangeAspect="1"/>
                  </pic:cNvPicPr>
                </pic:nvPicPr>
                <pic:blipFill>
                  <a:blip r:embed="rId1"/>
                  <a:stretch>
                    <a:fillRect/>
                  </a:stretch>
                </pic:blipFill>
                <pic:spPr>
                  <a:xfrm>
                    <a:off x="0" y="0"/>
                    <a:ext cx="2334260" cy="514350"/>
                  </a:xfrm>
                  <a:prstGeom prst="rect">
                    <a:avLst/>
                  </a:prstGeom>
                  <a:noFill/>
                  <a:ln>
                    <a:noFill/>
                  </a:ln>
                </pic:spPr>
              </pic:pic>
            </a:graphicData>
          </a:graphic>
        </wp:inline>
      </w:drawing>
    </w:r>
    <w:r>
      <w:rPr>
        <w:rFonts w:hint="eastAsia"/>
        <w:b w:val="0"/>
        <w:bCs w:val="0"/>
        <w:u w:val="single"/>
        <w:lang w:val="en-US" w:eastAsia="zh-CN"/>
      </w:rPr>
      <w:t xml:space="preserve">                青海开盛竞谈（货物）2024-252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4C71D"/>
    <w:multiLevelType w:val="singleLevel"/>
    <w:tmpl w:val="8D94C71D"/>
    <w:lvl w:ilvl="0" w:tentative="0">
      <w:start w:val="1"/>
      <w:numFmt w:val="decimal"/>
      <w:lvlText w:val="%1."/>
      <w:lvlJc w:val="left"/>
      <w:pPr>
        <w:tabs>
          <w:tab w:val="left" w:pos="312"/>
        </w:tabs>
      </w:pPr>
    </w:lvl>
  </w:abstractNum>
  <w:abstractNum w:abstractNumId="1">
    <w:nsid w:val="B475232D"/>
    <w:multiLevelType w:val="singleLevel"/>
    <w:tmpl w:val="B475232D"/>
    <w:lvl w:ilvl="0" w:tentative="0">
      <w:start w:val="1"/>
      <w:numFmt w:val="decimal"/>
      <w:lvlText w:val="%1."/>
      <w:lvlJc w:val="left"/>
      <w:pPr>
        <w:tabs>
          <w:tab w:val="left" w:pos="312"/>
        </w:tabs>
      </w:pPr>
    </w:lvl>
  </w:abstractNum>
  <w:abstractNum w:abstractNumId="2">
    <w:nsid w:val="C6505977"/>
    <w:multiLevelType w:val="singleLevel"/>
    <w:tmpl w:val="C6505977"/>
    <w:lvl w:ilvl="0" w:tentative="0">
      <w:start w:val="2"/>
      <w:numFmt w:val="chineseCounting"/>
      <w:suff w:val="nothing"/>
      <w:lvlText w:val="（%1）"/>
      <w:lvlJc w:val="left"/>
      <w:rPr>
        <w:rFonts w:hint="eastAsia"/>
      </w:rPr>
    </w:lvl>
  </w:abstractNum>
  <w:abstractNum w:abstractNumId="3">
    <w:nsid w:val="E7916219"/>
    <w:multiLevelType w:val="singleLevel"/>
    <w:tmpl w:val="E7916219"/>
    <w:lvl w:ilvl="0" w:tentative="0">
      <w:start w:val="5"/>
      <w:numFmt w:val="chineseCounting"/>
      <w:suff w:val="space"/>
      <w:lvlText w:val="第%1部分"/>
      <w:lvlJc w:val="left"/>
      <w:rPr>
        <w:rFonts w:hint="eastAsia"/>
      </w:rPr>
    </w:lvl>
  </w:abstractNum>
  <w:abstractNum w:abstractNumId="4">
    <w:nsid w:val="124BBD27"/>
    <w:multiLevelType w:val="singleLevel"/>
    <w:tmpl w:val="124BBD27"/>
    <w:lvl w:ilvl="0" w:tentative="0">
      <w:start w:val="1"/>
      <w:numFmt w:val="decimal"/>
      <w:suff w:val="nothing"/>
      <w:lvlText w:val="（%1）"/>
      <w:lvlJc w:val="left"/>
    </w:lvl>
  </w:abstractNum>
  <w:abstractNum w:abstractNumId="5">
    <w:nsid w:val="3411BF84"/>
    <w:multiLevelType w:val="singleLevel"/>
    <w:tmpl w:val="3411BF84"/>
    <w:lvl w:ilvl="0" w:tentative="0">
      <w:start w:val="1"/>
      <w:numFmt w:val="decimal"/>
      <w:suff w:val="nothing"/>
      <w:lvlText w:val="%1、"/>
      <w:lvlJc w:val="left"/>
    </w:lvl>
  </w:abstractNum>
  <w:abstractNum w:abstractNumId="6">
    <w:nsid w:val="469C8A03"/>
    <w:multiLevelType w:val="singleLevel"/>
    <w:tmpl w:val="469C8A03"/>
    <w:lvl w:ilvl="0" w:tentative="0">
      <w:start w:val="1"/>
      <w:numFmt w:val="decimal"/>
      <w:lvlText w:val="%1."/>
      <w:lvlJc w:val="left"/>
      <w:pPr>
        <w:tabs>
          <w:tab w:val="left" w:pos="312"/>
        </w:tabs>
      </w:pPr>
    </w:lvl>
  </w:abstractNum>
  <w:abstractNum w:abstractNumId="7">
    <w:nsid w:val="561E0DFF"/>
    <w:multiLevelType w:val="singleLevel"/>
    <w:tmpl w:val="561E0DFF"/>
    <w:lvl w:ilvl="0" w:tentative="0">
      <w:start w:val="13"/>
      <w:numFmt w:val="decimal"/>
      <w:suff w:val="nothing"/>
      <w:lvlText w:val="%1."/>
      <w:lvlJc w:val="left"/>
    </w:lvl>
  </w:abstractNum>
  <w:abstractNum w:abstractNumId="8">
    <w:nsid w:val="59B11739"/>
    <w:multiLevelType w:val="singleLevel"/>
    <w:tmpl w:val="59B11739"/>
    <w:lvl w:ilvl="0" w:tentative="0">
      <w:start w:val="1"/>
      <w:numFmt w:val="decimal"/>
      <w:suff w:val="nothing"/>
      <w:lvlText w:val="（%1）"/>
      <w:lvlJc w:val="left"/>
    </w:lvl>
  </w:abstractNum>
  <w:abstractNum w:abstractNumId="9">
    <w:nsid w:val="59F2DC33"/>
    <w:multiLevelType w:val="singleLevel"/>
    <w:tmpl w:val="59F2DC33"/>
    <w:lvl w:ilvl="0" w:tentative="0">
      <w:start w:val="2"/>
      <w:numFmt w:val="decimal"/>
      <w:lvlText w:val="%1."/>
      <w:lvlJc w:val="left"/>
      <w:pPr>
        <w:tabs>
          <w:tab w:val="left" w:pos="312"/>
        </w:tabs>
      </w:pPr>
    </w:lvl>
  </w:abstractNum>
  <w:abstractNum w:abstractNumId="10">
    <w:nsid w:val="6CEA2025"/>
    <w:multiLevelType w:val="multilevel"/>
    <w:tmpl w:val="6CEA2025"/>
    <w:lvl w:ilvl="0" w:tentative="0">
      <w:start w:val="1"/>
      <w:numFmt w:val="none"/>
      <w:suff w:val="nothing"/>
      <w:lvlText w:val="%1"/>
      <w:lvlJc w:val="left"/>
      <w:rPr>
        <w:rFonts w:hint="default" w:ascii="Times New Roman" w:hAnsi="Times New Roman" w:cs="Times New Roman"/>
        <w:b/>
        <w:i w:val="0"/>
        <w:sz w:val="21"/>
      </w:rPr>
    </w:lvl>
    <w:lvl w:ilvl="1" w:tentative="0">
      <w:start w:val="1"/>
      <w:numFmt w:val="decimal"/>
      <w:pStyle w:val="32"/>
      <w:suff w:val="nothing"/>
      <w:lvlText w:val="%1%2　"/>
      <w:lvlJc w:val="left"/>
      <w:rPr>
        <w:rFonts w:hint="eastAsia" w:ascii="黑体" w:hAnsi="Times New Roman" w:eastAsia="黑体" w:cs="Times New Roman"/>
        <w:b w:val="0"/>
        <w:i w:val="0"/>
        <w:sz w:val="21"/>
      </w:rPr>
    </w:lvl>
    <w:lvl w:ilvl="2" w:tentative="0">
      <w:start w:val="1"/>
      <w:numFmt w:val="decimal"/>
      <w:pStyle w:val="31"/>
      <w:suff w:val="nothing"/>
      <w:lvlText w:val="%1%2.%3　"/>
      <w:lvlJc w:val="left"/>
      <w:rPr>
        <w:rFonts w:hint="eastAsia" w:ascii="黑体" w:hAnsi="Times New Roman" w:eastAsia="黑体" w:cs="Times New Roman"/>
        <w:b w:val="0"/>
        <w:i w:val="0"/>
        <w:sz w:val="21"/>
      </w:rPr>
    </w:lvl>
    <w:lvl w:ilvl="3" w:tentative="0">
      <w:start w:val="1"/>
      <w:numFmt w:val="decimal"/>
      <w:suff w:val="nothing"/>
      <w:lvlText w:val="%1%2.%3.%4　"/>
      <w:lvlJc w:val="left"/>
      <w:rPr>
        <w:rFonts w:hint="eastAsia" w:ascii="黑体" w:hAnsi="Times New Roman" w:eastAsia="黑体" w:cs="Times New Roman"/>
        <w:b w:val="0"/>
        <w:i w:val="0"/>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10"/>
  </w:num>
  <w:num w:numId="2">
    <w:abstractNumId w:val="4"/>
  </w:num>
  <w:num w:numId="3">
    <w:abstractNumId w:val="9"/>
  </w:num>
  <w:num w:numId="4">
    <w:abstractNumId w:val="7"/>
  </w:num>
  <w:num w:numId="5">
    <w:abstractNumId w:val="8"/>
  </w:num>
  <w:num w:numId="6">
    <w:abstractNumId w:val="3"/>
  </w:num>
  <w:num w:numId="7">
    <w:abstractNumId w:val="2"/>
  </w:num>
  <w:num w:numId="8">
    <w:abstractNumId w:val="5"/>
  </w:num>
  <w:num w:numId="9">
    <w:abstractNumId w:val="6"/>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k3NzA5NzE4OWVmZmU0OWZhYzdhYWJmODIxZTljMTQifQ=="/>
  </w:docVars>
  <w:rsids>
    <w:rsidRoot w:val="00000000"/>
    <w:rsid w:val="00A51109"/>
    <w:rsid w:val="00B975D3"/>
    <w:rsid w:val="011330ED"/>
    <w:rsid w:val="01864A38"/>
    <w:rsid w:val="019C2F1A"/>
    <w:rsid w:val="01E74ACC"/>
    <w:rsid w:val="020967F0"/>
    <w:rsid w:val="02477318"/>
    <w:rsid w:val="02746B56"/>
    <w:rsid w:val="02AE4DE3"/>
    <w:rsid w:val="02E01963"/>
    <w:rsid w:val="02E26A0F"/>
    <w:rsid w:val="03993D02"/>
    <w:rsid w:val="03CC21CB"/>
    <w:rsid w:val="03CE5F43"/>
    <w:rsid w:val="05493204"/>
    <w:rsid w:val="055272D8"/>
    <w:rsid w:val="05D05837"/>
    <w:rsid w:val="06302302"/>
    <w:rsid w:val="06CB726C"/>
    <w:rsid w:val="08164EFA"/>
    <w:rsid w:val="08A234FA"/>
    <w:rsid w:val="08C04D09"/>
    <w:rsid w:val="09772BD9"/>
    <w:rsid w:val="099A0675"/>
    <w:rsid w:val="099B7055"/>
    <w:rsid w:val="09B2373A"/>
    <w:rsid w:val="09E37CC2"/>
    <w:rsid w:val="0A1F34EF"/>
    <w:rsid w:val="0B03000D"/>
    <w:rsid w:val="0B093271"/>
    <w:rsid w:val="0B1B7594"/>
    <w:rsid w:val="0B2E6891"/>
    <w:rsid w:val="0B7E024F"/>
    <w:rsid w:val="0BAF3706"/>
    <w:rsid w:val="0BB25C8D"/>
    <w:rsid w:val="0BFC5617"/>
    <w:rsid w:val="0C211F96"/>
    <w:rsid w:val="0C6F7B97"/>
    <w:rsid w:val="0CA57E0B"/>
    <w:rsid w:val="0CBD567C"/>
    <w:rsid w:val="0D824513"/>
    <w:rsid w:val="0E2C4A7E"/>
    <w:rsid w:val="0E32136A"/>
    <w:rsid w:val="0E642AD9"/>
    <w:rsid w:val="0E6A5936"/>
    <w:rsid w:val="0EE75EC9"/>
    <w:rsid w:val="0F67249F"/>
    <w:rsid w:val="0F824086"/>
    <w:rsid w:val="0F864EE8"/>
    <w:rsid w:val="0F964DC7"/>
    <w:rsid w:val="0F9B138A"/>
    <w:rsid w:val="100B407B"/>
    <w:rsid w:val="103F3D25"/>
    <w:rsid w:val="10C67BA4"/>
    <w:rsid w:val="10D46712"/>
    <w:rsid w:val="10E05088"/>
    <w:rsid w:val="1112065B"/>
    <w:rsid w:val="112278CE"/>
    <w:rsid w:val="11345C26"/>
    <w:rsid w:val="11915258"/>
    <w:rsid w:val="11CC15E8"/>
    <w:rsid w:val="12486D94"/>
    <w:rsid w:val="1312127D"/>
    <w:rsid w:val="13577666"/>
    <w:rsid w:val="139D4FEA"/>
    <w:rsid w:val="13A93E54"/>
    <w:rsid w:val="13B77E85"/>
    <w:rsid w:val="13D36C5E"/>
    <w:rsid w:val="14076907"/>
    <w:rsid w:val="141B2C92"/>
    <w:rsid w:val="142B4CEC"/>
    <w:rsid w:val="14684850"/>
    <w:rsid w:val="148B4596"/>
    <w:rsid w:val="14B25DC8"/>
    <w:rsid w:val="15345415"/>
    <w:rsid w:val="153942B1"/>
    <w:rsid w:val="15871C09"/>
    <w:rsid w:val="1594241D"/>
    <w:rsid w:val="15CA3B82"/>
    <w:rsid w:val="15F00220"/>
    <w:rsid w:val="16117CDA"/>
    <w:rsid w:val="161F262E"/>
    <w:rsid w:val="164C2CF7"/>
    <w:rsid w:val="165757BC"/>
    <w:rsid w:val="16E3365C"/>
    <w:rsid w:val="176B45B9"/>
    <w:rsid w:val="17884ACD"/>
    <w:rsid w:val="17CA3803"/>
    <w:rsid w:val="182729C1"/>
    <w:rsid w:val="18730A0F"/>
    <w:rsid w:val="18B06B2C"/>
    <w:rsid w:val="191E6BCD"/>
    <w:rsid w:val="1A7F369B"/>
    <w:rsid w:val="1AB25BC6"/>
    <w:rsid w:val="1B3F5EA7"/>
    <w:rsid w:val="1B8E0065"/>
    <w:rsid w:val="1C876837"/>
    <w:rsid w:val="1C9D24FF"/>
    <w:rsid w:val="1CF814E3"/>
    <w:rsid w:val="1DC140AC"/>
    <w:rsid w:val="1E2A6014"/>
    <w:rsid w:val="1F76651B"/>
    <w:rsid w:val="1F792285"/>
    <w:rsid w:val="1F7B0D0A"/>
    <w:rsid w:val="1FB803E3"/>
    <w:rsid w:val="1FCC3E4E"/>
    <w:rsid w:val="203129AD"/>
    <w:rsid w:val="20F6296A"/>
    <w:rsid w:val="22035AC1"/>
    <w:rsid w:val="223B07F0"/>
    <w:rsid w:val="226D4D5C"/>
    <w:rsid w:val="22F051C2"/>
    <w:rsid w:val="23FF6B4D"/>
    <w:rsid w:val="240510B5"/>
    <w:rsid w:val="2480698E"/>
    <w:rsid w:val="24823EE6"/>
    <w:rsid w:val="24CA6BAE"/>
    <w:rsid w:val="24E76A0D"/>
    <w:rsid w:val="256444E9"/>
    <w:rsid w:val="257F27A2"/>
    <w:rsid w:val="258844C7"/>
    <w:rsid w:val="25A22934"/>
    <w:rsid w:val="25A95A70"/>
    <w:rsid w:val="25BF3561"/>
    <w:rsid w:val="26265313"/>
    <w:rsid w:val="26405B8C"/>
    <w:rsid w:val="266228CF"/>
    <w:rsid w:val="26D62A27"/>
    <w:rsid w:val="271B7F78"/>
    <w:rsid w:val="272C33F1"/>
    <w:rsid w:val="273B3108"/>
    <w:rsid w:val="276F5449"/>
    <w:rsid w:val="2772665B"/>
    <w:rsid w:val="27A504B9"/>
    <w:rsid w:val="27F65F62"/>
    <w:rsid w:val="28615DEC"/>
    <w:rsid w:val="2863414D"/>
    <w:rsid w:val="2933582B"/>
    <w:rsid w:val="295C7B17"/>
    <w:rsid w:val="29846FDC"/>
    <w:rsid w:val="29C215B3"/>
    <w:rsid w:val="29C77275"/>
    <w:rsid w:val="29DE08E7"/>
    <w:rsid w:val="29EA4CA1"/>
    <w:rsid w:val="2A01755F"/>
    <w:rsid w:val="2A28253B"/>
    <w:rsid w:val="2A804D3A"/>
    <w:rsid w:val="2AC83C77"/>
    <w:rsid w:val="2B0674C1"/>
    <w:rsid w:val="2BAA3486"/>
    <w:rsid w:val="2C344A0A"/>
    <w:rsid w:val="2C5D5807"/>
    <w:rsid w:val="2C8F1531"/>
    <w:rsid w:val="2D093328"/>
    <w:rsid w:val="2D0E744E"/>
    <w:rsid w:val="2DB3655B"/>
    <w:rsid w:val="2DBD47AF"/>
    <w:rsid w:val="2DD45E2B"/>
    <w:rsid w:val="2DE12F22"/>
    <w:rsid w:val="2EBA4049"/>
    <w:rsid w:val="2ED81174"/>
    <w:rsid w:val="2F804A36"/>
    <w:rsid w:val="2FEA3050"/>
    <w:rsid w:val="302D729E"/>
    <w:rsid w:val="307F1BE4"/>
    <w:rsid w:val="30BC6FA0"/>
    <w:rsid w:val="313C1BBC"/>
    <w:rsid w:val="31540F86"/>
    <w:rsid w:val="317E6439"/>
    <w:rsid w:val="319121DA"/>
    <w:rsid w:val="32081D71"/>
    <w:rsid w:val="320C1E0A"/>
    <w:rsid w:val="321C2ECC"/>
    <w:rsid w:val="322F4C82"/>
    <w:rsid w:val="32544254"/>
    <w:rsid w:val="32717916"/>
    <w:rsid w:val="329F0927"/>
    <w:rsid w:val="32CC2D9E"/>
    <w:rsid w:val="333D6F57"/>
    <w:rsid w:val="33B61BE4"/>
    <w:rsid w:val="33D024FC"/>
    <w:rsid w:val="3445744D"/>
    <w:rsid w:val="34E24AFB"/>
    <w:rsid w:val="34E845E0"/>
    <w:rsid w:val="35D1108B"/>
    <w:rsid w:val="36260A17"/>
    <w:rsid w:val="362D2716"/>
    <w:rsid w:val="36A4475E"/>
    <w:rsid w:val="36A46EF7"/>
    <w:rsid w:val="37665544"/>
    <w:rsid w:val="379468E3"/>
    <w:rsid w:val="379A673D"/>
    <w:rsid w:val="37A97ED3"/>
    <w:rsid w:val="37B46A10"/>
    <w:rsid w:val="381A6C33"/>
    <w:rsid w:val="381E070E"/>
    <w:rsid w:val="390B7D55"/>
    <w:rsid w:val="39113C01"/>
    <w:rsid w:val="394A2C6F"/>
    <w:rsid w:val="39534219"/>
    <w:rsid w:val="3AB032D4"/>
    <w:rsid w:val="3ACE746D"/>
    <w:rsid w:val="3AE8273F"/>
    <w:rsid w:val="3B381919"/>
    <w:rsid w:val="3B491730"/>
    <w:rsid w:val="3B653D90"/>
    <w:rsid w:val="3BC20E4C"/>
    <w:rsid w:val="3BE253E0"/>
    <w:rsid w:val="3C3023F0"/>
    <w:rsid w:val="3CA52229"/>
    <w:rsid w:val="3D820C29"/>
    <w:rsid w:val="3E2C4729"/>
    <w:rsid w:val="3E353EED"/>
    <w:rsid w:val="3EA76C35"/>
    <w:rsid w:val="3F0B4C4E"/>
    <w:rsid w:val="3F4966F2"/>
    <w:rsid w:val="3F604F9A"/>
    <w:rsid w:val="3FC912E3"/>
    <w:rsid w:val="3FF73B50"/>
    <w:rsid w:val="40221AE9"/>
    <w:rsid w:val="405F2BAD"/>
    <w:rsid w:val="406B3BF6"/>
    <w:rsid w:val="40963817"/>
    <w:rsid w:val="413E130B"/>
    <w:rsid w:val="41851437"/>
    <w:rsid w:val="418F44BA"/>
    <w:rsid w:val="41914A68"/>
    <w:rsid w:val="41B617E9"/>
    <w:rsid w:val="41D34149"/>
    <w:rsid w:val="42277FF1"/>
    <w:rsid w:val="423170C2"/>
    <w:rsid w:val="429835B7"/>
    <w:rsid w:val="42D53026"/>
    <w:rsid w:val="436A5ABF"/>
    <w:rsid w:val="4382158C"/>
    <w:rsid w:val="43A96792"/>
    <w:rsid w:val="43EA39CC"/>
    <w:rsid w:val="449045B1"/>
    <w:rsid w:val="44C63AF1"/>
    <w:rsid w:val="450665E4"/>
    <w:rsid w:val="45BF6C73"/>
    <w:rsid w:val="467B1E4A"/>
    <w:rsid w:val="47356D0C"/>
    <w:rsid w:val="47A35068"/>
    <w:rsid w:val="47B014CB"/>
    <w:rsid w:val="47D27533"/>
    <w:rsid w:val="47E174AD"/>
    <w:rsid w:val="47FA2AA8"/>
    <w:rsid w:val="48A56114"/>
    <w:rsid w:val="48B66223"/>
    <w:rsid w:val="48D569F9"/>
    <w:rsid w:val="490A5C25"/>
    <w:rsid w:val="49153B3D"/>
    <w:rsid w:val="492F204A"/>
    <w:rsid w:val="4A18056C"/>
    <w:rsid w:val="4A827E72"/>
    <w:rsid w:val="4AF84C20"/>
    <w:rsid w:val="4B11183E"/>
    <w:rsid w:val="4B114EEF"/>
    <w:rsid w:val="4B1964D3"/>
    <w:rsid w:val="4B4E2A92"/>
    <w:rsid w:val="4B5C1B9D"/>
    <w:rsid w:val="4B6B4A4B"/>
    <w:rsid w:val="4B6E6C91"/>
    <w:rsid w:val="4BBA3C84"/>
    <w:rsid w:val="4C370D8B"/>
    <w:rsid w:val="4C41120B"/>
    <w:rsid w:val="4C673E0C"/>
    <w:rsid w:val="4C7D64CF"/>
    <w:rsid w:val="4D043409"/>
    <w:rsid w:val="4D063625"/>
    <w:rsid w:val="4EAD187E"/>
    <w:rsid w:val="4EC154C3"/>
    <w:rsid w:val="4F5A0DC5"/>
    <w:rsid w:val="4F9D18F3"/>
    <w:rsid w:val="4FF10218"/>
    <w:rsid w:val="50055E16"/>
    <w:rsid w:val="50AC3073"/>
    <w:rsid w:val="50CE47FF"/>
    <w:rsid w:val="50E747C8"/>
    <w:rsid w:val="51605CCB"/>
    <w:rsid w:val="518A5EA7"/>
    <w:rsid w:val="520E0886"/>
    <w:rsid w:val="52360824"/>
    <w:rsid w:val="526F3A1A"/>
    <w:rsid w:val="527C1C93"/>
    <w:rsid w:val="53035F10"/>
    <w:rsid w:val="53193986"/>
    <w:rsid w:val="53210C60"/>
    <w:rsid w:val="53591C7E"/>
    <w:rsid w:val="53591FD4"/>
    <w:rsid w:val="54F17295"/>
    <w:rsid w:val="551E7162"/>
    <w:rsid w:val="552F7491"/>
    <w:rsid w:val="564E5AFF"/>
    <w:rsid w:val="568860C2"/>
    <w:rsid w:val="569D1CD5"/>
    <w:rsid w:val="591C1ADA"/>
    <w:rsid w:val="59396AD1"/>
    <w:rsid w:val="598A2EE8"/>
    <w:rsid w:val="599D70BF"/>
    <w:rsid w:val="59AF6845"/>
    <w:rsid w:val="5A2E7D17"/>
    <w:rsid w:val="5AF076C2"/>
    <w:rsid w:val="5B0106A9"/>
    <w:rsid w:val="5B3F7D02"/>
    <w:rsid w:val="5B5A4B3C"/>
    <w:rsid w:val="5BAA5821"/>
    <w:rsid w:val="5BBD3FAF"/>
    <w:rsid w:val="5C844566"/>
    <w:rsid w:val="5CB847EE"/>
    <w:rsid w:val="5D521850"/>
    <w:rsid w:val="5D7A5920"/>
    <w:rsid w:val="5DB51F85"/>
    <w:rsid w:val="5DFF567A"/>
    <w:rsid w:val="5E666460"/>
    <w:rsid w:val="5E800D6B"/>
    <w:rsid w:val="5F1A4D0E"/>
    <w:rsid w:val="5F6150A3"/>
    <w:rsid w:val="604E13D7"/>
    <w:rsid w:val="61021EFD"/>
    <w:rsid w:val="612B4FB0"/>
    <w:rsid w:val="61573FF7"/>
    <w:rsid w:val="617A59A1"/>
    <w:rsid w:val="61896B11"/>
    <w:rsid w:val="625B7B17"/>
    <w:rsid w:val="62856FE1"/>
    <w:rsid w:val="62EF1C88"/>
    <w:rsid w:val="633018BA"/>
    <w:rsid w:val="63513B80"/>
    <w:rsid w:val="63911317"/>
    <w:rsid w:val="640C4B62"/>
    <w:rsid w:val="64202DC6"/>
    <w:rsid w:val="642B7F4E"/>
    <w:rsid w:val="64F62680"/>
    <w:rsid w:val="657123B4"/>
    <w:rsid w:val="65975A80"/>
    <w:rsid w:val="66465456"/>
    <w:rsid w:val="668C4743"/>
    <w:rsid w:val="66A355E9"/>
    <w:rsid w:val="67165E71"/>
    <w:rsid w:val="67325573"/>
    <w:rsid w:val="678418BE"/>
    <w:rsid w:val="67E36FEA"/>
    <w:rsid w:val="68D96D76"/>
    <w:rsid w:val="68E65C61"/>
    <w:rsid w:val="69136D7C"/>
    <w:rsid w:val="691547E7"/>
    <w:rsid w:val="69254656"/>
    <w:rsid w:val="699851AD"/>
    <w:rsid w:val="69A842DD"/>
    <w:rsid w:val="69E51EA3"/>
    <w:rsid w:val="6A077EF9"/>
    <w:rsid w:val="6A991647"/>
    <w:rsid w:val="6A993679"/>
    <w:rsid w:val="6AE834AC"/>
    <w:rsid w:val="6B427AC6"/>
    <w:rsid w:val="6B5641C9"/>
    <w:rsid w:val="6B60619E"/>
    <w:rsid w:val="6B957E3A"/>
    <w:rsid w:val="6BC85E93"/>
    <w:rsid w:val="6C38232B"/>
    <w:rsid w:val="6C3D7B82"/>
    <w:rsid w:val="6C4E47CC"/>
    <w:rsid w:val="6C8D1DEB"/>
    <w:rsid w:val="6CB322FE"/>
    <w:rsid w:val="6D0B0B6A"/>
    <w:rsid w:val="6D1F6C74"/>
    <w:rsid w:val="6D322229"/>
    <w:rsid w:val="6D4F2026"/>
    <w:rsid w:val="6DA049FE"/>
    <w:rsid w:val="6DAC103E"/>
    <w:rsid w:val="6DB15F80"/>
    <w:rsid w:val="6E242CAB"/>
    <w:rsid w:val="6E26416F"/>
    <w:rsid w:val="6E30035E"/>
    <w:rsid w:val="6EE3511C"/>
    <w:rsid w:val="6EF47329"/>
    <w:rsid w:val="6EF8498E"/>
    <w:rsid w:val="6FC96176"/>
    <w:rsid w:val="713B5D54"/>
    <w:rsid w:val="71C231D4"/>
    <w:rsid w:val="721637C6"/>
    <w:rsid w:val="728A58AF"/>
    <w:rsid w:val="72FD35BB"/>
    <w:rsid w:val="7329156C"/>
    <w:rsid w:val="73914BBA"/>
    <w:rsid w:val="73B40E35"/>
    <w:rsid w:val="740C30AF"/>
    <w:rsid w:val="74D97CE4"/>
    <w:rsid w:val="74EB5C9D"/>
    <w:rsid w:val="75650B34"/>
    <w:rsid w:val="75A517AB"/>
    <w:rsid w:val="75D601D5"/>
    <w:rsid w:val="760B5AB3"/>
    <w:rsid w:val="76DE6F8D"/>
    <w:rsid w:val="772A1723"/>
    <w:rsid w:val="7833602F"/>
    <w:rsid w:val="7833629D"/>
    <w:rsid w:val="786C3F19"/>
    <w:rsid w:val="787B223F"/>
    <w:rsid w:val="78923CFE"/>
    <w:rsid w:val="78A608FF"/>
    <w:rsid w:val="78D0131C"/>
    <w:rsid w:val="78E91826"/>
    <w:rsid w:val="78FB0ACD"/>
    <w:rsid w:val="79C15FAA"/>
    <w:rsid w:val="79D044EF"/>
    <w:rsid w:val="79E76203"/>
    <w:rsid w:val="7A29482B"/>
    <w:rsid w:val="7A761235"/>
    <w:rsid w:val="7B072869"/>
    <w:rsid w:val="7B091B9B"/>
    <w:rsid w:val="7B937ECA"/>
    <w:rsid w:val="7C0E1698"/>
    <w:rsid w:val="7C3C31BE"/>
    <w:rsid w:val="7C43369E"/>
    <w:rsid w:val="7CB70351"/>
    <w:rsid w:val="7CF93D5D"/>
    <w:rsid w:val="7D755AD9"/>
    <w:rsid w:val="7D9307C8"/>
    <w:rsid w:val="7DD24CF1"/>
    <w:rsid w:val="7E094F2B"/>
    <w:rsid w:val="7E71458C"/>
    <w:rsid w:val="7EBD6EB6"/>
    <w:rsid w:val="7FCA37B9"/>
    <w:rsid w:val="7FD275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rFonts w:ascii="Times New Roman" w:hAnsi="Times New Roman"/>
      <w:b/>
      <w:bCs/>
      <w:kern w:val="44"/>
      <w:sz w:val="44"/>
      <w:szCs w:val="44"/>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3">
    <w:name w:val="Body Text"/>
    <w:basedOn w:val="1"/>
    <w:next w:val="4"/>
    <w:qFormat/>
    <w:uiPriority w:val="0"/>
    <w:rPr>
      <w:sz w:val="24"/>
      <w:szCs w:val="20"/>
    </w:rPr>
  </w:style>
  <w:style w:type="paragraph" w:styleId="4">
    <w:name w:val="Plain Text"/>
    <w:basedOn w:val="1"/>
    <w:unhideWhenUsed/>
    <w:qFormat/>
    <w:uiPriority w:val="99"/>
    <w:rPr>
      <w:rFonts w:ascii="宋体" w:hAnsi="Courier New" w:cs="Courier New"/>
      <w:szCs w:val="21"/>
    </w:rPr>
  </w:style>
  <w:style w:type="paragraph" w:styleId="5">
    <w:name w:val="Body Text Indent"/>
    <w:basedOn w:val="1"/>
    <w:qFormat/>
    <w:uiPriority w:val="0"/>
    <w:pPr>
      <w:spacing w:after="120"/>
      <w:ind w:left="420" w:leftChars="200"/>
    </w:p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0"/>
    <w:pPr>
      <w:spacing w:before="120" w:after="120" w:line="400" w:lineRule="exact"/>
      <w:ind w:firstLine="200" w:firstLineChars="200"/>
      <w:jc w:val="left"/>
    </w:pPr>
    <w:rPr>
      <w:rFonts w:ascii="Calibri" w:hAnsi="Calibri"/>
      <w:b/>
      <w:bCs/>
      <w:caps/>
      <w:sz w:val="24"/>
      <w:szCs w:val="20"/>
    </w:rPr>
  </w:style>
  <w:style w:type="paragraph" w:styleId="9">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0">
    <w:name w:val="toc 2"/>
    <w:basedOn w:val="1"/>
    <w:next w:val="1"/>
    <w:qFormat/>
    <w:uiPriority w:val="0"/>
    <w:pPr>
      <w:ind w:left="420" w:leftChars="200"/>
    </w:pPr>
  </w:style>
  <w:style w:type="paragraph" w:styleId="1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hAnsi="宋体"/>
      <w:szCs w:val="24"/>
    </w:rPr>
  </w:style>
  <w:style w:type="paragraph" w:styleId="12">
    <w:name w:val="Title"/>
    <w:basedOn w:val="1"/>
    <w:next w:val="1"/>
    <w:qFormat/>
    <w:uiPriority w:val="0"/>
    <w:pPr>
      <w:spacing w:before="240" w:after="60"/>
      <w:jc w:val="center"/>
      <w:outlineLvl w:val="0"/>
    </w:pPr>
    <w:rPr>
      <w:rFonts w:ascii="Cambria" w:hAnsi="Cambria"/>
      <w:b/>
      <w:bCs/>
      <w:sz w:val="36"/>
      <w:szCs w:val="32"/>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color w:val="FFFFFF"/>
      <w:sz w:val="19"/>
      <w:szCs w:val="19"/>
      <w:shd w:val="clear" w:fill="F6F6F6"/>
    </w:rPr>
  </w:style>
  <w:style w:type="character" w:styleId="17">
    <w:name w:val="page number"/>
    <w:basedOn w:val="15"/>
    <w:qFormat/>
    <w:uiPriority w:val="0"/>
  </w:style>
  <w:style w:type="character" w:styleId="18">
    <w:name w:val="FollowedHyperlink"/>
    <w:basedOn w:val="15"/>
    <w:qFormat/>
    <w:uiPriority w:val="0"/>
    <w:rPr>
      <w:color w:val="800080"/>
      <w:u w:val="none"/>
    </w:rPr>
  </w:style>
  <w:style w:type="character" w:styleId="19">
    <w:name w:val="Emphasis"/>
    <w:basedOn w:val="15"/>
    <w:qFormat/>
    <w:uiPriority w:val="0"/>
    <w:rPr>
      <w:b/>
    </w:rPr>
  </w:style>
  <w:style w:type="character" w:styleId="20">
    <w:name w:val="HTML Definition"/>
    <w:basedOn w:val="15"/>
    <w:qFormat/>
    <w:uiPriority w:val="0"/>
  </w:style>
  <w:style w:type="character" w:styleId="21">
    <w:name w:val="HTML Typewriter"/>
    <w:basedOn w:val="15"/>
    <w:qFormat/>
    <w:uiPriority w:val="0"/>
    <w:rPr>
      <w:rFonts w:ascii="monospace" w:hAnsi="monospace" w:eastAsia="monospace" w:cs="monospace"/>
      <w:sz w:val="20"/>
    </w:rPr>
  </w:style>
  <w:style w:type="character" w:styleId="22">
    <w:name w:val="HTML Acronym"/>
    <w:basedOn w:val="15"/>
    <w:qFormat/>
    <w:uiPriority w:val="0"/>
  </w:style>
  <w:style w:type="character" w:styleId="23">
    <w:name w:val="HTML Variable"/>
    <w:basedOn w:val="15"/>
    <w:qFormat/>
    <w:uiPriority w:val="0"/>
  </w:style>
  <w:style w:type="character" w:styleId="24">
    <w:name w:val="Hyperlink"/>
    <w:basedOn w:val="15"/>
    <w:qFormat/>
    <w:uiPriority w:val="0"/>
    <w:rPr>
      <w:color w:val="000099"/>
      <w:u w:val="none"/>
    </w:rPr>
  </w:style>
  <w:style w:type="character" w:styleId="25">
    <w:name w:val="HTML Code"/>
    <w:basedOn w:val="15"/>
    <w:qFormat/>
    <w:uiPriority w:val="0"/>
    <w:rPr>
      <w:rFonts w:hint="default" w:ascii="monospace" w:hAnsi="monospace" w:eastAsia="monospace" w:cs="monospace"/>
      <w:sz w:val="20"/>
    </w:rPr>
  </w:style>
  <w:style w:type="character" w:styleId="26">
    <w:name w:val="HTML Cite"/>
    <w:basedOn w:val="15"/>
    <w:qFormat/>
    <w:uiPriority w:val="0"/>
  </w:style>
  <w:style w:type="character" w:styleId="27">
    <w:name w:val="HTML Keyboard"/>
    <w:basedOn w:val="15"/>
    <w:qFormat/>
    <w:uiPriority w:val="0"/>
    <w:rPr>
      <w:rFonts w:hint="default" w:ascii="monospace" w:hAnsi="monospace" w:eastAsia="monospace" w:cs="monospace"/>
      <w:sz w:val="20"/>
    </w:rPr>
  </w:style>
  <w:style w:type="character" w:styleId="28">
    <w:name w:val="HTML Sample"/>
    <w:basedOn w:val="15"/>
    <w:qFormat/>
    <w:uiPriority w:val="0"/>
    <w:rPr>
      <w:rFonts w:hint="default" w:ascii="monospace" w:hAnsi="monospace" w:eastAsia="monospace" w:cs="monospace"/>
    </w:rPr>
  </w:style>
  <w:style w:type="paragraph" w:customStyle="1" w:styleId="29">
    <w:name w:val="样式 首行缩进:  2 字符"/>
    <w:basedOn w:val="1"/>
    <w:qFormat/>
    <w:uiPriority w:val="99"/>
    <w:pPr>
      <w:ind w:firstLine="560"/>
    </w:pPr>
    <w:rPr>
      <w:rFonts w:cs="宋体"/>
      <w:sz w:val="24"/>
    </w:rPr>
  </w:style>
  <w:style w:type="paragraph" w:customStyle="1" w:styleId="30">
    <w:name w:val="表格文字"/>
    <w:basedOn w:val="1"/>
    <w:qFormat/>
    <w:uiPriority w:val="0"/>
    <w:pPr>
      <w:spacing w:before="25" w:after="25"/>
    </w:pPr>
    <w:rPr>
      <w:rFonts w:ascii="Times New Roman" w:hAnsi="Times New Roman" w:eastAsia="宋体" w:cs="Times New Roman"/>
      <w:bCs/>
      <w:spacing w:val="10"/>
      <w:sz w:val="24"/>
      <w:szCs w:val="20"/>
    </w:rPr>
  </w:style>
  <w:style w:type="paragraph" w:customStyle="1" w:styleId="31">
    <w:name w:val="一级条标题"/>
    <w:basedOn w:val="32"/>
    <w:next w:val="33"/>
    <w:qFormat/>
    <w:uiPriority w:val="99"/>
    <w:pPr>
      <w:widowControl/>
      <w:numPr>
        <w:ilvl w:val="2"/>
        <w:numId w:val="1"/>
      </w:numPr>
      <w:outlineLvl w:val="2"/>
    </w:pPr>
    <w:rPr>
      <w:rFonts w:ascii="黑体" w:eastAsia="黑体"/>
      <w:kern w:val="0"/>
      <w:szCs w:val="20"/>
    </w:rPr>
  </w:style>
  <w:style w:type="paragraph" w:customStyle="1" w:styleId="32">
    <w:name w:val="章标题"/>
    <w:next w:val="1"/>
    <w:qFormat/>
    <w:uiPriority w:val="0"/>
    <w:pPr>
      <w:numPr>
        <w:ilvl w:val="1"/>
        <w:numId w:val="1"/>
      </w:numPr>
      <w:spacing w:before="50" w:beforeLines="50" w:after="50" w:afterLines="50"/>
      <w:jc w:val="both"/>
      <w:outlineLvl w:val="1"/>
    </w:pPr>
    <w:rPr>
      <w:rFonts w:ascii="黑体" w:hAnsi="Times New Roman" w:eastAsia="黑体" w:cs="Times New Roman"/>
      <w:sz w:val="21"/>
      <w:lang w:val="en-US" w:eastAsia="zh-CN" w:bidi="ar-SA"/>
    </w:rPr>
  </w:style>
  <w:style w:type="paragraph" w:customStyle="1" w:styleId="33">
    <w:name w:val="段"/>
    <w:next w:val="1"/>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styleId="34">
    <w:name w:val="List Paragraph"/>
    <w:basedOn w:val="1"/>
    <w:qFormat/>
    <w:uiPriority w:val="1"/>
    <w:pPr>
      <w:ind w:left="790"/>
    </w:pPr>
    <w:rPr>
      <w:rFonts w:ascii="宋体" w:hAnsi="宋体" w:eastAsia="宋体" w:cs="宋体"/>
      <w:lang w:val="zh-CN" w:eastAsia="zh-CN" w:bidi="zh-CN"/>
    </w:rPr>
  </w:style>
  <w:style w:type="character" w:customStyle="1" w:styleId="35">
    <w:name w:val="16"/>
    <w:basedOn w:val="15"/>
    <w:qFormat/>
    <w:uiPriority w:val="0"/>
    <w:rPr>
      <w:rFonts w:hint="default" w:ascii="Times New Roman" w:hAnsi="Times New Roman" w:cs="Times New Roman"/>
    </w:rPr>
  </w:style>
  <w:style w:type="character" w:customStyle="1" w:styleId="36">
    <w:name w:val="15"/>
    <w:basedOn w:val="15"/>
    <w:qFormat/>
    <w:uiPriority w:val="0"/>
    <w:rPr>
      <w:rFonts w:hint="default" w:ascii="Times New Roman" w:hAnsi="Times New Roman" w:cs="Times New Roman"/>
    </w:rPr>
  </w:style>
  <w:style w:type="paragraph" w:customStyle="1" w:styleId="37">
    <w:name w:val="NormalIndent"/>
    <w:qFormat/>
    <w:uiPriority w:val="0"/>
    <w:pPr>
      <w:widowControl w:val="0"/>
      <w:ind w:firstLine="420"/>
      <w:jc w:val="both"/>
      <w:textAlignment w:val="baseline"/>
    </w:pPr>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7487</Words>
  <Characters>8093</Characters>
  <Lines>0</Lines>
  <Paragraphs>0</Paragraphs>
  <TotalTime>34</TotalTime>
  <ScaleCrop>false</ScaleCrop>
  <LinksUpToDate>false</LinksUpToDate>
  <CharactersWithSpaces>8256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c</dc:creator>
  <cp:lastModifiedBy>啦啦啦</cp:lastModifiedBy>
  <cp:lastPrinted>2021-03-12T07:59:00Z</cp:lastPrinted>
  <dcterms:modified xsi:type="dcterms:W3CDTF">2024-12-23T07:18:55Z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EB09274EE6D54F159A2892F36574FCE3_13</vt:lpwstr>
  </property>
</Properties>
</file>