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F375C75">
      <w:pPr>
        <w:autoSpaceDE w:val="0"/>
        <w:autoSpaceDN w:val="0"/>
        <w:adjustRightInd w:val="0"/>
        <w:spacing w:line="720" w:lineRule="auto"/>
        <w:ind w:firstLine="0" w:firstLineChars="0"/>
        <w:rPr>
          <w:rFonts w:ascii="宋体" w:hAnsi="宋体" w:cs="宋体"/>
          <w:b/>
          <w:color w:val="000000" w:themeColor="text1"/>
          <w:sz w:val="24"/>
          <w:szCs w:val="24"/>
          <w:highlight w:val="none"/>
          <w:lang w:val="zh-CN"/>
          <w14:textFill>
            <w14:solidFill>
              <w14:schemeClr w14:val="tx1"/>
            </w14:solidFill>
          </w14:textFill>
        </w:rPr>
      </w:pPr>
    </w:p>
    <w:p w14:paraId="149E08B3">
      <w:pPr>
        <w:autoSpaceDE w:val="0"/>
        <w:autoSpaceDN w:val="0"/>
        <w:adjustRightInd w:val="0"/>
        <w:spacing w:line="720" w:lineRule="auto"/>
        <w:ind w:firstLine="0" w:firstLineChars="0"/>
        <w:rPr>
          <w:rFonts w:ascii="宋体" w:hAnsi="宋体" w:cs="宋体"/>
          <w:b/>
          <w:color w:val="000000" w:themeColor="text1"/>
          <w:sz w:val="24"/>
          <w:szCs w:val="24"/>
          <w:highlight w:val="none"/>
          <w:lang w:val="zh-CN"/>
          <w14:textFill>
            <w14:solidFill>
              <w14:schemeClr w14:val="tx1"/>
            </w14:solidFill>
          </w14:textFill>
        </w:rPr>
      </w:pPr>
    </w:p>
    <w:p w14:paraId="537092BD">
      <w:pPr>
        <w:autoSpaceDE w:val="0"/>
        <w:autoSpaceDN w:val="0"/>
        <w:adjustRightInd w:val="0"/>
        <w:spacing w:line="720" w:lineRule="auto"/>
        <w:ind w:firstLine="0" w:firstLineChars="0"/>
        <w:jc w:val="center"/>
        <w:rPr>
          <w:rFonts w:ascii="宋体" w:hAnsi="宋体" w:cs="宋体"/>
          <w:b/>
          <w:color w:val="000000" w:themeColor="text1"/>
          <w:sz w:val="72"/>
          <w:szCs w:val="72"/>
          <w:highlight w:val="none"/>
          <w14:textFill>
            <w14:solidFill>
              <w14:schemeClr w14:val="tx1"/>
            </w14:solidFill>
          </w14:textFill>
        </w:rPr>
      </w:pPr>
      <w:r>
        <w:rPr>
          <w:rFonts w:hint="eastAsia" w:ascii="宋体" w:hAnsi="宋体" w:cs="宋体"/>
          <w:b/>
          <w:color w:val="000000" w:themeColor="text1"/>
          <w:sz w:val="72"/>
          <w:szCs w:val="72"/>
          <w:highlight w:val="none"/>
          <w:lang w:val="zh-CN"/>
          <w14:textFill>
            <w14:solidFill>
              <w14:schemeClr w14:val="tx1"/>
            </w14:solidFill>
          </w14:textFill>
        </w:rPr>
        <w:t>竞争性磋商文件</w:t>
      </w:r>
    </w:p>
    <w:p w14:paraId="441D5D33">
      <w:pPr>
        <w:adjustRightInd w:val="0"/>
        <w:spacing w:line="720" w:lineRule="auto"/>
        <w:ind w:firstLine="0" w:firstLineChars="0"/>
        <w:jc w:val="center"/>
        <w:textAlignment w:val="baseline"/>
        <w:rPr>
          <w:rFonts w:ascii="仿宋_GB2312" w:hAnsi="仿宋_GB2312" w:eastAsia="仿宋_GB2312" w:cs="仿宋_GB2312"/>
          <w:bCs/>
          <w:color w:val="000000" w:themeColor="text1"/>
          <w:sz w:val="32"/>
          <w:szCs w:val="32"/>
          <w:highlight w:val="none"/>
          <w14:textFill>
            <w14:solidFill>
              <w14:schemeClr w14:val="tx1"/>
            </w14:solidFill>
          </w14:textFill>
        </w:rPr>
      </w:pPr>
    </w:p>
    <w:p w14:paraId="3CEC3FCE">
      <w:pPr>
        <w:adjustRightInd w:val="0"/>
        <w:spacing w:line="720" w:lineRule="auto"/>
        <w:ind w:firstLine="0" w:firstLineChars="0"/>
        <w:textAlignment w:val="baseline"/>
        <w:rPr>
          <w:rFonts w:ascii="宋体" w:hAnsi="宋体" w:cs="宋体"/>
          <w:b/>
          <w:color w:val="000000" w:themeColor="text1"/>
          <w:sz w:val="24"/>
          <w:szCs w:val="24"/>
          <w:highlight w:val="none"/>
          <w14:textFill>
            <w14:solidFill>
              <w14:schemeClr w14:val="tx1"/>
            </w14:solidFill>
          </w14:textFill>
        </w:rPr>
      </w:pPr>
    </w:p>
    <w:p w14:paraId="2CC78D27">
      <w:pPr>
        <w:pStyle w:val="9"/>
        <w:spacing w:line="500" w:lineRule="exact"/>
        <w:rPr>
          <w:rFonts w:hint="default" w:ascii="宋体" w:hAnsi="宋体" w:eastAsia="宋体" w:cs="宋体"/>
          <w:b/>
          <w:color w:val="000000" w:themeColor="text1"/>
          <w:sz w:val="32"/>
          <w:szCs w:val="32"/>
          <w:highlight w:val="none"/>
          <w:lang w:val="en-US" w:eastAsia="zh-CN"/>
          <w14:textFill>
            <w14:solidFill>
              <w14:schemeClr w14:val="tx1"/>
            </w14:solidFill>
          </w14:textFill>
        </w:rPr>
      </w:pPr>
      <w:r>
        <w:rPr>
          <w:rFonts w:hint="eastAsia" w:ascii="宋体" w:hAnsi="宋体" w:cs="宋体"/>
          <w:b/>
          <w:color w:val="000000" w:themeColor="text1"/>
          <w:sz w:val="32"/>
          <w:szCs w:val="32"/>
          <w:highlight w:val="none"/>
          <w14:textFill>
            <w14:solidFill>
              <w14:schemeClr w14:val="tx1"/>
            </w14:solidFill>
          </w14:textFill>
        </w:rPr>
        <w:t>采购项目编号：</w:t>
      </w:r>
      <w:r>
        <w:rPr>
          <w:rFonts w:hint="eastAsia" w:ascii="宋体" w:hAnsi="宋体" w:cs="宋体"/>
          <w:b/>
          <w:color w:val="000000" w:themeColor="text1"/>
          <w:sz w:val="32"/>
          <w:szCs w:val="32"/>
          <w:highlight w:val="none"/>
          <w:lang w:eastAsia="zh-CN"/>
          <w14:textFill>
            <w14:solidFill>
              <w14:schemeClr w14:val="tx1"/>
            </w14:solidFill>
          </w14:textFill>
        </w:rPr>
        <w:t>青海</w:t>
      </w:r>
      <w:r>
        <w:rPr>
          <w:rFonts w:hint="eastAsia" w:ascii="宋体" w:hAnsi="宋体" w:cs="宋体"/>
          <w:b/>
          <w:color w:val="000000" w:themeColor="text1"/>
          <w:sz w:val="32"/>
          <w:szCs w:val="32"/>
          <w:highlight w:val="none"/>
          <w:lang w:val="en-US" w:eastAsia="zh-CN"/>
          <w14:textFill>
            <w14:solidFill>
              <w14:schemeClr w14:val="tx1"/>
            </w14:solidFill>
          </w14:textFill>
        </w:rPr>
        <w:t>省招</w:t>
      </w:r>
      <w:r>
        <w:rPr>
          <w:rFonts w:hint="eastAsia" w:ascii="宋体" w:hAnsi="宋体" w:cs="宋体"/>
          <w:b/>
          <w:color w:val="000000" w:themeColor="text1"/>
          <w:sz w:val="32"/>
          <w:szCs w:val="32"/>
          <w:highlight w:val="none"/>
          <w:lang w:eastAsia="zh-CN"/>
          <w14:textFill>
            <w14:solidFill>
              <w14:schemeClr w14:val="tx1"/>
            </w14:solidFill>
          </w14:textFill>
        </w:rPr>
        <w:t>竞磋（服务）202</w:t>
      </w:r>
      <w:r>
        <w:rPr>
          <w:rFonts w:hint="eastAsia" w:ascii="宋体" w:hAnsi="宋体" w:cs="宋体"/>
          <w:b/>
          <w:color w:val="000000" w:themeColor="text1"/>
          <w:sz w:val="32"/>
          <w:szCs w:val="32"/>
          <w:highlight w:val="none"/>
          <w:lang w:val="en-US" w:eastAsia="zh-CN"/>
          <w14:textFill>
            <w14:solidFill>
              <w14:schemeClr w14:val="tx1"/>
            </w14:solidFill>
          </w14:textFill>
        </w:rPr>
        <w:t>5</w:t>
      </w:r>
      <w:r>
        <w:rPr>
          <w:rFonts w:hint="eastAsia" w:ascii="宋体" w:hAnsi="宋体" w:cs="宋体"/>
          <w:b/>
          <w:color w:val="000000" w:themeColor="text1"/>
          <w:sz w:val="32"/>
          <w:szCs w:val="32"/>
          <w:highlight w:val="none"/>
          <w:lang w:eastAsia="zh-CN"/>
          <w14:textFill>
            <w14:solidFill>
              <w14:schemeClr w14:val="tx1"/>
            </w14:solidFill>
          </w14:textFill>
        </w:rPr>
        <w:t>-</w:t>
      </w:r>
      <w:r>
        <w:rPr>
          <w:rFonts w:hint="eastAsia" w:ascii="宋体" w:hAnsi="宋体" w:cs="宋体"/>
          <w:b/>
          <w:color w:val="000000" w:themeColor="text1"/>
          <w:sz w:val="32"/>
          <w:szCs w:val="32"/>
          <w:highlight w:val="none"/>
          <w:lang w:val="en-US" w:eastAsia="zh-CN"/>
          <w14:textFill>
            <w14:solidFill>
              <w14:schemeClr w14:val="tx1"/>
            </w14:solidFill>
          </w14:textFill>
        </w:rPr>
        <w:t>022</w:t>
      </w:r>
    </w:p>
    <w:p w14:paraId="6B677302">
      <w:pPr>
        <w:adjustRightInd w:val="0"/>
        <w:spacing w:line="720" w:lineRule="auto"/>
        <w:ind w:left="2249" w:hanging="2249" w:hangingChars="700"/>
        <w:textAlignment w:val="baseline"/>
        <w:rPr>
          <w:rFonts w:ascii="宋体" w:hAnsi="宋体" w:cs="宋体"/>
          <w:b/>
          <w:color w:val="000000" w:themeColor="text1"/>
          <w:sz w:val="32"/>
          <w:szCs w:val="32"/>
          <w:highlight w:val="none"/>
          <w14:textFill>
            <w14:solidFill>
              <w14:schemeClr w14:val="tx1"/>
            </w14:solidFill>
          </w14:textFill>
        </w:rPr>
      </w:pPr>
      <w:r>
        <w:rPr>
          <w:rFonts w:hint="eastAsia" w:ascii="宋体" w:hAnsi="宋体" w:cs="宋体"/>
          <w:b/>
          <w:color w:val="000000" w:themeColor="text1"/>
          <w:sz w:val="32"/>
          <w:szCs w:val="32"/>
          <w:highlight w:val="none"/>
          <w14:textFill>
            <w14:solidFill>
              <w14:schemeClr w14:val="tx1"/>
            </w14:solidFill>
          </w14:textFill>
        </w:rPr>
        <w:t>采购项目名称：</w:t>
      </w:r>
      <w:r>
        <w:rPr>
          <w:rFonts w:hint="eastAsia" w:ascii="宋体" w:hAnsi="宋体" w:cs="宋体"/>
          <w:b/>
          <w:color w:val="000000" w:themeColor="text1"/>
          <w:sz w:val="32"/>
          <w:szCs w:val="32"/>
          <w:highlight w:val="none"/>
          <w:lang w:val="en-US" w:eastAsia="zh-CN"/>
          <w14:textFill>
            <w14:solidFill>
              <w14:schemeClr w14:val="tx1"/>
            </w14:solidFill>
          </w14:textFill>
        </w:rPr>
        <w:t>青海湖国家公园生态文明实践教育基地1号馆宣教设施建设项目全过程咨询服务</w:t>
      </w:r>
      <w:r>
        <w:rPr>
          <w:rFonts w:hint="eastAsia" w:ascii="宋体" w:hAnsi="宋体" w:cs="宋体"/>
          <w:b/>
          <w:color w:val="000000" w:themeColor="text1"/>
          <w:kern w:val="2"/>
          <w:sz w:val="32"/>
          <w:szCs w:val="32"/>
          <w:highlight w:val="none"/>
          <w14:textFill>
            <w14:solidFill>
              <w14:schemeClr w14:val="tx1"/>
            </w14:solidFill>
          </w14:textFill>
        </w:rPr>
        <w:t xml:space="preserve">  </w:t>
      </w:r>
      <w:r>
        <w:rPr>
          <w:rFonts w:hint="eastAsia" w:ascii="宋体" w:hAnsi="宋体" w:cs="宋体"/>
          <w:b/>
          <w:color w:val="000000" w:themeColor="text1"/>
          <w:sz w:val="32"/>
          <w:szCs w:val="32"/>
          <w:highlight w:val="none"/>
          <w14:textFill>
            <w14:solidFill>
              <w14:schemeClr w14:val="tx1"/>
            </w14:solidFill>
          </w14:textFill>
        </w:rPr>
        <w:t xml:space="preserve">                     </w:t>
      </w:r>
    </w:p>
    <w:p w14:paraId="18B49FF3">
      <w:pPr>
        <w:adjustRightInd w:val="0"/>
        <w:spacing w:line="720" w:lineRule="auto"/>
        <w:ind w:left="2249" w:hanging="2249" w:hangingChars="700"/>
        <w:textAlignment w:val="baseline"/>
        <w:rPr>
          <w:rFonts w:ascii="宋体" w:hAnsi="宋体" w:cs="宋体"/>
          <w:b/>
          <w:color w:val="000000" w:themeColor="text1"/>
          <w:sz w:val="32"/>
          <w:szCs w:val="32"/>
          <w:highlight w:val="none"/>
          <w14:textFill>
            <w14:solidFill>
              <w14:schemeClr w14:val="tx1"/>
            </w14:solidFill>
          </w14:textFill>
        </w:rPr>
      </w:pPr>
      <w:r>
        <w:rPr>
          <w:rFonts w:hint="eastAsia" w:ascii="宋体" w:hAnsi="宋体" w:cs="宋体"/>
          <w:b/>
          <w:color w:val="000000" w:themeColor="text1"/>
          <w:sz w:val="32"/>
          <w:szCs w:val="32"/>
          <w:highlight w:val="none"/>
          <w14:textFill>
            <w14:solidFill>
              <w14:schemeClr w14:val="tx1"/>
            </w14:solidFill>
          </w14:textFill>
        </w:rPr>
        <w:t>采</w:t>
      </w:r>
      <w:r>
        <w:rPr>
          <w:rFonts w:hint="eastAsia" w:ascii="宋体" w:hAnsi="宋体" w:cs="宋体"/>
          <w:b/>
          <w:color w:val="000000" w:themeColor="text1"/>
          <w:sz w:val="32"/>
          <w:szCs w:val="32"/>
          <w:highlight w:val="none"/>
          <w:lang w:val="en-US" w:eastAsia="zh-CN"/>
          <w14:textFill>
            <w14:solidFill>
              <w14:schemeClr w14:val="tx1"/>
            </w14:solidFill>
          </w14:textFill>
        </w:rPr>
        <w:t xml:space="preserve">  </w:t>
      </w:r>
      <w:r>
        <w:rPr>
          <w:rFonts w:hint="eastAsia" w:ascii="宋体" w:hAnsi="宋体" w:cs="宋体"/>
          <w:b/>
          <w:color w:val="000000" w:themeColor="text1"/>
          <w:sz w:val="32"/>
          <w:szCs w:val="32"/>
          <w:highlight w:val="none"/>
          <w14:textFill>
            <w14:solidFill>
              <w14:schemeClr w14:val="tx1"/>
            </w14:solidFill>
          </w14:textFill>
        </w:rPr>
        <w:t xml:space="preserve"> 购</w:t>
      </w:r>
      <w:r>
        <w:rPr>
          <w:rFonts w:hint="eastAsia" w:ascii="宋体" w:hAnsi="宋体" w:cs="宋体"/>
          <w:b/>
          <w:color w:val="000000" w:themeColor="text1"/>
          <w:sz w:val="32"/>
          <w:szCs w:val="32"/>
          <w:highlight w:val="none"/>
          <w:lang w:val="en-US" w:eastAsia="zh-CN"/>
          <w14:textFill>
            <w14:solidFill>
              <w14:schemeClr w14:val="tx1"/>
            </w14:solidFill>
          </w14:textFill>
        </w:rPr>
        <w:t xml:space="preserve">  </w:t>
      </w:r>
      <w:r>
        <w:rPr>
          <w:rFonts w:hint="eastAsia" w:ascii="宋体" w:hAnsi="宋体" w:cs="宋体"/>
          <w:b/>
          <w:color w:val="000000" w:themeColor="text1"/>
          <w:sz w:val="32"/>
          <w:szCs w:val="32"/>
          <w:highlight w:val="none"/>
          <w14:textFill>
            <w14:solidFill>
              <w14:schemeClr w14:val="tx1"/>
            </w14:solidFill>
          </w14:textFill>
        </w:rPr>
        <w:t xml:space="preserve"> 人：</w:t>
      </w:r>
      <w:r>
        <w:rPr>
          <w:rFonts w:hint="eastAsia" w:ascii="宋体" w:hAnsi="宋体" w:cs="宋体"/>
          <w:b/>
          <w:color w:val="000000" w:themeColor="text1"/>
          <w:sz w:val="32"/>
          <w:szCs w:val="32"/>
          <w:highlight w:val="none"/>
          <w:lang w:val="en-US" w:eastAsia="zh-CN"/>
          <w14:textFill>
            <w14:solidFill>
              <w14:schemeClr w14:val="tx1"/>
            </w14:solidFill>
          </w14:textFill>
        </w:rPr>
        <w:t>青海青海湖国家级自然保护区管理局</w:t>
      </w:r>
      <w:r>
        <w:rPr>
          <w:rFonts w:hint="eastAsia" w:ascii="宋体" w:hAnsi="宋体" w:cs="宋体"/>
          <w:b/>
          <w:color w:val="000000" w:themeColor="text1"/>
          <w:sz w:val="32"/>
          <w:szCs w:val="32"/>
          <w:highlight w:val="none"/>
          <w14:textFill>
            <w14:solidFill>
              <w14:schemeClr w14:val="tx1"/>
            </w14:solidFill>
          </w14:textFill>
        </w:rPr>
        <w:t xml:space="preserve">                        </w:t>
      </w:r>
    </w:p>
    <w:p w14:paraId="1E15078C">
      <w:pPr>
        <w:adjustRightInd w:val="0"/>
        <w:spacing w:line="720" w:lineRule="auto"/>
        <w:ind w:firstLine="0" w:firstLineChars="0"/>
        <w:textAlignment w:val="baseline"/>
        <w:rPr>
          <w:rFonts w:ascii="宋体" w:hAnsi="宋体" w:cs="宋体"/>
          <w:b/>
          <w:color w:val="000000" w:themeColor="text1"/>
          <w:sz w:val="32"/>
          <w:szCs w:val="32"/>
          <w:highlight w:val="none"/>
          <w14:textFill>
            <w14:solidFill>
              <w14:schemeClr w14:val="tx1"/>
            </w14:solidFill>
          </w14:textFill>
        </w:rPr>
      </w:pPr>
      <w:r>
        <w:rPr>
          <w:rFonts w:hint="eastAsia" w:ascii="宋体" w:hAnsi="宋体" w:cs="宋体"/>
          <w:b/>
          <w:color w:val="000000" w:themeColor="text1"/>
          <w:sz w:val="32"/>
          <w:szCs w:val="32"/>
          <w:highlight w:val="none"/>
          <w14:textFill>
            <w14:solidFill>
              <w14:schemeClr w14:val="tx1"/>
            </w14:solidFill>
          </w14:textFill>
        </w:rPr>
        <w:t>采购代理机构：</w:t>
      </w:r>
      <w:r>
        <w:rPr>
          <w:rFonts w:hint="eastAsia" w:ascii="宋体" w:hAnsi="宋体" w:cs="宋体"/>
          <w:b/>
          <w:color w:val="000000" w:themeColor="text1"/>
          <w:sz w:val="32"/>
          <w:szCs w:val="32"/>
          <w:highlight w:val="none"/>
          <w:lang w:eastAsia="zh-CN"/>
          <w14:textFill>
            <w14:solidFill>
              <w14:schemeClr w14:val="tx1"/>
            </w14:solidFill>
          </w14:textFill>
        </w:rPr>
        <w:t>青海省招标有限责任公司</w:t>
      </w:r>
      <w:r>
        <w:rPr>
          <w:rFonts w:hint="eastAsia" w:ascii="宋体" w:hAnsi="宋体" w:cs="宋体"/>
          <w:b/>
          <w:color w:val="000000" w:themeColor="text1"/>
          <w:sz w:val="32"/>
          <w:szCs w:val="32"/>
          <w:highlight w:val="none"/>
          <w14:textFill>
            <w14:solidFill>
              <w14:schemeClr w14:val="tx1"/>
            </w14:solidFill>
          </w14:textFill>
        </w:rPr>
        <w:t xml:space="preserve">                           </w:t>
      </w:r>
    </w:p>
    <w:p w14:paraId="11451BA7">
      <w:pPr>
        <w:spacing w:line="720" w:lineRule="auto"/>
        <w:ind w:firstLine="0" w:firstLineChars="0"/>
        <w:rPr>
          <w:rFonts w:ascii="宋体" w:hAnsi="宋体" w:cs="宋体"/>
          <w:b/>
          <w:bCs/>
          <w:color w:val="000000" w:themeColor="text1"/>
          <w:sz w:val="32"/>
          <w:szCs w:val="32"/>
          <w:highlight w:val="none"/>
          <w14:textFill>
            <w14:solidFill>
              <w14:schemeClr w14:val="tx1"/>
            </w14:solidFill>
          </w14:textFill>
        </w:rPr>
      </w:pPr>
    </w:p>
    <w:p w14:paraId="21951F0A">
      <w:pPr>
        <w:spacing w:line="720" w:lineRule="auto"/>
        <w:ind w:firstLine="0" w:firstLineChars="0"/>
        <w:rPr>
          <w:rFonts w:ascii="宋体" w:hAnsi="宋体" w:cs="宋体"/>
          <w:b/>
          <w:bCs/>
          <w:color w:val="000000" w:themeColor="text1"/>
          <w:sz w:val="32"/>
          <w:szCs w:val="32"/>
          <w:highlight w:val="none"/>
          <w14:textFill>
            <w14:solidFill>
              <w14:schemeClr w14:val="tx1"/>
            </w14:solidFill>
          </w14:textFill>
        </w:rPr>
      </w:pPr>
    </w:p>
    <w:p w14:paraId="33B8E46E">
      <w:pPr>
        <w:spacing w:line="720" w:lineRule="auto"/>
        <w:ind w:firstLine="0" w:firstLineChars="0"/>
        <w:jc w:val="center"/>
        <w:rPr>
          <w:rFonts w:hint="eastAsia" w:ascii="宋体" w:hAnsi="宋体" w:eastAsia="宋体" w:cs="宋体"/>
          <w:b/>
          <w:bCs/>
          <w:color w:val="000000" w:themeColor="text1"/>
          <w:sz w:val="36"/>
          <w:szCs w:val="36"/>
          <w:highlight w:val="none"/>
          <w:lang w:eastAsia="zh-CN"/>
          <w14:textFill>
            <w14:solidFill>
              <w14:schemeClr w14:val="tx1"/>
            </w14:solidFill>
          </w14:textFill>
        </w:rPr>
      </w:pPr>
      <w:r>
        <w:rPr>
          <w:rFonts w:hint="eastAsia" w:ascii="宋体" w:hAnsi="宋体" w:cs="宋体"/>
          <w:b/>
          <w:bCs/>
          <w:color w:val="000000" w:themeColor="text1"/>
          <w:sz w:val="32"/>
          <w:szCs w:val="32"/>
          <w:highlight w:val="none"/>
          <w:lang w:eastAsia="zh-CN"/>
          <w14:textFill>
            <w14:solidFill>
              <w14:schemeClr w14:val="tx1"/>
            </w14:solidFill>
          </w14:textFill>
        </w:rPr>
        <w:t>202</w:t>
      </w:r>
      <w:r>
        <w:rPr>
          <w:rFonts w:hint="eastAsia" w:ascii="宋体" w:hAnsi="宋体" w:cs="宋体"/>
          <w:b/>
          <w:bCs/>
          <w:color w:val="000000" w:themeColor="text1"/>
          <w:sz w:val="32"/>
          <w:szCs w:val="32"/>
          <w:highlight w:val="none"/>
          <w:lang w:val="en-US" w:eastAsia="zh-CN"/>
          <w14:textFill>
            <w14:solidFill>
              <w14:schemeClr w14:val="tx1"/>
            </w14:solidFill>
          </w14:textFill>
        </w:rPr>
        <w:t>5</w:t>
      </w:r>
      <w:r>
        <w:rPr>
          <w:rFonts w:hint="eastAsia" w:ascii="宋体" w:hAnsi="宋体" w:cs="宋体"/>
          <w:b/>
          <w:bCs/>
          <w:color w:val="000000" w:themeColor="text1"/>
          <w:sz w:val="32"/>
          <w:szCs w:val="32"/>
          <w:highlight w:val="none"/>
          <w:lang w:eastAsia="zh-CN"/>
          <w14:textFill>
            <w14:solidFill>
              <w14:schemeClr w14:val="tx1"/>
            </w14:solidFill>
          </w14:textFill>
        </w:rPr>
        <w:t>年</w:t>
      </w:r>
      <w:r>
        <w:rPr>
          <w:rFonts w:hint="eastAsia" w:ascii="宋体" w:hAnsi="宋体" w:cs="宋体"/>
          <w:b/>
          <w:bCs/>
          <w:color w:val="000000" w:themeColor="text1"/>
          <w:sz w:val="32"/>
          <w:szCs w:val="32"/>
          <w:highlight w:val="none"/>
          <w:lang w:val="en-US" w:eastAsia="zh-CN"/>
          <w14:textFill>
            <w14:solidFill>
              <w14:schemeClr w14:val="tx1"/>
            </w14:solidFill>
          </w14:textFill>
        </w:rPr>
        <w:t>4</w:t>
      </w:r>
      <w:r>
        <w:rPr>
          <w:rFonts w:hint="eastAsia" w:ascii="宋体" w:hAnsi="宋体" w:cs="宋体"/>
          <w:b/>
          <w:bCs/>
          <w:color w:val="000000" w:themeColor="text1"/>
          <w:sz w:val="32"/>
          <w:szCs w:val="32"/>
          <w:highlight w:val="none"/>
          <w:lang w:eastAsia="zh-CN"/>
          <w14:textFill>
            <w14:solidFill>
              <w14:schemeClr w14:val="tx1"/>
            </w14:solidFill>
          </w14:textFill>
        </w:rPr>
        <w:t>月</w:t>
      </w:r>
    </w:p>
    <w:p w14:paraId="5CE00CF2">
      <w:pPr>
        <w:spacing w:line="440" w:lineRule="exact"/>
        <w:ind w:firstLine="0" w:firstLineChars="0"/>
        <w:jc w:val="left"/>
        <w:rPr>
          <w:rFonts w:ascii="宋体" w:hAnsi="宋体" w:cs="宋体"/>
          <w:b/>
          <w:color w:val="000000" w:themeColor="text1"/>
          <w:sz w:val="40"/>
          <w:szCs w:val="30"/>
          <w:highlight w:val="none"/>
          <w14:textFill>
            <w14:solidFill>
              <w14:schemeClr w14:val="tx1"/>
            </w14:solidFill>
          </w14:textFill>
        </w:rPr>
        <w:sectPr>
          <w:footerReference r:id="rId7" w:type="first"/>
          <w:footerReference r:id="rId5" w:type="default"/>
          <w:footerReference r:id="rId6" w:type="even"/>
          <w:pgSz w:w="11906" w:h="16838"/>
          <w:pgMar w:top="1440" w:right="1800" w:bottom="1440" w:left="1800" w:header="851" w:footer="992" w:gutter="0"/>
          <w:pgNumType w:start="1"/>
          <w:cols w:space="425" w:num="1"/>
          <w:docGrid w:type="lines" w:linePitch="312" w:charSpace="0"/>
        </w:sectPr>
      </w:pPr>
    </w:p>
    <w:p w14:paraId="35BBC2ED">
      <w:pPr>
        <w:keepNext/>
        <w:pageBreakBefore/>
        <w:adjustRightInd w:val="0"/>
        <w:spacing w:line="600" w:lineRule="exact"/>
        <w:ind w:firstLine="0" w:firstLineChars="0"/>
        <w:jc w:val="center"/>
        <w:textAlignment w:val="baseline"/>
        <w:rPr>
          <w:rFonts w:cs="宋体" w:asciiTheme="minorEastAsia" w:hAnsiTheme="minorEastAsia" w:eastAsiaTheme="minorEastAsia"/>
          <w:b/>
          <w:color w:val="000000" w:themeColor="text1"/>
          <w:sz w:val="30"/>
          <w:szCs w:val="30"/>
          <w:highlight w:val="none"/>
          <w14:textFill>
            <w14:solidFill>
              <w14:schemeClr w14:val="tx1"/>
            </w14:solidFill>
          </w14:textFill>
        </w:rPr>
      </w:pPr>
      <w:r>
        <w:rPr>
          <w:rFonts w:hint="eastAsia" w:cs="宋体" w:asciiTheme="minorEastAsia" w:hAnsiTheme="minorEastAsia" w:eastAsiaTheme="minorEastAsia"/>
          <w:b/>
          <w:color w:val="000000" w:themeColor="text1"/>
          <w:sz w:val="30"/>
          <w:szCs w:val="30"/>
          <w:highlight w:val="none"/>
          <w14:textFill>
            <w14:solidFill>
              <w14:schemeClr w14:val="tx1"/>
            </w14:solidFill>
          </w14:textFill>
        </w:rPr>
        <w:t>目 录</w:t>
      </w:r>
    </w:p>
    <w:p w14:paraId="5F6C071F">
      <w:pPr>
        <w:pStyle w:val="18"/>
        <w:tabs>
          <w:tab w:val="right" w:leader="dot" w:pos="9062"/>
        </w:tabs>
        <w:spacing w:line="600" w:lineRule="exact"/>
        <w:ind w:left="141" w:leftChars="67" w:firstLine="1" w:firstLineChars="0"/>
        <w:rPr>
          <w:rFonts w:cs="仿宋_GB2312" w:asciiTheme="minorEastAsia" w:hAnsiTheme="minorEastAsia" w:eastAsiaTheme="minorEastAsia"/>
          <w:b w:val="0"/>
          <w:caps w:val="0"/>
          <w:color w:val="000000" w:themeColor="text1"/>
          <w:kern w:val="2"/>
          <w:sz w:val="30"/>
          <w:szCs w:val="30"/>
          <w:highlight w:val="none"/>
          <w14:textFill>
            <w14:solidFill>
              <w14:schemeClr w14:val="tx1"/>
            </w14:solidFill>
          </w14:textFill>
        </w:rPr>
      </w:pPr>
      <w:r>
        <w:rPr>
          <w:rStyle w:val="35"/>
          <w:rFonts w:hint="eastAsia" w:cs="仿宋_GB2312" w:asciiTheme="minorEastAsia" w:hAnsiTheme="minorEastAsia" w:eastAsiaTheme="minorEastAsia"/>
          <w:b w:val="0"/>
          <w:color w:val="000000" w:themeColor="text1"/>
          <w:sz w:val="30"/>
          <w:szCs w:val="30"/>
          <w:highlight w:val="none"/>
          <w:lang w:val="zh-CN"/>
          <w14:textFill>
            <w14:solidFill>
              <w14:schemeClr w14:val="tx1"/>
            </w14:solidFill>
          </w14:textFill>
        </w:rPr>
        <w:fldChar w:fldCharType="begin"/>
      </w:r>
      <w:r>
        <w:rPr>
          <w:rStyle w:val="35"/>
          <w:rFonts w:hint="eastAsia" w:cs="仿宋_GB2312" w:asciiTheme="minorEastAsia" w:hAnsiTheme="minorEastAsia" w:eastAsiaTheme="minorEastAsia"/>
          <w:b w:val="0"/>
          <w:color w:val="000000" w:themeColor="text1"/>
          <w:sz w:val="30"/>
          <w:szCs w:val="30"/>
          <w:highlight w:val="none"/>
          <w:lang w:val="zh-CN"/>
          <w14:textFill>
            <w14:solidFill>
              <w14:schemeClr w14:val="tx1"/>
            </w14:solidFill>
          </w14:textFill>
        </w:rPr>
        <w:instrText xml:space="preserve"> TOC \o "1-3" \h \z \u </w:instrText>
      </w:r>
      <w:r>
        <w:rPr>
          <w:rStyle w:val="35"/>
          <w:rFonts w:hint="eastAsia" w:cs="仿宋_GB2312" w:asciiTheme="minorEastAsia" w:hAnsiTheme="minorEastAsia" w:eastAsiaTheme="minorEastAsia"/>
          <w:b w:val="0"/>
          <w:color w:val="000000" w:themeColor="text1"/>
          <w:sz w:val="30"/>
          <w:szCs w:val="30"/>
          <w:highlight w:val="none"/>
          <w:lang w:val="zh-CN"/>
          <w14:textFill>
            <w14:solidFill>
              <w14:schemeClr w14:val="tx1"/>
            </w14:solidFill>
          </w14:textFill>
        </w:rPr>
        <w:fldChar w:fldCharType="separate"/>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"_Toc101710027" </w:instrText>
      </w:r>
      <w:r>
        <w:rPr>
          <w:color w:val="000000" w:themeColor="text1"/>
          <w:highlight w:val="none"/>
          <w14:textFill>
            <w14:solidFill>
              <w14:schemeClr w14:val="tx1"/>
            </w14:solidFill>
          </w14:textFill>
        </w:rPr>
        <w:fldChar w:fldCharType="separate"/>
      </w:r>
      <w:r>
        <w:rPr>
          <w:rStyle w:val="35"/>
          <w:rFonts w:hint="eastAsia" w:cs="仿宋_GB2312" w:asciiTheme="minorEastAsia" w:hAnsiTheme="minorEastAsia" w:eastAsiaTheme="minorEastAsia"/>
          <w:b w:val="0"/>
          <w:color w:val="000000" w:themeColor="text1"/>
          <w:sz w:val="30"/>
          <w:szCs w:val="30"/>
          <w:highlight w:val="none"/>
          <w:lang w:val="zh-CN"/>
          <w14:textFill>
            <w14:solidFill>
              <w14:schemeClr w14:val="tx1"/>
            </w14:solidFill>
          </w14:textFill>
        </w:rPr>
        <w:t>第一部分 竞争性磋商公告</w:t>
      </w:r>
      <w:r>
        <w:rPr>
          <w:rFonts w:hint="eastAsia" w:cs="仿宋_GB2312" w:asciiTheme="minorEastAsia" w:hAnsiTheme="minorEastAsia" w:eastAsiaTheme="minorEastAsia"/>
          <w:b w:val="0"/>
          <w:color w:val="000000" w:themeColor="text1"/>
          <w:sz w:val="30"/>
          <w:szCs w:val="30"/>
          <w:highlight w:val="none"/>
          <w14:textFill>
            <w14:solidFill>
              <w14:schemeClr w14:val="tx1"/>
            </w14:solidFill>
          </w14:textFill>
        </w:rPr>
        <w:tab/>
      </w:r>
      <w:r>
        <w:rPr>
          <w:rFonts w:hint="eastAsia" w:cs="仿宋_GB2312" w:asciiTheme="minorEastAsia" w:hAnsiTheme="minorEastAsia" w:eastAsiaTheme="minorEastAsia"/>
          <w:b w:val="0"/>
          <w:color w:val="000000" w:themeColor="text1"/>
          <w:sz w:val="30"/>
          <w:szCs w:val="30"/>
          <w:highlight w:val="none"/>
          <w14:textFill>
            <w14:solidFill>
              <w14:schemeClr w14:val="tx1"/>
            </w14:solidFill>
          </w14:textFill>
        </w:rPr>
        <w:t>1</w:t>
      </w:r>
      <w:r>
        <w:rPr>
          <w:rFonts w:hint="eastAsia" w:cs="仿宋_GB2312" w:asciiTheme="minorEastAsia" w:hAnsiTheme="minorEastAsia" w:eastAsiaTheme="minorEastAsia"/>
          <w:b w:val="0"/>
          <w:color w:val="000000" w:themeColor="text1"/>
          <w:sz w:val="30"/>
          <w:szCs w:val="30"/>
          <w:highlight w:val="none"/>
          <w14:textFill>
            <w14:solidFill>
              <w14:schemeClr w14:val="tx1"/>
            </w14:solidFill>
          </w14:textFill>
        </w:rPr>
        <w:fldChar w:fldCharType="end"/>
      </w:r>
    </w:p>
    <w:p w14:paraId="1C1C3419">
      <w:pPr>
        <w:pStyle w:val="18"/>
        <w:tabs>
          <w:tab w:val="right" w:leader="dot" w:pos="9062"/>
        </w:tabs>
        <w:spacing w:line="600" w:lineRule="exact"/>
        <w:ind w:firstLine="94" w:firstLineChars="47"/>
        <w:rPr>
          <w:rFonts w:cs="仿宋_GB2312" w:asciiTheme="minorEastAsia" w:hAnsiTheme="minorEastAsia" w:eastAsiaTheme="minorEastAsia"/>
          <w:b w:val="0"/>
          <w:caps w:val="0"/>
          <w:color w:val="000000" w:themeColor="text1"/>
          <w:kern w:val="2"/>
          <w:sz w:val="30"/>
          <w:szCs w:val="30"/>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"_Toc101710028" </w:instrText>
      </w:r>
      <w:r>
        <w:rPr>
          <w:color w:val="000000" w:themeColor="text1"/>
          <w:highlight w:val="none"/>
          <w14:textFill>
            <w14:solidFill>
              <w14:schemeClr w14:val="tx1"/>
            </w14:solidFill>
          </w14:textFill>
        </w:rPr>
        <w:fldChar w:fldCharType="separate"/>
      </w:r>
      <w:r>
        <w:rPr>
          <w:rStyle w:val="35"/>
          <w:rFonts w:hint="eastAsia" w:cs="仿宋_GB2312" w:asciiTheme="minorEastAsia" w:hAnsiTheme="minorEastAsia" w:eastAsiaTheme="minorEastAsia"/>
          <w:b w:val="0"/>
          <w:color w:val="000000" w:themeColor="text1"/>
          <w:sz w:val="30"/>
          <w:szCs w:val="30"/>
          <w:highlight w:val="none"/>
          <w:lang w:val="zh-CN"/>
          <w14:textFill>
            <w14:solidFill>
              <w14:schemeClr w14:val="tx1"/>
            </w14:solidFill>
          </w14:textFill>
        </w:rPr>
        <w:t>第二部分 供应商须知</w:t>
      </w:r>
      <w:r>
        <w:rPr>
          <w:rFonts w:hint="eastAsia" w:cs="仿宋_GB2312" w:asciiTheme="minorEastAsia" w:hAnsiTheme="minorEastAsia" w:eastAsiaTheme="minorEastAsia"/>
          <w:b w:val="0"/>
          <w:color w:val="000000" w:themeColor="text1"/>
          <w:sz w:val="30"/>
          <w:szCs w:val="30"/>
          <w:highlight w:val="none"/>
          <w14:textFill>
            <w14:solidFill>
              <w14:schemeClr w14:val="tx1"/>
            </w14:solidFill>
          </w14:textFill>
        </w:rPr>
        <w:tab/>
      </w:r>
      <w:r>
        <w:rPr>
          <w:rFonts w:hint="eastAsia" w:cs="仿宋_GB2312" w:asciiTheme="minorEastAsia" w:hAnsiTheme="minorEastAsia" w:eastAsiaTheme="minorEastAsia"/>
          <w:b w:val="0"/>
          <w:color w:val="000000" w:themeColor="text1"/>
          <w:sz w:val="30"/>
          <w:szCs w:val="30"/>
          <w:highlight w:val="none"/>
          <w14:textFill>
            <w14:solidFill>
              <w14:schemeClr w14:val="tx1"/>
            </w14:solidFill>
          </w14:textFill>
        </w:rPr>
        <w:t>4</w:t>
      </w:r>
      <w:r>
        <w:rPr>
          <w:rFonts w:hint="eastAsia" w:cs="仿宋_GB2312" w:asciiTheme="minorEastAsia" w:hAnsiTheme="minorEastAsia" w:eastAsiaTheme="minorEastAsia"/>
          <w:b w:val="0"/>
          <w:color w:val="000000" w:themeColor="text1"/>
          <w:sz w:val="30"/>
          <w:szCs w:val="30"/>
          <w:highlight w:val="none"/>
          <w14:textFill>
            <w14:solidFill>
              <w14:schemeClr w14:val="tx1"/>
            </w14:solidFill>
          </w14:textFill>
        </w:rPr>
        <w:fldChar w:fldCharType="end"/>
      </w:r>
    </w:p>
    <w:p w14:paraId="3BA9A9EF">
      <w:pPr>
        <w:pStyle w:val="18"/>
        <w:tabs>
          <w:tab w:val="right" w:leader="dot" w:pos="9062"/>
        </w:tabs>
        <w:spacing w:line="600" w:lineRule="exact"/>
        <w:ind w:firstLine="94" w:firstLineChars="47"/>
        <w:rPr>
          <w:rFonts w:hint="eastAsia" w:cs="仿宋_GB2312" w:asciiTheme="minorEastAsia" w:hAnsiTheme="minorEastAsia" w:eastAsiaTheme="minorEastAsia"/>
          <w:b w:val="0"/>
          <w:caps w:val="0"/>
          <w:color w:val="000000" w:themeColor="text1"/>
          <w:kern w:val="2"/>
          <w:sz w:val="30"/>
          <w:szCs w:val="30"/>
          <w:highlight w:val="none"/>
          <w:lang w:val="en-US" w:eastAsia="zh-CN"/>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"_Toc101710029" </w:instrText>
      </w:r>
      <w:r>
        <w:rPr>
          <w:color w:val="000000" w:themeColor="text1"/>
          <w:highlight w:val="none"/>
          <w14:textFill>
            <w14:solidFill>
              <w14:schemeClr w14:val="tx1"/>
            </w14:solidFill>
          </w14:textFill>
        </w:rPr>
        <w:fldChar w:fldCharType="separate"/>
      </w:r>
      <w:r>
        <w:rPr>
          <w:rStyle w:val="35"/>
          <w:rFonts w:hint="eastAsia" w:cs="仿宋_GB2312" w:asciiTheme="minorEastAsia" w:hAnsiTheme="minorEastAsia" w:eastAsiaTheme="minorEastAsia"/>
          <w:b w:val="0"/>
          <w:color w:val="000000" w:themeColor="text1"/>
          <w:kern w:val="28"/>
          <w:sz w:val="30"/>
          <w:szCs w:val="30"/>
          <w:highlight w:val="none"/>
          <w14:textFill>
            <w14:solidFill>
              <w14:schemeClr w14:val="tx1"/>
            </w14:solidFill>
          </w14:textFill>
        </w:rPr>
        <w:t>第三部分 采购项目合同书</w:t>
      </w:r>
      <w:r>
        <w:rPr>
          <w:rFonts w:hint="eastAsia" w:cs="仿宋_GB2312" w:asciiTheme="minorEastAsia" w:hAnsiTheme="minorEastAsia" w:eastAsiaTheme="minorEastAsia"/>
          <w:b w:val="0"/>
          <w:color w:val="000000" w:themeColor="text1"/>
          <w:sz w:val="30"/>
          <w:szCs w:val="30"/>
          <w:highlight w:val="none"/>
          <w14:textFill>
            <w14:solidFill>
              <w14:schemeClr w14:val="tx1"/>
            </w14:solidFill>
          </w14:textFill>
        </w:rPr>
        <w:tab/>
      </w:r>
      <w:r>
        <w:rPr>
          <w:rFonts w:hint="eastAsia" w:cs="仿宋_GB2312" w:asciiTheme="minorEastAsia" w:hAnsiTheme="minorEastAsia" w:eastAsiaTheme="minorEastAsia"/>
          <w:b w:val="0"/>
          <w:color w:val="000000" w:themeColor="text1"/>
          <w:sz w:val="30"/>
          <w:szCs w:val="30"/>
          <w:highlight w:val="none"/>
          <w:lang w:val="en-US" w:eastAsia="zh-CN"/>
          <w14:textFill>
            <w14:solidFill>
              <w14:schemeClr w14:val="tx1"/>
            </w14:solidFill>
          </w14:textFill>
        </w:rPr>
        <w:t>2</w:t>
      </w:r>
      <w:r>
        <w:rPr>
          <w:rFonts w:hint="eastAsia" w:cs="仿宋_GB2312" w:asciiTheme="minorEastAsia" w:hAnsiTheme="minorEastAsia" w:eastAsiaTheme="minorEastAsia"/>
          <w:b w:val="0"/>
          <w:color w:val="000000" w:themeColor="text1"/>
          <w:sz w:val="30"/>
          <w:szCs w:val="30"/>
          <w:highlight w:val="none"/>
          <w14:textFill>
            <w14:solidFill>
              <w14:schemeClr w14:val="tx1"/>
            </w14:solidFill>
          </w14:textFill>
        </w:rPr>
        <w:fldChar w:fldCharType="end"/>
      </w:r>
      <w:r>
        <w:rPr>
          <w:rFonts w:hint="eastAsia" w:cs="仿宋_GB2312" w:asciiTheme="minorEastAsia" w:hAnsiTheme="minorEastAsia" w:eastAsiaTheme="minorEastAsia"/>
          <w:b w:val="0"/>
          <w:color w:val="000000" w:themeColor="text1"/>
          <w:sz w:val="30"/>
          <w:szCs w:val="30"/>
          <w:highlight w:val="none"/>
          <w:lang w:val="en-US" w:eastAsia="zh-CN"/>
          <w14:textFill>
            <w14:solidFill>
              <w14:schemeClr w14:val="tx1"/>
            </w14:solidFill>
          </w14:textFill>
        </w:rPr>
        <w:t>2</w:t>
      </w:r>
    </w:p>
    <w:p w14:paraId="4DA1EB8A">
      <w:pPr>
        <w:pStyle w:val="18"/>
        <w:tabs>
          <w:tab w:val="right" w:leader="dot" w:pos="9062"/>
        </w:tabs>
        <w:spacing w:line="600" w:lineRule="exact"/>
        <w:ind w:firstLine="94" w:firstLineChars="47"/>
        <w:rPr>
          <w:rFonts w:hint="default" w:cs="仿宋_GB2312" w:asciiTheme="minorEastAsia" w:hAnsiTheme="minorEastAsia" w:eastAsiaTheme="minorEastAsia"/>
          <w:b w:val="0"/>
          <w:caps w:val="0"/>
          <w:color w:val="000000" w:themeColor="text1"/>
          <w:kern w:val="2"/>
          <w:sz w:val="30"/>
          <w:szCs w:val="30"/>
          <w:highlight w:val="none"/>
          <w:lang w:val="en-US" w:eastAsia="zh-CN"/>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"_Toc101710030" </w:instrText>
      </w:r>
      <w:r>
        <w:rPr>
          <w:color w:val="000000" w:themeColor="text1"/>
          <w:highlight w:val="none"/>
          <w14:textFill>
            <w14:solidFill>
              <w14:schemeClr w14:val="tx1"/>
            </w14:solidFill>
          </w14:textFill>
        </w:rPr>
        <w:fldChar w:fldCharType="separate"/>
      </w:r>
      <w:r>
        <w:rPr>
          <w:rStyle w:val="35"/>
          <w:rFonts w:hint="eastAsia" w:cs="仿宋_GB2312" w:asciiTheme="minorEastAsia" w:hAnsiTheme="minorEastAsia" w:eastAsiaTheme="minorEastAsia"/>
          <w:b w:val="0"/>
          <w:color w:val="000000" w:themeColor="text1"/>
          <w:kern w:val="28"/>
          <w:sz w:val="30"/>
          <w:szCs w:val="30"/>
          <w:highlight w:val="none"/>
          <w14:textFill>
            <w14:solidFill>
              <w14:schemeClr w14:val="tx1"/>
            </w14:solidFill>
          </w14:textFill>
        </w:rPr>
        <w:t>第四部分 响应文件格式</w:t>
      </w:r>
      <w:r>
        <w:rPr>
          <w:rFonts w:hint="eastAsia" w:cs="仿宋_GB2312" w:asciiTheme="minorEastAsia" w:hAnsiTheme="minorEastAsia" w:eastAsiaTheme="minorEastAsia"/>
          <w:b w:val="0"/>
          <w:color w:val="000000" w:themeColor="text1"/>
          <w:sz w:val="30"/>
          <w:szCs w:val="30"/>
          <w:highlight w:val="none"/>
          <w14:textFill>
            <w14:solidFill>
              <w14:schemeClr w14:val="tx1"/>
            </w14:solidFill>
          </w14:textFill>
        </w:rPr>
        <w:tab/>
      </w:r>
      <w:r>
        <w:rPr>
          <w:rFonts w:hint="eastAsia" w:cs="仿宋_GB2312" w:asciiTheme="minorEastAsia" w:hAnsiTheme="minorEastAsia" w:eastAsiaTheme="minorEastAsia"/>
          <w:b w:val="0"/>
          <w:color w:val="000000" w:themeColor="text1"/>
          <w:sz w:val="30"/>
          <w:szCs w:val="30"/>
          <w:highlight w:val="none"/>
          <w14:textFill>
            <w14:solidFill>
              <w14:schemeClr w14:val="tx1"/>
            </w14:solidFill>
          </w14:textFill>
        </w:rPr>
        <w:fldChar w:fldCharType="end"/>
      </w:r>
      <w:r>
        <w:rPr>
          <w:rFonts w:hint="eastAsia" w:cs="仿宋_GB2312" w:asciiTheme="minorEastAsia" w:hAnsiTheme="minorEastAsia" w:eastAsiaTheme="minorEastAsia"/>
          <w:b w:val="0"/>
          <w:color w:val="000000" w:themeColor="text1"/>
          <w:sz w:val="30"/>
          <w:szCs w:val="30"/>
          <w:highlight w:val="none"/>
          <w:lang w:val="en-US" w:eastAsia="zh-CN"/>
          <w14:textFill>
            <w14:solidFill>
              <w14:schemeClr w14:val="tx1"/>
            </w14:solidFill>
          </w14:textFill>
        </w:rPr>
        <w:t>24</w:t>
      </w:r>
    </w:p>
    <w:p w14:paraId="109C49D0">
      <w:pPr>
        <w:pStyle w:val="18"/>
        <w:tabs>
          <w:tab w:val="right" w:leader="dot" w:pos="9062"/>
        </w:tabs>
        <w:spacing w:line="600" w:lineRule="exact"/>
        <w:ind w:firstLine="94" w:firstLineChars="47"/>
        <w:rPr>
          <w:rFonts w:hint="default" w:cs="仿宋_GB2312" w:asciiTheme="minorEastAsia" w:hAnsiTheme="minorEastAsia" w:eastAsiaTheme="minorEastAsia"/>
          <w:b w:val="0"/>
          <w:caps w:val="0"/>
          <w:color w:val="000000" w:themeColor="text1"/>
          <w:kern w:val="2"/>
          <w:sz w:val="30"/>
          <w:szCs w:val="30"/>
          <w:highlight w:val="none"/>
          <w:lang w:val="en-US" w:eastAsia="zh-CN"/>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"_Toc101710031" </w:instrText>
      </w:r>
      <w:r>
        <w:rPr>
          <w:color w:val="000000" w:themeColor="text1"/>
          <w:highlight w:val="none"/>
          <w14:textFill>
            <w14:solidFill>
              <w14:schemeClr w14:val="tx1"/>
            </w14:solidFill>
          </w14:textFill>
        </w:rPr>
        <w:fldChar w:fldCharType="separate"/>
      </w:r>
      <w:r>
        <w:rPr>
          <w:rStyle w:val="35"/>
          <w:rFonts w:hint="eastAsia" w:cs="仿宋_GB2312" w:asciiTheme="minorEastAsia" w:hAnsiTheme="minorEastAsia" w:eastAsiaTheme="minorEastAsia"/>
          <w:b w:val="0"/>
          <w:color w:val="000000" w:themeColor="text1"/>
          <w:sz w:val="30"/>
          <w:szCs w:val="30"/>
          <w:highlight w:val="none"/>
          <w:lang w:val="zh-CN"/>
          <w14:textFill>
            <w14:solidFill>
              <w14:schemeClr w14:val="tx1"/>
            </w14:solidFill>
          </w14:textFill>
        </w:rPr>
        <w:t>第五部分 服务要求</w:t>
      </w:r>
      <w:r>
        <w:rPr>
          <w:rFonts w:hint="eastAsia" w:cs="仿宋_GB2312" w:asciiTheme="minorEastAsia" w:hAnsiTheme="minorEastAsia" w:eastAsiaTheme="minorEastAsia"/>
          <w:b w:val="0"/>
          <w:color w:val="000000" w:themeColor="text1"/>
          <w:sz w:val="30"/>
          <w:szCs w:val="30"/>
          <w:highlight w:val="none"/>
          <w14:textFill>
            <w14:solidFill>
              <w14:schemeClr w14:val="tx1"/>
            </w14:solidFill>
          </w14:textFill>
        </w:rPr>
        <w:tab/>
      </w:r>
      <w:r>
        <w:rPr>
          <w:rFonts w:hint="eastAsia" w:cs="仿宋_GB2312" w:asciiTheme="minorEastAsia" w:hAnsiTheme="minorEastAsia" w:eastAsiaTheme="minorEastAsia"/>
          <w:b w:val="0"/>
          <w:color w:val="000000" w:themeColor="text1"/>
          <w:sz w:val="30"/>
          <w:szCs w:val="30"/>
          <w:highlight w:val="none"/>
          <w14:textFill>
            <w14:solidFill>
              <w14:schemeClr w14:val="tx1"/>
            </w14:solidFill>
          </w14:textFill>
        </w:rPr>
        <w:fldChar w:fldCharType="end"/>
      </w:r>
      <w:r>
        <w:rPr>
          <w:rFonts w:hint="eastAsia" w:cs="仿宋_GB2312" w:asciiTheme="minorEastAsia" w:hAnsiTheme="minorEastAsia" w:eastAsiaTheme="minorEastAsia"/>
          <w:b w:val="0"/>
          <w:color w:val="000000" w:themeColor="text1"/>
          <w:sz w:val="30"/>
          <w:szCs w:val="30"/>
          <w:highlight w:val="none"/>
          <w:lang w:val="en-US" w:eastAsia="zh-CN"/>
          <w14:textFill>
            <w14:solidFill>
              <w14:schemeClr w14:val="tx1"/>
            </w14:solidFill>
          </w14:textFill>
        </w:rPr>
        <w:t>45</w:t>
      </w:r>
    </w:p>
    <w:p w14:paraId="15E10AB6">
      <w:pPr>
        <w:spacing w:line="600" w:lineRule="exact"/>
        <w:ind w:firstLine="141" w:firstLineChars="47"/>
        <w:jc w:val="center"/>
        <w:rPr>
          <w:rFonts w:ascii="宋体" w:hAnsi="宋体" w:cs="宋体"/>
          <w:bCs/>
          <w:color w:val="000000" w:themeColor="text1"/>
          <w:szCs w:val="24"/>
          <w:highlight w:val="none"/>
          <w:lang w:val="zh-CN"/>
          <w14:textFill>
            <w14:solidFill>
              <w14:schemeClr w14:val="tx1"/>
            </w14:solidFill>
          </w14:textFill>
        </w:rPr>
      </w:pPr>
      <w:r>
        <w:rPr>
          <w:rStyle w:val="35"/>
          <w:rFonts w:hint="eastAsia" w:cs="仿宋_GB2312" w:asciiTheme="minorEastAsia" w:hAnsiTheme="minorEastAsia" w:eastAsiaTheme="minorEastAsia"/>
          <w:bCs/>
          <w:color w:val="000000" w:themeColor="text1"/>
          <w:sz w:val="30"/>
          <w:szCs w:val="30"/>
          <w:highlight w:val="none"/>
          <w:lang w:val="zh-CN"/>
          <w14:textFill>
            <w14:solidFill>
              <w14:schemeClr w14:val="tx1"/>
            </w14:solidFill>
          </w14:textFill>
        </w:rPr>
        <w:fldChar w:fldCharType="end"/>
      </w:r>
    </w:p>
    <w:p w14:paraId="6E19C191">
      <w:pPr>
        <w:pStyle w:val="2"/>
        <w:spacing w:before="60" w:after="20"/>
        <w:jc w:val="center"/>
        <w:rPr>
          <w:rFonts w:ascii="Microsoft YaHei UI" w:hAnsi="Microsoft YaHei UI" w:eastAsia="Microsoft YaHei UI"/>
          <w:color w:val="000000" w:themeColor="text1"/>
          <w:spacing w:val="7"/>
          <w:sz w:val="19"/>
          <w:szCs w:val="19"/>
          <w:highlight w:val="none"/>
          <w14:textFill>
            <w14:solidFill>
              <w14:schemeClr w14:val="tx1"/>
            </w14:solidFill>
          </w14:textFill>
        </w:rPr>
        <w:sectPr>
          <w:headerReference r:id="rId9" w:type="first"/>
          <w:footerReference r:id="rId11" w:type="first"/>
          <w:headerReference r:id="rId8" w:type="default"/>
          <w:footerReference r:id="rId10" w:type="default"/>
          <w:pgSz w:w="11907" w:h="16840"/>
          <w:pgMar w:top="1701" w:right="1134" w:bottom="1701" w:left="1701" w:header="1134" w:footer="1134" w:gutter="0"/>
          <w:pgNumType w:start="1"/>
          <w:cols w:space="720" w:num="1"/>
          <w:titlePg/>
          <w:docGrid w:linePitch="319" w:charSpace="-630"/>
        </w:sectPr>
      </w:pPr>
    </w:p>
    <w:p w14:paraId="706E6A5C">
      <w:pPr>
        <w:pStyle w:val="2"/>
        <w:spacing w:before="60" w:after="20"/>
        <w:jc w:val="center"/>
        <w:rPr>
          <w:rFonts w:ascii="宋体" w:hAnsi="宋体"/>
          <w:color w:val="000000" w:themeColor="text1"/>
          <w:sz w:val="44"/>
          <w:highlight w:val="none"/>
          <w14:textFill>
            <w14:solidFill>
              <w14:schemeClr w14:val="tx1"/>
            </w14:solidFill>
          </w14:textFill>
        </w:rPr>
      </w:pPr>
      <w:r>
        <w:rPr>
          <w:rFonts w:hint="eastAsia" w:ascii="Microsoft YaHei UI" w:hAnsi="Microsoft YaHei UI" w:eastAsia="Microsoft YaHei UI"/>
          <w:color w:val="000000" w:themeColor="text1"/>
          <w:spacing w:val="7"/>
          <w:sz w:val="19"/>
          <w:szCs w:val="19"/>
          <w:highlight w:val="none"/>
          <w14:textFill>
            <w14:solidFill>
              <w14:schemeClr w14:val="tx1"/>
            </w14:solidFill>
          </w14:textFill>
        </w:rPr>
        <w:t> </w:t>
      </w:r>
      <w:bookmarkStart w:id="0" w:name="_Toc101710027"/>
      <w:r>
        <w:rPr>
          <w:rFonts w:hint="eastAsia" w:ascii="宋体" w:hAnsi="宋体" w:cs="宋体"/>
          <w:bCs w:val="0"/>
          <w:color w:val="000000" w:themeColor="text1"/>
          <w:sz w:val="44"/>
          <w:highlight w:val="none"/>
          <w:lang w:val="zh-CN"/>
          <w14:textFill>
            <w14:solidFill>
              <w14:schemeClr w14:val="tx1"/>
            </w14:solidFill>
          </w14:textFill>
        </w:rPr>
        <w:t>第一部分竞争性磋商公告</w:t>
      </w:r>
      <w:bookmarkEnd w:id="0"/>
    </w:p>
    <w:p w14:paraId="521F4A99">
      <w:pPr>
        <w:spacing w:line="520" w:lineRule="exact"/>
        <w:ind w:firstLine="628"/>
        <w:rPr>
          <w:rStyle w:val="34"/>
          <w:rFonts w:hint="eastAsia" w:ascii="仿宋" w:hAnsi="仿宋" w:eastAsia="仿宋" w:cs="仿宋"/>
          <w:b/>
          <w:i w:val="0"/>
          <w:color w:val="000000" w:themeColor="text1"/>
          <w:spacing w:val="7"/>
          <w:kern w:val="2"/>
          <w:sz w:val="30"/>
          <w:szCs w:val="30"/>
          <w:highlight w:val="none"/>
          <w14:textFill>
            <w14:solidFill>
              <w14:schemeClr w14:val="tx1"/>
            </w14:solidFill>
          </w14:textFill>
        </w:rPr>
      </w:pPr>
      <w:r>
        <w:rPr>
          <w:rFonts w:hint="eastAsia" w:ascii="仿宋" w:hAnsi="仿宋" w:eastAsia="仿宋" w:cs="仿宋"/>
          <w:color w:val="000000" w:themeColor="text1"/>
          <w:spacing w:val="7"/>
          <w:sz w:val="30"/>
          <w:szCs w:val="30"/>
          <w:highlight w:val="none"/>
          <w:lang w:eastAsia="zh-CN"/>
          <w14:textFill>
            <w14:solidFill>
              <w14:schemeClr w14:val="tx1"/>
            </w14:solidFill>
          </w14:textFill>
        </w:rPr>
        <w:t>青海湖国家公园生态文明实践教育基地1号馆宣教设施建设项目全过程咨询服务</w:t>
      </w:r>
      <w:r>
        <w:rPr>
          <w:rFonts w:hint="eastAsia" w:ascii="仿宋" w:hAnsi="仿宋" w:eastAsia="仿宋" w:cs="仿宋"/>
          <w:color w:val="000000" w:themeColor="text1"/>
          <w:spacing w:val="7"/>
          <w:sz w:val="30"/>
          <w:szCs w:val="30"/>
          <w:highlight w:val="none"/>
          <w14:textFill>
            <w14:solidFill>
              <w14:schemeClr w14:val="tx1"/>
            </w14:solidFill>
          </w14:textFill>
        </w:rPr>
        <w:t>采购项目的潜在供应商应在青海省政府采购网下载采购文件，并于</w:t>
      </w:r>
      <w:r>
        <w:rPr>
          <w:rFonts w:hint="eastAsia" w:ascii="仿宋" w:hAnsi="仿宋" w:eastAsia="仿宋" w:cs="仿宋"/>
          <w:color w:val="000000" w:themeColor="text1"/>
          <w:spacing w:val="7"/>
          <w:sz w:val="30"/>
          <w:szCs w:val="30"/>
          <w:highlight w:val="none"/>
          <w:u w:val="single"/>
          <w:lang w:eastAsia="zh-CN"/>
          <w14:textFill>
            <w14:solidFill>
              <w14:schemeClr w14:val="tx1"/>
            </w14:solidFill>
          </w14:textFill>
        </w:rPr>
        <w:t>202</w:t>
      </w:r>
      <w:r>
        <w:rPr>
          <w:rFonts w:hint="eastAsia" w:ascii="仿宋" w:hAnsi="仿宋" w:eastAsia="仿宋" w:cs="仿宋"/>
          <w:color w:val="000000" w:themeColor="text1"/>
          <w:spacing w:val="7"/>
          <w:sz w:val="30"/>
          <w:szCs w:val="30"/>
          <w:highlight w:val="none"/>
          <w:u w:val="single"/>
          <w:lang w:val="en-US" w:eastAsia="zh-CN"/>
          <w14:textFill>
            <w14:solidFill>
              <w14:schemeClr w14:val="tx1"/>
            </w14:solidFill>
          </w14:textFill>
        </w:rPr>
        <w:t>5</w:t>
      </w:r>
      <w:r>
        <w:rPr>
          <w:rFonts w:hint="eastAsia" w:ascii="仿宋" w:hAnsi="仿宋" w:eastAsia="仿宋" w:cs="仿宋"/>
          <w:color w:val="000000" w:themeColor="text1"/>
          <w:spacing w:val="7"/>
          <w:sz w:val="30"/>
          <w:szCs w:val="30"/>
          <w:highlight w:val="none"/>
          <w:u w:val="single"/>
          <w:lang w:eastAsia="zh-CN"/>
          <w14:textFill>
            <w14:solidFill>
              <w14:schemeClr w14:val="tx1"/>
            </w14:solidFill>
          </w14:textFill>
        </w:rPr>
        <w:t>年</w:t>
      </w:r>
      <w:r>
        <w:rPr>
          <w:rFonts w:hint="eastAsia" w:ascii="仿宋" w:hAnsi="仿宋" w:eastAsia="仿宋" w:cs="仿宋"/>
          <w:color w:val="000000" w:themeColor="text1"/>
          <w:spacing w:val="7"/>
          <w:sz w:val="30"/>
          <w:szCs w:val="30"/>
          <w:highlight w:val="none"/>
          <w:u w:val="single"/>
          <w:lang w:val="en-US" w:eastAsia="zh-CN"/>
          <w14:textFill>
            <w14:solidFill>
              <w14:schemeClr w14:val="tx1"/>
            </w14:solidFill>
          </w14:textFill>
        </w:rPr>
        <w:t>04</w:t>
      </w:r>
      <w:r>
        <w:rPr>
          <w:rFonts w:hint="eastAsia" w:ascii="仿宋" w:hAnsi="仿宋" w:eastAsia="仿宋" w:cs="仿宋"/>
          <w:color w:val="000000" w:themeColor="text1"/>
          <w:spacing w:val="7"/>
          <w:sz w:val="30"/>
          <w:szCs w:val="30"/>
          <w:highlight w:val="none"/>
          <w:u w:val="single"/>
          <w:lang w:eastAsia="zh-CN"/>
          <w14:textFill>
            <w14:solidFill>
              <w14:schemeClr w14:val="tx1"/>
            </w14:solidFill>
          </w14:textFill>
        </w:rPr>
        <w:t>月</w:t>
      </w:r>
      <w:r>
        <w:rPr>
          <w:rFonts w:hint="eastAsia" w:ascii="仿宋" w:hAnsi="仿宋" w:eastAsia="仿宋" w:cs="仿宋"/>
          <w:color w:val="000000" w:themeColor="text1"/>
          <w:spacing w:val="7"/>
          <w:sz w:val="30"/>
          <w:szCs w:val="30"/>
          <w:highlight w:val="none"/>
          <w:u w:val="single"/>
          <w:lang w:val="en-US" w:eastAsia="zh-CN"/>
          <w14:textFill>
            <w14:solidFill>
              <w14:schemeClr w14:val="tx1"/>
            </w14:solidFill>
          </w14:textFill>
        </w:rPr>
        <w:t>29</w:t>
      </w:r>
      <w:r>
        <w:rPr>
          <w:rFonts w:hint="eastAsia" w:ascii="仿宋" w:hAnsi="仿宋" w:eastAsia="仿宋" w:cs="仿宋"/>
          <w:color w:val="000000" w:themeColor="text1"/>
          <w:spacing w:val="7"/>
          <w:sz w:val="30"/>
          <w:szCs w:val="30"/>
          <w:highlight w:val="none"/>
          <w:u w:val="single"/>
          <w:lang w:eastAsia="zh-CN"/>
          <w14:textFill>
            <w14:solidFill>
              <w14:schemeClr w14:val="tx1"/>
            </w14:solidFill>
          </w14:textFill>
        </w:rPr>
        <w:t>日</w:t>
      </w:r>
      <w:r>
        <w:rPr>
          <w:rFonts w:hint="eastAsia" w:ascii="仿宋" w:hAnsi="仿宋" w:eastAsia="仿宋" w:cs="仿宋"/>
          <w:color w:val="000000" w:themeColor="text1"/>
          <w:spacing w:val="7"/>
          <w:sz w:val="30"/>
          <w:szCs w:val="30"/>
          <w:highlight w:val="none"/>
          <w:u w:val="single"/>
          <w:lang w:val="en-US" w:eastAsia="zh-CN"/>
          <w14:textFill>
            <w14:solidFill>
              <w14:schemeClr w14:val="tx1"/>
            </w14:solidFill>
          </w14:textFill>
        </w:rPr>
        <w:t>09</w:t>
      </w:r>
      <w:r>
        <w:rPr>
          <w:rFonts w:hint="eastAsia" w:ascii="仿宋" w:hAnsi="仿宋" w:eastAsia="仿宋" w:cs="仿宋"/>
          <w:color w:val="000000" w:themeColor="text1"/>
          <w:spacing w:val="7"/>
          <w:sz w:val="30"/>
          <w:szCs w:val="30"/>
          <w:highlight w:val="none"/>
          <w:u w:val="single"/>
          <w:lang w:eastAsia="zh-CN"/>
          <w14:textFill>
            <w14:solidFill>
              <w14:schemeClr w14:val="tx1"/>
            </w14:solidFill>
          </w14:textFill>
        </w:rPr>
        <w:t>点</w:t>
      </w:r>
      <w:r>
        <w:rPr>
          <w:rFonts w:hint="eastAsia" w:ascii="仿宋" w:hAnsi="仿宋" w:eastAsia="仿宋" w:cs="仿宋"/>
          <w:color w:val="000000" w:themeColor="text1"/>
          <w:spacing w:val="7"/>
          <w:sz w:val="30"/>
          <w:szCs w:val="30"/>
          <w:highlight w:val="none"/>
          <w:u w:val="single"/>
          <w:lang w:val="en-US" w:eastAsia="zh-CN"/>
          <w14:textFill>
            <w14:solidFill>
              <w14:schemeClr w14:val="tx1"/>
            </w14:solidFill>
          </w14:textFill>
        </w:rPr>
        <w:t>30</w:t>
      </w:r>
      <w:r>
        <w:rPr>
          <w:rFonts w:hint="eastAsia" w:ascii="仿宋" w:hAnsi="仿宋" w:eastAsia="仿宋" w:cs="仿宋"/>
          <w:color w:val="000000" w:themeColor="text1"/>
          <w:spacing w:val="7"/>
          <w:sz w:val="30"/>
          <w:szCs w:val="30"/>
          <w:highlight w:val="none"/>
          <w:u w:val="single"/>
          <w:lang w:eastAsia="zh-CN"/>
          <w14:textFill>
            <w14:solidFill>
              <w14:schemeClr w14:val="tx1"/>
            </w14:solidFill>
          </w14:textFill>
        </w:rPr>
        <w:t>分</w:t>
      </w:r>
      <w:r>
        <w:rPr>
          <w:rFonts w:hint="eastAsia" w:ascii="仿宋" w:hAnsi="仿宋" w:eastAsia="仿宋" w:cs="仿宋"/>
          <w:color w:val="000000" w:themeColor="text1"/>
          <w:spacing w:val="7"/>
          <w:sz w:val="30"/>
          <w:szCs w:val="30"/>
          <w:highlight w:val="none"/>
          <w14:textFill>
            <w14:solidFill>
              <w14:schemeClr w14:val="tx1"/>
            </w14:solidFill>
          </w14:textFill>
        </w:rPr>
        <w:t>（北京时间）前提交响应文件。</w:t>
      </w:r>
    </w:p>
    <w:p w14:paraId="531DE8EE">
      <w:pPr>
        <w:pStyle w:val="23"/>
        <w:spacing w:line="520" w:lineRule="exact"/>
        <w:ind w:firstLine="630" w:firstLineChars="200"/>
        <w:rPr>
          <w:rFonts w:hint="eastAsia" w:ascii="仿宋" w:hAnsi="仿宋" w:eastAsia="仿宋" w:cs="仿宋"/>
          <w:color w:val="000000" w:themeColor="text1"/>
          <w:spacing w:val="7"/>
          <w:sz w:val="30"/>
          <w:szCs w:val="30"/>
          <w:highlight w:val="none"/>
          <w14:textFill>
            <w14:solidFill>
              <w14:schemeClr w14:val="tx1"/>
            </w14:solidFill>
          </w14:textFill>
        </w:rPr>
      </w:pPr>
      <w:r>
        <w:rPr>
          <w:rFonts w:hint="eastAsia" w:ascii="仿宋" w:hAnsi="仿宋" w:eastAsia="仿宋" w:cs="仿宋"/>
          <w:b/>
          <w:bCs/>
          <w:color w:val="000000" w:themeColor="text1"/>
          <w:spacing w:val="7"/>
          <w:sz w:val="30"/>
          <w:szCs w:val="30"/>
          <w:highlight w:val="none"/>
          <w14:textFill>
            <w14:solidFill>
              <w14:schemeClr w14:val="tx1"/>
            </w14:solidFill>
          </w14:textFill>
        </w:rPr>
        <w:t>一、项目基本情况</w:t>
      </w:r>
    </w:p>
    <w:p w14:paraId="0B943A89">
      <w:pPr>
        <w:pStyle w:val="23"/>
        <w:spacing w:line="520" w:lineRule="exact"/>
        <w:ind w:firstLine="444"/>
        <w:rPr>
          <w:rFonts w:hint="default" w:ascii="仿宋" w:hAnsi="仿宋" w:eastAsia="仿宋" w:cs="仿宋"/>
          <w:color w:val="000000" w:themeColor="text1"/>
          <w:spacing w:val="7"/>
          <w:sz w:val="30"/>
          <w:szCs w:val="30"/>
          <w:highlight w:val="none"/>
          <w:lang w:val="en-US" w:eastAsia="zh-CN"/>
          <w14:textFill>
            <w14:solidFill>
              <w14:schemeClr w14:val="tx1"/>
            </w14:solidFill>
          </w14:textFill>
        </w:rPr>
      </w:pPr>
      <w:r>
        <w:rPr>
          <w:rFonts w:hint="eastAsia" w:ascii="仿宋" w:hAnsi="仿宋" w:eastAsia="仿宋" w:cs="仿宋"/>
          <w:color w:val="000000" w:themeColor="text1"/>
          <w:spacing w:val="7"/>
          <w:sz w:val="30"/>
          <w:szCs w:val="30"/>
          <w:highlight w:val="none"/>
          <w14:textFill>
            <w14:solidFill>
              <w14:schemeClr w14:val="tx1"/>
            </w14:solidFill>
          </w14:textFill>
        </w:rPr>
        <w:t>项目编号：</w:t>
      </w:r>
      <w:r>
        <w:rPr>
          <w:rFonts w:hint="eastAsia" w:ascii="仿宋" w:hAnsi="仿宋" w:eastAsia="仿宋" w:cs="仿宋"/>
          <w:color w:val="000000" w:themeColor="text1"/>
          <w:spacing w:val="7"/>
          <w:sz w:val="30"/>
          <w:szCs w:val="30"/>
          <w:highlight w:val="none"/>
          <w:lang w:eastAsia="zh-CN"/>
          <w14:textFill>
            <w14:solidFill>
              <w14:schemeClr w14:val="tx1"/>
            </w14:solidFill>
          </w14:textFill>
        </w:rPr>
        <w:t>青海省招竞磋（服务）2025</w:t>
      </w:r>
      <w:r>
        <w:rPr>
          <w:rFonts w:hint="eastAsia" w:ascii="仿宋" w:hAnsi="仿宋" w:eastAsia="仿宋" w:cs="仿宋"/>
          <w:color w:val="000000" w:themeColor="text1"/>
          <w:spacing w:val="7"/>
          <w:sz w:val="30"/>
          <w:szCs w:val="30"/>
          <w:highlight w:val="none"/>
          <w:lang w:val="en-US" w:eastAsia="zh-CN"/>
          <w14:textFill>
            <w14:solidFill>
              <w14:schemeClr w14:val="tx1"/>
            </w14:solidFill>
          </w14:textFill>
        </w:rPr>
        <w:t>-022</w:t>
      </w:r>
    </w:p>
    <w:p w14:paraId="32A07780">
      <w:pPr>
        <w:pStyle w:val="23"/>
        <w:spacing w:line="520" w:lineRule="exact"/>
        <w:ind w:firstLine="444"/>
        <w:rPr>
          <w:rFonts w:hint="eastAsia" w:ascii="仿宋" w:hAnsi="仿宋" w:eastAsia="仿宋" w:cs="仿宋"/>
          <w:color w:val="000000" w:themeColor="text1"/>
          <w:spacing w:val="7"/>
          <w:sz w:val="30"/>
          <w:szCs w:val="30"/>
          <w:highlight w:val="yellow"/>
          <w:lang w:eastAsia="zh-CN"/>
          <w14:textFill>
            <w14:solidFill>
              <w14:schemeClr w14:val="tx1"/>
            </w14:solidFill>
          </w14:textFill>
        </w:rPr>
      </w:pPr>
      <w:r>
        <w:rPr>
          <w:rFonts w:hint="eastAsia" w:ascii="仿宋" w:hAnsi="仿宋" w:eastAsia="仿宋" w:cs="仿宋"/>
          <w:color w:val="000000" w:themeColor="text1"/>
          <w:spacing w:val="7"/>
          <w:sz w:val="30"/>
          <w:szCs w:val="30"/>
          <w:highlight w:val="none"/>
          <w14:textFill>
            <w14:solidFill>
              <w14:schemeClr w14:val="tx1"/>
            </w14:solidFill>
          </w14:textFill>
        </w:rPr>
        <w:t>项目名称：</w:t>
      </w:r>
      <w:r>
        <w:rPr>
          <w:rFonts w:hint="eastAsia" w:ascii="仿宋" w:hAnsi="仿宋" w:eastAsia="仿宋" w:cs="仿宋"/>
          <w:color w:val="000000" w:themeColor="text1"/>
          <w:spacing w:val="7"/>
          <w:sz w:val="30"/>
          <w:szCs w:val="30"/>
          <w:highlight w:val="none"/>
          <w:u w:val="single"/>
          <w:lang w:eastAsia="zh-CN"/>
          <w14:textFill>
            <w14:solidFill>
              <w14:schemeClr w14:val="tx1"/>
            </w14:solidFill>
          </w14:textFill>
        </w:rPr>
        <w:t>青海湖国家公园生态文明实践教育基地1号馆宣教设施建设项目全过程咨询服务</w:t>
      </w:r>
    </w:p>
    <w:p w14:paraId="376FAEEF">
      <w:pPr>
        <w:pStyle w:val="23"/>
        <w:spacing w:line="520" w:lineRule="exact"/>
        <w:ind w:firstLine="444"/>
        <w:rPr>
          <w:rFonts w:hint="eastAsia" w:ascii="仿宋" w:hAnsi="仿宋" w:eastAsia="仿宋" w:cs="仿宋"/>
          <w:color w:val="000000" w:themeColor="text1"/>
          <w:spacing w:val="7"/>
          <w:sz w:val="30"/>
          <w:szCs w:val="30"/>
          <w:highlight w:val="none"/>
          <w14:textFill>
            <w14:solidFill>
              <w14:schemeClr w14:val="tx1"/>
            </w14:solidFill>
          </w14:textFill>
        </w:rPr>
      </w:pPr>
      <w:r>
        <w:rPr>
          <w:rFonts w:hint="eastAsia" w:ascii="仿宋" w:hAnsi="仿宋" w:eastAsia="仿宋" w:cs="仿宋"/>
          <w:color w:val="000000" w:themeColor="text1"/>
          <w:spacing w:val="7"/>
          <w:sz w:val="30"/>
          <w:szCs w:val="30"/>
          <w:highlight w:val="none"/>
          <w14:textFill>
            <w14:solidFill>
              <w14:schemeClr w14:val="tx1"/>
            </w14:solidFill>
          </w14:textFill>
        </w:rPr>
        <w:t>采购方式：竞争性磋商</w:t>
      </w:r>
    </w:p>
    <w:p w14:paraId="5803A314">
      <w:pPr>
        <w:pStyle w:val="23"/>
        <w:spacing w:line="520" w:lineRule="exact"/>
        <w:ind w:firstLine="444"/>
        <w:rPr>
          <w:rFonts w:hint="eastAsia" w:ascii="仿宋" w:hAnsi="仿宋" w:eastAsia="仿宋" w:cs="仿宋"/>
          <w:color w:val="000000" w:themeColor="text1"/>
          <w:spacing w:val="7"/>
          <w:sz w:val="30"/>
          <w:szCs w:val="30"/>
          <w:highlight w:val="none"/>
          <w14:textFill>
            <w14:solidFill>
              <w14:schemeClr w14:val="tx1"/>
            </w14:solidFill>
          </w14:textFill>
        </w:rPr>
      </w:pPr>
      <w:r>
        <w:rPr>
          <w:rFonts w:hint="eastAsia" w:ascii="仿宋" w:hAnsi="仿宋" w:eastAsia="仿宋" w:cs="仿宋"/>
          <w:color w:val="000000" w:themeColor="text1"/>
          <w:spacing w:val="7"/>
          <w:sz w:val="30"/>
          <w:szCs w:val="30"/>
          <w:highlight w:val="none"/>
          <w14:textFill>
            <w14:solidFill>
              <w14:schemeClr w14:val="tx1"/>
            </w14:solidFill>
          </w14:textFill>
        </w:rPr>
        <w:t>预算金额：</w:t>
      </w:r>
      <w:r>
        <w:rPr>
          <w:rFonts w:hint="eastAsia" w:ascii="仿宋" w:hAnsi="仿宋" w:eastAsia="仿宋" w:cs="仿宋"/>
          <w:color w:val="000000" w:themeColor="text1"/>
          <w:spacing w:val="7"/>
          <w:sz w:val="30"/>
          <w:szCs w:val="30"/>
          <w:highlight w:val="none"/>
          <w:lang w:val="en-US" w:eastAsia="zh-CN"/>
          <w14:textFill>
            <w14:solidFill>
              <w14:schemeClr w14:val="tx1"/>
            </w14:solidFill>
          </w14:textFill>
        </w:rPr>
        <w:t>30.02万元</w:t>
      </w:r>
      <w:r>
        <w:rPr>
          <w:rFonts w:hint="eastAsia" w:ascii="仿宋" w:hAnsi="仿宋" w:eastAsia="仿宋" w:cs="仿宋"/>
          <w:color w:val="000000" w:themeColor="text1"/>
          <w:spacing w:val="7"/>
          <w:sz w:val="30"/>
          <w:szCs w:val="30"/>
          <w:highlight w:val="none"/>
          <w14:textFill>
            <w14:solidFill>
              <w14:schemeClr w14:val="tx1"/>
            </w14:solidFill>
          </w14:textFill>
        </w:rPr>
        <w:t>（大写：</w:t>
      </w:r>
      <w:r>
        <w:rPr>
          <w:rFonts w:hint="eastAsia" w:ascii="仿宋" w:hAnsi="仿宋" w:eastAsia="仿宋" w:cs="仿宋"/>
          <w:color w:val="000000" w:themeColor="text1"/>
          <w:spacing w:val="7"/>
          <w:sz w:val="30"/>
          <w:szCs w:val="30"/>
          <w:highlight w:val="none"/>
          <w:lang w:val="en-US" w:eastAsia="zh-CN"/>
          <w14:textFill>
            <w14:solidFill>
              <w14:schemeClr w14:val="tx1"/>
            </w14:solidFill>
          </w14:textFill>
        </w:rPr>
        <w:t>叁拾万零贰佰元整</w:t>
      </w:r>
      <w:r>
        <w:rPr>
          <w:rFonts w:hint="eastAsia" w:ascii="仿宋" w:hAnsi="仿宋" w:eastAsia="仿宋" w:cs="仿宋"/>
          <w:color w:val="000000" w:themeColor="text1"/>
          <w:spacing w:val="7"/>
          <w:sz w:val="30"/>
          <w:szCs w:val="30"/>
          <w:highlight w:val="none"/>
          <w14:textFill>
            <w14:solidFill>
              <w14:schemeClr w14:val="tx1"/>
            </w14:solidFill>
          </w14:textFill>
        </w:rPr>
        <w:t>）</w:t>
      </w:r>
    </w:p>
    <w:p w14:paraId="0D43C36D">
      <w:pPr>
        <w:pStyle w:val="23"/>
        <w:spacing w:line="520" w:lineRule="exact"/>
        <w:ind w:firstLine="444"/>
        <w:rPr>
          <w:rFonts w:hint="eastAsia" w:ascii="仿宋" w:hAnsi="仿宋" w:eastAsia="仿宋" w:cs="仿宋"/>
          <w:color w:val="000000" w:themeColor="text1"/>
          <w:spacing w:val="7"/>
          <w:sz w:val="30"/>
          <w:szCs w:val="30"/>
          <w:highlight w:val="none"/>
          <w:lang w:val="en-US" w:eastAsia="zh-CN"/>
          <w14:textFill>
            <w14:solidFill>
              <w14:schemeClr w14:val="tx1"/>
            </w14:solidFill>
          </w14:textFill>
        </w:rPr>
      </w:pPr>
      <w:r>
        <w:rPr>
          <w:rFonts w:hint="eastAsia" w:ascii="仿宋" w:hAnsi="仿宋" w:eastAsia="仿宋" w:cs="仿宋"/>
          <w:color w:val="000000" w:themeColor="text1"/>
          <w:spacing w:val="7"/>
          <w:sz w:val="30"/>
          <w:szCs w:val="30"/>
          <w:highlight w:val="none"/>
          <w14:textFill>
            <w14:solidFill>
              <w14:schemeClr w14:val="tx1"/>
            </w14:solidFill>
          </w14:textFill>
        </w:rPr>
        <w:t>最高限价：</w:t>
      </w:r>
      <w:r>
        <w:rPr>
          <w:rFonts w:hint="eastAsia" w:ascii="仿宋" w:hAnsi="仿宋" w:eastAsia="仿宋" w:cs="仿宋"/>
          <w:color w:val="000000" w:themeColor="text1"/>
          <w:spacing w:val="7"/>
          <w:sz w:val="30"/>
          <w:szCs w:val="30"/>
          <w:highlight w:val="none"/>
          <w:lang w:val="en-US" w:eastAsia="zh-CN"/>
          <w14:textFill>
            <w14:solidFill>
              <w14:schemeClr w14:val="tx1"/>
            </w14:solidFill>
          </w14:textFill>
        </w:rPr>
        <w:t>24.9万元</w:t>
      </w:r>
      <w:r>
        <w:rPr>
          <w:rFonts w:hint="eastAsia" w:ascii="仿宋" w:hAnsi="仿宋" w:eastAsia="仿宋" w:cs="仿宋"/>
          <w:color w:val="000000" w:themeColor="text1"/>
          <w:spacing w:val="7"/>
          <w:sz w:val="30"/>
          <w:szCs w:val="30"/>
          <w:highlight w:val="none"/>
          <w14:textFill>
            <w14:solidFill>
              <w14:schemeClr w14:val="tx1"/>
            </w14:solidFill>
          </w14:textFill>
        </w:rPr>
        <w:t>（大写：</w:t>
      </w:r>
      <w:r>
        <w:rPr>
          <w:rFonts w:hint="eastAsia" w:ascii="仿宋" w:hAnsi="仿宋" w:eastAsia="仿宋" w:cs="仿宋"/>
          <w:color w:val="000000" w:themeColor="text1"/>
          <w:spacing w:val="7"/>
          <w:sz w:val="30"/>
          <w:szCs w:val="30"/>
          <w:highlight w:val="none"/>
          <w:lang w:val="en-US" w:eastAsia="zh-CN"/>
          <w14:textFill>
            <w14:solidFill>
              <w14:schemeClr w14:val="tx1"/>
            </w14:solidFill>
          </w14:textFill>
        </w:rPr>
        <w:t>贰拾肆万玖仟元整</w:t>
      </w:r>
      <w:r>
        <w:rPr>
          <w:rFonts w:hint="eastAsia" w:ascii="仿宋" w:hAnsi="仿宋" w:eastAsia="仿宋" w:cs="仿宋"/>
          <w:color w:val="000000" w:themeColor="text1"/>
          <w:spacing w:val="7"/>
          <w:sz w:val="30"/>
          <w:szCs w:val="30"/>
          <w:highlight w:val="none"/>
          <w14:textFill>
            <w14:solidFill>
              <w14:schemeClr w14:val="tx1"/>
            </w14:solidFill>
          </w14:textFill>
        </w:rPr>
        <w:t>）</w:t>
      </w:r>
    </w:p>
    <w:p w14:paraId="47DA21F4">
      <w:pPr>
        <w:pStyle w:val="23"/>
        <w:spacing w:line="520" w:lineRule="exact"/>
        <w:ind w:firstLine="444"/>
        <w:rPr>
          <w:rFonts w:hint="eastAsia" w:ascii="仿宋" w:hAnsi="仿宋" w:eastAsia="仿宋" w:cs="仿宋"/>
          <w:color w:val="000000" w:themeColor="text1"/>
          <w:spacing w:val="7"/>
          <w:sz w:val="30"/>
          <w:szCs w:val="30"/>
          <w:highlight w:val="none"/>
          <w:lang w:eastAsia="zh-CN"/>
          <w14:textFill>
            <w14:solidFill>
              <w14:schemeClr w14:val="tx1"/>
            </w14:solidFill>
          </w14:textFill>
        </w:rPr>
      </w:pPr>
      <w:r>
        <w:rPr>
          <w:rFonts w:hint="eastAsia" w:ascii="仿宋" w:hAnsi="仿宋" w:eastAsia="仿宋" w:cs="仿宋"/>
          <w:color w:val="000000" w:themeColor="text1"/>
          <w:spacing w:val="7"/>
          <w:sz w:val="30"/>
          <w:szCs w:val="30"/>
          <w:highlight w:val="none"/>
          <w14:textFill>
            <w14:solidFill>
              <w14:schemeClr w14:val="tx1"/>
            </w14:solidFill>
          </w14:textFill>
        </w:rPr>
        <w:t>采购需求：采购服务单位，为采购人实施的青海湖国家公园生态文明实践教育基地1号馆宣教设施建设项目提供全过程咨询服务，具体内容要求详见第五部分服务要求</w:t>
      </w:r>
      <w:r>
        <w:rPr>
          <w:rFonts w:hint="eastAsia" w:ascii="仿宋" w:hAnsi="仿宋" w:eastAsia="仿宋" w:cs="仿宋"/>
          <w:color w:val="000000" w:themeColor="text1"/>
          <w:spacing w:val="7"/>
          <w:sz w:val="30"/>
          <w:szCs w:val="30"/>
          <w:highlight w:val="none"/>
          <w:lang w:eastAsia="zh-CN"/>
          <w14:textFill>
            <w14:solidFill>
              <w14:schemeClr w14:val="tx1"/>
            </w14:solidFill>
          </w14:textFill>
        </w:rPr>
        <w:t>。</w:t>
      </w:r>
    </w:p>
    <w:p w14:paraId="3A4D246F">
      <w:pPr>
        <w:pStyle w:val="23"/>
        <w:spacing w:line="520" w:lineRule="exact"/>
        <w:ind w:firstLine="444"/>
        <w:rPr>
          <w:rFonts w:hint="eastAsia" w:ascii="仿宋" w:hAnsi="仿宋" w:eastAsia="仿宋" w:cs="仿宋"/>
          <w:color w:val="000000" w:themeColor="text1"/>
          <w:spacing w:val="7"/>
          <w:sz w:val="30"/>
          <w:szCs w:val="30"/>
          <w:highlight w:val="none"/>
          <w14:textFill>
            <w14:solidFill>
              <w14:schemeClr w14:val="tx1"/>
            </w14:solidFill>
          </w14:textFill>
        </w:rPr>
      </w:pPr>
      <w:r>
        <w:rPr>
          <w:rFonts w:hint="eastAsia" w:ascii="仿宋" w:hAnsi="仿宋" w:eastAsia="仿宋" w:cs="仿宋"/>
          <w:color w:val="000000" w:themeColor="text1"/>
          <w:spacing w:val="7"/>
          <w:sz w:val="30"/>
          <w:szCs w:val="30"/>
          <w:highlight w:val="none"/>
          <w14:textFill>
            <w14:solidFill>
              <w14:schemeClr w14:val="tx1"/>
            </w14:solidFill>
          </w14:textFill>
        </w:rPr>
        <w:t>合同履行期限：合同签订之日起至项目完成</w:t>
      </w:r>
      <w:r>
        <w:rPr>
          <w:rFonts w:hint="eastAsia" w:ascii="仿宋" w:hAnsi="仿宋" w:eastAsia="仿宋" w:cs="仿宋"/>
          <w:color w:val="000000" w:themeColor="text1"/>
          <w:spacing w:val="7"/>
          <w:sz w:val="30"/>
          <w:szCs w:val="30"/>
          <w:highlight w:val="none"/>
          <w:lang w:val="en-US" w:eastAsia="zh-CN"/>
          <w14:textFill>
            <w14:solidFill>
              <w14:schemeClr w14:val="tx1"/>
            </w14:solidFill>
          </w14:textFill>
        </w:rPr>
        <w:t>上级部门终验止</w:t>
      </w:r>
      <w:r>
        <w:rPr>
          <w:rFonts w:hint="eastAsia" w:ascii="仿宋" w:hAnsi="仿宋" w:eastAsia="仿宋" w:cs="仿宋"/>
          <w:color w:val="000000" w:themeColor="text1"/>
          <w:spacing w:val="7"/>
          <w:sz w:val="30"/>
          <w:szCs w:val="30"/>
          <w:highlight w:val="none"/>
          <w14:textFill>
            <w14:solidFill>
              <w14:schemeClr w14:val="tx1"/>
            </w14:solidFill>
          </w14:textFill>
        </w:rPr>
        <w:t>。</w:t>
      </w:r>
    </w:p>
    <w:p w14:paraId="4E268FAD">
      <w:pPr>
        <w:pStyle w:val="23"/>
        <w:spacing w:line="520" w:lineRule="exact"/>
        <w:ind w:firstLine="444"/>
        <w:rPr>
          <w:rFonts w:hint="eastAsia" w:ascii="仿宋" w:hAnsi="仿宋" w:eastAsia="仿宋" w:cs="仿宋"/>
          <w:color w:val="000000" w:themeColor="text1"/>
          <w:spacing w:val="7"/>
          <w:sz w:val="30"/>
          <w:szCs w:val="30"/>
          <w:highlight w:val="none"/>
          <w14:textFill>
            <w14:solidFill>
              <w14:schemeClr w14:val="tx1"/>
            </w14:solidFill>
          </w14:textFill>
        </w:rPr>
      </w:pPr>
      <w:r>
        <w:rPr>
          <w:rFonts w:hint="eastAsia" w:ascii="仿宋" w:hAnsi="仿宋" w:eastAsia="仿宋" w:cs="仿宋"/>
          <w:color w:val="000000" w:themeColor="text1"/>
          <w:spacing w:val="7"/>
          <w:sz w:val="30"/>
          <w:szCs w:val="30"/>
          <w:highlight w:val="none"/>
          <w14:textFill>
            <w14:solidFill>
              <w14:schemeClr w14:val="tx1"/>
            </w14:solidFill>
          </w14:textFill>
        </w:rPr>
        <w:t>本项目（</w:t>
      </w:r>
      <w:r>
        <w:rPr>
          <w:rFonts w:hint="eastAsia" w:ascii="仿宋" w:hAnsi="仿宋" w:eastAsia="仿宋" w:cs="仿宋"/>
          <w:color w:val="000000" w:themeColor="text1"/>
          <w:spacing w:val="7"/>
          <w:sz w:val="30"/>
          <w:szCs w:val="30"/>
          <w:highlight w:val="none"/>
          <w:lang w:val="en-US" w:eastAsia="zh-CN"/>
          <w14:textFill>
            <w14:solidFill>
              <w14:schemeClr w14:val="tx1"/>
            </w14:solidFill>
          </w14:textFill>
        </w:rPr>
        <w:t>是）</w:t>
      </w:r>
      <w:r>
        <w:rPr>
          <w:rFonts w:hint="eastAsia" w:ascii="仿宋" w:hAnsi="仿宋" w:eastAsia="仿宋" w:cs="仿宋"/>
          <w:color w:val="000000" w:themeColor="text1"/>
          <w:spacing w:val="7"/>
          <w:sz w:val="30"/>
          <w:szCs w:val="30"/>
          <w:highlight w:val="none"/>
          <w14:textFill>
            <w14:solidFill>
              <w14:schemeClr w14:val="tx1"/>
            </w14:solidFill>
          </w14:textFill>
        </w:rPr>
        <w:t>接受联合体。</w:t>
      </w:r>
    </w:p>
    <w:p w14:paraId="1DED048F">
      <w:pPr>
        <w:pStyle w:val="23"/>
        <w:spacing w:line="520" w:lineRule="exact"/>
        <w:ind w:firstLine="444"/>
        <w:rPr>
          <w:rFonts w:hint="eastAsia" w:ascii="仿宋" w:hAnsi="仿宋" w:eastAsia="仿宋" w:cs="仿宋"/>
          <w:color w:val="000000" w:themeColor="text1"/>
          <w:spacing w:val="7"/>
          <w:sz w:val="30"/>
          <w:szCs w:val="30"/>
          <w:highlight w:val="none"/>
          <w14:textFill>
            <w14:solidFill>
              <w14:schemeClr w14:val="tx1"/>
            </w14:solidFill>
          </w14:textFill>
        </w:rPr>
      </w:pPr>
      <w:r>
        <w:rPr>
          <w:rFonts w:hint="eastAsia" w:ascii="仿宋" w:hAnsi="仿宋" w:eastAsia="仿宋" w:cs="仿宋"/>
          <w:b/>
          <w:bCs/>
          <w:color w:val="000000" w:themeColor="text1"/>
          <w:spacing w:val="7"/>
          <w:sz w:val="30"/>
          <w:szCs w:val="30"/>
          <w:highlight w:val="none"/>
          <w14:textFill>
            <w14:solidFill>
              <w14:schemeClr w14:val="tx1"/>
            </w14:solidFill>
          </w14:textFill>
        </w:rPr>
        <w:t>二、申请人的资格要求：</w:t>
      </w:r>
    </w:p>
    <w:p w14:paraId="034431E8">
      <w:pPr>
        <w:spacing w:line="520" w:lineRule="exact"/>
        <w:ind w:firstLine="630"/>
        <w:rPr>
          <w:rFonts w:hint="eastAsia" w:ascii="仿宋" w:hAnsi="仿宋" w:eastAsia="仿宋" w:cs="仿宋"/>
          <w:color w:val="000000" w:themeColor="text1"/>
          <w:spacing w:val="7"/>
          <w:sz w:val="30"/>
          <w:szCs w:val="30"/>
          <w:highlight w:val="none"/>
          <w14:textFill>
            <w14:solidFill>
              <w14:schemeClr w14:val="tx1"/>
            </w14:solidFill>
          </w14:textFill>
        </w:rPr>
      </w:pPr>
      <w:r>
        <w:rPr>
          <w:rFonts w:hint="eastAsia" w:ascii="仿宋" w:hAnsi="仿宋" w:eastAsia="仿宋" w:cs="仿宋"/>
          <w:color w:val="000000" w:themeColor="text1"/>
          <w:spacing w:val="7"/>
          <w:sz w:val="30"/>
          <w:szCs w:val="30"/>
          <w:highlight w:val="none"/>
          <w14:textFill>
            <w14:solidFill>
              <w14:schemeClr w14:val="tx1"/>
            </w14:solidFill>
          </w14:textFill>
        </w:rPr>
        <w:t>(1)符合《政府采购法》第22条条件，并提供下列材料：</w:t>
      </w:r>
    </w:p>
    <w:p w14:paraId="2E51B0D3">
      <w:pPr>
        <w:spacing w:line="520" w:lineRule="exact"/>
        <w:ind w:firstLine="630"/>
        <w:rPr>
          <w:rFonts w:hint="eastAsia" w:ascii="仿宋" w:hAnsi="仿宋" w:eastAsia="仿宋" w:cs="仿宋"/>
          <w:color w:val="000000" w:themeColor="text1"/>
          <w:spacing w:val="7"/>
          <w:sz w:val="30"/>
          <w:szCs w:val="30"/>
          <w:highlight w:val="none"/>
          <w14:textFill>
            <w14:solidFill>
              <w14:schemeClr w14:val="tx1"/>
            </w14:solidFill>
          </w14:textFill>
        </w:rPr>
      </w:pPr>
      <w:r>
        <w:rPr>
          <w:rFonts w:hint="eastAsia" w:ascii="仿宋" w:hAnsi="仿宋" w:eastAsia="仿宋" w:cs="仿宋"/>
          <w:color w:val="000000" w:themeColor="text1"/>
          <w:spacing w:val="7"/>
          <w:sz w:val="30"/>
          <w:szCs w:val="30"/>
          <w:highlight w:val="none"/>
          <w14:textFill>
            <w14:solidFill>
              <w14:schemeClr w14:val="tx1"/>
            </w14:solidFill>
          </w14:textFill>
        </w:rPr>
        <w:t>①投标人的营业执照等证明文件，自然人的身份证明。</w:t>
      </w:r>
    </w:p>
    <w:p w14:paraId="0FF31AB0">
      <w:pPr>
        <w:spacing w:line="520" w:lineRule="exact"/>
        <w:ind w:firstLine="630"/>
        <w:rPr>
          <w:rFonts w:hint="eastAsia" w:ascii="仿宋" w:hAnsi="仿宋" w:eastAsia="仿宋" w:cs="仿宋"/>
          <w:color w:val="000000" w:themeColor="text1"/>
          <w:spacing w:val="7"/>
          <w:sz w:val="30"/>
          <w:szCs w:val="30"/>
          <w:highlight w:val="none"/>
          <w14:textFill>
            <w14:solidFill>
              <w14:schemeClr w14:val="tx1"/>
            </w14:solidFill>
          </w14:textFill>
        </w:rPr>
      </w:pPr>
      <w:r>
        <w:rPr>
          <w:rFonts w:hint="eastAsia" w:ascii="仿宋" w:hAnsi="仿宋" w:eastAsia="仿宋" w:cs="仿宋"/>
          <w:color w:val="000000" w:themeColor="text1"/>
          <w:spacing w:val="7"/>
          <w:sz w:val="30"/>
          <w:szCs w:val="30"/>
          <w:highlight w:val="none"/>
          <w14:textFill>
            <w14:solidFill>
              <w14:schemeClr w14:val="tx1"/>
            </w14:solidFill>
          </w14:textFill>
        </w:rPr>
        <w:t>②财务状况报告，依法缴纳税收和社会保障资金的相关材料。</w:t>
      </w:r>
    </w:p>
    <w:p w14:paraId="08B0EA56">
      <w:pPr>
        <w:spacing w:line="520" w:lineRule="exact"/>
        <w:ind w:firstLine="630"/>
        <w:rPr>
          <w:rFonts w:hint="eastAsia" w:ascii="仿宋" w:hAnsi="仿宋" w:eastAsia="仿宋" w:cs="仿宋"/>
          <w:color w:val="000000" w:themeColor="text1"/>
          <w:spacing w:val="7"/>
          <w:sz w:val="30"/>
          <w:szCs w:val="30"/>
          <w:highlight w:val="none"/>
          <w14:textFill>
            <w14:solidFill>
              <w14:schemeClr w14:val="tx1"/>
            </w14:solidFill>
          </w14:textFill>
        </w:rPr>
      </w:pPr>
      <w:r>
        <w:rPr>
          <w:rFonts w:hint="eastAsia" w:ascii="仿宋" w:hAnsi="仿宋" w:eastAsia="仿宋" w:cs="仿宋"/>
          <w:color w:val="000000" w:themeColor="text1"/>
          <w:spacing w:val="7"/>
          <w:sz w:val="30"/>
          <w:szCs w:val="30"/>
          <w:highlight w:val="none"/>
          <w14:textFill>
            <w14:solidFill>
              <w14:schemeClr w14:val="tx1"/>
            </w14:solidFill>
          </w14:textFill>
        </w:rPr>
        <w:t>③具备履行合同所必需的设备和专业技术能力的证明材料。</w:t>
      </w:r>
    </w:p>
    <w:p w14:paraId="1D17243A">
      <w:pPr>
        <w:spacing w:line="520" w:lineRule="exact"/>
        <w:ind w:firstLine="630"/>
        <w:rPr>
          <w:rFonts w:hint="eastAsia" w:ascii="仿宋" w:hAnsi="仿宋" w:eastAsia="仿宋" w:cs="仿宋"/>
          <w:color w:val="000000" w:themeColor="text1"/>
          <w:spacing w:val="7"/>
          <w:sz w:val="30"/>
          <w:szCs w:val="30"/>
          <w:highlight w:val="none"/>
          <w14:textFill>
            <w14:solidFill>
              <w14:schemeClr w14:val="tx1"/>
            </w14:solidFill>
          </w14:textFill>
        </w:rPr>
      </w:pPr>
      <w:r>
        <w:rPr>
          <w:rFonts w:hint="eastAsia" w:ascii="仿宋" w:hAnsi="仿宋" w:eastAsia="仿宋" w:cs="仿宋"/>
          <w:color w:val="000000" w:themeColor="text1"/>
          <w:spacing w:val="7"/>
          <w:sz w:val="30"/>
          <w:szCs w:val="30"/>
          <w:highlight w:val="none"/>
          <w14:textFill>
            <w14:solidFill>
              <w14:schemeClr w14:val="tx1"/>
            </w14:solidFill>
          </w14:textFill>
        </w:rPr>
        <w:t>④参加政府采购活动前3年内在经营活动中没有重大违法记录的书面声明。</w:t>
      </w:r>
    </w:p>
    <w:p w14:paraId="74DA07A3">
      <w:pPr>
        <w:spacing w:line="520" w:lineRule="exact"/>
        <w:ind w:firstLine="630"/>
        <w:rPr>
          <w:rFonts w:hint="eastAsia" w:ascii="仿宋" w:hAnsi="仿宋" w:eastAsia="仿宋" w:cs="仿宋"/>
          <w:color w:val="000000" w:themeColor="text1"/>
          <w:spacing w:val="7"/>
          <w:sz w:val="30"/>
          <w:szCs w:val="30"/>
          <w:highlight w:val="none"/>
          <w14:textFill>
            <w14:solidFill>
              <w14:schemeClr w14:val="tx1"/>
            </w14:solidFill>
          </w14:textFill>
        </w:rPr>
      </w:pPr>
      <w:r>
        <w:rPr>
          <w:rFonts w:hint="eastAsia" w:ascii="仿宋" w:hAnsi="仿宋" w:eastAsia="仿宋" w:cs="仿宋"/>
          <w:color w:val="000000" w:themeColor="text1"/>
          <w:spacing w:val="7"/>
          <w:sz w:val="30"/>
          <w:szCs w:val="30"/>
          <w:highlight w:val="none"/>
          <w14:textFill>
            <w14:solidFill>
              <w14:schemeClr w14:val="tx1"/>
            </w14:solidFill>
          </w14:textFill>
        </w:rPr>
        <w:t>⑤具备法律、行政法规规定的其他条件的证明材料。</w:t>
      </w:r>
    </w:p>
    <w:p w14:paraId="1BBE7BF9">
      <w:pPr>
        <w:spacing w:line="520" w:lineRule="exact"/>
        <w:ind w:firstLine="630"/>
        <w:rPr>
          <w:rFonts w:hint="eastAsia" w:ascii="仿宋" w:hAnsi="仿宋" w:eastAsia="仿宋" w:cs="仿宋"/>
          <w:color w:val="000000" w:themeColor="text1"/>
          <w:spacing w:val="7"/>
          <w:sz w:val="30"/>
          <w:szCs w:val="30"/>
          <w:highlight w:val="none"/>
          <w14:textFill>
            <w14:solidFill>
              <w14:schemeClr w14:val="tx1"/>
            </w14:solidFill>
          </w14:textFill>
        </w:rPr>
      </w:pPr>
      <w:r>
        <w:rPr>
          <w:rFonts w:hint="eastAsia" w:ascii="仿宋" w:hAnsi="仿宋" w:eastAsia="仿宋" w:cs="仿宋"/>
          <w:color w:val="000000" w:themeColor="text1"/>
          <w:spacing w:val="7"/>
          <w:sz w:val="30"/>
          <w:szCs w:val="30"/>
          <w:highlight w:val="none"/>
          <w14:textFill>
            <w14:solidFill>
              <w14:schemeClr w14:val="tx1"/>
            </w14:solidFill>
          </w14:textFill>
        </w:rPr>
        <w:t>(2)单位负责人为同一人或者存在直接控股、管理关系的不同投标人，不得参加同一合同项下的政府采购活动。否则，皆取消投标资格；</w:t>
      </w:r>
    </w:p>
    <w:p w14:paraId="521CF91D">
      <w:pPr>
        <w:spacing w:line="520" w:lineRule="exact"/>
        <w:ind w:firstLine="630"/>
        <w:rPr>
          <w:rFonts w:hint="eastAsia" w:ascii="仿宋" w:hAnsi="仿宋" w:eastAsia="仿宋" w:cs="仿宋"/>
          <w:color w:val="000000" w:themeColor="text1"/>
          <w:spacing w:val="7"/>
          <w:sz w:val="30"/>
          <w:szCs w:val="30"/>
          <w:highlight w:val="none"/>
          <w14:textFill>
            <w14:solidFill>
              <w14:schemeClr w14:val="tx1"/>
            </w14:solidFill>
          </w14:textFill>
        </w:rPr>
      </w:pPr>
      <w:r>
        <w:rPr>
          <w:rFonts w:hint="eastAsia" w:ascii="仿宋" w:hAnsi="仿宋" w:eastAsia="仿宋" w:cs="仿宋"/>
          <w:color w:val="000000" w:themeColor="text1"/>
          <w:spacing w:val="7"/>
          <w:sz w:val="30"/>
          <w:szCs w:val="30"/>
          <w:highlight w:val="none"/>
          <w14:textFill>
            <w14:solidFill>
              <w14:schemeClr w14:val="tx1"/>
            </w14:solidFill>
          </w14:textFill>
        </w:rPr>
        <w:t>(3)为本采购项目提供整体设计、规范编制或者项目管理、监理</w:t>
      </w:r>
      <w:r>
        <w:rPr>
          <w:rFonts w:hint="eastAsia" w:ascii="仿宋" w:hAnsi="仿宋" w:eastAsia="仿宋" w:cs="仿宋"/>
          <w:color w:val="000000" w:themeColor="text1"/>
          <w:spacing w:val="7"/>
          <w:sz w:val="30"/>
          <w:szCs w:val="30"/>
          <w:highlight w:val="none"/>
          <w:lang w:eastAsia="zh-CN"/>
          <w14:textFill>
            <w14:solidFill>
              <w14:schemeClr w14:val="tx1"/>
            </w14:solidFill>
          </w14:textFill>
        </w:rPr>
        <w:t>、</w:t>
      </w:r>
      <w:r>
        <w:rPr>
          <w:rFonts w:hint="eastAsia" w:ascii="仿宋" w:hAnsi="仿宋" w:eastAsia="仿宋" w:cs="仿宋"/>
          <w:color w:val="000000" w:themeColor="text1"/>
          <w:spacing w:val="7"/>
          <w:sz w:val="30"/>
          <w:szCs w:val="30"/>
          <w:highlight w:val="none"/>
          <w:lang w:val="en-US" w:eastAsia="zh-CN"/>
          <w14:textFill>
            <w14:solidFill>
              <w14:schemeClr w14:val="tx1"/>
            </w14:solidFill>
          </w14:textFill>
        </w:rPr>
        <w:t>检测</w:t>
      </w:r>
      <w:r>
        <w:rPr>
          <w:rFonts w:hint="eastAsia" w:ascii="仿宋" w:hAnsi="仿宋" w:eastAsia="仿宋" w:cs="仿宋"/>
          <w:color w:val="000000" w:themeColor="text1"/>
          <w:spacing w:val="7"/>
          <w:sz w:val="30"/>
          <w:szCs w:val="30"/>
          <w:highlight w:val="none"/>
          <w14:textFill>
            <w14:solidFill>
              <w14:schemeClr w14:val="tx1"/>
            </w14:solidFill>
          </w14:textFill>
        </w:rPr>
        <w:t>等服务的投标人，不得再参加该采购项目的其他采购活动；</w:t>
      </w:r>
    </w:p>
    <w:p w14:paraId="63DC3D15">
      <w:pPr>
        <w:spacing w:line="520" w:lineRule="exact"/>
        <w:ind w:firstLine="630"/>
        <w:rPr>
          <w:rFonts w:hint="eastAsia" w:ascii="仿宋" w:hAnsi="仿宋" w:eastAsia="仿宋" w:cs="仿宋"/>
          <w:color w:val="000000" w:themeColor="text1"/>
          <w:spacing w:val="7"/>
          <w:sz w:val="30"/>
          <w:szCs w:val="30"/>
          <w:highlight w:val="none"/>
          <w14:textFill>
            <w14:solidFill>
              <w14:schemeClr w14:val="tx1"/>
            </w14:solidFill>
          </w14:textFill>
        </w:rPr>
      </w:pPr>
      <w:r>
        <w:rPr>
          <w:rFonts w:hint="eastAsia" w:ascii="仿宋" w:hAnsi="仿宋" w:eastAsia="仿宋" w:cs="仿宋"/>
          <w:color w:val="000000" w:themeColor="text1"/>
          <w:spacing w:val="7"/>
          <w:sz w:val="30"/>
          <w:szCs w:val="30"/>
          <w:highlight w:val="none"/>
          <w14:textFill>
            <w14:solidFill>
              <w14:schemeClr w14:val="tx1"/>
            </w14:solidFill>
          </w14:textFill>
        </w:rPr>
        <w:t>(4)本项目接受投标人以联合体方式进行投标；</w:t>
      </w:r>
    </w:p>
    <w:p w14:paraId="718CC62D">
      <w:pPr>
        <w:spacing w:line="520" w:lineRule="exact"/>
        <w:ind w:firstLine="630"/>
        <w:rPr>
          <w:rFonts w:hint="eastAsia" w:ascii="仿宋" w:hAnsi="仿宋" w:eastAsia="仿宋" w:cs="仿宋"/>
          <w:color w:val="000000" w:themeColor="text1"/>
          <w:spacing w:val="7"/>
          <w:sz w:val="30"/>
          <w:szCs w:val="30"/>
          <w:highlight w:val="none"/>
          <w:lang w:eastAsia="zh-CN"/>
          <w14:textFill>
            <w14:solidFill>
              <w14:schemeClr w14:val="tx1"/>
            </w14:solidFill>
          </w14:textFill>
        </w:rPr>
      </w:pPr>
      <w:r>
        <w:rPr>
          <w:rFonts w:hint="eastAsia" w:ascii="仿宋" w:hAnsi="仿宋" w:eastAsia="仿宋" w:cs="仿宋"/>
          <w:color w:val="000000" w:themeColor="text1"/>
          <w:spacing w:val="7"/>
          <w:sz w:val="30"/>
          <w:szCs w:val="30"/>
          <w:highlight w:val="none"/>
          <w14:textFill>
            <w14:solidFill>
              <w14:schemeClr w14:val="tx1"/>
            </w14:solidFill>
          </w14:textFill>
        </w:rPr>
        <w:t>(5)经信用中国（www.creditchina.gov.cn）、中国政府采购网（www.ccgp.gov.cn）等渠道查询后，列入失信被执行人、重大税收违法案件当事人名单、政府采购严重违法失信行为记录名单的，取消投标资格。（提供“信用中国、中国政府采购网”网站无任何不良记录的查询截图，时间为投标截止时间前20天内）</w:t>
      </w:r>
      <w:r>
        <w:rPr>
          <w:rFonts w:hint="eastAsia" w:ascii="仿宋" w:hAnsi="仿宋" w:eastAsia="仿宋" w:cs="仿宋"/>
          <w:color w:val="000000" w:themeColor="text1"/>
          <w:spacing w:val="7"/>
          <w:sz w:val="30"/>
          <w:szCs w:val="30"/>
          <w:highlight w:val="none"/>
          <w:lang w:eastAsia="zh-CN"/>
          <w14:textFill>
            <w14:solidFill>
              <w14:schemeClr w14:val="tx1"/>
            </w14:solidFill>
          </w14:textFill>
        </w:rPr>
        <w:t>；</w:t>
      </w:r>
    </w:p>
    <w:p w14:paraId="638676A2">
      <w:pPr>
        <w:spacing w:line="520" w:lineRule="exact"/>
        <w:ind w:firstLine="630"/>
        <w:rPr>
          <w:rFonts w:hint="eastAsia" w:ascii="仿宋" w:hAnsi="仿宋" w:eastAsia="仿宋" w:cs="仿宋"/>
          <w:color w:val="000000" w:themeColor="text1"/>
          <w:spacing w:val="7"/>
          <w:sz w:val="30"/>
          <w:szCs w:val="30"/>
          <w:highlight w:val="none"/>
          <w:lang w:val="en-US" w:eastAsia="zh-CN"/>
          <w14:textFill>
            <w14:solidFill>
              <w14:schemeClr w14:val="tx1"/>
            </w14:solidFill>
          </w14:textFill>
        </w:rPr>
      </w:pPr>
      <w:r>
        <w:rPr>
          <w:rFonts w:hint="eastAsia" w:ascii="仿宋" w:hAnsi="仿宋" w:eastAsia="仿宋" w:cs="仿宋"/>
          <w:color w:val="000000" w:themeColor="text1"/>
          <w:spacing w:val="7"/>
          <w:sz w:val="30"/>
          <w:szCs w:val="30"/>
          <w:highlight w:val="none"/>
          <w:lang w:val="en-US" w:eastAsia="zh-CN"/>
          <w14:textFill>
            <w14:solidFill>
              <w14:schemeClr w14:val="tx1"/>
            </w14:solidFill>
          </w14:textFill>
        </w:rPr>
        <w:t>(6)本项目不专门面向中小企业；</w:t>
      </w:r>
    </w:p>
    <w:p w14:paraId="0B76FFAA">
      <w:pPr>
        <w:spacing w:line="520" w:lineRule="exact"/>
        <w:ind w:firstLine="630"/>
        <w:rPr>
          <w:rFonts w:hint="eastAsia" w:ascii="仿宋" w:hAnsi="仿宋" w:eastAsia="仿宋" w:cs="仿宋"/>
          <w:color w:val="000000" w:themeColor="text1"/>
          <w:spacing w:val="7"/>
          <w:sz w:val="30"/>
          <w:szCs w:val="30"/>
          <w:highlight w:val="none"/>
          <w:lang w:val="en-US" w:eastAsia="zh-CN"/>
          <w14:textFill>
            <w14:solidFill>
              <w14:schemeClr w14:val="tx1"/>
            </w14:solidFill>
          </w14:textFill>
        </w:rPr>
      </w:pPr>
      <w:r>
        <w:rPr>
          <w:rFonts w:hint="eastAsia" w:ascii="仿宋" w:hAnsi="仿宋" w:eastAsia="仿宋" w:cs="仿宋"/>
          <w:color w:val="000000" w:themeColor="text1"/>
          <w:spacing w:val="7"/>
          <w:sz w:val="30"/>
          <w:szCs w:val="30"/>
          <w:highlight w:val="none"/>
          <w:lang w:val="en-US" w:eastAsia="zh-CN"/>
          <w14:textFill>
            <w14:solidFill>
              <w14:schemeClr w14:val="tx1"/>
            </w14:solidFill>
          </w14:textFill>
        </w:rPr>
        <w:t>(7)参加联合体的供应商均应当具备一定条件，包括：①具有独立承担民事责任的能力；②具有良好的商业信誉和健全的财务会计制度；③具有履行合同所必需的设备和专业技术能力；④有依法缴纳税收和社会保障资金的良好记录；⑤参加政府采购活动前三年内，在经营活动中没有重大违法记录；⑥法律、行政法规规定的其他条件；⑦须有联合体协议并确定牵头单位，联合体牵头单位、成员单位须分别提供营业执照、资质证书、法人身份证明、法定代表人授权书、人员配备表等《磋商文件》要求的证明资料。</w:t>
      </w:r>
    </w:p>
    <w:p w14:paraId="222D5337">
      <w:pPr>
        <w:spacing w:line="520" w:lineRule="exact"/>
        <w:ind w:firstLine="630"/>
        <w:rPr>
          <w:rFonts w:hint="eastAsia" w:ascii="仿宋" w:hAnsi="仿宋" w:eastAsia="仿宋" w:cs="仿宋"/>
          <w:color w:val="000000" w:themeColor="text1"/>
          <w:spacing w:val="7"/>
          <w:sz w:val="30"/>
          <w:szCs w:val="30"/>
          <w:highlight w:val="none"/>
          <w:lang w:val="en-US" w:eastAsia="zh-CN"/>
          <w14:textFill>
            <w14:solidFill>
              <w14:schemeClr w14:val="tx1"/>
            </w14:solidFill>
          </w14:textFill>
        </w:rPr>
      </w:pPr>
      <w:r>
        <w:rPr>
          <w:rFonts w:hint="eastAsia" w:ascii="仿宋" w:hAnsi="仿宋" w:eastAsia="仿宋" w:cs="仿宋"/>
          <w:color w:val="000000" w:themeColor="text1"/>
          <w:spacing w:val="7"/>
          <w:sz w:val="30"/>
          <w:szCs w:val="30"/>
          <w:highlight w:val="none"/>
          <w:lang w:val="en-US" w:eastAsia="zh-CN"/>
          <w14:textFill>
            <w14:solidFill>
              <w14:schemeClr w14:val="tx1"/>
            </w14:solidFill>
          </w14:textFill>
        </w:rPr>
        <w:t>其他要求：</w:t>
      </w:r>
    </w:p>
    <w:p w14:paraId="6E84D7F9">
      <w:pPr>
        <w:spacing w:line="520" w:lineRule="exact"/>
        <w:ind w:firstLine="630"/>
        <w:rPr>
          <w:rFonts w:hint="eastAsia" w:ascii="仿宋" w:hAnsi="仿宋" w:eastAsia="仿宋" w:cs="仿宋"/>
          <w:color w:val="000000" w:themeColor="text1"/>
          <w:spacing w:val="7"/>
          <w:sz w:val="30"/>
          <w:szCs w:val="30"/>
          <w:highlight w:val="none"/>
          <w:lang w:val="en-US" w:eastAsia="zh-CN"/>
          <w14:textFill>
            <w14:solidFill>
              <w14:schemeClr w14:val="tx1"/>
            </w14:solidFill>
          </w14:textFill>
        </w:rPr>
      </w:pPr>
      <w:r>
        <w:rPr>
          <w:rFonts w:hint="eastAsia" w:ascii="仿宋" w:hAnsi="仿宋" w:eastAsia="仿宋" w:cs="仿宋"/>
          <w:color w:val="000000" w:themeColor="text1"/>
          <w:spacing w:val="7"/>
          <w:sz w:val="30"/>
          <w:szCs w:val="30"/>
          <w:highlight w:val="none"/>
          <w:lang w:val="en-US" w:eastAsia="zh-CN"/>
          <w14:textFill>
            <w14:solidFill>
              <w14:schemeClr w14:val="tx1"/>
            </w14:solidFill>
          </w14:textFill>
        </w:rPr>
        <w:t>1、具备房屋建筑工程监理乙级及以上资质，并在招标代理服务、监理咨询服务能力、全过程造价咨询服务、全过程咨询服务等方面具备相应的能力；并在人员、设备、资金等方面具有相应的服务能力。</w:t>
      </w:r>
    </w:p>
    <w:p w14:paraId="6C8FBA28">
      <w:pPr>
        <w:spacing w:line="520" w:lineRule="exact"/>
        <w:ind w:firstLine="630"/>
        <w:rPr>
          <w:rFonts w:hint="eastAsia" w:ascii="仿宋" w:hAnsi="仿宋" w:eastAsia="仿宋" w:cs="仿宋"/>
          <w:color w:val="000000" w:themeColor="text1"/>
          <w:spacing w:val="7"/>
          <w:sz w:val="30"/>
          <w:szCs w:val="30"/>
          <w:highlight w:val="none"/>
          <w:lang w:val="en-US" w:eastAsia="zh-CN"/>
          <w14:textFill>
            <w14:solidFill>
              <w14:schemeClr w14:val="tx1"/>
            </w14:solidFill>
          </w14:textFill>
        </w:rPr>
      </w:pPr>
      <w:r>
        <w:rPr>
          <w:rFonts w:hint="eastAsia" w:ascii="仿宋" w:hAnsi="仿宋" w:eastAsia="仿宋" w:cs="仿宋"/>
          <w:color w:val="000000" w:themeColor="text1"/>
          <w:spacing w:val="7"/>
          <w:sz w:val="30"/>
          <w:szCs w:val="30"/>
          <w:highlight w:val="none"/>
          <w:lang w:val="en-US" w:eastAsia="zh-CN"/>
          <w14:textFill>
            <w14:solidFill>
              <w14:schemeClr w14:val="tx1"/>
            </w14:solidFill>
          </w14:textFill>
        </w:rPr>
        <w:t>2、本次招标要求投标人拟投入本</w:t>
      </w:r>
      <w:bookmarkStart w:id="1" w:name="OLE_LINK2"/>
      <w:r>
        <w:rPr>
          <w:rFonts w:hint="eastAsia" w:ascii="仿宋" w:hAnsi="仿宋" w:eastAsia="仿宋" w:cs="仿宋"/>
          <w:color w:val="000000" w:themeColor="text1"/>
          <w:spacing w:val="7"/>
          <w:sz w:val="30"/>
          <w:szCs w:val="30"/>
          <w:highlight w:val="none"/>
          <w:lang w:val="en-US" w:eastAsia="zh-CN"/>
          <w14:textFill>
            <w14:solidFill>
              <w14:schemeClr w14:val="tx1"/>
            </w14:solidFill>
          </w14:textFill>
        </w:rPr>
        <w:t>项目负责人</w:t>
      </w:r>
      <w:bookmarkEnd w:id="1"/>
      <w:r>
        <w:rPr>
          <w:rFonts w:hint="eastAsia" w:ascii="仿宋" w:hAnsi="仿宋" w:eastAsia="仿宋" w:cs="仿宋"/>
          <w:color w:val="000000" w:themeColor="text1"/>
          <w:spacing w:val="7"/>
          <w:sz w:val="30"/>
          <w:szCs w:val="30"/>
          <w:highlight w:val="none"/>
          <w:lang w:val="en-US" w:eastAsia="zh-CN"/>
          <w14:textFill>
            <w14:solidFill>
              <w14:schemeClr w14:val="tx1"/>
            </w14:solidFill>
          </w14:textFill>
        </w:rPr>
        <w:t>的资格条件：</w:t>
      </w:r>
    </w:p>
    <w:p w14:paraId="46AF7E23">
      <w:pPr>
        <w:spacing w:line="520" w:lineRule="exact"/>
        <w:ind w:firstLine="630"/>
        <w:rPr>
          <w:rFonts w:hint="eastAsia" w:ascii="仿宋" w:hAnsi="仿宋" w:eastAsia="仿宋" w:cs="仿宋"/>
          <w:color w:val="000000" w:themeColor="text1"/>
          <w:spacing w:val="7"/>
          <w:sz w:val="30"/>
          <w:szCs w:val="30"/>
          <w:highlight w:val="none"/>
          <w:lang w:val="en-US" w:eastAsia="zh-CN"/>
          <w14:textFill>
            <w14:solidFill>
              <w14:schemeClr w14:val="tx1"/>
            </w14:solidFill>
          </w14:textFill>
        </w:rPr>
      </w:pPr>
      <w:bookmarkStart w:id="2" w:name="OLE_LINK1"/>
      <w:r>
        <w:rPr>
          <w:rFonts w:hint="eastAsia" w:ascii="仿宋" w:hAnsi="仿宋" w:eastAsia="仿宋" w:cs="仿宋"/>
          <w:color w:val="000000" w:themeColor="text1"/>
          <w:spacing w:val="7"/>
          <w:sz w:val="30"/>
          <w:szCs w:val="30"/>
          <w:highlight w:val="none"/>
          <w:lang w:val="en-US" w:eastAsia="zh-CN"/>
          <w14:textFill>
            <w14:solidFill>
              <w14:schemeClr w14:val="tx1"/>
            </w14:solidFill>
          </w14:textFill>
        </w:rPr>
        <w:t>项目负责人须具备咨询工程师（投资）或注册监理工程师或注册造价工程师（需提供职业资格证书及注册证书）；</w:t>
      </w:r>
      <w:bookmarkEnd w:id="2"/>
    </w:p>
    <w:p w14:paraId="3AF64F81">
      <w:pPr>
        <w:spacing w:line="520" w:lineRule="exact"/>
        <w:ind w:firstLine="630"/>
        <w:rPr>
          <w:rFonts w:hint="eastAsia" w:ascii="仿宋" w:hAnsi="仿宋" w:eastAsia="仿宋" w:cs="仿宋"/>
          <w:color w:val="000000" w:themeColor="text1"/>
          <w:spacing w:val="7"/>
          <w:sz w:val="30"/>
          <w:szCs w:val="30"/>
          <w:highlight w:val="none"/>
          <w:lang w:val="en-US" w:eastAsia="zh-CN"/>
          <w14:textFill>
            <w14:solidFill>
              <w14:schemeClr w14:val="tx1"/>
            </w14:solidFill>
          </w14:textFill>
        </w:rPr>
      </w:pPr>
      <w:r>
        <w:rPr>
          <w:rFonts w:hint="eastAsia" w:ascii="仿宋" w:hAnsi="仿宋" w:eastAsia="仿宋" w:cs="仿宋"/>
          <w:color w:val="000000" w:themeColor="text1"/>
          <w:spacing w:val="7"/>
          <w:sz w:val="30"/>
          <w:szCs w:val="30"/>
          <w:highlight w:val="none"/>
          <w:lang w:val="en-US" w:eastAsia="zh-CN"/>
          <w14:textFill>
            <w14:solidFill>
              <w14:schemeClr w14:val="tx1"/>
            </w14:solidFill>
          </w14:textFill>
        </w:rPr>
        <w:t>项目监理负责人需具备机电工程监理职业资格证书及注册监理工程师执业证书。</w:t>
      </w:r>
    </w:p>
    <w:p w14:paraId="1F883129">
      <w:pPr>
        <w:spacing w:line="520" w:lineRule="exact"/>
        <w:ind w:firstLine="630"/>
        <w:rPr>
          <w:rFonts w:hint="eastAsia" w:ascii="仿宋" w:hAnsi="仿宋" w:eastAsia="仿宋" w:cs="仿宋"/>
          <w:color w:val="000000" w:themeColor="text1"/>
          <w:spacing w:val="7"/>
          <w:sz w:val="30"/>
          <w:szCs w:val="30"/>
          <w:highlight w:val="none"/>
          <w14:textFill>
            <w14:solidFill>
              <w14:schemeClr w14:val="tx1"/>
            </w14:solidFill>
          </w14:textFill>
        </w:rPr>
      </w:pPr>
      <w:r>
        <w:rPr>
          <w:rFonts w:hint="eastAsia" w:ascii="仿宋" w:hAnsi="仿宋" w:eastAsia="仿宋" w:cs="仿宋"/>
          <w:b/>
          <w:bCs/>
          <w:color w:val="000000" w:themeColor="text1"/>
          <w:spacing w:val="7"/>
          <w:sz w:val="30"/>
          <w:szCs w:val="30"/>
          <w:highlight w:val="none"/>
          <w14:textFill>
            <w14:solidFill>
              <w14:schemeClr w14:val="tx1"/>
            </w14:solidFill>
          </w14:textFill>
        </w:rPr>
        <w:t>三、获取采购文件</w:t>
      </w:r>
    </w:p>
    <w:p w14:paraId="404B3BED">
      <w:pPr>
        <w:spacing w:line="520" w:lineRule="exact"/>
        <w:ind w:firstLine="628"/>
        <w:rPr>
          <w:rFonts w:hint="eastAsia" w:ascii="仿宋" w:hAnsi="仿宋" w:eastAsia="仿宋" w:cs="仿宋"/>
          <w:color w:val="000000" w:themeColor="text1"/>
          <w:spacing w:val="7"/>
          <w:sz w:val="30"/>
          <w:szCs w:val="30"/>
          <w:highlight w:val="none"/>
          <w14:textFill>
            <w14:solidFill>
              <w14:schemeClr w14:val="tx1"/>
            </w14:solidFill>
          </w14:textFill>
        </w:rPr>
      </w:pPr>
      <w:r>
        <w:rPr>
          <w:rFonts w:hint="eastAsia" w:ascii="仿宋" w:hAnsi="仿宋" w:eastAsia="仿宋" w:cs="仿宋"/>
          <w:color w:val="000000" w:themeColor="text1"/>
          <w:spacing w:val="7"/>
          <w:sz w:val="30"/>
          <w:szCs w:val="30"/>
          <w:highlight w:val="none"/>
          <w14:textFill>
            <w14:solidFill>
              <w14:schemeClr w14:val="tx1"/>
            </w14:solidFill>
          </w14:textFill>
        </w:rPr>
        <w:t>时间：</w:t>
      </w:r>
      <w:r>
        <w:rPr>
          <w:rFonts w:hint="eastAsia" w:ascii="仿宋" w:hAnsi="仿宋" w:eastAsia="仿宋" w:cs="仿宋"/>
          <w:color w:val="000000" w:themeColor="text1"/>
          <w:spacing w:val="7"/>
          <w:sz w:val="30"/>
          <w:szCs w:val="30"/>
          <w:highlight w:val="none"/>
          <w:u w:val="single"/>
          <w:lang w:eastAsia="zh-CN"/>
          <w14:textFill>
            <w14:solidFill>
              <w14:schemeClr w14:val="tx1"/>
            </w14:solidFill>
          </w14:textFill>
        </w:rPr>
        <w:t>202</w:t>
      </w:r>
      <w:r>
        <w:rPr>
          <w:rFonts w:hint="eastAsia" w:ascii="仿宋" w:hAnsi="仿宋" w:eastAsia="仿宋" w:cs="仿宋"/>
          <w:color w:val="000000" w:themeColor="text1"/>
          <w:spacing w:val="7"/>
          <w:sz w:val="30"/>
          <w:szCs w:val="30"/>
          <w:highlight w:val="none"/>
          <w:u w:val="single"/>
          <w:lang w:val="en-US" w:eastAsia="zh-CN"/>
          <w14:textFill>
            <w14:solidFill>
              <w14:schemeClr w14:val="tx1"/>
            </w14:solidFill>
          </w14:textFill>
        </w:rPr>
        <w:t>5</w:t>
      </w:r>
      <w:r>
        <w:rPr>
          <w:rFonts w:hint="eastAsia" w:ascii="仿宋" w:hAnsi="仿宋" w:eastAsia="仿宋" w:cs="仿宋"/>
          <w:color w:val="000000" w:themeColor="text1"/>
          <w:spacing w:val="7"/>
          <w:sz w:val="30"/>
          <w:szCs w:val="30"/>
          <w:highlight w:val="none"/>
          <w:u w:val="single"/>
          <w:lang w:eastAsia="zh-CN"/>
          <w14:textFill>
            <w14:solidFill>
              <w14:schemeClr w14:val="tx1"/>
            </w14:solidFill>
          </w14:textFill>
        </w:rPr>
        <w:t>年</w:t>
      </w:r>
      <w:r>
        <w:rPr>
          <w:rFonts w:hint="eastAsia" w:ascii="仿宋" w:hAnsi="仿宋" w:eastAsia="仿宋" w:cs="仿宋"/>
          <w:color w:val="000000" w:themeColor="text1"/>
          <w:spacing w:val="7"/>
          <w:sz w:val="30"/>
          <w:szCs w:val="30"/>
          <w:highlight w:val="none"/>
          <w:u w:val="single"/>
          <w:lang w:val="en-US" w:eastAsia="zh-CN"/>
          <w14:textFill>
            <w14:solidFill>
              <w14:schemeClr w14:val="tx1"/>
            </w14:solidFill>
          </w14:textFill>
        </w:rPr>
        <w:t>04</w:t>
      </w:r>
      <w:r>
        <w:rPr>
          <w:rFonts w:hint="eastAsia" w:ascii="仿宋" w:hAnsi="仿宋" w:eastAsia="仿宋" w:cs="仿宋"/>
          <w:color w:val="000000" w:themeColor="text1"/>
          <w:spacing w:val="7"/>
          <w:sz w:val="30"/>
          <w:szCs w:val="30"/>
          <w:highlight w:val="none"/>
          <w:u w:val="single"/>
          <w:lang w:eastAsia="zh-CN"/>
          <w14:textFill>
            <w14:solidFill>
              <w14:schemeClr w14:val="tx1"/>
            </w14:solidFill>
          </w14:textFill>
        </w:rPr>
        <w:t>月</w:t>
      </w:r>
      <w:r>
        <w:rPr>
          <w:rFonts w:hint="eastAsia" w:ascii="仿宋" w:hAnsi="仿宋" w:eastAsia="仿宋" w:cs="仿宋"/>
          <w:color w:val="000000" w:themeColor="text1"/>
          <w:spacing w:val="7"/>
          <w:sz w:val="30"/>
          <w:szCs w:val="30"/>
          <w:highlight w:val="none"/>
          <w:u w:val="single"/>
          <w:lang w:val="en-US" w:eastAsia="zh-CN"/>
          <w14:textFill>
            <w14:solidFill>
              <w14:schemeClr w14:val="tx1"/>
            </w14:solidFill>
          </w14:textFill>
        </w:rPr>
        <w:t>18</w:t>
      </w:r>
      <w:r>
        <w:rPr>
          <w:rFonts w:hint="eastAsia" w:ascii="仿宋" w:hAnsi="仿宋" w:eastAsia="仿宋" w:cs="仿宋"/>
          <w:color w:val="000000" w:themeColor="text1"/>
          <w:spacing w:val="7"/>
          <w:sz w:val="30"/>
          <w:szCs w:val="30"/>
          <w:highlight w:val="none"/>
          <w:u w:val="single"/>
          <w:lang w:eastAsia="zh-CN"/>
          <w14:textFill>
            <w14:solidFill>
              <w14:schemeClr w14:val="tx1"/>
            </w14:solidFill>
          </w14:textFill>
        </w:rPr>
        <w:t>日至202</w:t>
      </w:r>
      <w:r>
        <w:rPr>
          <w:rFonts w:hint="eastAsia" w:ascii="仿宋" w:hAnsi="仿宋" w:eastAsia="仿宋" w:cs="仿宋"/>
          <w:color w:val="000000" w:themeColor="text1"/>
          <w:spacing w:val="7"/>
          <w:sz w:val="30"/>
          <w:szCs w:val="30"/>
          <w:highlight w:val="none"/>
          <w:u w:val="single"/>
          <w:lang w:val="en-US" w:eastAsia="zh-CN"/>
          <w14:textFill>
            <w14:solidFill>
              <w14:schemeClr w14:val="tx1"/>
            </w14:solidFill>
          </w14:textFill>
        </w:rPr>
        <w:t>5</w:t>
      </w:r>
      <w:r>
        <w:rPr>
          <w:rFonts w:hint="eastAsia" w:ascii="仿宋" w:hAnsi="仿宋" w:eastAsia="仿宋" w:cs="仿宋"/>
          <w:color w:val="000000" w:themeColor="text1"/>
          <w:spacing w:val="7"/>
          <w:sz w:val="30"/>
          <w:szCs w:val="30"/>
          <w:highlight w:val="none"/>
          <w:u w:val="single"/>
          <w:lang w:eastAsia="zh-CN"/>
          <w14:textFill>
            <w14:solidFill>
              <w14:schemeClr w14:val="tx1"/>
            </w14:solidFill>
          </w14:textFill>
        </w:rPr>
        <w:t>年</w:t>
      </w:r>
      <w:r>
        <w:rPr>
          <w:rFonts w:hint="eastAsia" w:ascii="仿宋" w:hAnsi="仿宋" w:eastAsia="仿宋" w:cs="仿宋"/>
          <w:color w:val="000000" w:themeColor="text1"/>
          <w:spacing w:val="7"/>
          <w:sz w:val="30"/>
          <w:szCs w:val="30"/>
          <w:highlight w:val="none"/>
          <w:u w:val="single"/>
          <w:lang w:val="en-US" w:eastAsia="zh-CN"/>
          <w14:textFill>
            <w14:solidFill>
              <w14:schemeClr w14:val="tx1"/>
            </w14:solidFill>
          </w14:textFill>
        </w:rPr>
        <w:t>04</w:t>
      </w:r>
      <w:r>
        <w:rPr>
          <w:rFonts w:hint="eastAsia" w:ascii="仿宋" w:hAnsi="仿宋" w:eastAsia="仿宋" w:cs="仿宋"/>
          <w:color w:val="000000" w:themeColor="text1"/>
          <w:spacing w:val="7"/>
          <w:sz w:val="30"/>
          <w:szCs w:val="30"/>
          <w:highlight w:val="none"/>
          <w:u w:val="single"/>
          <w:lang w:eastAsia="zh-CN"/>
          <w14:textFill>
            <w14:solidFill>
              <w14:schemeClr w14:val="tx1"/>
            </w14:solidFill>
          </w14:textFill>
        </w:rPr>
        <w:t>月</w:t>
      </w:r>
      <w:r>
        <w:rPr>
          <w:rFonts w:hint="eastAsia" w:ascii="仿宋" w:hAnsi="仿宋" w:eastAsia="仿宋" w:cs="仿宋"/>
          <w:color w:val="000000" w:themeColor="text1"/>
          <w:spacing w:val="7"/>
          <w:sz w:val="30"/>
          <w:szCs w:val="30"/>
          <w:highlight w:val="none"/>
          <w:u w:val="single"/>
          <w:lang w:val="en-US" w:eastAsia="zh-CN"/>
          <w14:textFill>
            <w14:solidFill>
              <w14:schemeClr w14:val="tx1"/>
            </w14:solidFill>
          </w14:textFill>
        </w:rPr>
        <w:t>25</w:t>
      </w:r>
      <w:r>
        <w:rPr>
          <w:rFonts w:hint="eastAsia" w:ascii="仿宋" w:hAnsi="仿宋" w:eastAsia="仿宋" w:cs="仿宋"/>
          <w:color w:val="000000" w:themeColor="text1"/>
          <w:spacing w:val="7"/>
          <w:sz w:val="30"/>
          <w:szCs w:val="30"/>
          <w:highlight w:val="none"/>
          <w:u w:val="single"/>
          <w:lang w:eastAsia="zh-CN"/>
          <w14:textFill>
            <w14:solidFill>
              <w14:schemeClr w14:val="tx1"/>
            </w14:solidFill>
          </w14:textFill>
        </w:rPr>
        <w:t>日</w:t>
      </w:r>
      <w:r>
        <w:rPr>
          <w:rFonts w:hint="eastAsia" w:ascii="仿宋" w:hAnsi="仿宋" w:eastAsia="仿宋" w:cs="仿宋"/>
          <w:color w:val="000000" w:themeColor="text1"/>
          <w:spacing w:val="7"/>
          <w:sz w:val="30"/>
          <w:szCs w:val="30"/>
          <w:highlight w:val="none"/>
          <w14:textFill>
            <w14:solidFill>
              <w14:schemeClr w14:val="tx1"/>
            </w14:solidFill>
          </w14:textFill>
        </w:rPr>
        <w:t>，每天上午</w:t>
      </w:r>
      <w:r>
        <w:rPr>
          <w:rFonts w:hint="eastAsia" w:ascii="仿宋" w:hAnsi="仿宋" w:eastAsia="仿宋" w:cs="仿宋"/>
          <w:color w:val="000000" w:themeColor="text1"/>
          <w:spacing w:val="7"/>
          <w:sz w:val="30"/>
          <w:szCs w:val="30"/>
          <w:highlight w:val="none"/>
          <w:u w:val="single"/>
          <w14:textFill>
            <w14:solidFill>
              <w14:schemeClr w14:val="tx1"/>
            </w14:solidFill>
          </w14:textFill>
        </w:rPr>
        <w:t>00:00</w:t>
      </w:r>
      <w:r>
        <w:rPr>
          <w:rFonts w:hint="eastAsia" w:ascii="仿宋" w:hAnsi="仿宋" w:eastAsia="仿宋" w:cs="仿宋"/>
          <w:color w:val="000000" w:themeColor="text1"/>
          <w:spacing w:val="7"/>
          <w:sz w:val="30"/>
          <w:szCs w:val="30"/>
          <w:highlight w:val="none"/>
          <w14:textFill>
            <w14:solidFill>
              <w14:schemeClr w14:val="tx1"/>
            </w14:solidFill>
          </w14:textFill>
        </w:rPr>
        <w:t>至</w:t>
      </w:r>
      <w:r>
        <w:rPr>
          <w:rFonts w:hint="eastAsia" w:ascii="仿宋" w:hAnsi="仿宋" w:eastAsia="仿宋" w:cs="仿宋"/>
          <w:color w:val="000000" w:themeColor="text1"/>
          <w:spacing w:val="7"/>
          <w:sz w:val="30"/>
          <w:szCs w:val="30"/>
          <w:highlight w:val="none"/>
          <w:u w:val="single"/>
          <w14:textFill>
            <w14:solidFill>
              <w14:schemeClr w14:val="tx1"/>
            </w14:solidFill>
          </w14:textFill>
        </w:rPr>
        <w:t>12:00</w:t>
      </w:r>
      <w:r>
        <w:rPr>
          <w:rFonts w:hint="eastAsia" w:ascii="仿宋" w:hAnsi="仿宋" w:eastAsia="仿宋" w:cs="仿宋"/>
          <w:color w:val="000000" w:themeColor="text1"/>
          <w:spacing w:val="7"/>
          <w:sz w:val="30"/>
          <w:szCs w:val="30"/>
          <w:highlight w:val="none"/>
          <w14:textFill>
            <w14:solidFill>
              <w14:schemeClr w14:val="tx1"/>
            </w14:solidFill>
          </w14:textFill>
        </w:rPr>
        <w:t>，下午</w:t>
      </w:r>
      <w:r>
        <w:rPr>
          <w:rFonts w:hint="eastAsia" w:ascii="仿宋" w:hAnsi="仿宋" w:eastAsia="仿宋" w:cs="仿宋"/>
          <w:color w:val="000000" w:themeColor="text1"/>
          <w:spacing w:val="7"/>
          <w:sz w:val="30"/>
          <w:szCs w:val="30"/>
          <w:highlight w:val="none"/>
          <w:u w:val="single"/>
          <w14:textFill>
            <w14:solidFill>
              <w14:schemeClr w14:val="tx1"/>
            </w14:solidFill>
          </w14:textFill>
        </w:rPr>
        <w:t>12:00</w:t>
      </w:r>
      <w:r>
        <w:rPr>
          <w:rFonts w:hint="eastAsia" w:ascii="仿宋" w:hAnsi="仿宋" w:eastAsia="仿宋" w:cs="仿宋"/>
          <w:color w:val="000000" w:themeColor="text1"/>
          <w:spacing w:val="7"/>
          <w:sz w:val="30"/>
          <w:szCs w:val="30"/>
          <w:highlight w:val="none"/>
          <w14:textFill>
            <w14:solidFill>
              <w14:schemeClr w14:val="tx1"/>
            </w14:solidFill>
          </w14:textFill>
        </w:rPr>
        <w:t>至</w:t>
      </w:r>
      <w:r>
        <w:rPr>
          <w:rFonts w:hint="eastAsia" w:ascii="仿宋" w:hAnsi="仿宋" w:eastAsia="仿宋" w:cs="仿宋"/>
          <w:color w:val="000000" w:themeColor="text1"/>
          <w:spacing w:val="7"/>
          <w:sz w:val="30"/>
          <w:szCs w:val="30"/>
          <w:highlight w:val="none"/>
          <w:u w:val="single"/>
          <w14:textFill>
            <w14:solidFill>
              <w14:schemeClr w14:val="tx1"/>
            </w14:solidFill>
          </w14:textFill>
        </w:rPr>
        <w:t>23:59</w:t>
      </w:r>
      <w:r>
        <w:rPr>
          <w:rFonts w:hint="eastAsia" w:ascii="仿宋" w:hAnsi="仿宋" w:eastAsia="仿宋" w:cs="仿宋"/>
          <w:color w:val="000000" w:themeColor="text1"/>
          <w:spacing w:val="7"/>
          <w:sz w:val="30"/>
          <w:szCs w:val="30"/>
          <w:highlight w:val="none"/>
          <w14:textFill>
            <w14:solidFill>
              <w14:schemeClr w14:val="tx1"/>
            </w14:solidFill>
          </w14:textFill>
        </w:rPr>
        <w:t>（北京时间，法定节假日除外）</w:t>
      </w:r>
    </w:p>
    <w:p w14:paraId="70715502">
      <w:pPr>
        <w:spacing w:line="520" w:lineRule="exact"/>
        <w:ind w:firstLine="628"/>
        <w:rPr>
          <w:rFonts w:hint="eastAsia" w:ascii="仿宋" w:hAnsi="仿宋" w:eastAsia="仿宋" w:cs="仿宋"/>
          <w:bCs/>
          <w:color w:val="000000" w:themeColor="text1"/>
          <w:spacing w:val="7"/>
          <w:sz w:val="30"/>
          <w:szCs w:val="30"/>
          <w:highlight w:val="none"/>
          <w14:textFill>
            <w14:solidFill>
              <w14:schemeClr w14:val="tx1"/>
            </w14:solidFill>
          </w14:textFill>
        </w:rPr>
      </w:pPr>
      <w:r>
        <w:rPr>
          <w:rFonts w:hint="eastAsia" w:ascii="仿宋" w:hAnsi="仿宋" w:eastAsia="仿宋" w:cs="仿宋"/>
          <w:bCs/>
          <w:color w:val="000000" w:themeColor="text1"/>
          <w:spacing w:val="7"/>
          <w:sz w:val="30"/>
          <w:szCs w:val="30"/>
          <w:highlight w:val="none"/>
          <w14:textFill>
            <w14:solidFill>
              <w14:schemeClr w14:val="tx1"/>
            </w14:solidFill>
          </w14:textFill>
        </w:rPr>
        <w:t>方式：《青海政府采购网》免费下载磋商文件。</w:t>
      </w:r>
    </w:p>
    <w:p w14:paraId="0965F383">
      <w:pPr>
        <w:spacing w:line="520" w:lineRule="exact"/>
        <w:ind w:firstLine="628"/>
        <w:rPr>
          <w:rFonts w:hint="eastAsia" w:ascii="仿宋" w:hAnsi="仿宋" w:eastAsia="仿宋" w:cs="仿宋"/>
          <w:bCs/>
          <w:color w:val="000000" w:themeColor="text1"/>
          <w:spacing w:val="7"/>
          <w:sz w:val="30"/>
          <w:szCs w:val="30"/>
          <w:highlight w:val="none"/>
          <w14:textFill>
            <w14:solidFill>
              <w14:schemeClr w14:val="tx1"/>
            </w14:solidFill>
          </w14:textFill>
        </w:rPr>
      </w:pPr>
      <w:r>
        <w:rPr>
          <w:rFonts w:hint="eastAsia" w:ascii="仿宋" w:hAnsi="仿宋" w:eastAsia="仿宋" w:cs="仿宋"/>
          <w:bCs/>
          <w:color w:val="000000" w:themeColor="text1"/>
          <w:spacing w:val="7"/>
          <w:sz w:val="30"/>
          <w:szCs w:val="30"/>
          <w:highlight w:val="none"/>
          <w14:textFill>
            <w14:solidFill>
              <w14:schemeClr w14:val="tx1"/>
            </w14:solidFill>
          </w14:textFill>
        </w:rPr>
        <w:t>具体流程请咨询线上电子化交易系统；咨询电话：政采云95763。（提示：请潜在供应商获取文件前务必在政采云平台完成网上企业注册等手续；具体操作详见附件操作指南）</w:t>
      </w:r>
    </w:p>
    <w:p w14:paraId="381AD61C">
      <w:pPr>
        <w:spacing w:line="520" w:lineRule="exact"/>
        <w:ind w:firstLine="630"/>
        <w:rPr>
          <w:rFonts w:hint="eastAsia" w:ascii="仿宋" w:hAnsi="仿宋" w:eastAsia="仿宋" w:cs="仿宋"/>
          <w:color w:val="000000" w:themeColor="text1"/>
          <w:spacing w:val="7"/>
          <w:sz w:val="30"/>
          <w:szCs w:val="30"/>
          <w:highlight w:val="none"/>
          <w14:textFill>
            <w14:solidFill>
              <w14:schemeClr w14:val="tx1"/>
            </w14:solidFill>
          </w14:textFill>
        </w:rPr>
      </w:pPr>
      <w:r>
        <w:rPr>
          <w:rFonts w:hint="eastAsia" w:ascii="仿宋" w:hAnsi="仿宋" w:eastAsia="仿宋" w:cs="仿宋"/>
          <w:b/>
          <w:bCs/>
          <w:color w:val="000000" w:themeColor="text1"/>
          <w:spacing w:val="7"/>
          <w:sz w:val="30"/>
          <w:szCs w:val="30"/>
          <w:highlight w:val="none"/>
          <w14:textFill>
            <w14:solidFill>
              <w14:schemeClr w14:val="tx1"/>
            </w14:solidFill>
          </w14:textFill>
        </w:rPr>
        <w:t>四、响应文件接收</w:t>
      </w:r>
    </w:p>
    <w:p w14:paraId="4F628B5C">
      <w:pPr>
        <w:spacing w:line="520" w:lineRule="exact"/>
        <w:ind w:firstLine="628"/>
        <w:rPr>
          <w:rFonts w:hint="eastAsia" w:ascii="仿宋" w:hAnsi="仿宋" w:eastAsia="仿宋" w:cs="仿宋"/>
          <w:color w:val="000000" w:themeColor="text1"/>
          <w:spacing w:val="7"/>
          <w:sz w:val="30"/>
          <w:szCs w:val="30"/>
          <w:highlight w:val="none"/>
          <w14:textFill>
            <w14:solidFill>
              <w14:schemeClr w14:val="tx1"/>
            </w14:solidFill>
          </w14:textFill>
        </w:rPr>
      </w:pPr>
      <w:r>
        <w:rPr>
          <w:rFonts w:hint="eastAsia" w:ascii="仿宋" w:hAnsi="仿宋" w:eastAsia="仿宋" w:cs="仿宋"/>
          <w:color w:val="000000" w:themeColor="text1"/>
          <w:spacing w:val="7"/>
          <w:sz w:val="30"/>
          <w:szCs w:val="30"/>
          <w:highlight w:val="none"/>
          <w14:textFill>
            <w14:solidFill>
              <w14:schemeClr w14:val="tx1"/>
            </w14:solidFill>
          </w14:textFill>
        </w:rPr>
        <w:t>截止时间：</w:t>
      </w:r>
      <w:r>
        <w:rPr>
          <w:rFonts w:hint="eastAsia" w:ascii="仿宋" w:hAnsi="仿宋" w:eastAsia="仿宋" w:cs="仿宋"/>
          <w:color w:val="000000" w:themeColor="text1"/>
          <w:spacing w:val="7"/>
          <w:sz w:val="30"/>
          <w:szCs w:val="30"/>
          <w:highlight w:val="none"/>
          <w:u w:val="single"/>
          <w:lang w:eastAsia="zh-CN"/>
          <w14:textFill>
            <w14:solidFill>
              <w14:schemeClr w14:val="tx1"/>
            </w14:solidFill>
          </w14:textFill>
        </w:rPr>
        <w:t>202</w:t>
      </w:r>
      <w:r>
        <w:rPr>
          <w:rFonts w:hint="eastAsia" w:ascii="仿宋" w:hAnsi="仿宋" w:eastAsia="仿宋" w:cs="仿宋"/>
          <w:color w:val="000000" w:themeColor="text1"/>
          <w:spacing w:val="7"/>
          <w:sz w:val="30"/>
          <w:szCs w:val="30"/>
          <w:highlight w:val="none"/>
          <w:u w:val="single"/>
          <w:lang w:val="en-US" w:eastAsia="zh-CN"/>
          <w14:textFill>
            <w14:solidFill>
              <w14:schemeClr w14:val="tx1"/>
            </w14:solidFill>
          </w14:textFill>
        </w:rPr>
        <w:t>5</w:t>
      </w:r>
      <w:r>
        <w:rPr>
          <w:rFonts w:hint="eastAsia" w:ascii="仿宋" w:hAnsi="仿宋" w:eastAsia="仿宋" w:cs="仿宋"/>
          <w:color w:val="000000" w:themeColor="text1"/>
          <w:spacing w:val="7"/>
          <w:sz w:val="30"/>
          <w:szCs w:val="30"/>
          <w:highlight w:val="none"/>
          <w:u w:val="single"/>
          <w:lang w:eastAsia="zh-CN"/>
          <w14:textFill>
            <w14:solidFill>
              <w14:schemeClr w14:val="tx1"/>
            </w14:solidFill>
          </w14:textFill>
        </w:rPr>
        <w:t>年</w:t>
      </w:r>
      <w:r>
        <w:rPr>
          <w:rFonts w:hint="eastAsia" w:ascii="仿宋" w:hAnsi="仿宋" w:eastAsia="仿宋" w:cs="仿宋"/>
          <w:color w:val="000000" w:themeColor="text1"/>
          <w:spacing w:val="7"/>
          <w:sz w:val="30"/>
          <w:szCs w:val="30"/>
          <w:highlight w:val="none"/>
          <w:u w:val="single"/>
          <w:lang w:val="en-US" w:eastAsia="zh-CN"/>
          <w14:textFill>
            <w14:solidFill>
              <w14:schemeClr w14:val="tx1"/>
            </w14:solidFill>
          </w14:textFill>
        </w:rPr>
        <w:t>04</w:t>
      </w:r>
      <w:r>
        <w:rPr>
          <w:rFonts w:hint="eastAsia" w:ascii="仿宋" w:hAnsi="仿宋" w:eastAsia="仿宋" w:cs="仿宋"/>
          <w:color w:val="000000" w:themeColor="text1"/>
          <w:spacing w:val="7"/>
          <w:sz w:val="30"/>
          <w:szCs w:val="30"/>
          <w:highlight w:val="none"/>
          <w:u w:val="single"/>
          <w:lang w:eastAsia="zh-CN"/>
          <w14:textFill>
            <w14:solidFill>
              <w14:schemeClr w14:val="tx1"/>
            </w14:solidFill>
          </w14:textFill>
        </w:rPr>
        <w:t>月</w:t>
      </w:r>
      <w:r>
        <w:rPr>
          <w:rFonts w:hint="eastAsia" w:ascii="仿宋" w:hAnsi="仿宋" w:eastAsia="仿宋" w:cs="仿宋"/>
          <w:color w:val="000000" w:themeColor="text1"/>
          <w:spacing w:val="7"/>
          <w:sz w:val="30"/>
          <w:szCs w:val="30"/>
          <w:highlight w:val="none"/>
          <w:u w:val="single"/>
          <w:lang w:val="en-US" w:eastAsia="zh-CN"/>
          <w14:textFill>
            <w14:solidFill>
              <w14:schemeClr w14:val="tx1"/>
            </w14:solidFill>
          </w14:textFill>
        </w:rPr>
        <w:t>29</w:t>
      </w:r>
      <w:r>
        <w:rPr>
          <w:rFonts w:hint="eastAsia" w:ascii="仿宋" w:hAnsi="仿宋" w:eastAsia="仿宋" w:cs="仿宋"/>
          <w:color w:val="000000" w:themeColor="text1"/>
          <w:spacing w:val="7"/>
          <w:sz w:val="30"/>
          <w:szCs w:val="30"/>
          <w:highlight w:val="none"/>
          <w:u w:val="single"/>
          <w:lang w:eastAsia="zh-CN"/>
          <w14:textFill>
            <w14:solidFill>
              <w14:schemeClr w14:val="tx1"/>
            </w14:solidFill>
          </w14:textFill>
        </w:rPr>
        <w:t>日</w:t>
      </w:r>
      <w:r>
        <w:rPr>
          <w:rFonts w:hint="eastAsia" w:ascii="仿宋" w:hAnsi="仿宋" w:eastAsia="仿宋" w:cs="仿宋"/>
          <w:color w:val="000000" w:themeColor="text1"/>
          <w:spacing w:val="7"/>
          <w:sz w:val="30"/>
          <w:szCs w:val="30"/>
          <w:highlight w:val="none"/>
          <w:u w:val="single"/>
          <w:lang w:val="en-US" w:eastAsia="zh-CN"/>
          <w14:textFill>
            <w14:solidFill>
              <w14:schemeClr w14:val="tx1"/>
            </w14:solidFill>
          </w14:textFill>
        </w:rPr>
        <w:t>09</w:t>
      </w:r>
      <w:r>
        <w:rPr>
          <w:rFonts w:hint="eastAsia" w:ascii="仿宋" w:hAnsi="仿宋" w:eastAsia="仿宋" w:cs="仿宋"/>
          <w:color w:val="000000" w:themeColor="text1"/>
          <w:spacing w:val="7"/>
          <w:sz w:val="30"/>
          <w:szCs w:val="30"/>
          <w:highlight w:val="none"/>
          <w:u w:val="single"/>
          <w:lang w:eastAsia="zh-CN"/>
          <w14:textFill>
            <w14:solidFill>
              <w14:schemeClr w14:val="tx1"/>
            </w14:solidFill>
          </w14:textFill>
        </w:rPr>
        <w:t>点</w:t>
      </w:r>
      <w:r>
        <w:rPr>
          <w:rFonts w:hint="eastAsia" w:ascii="仿宋" w:hAnsi="仿宋" w:eastAsia="仿宋" w:cs="仿宋"/>
          <w:color w:val="000000" w:themeColor="text1"/>
          <w:spacing w:val="7"/>
          <w:sz w:val="30"/>
          <w:szCs w:val="30"/>
          <w:highlight w:val="none"/>
          <w:u w:val="single"/>
          <w:lang w:val="en-US" w:eastAsia="zh-CN"/>
          <w14:textFill>
            <w14:solidFill>
              <w14:schemeClr w14:val="tx1"/>
            </w14:solidFill>
          </w14:textFill>
        </w:rPr>
        <w:t>30</w:t>
      </w:r>
      <w:r>
        <w:rPr>
          <w:rFonts w:hint="eastAsia" w:ascii="仿宋" w:hAnsi="仿宋" w:eastAsia="仿宋" w:cs="仿宋"/>
          <w:color w:val="000000" w:themeColor="text1"/>
          <w:spacing w:val="7"/>
          <w:sz w:val="30"/>
          <w:szCs w:val="30"/>
          <w:highlight w:val="none"/>
          <w:u w:val="single"/>
          <w:lang w:eastAsia="zh-CN"/>
          <w14:textFill>
            <w14:solidFill>
              <w14:schemeClr w14:val="tx1"/>
            </w14:solidFill>
          </w14:textFill>
        </w:rPr>
        <w:t>分</w:t>
      </w:r>
      <w:r>
        <w:rPr>
          <w:rFonts w:hint="eastAsia" w:ascii="仿宋" w:hAnsi="仿宋" w:eastAsia="仿宋" w:cs="仿宋"/>
          <w:color w:val="000000" w:themeColor="text1"/>
          <w:spacing w:val="7"/>
          <w:sz w:val="30"/>
          <w:szCs w:val="30"/>
          <w:highlight w:val="none"/>
          <w14:textFill>
            <w14:solidFill>
              <w14:schemeClr w14:val="tx1"/>
            </w14:solidFill>
          </w14:textFill>
        </w:rPr>
        <w:t>（北京时间）</w:t>
      </w:r>
    </w:p>
    <w:p w14:paraId="56B0C272">
      <w:pPr>
        <w:spacing w:line="520" w:lineRule="exact"/>
        <w:ind w:firstLine="628"/>
        <w:rPr>
          <w:rFonts w:hint="eastAsia" w:ascii="仿宋" w:hAnsi="仿宋" w:eastAsia="仿宋" w:cs="仿宋"/>
          <w:color w:val="000000" w:themeColor="text1"/>
          <w:spacing w:val="7"/>
          <w:sz w:val="30"/>
          <w:szCs w:val="30"/>
          <w:highlight w:val="none"/>
          <w14:textFill>
            <w14:solidFill>
              <w14:schemeClr w14:val="tx1"/>
            </w14:solidFill>
          </w14:textFill>
        </w:rPr>
      </w:pPr>
      <w:r>
        <w:rPr>
          <w:rFonts w:hint="eastAsia" w:ascii="仿宋" w:hAnsi="仿宋" w:eastAsia="仿宋" w:cs="仿宋"/>
          <w:color w:val="000000" w:themeColor="text1"/>
          <w:spacing w:val="7"/>
          <w:sz w:val="30"/>
          <w:szCs w:val="30"/>
          <w:highlight w:val="none"/>
          <w14:textFill>
            <w14:solidFill>
              <w14:schemeClr w14:val="tx1"/>
            </w14:solidFill>
          </w14:textFill>
        </w:rPr>
        <w:t>地点：政采云平台线上提交</w:t>
      </w:r>
    </w:p>
    <w:p w14:paraId="532F899F">
      <w:pPr>
        <w:spacing w:line="520" w:lineRule="exact"/>
        <w:ind w:firstLine="630"/>
        <w:rPr>
          <w:rFonts w:hint="eastAsia" w:ascii="仿宋" w:hAnsi="仿宋" w:eastAsia="仿宋" w:cs="仿宋"/>
          <w:color w:val="000000" w:themeColor="text1"/>
          <w:spacing w:val="7"/>
          <w:sz w:val="30"/>
          <w:szCs w:val="30"/>
          <w:highlight w:val="none"/>
          <w14:textFill>
            <w14:solidFill>
              <w14:schemeClr w14:val="tx1"/>
            </w14:solidFill>
          </w14:textFill>
        </w:rPr>
      </w:pPr>
      <w:r>
        <w:rPr>
          <w:rFonts w:hint="eastAsia" w:ascii="仿宋" w:hAnsi="仿宋" w:eastAsia="仿宋" w:cs="仿宋"/>
          <w:b/>
          <w:bCs/>
          <w:color w:val="000000" w:themeColor="text1"/>
          <w:spacing w:val="7"/>
          <w:sz w:val="30"/>
          <w:szCs w:val="30"/>
          <w:highlight w:val="none"/>
          <w14:textFill>
            <w14:solidFill>
              <w14:schemeClr w14:val="tx1"/>
            </w14:solidFill>
          </w14:textFill>
        </w:rPr>
        <w:t>五、开启</w:t>
      </w:r>
    </w:p>
    <w:p w14:paraId="4CFD5ADC">
      <w:pPr>
        <w:spacing w:line="520" w:lineRule="exact"/>
        <w:ind w:firstLine="628"/>
        <w:rPr>
          <w:rFonts w:hint="eastAsia" w:ascii="仿宋" w:hAnsi="仿宋" w:eastAsia="仿宋" w:cs="仿宋"/>
          <w:color w:val="000000" w:themeColor="text1"/>
          <w:spacing w:val="7"/>
          <w:sz w:val="30"/>
          <w:szCs w:val="30"/>
          <w:highlight w:val="none"/>
          <w14:textFill>
            <w14:solidFill>
              <w14:schemeClr w14:val="tx1"/>
            </w14:solidFill>
          </w14:textFill>
        </w:rPr>
      </w:pPr>
      <w:r>
        <w:rPr>
          <w:rFonts w:hint="eastAsia" w:ascii="仿宋" w:hAnsi="仿宋" w:eastAsia="仿宋" w:cs="仿宋"/>
          <w:color w:val="000000" w:themeColor="text1"/>
          <w:spacing w:val="7"/>
          <w:sz w:val="30"/>
          <w:szCs w:val="30"/>
          <w:highlight w:val="none"/>
          <w14:textFill>
            <w14:solidFill>
              <w14:schemeClr w14:val="tx1"/>
            </w14:solidFill>
          </w14:textFill>
        </w:rPr>
        <w:t>开启时间：</w:t>
      </w:r>
      <w:r>
        <w:rPr>
          <w:rFonts w:hint="eastAsia" w:ascii="仿宋" w:hAnsi="仿宋" w:eastAsia="仿宋" w:cs="仿宋"/>
          <w:color w:val="000000" w:themeColor="text1"/>
          <w:spacing w:val="7"/>
          <w:sz w:val="30"/>
          <w:szCs w:val="30"/>
          <w:highlight w:val="none"/>
          <w:u w:val="single"/>
          <w:lang w:eastAsia="zh-CN"/>
          <w14:textFill>
            <w14:solidFill>
              <w14:schemeClr w14:val="tx1"/>
            </w14:solidFill>
          </w14:textFill>
        </w:rPr>
        <w:t>202</w:t>
      </w:r>
      <w:r>
        <w:rPr>
          <w:rFonts w:hint="eastAsia" w:ascii="仿宋" w:hAnsi="仿宋" w:eastAsia="仿宋" w:cs="仿宋"/>
          <w:color w:val="000000" w:themeColor="text1"/>
          <w:spacing w:val="7"/>
          <w:sz w:val="30"/>
          <w:szCs w:val="30"/>
          <w:highlight w:val="none"/>
          <w:u w:val="single"/>
          <w:lang w:val="en-US" w:eastAsia="zh-CN"/>
          <w14:textFill>
            <w14:solidFill>
              <w14:schemeClr w14:val="tx1"/>
            </w14:solidFill>
          </w14:textFill>
        </w:rPr>
        <w:t>5</w:t>
      </w:r>
      <w:r>
        <w:rPr>
          <w:rFonts w:hint="eastAsia" w:ascii="仿宋" w:hAnsi="仿宋" w:eastAsia="仿宋" w:cs="仿宋"/>
          <w:color w:val="000000" w:themeColor="text1"/>
          <w:spacing w:val="7"/>
          <w:sz w:val="30"/>
          <w:szCs w:val="30"/>
          <w:highlight w:val="none"/>
          <w:u w:val="single"/>
          <w:lang w:eastAsia="zh-CN"/>
          <w14:textFill>
            <w14:solidFill>
              <w14:schemeClr w14:val="tx1"/>
            </w14:solidFill>
          </w14:textFill>
        </w:rPr>
        <w:t>年</w:t>
      </w:r>
      <w:r>
        <w:rPr>
          <w:rFonts w:hint="eastAsia" w:ascii="仿宋" w:hAnsi="仿宋" w:eastAsia="仿宋" w:cs="仿宋"/>
          <w:color w:val="000000" w:themeColor="text1"/>
          <w:spacing w:val="7"/>
          <w:sz w:val="30"/>
          <w:szCs w:val="30"/>
          <w:highlight w:val="none"/>
          <w:u w:val="single"/>
          <w:lang w:val="en-US" w:eastAsia="zh-CN"/>
          <w14:textFill>
            <w14:solidFill>
              <w14:schemeClr w14:val="tx1"/>
            </w14:solidFill>
          </w14:textFill>
        </w:rPr>
        <w:t>04</w:t>
      </w:r>
      <w:r>
        <w:rPr>
          <w:rFonts w:hint="eastAsia" w:ascii="仿宋" w:hAnsi="仿宋" w:eastAsia="仿宋" w:cs="仿宋"/>
          <w:color w:val="000000" w:themeColor="text1"/>
          <w:spacing w:val="7"/>
          <w:sz w:val="30"/>
          <w:szCs w:val="30"/>
          <w:highlight w:val="none"/>
          <w:u w:val="single"/>
          <w:lang w:eastAsia="zh-CN"/>
          <w14:textFill>
            <w14:solidFill>
              <w14:schemeClr w14:val="tx1"/>
            </w14:solidFill>
          </w14:textFill>
        </w:rPr>
        <w:t>月</w:t>
      </w:r>
      <w:r>
        <w:rPr>
          <w:rFonts w:hint="eastAsia" w:ascii="仿宋" w:hAnsi="仿宋" w:eastAsia="仿宋" w:cs="仿宋"/>
          <w:color w:val="000000" w:themeColor="text1"/>
          <w:spacing w:val="7"/>
          <w:sz w:val="30"/>
          <w:szCs w:val="30"/>
          <w:highlight w:val="none"/>
          <w:u w:val="single"/>
          <w:lang w:val="en-US" w:eastAsia="zh-CN"/>
          <w14:textFill>
            <w14:solidFill>
              <w14:schemeClr w14:val="tx1"/>
            </w14:solidFill>
          </w14:textFill>
        </w:rPr>
        <w:t>29</w:t>
      </w:r>
      <w:r>
        <w:rPr>
          <w:rFonts w:hint="eastAsia" w:ascii="仿宋" w:hAnsi="仿宋" w:eastAsia="仿宋" w:cs="仿宋"/>
          <w:color w:val="000000" w:themeColor="text1"/>
          <w:spacing w:val="7"/>
          <w:sz w:val="30"/>
          <w:szCs w:val="30"/>
          <w:highlight w:val="none"/>
          <w:u w:val="single"/>
          <w:lang w:eastAsia="zh-CN"/>
          <w14:textFill>
            <w14:solidFill>
              <w14:schemeClr w14:val="tx1"/>
            </w14:solidFill>
          </w14:textFill>
        </w:rPr>
        <w:t>日</w:t>
      </w:r>
      <w:r>
        <w:rPr>
          <w:rFonts w:hint="eastAsia" w:ascii="仿宋" w:hAnsi="仿宋" w:eastAsia="仿宋" w:cs="仿宋"/>
          <w:color w:val="000000" w:themeColor="text1"/>
          <w:spacing w:val="7"/>
          <w:sz w:val="30"/>
          <w:szCs w:val="30"/>
          <w:highlight w:val="none"/>
          <w:u w:val="single"/>
          <w:lang w:val="en-US" w:eastAsia="zh-CN"/>
          <w14:textFill>
            <w14:solidFill>
              <w14:schemeClr w14:val="tx1"/>
            </w14:solidFill>
          </w14:textFill>
        </w:rPr>
        <w:t>09</w:t>
      </w:r>
      <w:r>
        <w:rPr>
          <w:rFonts w:hint="eastAsia" w:ascii="仿宋" w:hAnsi="仿宋" w:eastAsia="仿宋" w:cs="仿宋"/>
          <w:color w:val="000000" w:themeColor="text1"/>
          <w:spacing w:val="7"/>
          <w:sz w:val="30"/>
          <w:szCs w:val="30"/>
          <w:highlight w:val="none"/>
          <w:u w:val="single"/>
          <w:lang w:eastAsia="zh-CN"/>
          <w14:textFill>
            <w14:solidFill>
              <w14:schemeClr w14:val="tx1"/>
            </w14:solidFill>
          </w14:textFill>
        </w:rPr>
        <w:t>点</w:t>
      </w:r>
      <w:r>
        <w:rPr>
          <w:rFonts w:hint="eastAsia" w:ascii="仿宋" w:hAnsi="仿宋" w:eastAsia="仿宋" w:cs="仿宋"/>
          <w:color w:val="000000" w:themeColor="text1"/>
          <w:spacing w:val="7"/>
          <w:sz w:val="30"/>
          <w:szCs w:val="30"/>
          <w:highlight w:val="none"/>
          <w:u w:val="single"/>
          <w:lang w:val="en-US" w:eastAsia="zh-CN"/>
          <w14:textFill>
            <w14:solidFill>
              <w14:schemeClr w14:val="tx1"/>
            </w14:solidFill>
          </w14:textFill>
        </w:rPr>
        <w:t>30</w:t>
      </w:r>
      <w:r>
        <w:rPr>
          <w:rFonts w:hint="eastAsia" w:ascii="仿宋" w:hAnsi="仿宋" w:eastAsia="仿宋" w:cs="仿宋"/>
          <w:color w:val="000000" w:themeColor="text1"/>
          <w:spacing w:val="7"/>
          <w:sz w:val="30"/>
          <w:szCs w:val="30"/>
          <w:highlight w:val="none"/>
          <w:u w:val="single"/>
          <w:lang w:eastAsia="zh-CN"/>
          <w14:textFill>
            <w14:solidFill>
              <w14:schemeClr w14:val="tx1"/>
            </w14:solidFill>
          </w14:textFill>
        </w:rPr>
        <w:t>分</w:t>
      </w:r>
      <w:r>
        <w:rPr>
          <w:rFonts w:hint="eastAsia" w:ascii="仿宋" w:hAnsi="仿宋" w:eastAsia="仿宋" w:cs="仿宋"/>
          <w:color w:val="000000" w:themeColor="text1"/>
          <w:spacing w:val="7"/>
          <w:sz w:val="30"/>
          <w:szCs w:val="30"/>
          <w:highlight w:val="none"/>
          <w14:textFill>
            <w14:solidFill>
              <w14:schemeClr w14:val="tx1"/>
            </w14:solidFill>
          </w14:textFill>
        </w:rPr>
        <w:t>（北京时间）</w:t>
      </w:r>
    </w:p>
    <w:p w14:paraId="4F8A5B63">
      <w:pPr>
        <w:spacing w:line="520" w:lineRule="exact"/>
        <w:ind w:firstLine="628"/>
        <w:rPr>
          <w:rFonts w:hint="eastAsia" w:ascii="仿宋" w:hAnsi="仿宋" w:eastAsia="仿宋" w:cs="仿宋"/>
          <w:b/>
          <w:color w:val="000000" w:themeColor="text1"/>
          <w:spacing w:val="7"/>
          <w:sz w:val="30"/>
          <w:szCs w:val="30"/>
          <w:highlight w:val="none"/>
          <w:lang w:eastAsia="zh-CN"/>
          <w14:textFill>
            <w14:solidFill>
              <w14:schemeClr w14:val="tx1"/>
            </w14:solidFill>
          </w14:textFill>
        </w:rPr>
      </w:pPr>
      <w:r>
        <w:rPr>
          <w:rFonts w:hint="eastAsia" w:ascii="仿宋" w:hAnsi="仿宋" w:eastAsia="仿宋" w:cs="仿宋"/>
          <w:color w:val="000000" w:themeColor="text1"/>
          <w:spacing w:val="7"/>
          <w:sz w:val="30"/>
          <w:szCs w:val="30"/>
          <w:highlight w:val="none"/>
          <w14:textFill>
            <w14:solidFill>
              <w14:schemeClr w14:val="tx1"/>
            </w14:solidFill>
          </w14:textFill>
        </w:rPr>
        <w:t>地点：</w:t>
      </w:r>
      <w:r>
        <w:rPr>
          <w:rFonts w:hint="eastAsia" w:ascii="仿宋" w:hAnsi="仿宋" w:eastAsia="仿宋" w:cs="仿宋"/>
          <w:color w:val="000000" w:themeColor="text1"/>
          <w:spacing w:val="7"/>
          <w:sz w:val="30"/>
          <w:szCs w:val="30"/>
          <w:highlight w:val="none"/>
          <w:lang w:eastAsia="zh-CN"/>
          <w14:textFill>
            <w14:solidFill>
              <w14:schemeClr w14:val="tx1"/>
            </w14:solidFill>
          </w14:textFill>
        </w:rPr>
        <w:t>青海省招标有限责任公司</w:t>
      </w:r>
    </w:p>
    <w:p w14:paraId="012900CC">
      <w:pPr>
        <w:spacing w:line="520" w:lineRule="exact"/>
        <w:ind w:firstLine="630"/>
        <w:rPr>
          <w:rFonts w:hint="eastAsia" w:ascii="仿宋" w:hAnsi="仿宋" w:eastAsia="仿宋" w:cs="仿宋"/>
          <w:color w:val="000000" w:themeColor="text1"/>
          <w:spacing w:val="7"/>
          <w:sz w:val="30"/>
          <w:szCs w:val="30"/>
          <w:highlight w:val="none"/>
          <w14:textFill>
            <w14:solidFill>
              <w14:schemeClr w14:val="tx1"/>
            </w14:solidFill>
          </w14:textFill>
        </w:rPr>
      </w:pPr>
      <w:r>
        <w:rPr>
          <w:rFonts w:hint="eastAsia" w:ascii="仿宋" w:hAnsi="仿宋" w:eastAsia="仿宋" w:cs="仿宋"/>
          <w:b/>
          <w:bCs/>
          <w:color w:val="000000" w:themeColor="text1"/>
          <w:spacing w:val="7"/>
          <w:sz w:val="30"/>
          <w:szCs w:val="30"/>
          <w:highlight w:val="none"/>
          <w14:textFill>
            <w14:solidFill>
              <w14:schemeClr w14:val="tx1"/>
            </w14:solidFill>
          </w14:textFill>
        </w:rPr>
        <w:t>六、公告期限</w:t>
      </w:r>
    </w:p>
    <w:p w14:paraId="2F9E6B99">
      <w:pPr>
        <w:spacing w:line="520" w:lineRule="exact"/>
        <w:ind w:firstLine="628"/>
        <w:rPr>
          <w:rFonts w:hint="eastAsia" w:ascii="仿宋" w:hAnsi="仿宋" w:eastAsia="仿宋" w:cs="仿宋"/>
          <w:color w:val="000000" w:themeColor="text1"/>
          <w:spacing w:val="7"/>
          <w:sz w:val="30"/>
          <w:szCs w:val="30"/>
          <w:highlight w:val="none"/>
          <w14:textFill>
            <w14:solidFill>
              <w14:schemeClr w14:val="tx1"/>
            </w14:solidFill>
          </w14:textFill>
        </w:rPr>
      </w:pPr>
      <w:r>
        <w:rPr>
          <w:rFonts w:hint="eastAsia" w:ascii="仿宋" w:hAnsi="仿宋" w:eastAsia="仿宋" w:cs="仿宋"/>
          <w:color w:val="000000" w:themeColor="text1"/>
          <w:spacing w:val="7"/>
          <w:sz w:val="30"/>
          <w:szCs w:val="30"/>
          <w:highlight w:val="none"/>
          <w14:textFill>
            <w14:solidFill>
              <w14:schemeClr w14:val="tx1"/>
            </w14:solidFill>
          </w14:textFill>
        </w:rPr>
        <w:t>自本公告发布之日起5个工作日。</w:t>
      </w:r>
    </w:p>
    <w:p w14:paraId="353F7599">
      <w:pPr>
        <w:spacing w:line="520" w:lineRule="exact"/>
        <w:ind w:firstLine="630"/>
        <w:rPr>
          <w:rFonts w:hint="eastAsia" w:ascii="仿宋" w:hAnsi="仿宋" w:eastAsia="仿宋" w:cs="仿宋"/>
          <w:color w:val="000000" w:themeColor="text1"/>
          <w:spacing w:val="7"/>
          <w:sz w:val="30"/>
          <w:szCs w:val="30"/>
          <w:highlight w:val="none"/>
          <w14:textFill>
            <w14:solidFill>
              <w14:schemeClr w14:val="tx1"/>
            </w14:solidFill>
          </w14:textFill>
        </w:rPr>
      </w:pPr>
      <w:r>
        <w:rPr>
          <w:rFonts w:hint="eastAsia" w:ascii="仿宋" w:hAnsi="仿宋" w:eastAsia="仿宋" w:cs="仿宋"/>
          <w:b/>
          <w:bCs/>
          <w:color w:val="000000" w:themeColor="text1"/>
          <w:spacing w:val="7"/>
          <w:sz w:val="30"/>
          <w:szCs w:val="30"/>
          <w:highlight w:val="none"/>
          <w14:textFill>
            <w14:solidFill>
              <w14:schemeClr w14:val="tx1"/>
            </w14:solidFill>
          </w14:textFill>
        </w:rPr>
        <w:t>七、其他补充事宜</w:t>
      </w:r>
    </w:p>
    <w:p w14:paraId="5EDE2C83">
      <w:pPr>
        <w:spacing w:line="520" w:lineRule="exact"/>
        <w:ind w:firstLine="628"/>
        <w:rPr>
          <w:rFonts w:hint="eastAsia" w:ascii="仿宋" w:hAnsi="仿宋" w:eastAsia="仿宋" w:cs="仿宋"/>
          <w:color w:val="000000" w:themeColor="text1"/>
          <w:spacing w:val="7"/>
          <w:sz w:val="30"/>
          <w:szCs w:val="30"/>
          <w:highlight w:val="none"/>
          <w14:textFill>
            <w14:solidFill>
              <w14:schemeClr w14:val="tx1"/>
            </w14:solidFill>
          </w14:textFill>
        </w:rPr>
      </w:pPr>
      <w:r>
        <w:rPr>
          <w:rFonts w:hint="eastAsia" w:ascii="仿宋" w:hAnsi="仿宋" w:eastAsia="仿宋" w:cs="仿宋"/>
          <w:color w:val="000000" w:themeColor="text1"/>
          <w:spacing w:val="7"/>
          <w:sz w:val="30"/>
          <w:szCs w:val="30"/>
          <w:highlight w:val="none"/>
          <w14:textFill>
            <w14:solidFill>
              <w14:schemeClr w14:val="tx1"/>
            </w14:solidFill>
          </w14:textFill>
        </w:rPr>
        <w:t>项目公告将在《青海政府采购网》发布。</w:t>
      </w:r>
    </w:p>
    <w:p w14:paraId="3346B125">
      <w:pPr>
        <w:spacing w:line="520" w:lineRule="exact"/>
        <w:ind w:firstLine="628"/>
        <w:rPr>
          <w:rFonts w:hint="eastAsia" w:ascii="仿宋" w:hAnsi="仿宋" w:eastAsia="仿宋" w:cs="仿宋"/>
          <w:color w:val="000000" w:themeColor="text1"/>
          <w:spacing w:val="7"/>
          <w:sz w:val="30"/>
          <w:szCs w:val="30"/>
          <w:highlight w:val="none"/>
          <w14:textFill>
            <w14:solidFill>
              <w14:schemeClr w14:val="tx1"/>
            </w14:solidFill>
          </w14:textFill>
        </w:rPr>
      </w:pPr>
      <w:r>
        <w:rPr>
          <w:rFonts w:hint="eastAsia" w:ascii="仿宋" w:hAnsi="仿宋" w:eastAsia="仿宋" w:cs="仿宋"/>
          <w:color w:val="000000" w:themeColor="text1"/>
          <w:spacing w:val="7"/>
          <w:sz w:val="30"/>
          <w:szCs w:val="30"/>
          <w:highlight w:val="none"/>
          <w14:textFill>
            <w14:solidFill>
              <w14:schemeClr w14:val="tx1"/>
            </w14:solidFill>
          </w14:textFill>
        </w:rPr>
        <w:t>公告期限：自青海政府采购网发布之日起5个工作日</w:t>
      </w:r>
    </w:p>
    <w:p w14:paraId="2FE3AA42">
      <w:pPr>
        <w:spacing w:line="520" w:lineRule="exact"/>
        <w:ind w:firstLine="628"/>
        <w:rPr>
          <w:rFonts w:hint="eastAsia" w:ascii="仿宋" w:hAnsi="仿宋" w:eastAsia="仿宋" w:cs="仿宋"/>
          <w:color w:val="000000" w:themeColor="text1"/>
          <w:spacing w:val="7"/>
          <w:sz w:val="30"/>
          <w:szCs w:val="30"/>
          <w:highlight w:val="none"/>
          <w14:textFill>
            <w14:solidFill>
              <w14:schemeClr w14:val="tx1"/>
            </w14:solidFill>
          </w14:textFill>
        </w:rPr>
      </w:pPr>
      <w:r>
        <w:rPr>
          <w:rFonts w:hint="eastAsia" w:ascii="仿宋" w:hAnsi="仿宋" w:eastAsia="仿宋" w:cs="仿宋"/>
          <w:color w:val="000000" w:themeColor="text1"/>
          <w:spacing w:val="7"/>
          <w:sz w:val="30"/>
          <w:szCs w:val="30"/>
          <w:highlight w:val="none"/>
          <w14:textFill>
            <w14:solidFill>
              <w14:schemeClr w14:val="tx1"/>
            </w14:solidFill>
          </w14:textFill>
        </w:rPr>
        <w:t>1、本次项目采用线上进行，供应商无需到现场开标；如非系统原因造成无法上传、无法解密或解密不成功的视为放弃参加采购。线上电子响应文件必须在提交响应文件截止时间前上传至电子开评标系统；</w:t>
      </w:r>
    </w:p>
    <w:p w14:paraId="620393AD">
      <w:pPr>
        <w:spacing w:line="520" w:lineRule="exact"/>
        <w:ind w:firstLine="628"/>
        <w:rPr>
          <w:rFonts w:hint="eastAsia" w:ascii="仿宋" w:hAnsi="仿宋" w:eastAsia="仿宋" w:cs="仿宋"/>
          <w:color w:val="000000" w:themeColor="text1"/>
          <w:spacing w:val="7"/>
          <w:sz w:val="30"/>
          <w:szCs w:val="30"/>
          <w:highlight w:val="none"/>
          <w14:textFill>
            <w14:solidFill>
              <w14:schemeClr w14:val="tx1"/>
            </w14:solidFill>
          </w14:textFill>
        </w:rPr>
      </w:pPr>
      <w:r>
        <w:rPr>
          <w:rFonts w:hint="eastAsia" w:ascii="仿宋" w:hAnsi="仿宋" w:eastAsia="仿宋" w:cs="仿宋"/>
          <w:color w:val="000000" w:themeColor="text1"/>
          <w:spacing w:val="7"/>
          <w:sz w:val="30"/>
          <w:szCs w:val="30"/>
          <w:highlight w:val="none"/>
          <w14:textFill>
            <w14:solidFill>
              <w14:schemeClr w14:val="tx1"/>
            </w14:solidFill>
          </w14:textFill>
        </w:rPr>
        <w:t>2、线上电子化开评标系统操作及办理CA数字证书等相关事宜请咨询政采云：咨询电话：95763；</w:t>
      </w:r>
    </w:p>
    <w:p w14:paraId="3EAD8B58">
      <w:pPr>
        <w:spacing w:line="520" w:lineRule="exact"/>
        <w:ind w:firstLine="628"/>
        <w:rPr>
          <w:rFonts w:hint="eastAsia" w:ascii="仿宋" w:hAnsi="仿宋" w:eastAsia="仿宋" w:cs="仿宋"/>
          <w:color w:val="000000" w:themeColor="text1"/>
          <w:spacing w:val="7"/>
          <w:sz w:val="30"/>
          <w:szCs w:val="30"/>
          <w:highlight w:val="none"/>
          <w:lang w:eastAsia="zh-CN"/>
          <w14:textFill>
            <w14:solidFill>
              <w14:schemeClr w14:val="tx1"/>
            </w14:solidFill>
          </w14:textFill>
        </w:rPr>
      </w:pPr>
      <w:r>
        <w:rPr>
          <w:rFonts w:hint="eastAsia" w:ascii="仿宋" w:hAnsi="仿宋" w:eastAsia="仿宋" w:cs="仿宋"/>
          <w:color w:val="000000" w:themeColor="text1"/>
          <w:spacing w:val="7"/>
          <w:sz w:val="30"/>
          <w:szCs w:val="30"/>
          <w:highlight w:val="none"/>
          <w14:textFill>
            <w14:solidFill>
              <w14:schemeClr w14:val="tx1"/>
            </w14:solidFill>
          </w14:textFill>
        </w:rPr>
        <w:t>3、线上CA数字证书：PC咨询网址（可及时反馈问题截图，让客服快速定位问题）:http://tseal.cn/k.html，咨询电话：400-</w:t>
      </w:r>
      <w:r>
        <w:rPr>
          <w:rFonts w:hint="eastAsia" w:ascii="仿宋" w:hAnsi="仿宋" w:eastAsia="仿宋" w:cs="仿宋"/>
          <w:color w:val="000000" w:themeColor="text1"/>
          <w:spacing w:val="7"/>
          <w:sz w:val="30"/>
          <w:szCs w:val="30"/>
          <w:highlight w:val="none"/>
          <w:lang w:eastAsia="zh-CN"/>
          <w14:textFill>
            <w14:solidFill>
              <w14:schemeClr w14:val="tx1"/>
            </w14:solidFill>
          </w14:textFill>
        </w:rPr>
        <w:t>088</w:t>
      </w:r>
      <w:r>
        <w:rPr>
          <w:rFonts w:hint="eastAsia" w:ascii="仿宋" w:hAnsi="仿宋" w:eastAsia="仿宋" w:cs="仿宋"/>
          <w:color w:val="000000" w:themeColor="text1"/>
          <w:spacing w:val="7"/>
          <w:sz w:val="30"/>
          <w:szCs w:val="30"/>
          <w:highlight w:val="none"/>
          <w14:textFill>
            <w14:solidFill>
              <w14:schemeClr w14:val="tx1"/>
            </w14:solidFill>
          </w14:textFill>
        </w:rPr>
        <w:t>8-198</w:t>
      </w:r>
      <w:r>
        <w:rPr>
          <w:rFonts w:hint="eastAsia" w:ascii="仿宋" w:hAnsi="仿宋" w:eastAsia="仿宋" w:cs="仿宋"/>
          <w:color w:val="000000" w:themeColor="text1"/>
          <w:spacing w:val="7"/>
          <w:sz w:val="30"/>
          <w:szCs w:val="30"/>
          <w:highlight w:val="none"/>
          <w:lang w:eastAsia="zh-CN"/>
          <w14:textFill>
            <w14:solidFill>
              <w14:schemeClr w14:val="tx1"/>
            </w14:solidFill>
          </w14:textFill>
        </w:rPr>
        <w:t>；</w:t>
      </w:r>
    </w:p>
    <w:p w14:paraId="4ACFA31F">
      <w:pPr>
        <w:spacing w:line="520" w:lineRule="exact"/>
        <w:ind w:firstLine="628"/>
        <w:rPr>
          <w:rFonts w:hint="eastAsia" w:ascii="仿宋" w:hAnsi="仿宋" w:eastAsia="仿宋" w:cs="仿宋"/>
          <w:color w:val="000000" w:themeColor="text1"/>
          <w:spacing w:val="7"/>
          <w:sz w:val="30"/>
          <w:szCs w:val="30"/>
          <w:highlight w:val="none"/>
          <w:lang w:val="en-US" w:eastAsia="zh-CN"/>
          <w14:textFill>
            <w14:solidFill>
              <w14:schemeClr w14:val="tx1"/>
            </w14:solidFill>
          </w14:textFill>
        </w:rPr>
      </w:pPr>
      <w:r>
        <w:rPr>
          <w:rFonts w:hint="eastAsia" w:ascii="仿宋" w:hAnsi="仿宋" w:eastAsia="仿宋" w:cs="仿宋"/>
          <w:color w:val="000000" w:themeColor="text1"/>
          <w:spacing w:val="7"/>
          <w:sz w:val="30"/>
          <w:szCs w:val="30"/>
          <w:highlight w:val="none"/>
          <w:lang w:val="en-US" w:eastAsia="zh-CN"/>
          <w14:textFill>
            <w14:solidFill>
              <w14:schemeClr w14:val="tx1"/>
            </w14:solidFill>
          </w14:textFill>
        </w:rPr>
        <w:t>4、本项目供应商可通过政采云线上平台进行质疑程序，代理机构通过线上平台进行质疑投诉流程工作。</w:t>
      </w:r>
    </w:p>
    <w:p w14:paraId="665C743D">
      <w:pPr>
        <w:spacing w:line="520" w:lineRule="exact"/>
        <w:ind w:firstLine="630"/>
        <w:rPr>
          <w:rFonts w:hint="eastAsia" w:ascii="仿宋" w:hAnsi="仿宋" w:eastAsia="仿宋" w:cs="仿宋"/>
          <w:color w:val="000000" w:themeColor="text1"/>
          <w:spacing w:val="7"/>
          <w:sz w:val="30"/>
          <w:szCs w:val="30"/>
          <w:highlight w:val="none"/>
          <w14:textFill>
            <w14:solidFill>
              <w14:schemeClr w14:val="tx1"/>
            </w14:solidFill>
          </w14:textFill>
        </w:rPr>
      </w:pPr>
      <w:r>
        <w:rPr>
          <w:rFonts w:hint="eastAsia" w:ascii="仿宋" w:hAnsi="仿宋" w:eastAsia="仿宋" w:cs="仿宋"/>
          <w:b/>
          <w:bCs/>
          <w:color w:val="000000" w:themeColor="text1"/>
          <w:spacing w:val="7"/>
          <w:sz w:val="30"/>
          <w:szCs w:val="30"/>
          <w:highlight w:val="none"/>
          <w14:textFill>
            <w14:solidFill>
              <w14:schemeClr w14:val="tx1"/>
            </w14:solidFill>
          </w14:textFill>
        </w:rPr>
        <w:t>八、凡对本次采购提出询问，请按以下方式联系。</w:t>
      </w:r>
    </w:p>
    <w:p w14:paraId="66C0C554">
      <w:pPr>
        <w:spacing w:line="520" w:lineRule="exact"/>
        <w:ind w:firstLine="630"/>
        <w:rPr>
          <w:rFonts w:hint="eastAsia" w:ascii="仿宋" w:hAnsi="仿宋" w:eastAsia="仿宋" w:cs="仿宋"/>
          <w:b/>
          <w:bCs/>
          <w:color w:val="000000" w:themeColor="text1"/>
          <w:spacing w:val="7"/>
          <w:sz w:val="30"/>
          <w:szCs w:val="30"/>
          <w:highlight w:val="none"/>
          <w14:textFill>
            <w14:solidFill>
              <w14:schemeClr w14:val="tx1"/>
            </w14:solidFill>
          </w14:textFill>
        </w:rPr>
      </w:pPr>
      <w:r>
        <w:rPr>
          <w:rFonts w:hint="eastAsia" w:ascii="仿宋" w:hAnsi="仿宋" w:eastAsia="仿宋" w:cs="仿宋"/>
          <w:b/>
          <w:bCs/>
          <w:color w:val="000000" w:themeColor="text1"/>
          <w:spacing w:val="7"/>
          <w:sz w:val="30"/>
          <w:szCs w:val="30"/>
          <w:highlight w:val="none"/>
          <w14:textFill>
            <w14:solidFill>
              <w14:schemeClr w14:val="tx1"/>
            </w14:solidFill>
          </w14:textFill>
        </w:rPr>
        <w:t>1.采购人信息</w:t>
      </w:r>
    </w:p>
    <w:p w14:paraId="591A6C9B">
      <w:pPr>
        <w:spacing w:line="520" w:lineRule="exact"/>
        <w:ind w:firstLine="628"/>
        <w:rPr>
          <w:rFonts w:hint="eastAsia" w:ascii="仿宋" w:hAnsi="仿宋" w:eastAsia="仿宋" w:cs="仿宋"/>
          <w:color w:val="000000" w:themeColor="text1"/>
          <w:spacing w:val="7"/>
          <w:sz w:val="30"/>
          <w:szCs w:val="30"/>
          <w:highlight w:val="none"/>
          <w:u w:val="none"/>
          <w:lang w:eastAsia="zh-CN"/>
          <w14:textFill>
            <w14:solidFill>
              <w14:schemeClr w14:val="tx1"/>
            </w14:solidFill>
          </w14:textFill>
        </w:rPr>
      </w:pPr>
      <w:r>
        <w:rPr>
          <w:rFonts w:hint="eastAsia" w:ascii="仿宋" w:hAnsi="仿宋" w:eastAsia="仿宋" w:cs="仿宋"/>
          <w:color w:val="000000" w:themeColor="text1"/>
          <w:spacing w:val="7"/>
          <w:sz w:val="30"/>
          <w:szCs w:val="30"/>
          <w:highlight w:val="none"/>
          <w:u w:val="none"/>
          <w14:textFill>
            <w14:solidFill>
              <w14:schemeClr w14:val="tx1"/>
            </w14:solidFill>
          </w14:textFill>
        </w:rPr>
        <w:t>名  称：</w:t>
      </w:r>
      <w:r>
        <w:rPr>
          <w:rFonts w:hint="eastAsia" w:ascii="仿宋" w:hAnsi="仿宋" w:eastAsia="仿宋" w:cs="仿宋"/>
          <w:color w:val="000000" w:themeColor="text1"/>
          <w:spacing w:val="7"/>
          <w:sz w:val="30"/>
          <w:szCs w:val="30"/>
          <w:highlight w:val="none"/>
          <w:u w:val="none"/>
          <w:lang w:eastAsia="zh-CN"/>
          <w14:textFill>
            <w14:solidFill>
              <w14:schemeClr w14:val="tx1"/>
            </w14:solidFill>
          </w14:textFill>
        </w:rPr>
        <w:t>青海青海湖国家级自然保护区管理局</w:t>
      </w:r>
    </w:p>
    <w:p w14:paraId="69522273">
      <w:pPr>
        <w:spacing w:line="520" w:lineRule="exact"/>
        <w:ind w:firstLine="628"/>
        <w:rPr>
          <w:rFonts w:hint="default" w:ascii="仿宋" w:hAnsi="仿宋" w:eastAsia="仿宋" w:cs="仿宋"/>
          <w:color w:val="000000" w:themeColor="text1"/>
          <w:spacing w:val="7"/>
          <w:sz w:val="30"/>
          <w:szCs w:val="30"/>
          <w:highlight w:val="none"/>
          <w:u w:val="none"/>
          <w:lang w:val="en-US" w:eastAsia="zh-CN"/>
          <w14:textFill>
            <w14:solidFill>
              <w14:schemeClr w14:val="tx1"/>
            </w14:solidFill>
          </w14:textFill>
        </w:rPr>
      </w:pPr>
      <w:r>
        <w:rPr>
          <w:rFonts w:hint="eastAsia" w:ascii="仿宋" w:hAnsi="仿宋" w:eastAsia="仿宋" w:cs="仿宋"/>
          <w:color w:val="000000" w:themeColor="text1"/>
          <w:spacing w:val="7"/>
          <w:sz w:val="30"/>
          <w:szCs w:val="30"/>
          <w:highlight w:val="none"/>
          <w:u w:val="none"/>
          <w14:textFill>
            <w14:solidFill>
              <w14:schemeClr w14:val="tx1"/>
            </w14:solidFill>
          </w14:textFill>
        </w:rPr>
        <w:t>联 系 人：</w:t>
      </w:r>
      <w:r>
        <w:rPr>
          <w:rFonts w:hint="eastAsia" w:ascii="仿宋" w:hAnsi="仿宋" w:eastAsia="仿宋" w:cs="仿宋"/>
          <w:color w:val="000000" w:themeColor="text1"/>
          <w:spacing w:val="7"/>
          <w:sz w:val="30"/>
          <w:szCs w:val="30"/>
          <w:highlight w:val="none"/>
          <w:u w:val="none"/>
          <w:lang w:val="en-US" w:eastAsia="zh-CN"/>
          <w14:textFill>
            <w14:solidFill>
              <w14:schemeClr w14:val="tx1"/>
            </w14:solidFill>
          </w14:textFill>
        </w:rPr>
        <w:t>霍女士</w:t>
      </w:r>
    </w:p>
    <w:p w14:paraId="1390944E">
      <w:pPr>
        <w:spacing w:line="520" w:lineRule="exact"/>
        <w:ind w:firstLine="628"/>
        <w:rPr>
          <w:rFonts w:hint="eastAsia" w:ascii="仿宋" w:hAnsi="仿宋" w:eastAsia="仿宋" w:cs="仿宋"/>
          <w:color w:val="000000" w:themeColor="text1"/>
          <w:spacing w:val="7"/>
          <w:sz w:val="30"/>
          <w:szCs w:val="30"/>
          <w:highlight w:val="none"/>
          <w:u w:val="none"/>
          <w:lang w:val="en-US" w:eastAsia="zh-CN"/>
          <w14:textFill>
            <w14:solidFill>
              <w14:schemeClr w14:val="tx1"/>
            </w14:solidFill>
          </w14:textFill>
        </w:rPr>
      </w:pPr>
      <w:r>
        <w:rPr>
          <w:rFonts w:hint="eastAsia" w:ascii="仿宋" w:hAnsi="仿宋" w:eastAsia="仿宋" w:cs="仿宋"/>
          <w:color w:val="000000" w:themeColor="text1"/>
          <w:spacing w:val="7"/>
          <w:sz w:val="30"/>
          <w:szCs w:val="30"/>
          <w:highlight w:val="none"/>
          <w:u w:val="none"/>
          <w14:textFill>
            <w14:solidFill>
              <w14:schemeClr w14:val="tx1"/>
            </w14:solidFill>
          </w14:textFill>
        </w:rPr>
        <w:t>地  址：</w:t>
      </w:r>
      <w:r>
        <w:rPr>
          <w:rFonts w:hint="eastAsia" w:ascii="仿宋" w:hAnsi="仿宋" w:eastAsia="仿宋" w:cs="仿宋"/>
          <w:color w:val="000000" w:themeColor="text1"/>
          <w:spacing w:val="7"/>
          <w:sz w:val="30"/>
          <w:szCs w:val="30"/>
          <w:lang w:val="en-US" w:eastAsia="zh-CN"/>
          <w14:textFill>
            <w14:solidFill>
              <w14:schemeClr w14:val="tx1"/>
            </w14:solidFill>
          </w14:textFill>
        </w:rPr>
        <w:t>青海省刚察县泉吉乡年乃索麻村</w:t>
      </w:r>
    </w:p>
    <w:p w14:paraId="2C4BA524">
      <w:pPr>
        <w:spacing w:line="520" w:lineRule="exact"/>
        <w:ind w:firstLine="628"/>
        <w:rPr>
          <w:rFonts w:hint="eastAsia" w:ascii="仿宋" w:hAnsi="仿宋" w:eastAsia="仿宋" w:cs="仿宋"/>
          <w:color w:val="000000" w:themeColor="text1"/>
          <w:spacing w:val="7"/>
          <w:sz w:val="30"/>
          <w:szCs w:val="30"/>
          <w:highlight w:val="none"/>
          <w:u w:val="none"/>
          <w:lang w:val="en-US" w:eastAsia="zh-CN"/>
          <w14:textFill>
            <w14:solidFill>
              <w14:schemeClr w14:val="tx1"/>
            </w14:solidFill>
          </w14:textFill>
        </w:rPr>
      </w:pPr>
      <w:r>
        <w:rPr>
          <w:rFonts w:hint="eastAsia" w:ascii="仿宋" w:hAnsi="仿宋" w:eastAsia="仿宋" w:cs="仿宋"/>
          <w:color w:val="000000" w:themeColor="text1"/>
          <w:spacing w:val="7"/>
          <w:sz w:val="30"/>
          <w:szCs w:val="30"/>
          <w:highlight w:val="none"/>
          <w:u w:val="none"/>
          <w14:textFill>
            <w14:solidFill>
              <w14:schemeClr w14:val="tx1"/>
            </w14:solidFill>
          </w14:textFill>
        </w:rPr>
        <w:t>联系方式：</w:t>
      </w:r>
      <w:r>
        <w:rPr>
          <w:rFonts w:hint="eastAsia" w:ascii="仿宋" w:hAnsi="仿宋" w:eastAsia="仿宋" w:cs="仿宋"/>
          <w:color w:val="000000" w:themeColor="text1"/>
          <w:spacing w:val="7"/>
          <w:sz w:val="30"/>
          <w:szCs w:val="30"/>
          <w14:textFill>
            <w14:solidFill>
              <w14:schemeClr w14:val="tx1"/>
            </w14:solidFill>
          </w14:textFill>
        </w:rPr>
        <w:t>0970-7801113</w:t>
      </w:r>
    </w:p>
    <w:p w14:paraId="041FC2E4">
      <w:pPr>
        <w:spacing w:line="520" w:lineRule="exact"/>
        <w:ind w:firstLine="628"/>
        <w:rPr>
          <w:rFonts w:hint="eastAsia" w:ascii="仿宋" w:hAnsi="仿宋" w:eastAsia="仿宋" w:cs="仿宋"/>
          <w:color w:val="000000" w:themeColor="text1"/>
          <w:spacing w:val="7"/>
          <w:sz w:val="30"/>
          <w:szCs w:val="30"/>
          <w:highlight w:val="none"/>
          <w14:textFill>
            <w14:solidFill>
              <w14:schemeClr w14:val="tx1"/>
            </w14:solidFill>
          </w14:textFill>
        </w:rPr>
      </w:pPr>
      <w:r>
        <w:rPr>
          <w:rFonts w:hint="eastAsia" w:ascii="仿宋" w:hAnsi="仿宋" w:eastAsia="仿宋" w:cs="仿宋"/>
          <w:b/>
          <w:bCs/>
          <w:color w:val="000000" w:themeColor="text1"/>
          <w:spacing w:val="7"/>
          <w:sz w:val="30"/>
          <w:szCs w:val="30"/>
          <w:highlight w:val="none"/>
          <w14:textFill>
            <w14:solidFill>
              <w14:schemeClr w14:val="tx1"/>
            </w14:solidFill>
          </w14:textFill>
        </w:rPr>
        <w:t>2.采购代理机构信息</w:t>
      </w:r>
    </w:p>
    <w:p w14:paraId="3808B4F1">
      <w:pPr>
        <w:spacing w:line="520" w:lineRule="exact"/>
        <w:ind w:firstLine="628"/>
        <w:rPr>
          <w:rFonts w:hint="eastAsia" w:ascii="仿宋" w:hAnsi="仿宋" w:eastAsia="仿宋" w:cs="仿宋"/>
          <w:color w:val="000000" w:themeColor="text1"/>
          <w:spacing w:val="7"/>
          <w:sz w:val="30"/>
          <w:szCs w:val="30"/>
          <w:highlight w:val="none"/>
          <w:lang w:eastAsia="zh-CN"/>
          <w14:textFill>
            <w14:solidFill>
              <w14:schemeClr w14:val="tx1"/>
            </w14:solidFill>
          </w14:textFill>
        </w:rPr>
      </w:pPr>
      <w:r>
        <w:rPr>
          <w:rFonts w:hint="eastAsia" w:ascii="仿宋" w:hAnsi="仿宋" w:eastAsia="仿宋" w:cs="仿宋"/>
          <w:color w:val="000000" w:themeColor="text1"/>
          <w:spacing w:val="7"/>
          <w:sz w:val="30"/>
          <w:szCs w:val="30"/>
          <w:highlight w:val="none"/>
          <w14:textFill>
            <w14:solidFill>
              <w14:schemeClr w14:val="tx1"/>
            </w14:solidFill>
          </w14:textFill>
        </w:rPr>
        <w:t>名  称：</w:t>
      </w:r>
      <w:r>
        <w:rPr>
          <w:rFonts w:hint="eastAsia" w:ascii="仿宋" w:hAnsi="仿宋" w:eastAsia="仿宋" w:cs="仿宋"/>
          <w:color w:val="000000" w:themeColor="text1"/>
          <w:spacing w:val="7"/>
          <w:sz w:val="30"/>
          <w:szCs w:val="30"/>
          <w:highlight w:val="none"/>
          <w:lang w:eastAsia="zh-CN"/>
          <w14:textFill>
            <w14:solidFill>
              <w14:schemeClr w14:val="tx1"/>
            </w14:solidFill>
          </w14:textFill>
        </w:rPr>
        <w:t>青海省招标有限责任公司</w:t>
      </w:r>
    </w:p>
    <w:p w14:paraId="1067E05E">
      <w:pPr>
        <w:spacing w:line="520" w:lineRule="exact"/>
        <w:ind w:firstLine="628"/>
        <w:rPr>
          <w:rFonts w:hint="eastAsia" w:ascii="仿宋" w:hAnsi="仿宋" w:eastAsia="仿宋" w:cs="仿宋"/>
          <w:color w:val="000000" w:themeColor="text1"/>
          <w:spacing w:val="7"/>
          <w:sz w:val="24"/>
          <w:szCs w:val="24"/>
          <w:highlight w:val="none"/>
          <w:lang w:val="en-US" w:eastAsia="zh-CN"/>
          <w14:textFill>
            <w14:solidFill>
              <w14:schemeClr w14:val="tx1"/>
            </w14:solidFill>
          </w14:textFill>
        </w:rPr>
      </w:pPr>
      <w:r>
        <w:rPr>
          <w:rFonts w:hint="eastAsia" w:ascii="仿宋" w:hAnsi="仿宋" w:eastAsia="仿宋" w:cs="仿宋"/>
          <w:color w:val="000000" w:themeColor="text1"/>
          <w:spacing w:val="7"/>
          <w:sz w:val="30"/>
          <w:szCs w:val="30"/>
          <w:highlight w:val="none"/>
          <w14:textFill>
            <w14:solidFill>
              <w14:schemeClr w14:val="tx1"/>
            </w14:solidFill>
          </w14:textFill>
        </w:rPr>
        <w:t>地　　址：青海省西宁市城西区</w:t>
      </w:r>
      <w:r>
        <w:rPr>
          <w:rFonts w:hint="eastAsia" w:ascii="仿宋" w:hAnsi="仿宋" w:eastAsia="仿宋" w:cs="仿宋"/>
          <w:color w:val="000000" w:themeColor="text1"/>
          <w:spacing w:val="7"/>
          <w:sz w:val="30"/>
          <w:szCs w:val="30"/>
          <w:highlight w:val="none"/>
          <w:lang w:val="en-US" w:eastAsia="zh-CN"/>
          <w14:textFill>
            <w14:solidFill>
              <w14:schemeClr w14:val="tx1"/>
            </w14:solidFill>
          </w14:textFill>
        </w:rPr>
        <w:t>五四西路65号</w:t>
      </w:r>
    </w:p>
    <w:p w14:paraId="0D7B4D6E">
      <w:pPr>
        <w:spacing w:line="520" w:lineRule="exact"/>
        <w:ind w:firstLine="628"/>
        <w:rPr>
          <w:rFonts w:hint="eastAsia" w:ascii="仿宋" w:hAnsi="仿宋" w:eastAsia="仿宋" w:cs="仿宋"/>
          <w:color w:val="000000" w:themeColor="text1"/>
          <w:spacing w:val="7"/>
          <w:sz w:val="30"/>
          <w:szCs w:val="30"/>
          <w:highlight w:val="none"/>
          <w:lang w:val="en-US" w:eastAsia="zh-CN"/>
          <w14:textFill>
            <w14:solidFill>
              <w14:schemeClr w14:val="tx1"/>
            </w14:solidFill>
          </w14:textFill>
        </w:rPr>
      </w:pPr>
      <w:r>
        <w:rPr>
          <w:rFonts w:hint="eastAsia" w:ascii="仿宋" w:hAnsi="仿宋" w:eastAsia="仿宋" w:cs="仿宋"/>
          <w:color w:val="000000" w:themeColor="text1"/>
          <w:spacing w:val="7"/>
          <w:sz w:val="30"/>
          <w:szCs w:val="30"/>
          <w:highlight w:val="none"/>
          <w14:textFill>
            <w14:solidFill>
              <w14:schemeClr w14:val="tx1"/>
            </w14:solidFill>
          </w14:textFill>
        </w:rPr>
        <w:t>项目联系人：</w:t>
      </w:r>
      <w:r>
        <w:rPr>
          <w:rFonts w:hint="eastAsia" w:ascii="仿宋" w:hAnsi="仿宋" w:eastAsia="仿宋" w:cs="仿宋"/>
          <w:color w:val="000000" w:themeColor="text1"/>
          <w:spacing w:val="7"/>
          <w:sz w:val="30"/>
          <w:szCs w:val="30"/>
          <w:highlight w:val="none"/>
          <w:lang w:val="en-US" w:eastAsia="zh-CN"/>
          <w14:textFill>
            <w14:solidFill>
              <w14:schemeClr w14:val="tx1"/>
            </w14:solidFill>
          </w14:textFill>
        </w:rPr>
        <w:t>贾雪滢、葛景润</w:t>
      </w:r>
    </w:p>
    <w:p w14:paraId="38FAAB34">
      <w:pPr>
        <w:pStyle w:val="23"/>
        <w:spacing w:line="520" w:lineRule="exact"/>
        <w:ind w:firstLine="628" w:firstLineChars="200"/>
        <w:rPr>
          <w:rFonts w:hint="eastAsia" w:ascii="仿宋" w:hAnsi="仿宋" w:eastAsia="仿宋" w:cs="仿宋"/>
          <w:color w:val="000000" w:themeColor="text1"/>
          <w:spacing w:val="7"/>
          <w:highlight w:val="none"/>
          <w:lang w:val="en-US" w:eastAsia="zh-CN"/>
          <w14:textFill>
            <w14:solidFill>
              <w14:schemeClr w14:val="tx1"/>
            </w14:solidFill>
          </w14:textFill>
        </w:rPr>
      </w:pPr>
      <w:r>
        <w:rPr>
          <w:rFonts w:hint="eastAsia" w:ascii="仿宋" w:hAnsi="仿宋" w:eastAsia="仿宋" w:cs="仿宋"/>
          <w:color w:val="000000" w:themeColor="text1"/>
          <w:spacing w:val="7"/>
          <w:sz w:val="30"/>
          <w:szCs w:val="30"/>
          <w:highlight w:val="none"/>
          <w14:textFill>
            <w14:solidFill>
              <w14:schemeClr w14:val="tx1"/>
            </w14:solidFill>
          </w14:textFill>
        </w:rPr>
        <w:t>电　　 话：</w:t>
      </w:r>
      <w:r>
        <w:rPr>
          <w:rFonts w:hint="eastAsia" w:ascii="仿宋" w:hAnsi="仿宋" w:eastAsia="仿宋" w:cs="仿宋"/>
          <w:color w:val="000000" w:themeColor="text1"/>
          <w:spacing w:val="7"/>
          <w:kern w:val="0"/>
          <w:sz w:val="30"/>
          <w:szCs w:val="30"/>
          <w:highlight w:val="none"/>
          <w:lang w:eastAsia="zh-CN"/>
          <w14:textFill>
            <w14:solidFill>
              <w14:schemeClr w14:val="tx1"/>
            </w14:solidFill>
          </w14:textFill>
        </w:rPr>
        <w:t>0971-</w:t>
      </w:r>
      <w:r>
        <w:rPr>
          <w:rFonts w:hint="eastAsia" w:ascii="仿宋" w:hAnsi="仿宋" w:eastAsia="仿宋" w:cs="仿宋"/>
          <w:color w:val="000000" w:themeColor="text1"/>
          <w:spacing w:val="7"/>
          <w:kern w:val="0"/>
          <w:sz w:val="30"/>
          <w:szCs w:val="30"/>
          <w:highlight w:val="none"/>
          <w:lang w:val="en-US" w:eastAsia="zh-CN"/>
          <w14:textFill>
            <w14:solidFill>
              <w14:schemeClr w14:val="tx1"/>
            </w14:solidFill>
          </w14:textFill>
        </w:rPr>
        <w:t>6327712</w:t>
      </w:r>
    </w:p>
    <w:p w14:paraId="7A47E2E8">
      <w:pPr>
        <w:pStyle w:val="23"/>
        <w:spacing w:line="384" w:lineRule="atLeast"/>
        <w:jc w:val="center"/>
        <w:outlineLvl w:val="0"/>
        <w:rPr>
          <w:rFonts w:ascii="宋体" w:hAnsi="宋体" w:cs="宋体"/>
          <w:b/>
          <w:bCs/>
          <w:color w:val="000000" w:themeColor="text1"/>
          <w:sz w:val="44"/>
          <w:szCs w:val="44"/>
          <w:highlight w:val="none"/>
          <w:lang w:val="zh-CN"/>
          <w14:textFill>
            <w14:solidFill>
              <w14:schemeClr w14:val="tx1"/>
            </w14:solidFill>
          </w14:textFill>
        </w:rPr>
      </w:pPr>
      <w:r>
        <w:rPr>
          <w:rFonts w:ascii="宋体" w:hAnsi="宋体"/>
          <w:color w:val="000000" w:themeColor="text1"/>
          <w:highlight w:val="none"/>
          <w14:textFill>
            <w14:solidFill>
              <w14:schemeClr w14:val="tx1"/>
            </w14:solidFill>
          </w14:textFill>
        </w:rPr>
        <w:br w:type="page"/>
      </w:r>
      <w:bookmarkStart w:id="3" w:name="_Toc101710028"/>
      <w:bookmarkStart w:id="4" w:name="_Toc3201"/>
      <w:r>
        <w:rPr>
          <w:rFonts w:hint="eastAsia" w:ascii="宋体" w:hAnsi="宋体" w:cs="宋体"/>
          <w:b/>
          <w:color w:val="000000" w:themeColor="text1"/>
          <w:sz w:val="44"/>
          <w:szCs w:val="44"/>
          <w:highlight w:val="none"/>
          <w:lang w:val="zh-CN"/>
          <w14:textFill>
            <w14:solidFill>
              <w14:schemeClr w14:val="tx1"/>
            </w14:solidFill>
          </w14:textFill>
        </w:rPr>
        <w:t>第二部分供应商须知</w:t>
      </w:r>
      <w:bookmarkEnd w:id="3"/>
    </w:p>
    <w:p w14:paraId="6B51A013">
      <w:pPr>
        <w:spacing w:line="520" w:lineRule="exact"/>
        <w:ind w:firstLine="0" w:firstLineChars="0"/>
        <w:jc w:val="center"/>
        <w:rPr>
          <w:rFonts w:cs="宋体" w:asciiTheme="minorEastAsia" w:hAnsiTheme="minorEastAsia" w:eastAsiaTheme="minorEastAsia"/>
          <w:color w:val="000000" w:themeColor="text1"/>
          <w:sz w:val="32"/>
          <w:szCs w:val="32"/>
          <w:highlight w:val="none"/>
          <w:lang w:val="zh-CN"/>
          <w14:textFill>
            <w14:solidFill>
              <w14:schemeClr w14:val="tx1"/>
            </w14:solidFill>
          </w14:textFill>
        </w:rPr>
      </w:pPr>
      <w:r>
        <w:rPr>
          <w:rFonts w:hint="eastAsia" w:cs="宋体" w:asciiTheme="minorEastAsia" w:hAnsiTheme="minorEastAsia" w:eastAsiaTheme="minorEastAsia"/>
          <w:b/>
          <w:bCs/>
          <w:color w:val="000000" w:themeColor="text1"/>
          <w:sz w:val="32"/>
          <w:szCs w:val="32"/>
          <w:highlight w:val="none"/>
          <w:lang w:val="zh-CN"/>
          <w14:textFill>
            <w14:solidFill>
              <w14:schemeClr w14:val="tx1"/>
            </w14:solidFill>
          </w14:textFill>
        </w:rPr>
        <w:t>供应商须知前附表</w:t>
      </w:r>
      <w:bookmarkEnd w:id="4"/>
    </w:p>
    <w:tbl>
      <w:tblPr>
        <w:tblStyle w:val="28"/>
        <w:tblW w:w="9781" w:type="dxa"/>
        <w:jc w:val="center"/>
        <w:tblLayout w:type="fixed"/>
        <w:tblCellMar>
          <w:top w:w="0" w:type="dxa"/>
          <w:left w:w="57" w:type="dxa"/>
          <w:bottom w:w="0" w:type="dxa"/>
          <w:right w:w="57" w:type="dxa"/>
        </w:tblCellMar>
      </w:tblPr>
      <w:tblGrid>
        <w:gridCol w:w="744"/>
        <w:gridCol w:w="2413"/>
        <w:gridCol w:w="6624"/>
      </w:tblGrid>
      <w:tr w14:paraId="77D80B17">
        <w:tblPrEx>
          <w:tblCellMar>
            <w:top w:w="0" w:type="dxa"/>
            <w:left w:w="57" w:type="dxa"/>
            <w:bottom w:w="0" w:type="dxa"/>
            <w:right w:w="57" w:type="dxa"/>
          </w:tblCellMar>
        </w:tblPrEx>
        <w:trPr>
          <w:trHeight w:val="20" w:hRule="atLeast"/>
          <w:jc w:val="center"/>
        </w:trPr>
        <w:tc>
          <w:tcPr>
            <w:tcW w:w="744" w:type="dxa"/>
            <w:tcBorders>
              <w:top w:val="single" w:color="000000" w:sz="6" w:space="0"/>
              <w:left w:val="single" w:color="000000" w:sz="6" w:space="0"/>
              <w:bottom w:val="single" w:color="000000" w:sz="6" w:space="0"/>
              <w:right w:val="single" w:color="000000" w:sz="6" w:space="0"/>
            </w:tcBorders>
            <w:vAlign w:val="bottom"/>
          </w:tcPr>
          <w:p w14:paraId="5980CED5">
            <w:pPr>
              <w:autoSpaceDE w:val="0"/>
              <w:autoSpaceDN w:val="0"/>
              <w:spacing w:line="520" w:lineRule="exact"/>
              <w:ind w:firstLine="0" w:firstLineChars="0"/>
              <w:jc w:val="center"/>
              <w:rPr>
                <w:rFonts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bCs/>
                <w:color w:val="000000" w:themeColor="text1"/>
                <w:sz w:val="28"/>
                <w:szCs w:val="28"/>
                <w:highlight w:val="none"/>
                <w:lang w:val="zh-CN"/>
                <w14:textFill>
                  <w14:solidFill>
                    <w14:schemeClr w14:val="tx1"/>
                  </w14:solidFill>
                </w14:textFill>
              </w:rPr>
              <w:t>序号</w:t>
            </w:r>
          </w:p>
        </w:tc>
        <w:tc>
          <w:tcPr>
            <w:tcW w:w="9037" w:type="dxa"/>
            <w:gridSpan w:val="2"/>
            <w:tcBorders>
              <w:top w:val="single" w:color="000000" w:sz="6" w:space="0"/>
              <w:left w:val="single" w:color="000000" w:sz="6" w:space="0"/>
              <w:bottom w:val="single" w:color="000000" w:sz="6" w:space="0"/>
              <w:right w:val="single" w:color="000000" w:sz="6" w:space="0"/>
            </w:tcBorders>
            <w:vAlign w:val="bottom"/>
          </w:tcPr>
          <w:p w14:paraId="16F1A6B5">
            <w:pPr>
              <w:autoSpaceDE w:val="0"/>
              <w:autoSpaceDN w:val="0"/>
              <w:spacing w:line="520" w:lineRule="exact"/>
              <w:ind w:firstLine="0" w:firstLineChars="0"/>
              <w:jc w:val="center"/>
              <w:rPr>
                <w:rFonts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bCs/>
                <w:color w:val="000000" w:themeColor="text1"/>
                <w:sz w:val="28"/>
                <w:szCs w:val="28"/>
                <w:highlight w:val="none"/>
                <w:lang w:val="zh-CN"/>
                <w14:textFill>
                  <w14:solidFill>
                    <w14:schemeClr w14:val="tx1"/>
                  </w14:solidFill>
                </w14:textFill>
              </w:rPr>
              <w:t>内容</w:t>
            </w:r>
          </w:p>
        </w:tc>
      </w:tr>
      <w:tr w14:paraId="4C6EF303">
        <w:tblPrEx>
          <w:tblCellMar>
            <w:top w:w="0" w:type="dxa"/>
            <w:left w:w="57" w:type="dxa"/>
            <w:bottom w:w="0" w:type="dxa"/>
            <w:right w:w="57" w:type="dxa"/>
          </w:tblCellMar>
        </w:tblPrEx>
        <w:trPr>
          <w:trHeight w:val="20" w:hRule="atLeast"/>
          <w:jc w:val="center"/>
        </w:trPr>
        <w:tc>
          <w:tcPr>
            <w:tcW w:w="744" w:type="dxa"/>
            <w:tcBorders>
              <w:top w:val="single" w:color="000000" w:sz="6" w:space="0"/>
              <w:left w:val="single" w:color="000000" w:sz="6" w:space="0"/>
              <w:bottom w:val="single" w:color="000000" w:sz="6" w:space="0"/>
              <w:right w:val="single" w:color="000000" w:sz="6" w:space="0"/>
            </w:tcBorders>
            <w:vAlign w:val="center"/>
          </w:tcPr>
          <w:p w14:paraId="4A35CF1C">
            <w:pPr>
              <w:tabs>
                <w:tab w:val="left" w:pos="0"/>
              </w:tabs>
              <w:autoSpaceDE w:val="0"/>
              <w:autoSpaceDN w:val="0"/>
              <w:spacing w:line="520" w:lineRule="exact"/>
              <w:ind w:firstLine="0" w:firstLineChars="0"/>
              <w:jc w:val="cente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pPr>
            <w: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t>1</w:t>
            </w:r>
          </w:p>
        </w:tc>
        <w:tc>
          <w:tcPr>
            <w:tcW w:w="2413" w:type="dxa"/>
            <w:tcBorders>
              <w:top w:val="single" w:color="000000" w:sz="6" w:space="0"/>
              <w:left w:val="single" w:color="000000" w:sz="6" w:space="0"/>
              <w:bottom w:val="single" w:color="000000" w:sz="6" w:space="0"/>
              <w:right w:val="single" w:color="000000" w:sz="6" w:space="0"/>
            </w:tcBorders>
            <w:vAlign w:val="center"/>
          </w:tcPr>
          <w:p w14:paraId="49333CEB">
            <w:pPr>
              <w:autoSpaceDE w:val="0"/>
              <w:autoSpaceDN w:val="0"/>
              <w:spacing w:line="520" w:lineRule="exact"/>
              <w:ind w:firstLine="0" w:firstLineChars="0"/>
              <w:rPr>
                <w:rFonts w:ascii="仿宋_GB2312" w:hAnsi="宋体" w:eastAsia="仿宋_GB2312" w:cs="宋体"/>
                <w:bCs/>
                <w:color w:val="000000" w:themeColor="text1"/>
                <w:sz w:val="28"/>
                <w:szCs w:val="28"/>
                <w:highlight w:val="none"/>
                <w:lang w:val="zh-CN"/>
                <w14:textFill>
                  <w14:solidFill>
                    <w14:schemeClr w14:val="tx1"/>
                  </w14:solidFill>
                </w14:textFill>
              </w:rPr>
            </w:pPr>
            <w:r>
              <w:rPr>
                <w:rFonts w:hint="eastAsia" w:ascii="仿宋_GB2312" w:hAnsi="宋体" w:eastAsia="仿宋_GB2312" w:cs="宋体"/>
                <w:bCs/>
                <w:color w:val="000000" w:themeColor="text1"/>
                <w:sz w:val="28"/>
                <w:szCs w:val="28"/>
                <w:highlight w:val="none"/>
                <w:lang w:val="zh-CN"/>
                <w14:textFill>
                  <w14:solidFill>
                    <w14:schemeClr w14:val="tx1"/>
                  </w14:solidFill>
                </w14:textFill>
              </w:rPr>
              <w:t>采购项目编号</w:t>
            </w:r>
          </w:p>
        </w:tc>
        <w:tc>
          <w:tcPr>
            <w:tcW w:w="6624" w:type="dxa"/>
            <w:tcBorders>
              <w:top w:val="single" w:color="000000" w:sz="6" w:space="0"/>
              <w:left w:val="single" w:color="000000" w:sz="6" w:space="0"/>
              <w:bottom w:val="single" w:color="000000" w:sz="6" w:space="0"/>
              <w:right w:val="single" w:color="000000" w:sz="6" w:space="0"/>
            </w:tcBorders>
            <w:vAlign w:val="center"/>
          </w:tcPr>
          <w:p w14:paraId="56EF632E">
            <w:pPr>
              <w:autoSpaceDE w:val="0"/>
              <w:autoSpaceDN w:val="0"/>
              <w:spacing w:line="520" w:lineRule="exact"/>
              <w:ind w:firstLine="0" w:firstLineChars="0"/>
              <w:rPr>
                <w:rFonts w:hint="default" w:ascii="仿宋_GB2312" w:hAnsi="宋体" w:eastAsia="仿宋_GB2312" w:cs="宋体"/>
                <w:color w:val="000000" w:themeColor="text1"/>
                <w:sz w:val="28"/>
                <w:szCs w:val="28"/>
                <w:highlight w:val="none"/>
                <w:lang w:val="en-US" w:eastAsia="zh-CN"/>
                <w14:textFill>
                  <w14:solidFill>
                    <w14:schemeClr w14:val="tx1"/>
                  </w14:solidFill>
                </w14:textFill>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青海省招竞磋（服务）2025-</w:t>
            </w:r>
            <w:r>
              <w:rPr>
                <w:rFonts w:hint="eastAsia" w:ascii="仿宋_GB2312" w:hAnsi="宋体" w:eastAsia="仿宋_GB2312" w:cs="宋体"/>
                <w:color w:val="000000" w:themeColor="text1"/>
                <w:sz w:val="28"/>
                <w:szCs w:val="28"/>
                <w:highlight w:val="none"/>
                <w:lang w:val="en-US" w:eastAsia="zh-CN"/>
                <w14:textFill>
                  <w14:solidFill>
                    <w14:schemeClr w14:val="tx1"/>
                  </w14:solidFill>
                </w14:textFill>
              </w:rPr>
              <w:t>022</w:t>
            </w:r>
          </w:p>
        </w:tc>
      </w:tr>
      <w:tr w14:paraId="5849F452">
        <w:tblPrEx>
          <w:tblCellMar>
            <w:top w:w="0" w:type="dxa"/>
            <w:left w:w="57" w:type="dxa"/>
            <w:bottom w:w="0" w:type="dxa"/>
            <w:right w:w="57" w:type="dxa"/>
          </w:tblCellMar>
        </w:tblPrEx>
        <w:trPr>
          <w:trHeight w:val="20" w:hRule="atLeast"/>
          <w:jc w:val="center"/>
        </w:trPr>
        <w:tc>
          <w:tcPr>
            <w:tcW w:w="744" w:type="dxa"/>
            <w:tcBorders>
              <w:top w:val="single" w:color="000000" w:sz="6" w:space="0"/>
              <w:left w:val="single" w:color="000000" w:sz="6" w:space="0"/>
              <w:bottom w:val="single" w:color="000000" w:sz="6" w:space="0"/>
              <w:right w:val="single" w:color="000000" w:sz="6" w:space="0"/>
            </w:tcBorders>
            <w:vAlign w:val="center"/>
          </w:tcPr>
          <w:p w14:paraId="343DF1F7">
            <w:pPr>
              <w:tabs>
                <w:tab w:val="left" w:pos="0"/>
              </w:tabs>
              <w:autoSpaceDE w:val="0"/>
              <w:autoSpaceDN w:val="0"/>
              <w:spacing w:line="520" w:lineRule="exact"/>
              <w:ind w:firstLine="0" w:firstLineChars="0"/>
              <w:jc w:val="cente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pPr>
            <w: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t>2</w:t>
            </w:r>
          </w:p>
        </w:tc>
        <w:tc>
          <w:tcPr>
            <w:tcW w:w="2413" w:type="dxa"/>
            <w:tcBorders>
              <w:top w:val="single" w:color="000000" w:sz="6" w:space="0"/>
              <w:left w:val="single" w:color="000000" w:sz="6" w:space="0"/>
              <w:bottom w:val="single" w:color="000000" w:sz="6" w:space="0"/>
              <w:right w:val="single" w:color="000000" w:sz="6" w:space="0"/>
            </w:tcBorders>
            <w:vAlign w:val="center"/>
          </w:tcPr>
          <w:p w14:paraId="423C7478">
            <w:pPr>
              <w:autoSpaceDE w:val="0"/>
              <w:autoSpaceDN w:val="0"/>
              <w:spacing w:line="520" w:lineRule="exact"/>
              <w:ind w:firstLine="0" w:firstLineChars="0"/>
              <w:jc w:val="left"/>
              <w:rPr>
                <w:rFonts w:ascii="仿宋_GB2312" w:hAnsi="宋体" w:eastAsia="仿宋_GB2312" w:cs="宋体"/>
                <w:bCs/>
                <w:color w:val="000000" w:themeColor="text1"/>
                <w:sz w:val="28"/>
                <w:szCs w:val="28"/>
                <w:highlight w:val="none"/>
                <w:lang w:val="zh-CN"/>
                <w14:textFill>
                  <w14:solidFill>
                    <w14:schemeClr w14:val="tx1"/>
                  </w14:solidFill>
                </w14:textFill>
              </w:rPr>
            </w:pPr>
            <w:r>
              <w:rPr>
                <w:rFonts w:hint="eastAsia" w:ascii="仿宋_GB2312" w:hAnsi="宋体" w:eastAsia="仿宋_GB2312" w:cs="宋体"/>
                <w:bCs/>
                <w:color w:val="000000" w:themeColor="text1"/>
                <w:sz w:val="28"/>
                <w:szCs w:val="28"/>
                <w:highlight w:val="none"/>
                <w:lang w:val="zh-CN"/>
                <w14:textFill>
                  <w14:solidFill>
                    <w14:schemeClr w14:val="tx1"/>
                  </w14:solidFill>
                </w14:textFill>
              </w:rPr>
              <w:t>采购项目名称</w:t>
            </w:r>
          </w:p>
        </w:tc>
        <w:tc>
          <w:tcPr>
            <w:tcW w:w="6624" w:type="dxa"/>
            <w:tcBorders>
              <w:top w:val="single" w:color="000000" w:sz="6" w:space="0"/>
              <w:left w:val="single" w:color="000000" w:sz="6" w:space="0"/>
              <w:bottom w:val="single" w:color="000000" w:sz="6" w:space="0"/>
              <w:right w:val="single" w:color="000000" w:sz="6" w:space="0"/>
            </w:tcBorders>
          </w:tcPr>
          <w:p w14:paraId="45400166">
            <w:pPr>
              <w:autoSpaceDE w:val="0"/>
              <w:autoSpaceDN w:val="0"/>
              <w:spacing w:line="520" w:lineRule="exact"/>
              <w:ind w:firstLine="0" w:firstLineChars="0"/>
              <w:jc w:val="left"/>
              <w:rPr>
                <w:rFonts w:hint="eastAsia" w:ascii="仿宋_GB2312" w:hAnsi="宋体" w:eastAsia="仿宋_GB2312" w:cs="宋体"/>
                <w:color w:val="000000" w:themeColor="text1"/>
                <w:sz w:val="28"/>
                <w:szCs w:val="28"/>
                <w:highlight w:val="none"/>
                <w:lang w:eastAsia="zh-CN"/>
                <w14:textFill>
                  <w14:solidFill>
                    <w14:schemeClr w14:val="tx1"/>
                  </w14:solidFill>
                </w14:textFill>
              </w:rPr>
            </w:pPr>
            <w:r>
              <w:rPr>
                <w:rFonts w:hint="eastAsia" w:ascii="仿宋_GB2312" w:hAnsi="宋体" w:eastAsia="仿宋_GB2312" w:cs="宋体"/>
                <w:color w:val="000000" w:themeColor="text1"/>
                <w:sz w:val="28"/>
                <w:szCs w:val="28"/>
                <w:highlight w:val="none"/>
                <w:lang w:val="zh-CN" w:eastAsia="zh-CN"/>
                <w14:textFill>
                  <w14:solidFill>
                    <w14:schemeClr w14:val="tx1"/>
                  </w14:solidFill>
                </w14:textFill>
              </w:rPr>
              <w:t>青海湖国家公园生态文明实践教育基地1号馆宣教设施建设项目全过程咨询服务</w:t>
            </w:r>
          </w:p>
        </w:tc>
      </w:tr>
      <w:tr w14:paraId="333D8DBC">
        <w:tblPrEx>
          <w:tblCellMar>
            <w:top w:w="0" w:type="dxa"/>
            <w:left w:w="57" w:type="dxa"/>
            <w:bottom w:w="0" w:type="dxa"/>
            <w:right w:w="57" w:type="dxa"/>
          </w:tblCellMar>
        </w:tblPrEx>
        <w:trPr>
          <w:trHeight w:val="20" w:hRule="atLeast"/>
          <w:jc w:val="center"/>
        </w:trPr>
        <w:tc>
          <w:tcPr>
            <w:tcW w:w="744" w:type="dxa"/>
            <w:tcBorders>
              <w:top w:val="single" w:color="000000" w:sz="6" w:space="0"/>
              <w:left w:val="single" w:color="000000" w:sz="6" w:space="0"/>
              <w:bottom w:val="single" w:color="000000" w:sz="6" w:space="0"/>
              <w:right w:val="single" w:color="000000" w:sz="6" w:space="0"/>
            </w:tcBorders>
            <w:vAlign w:val="center"/>
          </w:tcPr>
          <w:p w14:paraId="4E18F930">
            <w:pPr>
              <w:tabs>
                <w:tab w:val="left" w:pos="0"/>
              </w:tabs>
              <w:autoSpaceDE w:val="0"/>
              <w:autoSpaceDN w:val="0"/>
              <w:spacing w:line="520" w:lineRule="exact"/>
              <w:ind w:firstLine="0" w:firstLineChars="0"/>
              <w:jc w:val="cente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pPr>
            <w: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t>3</w:t>
            </w:r>
          </w:p>
        </w:tc>
        <w:tc>
          <w:tcPr>
            <w:tcW w:w="2413" w:type="dxa"/>
            <w:tcBorders>
              <w:top w:val="single" w:color="000000" w:sz="6" w:space="0"/>
              <w:left w:val="single" w:color="000000" w:sz="6" w:space="0"/>
              <w:bottom w:val="single" w:color="000000" w:sz="6" w:space="0"/>
              <w:right w:val="single" w:color="000000" w:sz="6" w:space="0"/>
            </w:tcBorders>
            <w:vAlign w:val="center"/>
          </w:tcPr>
          <w:p w14:paraId="27AE21D5">
            <w:pPr>
              <w:autoSpaceDE w:val="0"/>
              <w:autoSpaceDN w:val="0"/>
              <w:spacing w:line="520" w:lineRule="exact"/>
              <w:ind w:firstLine="0" w:firstLineChars="0"/>
              <w:jc w:val="left"/>
              <w:rPr>
                <w:rFonts w:ascii="仿宋_GB2312" w:hAnsi="宋体" w:eastAsia="仿宋_GB2312" w:cs="宋体"/>
                <w:bCs/>
                <w:color w:val="000000" w:themeColor="text1"/>
                <w:sz w:val="28"/>
                <w:szCs w:val="28"/>
                <w:highlight w:val="none"/>
                <w:lang w:val="zh-CN"/>
                <w14:textFill>
                  <w14:solidFill>
                    <w14:schemeClr w14:val="tx1"/>
                  </w14:solidFill>
                </w14:textFill>
              </w:rPr>
            </w:pPr>
            <w:r>
              <w:rPr>
                <w:rFonts w:hint="eastAsia" w:ascii="仿宋_GB2312" w:hAnsi="宋体" w:eastAsia="仿宋_GB2312" w:cs="宋体"/>
                <w:bCs/>
                <w:color w:val="000000" w:themeColor="text1"/>
                <w:sz w:val="28"/>
                <w:szCs w:val="28"/>
                <w:highlight w:val="none"/>
                <w:lang w:val="zh-CN"/>
                <w14:textFill>
                  <w14:solidFill>
                    <w14:schemeClr w14:val="tx1"/>
                  </w14:solidFill>
                </w14:textFill>
              </w:rPr>
              <w:t>采购人</w:t>
            </w:r>
          </w:p>
        </w:tc>
        <w:tc>
          <w:tcPr>
            <w:tcW w:w="6624" w:type="dxa"/>
            <w:tcBorders>
              <w:top w:val="single" w:color="000000" w:sz="6" w:space="0"/>
              <w:left w:val="single" w:color="000000" w:sz="6" w:space="0"/>
              <w:bottom w:val="single" w:color="000000" w:sz="6" w:space="0"/>
              <w:right w:val="single" w:color="000000" w:sz="6" w:space="0"/>
            </w:tcBorders>
          </w:tcPr>
          <w:p w14:paraId="21B58ABF">
            <w:pPr>
              <w:autoSpaceDE w:val="0"/>
              <w:autoSpaceDN w:val="0"/>
              <w:spacing w:line="520" w:lineRule="exact"/>
              <w:ind w:firstLine="0" w:firstLineChars="0"/>
              <w:jc w:val="left"/>
              <w:rPr>
                <w:rFonts w:hint="eastAsia" w:ascii="仿宋_GB2312" w:hAnsi="宋体" w:eastAsia="仿宋_GB2312" w:cs="宋体"/>
                <w:color w:val="000000" w:themeColor="text1"/>
                <w:sz w:val="28"/>
                <w:szCs w:val="28"/>
                <w:highlight w:val="none"/>
                <w:lang w:val="zh-CN" w:eastAsia="zh-CN"/>
                <w14:textFill>
                  <w14:solidFill>
                    <w14:schemeClr w14:val="tx1"/>
                  </w14:solidFill>
                </w14:textFill>
              </w:rPr>
            </w:pPr>
            <w:r>
              <w:rPr>
                <w:rFonts w:hint="eastAsia" w:ascii="仿宋_GB2312" w:hAnsi="宋体" w:eastAsia="仿宋_GB2312" w:cs="宋体"/>
                <w:color w:val="000000" w:themeColor="text1"/>
                <w:sz w:val="28"/>
                <w:szCs w:val="28"/>
                <w:highlight w:val="none"/>
                <w:lang w:val="zh-CN" w:eastAsia="zh-CN"/>
                <w14:textFill>
                  <w14:solidFill>
                    <w14:schemeClr w14:val="tx1"/>
                  </w14:solidFill>
                </w14:textFill>
              </w:rPr>
              <w:t>青海青海湖国家级自然保护区管理局</w:t>
            </w:r>
          </w:p>
        </w:tc>
      </w:tr>
      <w:tr w14:paraId="2FA4B7E8">
        <w:tblPrEx>
          <w:tblCellMar>
            <w:top w:w="0" w:type="dxa"/>
            <w:left w:w="57" w:type="dxa"/>
            <w:bottom w:w="0" w:type="dxa"/>
            <w:right w:w="57" w:type="dxa"/>
          </w:tblCellMar>
        </w:tblPrEx>
        <w:trPr>
          <w:trHeight w:val="20" w:hRule="atLeast"/>
          <w:jc w:val="center"/>
        </w:trPr>
        <w:tc>
          <w:tcPr>
            <w:tcW w:w="744" w:type="dxa"/>
            <w:tcBorders>
              <w:top w:val="single" w:color="000000" w:sz="6" w:space="0"/>
              <w:left w:val="single" w:color="000000" w:sz="6" w:space="0"/>
              <w:bottom w:val="single" w:color="000000" w:sz="6" w:space="0"/>
              <w:right w:val="single" w:color="000000" w:sz="6" w:space="0"/>
            </w:tcBorders>
            <w:vAlign w:val="center"/>
          </w:tcPr>
          <w:p w14:paraId="51C4EF42">
            <w:pPr>
              <w:tabs>
                <w:tab w:val="left" w:pos="0"/>
              </w:tabs>
              <w:autoSpaceDE w:val="0"/>
              <w:autoSpaceDN w:val="0"/>
              <w:spacing w:line="520" w:lineRule="exact"/>
              <w:ind w:firstLine="0" w:firstLineChars="0"/>
              <w:jc w:val="cente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pPr>
            <w: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t>4</w:t>
            </w:r>
          </w:p>
        </w:tc>
        <w:tc>
          <w:tcPr>
            <w:tcW w:w="2413" w:type="dxa"/>
            <w:tcBorders>
              <w:top w:val="single" w:color="000000" w:sz="6" w:space="0"/>
              <w:left w:val="single" w:color="000000" w:sz="6" w:space="0"/>
              <w:bottom w:val="single" w:color="000000" w:sz="6" w:space="0"/>
              <w:right w:val="single" w:color="000000" w:sz="6" w:space="0"/>
            </w:tcBorders>
            <w:vAlign w:val="center"/>
          </w:tcPr>
          <w:p w14:paraId="7E709BB4">
            <w:pPr>
              <w:autoSpaceDE w:val="0"/>
              <w:autoSpaceDN w:val="0"/>
              <w:spacing w:line="520" w:lineRule="exact"/>
              <w:ind w:firstLine="0" w:firstLineChars="0"/>
              <w:jc w:val="left"/>
              <w:rPr>
                <w:rFonts w:ascii="仿宋_GB2312" w:hAnsi="宋体" w:eastAsia="仿宋_GB2312" w:cs="宋体"/>
                <w:bCs/>
                <w:color w:val="000000" w:themeColor="text1"/>
                <w:sz w:val="28"/>
                <w:szCs w:val="28"/>
                <w:highlight w:val="none"/>
                <w:lang w:val="zh-CN"/>
                <w14:textFill>
                  <w14:solidFill>
                    <w14:schemeClr w14:val="tx1"/>
                  </w14:solidFill>
                </w14:textFill>
              </w:rPr>
            </w:pPr>
            <w:r>
              <w:rPr>
                <w:rFonts w:hint="eastAsia" w:ascii="仿宋_GB2312" w:hAnsi="宋体" w:eastAsia="仿宋_GB2312" w:cs="宋体"/>
                <w:bCs/>
                <w:color w:val="000000" w:themeColor="text1"/>
                <w:sz w:val="28"/>
                <w:szCs w:val="28"/>
                <w:highlight w:val="none"/>
                <w:lang w:val="zh-CN"/>
                <w14:textFill>
                  <w14:solidFill>
                    <w14:schemeClr w14:val="tx1"/>
                  </w14:solidFill>
                </w14:textFill>
              </w:rPr>
              <w:t>采购代理机构</w:t>
            </w:r>
          </w:p>
        </w:tc>
        <w:tc>
          <w:tcPr>
            <w:tcW w:w="6624" w:type="dxa"/>
            <w:tcBorders>
              <w:top w:val="single" w:color="000000" w:sz="6" w:space="0"/>
              <w:left w:val="single" w:color="000000" w:sz="6" w:space="0"/>
              <w:bottom w:val="single" w:color="000000" w:sz="6" w:space="0"/>
              <w:right w:val="single" w:color="000000" w:sz="6" w:space="0"/>
            </w:tcBorders>
          </w:tcPr>
          <w:p w14:paraId="3971BBC6">
            <w:pPr>
              <w:autoSpaceDE w:val="0"/>
              <w:autoSpaceDN w:val="0"/>
              <w:spacing w:line="520" w:lineRule="exact"/>
              <w:ind w:firstLine="0" w:firstLineChars="0"/>
              <w:jc w:val="left"/>
              <w:rPr>
                <w:rFonts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青海省招标有限责任公司</w:t>
            </w:r>
          </w:p>
        </w:tc>
      </w:tr>
      <w:tr w14:paraId="0E904C69">
        <w:tblPrEx>
          <w:tblCellMar>
            <w:top w:w="0" w:type="dxa"/>
            <w:left w:w="57" w:type="dxa"/>
            <w:bottom w:w="0" w:type="dxa"/>
            <w:right w:w="57" w:type="dxa"/>
          </w:tblCellMar>
        </w:tblPrEx>
        <w:trPr>
          <w:trHeight w:val="20" w:hRule="atLeast"/>
          <w:jc w:val="center"/>
        </w:trPr>
        <w:tc>
          <w:tcPr>
            <w:tcW w:w="744" w:type="dxa"/>
            <w:tcBorders>
              <w:top w:val="single" w:color="000000" w:sz="6" w:space="0"/>
              <w:left w:val="single" w:color="000000" w:sz="6" w:space="0"/>
              <w:bottom w:val="single" w:color="000000" w:sz="6" w:space="0"/>
              <w:right w:val="single" w:color="000000" w:sz="6" w:space="0"/>
            </w:tcBorders>
            <w:vAlign w:val="center"/>
          </w:tcPr>
          <w:p w14:paraId="196B09F4">
            <w:pPr>
              <w:tabs>
                <w:tab w:val="left" w:pos="0"/>
              </w:tabs>
              <w:autoSpaceDE w:val="0"/>
              <w:autoSpaceDN w:val="0"/>
              <w:spacing w:line="520" w:lineRule="exact"/>
              <w:ind w:firstLine="0" w:firstLineChars="0"/>
              <w:jc w:val="cente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pPr>
            <w: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t>5</w:t>
            </w:r>
          </w:p>
        </w:tc>
        <w:tc>
          <w:tcPr>
            <w:tcW w:w="2413" w:type="dxa"/>
            <w:tcBorders>
              <w:top w:val="single" w:color="000000" w:sz="6" w:space="0"/>
              <w:left w:val="single" w:color="000000" w:sz="6" w:space="0"/>
              <w:bottom w:val="single" w:color="000000" w:sz="6" w:space="0"/>
              <w:right w:val="single" w:color="000000" w:sz="6" w:space="0"/>
            </w:tcBorders>
            <w:vAlign w:val="center"/>
          </w:tcPr>
          <w:p w14:paraId="4C73876F">
            <w:pPr>
              <w:autoSpaceDE w:val="0"/>
              <w:autoSpaceDN w:val="0"/>
              <w:spacing w:line="520" w:lineRule="exact"/>
              <w:ind w:firstLine="0" w:firstLineChars="0"/>
              <w:jc w:val="left"/>
              <w:rPr>
                <w:rFonts w:ascii="仿宋_GB2312" w:hAnsi="宋体" w:eastAsia="仿宋_GB2312" w:cs="宋体"/>
                <w:bCs/>
                <w:color w:val="000000" w:themeColor="text1"/>
                <w:sz w:val="28"/>
                <w:szCs w:val="28"/>
                <w:highlight w:val="none"/>
                <w:lang w:val="zh-CN"/>
                <w14:textFill>
                  <w14:solidFill>
                    <w14:schemeClr w14:val="tx1"/>
                  </w14:solidFill>
                </w14:textFill>
              </w:rPr>
            </w:pPr>
            <w:r>
              <w:rPr>
                <w:rFonts w:hint="eastAsia" w:ascii="仿宋_GB2312" w:hAnsi="宋体" w:eastAsia="仿宋_GB2312" w:cs="宋体"/>
                <w:bCs/>
                <w:color w:val="000000" w:themeColor="text1"/>
                <w:sz w:val="28"/>
                <w:szCs w:val="28"/>
                <w:highlight w:val="none"/>
                <w:lang w:val="zh-CN"/>
                <w14:textFill>
                  <w14:solidFill>
                    <w14:schemeClr w14:val="tx1"/>
                  </w14:solidFill>
                </w14:textFill>
              </w:rPr>
              <w:t>采购方式</w:t>
            </w:r>
          </w:p>
        </w:tc>
        <w:tc>
          <w:tcPr>
            <w:tcW w:w="6624" w:type="dxa"/>
            <w:tcBorders>
              <w:top w:val="single" w:color="000000" w:sz="6" w:space="0"/>
              <w:left w:val="single" w:color="000000" w:sz="6" w:space="0"/>
              <w:bottom w:val="single" w:color="000000" w:sz="6" w:space="0"/>
              <w:right w:val="single" w:color="000000" w:sz="6" w:space="0"/>
            </w:tcBorders>
          </w:tcPr>
          <w:p w14:paraId="2B4E6A8B">
            <w:pPr>
              <w:autoSpaceDE w:val="0"/>
              <w:autoSpaceDN w:val="0"/>
              <w:spacing w:line="520" w:lineRule="exact"/>
              <w:ind w:firstLine="0" w:firstLineChars="0"/>
              <w:jc w:val="left"/>
              <w:rPr>
                <w:rFonts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竞争性磋商</w:t>
            </w:r>
          </w:p>
        </w:tc>
      </w:tr>
      <w:tr w14:paraId="737C4C57">
        <w:tblPrEx>
          <w:tblCellMar>
            <w:top w:w="0" w:type="dxa"/>
            <w:left w:w="57" w:type="dxa"/>
            <w:bottom w:w="0" w:type="dxa"/>
            <w:right w:w="57" w:type="dxa"/>
          </w:tblCellMar>
        </w:tblPrEx>
        <w:trPr>
          <w:trHeight w:val="20" w:hRule="atLeast"/>
          <w:jc w:val="center"/>
        </w:trPr>
        <w:tc>
          <w:tcPr>
            <w:tcW w:w="744" w:type="dxa"/>
            <w:tcBorders>
              <w:top w:val="single" w:color="000000" w:sz="6" w:space="0"/>
              <w:left w:val="single" w:color="000000" w:sz="6" w:space="0"/>
              <w:bottom w:val="single" w:color="000000" w:sz="6" w:space="0"/>
              <w:right w:val="single" w:color="000000" w:sz="6" w:space="0"/>
            </w:tcBorders>
            <w:vAlign w:val="center"/>
          </w:tcPr>
          <w:p w14:paraId="3AF0128F">
            <w:pPr>
              <w:tabs>
                <w:tab w:val="left" w:pos="0"/>
              </w:tabs>
              <w:autoSpaceDE w:val="0"/>
              <w:autoSpaceDN w:val="0"/>
              <w:spacing w:line="520" w:lineRule="exact"/>
              <w:ind w:firstLine="0" w:firstLineChars="0"/>
              <w:jc w:val="cente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pPr>
            <w: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t>6</w:t>
            </w:r>
          </w:p>
        </w:tc>
        <w:tc>
          <w:tcPr>
            <w:tcW w:w="2413" w:type="dxa"/>
            <w:tcBorders>
              <w:top w:val="single" w:color="000000" w:sz="6" w:space="0"/>
              <w:left w:val="single" w:color="000000" w:sz="6" w:space="0"/>
              <w:bottom w:val="single" w:color="000000" w:sz="6" w:space="0"/>
              <w:right w:val="single" w:color="000000" w:sz="6" w:space="0"/>
            </w:tcBorders>
            <w:vAlign w:val="center"/>
          </w:tcPr>
          <w:p w14:paraId="65A76620">
            <w:pPr>
              <w:autoSpaceDE w:val="0"/>
              <w:autoSpaceDN w:val="0"/>
              <w:spacing w:line="520" w:lineRule="exact"/>
              <w:ind w:firstLine="0" w:firstLineChars="0"/>
              <w:jc w:val="left"/>
              <w:rPr>
                <w:rFonts w:ascii="仿宋_GB2312" w:hAnsi="宋体" w:eastAsia="仿宋_GB2312" w:cs="宋体"/>
                <w:bCs/>
                <w:color w:val="000000" w:themeColor="text1"/>
                <w:sz w:val="28"/>
                <w:szCs w:val="28"/>
                <w:highlight w:val="none"/>
                <w:lang w:val="zh-CN"/>
                <w14:textFill>
                  <w14:solidFill>
                    <w14:schemeClr w14:val="tx1"/>
                  </w14:solidFill>
                </w14:textFill>
              </w:rPr>
            </w:pPr>
            <w:r>
              <w:rPr>
                <w:rFonts w:hint="eastAsia" w:ascii="仿宋_GB2312" w:hAnsi="宋体" w:eastAsia="仿宋_GB2312" w:cs="宋体"/>
                <w:bCs/>
                <w:color w:val="000000" w:themeColor="text1"/>
                <w:sz w:val="28"/>
                <w:szCs w:val="28"/>
                <w:highlight w:val="none"/>
                <w:lang w:val="zh-CN"/>
                <w14:textFill>
                  <w14:solidFill>
                    <w14:schemeClr w14:val="tx1"/>
                  </w14:solidFill>
                </w14:textFill>
              </w:rPr>
              <w:t>评审办法</w:t>
            </w:r>
          </w:p>
        </w:tc>
        <w:tc>
          <w:tcPr>
            <w:tcW w:w="6624" w:type="dxa"/>
            <w:tcBorders>
              <w:top w:val="single" w:color="000000" w:sz="6" w:space="0"/>
              <w:left w:val="single" w:color="000000" w:sz="6" w:space="0"/>
              <w:bottom w:val="single" w:color="000000" w:sz="6" w:space="0"/>
              <w:right w:val="single" w:color="000000" w:sz="6" w:space="0"/>
            </w:tcBorders>
          </w:tcPr>
          <w:p w14:paraId="61B3ED3C">
            <w:pPr>
              <w:autoSpaceDE w:val="0"/>
              <w:autoSpaceDN w:val="0"/>
              <w:spacing w:line="520" w:lineRule="exact"/>
              <w:ind w:firstLine="0" w:firstLineChars="0"/>
              <w:jc w:val="left"/>
              <w:rPr>
                <w:rFonts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综合评分法</w:t>
            </w:r>
          </w:p>
        </w:tc>
      </w:tr>
      <w:tr w14:paraId="60B9AD78">
        <w:tblPrEx>
          <w:tblCellMar>
            <w:top w:w="0" w:type="dxa"/>
            <w:left w:w="57" w:type="dxa"/>
            <w:bottom w:w="0" w:type="dxa"/>
            <w:right w:w="57" w:type="dxa"/>
          </w:tblCellMar>
        </w:tblPrEx>
        <w:trPr>
          <w:trHeight w:val="20" w:hRule="atLeast"/>
          <w:jc w:val="center"/>
        </w:trPr>
        <w:tc>
          <w:tcPr>
            <w:tcW w:w="744" w:type="dxa"/>
            <w:tcBorders>
              <w:top w:val="single" w:color="000000" w:sz="6" w:space="0"/>
              <w:left w:val="single" w:color="000000" w:sz="6" w:space="0"/>
              <w:bottom w:val="single" w:color="000000" w:sz="6" w:space="0"/>
              <w:right w:val="single" w:color="000000" w:sz="6" w:space="0"/>
            </w:tcBorders>
            <w:vAlign w:val="center"/>
          </w:tcPr>
          <w:p w14:paraId="1D7131D7">
            <w:pPr>
              <w:tabs>
                <w:tab w:val="left" w:pos="0"/>
              </w:tabs>
              <w:autoSpaceDE w:val="0"/>
              <w:autoSpaceDN w:val="0"/>
              <w:spacing w:line="520" w:lineRule="exact"/>
              <w:ind w:firstLine="0" w:firstLineChars="0"/>
              <w:jc w:val="cente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pPr>
            <w: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t>7</w:t>
            </w:r>
          </w:p>
        </w:tc>
        <w:tc>
          <w:tcPr>
            <w:tcW w:w="2413" w:type="dxa"/>
            <w:tcBorders>
              <w:top w:val="single" w:color="000000" w:sz="6" w:space="0"/>
              <w:left w:val="single" w:color="000000" w:sz="6" w:space="0"/>
              <w:bottom w:val="single" w:color="000000" w:sz="6" w:space="0"/>
              <w:right w:val="single" w:color="000000" w:sz="6" w:space="0"/>
            </w:tcBorders>
            <w:vAlign w:val="center"/>
          </w:tcPr>
          <w:p w14:paraId="37CBBF2C">
            <w:pPr>
              <w:autoSpaceDE w:val="0"/>
              <w:autoSpaceDN w:val="0"/>
              <w:spacing w:line="520" w:lineRule="exact"/>
              <w:ind w:firstLine="0" w:firstLineChars="0"/>
              <w:jc w:val="left"/>
              <w:rPr>
                <w:rFonts w:ascii="仿宋_GB2312" w:hAnsi="宋体" w:eastAsia="仿宋_GB2312" w:cs="宋体"/>
                <w:bCs/>
                <w:color w:val="000000" w:themeColor="text1"/>
                <w:sz w:val="28"/>
                <w:szCs w:val="28"/>
                <w:highlight w:val="none"/>
                <w:lang w:val="zh-CN"/>
                <w14:textFill>
                  <w14:solidFill>
                    <w14:schemeClr w14:val="tx1"/>
                  </w14:solidFill>
                </w14:textFill>
              </w:rPr>
            </w:pPr>
            <w:r>
              <w:rPr>
                <w:rFonts w:hint="eastAsia" w:ascii="仿宋_GB2312" w:hAnsi="宋体" w:eastAsia="仿宋_GB2312" w:cs="宋体"/>
                <w:bCs/>
                <w:color w:val="000000" w:themeColor="text1"/>
                <w:sz w:val="28"/>
                <w:szCs w:val="28"/>
                <w:highlight w:val="none"/>
                <w:lang w:val="zh-CN"/>
                <w14:textFill>
                  <w14:solidFill>
                    <w14:schemeClr w14:val="tx1"/>
                  </w14:solidFill>
                </w14:textFill>
              </w:rPr>
              <w:t>采购预算</w:t>
            </w:r>
          </w:p>
        </w:tc>
        <w:tc>
          <w:tcPr>
            <w:tcW w:w="6624" w:type="dxa"/>
            <w:tcBorders>
              <w:top w:val="single" w:color="000000" w:sz="6" w:space="0"/>
              <w:left w:val="single" w:color="000000" w:sz="6" w:space="0"/>
              <w:bottom w:val="single" w:color="000000" w:sz="6" w:space="0"/>
              <w:right w:val="single" w:color="000000" w:sz="6" w:space="0"/>
            </w:tcBorders>
            <w:vAlign w:val="center"/>
          </w:tcPr>
          <w:p w14:paraId="6C52F07C">
            <w:pPr>
              <w:autoSpaceDE w:val="0"/>
              <w:autoSpaceDN w:val="0"/>
              <w:spacing w:line="520" w:lineRule="exact"/>
              <w:ind w:firstLine="0" w:firstLineChars="0"/>
              <w:jc w:val="left"/>
              <w:rPr>
                <w:rFonts w:hint="eastAsia"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30.02万元（大写：叁拾万零贰佰元整）</w:t>
            </w:r>
          </w:p>
        </w:tc>
      </w:tr>
      <w:tr w14:paraId="26AAB122">
        <w:tblPrEx>
          <w:tblCellMar>
            <w:top w:w="0" w:type="dxa"/>
            <w:left w:w="57" w:type="dxa"/>
            <w:bottom w:w="0" w:type="dxa"/>
            <w:right w:w="57" w:type="dxa"/>
          </w:tblCellMar>
        </w:tblPrEx>
        <w:trPr>
          <w:trHeight w:val="20" w:hRule="atLeast"/>
          <w:jc w:val="center"/>
        </w:trPr>
        <w:tc>
          <w:tcPr>
            <w:tcW w:w="744" w:type="dxa"/>
            <w:tcBorders>
              <w:top w:val="single" w:color="000000" w:sz="6" w:space="0"/>
              <w:left w:val="single" w:color="000000" w:sz="6" w:space="0"/>
              <w:bottom w:val="single" w:color="000000" w:sz="6" w:space="0"/>
              <w:right w:val="single" w:color="000000" w:sz="6" w:space="0"/>
            </w:tcBorders>
            <w:vAlign w:val="center"/>
          </w:tcPr>
          <w:p w14:paraId="66F7CD8D">
            <w:pPr>
              <w:tabs>
                <w:tab w:val="left" w:pos="0"/>
              </w:tabs>
              <w:autoSpaceDE w:val="0"/>
              <w:autoSpaceDN w:val="0"/>
              <w:spacing w:line="520" w:lineRule="exact"/>
              <w:ind w:firstLine="0" w:firstLineChars="0"/>
              <w:jc w:val="cente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pPr>
            <w: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t>8</w:t>
            </w:r>
          </w:p>
        </w:tc>
        <w:tc>
          <w:tcPr>
            <w:tcW w:w="2413" w:type="dxa"/>
            <w:tcBorders>
              <w:top w:val="single" w:color="000000" w:sz="6" w:space="0"/>
              <w:left w:val="single" w:color="000000" w:sz="6" w:space="0"/>
              <w:bottom w:val="single" w:color="000000" w:sz="6" w:space="0"/>
              <w:right w:val="single" w:color="000000" w:sz="6" w:space="0"/>
            </w:tcBorders>
            <w:vAlign w:val="center"/>
          </w:tcPr>
          <w:p w14:paraId="0D6784AD">
            <w:pPr>
              <w:autoSpaceDE w:val="0"/>
              <w:autoSpaceDN w:val="0"/>
              <w:spacing w:line="520" w:lineRule="exact"/>
              <w:ind w:firstLine="0" w:firstLineChars="0"/>
              <w:jc w:val="left"/>
              <w:rPr>
                <w:rFonts w:ascii="仿宋_GB2312" w:hAnsi="宋体" w:eastAsia="仿宋_GB2312" w:cs="宋体"/>
                <w:bCs/>
                <w:color w:val="000000" w:themeColor="text1"/>
                <w:sz w:val="28"/>
                <w:szCs w:val="28"/>
                <w:highlight w:val="none"/>
                <w:lang w:val="zh-CN"/>
                <w14:textFill>
                  <w14:solidFill>
                    <w14:schemeClr w14:val="tx1"/>
                  </w14:solidFill>
                </w14:textFill>
              </w:rPr>
            </w:pPr>
            <w:r>
              <w:rPr>
                <w:rFonts w:hint="eastAsia" w:ascii="仿宋_GB2312" w:hAnsi="宋体" w:eastAsia="仿宋_GB2312" w:cs="宋体"/>
                <w:bCs/>
                <w:color w:val="000000" w:themeColor="text1"/>
                <w:sz w:val="28"/>
                <w:szCs w:val="28"/>
                <w:highlight w:val="none"/>
                <w:lang w:val="zh-CN"/>
                <w14:textFill>
                  <w14:solidFill>
                    <w14:schemeClr w14:val="tx1"/>
                  </w14:solidFill>
                </w14:textFill>
              </w:rPr>
              <w:t>最高限价</w:t>
            </w:r>
          </w:p>
        </w:tc>
        <w:tc>
          <w:tcPr>
            <w:tcW w:w="6624" w:type="dxa"/>
            <w:tcBorders>
              <w:top w:val="single" w:color="000000" w:sz="6" w:space="0"/>
              <w:left w:val="single" w:color="000000" w:sz="6" w:space="0"/>
              <w:bottom w:val="single" w:color="000000" w:sz="6" w:space="0"/>
              <w:right w:val="single" w:color="000000" w:sz="6" w:space="0"/>
            </w:tcBorders>
            <w:vAlign w:val="center"/>
          </w:tcPr>
          <w:p w14:paraId="5F356BDB">
            <w:pPr>
              <w:autoSpaceDE w:val="0"/>
              <w:autoSpaceDN w:val="0"/>
              <w:spacing w:line="520" w:lineRule="exact"/>
              <w:ind w:firstLine="0" w:firstLineChars="0"/>
              <w:jc w:val="left"/>
              <w:rPr>
                <w:rFonts w:hint="eastAsia"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24.9万元（大写：贰拾肆万玖仟元整）</w:t>
            </w:r>
          </w:p>
        </w:tc>
      </w:tr>
      <w:tr w14:paraId="4B194028">
        <w:tblPrEx>
          <w:tblCellMar>
            <w:top w:w="0" w:type="dxa"/>
            <w:left w:w="57" w:type="dxa"/>
            <w:bottom w:w="0" w:type="dxa"/>
            <w:right w:w="57" w:type="dxa"/>
          </w:tblCellMar>
        </w:tblPrEx>
        <w:trPr>
          <w:trHeight w:val="20" w:hRule="atLeast"/>
          <w:jc w:val="center"/>
        </w:trPr>
        <w:tc>
          <w:tcPr>
            <w:tcW w:w="744" w:type="dxa"/>
            <w:tcBorders>
              <w:top w:val="single" w:color="000000" w:sz="6" w:space="0"/>
              <w:left w:val="single" w:color="000000" w:sz="6" w:space="0"/>
              <w:bottom w:val="single" w:color="000000" w:sz="6" w:space="0"/>
              <w:right w:val="single" w:color="000000" w:sz="6" w:space="0"/>
            </w:tcBorders>
            <w:vAlign w:val="center"/>
          </w:tcPr>
          <w:p w14:paraId="78DB47A7">
            <w:pPr>
              <w:tabs>
                <w:tab w:val="left" w:pos="0"/>
              </w:tabs>
              <w:autoSpaceDE w:val="0"/>
              <w:autoSpaceDN w:val="0"/>
              <w:spacing w:line="520" w:lineRule="exact"/>
              <w:ind w:firstLine="0" w:firstLineChars="0"/>
              <w:jc w:val="cente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pPr>
            <w: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t>9</w:t>
            </w:r>
          </w:p>
        </w:tc>
        <w:tc>
          <w:tcPr>
            <w:tcW w:w="2413" w:type="dxa"/>
            <w:tcBorders>
              <w:top w:val="single" w:color="000000" w:sz="6" w:space="0"/>
              <w:left w:val="single" w:color="000000" w:sz="6" w:space="0"/>
              <w:bottom w:val="single" w:color="000000" w:sz="6" w:space="0"/>
              <w:right w:val="single" w:color="000000" w:sz="6" w:space="0"/>
            </w:tcBorders>
            <w:vAlign w:val="center"/>
          </w:tcPr>
          <w:p w14:paraId="50D1EE8D">
            <w:pPr>
              <w:autoSpaceDE w:val="0"/>
              <w:autoSpaceDN w:val="0"/>
              <w:spacing w:line="520" w:lineRule="exact"/>
              <w:ind w:firstLine="0" w:firstLineChars="0"/>
              <w:jc w:val="left"/>
              <w:rPr>
                <w:rFonts w:ascii="仿宋_GB2312" w:hAnsi="宋体" w:eastAsia="仿宋_GB2312" w:cs="宋体"/>
                <w:bCs/>
                <w:color w:val="000000" w:themeColor="text1"/>
                <w:sz w:val="28"/>
                <w:szCs w:val="28"/>
                <w:highlight w:val="none"/>
                <w:lang w:val="zh-CN"/>
                <w14:textFill>
                  <w14:solidFill>
                    <w14:schemeClr w14:val="tx1"/>
                  </w14:solidFill>
                </w14:textFill>
              </w:rPr>
            </w:pPr>
            <w:r>
              <w:rPr>
                <w:rFonts w:hint="eastAsia" w:ascii="仿宋_GB2312" w:hAnsi="宋体" w:eastAsia="仿宋_GB2312" w:cs="宋体"/>
                <w:bCs/>
                <w:color w:val="000000" w:themeColor="text1"/>
                <w:sz w:val="28"/>
                <w:szCs w:val="28"/>
                <w:highlight w:val="none"/>
                <w:lang w:val="zh-CN"/>
                <w14:textFill>
                  <w14:solidFill>
                    <w14:schemeClr w14:val="tx1"/>
                  </w14:solidFill>
                </w14:textFill>
              </w:rPr>
              <w:t>项目分包个数</w:t>
            </w:r>
          </w:p>
        </w:tc>
        <w:tc>
          <w:tcPr>
            <w:tcW w:w="6624" w:type="dxa"/>
            <w:tcBorders>
              <w:top w:val="single" w:color="000000" w:sz="6" w:space="0"/>
              <w:left w:val="single" w:color="000000" w:sz="6" w:space="0"/>
              <w:bottom w:val="single" w:color="000000" w:sz="6" w:space="0"/>
              <w:right w:val="single" w:color="000000" w:sz="6" w:space="0"/>
            </w:tcBorders>
            <w:vAlign w:val="center"/>
          </w:tcPr>
          <w:p w14:paraId="43FF9DC1">
            <w:pPr>
              <w:spacing w:line="520" w:lineRule="exact"/>
              <w:ind w:firstLine="0" w:firstLineChars="0"/>
              <w:jc w:val="left"/>
              <w:rPr>
                <w:rFonts w:hint="default" w:ascii="仿宋_GB2312" w:hAnsi="宋体" w:eastAsia="仿宋_GB2312" w:cs="宋体"/>
                <w:color w:val="000000" w:themeColor="text1"/>
                <w:sz w:val="28"/>
                <w:szCs w:val="28"/>
                <w:highlight w:val="none"/>
                <w:lang w:val="en-US" w:eastAsia="zh-CN"/>
                <w14:textFill>
                  <w14:solidFill>
                    <w14:schemeClr w14:val="tx1"/>
                  </w14:solidFill>
                </w14:textFill>
              </w:rPr>
            </w:pPr>
            <w:r>
              <w:rPr>
                <w:rFonts w:hint="eastAsia" w:ascii="仿宋_GB2312" w:hAnsi="宋体" w:eastAsia="仿宋_GB2312" w:cs="宋体"/>
                <w:color w:val="000000" w:themeColor="text1"/>
                <w:sz w:val="28"/>
                <w:szCs w:val="28"/>
                <w:highlight w:val="none"/>
                <w:lang w:val="en-US" w:eastAsia="zh-CN"/>
                <w14:textFill>
                  <w14:solidFill>
                    <w14:schemeClr w14:val="tx1"/>
                  </w14:solidFill>
                </w14:textFill>
              </w:rPr>
              <w:t>无分包</w:t>
            </w:r>
          </w:p>
        </w:tc>
      </w:tr>
      <w:tr w14:paraId="46FE0D12">
        <w:tblPrEx>
          <w:tblCellMar>
            <w:top w:w="0" w:type="dxa"/>
            <w:left w:w="57" w:type="dxa"/>
            <w:bottom w:w="0" w:type="dxa"/>
            <w:right w:w="57" w:type="dxa"/>
          </w:tblCellMar>
        </w:tblPrEx>
        <w:trPr>
          <w:trHeight w:val="20" w:hRule="atLeast"/>
          <w:jc w:val="center"/>
        </w:trPr>
        <w:tc>
          <w:tcPr>
            <w:tcW w:w="744" w:type="dxa"/>
            <w:tcBorders>
              <w:top w:val="single" w:color="000000" w:sz="6" w:space="0"/>
              <w:left w:val="single" w:color="000000" w:sz="6" w:space="0"/>
              <w:bottom w:val="single" w:color="000000" w:sz="6" w:space="0"/>
              <w:right w:val="single" w:color="000000" w:sz="6" w:space="0"/>
            </w:tcBorders>
            <w:vAlign w:val="center"/>
          </w:tcPr>
          <w:p w14:paraId="1B04E240">
            <w:pPr>
              <w:tabs>
                <w:tab w:val="left" w:pos="0"/>
              </w:tabs>
              <w:autoSpaceDE w:val="0"/>
              <w:autoSpaceDN w:val="0"/>
              <w:spacing w:line="520" w:lineRule="exact"/>
              <w:ind w:firstLine="0" w:firstLineChars="0"/>
              <w:jc w:val="center"/>
              <w:rPr>
                <w:rFonts w:hint="default" w:ascii="仿宋_GB2312" w:hAnsi="宋体" w:eastAsia="仿宋_GB2312" w:cs="宋体"/>
                <w:bCs/>
                <w:color w:val="000000" w:themeColor="text1"/>
                <w:sz w:val="28"/>
                <w:szCs w:val="28"/>
                <w:highlight w:val="none"/>
                <w:lang w:val="en-US" w:eastAsia="zh-CN"/>
                <w14:textFill>
                  <w14:solidFill>
                    <w14:schemeClr w14:val="tx1"/>
                  </w14:solidFill>
                </w14:textFill>
              </w:rPr>
            </w:pPr>
            <w: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t>10</w:t>
            </w:r>
          </w:p>
        </w:tc>
        <w:tc>
          <w:tcPr>
            <w:tcW w:w="2413" w:type="dxa"/>
            <w:tcBorders>
              <w:top w:val="single" w:color="000000" w:sz="6" w:space="0"/>
              <w:left w:val="single" w:color="000000" w:sz="6" w:space="0"/>
              <w:bottom w:val="single" w:color="000000" w:sz="6" w:space="0"/>
              <w:right w:val="single" w:color="000000" w:sz="6" w:space="0"/>
            </w:tcBorders>
            <w:vAlign w:val="center"/>
          </w:tcPr>
          <w:p w14:paraId="251D3EA6">
            <w:pPr>
              <w:autoSpaceDE w:val="0"/>
              <w:autoSpaceDN w:val="0"/>
              <w:spacing w:line="520" w:lineRule="exact"/>
              <w:ind w:firstLine="0" w:firstLineChars="0"/>
              <w:jc w:val="left"/>
              <w:rPr>
                <w:rFonts w:ascii="仿宋_GB2312" w:hAnsi="宋体" w:eastAsia="仿宋_GB2312" w:cs="宋体"/>
                <w:bCs/>
                <w:color w:val="000000" w:themeColor="text1"/>
                <w:sz w:val="28"/>
                <w:szCs w:val="28"/>
                <w:highlight w:val="none"/>
                <w:lang w:val="zh-CN"/>
                <w14:textFill>
                  <w14:solidFill>
                    <w14:schemeClr w14:val="tx1"/>
                  </w14:solidFill>
                </w14:textFill>
              </w:rPr>
            </w:pPr>
            <w:r>
              <w:rPr>
                <w:rFonts w:hint="eastAsia" w:ascii="仿宋_GB2312" w:hAnsi="宋体" w:eastAsia="仿宋_GB2312" w:cs="宋体"/>
                <w:bCs/>
                <w:color w:val="000000" w:themeColor="text1"/>
                <w:sz w:val="28"/>
                <w:szCs w:val="28"/>
                <w:highlight w:val="none"/>
                <w:lang w:val="zh-CN"/>
                <w14:textFill>
                  <w14:solidFill>
                    <w14:schemeClr w14:val="tx1"/>
                  </w14:solidFill>
                </w14:textFill>
              </w:rPr>
              <w:t>采购要求</w:t>
            </w:r>
          </w:p>
        </w:tc>
        <w:tc>
          <w:tcPr>
            <w:tcW w:w="6624" w:type="dxa"/>
            <w:tcBorders>
              <w:top w:val="single" w:color="000000" w:sz="6" w:space="0"/>
              <w:left w:val="single" w:color="000000" w:sz="6" w:space="0"/>
              <w:bottom w:val="single" w:color="000000" w:sz="6" w:space="0"/>
              <w:right w:val="single" w:color="000000" w:sz="6" w:space="0"/>
            </w:tcBorders>
            <w:vAlign w:val="center"/>
          </w:tcPr>
          <w:p w14:paraId="564F00AA">
            <w:pPr>
              <w:autoSpaceDE w:val="0"/>
              <w:autoSpaceDN w:val="0"/>
              <w:spacing w:line="520" w:lineRule="exact"/>
              <w:ind w:firstLine="0" w:firstLineChars="0"/>
              <w:rPr>
                <w:rFonts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lang w:val="en-US" w:eastAsia="zh-CN"/>
                <w14:textFill>
                  <w14:solidFill>
                    <w14:schemeClr w14:val="tx1"/>
                  </w14:solidFill>
                </w14:textFill>
              </w:rPr>
              <w:t>采购服务单位，为采购人实施的青海湖国家公园生态文明实践教育基地1号馆宣教设施建设项目提供全过程咨询服务</w:t>
            </w:r>
            <w:r>
              <w:rPr>
                <w:rFonts w:hint="eastAsia" w:ascii="仿宋_GB2312" w:hAnsi="宋体" w:eastAsia="仿宋_GB2312" w:cs="宋体"/>
                <w:color w:val="000000" w:themeColor="text1"/>
                <w:sz w:val="28"/>
                <w:szCs w:val="28"/>
                <w:highlight w:val="none"/>
                <w:lang w:val="zh-CN"/>
                <w14:textFill>
                  <w14:solidFill>
                    <w14:schemeClr w14:val="tx1"/>
                  </w14:solidFill>
                </w14:textFill>
              </w:rPr>
              <w:t>，具体内容要求详见第五部分服务要求。</w:t>
            </w:r>
          </w:p>
        </w:tc>
      </w:tr>
      <w:tr w14:paraId="2031394E">
        <w:tblPrEx>
          <w:tblCellMar>
            <w:top w:w="0" w:type="dxa"/>
            <w:left w:w="57" w:type="dxa"/>
            <w:bottom w:w="0" w:type="dxa"/>
            <w:right w:w="57" w:type="dxa"/>
          </w:tblCellMar>
        </w:tblPrEx>
        <w:trPr>
          <w:trHeight w:val="20" w:hRule="atLeast"/>
          <w:jc w:val="center"/>
        </w:trPr>
        <w:tc>
          <w:tcPr>
            <w:tcW w:w="744" w:type="dxa"/>
            <w:tcBorders>
              <w:top w:val="single" w:color="000000" w:sz="6" w:space="0"/>
              <w:left w:val="single" w:color="000000" w:sz="6" w:space="0"/>
              <w:bottom w:val="single" w:color="000000" w:sz="6" w:space="0"/>
              <w:right w:val="single" w:color="000000" w:sz="6" w:space="0"/>
            </w:tcBorders>
            <w:vAlign w:val="center"/>
          </w:tcPr>
          <w:p w14:paraId="2B967F01">
            <w:pPr>
              <w:tabs>
                <w:tab w:val="left" w:pos="0"/>
              </w:tabs>
              <w:autoSpaceDE w:val="0"/>
              <w:autoSpaceDN w:val="0"/>
              <w:spacing w:line="520" w:lineRule="exact"/>
              <w:ind w:firstLine="0" w:firstLineChars="0"/>
              <w:jc w:val="center"/>
              <w:rPr>
                <w:rFonts w:hint="default" w:ascii="仿宋_GB2312" w:hAnsi="宋体" w:eastAsia="仿宋_GB2312" w:cs="宋体"/>
                <w:bCs/>
                <w:color w:val="000000" w:themeColor="text1"/>
                <w:sz w:val="28"/>
                <w:szCs w:val="28"/>
                <w:highlight w:val="none"/>
                <w:lang w:val="en-US" w:eastAsia="zh-CN"/>
                <w14:textFill>
                  <w14:solidFill>
                    <w14:schemeClr w14:val="tx1"/>
                  </w14:solidFill>
                </w14:textFill>
              </w:rPr>
            </w:pPr>
            <w: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t>11</w:t>
            </w:r>
          </w:p>
        </w:tc>
        <w:tc>
          <w:tcPr>
            <w:tcW w:w="2413" w:type="dxa"/>
            <w:tcBorders>
              <w:top w:val="single" w:color="000000" w:sz="6" w:space="0"/>
              <w:left w:val="single" w:color="000000" w:sz="6" w:space="0"/>
              <w:bottom w:val="single" w:color="000000" w:sz="6" w:space="0"/>
              <w:right w:val="single" w:color="000000" w:sz="6" w:space="0"/>
            </w:tcBorders>
            <w:vAlign w:val="center"/>
          </w:tcPr>
          <w:p w14:paraId="47456E4A">
            <w:pPr>
              <w:autoSpaceDE w:val="0"/>
              <w:autoSpaceDN w:val="0"/>
              <w:spacing w:line="520" w:lineRule="exact"/>
              <w:ind w:firstLine="0" w:firstLineChars="0"/>
              <w:jc w:val="left"/>
              <w:rPr>
                <w:rFonts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bCs/>
                <w:color w:val="000000" w:themeColor="text1"/>
                <w:sz w:val="28"/>
                <w:szCs w:val="28"/>
                <w:highlight w:val="none"/>
                <w:lang w:val="zh-CN"/>
                <w14:textFill>
                  <w14:solidFill>
                    <w14:schemeClr w14:val="tx1"/>
                  </w14:solidFill>
                </w14:textFill>
              </w:rPr>
              <w:t>供应商资格条件</w:t>
            </w:r>
          </w:p>
        </w:tc>
        <w:tc>
          <w:tcPr>
            <w:tcW w:w="6624" w:type="dxa"/>
            <w:tcBorders>
              <w:top w:val="single" w:color="000000" w:sz="6" w:space="0"/>
              <w:left w:val="single" w:color="000000" w:sz="6" w:space="0"/>
              <w:bottom w:val="single" w:color="000000" w:sz="6" w:space="0"/>
              <w:right w:val="single" w:color="000000" w:sz="6" w:space="0"/>
            </w:tcBorders>
            <w:vAlign w:val="center"/>
          </w:tcPr>
          <w:p w14:paraId="3625A4D6">
            <w:pPr>
              <w:pStyle w:val="23"/>
              <w:spacing w:line="520" w:lineRule="exact"/>
              <w:ind w:firstLine="444"/>
              <w:rPr>
                <w:rFonts w:hint="eastAsia" w:ascii="仿宋_GB2312" w:eastAsia="仿宋_GB2312" w:hAnsiTheme="minorEastAsia"/>
                <w:color w:val="000000" w:themeColor="text1"/>
                <w:spacing w:val="7"/>
                <w:sz w:val="28"/>
                <w:szCs w:val="28"/>
                <w:highlight w:val="none"/>
                <w14:textFill>
                  <w14:solidFill>
                    <w14:schemeClr w14:val="tx1"/>
                  </w14:solidFill>
                </w14:textFill>
              </w:rPr>
            </w:pPr>
            <w:r>
              <w:rPr>
                <w:rFonts w:hint="eastAsia" w:ascii="仿宋_GB2312" w:eastAsia="仿宋_GB2312" w:hAnsiTheme="minorEastAsia"/>
                <w:color w:val="000000" w:themeColor="text1"/>
                <w:spacing w:val="7"/>
                <w:sz w:val="28"/>
                <w:szCs w:val="28"/>
                <w:highlight w:val="none"/>
                <w14:textFill>
                  <w14:solidFill>
                    <w14:schemeClr w14:val="tx1"/>
                  </w14:solidFill>
                </w14:textFill>
              </w:rPr>
              <w:t>(1)符合《政府采购法》第 22 条条件，并提供下列材料：</w:t>
            </w:r>
          </w:p>
          <w:p w14:paraId="2256DB7D">
            <w:pPr>
              <w:spacing w:line="520" w:lineRule="exact"/>
              <w:ind w:firstLine="630"/>
              <w:rPr>
                <w:rFonts w:hint="eastAsia" w:ascii="仿宋_GB2312" w:eastAsia="仿宋_GB2312" w:hAnsiTheme="minorEastAsia"/>
                <w:color w:val="000000" w:themeColor="text1"/>
                <w:spacing w:val="7"/>
                <w:sz w:val="28"/>
                <w:szCs w:val="28"/>
                <w:highlight w:val="none"/>
                <w14:textFill>
                  <w14:solidFill>
                    <w14:schemeClr w14:val="tx1"/>
                  </w14:solidFill>
                </w14:textFill>
              </w:rPr>
            </w:pPr>
            <w:r>
              <w:rPr>
                <w:rFonts w:hint="eastAsia" w:ascii="仿宋_GB2312" w:eastAsia="仿宋_GB2312" w:hAnsiTheme="minorEastAsia"/>
                <w:color w:val="000000" w:themeColor="text1"/>
                <w:spacing w:val="7"/>
                <w:sz w:val="28"/>
                <w:szCs w:val="28"/>
                <w:highlight w:val="none"/>
                <w14:textFill>
                  <w14:solidFill>
                    <w14:schemeClr w14:val="tx1"/>
                  </w14:solidFill>
                </w14:textFill>
              </w:rPr>
              <w:t>(1)符合《政府采购法》第22条条件，并提供下列材料：</w:t>
            </w:r>
          </w:p>
          <w:p w14:paraId="438DE8D3">
            <w:pPr>
              <w:spacing w:line="520" w:lineRule="exact"/>
              <w:ind w:firstLine="630"/>
              <w:rPr>
                <w:rFonts w:hint="eastAsia" w:ascii="仿宋_GB2312" w:eastAsia="仿宋_GB2312" w:hAnsiTheme="minorEastAsia"/>
                <w:color w:val="000000" w:themeColor="text1"/>
                <w:spacing w:val="7"/>
                <w:sz w:val="28"/>
                <w:szCs w:val="28"/>
                <w:highlight w:val="none"/>
                <w14:textFill>
                  <w14:solidFill>
                    <w14:schemeClr w14:val="tx1"/>
                  </w14:solidFill>
                </w14:textFill>
              </w:rPr>
            </w:pPr>
            <w:r>
              <w:rPr>
                <w:rFonts w:hint="eastAsia" w:ascii="仿宋_GB2312" w:eastAsia="仿宋_GB2312" w:hAnsiTheme="minorEastAsia"/>
                <w:color w:val="000000" w:themeColor="text1"/>
                <w:spacing w:val="7"/>
                <w:sz w:val="28"/>
                <w:szCs w:val="28"/>
                <w:highlight w:val="none"/>
                <w14:textFill>
                  <w14:solidFill>
                    <w14:schemeClr w14:val="tx1"/>
                  </w14:solidFill>
                </w14:textFill>
              </w:rPr>
              <w:t>①投标人的营业执照等证明文件，自然人的身份证明。</w:t>
            </w:r>
          </w:p>
          <w:p w14:paraId="25FA9E76">
            <w:pPr>
              <w:spacing w:line="520" w:lineRule="exact"/>
              <w:ind w:firstLine="630"/>
              <w:rPr>
                <w:rFonts w:hint="eastAsia" w:ascii="仿宋_GB2312" w:eastAsia="仿宋_GB2312" w:hAnsiTheme="minorEastAsia"/>
                <w:color w:val="000000" w:themeColor="text1"/>
                <w:spacing w:val="7"/>
                <w:sz w:val="28"/>
                <w:szCs w:val="28"/>
                <w:highlight w:val="none"/>
                <w14:textFill>
                  <w14:solidFill>
                    <w14:schemeClr w14:val="tx1"/>
                  </w14:solidFill>
                </w14:textFill>
              </w:rPr>
            </w:pPr>
            <w:r>
              <w:rPr>
                <w:rFonts w:hint="eastAsia" w:ascii="仿宋_GB2312" w:eastAsia="仿宋_GB2312" w:hAnsiTheme="minorEastAsia"/>
                <w:color w:val="000000" w:themeColor="text1"/>
                <w:spacing w:val="7"/>
                <w:sz w:val="28"/>
                <w:szCs w:val="28"/>
                <w:highlight w:val="none"/>
                <w14:textFill>
                  <w14:solidFill>
                    <w14:schemeClr w14:val="tx1"/>
                  </w14:solidFill>
                </w14:textFill>
              </w:rPr>
              <w:t>②财务状况报告，依法缴纳税收和社会保障资金的相关材料。</w:t>
            </w:r>
          </w:p>
          <w:p w14:paraId="60C28D99">
            <w:pPr>
              <w:spacing w:line="520" w:lineRule="exact"/>
              <w:ind w:firstLine="630"/>
              <w:rPr>
                <w:rFonts w:hint="eastAsia" w:ascii="仿宋_GB2312" w:eastAsia="仿宋_GB2312" w:hAnsiTheme="minorEastAsia"/>
                <w:color w:val="000000" w:themeColor="text1"/>
                <w:spacing w:val="7"/>
                <w:sz w:val="28"/>
                <w:szCs w:val="28"/>
                <w:highlight w:val="none"/>
                <w14:textFill>
                  <w14:solidFill>
                    <w14:schemeClr w14:val="tx1"/>
                  </w14:solidFill>
                </w14:textFill>
              </w:rPr>
            </w:pPr>
            <w:r>
              <w:rPr>
                <w:rFonts w:hint="eastAsia" w:ascii="仿宋_GB2312" w:eastAsia="仿宋_GB2312" w:hAnsiTheme="minorEastAsia"/>
                <w:color w:val="000000" w:themeColor="text1"/>
                <w:spacing w:val="7"/>
                <w:sz w:val="28"/>
                <w:szCs w:val="28"/>
                <w:highlight w:val="none"/>
                <w14:textFill>
                  <w14:solidFill>
                    <w14:schemeClr w14:val="tx1"/>
                  </w14:solidFill>
                </w14:textFill>
              </w:rPr>
              <w:t>③具备履行合同所必需的设备和专业技术能力的证明材料。</w:t>
            </w:r>
          </w:p>
          <w:p w14:paraId="4E01C6D2">
            <w:pPr>
              <w:spacing w:line="520" w:lineRule="exact"/>
              <w:ind w:firstLine="630"/>
              <w:rPr>
                <w:rFonts w:hint="eastAsia" w:ascii="仿宋_GB2312" w:eastAsia="仿宋_GB2312" w:hAnsiTheme="minorEastAsia"/>
                <w:color w:val="000000" w:themeColor="text1"/>
                <w:spacing w:val="7"/>
                <w:sz w:val="28"/>
                <w:szCs w:val="28"/>
                <w:highlight w:val="none"/>
                <w14:textFill>
                  <w14:solidFill>
                    <w14:schemeClr w14:val="tx1"/>
                  </w14:solidFill>
                </w14:textFill>
              </w:rPr>
            </w:pPr>
            <w:r>
              <w:rPr>
                <w:rFonts w:hint="eastAsia" w:ascii="仿宋_GB2312" w:eastAsia="仿宋_GB2312" w:hAnsiTheme="minorEastAsia"/>
                <w:color w:val="000000" w:themeColor="text1"/>
                <w:spacing w:val="7"/>
                <w:sz w:val="28"/>
                <w:szCs w:val="28"/>
                <w:highlight w:val="none"/>
                <w14:textFill>
                  <w14:solidFill>
                    <w14:schemeClr w14:val="tx1"/>
                  </w14:solidFill>
                </w14:textFill>
              </w:rPr>
              <w:t>④参加政府采购活动前3年内在经营活动中没有重大违法记录的书面声明。</w:t>
            </w:r>
          </w:p>
          <w:p w14:paraId="72B7CBAE">
            <w:pPr>
              <w:spacing w:line="520" w:lineRule="exact"/>
              <w:ind w:firstLine="630"/>
              <w:rPr>
                <w:rFonts w:hint="eastAsia" w:ascii="仿宋_GB2312" w:eastAsia="仿宋_GB2312" w:hAnsiTheme="minorEastAsia"/>
                <w:color w:val="000000" w:themeColor="text1"/>
                <w:spacing w:val="7"/>
                <w:sz w:val="28"/>
                <w:szCs w:val="28"/>
                <w:highlight w:val="none"/>
                <w14:textFill>
                  <w14:solidFill>
                    <w14:schemeClr w14:val="tx1"/>
                  </w14:solidFill>
                </w14:textFill>
              </w:rPr>
            </w:pPr>
            <w:r>
              <w:rPr>
                <w:rFonts w:hint="eastAsia" w:ascii="仿宋_GB2312" w:eastAsia="仿宋_GB2312" w:hAnsiTheme="minorEastAsia"/>
                <w:color w:val="000000" w:themeColor="text1"/>
                <w:spacing w:val="7"/>
                <w:sz w:val="28"/>
                <w:szCs w:val="28"/>
                <w:highlight w:val="none"/>
                <w14:textFill>
                  <w14:solidFill>
                    <w14:schemeClr w14:val="tx1"/>
                  </w14:solidFill>
                </w14:textFill>
              </w:rPr>
              <w:t>⑤具备法律、行政法规规定的其他条件的证明材料。</w:t>
            </w:r>
          </w:p>
          <w:p w14:paraId="1808B01D">
            <w:pPr>
              <w:spacing w:line="520" w:lineRule="exact"/>
              <w:ind w:firstLine="630"/>
              <w:rPr>
                <w:rFonts w:hint="eastAsia" w:ascii="仿宋_GB2312" w:eastAsia="仿宋_GB2312" w:hAnsiTheme="minorEastAsia"/>
                <w:color w:val="000000" w:themeColor="text1"/>
                <w:spacing w:val="7"/>
                <w:sz w:val="28"/>
                <w:szCs w:val="28"/>
                <w:highlight w:val="none"/>
                <w14:textFill>
                  <w14:solidFill>
                    <w14:schemeClr w14:val="tx1"/>
                  </w14:solidFill>
                </w14:textFill>
              </w:rPr>
            </w:pPr>
            <w:r>
              <w:rPr>
                <w:rFonts w:hint="eastAsia" w:ascii="仿宋_GB2312" w:eastAsia="仿宋_GB2312" w:hAnsiTheme="minorEastAsia"/>
                <w:color w:val="000000" w:themeColor="text1"/>
                <w:spacing w:val="7"/>
                <w:sz w:val="28"/>
                <w:szCs w:val="28"/>
                <w:highlight w:val="none"/>
                <w14:textFill>
                  <w14:solidFill>
                    <w14:schemeClr w14:val="tx1"/>
                  </w14:solidFill>
                </w14:textFill>
              </w:rPr>
              <w:t>(2)单位负责人为同一人或者存在直接控股、管理关系的不同投标人，不得参加同一合同项下的政府采购活动。否则，皆取消投标资格；</w:t>
            </w:r>
          </w:p>
          <w:p w14:paraId="0CE4A7FE">
            <w:pPr>
              <w:spacing w:line="520" w:lineRule="exact"/>
              <w:ind w:firstLine="630"/>
              <w:rPr>
                <w:rFonts w:hint="eastAsia" w:ascii="仿宋_GB2312" w:eastAsia="仿宋_GB2312" w:hAnsiTheme="minorEastAsia"/>
                <w:color w:val="000000" w:themeColor="text1"/>
                <w:spacing w:val="7"/>
                <w:sz w:val="28"/>
                <w:szCs w:val="28"/>
                <w:highlight w:val="none"/>
                <w14:textFill>
                  <w14:solidFill>
                    <w14:schemeClr w14:val="tx1"/>
                  </w14:solidFill>
                </w14:textFill>
              </w:rPr>
            </w:pPr>
            <w:r>
              <w:rPr>
                <w:rFonts w:hint="eastAsia" w:ascii="仿宋_GB2312" w:eastAsia="仿宋_GB2312" w:hAnsiTheme="minorEastAsia"/>
                <w:color w:val="000000" w:themeColor="text1"/>
                <w:spacing w:val="7"/>
                <w:sz w:val="28"/>
                <w:szCs w:val="28"/>
                <w:highlight w:val="none"/>
                <w14:textFill>
                  <w14:solidFill>
                    <w14:schemeClr w14:val="tx1"/>
                  </w14:solidFill>
                </w14:textFill>
              </w:rPr>
              <w:t>(3)为本采购项目提供整体设计、规范编制或者项目管理、监理、检测等服务的投标人，不得再参加该采购项目的其他采购活动；</w:t>
            </w:r>
          </w:p>
          <w:p w14:paraId="4CAC8D29">
            <w:pPr>
              <w:spacing w:line="520" w:lineRule="exact"/>
              <w:ind w:firstLine="630"/>
              <w:rPr>
                <w:rFonts w:hint="eastAsia" w:ascii="仿宋_GB2312" w:eastAsia="仿宋_GB2312" w:hAnsiTheme="minorEastAsia"/>
                <w:color w:val="000000" w:themeColor="text1"/>
                <w:spacing w:val="7"/>
                <w:sz w:val="28"/>
                <w:szCs w:val="28"/>
                <w:highlight w:val="none"/>
                <w14:textFill>
                  <w14:solidFill>
                    <w14:schemeClr w14:val="tx1"/>
                  </w14:solidFill>
                </w14:textFill>
              </w:rPr>
            </w:pPr>
            <w:r>
              <w:rPr>
                <w:rFonts w:hint="eastAsia" w:ascii="仿宋_GB2312" w:eastAsia="仿宋_GB2312" w:hAnsiTheme="minorEastAsia"/>
                <w:color w:val="000000" w:themeColor="text1"/>
                <w:spacing w:val="7"/>
                <w:sz w:val="28"/>
                <w:szCs w:val="28"/>
                <w:highlight w:val="none"/>
                <w14:textFill>
                  <w14:solidFill>
                    <w14:schemeClr w14:val="tx1"/>
                  </w14:solidFill>
                </w14:textFill>
              </w:rPr>
              <w:t>(4)本项目接受投标人以联合体方式进行投标；</w:t>
            </w:r>
          </w:p>
          <w:p w14:paraId="4FCD8F84">
            <w:pPr>
              <w:spacing w:line="520" w:lineRule="exact"/>
              <w:ind w:firstLine="630"/>
              <w:rPr>
                <w:rFonts w:hint="eastAsia" w:ascii="仿宋_GB2312" w:eastAsia="仿宋_GB2312" w:hAnsiTheme="minorEastAsia"/>
                <w:color w:val="000000" w:themeColor="text1"/>
                <w:spacing w:val="7"/>
                <w:sz w:val="28"/>
                <w:szCs w:val="28"/>
                <w:highlight w:val="none"/>
                <w14:textFill>
                  <w14:solidFill>
                    <w14:schemeClr w14:val="tx1"/>
                  </w14:solidFill>
                </w14:textFill>
              </w:rPr>
            </w:pPr>
            <w:r>
              <w:rPr>
                <w:rFonts w:hint="eastAsia" w:ascii="仿宋_GB2312" w:eastAsia="仿宋_GB2312" w:hAnsiTheme="minorEastAsia"/>
                <w:color w:val="000000" w:themeColor="text1"/>
                <w:spacing w:val="7"/>
                <w:sz w:val="28"/>
                <w:szCs w:val="28"/>
                <w:highlight w:val="none"/>
                <w14:textFill>
                  <w14:solidFill>
                    <w14:schemeClr w14:val="tx1"/>
                  </w14:solidFill>
                </w14:textFill>
              </w:rPr>
              <w:t>(5)经信用中国（www.creditchina.gov.cn）、中国政府采购网（www.ccgp.gov.cn）等渠道查询后，列入失信被执行人、重大税收违法案件当事人名单、政府采购严重违法失信行为记录名单的，取消投标资格。（提供“信用中国、中国政府采购网”网站无任何不良记录的查询截图，时间为投标截止时间前20天内）；</w:t>
            </w:r>
          </w:p>
          <w:p w14:paraId="3A81E9C6">
            <w:pPr>
              <w:spacing w:line="520" w:lineRule="exact"/>
              <w:ind w:firstLine="630"/>
              <w:rPr>
                <w:rFonts w:hint="eastAsia" w:ascii="仿宋_GB2312" w:eastAsia="仿宋_GB2312" w:hAnsiTheme="minorEastAsia"/>
                <w:color w:val="000000" w:themeColor="text1"/>
                <w:spacing w:val="7"/>
                <w:sz w:val="28"/>
                <w:szCs w:val="28"/>
                <w:highlight w:val="none"/>
                <w14:textFill>
                  <w14:solidFill>
                    <w14:schemeClr w14:val="tx1"/>
                  </w14:solidFill>
                </w14:textFill>
              </w:rPr>
            </w:pPr>
            <w:r>
              <w:rPr>
                <w:rFonts w:hint="eastAsia" w:ascii="仿宋_GB2312" w:eastAsia="仿宋_GB2312" w:hAnsiTheme="minorEastAsia"/>
                <w:color w:val="000000" w:themeColor="text1"/>
                <w:spacing w:val="7"/>
                <w:sz w:val="28"/>
                <w:szCs w:val="28"/>
                <w:highlight w:val="none"/>
                <w14:textFill>
                  <w14:solidFill>
                    <w14:schemeClr w14:val="tx1"/>
                  </w14:solidFill>
                </w14:textFill>
              </w:rPr>
              <w:t>(6)本项目不专门面向中小企业</w:t>
            </w:r>
            <w:bookmarkStart w:id="402" w:name="_GoBack"/>
            <w:bookmarkEnd w:id="402"/>
            <w:r>
              <w:rPr>
                <w:rFonts w:hint="eastAsia" w:ascii="仿宋_GB2312" w:eastAsia="仿宋_GB2312" w:hAnsiTheme="minorEastAsia"/>
                <w:color w:val="000000" w:themeColor="text1"/>
                <w:spacing w:val="7"/>
                <w:sz w:val="28"/>
                <w:szCs w:val="28"/>
                <w:highlight w:val="none"/>
                <w14:textFill>
                  <w14:solidFill>
                    <w14:schemeClr w14:val="tx1"/>
                  </w14:solidFill>
                </w14:textFill>
              </w:rPr>
              <w:t>；</w:t>
            </w:r>
          </w:p>
          <w:p w14:paraId="3AA0C8B0">
            <w:pPr>
              <w:spacing w:line="520" w:lineRule="exact"/>
              <w:ind w:firstLine="630"/>
              <w:rPr>
                <w:rFonts w:hint="eastAsia" w:ascii="仿宋_GB2312" w:eastAsia="仿宋_GB2312" w:hAnsiTheme="minorEastAsia"/>
                <w:color w:val="000000" w:themeColor="text1"/>
                <w:spacing w:val="7"/>
                <w:sz w:val="28"/>
                <w:szCs w:val="28"/>
                <w:highlight w:val="none"/>
                <w14:textFill>
                  <w14:solidFill>
                    <w14:schemeClr w14:val="tx1"/>
                  </w14:solidFill>
                </w14:textFill>
              </w:rPr>
            </w:pPr>
            <w:r>
              <w:rPr>
                <w:rFonts w:hint="eastAsia" w:ascii="仿宋_GB2312" w:eastAsia="仿宋_GB2312" w:hAnsiTheme="minorEastAsia"/>
                <w:color w:val="000000" w:themeColor="text1"/>
                <w:spacing w:val="7"/>
                <w:sz w:val="28"/>
                <w:szCs w:val="28"/>
                <w:highlight w:val="none"/>
                <w14:textFill>
                  <w14:solidFill>
                    <w14:schemeClr w14:val="tx1"/>
                  </w14:solidFill>
                </w14:textFill>
              </w:rPr>
              <w:t>(7)参加联合体的供应商均应当具备一定条件，包括：①具有独立承担民事责任的能力；②具有良好的商业信誉和健全的财务会计制度；③具有履行合同所必需的设备和专业技术能力；④有依法缴纳税收和社会保障资金的良好记录；⑤参加政府采购活动前三年内，在经营活动中没有重大违法记录；⑥法律、行政法规规定的其他条件；⑦须有联合体协议并确定牵头单位，联合体牵头单位、成员单位须分别提供营业执照、资质证书、法人身份证明、法定代表人授权书、人员配备表等《磋商文件》要求的证明资料。</w:t>
            </w:r>
          </w:p>
          <w:p w14:paraId="5E3B5C2C">
            <w:pPr>
              <w:spacing w:line="520" w:lineRule="exact"/>
              <w:ind w:firstLine="630"/>
              <w:rPr>
                <w:rFonts w:hint="eastAsia" w:ascii="仿宋_GB2312" w:eastAsia="仿宋_GB2312" w:hAnsiTheme="minorEastAsia"/>
                <w:color w:val="000000" w:themeColor="text1"/>
                <w:spacing w:val="7"/>
                <w:sz w:val="28"/>
                <w:szCs w:val="28"/>
                <w:highlight w:val="none"/>
                <w14:textFill>
                  <w14:solidFill>
                    <w14:schemeClr w14:val="tx1"/>
                  </w14:solidFill>
                </w14:textFill>
              </w:rPr>
            </w:pPr>
            <w:r>
              <w:rPr>
                <w:rFonts w:hint="eastAsia" w:ascii="仿宋_GB2312" w:eastAsia="仿宋_GB2312" w:hAnsiTheme="minorEastAsia"/>
                <w:color w:val="000000" w:themeColor="text1"/>
                <w:spacing w:val="7"/>
                <w:sz w:val="28"/>
                <w:szCs w:val="28"/>
                <w:highlight w:val="none"/>
                <w14:textFill>
                  <w14:solidFill>
                    <w14:schemeClr w14:val="tx1"/>
                  </w14:solidFill>
                </w14:textFill>
              </w:rPr>
              <w:t>其他要求：</w:t>
            </w:r>
          </w:p>
          <w:p w14:paraId="004318B5">
            <w:pPr>
              <w:spacing w:line="520" w:lineRule="exact"/>
              <w:ind w:firstLine="630"/>
              <w:rPr>
                <w:rFonts w:hint="eastAsia" w:ascii="仿宋_GB2312" w:eastAsia="仿宋_GB2312" w:hAnsiTheme="minorEastAsia"/>
                <w:color w:val="000000" w:themeColor="text1"/>
                <w:spacing w:val="7"/>
                <w:sz w:val="28"/>
                <w:szCs w:val="28"/>
                <w:highlight w:val="none"/>
                <w14:textFill>
                  <w14:solidFill>
                    <w14:schemeClr w14:val="tx1"/>
                  </w14:solidFill>
                </w14:textFill>
              </w:rPr>
            </w:pPr>
            <w:r>
              <w:rPr>
                <w:rFonts w:hint="eastAsia" w:ascii="仿宋_GB2312" w:eastAsia="仿宋_GB2312" w:hAnsiTheme="minorEastAsia"/>
                <w:color w:val="000000" w:themeColor="text1"/>
                <w:spacing w:val="7"/>
                <w:sz w:val="28"/>
                <w:szCs w:val="28"/>
                <w:highlight w:val="none"/>
                <w14:textFill>
                  <w14:solidFill>
                    <w14:schemeClr w14:val="tx1"/>
                  </w14:solidFill>
                </w14:textFill>
              </w:rPr>
              <w:t>1、具备房屋建筑工程监理乙级及以上资质，并在招标代理服务、监理咨询服务能力、全过程造价咨询服务、全过程咨询服务等方面具备相应的能力；并在人员、设备、资金等方面具有相应的服务能力。</w:t>
            </w:r>
          </w:p>
          <w:p w14:paraId="1A4FD6D5">
            <w:pPr>
              <w:spacing w:line="520" w:lineRule="exact"/>
              <w:ind w:firstLine="630"/>
              <w:rPr>
                <w:rFonts w:hint="eastAsia" w:ascii="仿宋_GB2312" w:eastAsia="仿宋_GB2312" w:hAnsiTheme="minorEastAsia"/>
                <w:color w:val="000000" w:themeColor="text1"/>
                <w:spacing w:val="7"/>
                <w:sz w:val="28"/>
                <w:szCs w:val="28"/>
                <w:highlight w:val="none"/>
                <w14:textFill>
                  <w14:solidFill>
                    <w14:schemeClr w14:val="tx1"/>
                  </w14:solidFill>
                </w14:textFill>
              </w:rPr>
            </w:pPr>
            <w:r>
              <w:rPr>
                <w:rFonts w:hint="eastAsia" w:ascii="仿宋_GB2312" w:eastAsia="仿宋_GB2312" w:hAnsiTheme="minorEastAsia"/>
                <w:color w:val="000000" w:themeColor="text1"/>
                <w:spacing w:val="7"/>
                <w:sz w:val="28"/>
                <w:szCs w:val="28"/>
                <w:highlight w:val="none"/>
                <w14:textFill>
                  <w14:solidFill>
                    <w14:schemeClr w14:val="tx1"/>
                  </w14:solidFill>
                </w14:textFill>
              </w:rPr>
              <w:t>2、本次招标要求投标人拟投入本项目负责人的资格条件：</w:t>
            </w:r>
          </w:p>
          <w:p w14:paraId="7A4894F8">
            <w:pPr>
              <w:spacing w:line="520" w:lineRule="exact"/>
              <w:ind w:firstLine="630"/>
              <w:rPr>
                <w:rFonts w:hint="eastAsia" w:ascii="仿宋_GB2312" w:eastAsia="仿宋_GB2312" w:hAnsiTheme="minorEastAsia"/>
                <w:color w:val="000000" w:themeColor="text1"/>
                <w:spacing w:val="7"/>
                <w:sz w:val="28"/>
                <w:szCs w:val="28"/>
                <w:highlight w:val="none"/>
                <w14:textFill>
                  <w14:solidFill>
                    <w14:schemeClr w14:val="tx1"/>
                  </w14:solidFill>
                </w14:textFill>
              </w:rPr>
            </w:pPr>
            <w:r>
              <w:rPr>
                <w:rFonts w:hint="eastAsia" w:ascii="仿宋_GB2312" w:eastAsia="仿宋_GB2312" w:hAnsiTheme="minorEastAsia"/>
                <w:color w:val="000000" w:themeColor="text1"/>
                <w:spacing w:val="7"/>
                <w:sz w:val="28"/>
                <w:szCs w:val="28"/>
                <w:highlight w:val="none"/>
                <w14:textFill>
                  <w14:solidFill>
                    <w14:schemeClr w14:val="tx1"/>
                  </w14:solidFill>
                </w14:textFill>
              </w:rPr>
              <w:t>项目负责人须具备咨询工程师（投资）或注册监理工程师或</w:t>
            </w:r>
            <w:r>
              <w:rPr>
                <w:rFonts w:hint="eastAsia" w:ascii="仿宋_GB2312" w:eastAsia="仿宋_GB2312" w:hAnsiTheme="minorEastAsia"/>
                <w:color w:val="000000" w:themeColor="text1"/>
                <w:spacing w:val="7"/>
                <w:sz w:val="28"/>
                <w:szCs w:val="28"/>
                <w:highlight w:val="none"/>
                <w:lang w:val="en-US" w:eastAsia="zh-CN"/>
                <w14:textFill>
                  <w14:solidFill>
                    <w14:schemeClr w14:val="tx1"/>
                  </w14:solidFill>
                </w14:textFill>
              </w:rPr>
              <w:t>注册</w:t>
            </w:r>
            <w:r>
              <w:rPr>
                <w:rFonts w:hint="eastAsia" w:ascii="仿宋_GB2312" w:eastAsia="仿宋_GB2312" w:hAnsiTheme="minorEastAsia"/>
                <w:color w:val="000000" w:themeColor="text1"/>
                <w:spacing w:val="7"/>
                <w:sz w:val="28"/>
                <w:szCs w:val="28"/>
                <w:highlight w:val="none"/>
                <w14:textFill>
                  <w14:solidFill>
                    <w14:schemeClr w14:val="tx1"/>
                  </w14:solidFill>
                </w14:textFill>
              </w:rPr>
              <w:t>造价工程师（需提供职业资格证书及注册证书）；</w:t>
            </w:r>
          </w:p>
          <w:p w14:paraId="410060D3">
            <w:pPr>
              <w:spacing w:line="520" w:lineRule="exact"/>
              <w:ind w:firstLine="630"/>
              <w:rPr>
                <w:rFonts w:hint="default" w:ascii="仿宋_GB2312" w:eastAsia="仿宋_GB2312" w:hAnsiTheme="minorEastAsia"/>
                <w:color w:val="000000" w:themeColor="text1"/>
                <w:spacing w:val="7"/>
                <w:sz w:val="28"/>
                <w:szCs w:val="28"/>
                <w:highlight w:val="none"/>
                <w:lang w:val="en-US" w:eastAsia="zh-CN"/>
                <w14:textFill>
                  <w14:solidFill>
                    <w14:schemeClr w14:val="tx1"/>
                  </w14:solidFill>
                </w14:textFill>
              </w:rPr>
            </w:pPr>
            <w:r>
              <w:rPr>
                <w:rFonts w:hint="eastAsia" w:ascii="仿宋_GB2312" w:eastAsia="仿宋_GB2312" w:hAnsiTheme="minorEastAsia"/>
                <w:color w:val="000000" w:themeColor="text1"/>
                <w:spacing w:val="7"/>
                <w:sz w:val="28"/>
                <w:szCs w:val="28"/>
                <w:highlight w:val="none"/>
                <w14:textFill>
                  <w14:solidFill>
                    <w14:schemeClr w14:val="tx1"/>
                  </w14:solidFill>
                </w14:textFill>
              </w:rPr>
              <w:t>项目监理负责人需具备机电工程监理职业资格证书及注册监理工程师执业证书。</w:t>
            </w:r>
          </w:p>
        </w:tc>
      </w:tr>
      <w:tr w14:paraId="434C121C">
        <w:tblPrEx>
          <w:tblCellMar>
            <w:top w:w="0" w:type="dxa"/>
            <w:left w:w="57" w:type="dxa"/>
            <w:bottom w:w="0" w:type="dxa"/>
            <w:right w:w="57" w:type="dxa"/>
          </w:tblCellMar>
        </w:tblPrEx>
        <w:trPr>
          <w:trHeight w:val="20" w:hRule="atLeast"/>
          <w:jc w:val="center"/>
        </w:trPr>
        <w:tc>
          <w:tcPr>
            <w:tcW w:w="744" w:type="dxa"/>
            <w:tcBorders>
              <w:top w:val="single" w:color="000000" w:sz="6" w:space="0"/>
              <w:left w:val="single" w:color="000000" w:sz="6" w:space="0"/>
              <w:bottom w:val="single" w:color="000000" w:sz="6" w:space="0"/>
              <w:right w:val="single" w:color="000000" w:sz="6" w:space="0"/>
            </w:tcBorders>
            <w:vAlign w:val="center"/>
          </w:tcPr>
          <w:p w14:paraId="2503C30C">
            <w:pPr>
              <w:tabs>
                <w:tab w:val="left" w:pos="0"/>
              </w:tabs>
              <w:autoSpaceDE w:val="0"/>
              <w:autoSpaceDN w:val="0"/>
              <w:spacing w:line="520" w:lineRule="exact"/>
              <w:ind w:firstLine="0" w:firstLineChars="0"/>
              <w:jc w:val="center"/>
              <w:rPr>
                <w:rFonts w:hint="default" w:ascii="仿宋_GB2312" w:hAnsi="宋体" w:eastAsia="仿宋_GB2312" w:cs="宋体"/>
                <w:bCs/>
                <w:color w:val="000000" w:themeColor="text1"/>
                <w:sz w:val="28"/>
                <w:szCs w:val="28"/>
                <w:highlight w:val="none"/>
                <w:lang w:val="en-US" w:eastAsia="zh-CN"/>
                <w14:textFill>
                  <w14:solidFill>
                    <w14:schemeClr w14:val="tx1"/>
                  </w14:solidFill>
                </w14:textFill>
              </w:rPr>
            </w:pPr>
            <w: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t>12</w:t>
            </w:r>
          </w:p>
        </w:tc>
        <w:tc>
          <w:tcPr>
            <w:tcW w:w="2413" w:type="dxa"/>
            <w:tcBorders>
              <w:top w:val="single" w:color="000000" w:sz="6" w:space="0"/>
              <w:left w:val="single" w:color="000000" w:sz="6" w:space="0"/>
              <w:bottom w:val="single" w:color="000000" w:sz="6" w:space="0"/>
              <w:right w:val="single" w:color="000000" w:sz="6" w:space="0"/>
            </w:tcBorders>
            <w:vAlign w:val="center"/>
          </w:tcPr>
          <w:p w14:paraId="6A23AE9D">
            <w:pPr>
              <w:autoSpaceDE w:val="0"/>
              <w:autoSpaceDN w:val="0"/>
              <w:spacing w:line="520" w:lineRule="exact"/>
              <w:ind w:firstLine="0" w:firstLineChars="0"/>
              <w:jc w:val="left"/>
              <w:rPr>
                <w:rFonts w:ascii="仿宋_GB2312" w:hAnsi="宋体" w:eastAsia="仿宋_GB2312" w:cs="宋体"/>
                <w:bCs/>
                <w:color w:val="000000" w:themeColor="text1"/>
                <w:sz w:val="28"/>
                <w:szCs w:val="28"/>
                <w:highlight w:val="none"/>
                <w:lang w:val="zh-CN"/>
                <w14:textFill>
                  <w14:solidFill>
                    <w14:schemeClr w14:val="tx1"/>
                  </w14:solidFill>
                </w14:textFill>
              </w:rPr>
            </w:pPr>
            <w:r>
              <w:rPr>
                <w:rFonts w:hint="eastAsia" w:ascii="仿宋_GB2312" w:hAnsi="宋体" w:eastAsia="仿宋_GB2312" w:cs="宋体"/>
                <w:bCs/>
                <w:color w:val="000000" w:themeColor="text1"/>
                <w:sz w:val="28"/>
                <w:szCs w:val="28"/>
                <w:highlight w:val="none"/>
                <w:lang w:val="zh-CN"/>
                <w14:textFill>
                  <w14:solidFill>
                    <w14:schemeClr w14:val="tx1"/>
                  </w14:solidFill>
                </w14:textFill>
              </w:rPr>
              <w:t>磋商保证金</w:t>
            </w:r>
          </w:p>
        </w:tc>
        <w:tc>
          <w:tcPr>
            <w:tcW w:w="6624" w:type="dxa"/>
            <w:tcBorders>
              <w:top w:val="single" w:color="000000" w:sz="6" w:space="0"/>
              <w:left w:val="single" w:color="000000" w:sz="6" w:space="0"/>
              <w:bottom w:val="single" w:color="000000" w:sz="6" w:space="0"/>
              <w:right w:val="single" w:color="000000" w:sz="6" w:space="0"/>
            </w:tcBorders>
          </w:tcPr>
          <w:p w14:paraId="21E591B8">
            <w:pPr>
              <w:ind w:left="0" w:leftChars="0" w:firstLine="0" w:firstLineChars="0"/>
              <w:rPr>
                <w:rFonts w:hint="default" w:ascii="仿宋_GB2312" w:hAnsi="宋体" w:eastAsia="仿宋_GB2312" w:cs="宋体"/>
                <w:color w:val="000000" w:themeColor="text1"/>
                <w:sz w:val="28"/>
                <w:szCs w:val="28"/>
                <w:highlight w:val="none"/>
                <w:lang w:val="en-US" w:eastAsia="zh-CN"/>
                <w14:textFill>
                  <w14:solidFill>
                    <w14:schemeClr w14:val="tx1"/>
                  </w14:solidFill>
                </w14:textFill>
              </w:rPr>
            </w:pPr>
            <w:r>
              <w:rPr>
                <w:rFonts w:hint="eastAsia" w:ascii="仿宋_GB2312" w:eastAsia="仿宋_GB2312" w:cs="Times New Roman" w:hAnsiTheme="minorEastAsia"/>
                <w:color w:val="000000" w:themeColor="text1"/>
                <w:spacing w:val="7"/>
                <w:kern w:val="2"/>
                <w:sz w:val="28"/>
                <w:szCs w:val="28"/>
                <w:highlight w:val="none"/>
                <w:lang w:val="en-US" w:eastAsia="zh-CN" w:bidi="ar-SA"/>
                <w14:textFill>
                  <w14:solidFill>
                    <w14:schemeClr w14:val="tx1"/>
                  </w14:solidFill>
                </w14:textFill>
              </w:rPr>
              <w:t>无</w:t>
            </w:r>
          </w:p>
        </w:tc>
      </w:tr>
      <w:tr w14:paraId="307BCD3D">
        <w:tblPrEx>
          <w:tblCellMar>
            <w:top w:w="0" w:type="dxa"/>
            <w:left w:w="57" w:type="dxa"/>
            <w:bottom w:w="0" w:type="dxa"/>
            <w:right w:w="57" w:type="dxa"/>
          </w:tblCellMar>
        </w:tblPrEx>
        <w:trPr>
          <w:trHeight w:val="20" w:hRule="atLeast"/>
          <w:jc w:val="center"/>
        </w:trPr>
        <w:tc>
          <w:tcPr>
            <w:tcW w:w="744" w:type="dxa"/>
            <w:tcBorders>
              <w:top w:val="single" w:color="000000" w:sz="6" w:space="0"/>
              <w:left w:val="single" w:color="000000" w:sz="6" w:space="0"/>
              <w:bottom w:val="single" w:color="000000" w:sz="6" w:space="0"/>
              <w:right w:val="single" w:color="000000" w:sz="6" w:space="0"/>
            </w:tcBorders>
            <w:vAlign w:val="center"/>
          </w:tcPr>
          <w:p w14:paraId="6CBA2BE2">
            <w:pPr>
              <w:tabs>
                <w:tab w:val="left" w:pos="0"/>
              </w:tabs>
              <w:autoSpaceDE w:val="0"/>
              <w:autoSpaceDN w:val="0"/>
              <w:spacing w:line="520" w:lineRule="exact"/>
              <w:ind w:firstLine="0" w:firstLineChars="0"/>
              <w:jc w:val="center"/>
              <w:rPr>
                <w:rFonts w:hint="default" w:ascii="仿宋_GB2312" w:hAnsi="宋体" w:eastAsia="仿宋_GB2312" w:cs="宋体"/>
                <w:bCs/>
                <w:color w:val="000000" w:themeColor="text1"/>
                <w:sz w:val="28"/>
                <w:szCs w:val="28"/>
                <w:highlight w:val="none"/>
                <w:lang w:val="en-US" w:eastAsia="zh-CN"/>
                <w14:textFill>
                  <w14:solidFill>
                    <w14:schemeClr w14:val="tx1"/>
                  </w14:solidFill>
                </w14:textFill>
              </w:rPr>
            </w:pPr>
            <w: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t>13</w:t>
            </w:r>
          </w:p>
        </w:tc>
        <w:tc>
          <w:tcPr>
            <w:tcW w:w="2413" w:type="dxa"/>
            <w:tcBorders>
              <w:top w:val="single" w:color="000000" w:sz="6" w:space="0"/>
              <w:left w:val="single" w:color="000000" w:sz="6" w:space="0"/>
              <w:bottom w:val="single" w:color="000000" w:sz="6" w:space="0"/>
              <w:right w:val="single" w:color="000000" w:sz="6" w:space="0"/>
            </w:tcBorders>
            <w:vAlign w:val="center"/>
          </w:tcPr>
          <w:p w14:paraId="4066A63F">
            <w:pPr>
              <w:autoSpaceDE w:val="0"/>
              <w:autoSpaceDN w:val="0"/>
              <w:spacing w:line="520" w:lineRule="exact"/>
              <w:ind w:firstLine="0" w:firstLineChars="0"/>
              <w:jc w:val="left"/>
              <w:rPr>
                <w:rFonts w:ascii="仿宋_GB2312" w:hAnsi="宋体" w:eastAsia="仿宋_GB2312" w:cs="宋体"/>
                <w:bCs/>
                <w:color w:val="000000" w:themeColor="text1"/>
                <w:sz w:val="28"/>
                <w:szCs w:val="28"/>
                <w:highlight w:val="none"/>
                <w:lang w:val="zh-CN"/>
                <w14:textFill>
                  <w14:solidFill>
                    <w14:schemeClr w14:val="tx1"/>
                  </w14:solidFill>
                </w14:textFill>
              </w:rPr>
            </w:pPr>
            <w:r>
              <w:rPr>
                <w:rFonts w:hint="eastAsia" w:ascii="仿宋_GB2312" w:hAnsi="宋体" w:eastAsia="仿宋_GB2312" w:cs="宋体"/>
                <w:bCs/>
                <w:color w:val="000000" w:themeColor="text1"/>
                <w:sz w:val="28"/>
                <w:szCs w:val="28"/>
                <w:highlight w:val="none"/>
                <w:lang w:val="zh-CN"/>
                <w14:textFill>
                  <w14:solidFill>
                    <w14:schemeClr w14:val="tx1"/>
                  </w14:solidFill>
                </w14:textFill>
              </w:rPr>
              <w:t>提交方式</w:t>
            </w:r>
          </w:p>
        </w:tc>
        <w:tc>
          <w:tcPr>
            <w:tcW w:w="6624" w:type="dxa"/>
            <w:tcBorders>
              <w:top w:val="single" w:color="000000" w:sz="6" w:space="0"/>
              <w:left w:val="single" w:color="000000" w:sz="6" w:space="0"/>
              <w:bottom w:val="single" w:color="000000" w:sz="6" w:space="0"/>
              <w:right w:val="single" w:color="000000" w:sz="6" w:space="0"/>
            </w:tcBorders>
          </w:tcPr>
          <w:p w14:paraId="5F27CDF1">
            <w:pPr>
              <w:spacing w:line="520" w:lineRule="exact"/>
              <w:ind w:firstLine="0" w:firstLineChars="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提交方式：1.磋商保证金应当以支票、汇票、本票或者金融机构、担保机构出具的保函等非现金形式提交。通过银行转账的，必须由供应商从其账户汇（转）入采购代理机构指定账户。</w:t>
            </w:r>
          </w:p>
          <w:p w14:paraId="09D198A4">
            <w:pPr>
              <w:spacing w:line="520" w:lineRule="exact"/>
              <w:ind w:firstLine="0" w:firstLineChars="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2.采用银行保函形式提交的，格式由金融机构提供。</w:t>
            </w:r>
          </w:p>
          <w:p w14:paraId="706337BE">
            <w:pPr>
              <w:autoSpaceDE w:val="0"/>
              <w:autoSpaceDN w:val="0"/>
              <w:spacing w:line="520" w:lineRule="exact"/>
              <w:ind w:firstLine="0" w:firstLineChars="0"/>
              <w:jc w:val="left"/>
              <w:rPr>
                <w:rFonts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供应商未按照磋商文件要求提交磋商保证金的，响应无效。</w:t>
            </w:r>
          </w:p>
        </w:tc>
      </w:tr>
      <w:tr w14:paraId="593FD046">
        <w:tblPrEx>
          <w:tblCellMar>
            <w:top w:w="0" w:type="dxa"/>
            <w:left w:w="57" w:type="dxa"/>
            <w:bottom w:w="0" w:type="dxa"/>
            <w:right w:w="57" w:type="dxa"/>
          </w:tblCellMar>
        </w:tblPrEx>
        <w:trPr>
          <w:trHeight w:val="20" w:hRule="atLeast"/>
          <w:jc w:val="center"/>
        </w:trPr>
        <w:tc>
          <w:tcPr>
            <w:tcW w:w="744" w:type="dxa"/>
            <w:tcBorders>
              <w:top w:val="single" w:color="000000" w:sz="6" w:space="0"/>
              <w:left w:val="single" w:color="000000" w:sz="6" w:space="0"/>
              <w:bottom w:val="single" w:color="000000" w:sz="6" w:space="0"/>
              <w:right w:val="single" w:color="000000" w:sz="6" w:space="0"/>
            </w:tcBorders>
            <w:vAlign w:val="center"/>
          </w:tcPr>
          <w:p w14:paraId="5F2C8A83">
            <w:pPr>
              <w:tabs>
                <w:tab w:val="left" w:pos="0"/>
              </w:tabs>
              <w:autoSpaceDE w:val="0"/>
              <w:autoSpaceDN w:val="0"/>
              <w:spacing w:line="520" w:lineRule="exact"/>
              <w:ind w:firstLine="0" w:firstLineChars="0"/>
              <w:jc w:val="center"/>
              <w:rPr>
                <w:rFonts w:hint="default" w:ascii="仿宋_GB2312" w:hAnsi="宋体" w:eastAsia="仿宋_GB2312" w:cs="宋体"/>
                <w:bCs/>
                <w:color w:val="000000" w:themeColor="text1"/>
                <w:sz w:val="28"/>
                <w:szCs w:val="28"/>
                <w:highlight w:val="none"/>
                <w:lang w:val="en-US" w:eastAsia="zh-CN"/>
                <w14:textFill>
                  <w14:solidFill>
                    <w14:schemeClr w14:val="tx1"/>
                  </w14:solidFill>
                </w14:textFill>
              </w:rPr>
            </w:pPr>
            <w: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t>14</w:t>
            </w:r>
          </w:p>
        </w:tc>
        <w:tc>
          <w:tcPr>
            <w:tcW w:w="2413" w:type="dxa"/>
            <w:tcBorders>
              <w:top w:val="single" w:color="000000" w:sz="6" w:space="0"/>
              <w:left w:val="single" w:color="000000" w:sz="6" w:space="0"/>
              <w:bottom w:val="single" w:color="000000" w:sz="6" w:space="0"/>
              <w:right w:val="single" w:color="000000" w:sz="6" w:space="0"/>
            </w:tcBorders>
            <w:vAlign w:val="center"/>
          </w:tcPr>
          <w:p w14:paraId="12BE9F50">
            <w:pPr>
              <w:autoSpaceDE w:val="0"/>
              <w:autoSpaceDN w:val="0"/>
              <w:spacing w:line="520" w:lineRule="exact"/>
              <w:ind w:firstLine="0" w:firstLineChars="0"/>
              <w:jc w:val="left"/>
              <w:rPr>
                <w:rFonts w:ascii="仿宋_GB2312" w:hAnsi="宋体" w:eastAsia="仿宋_GB2312" w:cs="宋体"/>
                <w:bCs/>
                <w:color w:val="000000" w:themeColor="text1"/>
                <w:sz w:val="28"/>
                <w:szCs w:val="28"/>
                <w:highlight w:val="none"/>
                <w:lang w:val="zh-CN"/>
                <w14:textFill>
                  <w14:solidFill>
                    <w14:schemeClr w14:val="tx1"/>
                  </w14:solidFill>
                </w14:textFill>
              </w:rPr>
            </w:pPr>
            <w:r>
              <w:rPr>
                <w:rFonts w:hint="eastAsia" w:ascii="仿宋_GB2312" w:hAnsi="宋体" w:eastAsia="仿宋_GB2312" w:cs="宋体"/>
                <w:bCs/>
                <w:color w:val="000000" w:themeColor="text1"/>
                <w:sz w:val="28"/>
                <w:szCs w:val="28"/>
                <w:highlight w:val="none"/>
                <w:lang w:val="zh-CN"/>
                <w14:textFill>
                  <w14:solidFill>
                    <w14:schemeClr w14:val="tx1"/>
                  </w14:solidFill>
                </w14:textFill>
              </w:rPr>
              <w:t>磋商保证金退还</w:t>
            </w:r>
          </w:p>
        </w:tc>
        <w:tc>
          <w:tcPr>
            <w:tcW w:w="6624" w:type="dxa"/>
            <w:tcBorders>
              <w:top w:val="single" w:color="000000" w:sz="6" w:space="0"/>
              <w:left w:val="single" w:color="000000" w:sz="6" w:space="0"/>
              <w:bottom w:val="single" w:color="000000" w:sz="6" w:space="0"/>
              <w:right w:val="single" w:color="000000" w:sz="6" w:space="0"/>
            </w:tcBorders>
          </w:tcPr>
          <w:p w14:paraId="64ECFAAA">
            <w:pPr>
              <w:spacing w:line="520" w:lineRule="exact"/>
              <w:ind w:firstLine="0" w:firstLineChars="0"/>
              <w:rPr>
                <w:rFonts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未成交供应商的磋商保证金自成交通知书发出之日起5个工作日内退还；成交供应商的磋商保证金，自采购合同签订之日起5个工作日内退还。</w:t>
            </w:r>
          </w:p>
        </w:tc>
      </w:tr>
      <w:tr w14:paraId="4D85492E">
        <w:tblPrEx>
          <w:tblCellMar>
            <w:top w:w="0" w:type="dxa"/>
            <w:left w:w="57" w:type="dxa"/>
            <w:bottom w:w="0" w:type="dxa"/>
            <w:right w:w="57" w:type="dxa"/>
          </w:tblCellMar>
        </w:tblPrEx>
        <w:trPr>
          <w:trHeight w:val="20" w:hRule="atLeast"/>
          <w:jc w:val="center"/>
        </w:trPr>
        <w:tc>
          <w:tcPr>
            <w:tcW w:w="744" w:type="dxa"/>
            <w:tcBorders>
              <w:top w:val="single" w:color="000000" w:sz="6" w:space="0"/>
              <w:left w:val="single" w:color="000000" w:sz="6" w:space="0"/>
              <w:bottom w:val="single" w:color="000000" w:sz="6" w:space="0"/>
              <w:right w:val="single" w:color="000000" w:sz="6" w:space="0"/>
            </w:tcBorders>
            <w:vAlign w:val="center"/>
          </w:tcPr>
          <w:p w14:paraId="2F71BEE7">
            <w:pPr>
              <w:tabs>
                <w:tab w:val="left" w:pos="0"/>
              </w:tabs>
              <w:autoSpaceDE w:val="0"/>
              <w:autoSpaceDN w:val="0"/>
              <w:spacing w:line="520" w:lineRule="exact"/>
              <w:ind w:firstLine="0" w:firstLineChars="0"/>
              <w:jc w:val="center"/>
              <w:rPr>
                <w:rFonts w:hint="default" w:ascii="仿宋_GB2312" w:hAnsi="宋体" w:eastAsia="仿宋_GB2312" w:cs="宋体"/>
                <w:bCs/>
                <w:color w:val="000000" w:themeColor="text1"/>
                <w:sz w:val="28"/>
                <w:szCs w:val="28"/>
                <w:highlight w:val="none"/>
                <w:lang w:val="en-US" w:eastAsia="zh-CN"/>
                <w14:textFill>
                  <w14:solidFill>
                    <w14:schemeClr w14:val="tx1"/>
                  </w14:solidFill>
                </w14:textFill>
              </w:rPr>
            </w:pPr>
            <w: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t>15</w:t>
            </w:r>
          </w:p>
        </w:tc>
        <w:tc>
          <w:tcPr>
            <w:tcW w:w="2413" w:type="dxa"/>
            <w:tcBorders>
              <w:top w:val="single" w:color="000000" w:sz="6" w:space="0"/>
              <w:left w:val="single" w:color="000000" w:sz="6" w:space="0"/>
              <w:bottom w:val="single" w:color="000000" w:sz="6" w:space="0"/>
              <w:right w:val="single" w:color="000000" w:sz="6" w:space="0"/>
            </w:tcBorders>
            <w:vAlign w:val="center"/>
          </w:tcPr>
          <w:p w14:paraId="4D1E9676">
            <w:pPr>
              <w:autoSpaceDE w:val="0"/>
              <w:autoSpaceDN w:val="0"/>
              <w:spacing w:line="520" w:lineRule="exact"/>
              <w:ind w:firstLine="0" w:firstLineChars="0"/>
              <w:jc w:val="left"/>
              <w:rPr>
                <w:rFonts w:ascii="仿宋_GB2312" w:hAnsi="宋体" w:eastAsia="仿宋_GB2312" w:cs="宋体"/>
                <w:bCs/>
                <w:color w:val="000000" w:themeColor="text1"/>
                <w:sz w:val="28"/>
                <w:szCs w:val="28"/>
                <w:highlight w:val="none"/>
                <w:lang w:val="zh-CN"/>
                <w14:textFill>
                  <w14:solidFill>
                    <w14:schemeClr w14:val="tx1"/>
                  </w14:solidFill>
                </w14:textFill>
              </w:rPr>
            </w:pPr>
            <w:r>
              <w:rPr>
                <w:rFonts w:hint="eastAsia" w:ascii="仿宋_GB2312" w:hAnsi="宋体" w:eastAsia="仿宋_GB2312" w:cs="宋体"/>
                <w:bCs/>
                <w:color w:val="000000" w:themeColor="text1"/>
                <w:sz w:val="28"/>
                <w:szCs w:val="28"/>
                <w:highlight w:val="none"/>
                <w:lang w:val="zh-CN"/>
                <w14:textFill>
                  <w14:solidFill>
                    <w14:schemeClr w14:val="tx1"/>
                  </w14:solidFill>
                </w14:textFill>
              </w:rPr>
              <w:t>磋商响应文件编制要求</w:t>
            </w:r>
          </w:p>
        </w:tc>
        <w:tc>
          <w:tcPr>
            <w:tcW w:w="6624" w:type="dxa"/>
            <w:tcBorders>
              <w:top w:val="single" w:color="000000" w:sz="6" w:space="0"/>
              <w:left w:val="single" w:color="000000" w:sz="6" w:space="0"/>
              <w:bottom w:val="single" w:color="000000" w:sz="6" w:space="0"/>
              <w:right w:val="single" w:color="000000" w:sz="6" w:space="0"/>
            </w:tcBorders>
          </w:tcPr>
          <w:p w14:paraId="66557221">
            <w:pPr>
              <w:autoSpaceDE w:val="0"/>
              <w:autoSpaceDN w:val="0"/>
              <w:spacing w:line="520" w:lineRule="exact"/>
              <w:ind w:firstLine="0" w:firstLineChars="0"/>
              <w:rPr>
                <w:rFonts w:ascii="仿宋_GB2312" w:eastAsia="仿宋_GB2312"/>
                <w:color w:val="000000" w:themeColor="text1"/>
                <w:sz w:val="28"/>
                <w:szCs w:val="28"/>
                <w:highlight w:val="none"/>
                <w:lang w:val="zh-CN"/>
                <w14:textFill>
                  <w14:solidFill>
                    <w14:schemeClr w14:val="tx1"/>
                  </w14:solidFill>
                </w14:textFill>
              </w:rPr>
            </w:pPr>
            <w:r>
              <w:rPr>
                <w:rFonts w:hint="eastAsia" w:ascii="仿宋_GB2312" w:eastAsia="仿宋_GB2312"/>
                <w:color w:val="000000" w:themeColor="text1"/>
                <w:sz w:val="28"/>
                <w:szCs w:val="28"/>
                <w:highlight w:val="none"/>
                <w:lang w:val="zh-CN"/>
                <w14:textFill>
                  <w14:solidFill>
                    <w14:schemeClr w14:val="tx1"/>
                  </w14:solidFill>
                </w14:textFill>
              </w:rPr>
              <w:t>供应商应按照磋商文件所提供的响应文件格式，分别填写磋商文件第四部分的内容，并由法定代表人或委托代理人按要求签字、加盖公章。</w:t>
            </w:r>
          </w:p>
        </w:tc>
      </w:tr>
      <w:tr w14:paraId="042BCA6F">
        <w:tblPrEx>
          <w:tblCellMar>
            <w:top w:w="0" w:type="dxa"/>
            <w:left w:w="57" w:type="dxa"/>
            <w:bottom w:w="0" w:type="dxa"/>
            <w:right w:w="57" w:type="dxa"/>
          </w:tblCellMar>
        </w:tblPrEx>
        <w:trPr>
          <w:trHeight w:val="20" w:hRule="atLeast"/>
          <w:jc w:val="center"/>
        </w:trPr>
        <w:tc>
          <w:tcPr>
            <w:tcW w:w="744" w:type="dxa"/>
            <w:tcBorders>
              <w:top w:val="single" w:color="000000" w:sz="6" w:space="0"/>
              <w:left w:val="single" w:color="000000" w:sz="6" w:space="0"/>
              <w:bottom w:val="single" w:color="000000" w:sz="6" w:space="0"/>
              <w:right w:val="single" w:color="000000" w:sz="6" w:space="0"/>
            </w:tcBorders>
            <w:vAlign w:val="center"/>
          </w:tcPr>
          <w:p w14:paraId="4FA9E4F6">
            <w:pPr>
              <w:tabs>
                <w:tab w:val="left" w:pos="0"/>
              </w:tabs>
              <w:autoSpaceDE w:val="0"/>
              <w:autoSpaceDN w:val="0"/>
              <w:spacing w:line="520" w:lineRule="exact"/>
              <w:ind w:firstLine="0" w:firstLineChars="0"/>
              <w:jc w:val="center"/>
              <w:rPr>
                <w:rFonts w:hint="default" w:ascii="仿宋_GB2312" w:hAnsi="宋体" w:eastAsia="仿宋_GB2312" w:cs="宋体"/>
                <w:bCs/>
                <w:color w:val="000000" w:themeColor="text1"/>
                <w:sz w:val="28"/>
                <w:szCs w:val="28"/>
                <w:highlight w:val="none"/>
                <w:lang w:val="en-US" w:eastAsia="zh-CN"/>
                <w14:textFill>
                  <w14:solidFill>
                    <w14:schemeClr w14:val="tx1"/>
                  </w14:solidFill>
                </w14:textFill>
              </w:rPr>
            </w:pPr>
            <w: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t>16</w:t>
            </w:r>
          </w:p>
        </w:tc>
        <w:tc>
          <w:tcPr>
            <w:tcW w:w="2413" w:type="dxa"/>
            <w:tcBorders>
              <w:top w:val="single" w:color="000000" w:sz="6" w:space="0"/>
              <w:left w:val="single" w:color="000000" w:sz="6" w:space="0"/>
              <w:bottom w:val="single" w:color="000000" w:sz="6" w:space="0"/>
              <w:right w:val="single" w:color="000000" w:sz="6" w:space="0"/>
            </w:tcBorders>
            <w:vAlign w:val="center"/>
          </w:tcPr>
          <w:p w14:paraId="2C092D7F">
            <w:pPr>
              <w:autoSpaceDE w:val="0"/>
              <w:autoSpaceDN w:val="0"/>
              <w:spacing w:line="520" w:lineRule="exact"/>
              <w:ind w:firstLine="0" w:firstLineChars="0"/>
              <w:jc w:val="left"/>
              <w:rPr>
                <w:rFonts w:ascii="仿宋_GB2312" w:hAnsi="宋体" w:eastAsia="仿宋_GB2312" w:cs="宋体"/>
                <w:bCs/>
                <w:color w:val="000000" w:themeColor="text1"/>
                <w:sz w:val="28"/>
                <w:szCs w:val="28"/>
                <w:highlight w:val="none"/>
                <w:lang w:val="zh-CN"/>
                <w14:textFill>
                  <w14:solidFill>
                    <w14:schemeClr w14:val="tx1"/>
                  </w14:solidFill>
                </w14:textFill>
              </w:rPr>
            </w:pPr>
            <w:r>
              <w:rPr>
                <w:rFonts w:hint="eastAsia" w:ascii="仿宋_GB2312" w:hAnsi="宋体" w:eastAsia="仿宋_GB2312" w:cs="宋体"/>
                <w:bCs/>
                <w:color w:val="000000" w:themeColor="text1"/>
                <w:sz w:val="28"/>
                <w:szCs w:val="28"/>
                <w:highlight w:val="none"/>
                <w:lang w:val="zh-CN"/>
                <w14:textFill>
                  <w14:solidFill>
                    <w14:schemeClr w14:val="tx1"/>
                  </w14:solidFill>
                </w14:textFill>
              </w:rPr>
              <w:t>响应文件提交方式</w:t>
            </w:r>
          </w:p>
        </w:tc>
        <w:tc>
          <w:tcPr>
            <w:tcW w:w="6624" w:type="dxa"/>
            <w:tcBorders>
              <w:top w:val="single" w:color="000000" w:sz="6" w:space="0"/>
              <w:left w:val="single" w:color="000000" w:sz="6" w:space="0"/>
              <w:bottom w:val="single" w:color="000000" w:sz="6" w:space="0"/>
              <w:right w:val="single" w:color="000000" w:sz="6" w:space="0"/>
            </w:tcBorders>
            <w:vAlign w:val="center"/>
          </w:tcPr>
          <w:p w14:paraId="2C4B7CFF">
            <w:pPr>
              <w:spacing w:line="520" w:lineRule="exact"/>
              <w:ind w:firstLine="0" w:firstLineChars="0"/>
              <w:rPr>
                <w:rFonts w:ascii="仿宋_GB2312" w:eastAsia="仿宋_GB2312"/>
                <w:iCs/>
                <w:color w:val="000000" w:themeColor="text1"/>
                <w:spacing w:val="7"/>
                <w:kern w:val="2"/>
                <w:sz w:val="28"/>
                <w:szCs w:val="28"/>
                <w:highlight w:val="none"/>
                <w14:textFill>
                  <w14:solidFill>
                    <w14:schemeClr w14:val="tx1"/>
                  </w14:solidFill>
                </w14:textFill>
              </w:rPr>
            </w:pPr>
            <w:r>
              <w:rPr>
                <w:rFonts w:hint="eastAsia" w:ascii="仿宋_GB2312" w:eastAsia="仿宋_GB2312" w:hAnsiTheme="minorEastAsia"/>
                <w:color w:val="000000" w:themeColor="text1"/>
                <w:spacing w:val="7"/>
                <w:sz w:val="28"/>
                <w:szCs w:val="28"/>
                <w:highlight w:val="none"/>
                <w14:textFill>
                  <w14:solidFill>
                    <w14:schemeClr w14:val="tx1"/>
                  </w14:solidFill>
                </w14:textFill>
              </w:rPr>
              <w:t>政采云平台线上提交</w:t>
            </w:r>
          </w:p>
        </w:tc>
      </w:tr>
      <w:tr w14:paraId="067B2C98">
        <w:tblPrEx>
          <w:tblCellMar>
            <w:top w:w="0" w:type="dxa"/>
            <w:left w:w="57" w:type="dxa"/>
            <w:bottom w:w="0" w:type="dxa"/>
            <w:right w:w="57" w:type="dxa"/>
          </w:tblCellMar>
        </w:tblPrEx>
        <w:trPr>
          <w:trHeight w:val="646" w:hRule="atLeast"/>
          <w:jc w:val="center"/>
        </w:trPr>
        <w:tc>
          <w:tcPr>
            <w:tcW w:w="744" w:type="dxa"/>
            <w:tcBorders>
              <w:top w:val="single" w:color="000000" w:sz="6" w:space="0"/>
              <w:left w:val="single" w:color="000000" w:sz="6" w:space="0"/>
              <w:bottom w:val="single" w:color="000000" w:sz="6" w:space="0"/>
              <w:right w:val="single" w:color="000000" w:sz="6" w:space="0"/>
            </w:tcBorders>
            <w:vAlign w:val="center"/>
          </w:tcPr>
          <w:p w14:paraId="25261C34">
            <w:pPr>
              <w:tabs>
                <w:tab w:val="left" w:pos="0"/>
              </w:tabs>
              <w:autoSpaceDE w:val="0"/>
              <w:autoSpaceDN w:val="0"/>
              <w:spacing w:line="520" w:lineRule="exact"/>
              <w:ind w:firstLine="0" w:firstLineChars="0"/>
              <w:jc w:val="center"/>
              <w:rPr>
                <w:rFonts w:hint="default" w:ascii="仿宋_GB2312" w:hAnsi="宋体" w:eastAsia="仿宋_GB2312" w:cs="宋体"/>
                <w:bCs/>
                <w:color w:val="000000" w:themeColor="text1"/>
                <w:sz w:val="28"/>
                <w:szCs w:val="28"/>
                <w:highlight w:val="none"/>
                <w:lang w:val="en-US" w:eastAsia="zh-CN"/>
                <w14:textFill>
                  <w14:solidFill>
                    <w14:schemeClr w14:val="tx1"/>
                  </w14:solidFill>
                </w14:textFill>
              </w:rPr>
            </w:pPr>
            <w: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t>17</w:t>
            </w:r>
          </w:p>
        </w:tc>
        <w:tc>
          <w:tcPr>
            <w:tcW w:w="2413" w:type="dxa"/>
            <w:tcBorders>
              <w:top w:val="single" w:color="000000" w:sz="6" w:space="0"/>
              <w:left w:val="single" w:color="000000" w:sz="6" w:space="0"/>
              <w:bottom w:val="single" w:color="000000" w:sz="6" w:space="0"/>
              <w:right w:val="single" w:color="000000" w:sz="6" w:space="0"/>
            </w:tcBorders>
            <w:vAlign w:val="center"/>
          </w:tcPr>
          <w:p w14:paraId="7E4B7433">
            <w:pPr>
              <w:spacing w:line="520" w:lineRule="exact"/>
              <w:ind w:firstLine="0" w:firstLineChars="0"/>
              <w:jc w:val="left"/>
              <w:rPr>
                <w:rFonts w:ascii="仿宋_GB2312" w:hAnsi="宋体" w:eastAsia="仿宋_GB2312" w:cs="宋体"/>
                <w:bCs/>
                <w:color w:val="000000" w:themeColor="text1"/>
                <w:sz w:val="28"/>
                <w:szCs w:val="28"/>
                <w:highlight w:val="none"/>
                <w:lang w:val="zh-CN"/>
                <w14:textFill>
                  <w14:solidFill>
                    <w14:schemeClr w14:val="tx1"/>
                  </w14:solidFill>
                </w14:textFill>
              </w:rPr>
            </w:pPr>
            <w:r>
              <w:rPr>
                <w:rFonts w:hint="eastAsia" w:ascii="仿宋_GB2312" w:hAnsi="宋体" w:eastAsia="仿宋_GB2312" w:cs="宋体"/>
                <w:bCs/>
                <w:color w:val="000000" w:themeColor="text1"/>
                <w:sz w:val="28"/>
                <w:szCs w:val="28"/>
                <w:highlight w:val="none"/>
                <w14:textFill>
                  <w14:solidFill>
                    <w14:schemeClr w14:val="tx1"/>
                  </w14:solidFill>
                </w14:textFill>
              </w:rPr>
              <w:t>提交响应文件截止时间</w:t>
            </w:r>
          </w:p>
        </w:tc>
        <w:tc>
          <w:tcPr>
            <w:tcW w:w="6624" w:type="dxa"/>
            <w:tcBorders>
              <w:top w:val="single" w:color="000000" w:sz="6" w:space="0"/>
              <w:left w:val="single" w:color="000000" w:sz="6" w:space="0"/>
              <w:bottom w:val="single" w:color="000000" w:sz="6" w:space="0"/>
              <w:right w:val="single" w:color="000000" w:sz="6" w:space="0"/>
            </w:tcBorders>
            <w:vAlign w:val="center"/>
          </w:tcPr>
          <w:p w14:paraId="4B7732DB">
            <w:pPr>
              <w:autoSpaceDE w:val="0"/>
              <w:autoSpaceDN w:val="0"/>
              <w:spacing w:line="520" w:lineRule="exact"/>
              <w:ind w:firstLine="0" w:firstLineChars="0"/>
              <w:jc w:val="left"/>
              <w:rPr>
                <w:rFonts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bCs/>
                <w:color w:val="000000" w:themeColor="text1"/>
                <w:sz w:val="28"/>
                <w:szCs w:val="28"/>
                <w:highlight w:val="none"/>
                <w:lang w:val="zh-CN"/>
                <w14:textFill>
                  <w14:solidFill>
                    <w14:schemeClr w14:val="tx1"/>
                  </w14:solidFill>
                </w14:textFill>
              </w:rPr>
              <w:t>2025年04月29日09点30分（北京时间）</w:t>
            </w:r>
          </w:p>
        </w:tc>
      </w:tr>
      <w:tr w14:paraId="41584828">
        <w:tblPrEx>
          <w:tblCellMar>
            <w:top w:w="0" w:type="dxa"/>
            <w:left w:w="57" w:type="dxa"/>
            <w:bottom w:w="0" w:type="dxa"/>
            <w:right w:w="57" w:type="dxa"/>
          </w:tblCellMar>
        </w:tblPrEx>
        <w:trPr>
          <w:trHeight w:val="1873" w:hRule="atLeast"/>
          <w:jc w:val="center"/>
        </w:trPr>
        <w:tc>
          <w:tcPr>
            <w:tcW w:w="744" w:type="dxa"/>
            <w:tcBorders>
              <w:top w:val="single" w:color="000000" w:sz="6" w:space="0"/>
              <w:left w:val="single" w:color="000000" w:sz="6" w:space="0"/>
              <w:bottom w:val="single" w:color="000000" w:sz="6" w:space="0"/>
              <w:right w:val="single" w:color="000000" w:sz="6" w:space="0"/>
            </w:tcBorders>
            <w:vAlign w:val="center"/>
          </w:tcPr>
          <w:p w14:paraId="2D4556B7">
            <w:pPr>
              <w:tabs>
                <w:tab w:val="left" w:pos="0"/>
              </w:tabs>
              <w:autoSpaceDE w:val="0"/>
              <w:autoSpaceDN w:val="0"/>
              <w:spacing w:line="520" w:lineRule="exact"/>
              <w:ind w:firstLine="0" w:firstLineChars="0"/>
              <w:jc w:val="center"/>
              <w:rPr>
                <w:rFonts w:hint="default" w:ascii="仿宋_GB2312" w:hAnsi="宋体" w:eastAsia="仿宋_GB2312" w:cs="宋体"/>
                <w:bCs/>
                <w:color w:val="000000" w:themeColor="text1"/>
                <w:sz w:val="28"/>
                <w:szCs w:val="28"/>
                <w:highlight w:val="none"/>
                <w:lang w:val="en-US" w:eastAsia="zh-CN"/>
                <w14:textFill>
                  <w14:solidFill>
                    <w14:schemeClr w14:val="tx1"/>
                  </w14:solidFill>
                </w14:textFill>
              </w:rPr>
            </w:pPr>
            <w: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t>18</w:t>
            </w:r>
          </w:p>
        </w:tc>
        <w:tc>
          <w:tcPr>
            <w:tcW w:w="2413" w:type="dxa"/>
            <w:tcBorders>
              <w:top w:val="single" w:color="000000" w:sz="6" w:space="0"/>
              <w:left w:val="single" w:color="000000" w:sz="6" w:space="0"/>
              <w:bottom w:val="single" w:color="000000" w:sz="6" w:space="0"/>
              <w:right w:val="single" w:color="000000" w:sz="6" w:space="0"/>
            </w:tcBorders>
            <w:vAlign w:val="center"/>
          </w:tcPr>
          <w:p w14:paraId="5BEA71EA">
            <w:pPr>
              <w:autoSpaceDE w:val="0"/>
              <w:autoSpaceDN w:val="0"/>
              <w:spacing w:line="520" w:lineRule="exact"/>
              <w:ind w:firstLine="0" w:firstLineChars="0"/>
              <w:jc w:val="left"/>
              <w:rPr>
                <w:rFonts w:ascii="仿宋_GB2312" w:hAnsi="宋体" w:eastAsia="仿宋_GB2312" w:cs="宋体"/>
                <w:bCs/>
                <w:color w:val="000000" w:themeColor="text1"/>
                <w:sz w:val="28"/>
                <w:szCs w:val="28"/>
                <w:highlight w:val="none"/>
                <w:lang w:val="zh-CN"/>
                <w14:textFill>
                  <w14:solidFill>
                    <w14:schemeClr w14:val="tx1"/>
                  </w14:solidFill>
                </w14:textFill>
              </w:rPr>
            </w:pPr>
            <w:r>
              <w:rPr>
                <w:rFonts w:hint="eastAsia" w:ascii="仿宋_GB2312" w:hAnsi="宋体" w:eastAsia="仿宋_GB2312" w:cs="宋体"/>
                <w:bCs/>
                <w:color w:val="000000" w:themeColor="text1"/>
                <w:sz w:val="28"/>
                <w:szCs w:val="28"/>
                <w:highlight w:val="none"/>
                <w:lang w:val="zh-CN"/>
                <w14:textFill>
                  <w14:solidFill>
                    <w14:schemeClr w14:val="tx1"/>
                  </w14:solidFill>
                </w14:textFill>
              </w:rPr>
              <w:t>代理服务费收取</w:t>
            </w:r>
          </w:p>
        </w:tc>
        <w:tc>
          <w:tcPr>
            <w:tcW w:w="6624" w:type="dxa"/>
            <w:tcBorders>
              <w:top w:val="single" w:color="000000" w:sz="6" w:space="0"/>
              <w:left w:val="single" w:color="000000" w:sz="6" w:space="0"/>
              <w:bottom w:val="single" w:color="000000" w:sz="6" w:space="0"/>
              <w:right w:val="single" w:color="000000" w:sz="6" w:space="0"/>
            </w:tcBorders>
          </w:tcPr>
          <w:p w14:paraId="683CC4A9">
            <w:pPr>
              <w:autoSpaceDE w:val="0"/>
              <w:autoSpaceDN w:val="0"/>
              <w:adjustRightInd w:val="0"/>
              <w:spacing w:line="520" w:lineRule="exact"/>
              <w:ind w:firstLine="0" w:firstLineChars="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收取对象：</w:t>
            </w:r>
          </w:p>
          <w:p w14:paraId="22CB7E44">
            <w:pPr>
              <w:spacing w:line="520" w:lineRule="exact"/>
              <w:ind w:firstLine="0" w:firstLineChars="0"/>
              <w:rPr>
                <w:rFonts w:hint="eastAsia"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b/>
                <w:color w:val="000000" w:themeColor="text1"/>
                <w:sz w:val="28"/>
                <w:szCs w:val="28"/>
                <w:highlight w:val="none"/>
                <w:u w:val="single"/>
                <w:lang w:val="en-US" w:eastAsia="zh-CN"/>
                <w14:textFill>
                  <w14:solidFill>
                    <w14:schemeClr w14:val="tx1"/>
                  </w14:solidFill>
                </w14:textFill>
              </w:rPr>
              <w:t>成交供应商</w:t>
            </w:r>
            <w:r>
              <w:rPr>
                <w:rFonts w:hint="eastAsia" w:ascii="仿宋_GB2312" w:hAnsi="宋体" w:eastAsia="仿宋_GB2312" w:cs="宋体"/>
                <w:color w:val="000000" w:themeColor="text1"/>
                <w:sz w:val="28"/>
                <w:szCs w:val="28"/>
                <w:highlight w:val="none"/>
                <w14:textFill>
                  <w14:solidFill>
                    <w14:schemeClr w14:val="tx1"/>
                  </w14:solidFill>
                </w14:textFill>
              </w:rPr>
              <w:t>须向采购代理机构支付代理服务费：</w:t>
            </w:r>
          </w:p>
          <w:p w14:paraId="4DCC0F93">
            <w:pPr>
              <w:spacing w:line="520" w:lineRule="exact"/>
              <w:ind w:firstLine="0" w:firstLineChars="0"/>
              <w:rPr>
                <w:rFonts w:hint="default" w:ascii="仿宋_GB2312" w:hAnsi="宋体" w:eastAsia="仿宋_GB2312" w:cs="宋体"/>
                <w:color w:val="000000" w:themeColor="text1"/>
                <w:sz w:val="28"/>
                <w:szCs w:val="28"/>
                <w:highlight w:val="none"/>
                <w:lang w:val="en-US" w:eastAsia="zh-CN"/>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代理</w:t>
            </w:r>
            <w:r>
              <w:rPr>
                <w:rFonts w:hint="eastAsia" w:ascii="仿宋_GB2312" w:hAnsi="宋体" w:eastAsia="仿宋_GB2312" w:cs="宋体"/>
                <w:color w:val="000000" w:themeColor="text1"/>
                <w:sz w:val="28"/>
                <w:szCs w:val="28"/>
                <w:highlight w:val="none"/>
                <w:lang w:val="en-US" w:eastAsia="zh-CN"/>
                <w14:textFill>
                  <w14:solidFill>
                    <w14:schemeClr w14:val="tx1"/>
                  </w14:solidFill>
                </w14:textFill>
              </w:rPr>
              <w:t>服务费金额：依据发改价格[2015]299号规定执行固定价：5500.00元</w:t>
            </w:r>
          </w:p>
          <w:p w14:paraId="007FAEB8">
            <w:pPr>
              <w:autoSpaceDE w:val="0"/>
              <w:autoSpaceDN w:val="0"/>
              <w:spacing w:line="520" w:lineRule="exact"/>
              <w:ind w:firstLine="0" w:firstLineChars="0"/>
              <w:jc w:val="left"/>
              <w:rPr>
                <w:rFonts w:hint="eastAsia" w:ascii="仿宋_GB2312" w:hAnsi="宋体" w:eastAsia="仿宋_GB2312" w:cs="宋体"/>
                <w:bCs/>
                <w:color w:val="000000" w:themeColor="text1"/>
                <w:sz w:val="28"/>
                <w:szCs w:val="28"/>
                <w:lang w:val="en-US" w:eastAsia="zh-CN"/>
                <w14:textFill>
                  <w14:solidFill>
                    <w14:schemeClr w14:val="tx1"/>
                  </w14:solidFill>
                </w14:textFill>
              </w:rPr>
            </w:pPr>
            <w:r>
              <w:rPr>
                <w:rFonts w:hint="eastAsia" w:ascii="仿宋_GB2312" w:hAnsi="宋体" w:eastAsia="仿宋_GB2312" w:cs="宋体"/>
                <w:bCs/>
                <w:color w:val="000000" w:themeColor="text1"/>
                <w:sz w:val="28"/>
                <w:szCs w:val="28"/>
                <w:lang w:val="zh-CN"/>
                <w14:textFill>
                  <w14:solidFill>
                    <w14:schemeClr w14:val="tx1"/>
                  </w14:solidFill>
                </w14:textFill>
              </w:rPr>
              <w:t>账号：</w:t>
            </w:r>
            <w:r>
              <w:rPr>
                <w:rFonts w:hint="eastAsia" w:ascii="仿宋_GB2312" w:hAnsi="宋体" w:eastAsia="仿宋_GB2312" w:cs="宋体"/>
                <w:bCs/>
                <w:color w:val="000000" w:themeColor="text1"/>
                <w:sz w:val="28"/>
                <w:szCs w:val="28"/>
                <w:lang w:val="en-US" w:eastAsia="zh-CN"/>
                <w14:textFill>
                  <w14:solidFill>
                    <w14:schemeClr w14:val="tx1"/>
                  </w14:solidFill>
                </w14:textFill>
              </w:rPr>
              <w:t>63001373637350019785</w:t>
            </w:r>
          </w:p>
          <w:p w14:paraId="5B0A67B2">
            <w:pPr>
              <w:autoSpaceDE w:val="0"/>
              <w:autoSpaceDN w:val="0"/>
              <w:spacing w:line="520" w:lineRule="exact"/>
              <w:ind w:firstLine="0" w:firstLineChars="0"/>
              <w:jc w:val="left"/>
              <w:rPr>
                <w:rFonts w:hint="default" w:ascii="仿宋_GB2312" w:hAnsi="宋体" w:eastAsia="仿宋_GB2312" w:cs="宋体"/>
                <w:bCs/>
                <w:color w:val="000000" w:themeColor="text1"/>
                <w:sz w:val="28"/>
                <w:szCs w:val="28"/>
                <w:lang w:val="en-US" w:eastAsia="zh-CN"/>
                <w14:textFill>
                  <w14:solidFill>
                    <w14:schemeClr w14:val="tx1"/>
                  </w14:solidFill>
                </w14:textFill>
              </w:rPr>
            </w:pPr>
            <w:r>
              <w:rPr>
                <w:rFonts w:hint="eastAsia" w:ascii="仿宋_GB2312" w:hAnsi="宋体" w:eastAsia="仿宋_GB2312" w:cs="宋体"/>
                <w:bCs/>
                <w:color w:val="000000" w:themeColor="text1"/>
                <w:sz w:val="28"/>
                <w:szCs w:val="28"/>
                <w:lang w:val="zh-CN"/>
                <w14:textFill>
                  <w14:solidFill>
                    <w14:schemeClr w14:val="tx1"/>
                  </w14:solidFill>
                </w14:textFill>
              </w:rPr>
              <w:t>开户行：</w:t>
            </w:r>
            <w:r>
              <w:rPr>
                <w:rFonts w:hint="eastAsia" w:ascii="仿宋_GB2312" w:hAnsi="宋体" w:eastAsia="仿宋_GB2312" w:cs="宋体"/>
                <w:bCs/>
                <w:color w:val="000000" w:themeColor="text1"/>
                <w:sz w:val="28"/>
                <w:szCs w:val="28"/>
                <w:lang w:val="en-US" w:eastAsia="zh-CN"/>
                <w14:textFill>
                  <w14:solidFill>
                    <w14:schemeClr w14:val="tx1"/>
                  </w14:solidFill>
                </w14:textFill>
              </w:rPr>
              <w:t>建行西宁城西支行</w:t>
            </w:r>
          </w:p>
          <w:p w14:paraId="552A19C2">
            <w:pPr>
              <w:pStyle w:val="12"/>
              <w:ind w:left="0" w:leftChars="0" w:firstLine="0" w:firstLineChars="0"/>
              <w:rPr>
                <w:color w:val="000000" w:themeColor="text1"/>
                <w:lang w:val="zh-CN"/>
                <w14:textFill>
                  <w14:solidFill>
                    <w14:schemeClr w14:val="tx1"/>
                  </w14:solidFill>
                </w14:textFill>
              </w:rPr>
            </w:pPr>
            <w:r>
              <w:rPr>
                <w:rFonts w:hint="eastAsia" w:ascii="仿宋_GB2312" w:hAnsi="宋体" w:eastAsia="仿宋_GB2312" w:cs="宋体"/>
                <w:bCs/>
                <w:color w:val="000000" w:themeColor="text1"/>
                <w:sz w:val="28"/>
                <w:szCs w:val="28"/>
                <w:lang w:val="zh-CN"/>
                <w14:textFill>
                  <w14:solidFill>
                    <w14:schemeClr w14:val="tx1"/>
                  </w14:solidFill>
                </w14:textFill>
              </w:rPr>
              <w:t>收款人：青海省招标有限责任公司</w:t>
            </w:r>
          </w:p>
        </w:tc>
      </w:tr>
      <w:tr w14:paraId="180D8E3A">
        <w:tblPrEx>
          <w:tblCellMar>
            <w:top w:w="0" w:type="dxa"/>
            <w:left w:w="57" w:type="dxa"/>
            <w:bottom w:w="0" w:type="dxa"/>
            <w:right w:w="57" w:type="dxa"/>
          </w:tblCellMar>
        </w:tblPrEx>
        <w:trPr>
          <w:trHeight w:val="20" w:hRule="atLeast"/>
          <w:jc w:val="center"/>
        </w:trPr>
        <w:tc>
          <w:tcPr>
            <w:tcW w:w="744" w:type="dxa"/>
            <w:tcBorders>
              <w:top w:val="single" w:color="000000" w:sz="6" w:space="0"/>
              <w:left w:val="single" w:color="000000" w:sz="6" w:space="0"/>
              <w:bottom w:val="single" w:color="000000" w:sz="6" w:space="0"/>
              <w:right w:val="single" w:color="000000" w:sz="6" w:space="0"/>
            </w:tcBorders>
            <w:vAlign w:val="center"/>
          </w:tcPr>
          <w:p w14:paraId="00D153FF">
            <w:pPr>
              <w:tabs>
                <w:tab w:val="left" w:pos="0"/>
              </w:tabs>
              <w:autoSpaceDE w:val="0"/>
              <w:autoSpaceDN w:val="0"/>
              <w:spacing w:line="520" w:lineRule="exact"/>
              <w:ind w:firstLine="0" w:firstLineChars="0"/>
              <w:jc w:val="center"/>
              <w:rPr>
                <w:rFonts w:hint="default" w:ascii="仿宋_GB2312" w:hAnsi="宋体" w:eastAsia="仿宋_GB2312" w:cs="宋体"/>
                <w:bCs/>
                <w:color w:val="000000" w:themeColor="text1"/>
                <w:sz w:val="28"/>
                <w:szCs w:val="28"/>
                <w:highlight w:val="none"/>
                <w:lang w:val="en-US" w:eastAsia="zh-CN"/>
                <w14:textFill>
                  <w14:solidFill>
                    <w14:schemeClr w14:val="tx1"/>
                  </w14:solidFill>
                </w14:textFill>
              </w:rPr>
            </w:pPr>
            <w: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t>19</w:t>
            </w:r>
          </w:p>
        </w:tc>
        <w:tc>
          <w:tcPr>
            <w:tcW w:w="2413" w:type="dxa"/>
            <w:tcBorders>
              <w:top w:val="single" w:color="000000" w:sz="6" w:space="0"/>
              <w:left w:val="single" w:color="000000" w:sz="6" w:space="0"/>
              <w:bottom w:val="single" w:color="000000" w:sz="6" w:space="0"/>
              <w:right w:val="single" w:color="000000" w:sz="6" w:space="0"/>
            </w:tcBorders>
            <w:vAlign w:val="center"/>
          </w:tcPr>
          <w:p w14:paraId="20D26FF5">
            <w:pPr>
              <w:autoSpaceDE w:val="0"/>
              <w:autoSpaceDN w:val="0"/>
              <w:spacing w:line="520" w:lineRule="exact"/>
              <w:ind w:firstLine="0" w:firstLineChars="0"/>
              <w:jc w:val="left"/>
              <w:rPr>
                <w:rFonts w:ascii="仿宋_GB2312" w:hAnsi="宋体" w:eastAsia="仿宋_GB2312" w:cs="宋体"/>
                <w:bCs/>
                <w:color w:val="000000" w:themeColor="text1"/>
                <w:sz w:val="28"/>
                <w:szCs w:val="28"/>
                <w:highlight w:val="none"/>
                <w:lang w:val="zh-CN"/>
                <w14:textFill>
                  <w14:solidFill>
                    <w14:schemeClr w14:val="tx1"/>
                  </w14:solidFill>
                </w14:textFill>
              </w:rPr>
            </w:pPr>
            <w:r>
              <w:rPr>
                <w:rFonts w:hint="eastAsia" w:ascii="仿宋_GB2312" w:hAnsi="宋体" w:eastAsia="仿宋_GB2312" w:cs="宋体"/>
                <w:bCs/>
                <w:color w:val="000000" w:themeColor="text1"/>
                <w:sz w:val="28"/>
                <w:szCs w:val="28"/>
                <w:highlight w:val="none"/>
                <w:lang w:val="zh-CN"/>
                <w14:textFill>
                  <w14:solidFill>
                    <w14:schemeClr w14:val="tx1"/>
                  </w14:solidFill>
                </w14:textFill>
              </w:rPr>
              <w:t>合同签订期限</w:t>
            </w:r>
          </w:p>
        </w:tc>
        <w:tc>
          <w:tcPr>
            <w:tcW w:w="6624" w:type="dxa"/>
            <w:tcBorders>
              <w:top w:val="single" w:color="000000" w:sz="6" w:space="0"/>
              <w:left w:val="single" w:color="000000" w:sz="6" w:space="0"/>
              <w:bottom w:val="single" w:color="000000" w:sz="6" w:space="0"/>
              <w:right w:val="single" w:color="000000" w:sz="6" w:space="0"/>
            </w:tcBorders>
          </w:tcPr>
          <w:p w14:paraId="3C4F4DA3">
            <w:pPr>
              <w:autoSpaceDE w:val="0"/>
              <w:autoSpaceDN w:val="0"/>
              <w:spacing w:line="520" w:lineRule="exact"/>
              <w:ind w:firstLine="0" w:firstLineChars="0"/>
              <w:jc w:val="left"/>
              <w:rPr>
                <w:rFonts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自成交通知书发出之日起</w:t>
            </w:r>
            <w:r>
              <w:rPr>
                <w:rFonts w:hint="eastAsia" w:ascii="仿宋_GB2312" w:hAnsi="宋体" w:eastAsia="仿宋_GB2312" w:cs="宋体"/>
                <w:color w:val="000000" w:themeColor="text1"/>
                <w:sz w:val="28"/>
                <w:szCs w:val="28"/>
                <w:highlight w:val="none"/>
                <w14:textFill>
                  <w14:solidFill>
                    <w14:schemeClr w14:val="tx1"/>
                  </w14:solidFill>
                </w14:textFill>
              </w:rPr>
              <w:t>30</w:t>
            </w:r>
            <w:r>
              <w:rPr>
                <w:rFonts w:hint="eastAsia" w:ascii="仿宋_GB2312" w:hAnsi="宋体" w:eastAsia="仿宋_GB2312" w:cs="宋体"/>
                <w:color w:val="000000" w:themeColor="text1"/>
                <w:sz w:val="28"/>
                <w:szCs w:val="28"/>
                <w:highlight w:val="none"/>
                <w:lang w:val="zh-CN"/>
                <w14:textFill>
                  <w14:solidFill>
                    <w14:schemeClr w14:val="tx1"/>
                  </w14:solidFill>
                </w14:textFill>
              </w:rPr>
              <w:t>日内与采购人签订采购合同</w:t>
            </w:r>
          </w:p>
        </w:tc>
      </w:tr>
      <w:tr w14:paraId="269B1E1D">
        <w:tblPrEx>
          <w:tblCellMar>
            <w:top w:w="0" w:type="dxa"/>
            <w:left w:w="57" w:type="dxa"/>
            <w:bottom w:w="0" w:type="dxa"/>
            <w:right w:w="57" w:type="dxa"/>
          </w:tblCellMar>
        </w:tblPrEx>
        <w:trPr>
          <w:trHeight w:val="20" w:hRule="atLeast"/>
          <w:jc w:val="center"/>
        </w:trPr>
        <w:tc>
          <w:tcPr>
            <w:tcW w:w="744" w:type="dxa"/>
            <w:tcBorders>
              <w:top w:val="single" w:color="000000" w:sz="6" w:space="0"/>
              <w:left w:val="single" w:color="000000" w:sz="6" w:space="0"/>
              <w:bottom w:val="single" w:color="000000" w:sz="6" w:space="0"/>
              <w:right w:val="single" w:color="000000" w:sz="6" w:space="0"/>
            </w:tcBorders>
            <w:vAlign w:val="center"/>
          </w:tcPr>
          <w:p w14:paraId="473DCAE6">
            <w:pPr>
              <w:tabs>
                <w:tab w:val="left" w:pos="0"/>
              </w:tabs>
              <w:autoSpaceDE w:val="0"/>
              <w:autoSpaceDN w:val="0"/>
              <w:spacing w:line="520" w:lineRule="exact"/>
              <w:ind w:firstLine="0" w:firstLineChars="0"/>
              <w:jc w:val="center"/>
              <w:rPr>
                <w:rFonts w:hint="default" w:ascii="仿宋_GB2312" w:hAnsi="宋体" w:eastAsia="仿宋_GB2312" w:cs="宋体"/>
                <w:bCs/>
                <w:color w:val="000000" w:themeColor="text1"/>
                <w:sz w:val="28"/>
                <w:szCs w:val="28"/>
                <w:highlight w:val="none"/>
                <w:lang w:val="en-US" w:eastAsia="zh-CN"/>
                <w14:textFill>
                  <w14:solidFill>
                    <w14:schemeClr w14:val="tx1"/>
                  </w14:solidFill>
                </w14:textFill>
              </w:rPr>
            </w:pPr>
            <w: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t>20</w:t>
            </w:r>
          </w:p>
        </w:tc>
        <w:tc>
          <w:tcPr>
            <w:tcW w:w="2413" w:type="dxa"/>
            <w:tcBorders>
              <w:top w:val="single" w:color="000000" w:sz="6" w:space="0"/>
              <w:left w:val="single" w:color="000000" w:sz="6" w:space="0"/>
              <w:bottom w:val="single" w:color="000000" w:sz="6" w:space="0"/>
              <w:right w:val="single" w:color="000000" w:sz="6" w:space="0"/>
            </w:tcBorders>
            <w:vAlign w:val="center"/>
          </w:tcPr>
          <w:p w14:paraId="0FEEF750">
            <w:pPr>
              <w:autoSpaceDE w:val="0"/>
              <w:autoSpaceDN w:val="0"/>
              <w:spacing w:line="520" w:lineRule="exact"/>
              <w:ind w:firstLine="0" w:firstLineChars="0"/>
              <w:jc w:val="left"/>
              <w:rPr>
                <w:rFonts w:ascii="仿宋_GB2312" w:hAnsi="宋体" w:eastAsia="仿宋_GB2312" w:cs="宋体"/>
                <w:bCs/>
                <w:color w:val="000000" w:themeColor="text1"/>
                <w:sz w:val="28"/>
                <w:szCs w:val="28"/>
                <w:highlight w:val="none"/>
                <w:lang w:val="zh-CN"/>
                <w14:textFill>
                  <w14:solidFill>
                    <w14:schemeClr w14:val="tx1"/>
                  </w14:solidFill>
                </w14:textFill>
              </w:rPr>
            </w:pPr>
            <w:r>
              <w:rPr>
                <w:rFonts w:hint="eastAsia" w:ascii="仿宋_GB2312" w:hAnsi="宋体" w:eastAsia="仿宋_GB2312" w:cs="宋体"/>
                <w:bCs/>
                <w:color w:val="000000" w:themeColor="text1"/>
                <w:sz w:val="28"/>
                <w:szCs w:val="28"/>
                <w:highlight w:val="none"/>
                <w:lang w:val="zh-CN"/>
                <w14:textFill>
                  <w14:solidFill>
                    <w14:schemeClr w14:val="tx1"/>
                  </w14:solidFill>
                </w14:textFill>
              </w:rPr>
              <w:t>政府采购合同备案</w:t>
            </w:r>
          </w:p>
        </w:tc>
        <w:tc>
          <w:tcPr>
            <w:tcW w:w="6624" w:type="dxa"/>
            <w:tcBorders>
              <w:top w:val="single" w:color="000000" w:sz="6" w:space="0"/>
              <w:left w:val="single" w:color="000000" w:sz="6" w:space="0"/>
              <w:bottom w:val="single" w:color="000000" w:sz="6" w:space="0"/>
              <w:right w:val="single" w:color="000000" w:sz="6" w:space="0"/>
            </w:tcBorders>
          </w:tcPr>
          <w:p w14:paraId="51A0F1F4">
            <w:pPr>
              <w:autoSpaceDE w:val="0"/>
              <w:autoSpaceDN w:val="0"/>
              <w:spacing w:line="520" w:lineRule="exact"/>
              <w:ind w:firstLine="0" w:firstLineChars="0"/>
              <w:jc w:val="left"/>
              <w:rPr>
                <w:rFonts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采购合同全数返回采购代理机构签字，盖章。</w:t>
            </w:r>
          </w:p>
          <w:p w14:paraId="7D6E1799">
            <w:pPr>
              <w:autoSpaceDE w:val="0"/>
              <w:autoSpaceDN w:val="0"/>
              <w:spacing w:line="520" w:lineRule="exact"/>
              <w:ind w:firstLine="0" w:firstLineChars="0"/>
              <w:jc w:val="left"/>
              <w:rPr>
                <w:rFonts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采购代理机构留存一份原件备案。</w:t>
            </w:r>
          </w:p>
        </w:tc>
      </w:tr>
      <w:tr w14:paraId="4B41FFAC">
        <w:tblPrEx>
          <w:tblCellMar>
            <w:top w:w="0" w:type="dxa"/>
            <w:left w:w="57" w:type="dxa"/>
            <w:bottom w:w="0" w:type="dxa"/>
            <w:right w:w="57" w:type="dxa"/>
          </w:tblCellMar>
        </w:tblPrEx>
        <w:trPr>
          <w:trHeight w:val="20" w:hRule="atLeast"/>
          <w:jc w:val="center"/>
        </w:trPr>
        <w:tc>
          <w:tcPr>
            <w:tcW w:w="744" w:type="dxa"/>
            <w:tcBorders>
              <w:top w:val="single" w:color="000000" w:sz="6" w:space="0"/>
              <w:left w:val="single" w:color="000000" w:sz="6" w:space="0"/>
              <w:bottom w:val="single" w:color="000000" w:sz="6" w:space="0"/>
              <w:right w:val="single" w:color="000000" w:sz="6" w:space="0"/>
            </w:tcBorders>
            <w:vAlign w:val="center"/>
          </w:tcPr>
          <w:p w14:paraId="606E6FEC">
            <w:pPr>
              <w:tabs>
                <w:tab w:val="left" w:pos="0"/>
              </w:tabs>
              <w:autoSpaceDE w:val="0"/>
              <w:autoSpaceDN w:val="0"/>
              <w:spacing w:line="520" w:lineRule="exact"/>
              <w:ind w:firstLine="0" w:firstLineChars="0"/>
              <w:jc w:val="center"/>
              <w:rPr>
                <w:rFonts w:hint="default" w:ascii="仿宋_GB2312" w:hAnsi="宋体" w:eastAsia="仿宋_GB2312" w:cs="宋体"/>
                <w:bCs/>
                <w:color w:val="000000" w:themeColor="text1"/>
                <w:sz w:val="28"/>
                <w:szCs w:val="28"/>
                <w:highlight w:val="none"/>
                <w:lang w:val="en-US" w:eastAsia="zh-CN"/>
                <w14:textFill>
                  <w14:solidFill>
                    <w14:schemeClr w14:val="tx1"/>
                  </w14:solidFill>
                </w14:textFill>
              </w:rPr>
            </w:pPr>
            <w: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t>21</w:t>
            </w:r>
          </w:p>
        </w:tc>
        <w:tc>
          <w:tcPr>
            <w:tcW w:w="2413" w:type="dxa"/>
            <w:tcBorders>
              <w:top w:val="single" w:color="000000" w:sz="6" w:space="0"/>
              <w:left w:val="single" w:color="000000" w:sz="6" w:space="0"/>
              <w:bottom w:val="single" w:color="000000" w:sz="6" w:space="0"/>
              <w:right w:val="single" w:color="000000" w:sz="6" w:space="0"/>
            </w:tcBorders>
            <w:vAlign w:val="center"/>
          </w:tcPr>
          <w:p w14:paraId="69FE686E">
            <w:pPr>
              <w:autoSpaceDE w:val="0"/>
              <w:autoSpaceDN w:val="0"/>
              <w:spacing w:line="520" w:lineRule="exact"/>
              <w:ind w:firstLine="0" w:firstLineChars="0"/>
              <w:jc w:val="left"/>
              <w:rPr>
                <w:rFonts w:ascii="仿宋_GB2312" w:hAnsi="宋体" w:eastAsia="仿宋_GB2312" w:cs="宋体"/>
                <w:bCs/>
                <w:color w:val="000000" w:themeColor="text1"/>
                <w:sz w:val="28"/>
                <w:szCs w:val="28"/>
                <w:highlight w:val="none"/>
                <w:lang w:val="zh-CN"/>
                <w14:textFill>
                  <w14:solidFill>
                    <w14:schemeClr w14:val="tx1"/>
                  </w14:solidFill>
                </w14:textFill>
              </w:rPr>
            </w:pPr>
            <w:r>
              <w:rPr>
                <w:rFonts w:hint="eastAsia" w:ascii="仿宋_GB2312" w:hAnsi="宋体" w:eastAsia="仿宋_GB2312" w:cs="宋体"/>
                <w:bCs/>
                <w:color w:val="000000" w:themeColor="text1"/>
                <w:sz w:val="28"/>
                <w:szCs w:val="28"/>
                <w:highlight w:val="none"/>
                <w14:textFill>
                  <w14:solidFill>
                    <w14:schemeClr w14:val="tx1"/>
                  </w14:solidFill>
                </w14:textFill>
              </w:rPr>
              <w:t>响应有效期</w:t>
            </w:r>
          </w:p>
        </w:tc>
        <w:tc>
          <w:tcPr>
            <w:tcW w:w="6624" w:type="dxa"/>
            <w:tcBorders>
              <w:top w:val="single" w:color="000000" w:sz="6" w:space="0"/>
              <w:left w:val="single" w:color="000000" w:sz="6" w:space="0"/>
              <w:bottom w:val="single" w:color="000000" w:sz="6" w:space="0"/>
              <w:right w:val="single" w:color="000000" w:sz="6" w:space="0"/>
            </w:tcBorders>
          </w:tcPr>
          <w:p w14:paraId="598B2A0D">
            <w:pPr>
              <w:autoSpaceDE w:val="0"/>
              <w:autoSpaceDN w:val="0"/>
              <w:spacing w:line="520" w:lineRule="exact"/>
              <w:ind w:firstLine="0" w:firstLineChars="0"/>
              <w:jc w:val="left"/>
              <w:rPr>
                <w:rFonts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自提交响应文件截止之日起60个日历日</w:t>
            </w:r>
          </w:p>
        </w:tc>
      </w:tr>
      <w:tr w14:paraId="15242579">
        <w:tblPrEx>
          <w:tblCellMar>
            <w:top w:w="0" w:type="dxa"/>
            <w:left w:w="57" w:type="dxa"/>
            <w:bottom w:w="0" w:type="dxa"/>
            <w:right w:w="57" w:type="dxa"/>
          </w:tblCellMar>
        </w:tblPrEx>
        <w:trPr>
          <w:trHeight w:val="20" w:hRule="atLeast"/>
          <w:jc w:val="center"/>
        </w:trPr>
        <w:tc>
          <w:tcPr>
            <w:tcW w:w="744" w:type="dxa"/>
            <w:tcBorders>
              <w:top w:val="single" w:color="000000" w:sz="6" w:space="0"/>
              <w:left w:val="single" w:color="000000" w:sz="6" w:space="0"/>
              <w:bottom w:val="single" w:color="000000" w:sz="6" w:space="0"/>
              <w:right w:val="single" w:color="000000" w:sz="6" w:space="0"/>
            </w:tcBorders>
            <w:vAlign w:val="center"/>
          </w:tcPr>
          <w:p w14:paraId="1781C41C">
            <w:pPr>
              <w:tabs>
                <w:tab w:val="left" w:pos="0"/>
              </w:tabs>
              <w:autoSpaceDE w:val="0"/>
              <w:autoSpaceDN w:val="0"/>
              <w:spacing w:line="520" w:lineRule="exact"/>
              <w:ind w:firstLine="0" w:firstLineChars="0"/>
              <w:jc w:val="center"/>
              <w:rPr>
                <w:rFonts w:hint="default" w:ascii="仿宋_GB2312" w:hAnsi="宋体" w:eastAsia="仿宋_GB2312" w:cs="宋体"/>
                <w:bCs/>
                <w:color w:val="000000" w:themeColor="text1"/>
                <w:sz w:val="28"/>
                <w:szCs w:val="28"/>
                <w:highlight w:val="none"/>
                <w:lang w:val="en-US" w:eastAsia="zh-CN"/>
                <w14:textFill>
                  <w14:solidFill>
                    <w14:schemeClr w14:val="tx1"/>
                  </w14:solidFill>
                </w14:textFill>
              </w:rPr>
            </w:pPr>
            <w: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t>22</w:t>
            </w:r>
          </w:p>
        </w:tc>
        <w:tc>
          <w:tcPr>
            <w:tcW w:w="2413" w:type="dxa"/>
            <w:tcBorders>
              <w:top w:val="single" w:color="000000" w:sz="6" w:space="0"/>
              <w:left w:val="single" w:color="000000" w:sz="6" w:space="0"/>
              <w:bottom w:val="single" w:color="000000" w:sz="6" w:space="0"/>
              <w:right w:val="single" w:color="000000" w:sz="6" w:space="0"/>
            </w:tcBorders>
            <w:vAlign w:val="center"/>
          </w:tcPr>
          <w:p w14:paraId="623E65E5">
            <w:pPr>
              <w:autoSpaceDE w:val="0"/>
              <w:autoSpaceDN w:val="0"/>
              <w:spacing w:line="520" w:lineRule="exact"/>
              <w:ind w:firstLine="0" w:firstLineChars="0"/>
              <w:jc w:val="left"/>
              <w:rPr>
                <w:rFonts w:ascii="仿宋_GB2312" w:hAnsi="宋体" w:eastAsia="仿宋_GB2312" w:cs="宋体"/>
                <w:bCs/>
                <w:color w:val="000000" w:themeColor="text1"/>
                <w:sz w:val="28"/>
                <w:szCs w:val="28"/>
                <w:highlight w:val="none"/>
                <w14:textFill>
                  <w14:solidFill>
                    <w14:schemeClr w14:val="tx1"/>
                  </w14:solidFill>
                </w14:textFill>
              </w:rPr>
            </w:pPr>
            <w:r>
              <w:rPr>
                <w:rFonts w:hint="eastAsia" w:ascii="仿宋_GB2312" w:hAnsi="宋体" w:eastAsia="仿宋_GB2312" w:cs="宋体"/>
                <w:bCs/>
                <w:color w:val="000000" w:themeColor="text1"/>
                <w:sz w:val="28"/>
                <w:szCs w:val="28"/>
                <w:highlight w:val="none"/>
                <w14:textFill>
                  <w14:solidFill>
                    <w14:schemeClr w14:val="tx1"/>
                  </w14:solidFill>
                </w14:textFill>
              </w:rPr>
              <w:t>服务期</w:t>
            </w:r>
          </w:p>
        </w:tc>
        <w:tc>
          <w:tcPr>
            <w:tcW w:w="6624" w:type="dxa"/>
            <w:tcBorders>
              <w:top w:val="single" w:color="000000" w:sz="6" w:space="0"/>
              <w:left w:val="single" w:color="000000" w:sz="6" w:space="0"/>
              <w:bottom w:val="single" w:color="000000" w:sz="6" w:space="0"/>
              <w:right w:val="single" w:color="000000" w:sz="6" w:space="0"/>
            </w:tcBorders>
          </w:tcPr>
          <w:p w14:paraId="4942373C">
            <w:pPr>
              <w:autoSpaceDE w:val="0"/>
              <w:autoSpaceDN w:val="0"/>
              <w:spacing w:line="520" w:lineRule="exact"/>
              <w:ind w:firstLine="0" w:firstLineChars="0"/>
              <w:jc w:val="left"/>
              <w:rPr>
                <w:rFonts w:hint="default" w:ascii="仿宋_GB2312" w:hAnsi="宋体" w:eastAsia="仿宋_GB2312" w:cs="宋体"/>
                <w:color w:val="000000" w:themeColor="text1"/>
                <w:sz w:val="28"/>
                <w:szCs w:val="28"/>
                <w:highlight w:val="none"/>
                <w:lang w:val="en-US"/>
                <w14:textFill>
                  <w14:solidFill>
                    <w14:schemeClr w14:val="tx1"/>
                  </w14:solidFill>
                </w14:textFill>
              </w:rPr>
            </w:pPr>
            <w:r>
              <w:rPr>
                <w:rFonts w:hint="default" w:ascii="仿宋_GB2312" w:hAnsi="宋体" w:eastAsia="仿宋_GB2312" w:cs="宋体"/>
                <w:color w:val="000000" w:themeColor="text1"/>
                <w:sz w:val="28"/>
                <w:szCs w:val="28"/>
                <w:highlight w:val="none"/>
                <w:lang w:val="en-US"/>
                <w14:textFill>
                  <w14:solidFill>
                    <w14:schemeClr w14:val="tx1"/>
                  </w14:solidFill>
                </w14:textFill>
              </w:rPr>
              <w:t>合同签订之日起至草案审议通过并印发。</w:t>
            </w:r>
          </w:p>
        </w:tc>
      </w:tr>
      <w:tr w14:paraId="13CD6C65">
        <w:tblPrEx>
          <w:tblCellMar>
            <w:top w:w="0" w:type="dxa"/>
            <w:left w:w="57" w:type="dxa"/>
            <w:bottom w:w="0" w:type="dxa"/>
            <w:right w:w="57" w:type="dxa"/>
          </w:tblCellMar>
        </w:tblPrEx>
        <w:trPr>
          <w:trHeight w:val="20" w:hRule="atLeast"/>
          <w:jc w:val="center"/>
        </w:trPr>
        <w:tc>
          <w:tcPr>
            <w:tcW w:w="744" w:type="dxa"/>
            <w:tcBorders>
              <w:top w:val="single" w:color="000000" w:sz="6" w:space="0"/>
              <w:left w:val="single" w:color="000000" w:sz="6" w:space="0"/>
              <w:bottom w:val="single" w:color="000000" w:sz="6" w:space="0"/>
              <w:right w:val="single" w:color="000000" w:sz="6" w:space="0"/>
            </w:tcBorders>
            <w:vAlign w:val="center"/>
          </w:tcPr>
          <w:p w14:paraId="08FB34E6">
            <w:pPr>
              <w:tabs>
                <w:tab w:val="left" w:pos="0"/>
              </w:tabs>
              <w:autoSpaceDE w:val="0"/>
              <w:autoSpaceDN w:val="0"/>
              <w:spacing w:line="520" w:lineRule="exact"/>
              <w:ind w:firstLine="0" w:firstLineChars="0"/>
              <w:jc w:val="center"/>
              <w:rPr>
                <w:rFonts w:hint="default" w:ascii="仿宋_GB2312" w:hAnsi="宋体" w:eastAsia="仿宋_GB2312" w:cs="宋体"/>
                <w:bCs/>
                <w:color w:val="000000" w:themeColor="text1"/>
                <w:sz w:val="28"/>
                <w:szCs w:val="28"/>
                <w:highlight w:val="none"/>
                <w:lang w:val="en-US" w:eastAsia="zh-CN"/>
                <w14:textFill>
                  <w14:solidFill>
                    <w14:schemeClr w14:val="tx1"/>
                  </w14:solidFill>
                </w14:textFill>
              </w:rPr>
            </w:pPr>
            <w:bookmarkStart w:id="5" w:name="_Toc325725997"/>
            <w: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t>23</w:t>
            </w:r>
          </w:p>
        </w:tc>
        <w:tc>
          <w:tcPr>
            <w:tcW w:w="2413" w:type="dxa"/>
            <w:tcBorders>
              <w:top w:val="single" w:color="000000" w:sz="6" w:space="0"/>
              <w:left w:val="single" w:color="000000" w:sz="6" w:space="0"/>
              <w:bottom w:val="single" w:color="000000" w:sz="6" w:space="0"/>
              <w:right w:val="single" w:color="000000" w:sz="6" w:space="0"/>
            </w:tcBorders>
            <w:vAlign w:val="center"/>
          </w:tcPr>
          <w:p w14:paraId="01577F8E">
            <w:pPr>
              <w:autoSpaceDE w:val="0"/>
              <w:autoSpaceDN w:val="0"/>
              <w:spacing w:line="520" w:lineRule="exact"/>
              <w:ind w:firstLine="0" w:firstLineChars="0"/>
              <w:jc w:val="left"/>
              <w:rPr>
                <w:rFonts w:hint="default" w:ascii="仿宋_GB2312" w:hAnsi="宋体" w:eastAsia="仿宋_GB2312" w:cs="宋体"/>
                <w:bCs/>
                <w:color w:val="000000" w:themeColor="text1"/>
                <w:sz w:val="28"/>
                <w:szCs w:val="28"/>
                <w:highlight w:val="none"/>
                <w:lang w:val="en-US" w:eastAsia="zh-CN"/>
                <w14:textFill>
                  <w14:solidFill>
                    <w14:schemeClr w14:val="tx1"/>
                  </w14:solidFill>
                </w14:textFill>
              </w:rPr>
            </w:pPr>
            <w: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t>监督单位</w:t>
            </w:r>
          </w:p>
        </w:tc>
        <w:tc>
          <w:tcPr>
            <w:tcW w:w="6624" w:type="dxa"/>
            <w:tcBorders>
              <w:top w:val="single" w:color="000000" w:sz="6" w:space="0"/>
              <w:left w:val="single" w:color="000000" w:sz="6" w:space="0"/>
              <w:bottom w:val="single" w:color="000000" w:sz="6" w:space="0"/>
              <w:right w:val="single" w:color="000000" w:sz="6" w:space="0"/>
            </w:tcBorders>
          </w:tcPr>
          <w:p w14:paraId="6136D9F5">
            <w:pPr>
              <w:autoSpaceDE w:val="0"/>
              <w:autoSpaceDN w:val="0"/>
              <w:spacing w:line="520" w:lineRule="exact"/>
              <w:ind w:firstLine="0" w:firstLineChars="0"/>
              <w:jc w:val="left"/>
              <w:rPr>
                <w:rFonts w:hint="eastAsia" w:ascii="仿宋_GB2312" w:hAnsi="宋体" w:eastAsia="仿宋_GB2312" w:cs="宋体"/>
                <w:color w:val="000000" w:themeColor="text1"/>
                <w:sz w:val="28"/>
                <w:szCs w:val="28"/>
                <w:highlight w:val="none"/>
                <w:lang w:val="en-US" w:eastAsia="zh-CN"/>
                <w14:textFill>
                  <w14:solidFill>
                    <w14:schemeClr w14:val="tx1"/>
                  </w14:solidFill>
                </w14:textFill>
              </w:rPr>
            </w:pPr>
            <w:r>
              <w:rPr>
                <w:rFonts w:hint="eastAsia" w:ascii="仿宋_GB2312" w:hAnsi="宋体" w:eastAsia="仿宋_GB2312" w:cs="宋体"/>
                <w:color w:val="000000" w:themeColor="text1"/>
                <w:sz w:val="28"/>
                <w:szCs w:val="28"/>
                <w:highlight w:val="none"/>
                <w:lang w:val="en-US" w:eastAsia="zh-CN"/>
                <w14:textFill>
                  <w14:solidFill>
                    <w14:schemeClr w14:val="tx1"/>
                  </w14:solidFill>
                </w14:textFill>
              </w:rPr>
              <w:t>青海省财政厅</w:t>
            </w:r>
          </w:p>
          <w:p w14:paraId="46077AAB">
            <w:pPr>
              <w:autoSpaceDE w:val="0"/>
              <w:autoSpaceDN w:val="0"/>
              <w:spacing w:line="520" w:lineRule="exact"/>
              <w:ind w:firstLine="0" w:firstLineChars="0"/>
              <w:jc w:val="left"/>
              <w:rPr>
                <w:rFonts w:hint="default" w:ascii="仿宋_GB2312" w:hAnsi="宋体" w:eastAsia="仿宋_GB2312" w:cs="宋体"/>
                <w:color w:val="000000" w:themeColor="text1"/>
                <w:sz w:val="28"/>
                <w:szCs w:val="28"/>
                <w:highlight w:val="none"/>
                <w:lang w:val="en-US" w:eastAsia="zh-CN"/>
                <w14:textFill>
                  <w14:solidFill>
                    <w14:schemeClr w14:val="tx1"/>
                  </w14:solidFill>
                </w14:textFill>
              </w:rPr>
            </w:pPr>
            <w:r>
              <w:rPr>
                <w:rFonts w:hint="eastAsia" w:ascii="仿宋_GB2312" w:hAnsi="宋体" w:eastAsia="仿宋_GB2312" w:cs="宋体"/>
                <w:color w:val="000000" w:themeColor="text1"/>
                <w:sz w:val="28"/>
                <w:szCs w:val="28"/>
                <w:highlight w:val="none"/>
                <w:lang w:val="en-US" w:eastAsia="zh-CN"/>
                <w14:textFill>
                  <w14:solidFill>
                    <w14:schemeClr w14:val="tx1"/>
                  </w14:solidFill>
                </w14:textFill>
              </w:rPr>
              <w:t>联系电话：0971-</w:t>
            </w:r>
            <w:r>
              <w:rPr>
                <w:rFonts w:hint="eastAsia" w:ascii="仿宋_GB2312" w:hAnsi="宋体" w:eastAsia="仿宋_GB2312" w:cs="宋体"/>
                <w:bCs/>
                <w:color w:val="000000" w:themeColor="text1"/>
                <w:sz w:val="28"/>
                <w:szCs w:val="28"/>
                <w14:textFill>
                  <w14:solidFill>
                    <w14:schemeClr w14:val="tx1"/>
                  </w14:solidFill>
                </w14:textFill>
              </w:rPr>
              <w:t>3660357</w:t>
            </w:r>
          </w:p>
        </w:tc>
      </w:tr>
    </w:tbl>
    <w:p w14:paraId="051278A0">
      <w:pPr>
        <w:ind w:firstLine="0" w:firstLineChars="0"/>
        <w:jc w:val="center"/>
        <w:rPr>
          <w:rFonts w:ascii="宋体" w:hAnsi="宋体" w:cs="宋体"/>
          <w:b/>
          <w:color w:val="000000" w:themeColor="text1"/>
          <w:kern w:val="28"/>
          <w:sz w:val="36"/>
          <w:szCs w:val="20"/>
          <w:highlight w:val="none"/>
          <w14:textFill>
            <w14:solidFill>
              <w14:schemeClr w14:val="tx1"/>
            </w14:solidFill>
          </w14:textFill>
        </w:rPr>
      </w:pPr>
    </w:p>
    <w:p w14:paraId="58158958">
      <w:pPr>
        <w:ind w:firstLine="0" w:firstLineChars="0"/>
        <w:jc w:val="center"/>
        <w:rPr>
          <w:rFonts w:hint="eastAsia" w:ascii="宋体" w:hAnsi="宋体" w:cs="宋体"/>
          <w:b/>
          <w:color w:val="000000" w:themeColor="text1"/>
          <w:kern w:val="28"/>
          <w:sz w:val="32"/>
          <w:szCs w:val="32"/>
          <w:highlight w:val="none"/>
          <w14:textFill>
            <w14:solidFill>
              <w14:schemeClr w14:val="tx1"/>
            </w14:solidFill>
          </w14:textFill>
        </w:rPr>
      </w:pPr>
    </w:p>
    <w:p w14:paraId="0D8BA8EC">
      <w:pPr>
        <w:ind w:firstLine="0" w:firstLineChars="0"/>
        <w:jc w:val="center"/>
        <w:rPr>
          <w:rFonts w:ascii="宋体" w:hAnsi="宋体" w:cs="宋体"/>
          <w:b/>
          <w:color w:val="000000" w:themeColor="text1"/>
          <w:kern w:val="28"/>
          <w:sz w:val="32"/>
          <w:szCs w:val="32"/>
          <w:highlight w:val="none"/>
          <w14:textFill>
            <w14:solidFill>
              <w14:schemeClr w14:val="tx1"/>
            </w14:solidFill>
          </w14:textFill>
        </w:rPr>
      </w:pPr>
      <w:r>
        <w:rPr>
          <w:rFonts w:hint="eastAsia" w:ascii="宋体" w:hAnsi="宋体" w:cs="宋体"/>
          <w:b/>
          <w:color w:val="000000" w:themeColor="text1"/>
          <w:kern w:val="28"/>
          <w:sz w:val="32"/>
          <w:szCs w:val="32"/>
          <w:highlight w:val="none"/>
          <w14:textFill>
            <w14:solidFill>
              <w14:schemeClr w14:val="tx1"/>
            </w14:solidFill>
          </w14:textFill>
        </w:rPr>
        <w:t>供应商须知</w:t>
      </w:r>
    </w:p>
    <w:p w14:paraId="585730B4">
      <w:pPr>
        <w:ind w:firstLine="0" w:firstLineChars="0"/>
        <w:jc w:val="center"/>
        <w:rPr>
          <w:rFonts w:ascii="宋体" w:hAnsi="宋体" w:cs="宋体"/>
          <w:b/>
          <w:color w:val="000000" w:themeColor="text1"/>
          <w:kern w:val="28"/>
          <w:sz w:val="36"/>
          <w:szCs w:val="20"/>
          <w:highlight w:val="none"/>
          <w14:textFill>
            <w14:solidFill>
              <w14:schemeClr w14:val="tx1"/>
            </w14:solidFill>
          </w14:textFill>
        </w:rPr>
      </w:pPr>
    </w:p>
    <w:p w14:paraId="101F6032">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6" w:name="_Toc376936728"/>
      <w:bookmarkStart w:id="7" w:name="_Toc14943"/>
      <w:bookmarkStart w:id="8" w:name="_Toc24622"/>
      <w:r>
        <w:rPr>
          <w:rFonts w:hint="eastAsia" w:ascii="仿宋_GB2312" w:hAnsi="宋体" w:eastAsia="仿宋_GB2312" w:cs="宋体"/>
          <w:b/>
          <w:bCs/>
          <w:color w:val="000000" w:themeColor="text1"/>
          <w:sz w:val="28"/>
          <w:szCs w:val="28"/>
          <w:highlight w:val="none"/>
          <w14:textFill>
            <w14:solidFill>
              <w14:schemeClr w14:val="tx1"/>
            </w14:solidFill>
          </w14:textFill>
        </w:rPr>
        <w:t>一、说明</w:t>
      </w:r>
      <w:bookmarkEnd w:id="5"/>
      <w:bookmarkEnd w:id="6"/>
      <w:bookmarkEnd w:id="7"/>
      <w:bookmarkEnd w:id="8"/>
    </w:p>
    <w:p w14:paraId="7929240E">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9" w:name="_Toc9770"/>
      <w:bookmarkStart w:id="10" w:name="_Toc325725998"/>
      <w:bookmarkStart w:id="11" w:name="_Toc26944"/>
      <w:bookmarkStart w:id="12" w:name="_Toc376936729"/>
      <w:r>
        <w:rPr>
          <w:rFonts w:hint="eastAsia" w:ascii="仿宋_GB2312" w:hAnsi="宋体" w:eastAsia="仿宋_GB2312" w:cs="宋体"/>
          <w:b/>
          <w:bCs/>
          <w:color w:val="000000" w:themeColor="text1"/>
          <w:sz w:val="28"/>
          <w:szCs w:val="28"/>
          <w:highlight w:val="none"/>
          <w14:textFill>
            <w14:solidFill>
              <w14:schemeClr w14:val="tx1"/>
            </w14:solidFill>
          </w14:textFill>
        </w:rPr>
        <w:t>1.适用范围</w:t>
      </w:r>
      <w:bookmarkEnd w:id="9"/>
      <w:bookmarkEnd w:id="10"/>
      <w:bookmarkEnd w:id="11"/>
      <w:bookmarkEnd w:id="12"/>
    </w:p>
    <w:p w14:paraId="0216D566">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本文件仅适用于此次采购项目。</w:t>
      </w:r>
    </w:p>
    <w:p w14:paraId="4001A4ED">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13" w:name="_Toc21998"/>
      <w:bookmarkStart w:id="14" w:name="_Toc376936730"/>
      <w:bookmarkStart w:id="15" w:name="_Toc325725999"/>
      <w:bookmarkStart w:id="16" w:name="_Toc31556"/>
      <w:r>
        <w:rPr>
          <w:rFonts w:hint="eastAsia" w:ascii="仿宋_GB2312" w:hAnsi="宋体" w:eastAsia="仿宋_GB2312" w:cs="宋体"/>
          <w:b/>
          <w:bCs/>
          <w:color w:val="000000" w:themeColor="text1"/>
          <w:sz w:val="28"/>
          <w:szCs w:val="28"/>
          <w:highlight w:val="none"/>
          <w14:textFill>
            <w14:solidFill>
              <w14:schemeClr w14:val="tx1"/>
            </w14:solidFill>
          </w14:textFill>
        </w:rPr>
        <w:t>2.采购方式、合格的</w:t>
      </w:r>
      <w:bookmarkEnd w:id="13"/>
      <w:bookmarkEnd w:id="14"/>
      <w:bookmarkEnd w:id="15"/>
      <w:r>
        <w:rPr>
          <w:rFonts w:hint="eastAsia" w:ascii="仿宋_GB2312" w:hAnsi="宋体" w:eastAsia="仿宋_GB2312" w:cs="宋体"/>
          <w:b/>
          <w:bCs/>
          <w:color w:val="000000" w:themeColor="text1"/>
          <w:sz w:val="28"/>
          <w:szCs w:val="28"/>
          <w:highlight w:val="none"/>
          <w14:textFill>
            <w14:solidFill>
              <w14:schemeClr w14:val="tx1"/>
            </w14:solidFill>
          </w14:textFill>
        </w:rPr>
        <w:t>供应商</w:t>
      </w:r>
      <w:bookmarkEnd w:id="16"/>
    </w:p>
    <w:p w14:paraId="446E799C">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2.1本次采购采取竞争性磋商方式。</w:t>
      </w:r>
    </w:p>
    <w:p w14:paraId="0C85D628">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2.2供应商资格条件：详见【供应商须知前附表】2.2。</w:t>
      </w:r>
    </w:p>
    <w:p w14:paraId="64509815">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17" w:name="_Toc325726000"/>
      <w:bookmarkStart w:id="18" w:name="_Toc8820"/>
      <w:bookmarkStart w:id="19" w:name="_Toc376936731"/>
      <w:bookmarkStart w:id="20" w:name="_Toc8805"/>
      <w:r>
        <w:rPr>
          <w:rFonts w:hint="eastAsia" w:ascii="仿宋_GB2312" w:hAnsi="宋体" w:eastAsia="仿宋_GB2312" w:cs="宋体"/>
          <w:b/>
          <w:bCs/>
          <w:color w:val="000000" w:themeColor="text1"/>
          <w:sz w:val="28"/>
          <w:szCs w:val="28"/>
          <w:highlight w:val="none"/>
          <w14:textFill>
            <w14:solidFill>
              <w14:schemeClr w14:val="tx1"/>
            </w14:solidFill>
          </w14:textFill>
        </w:rPr>
        <w:t>3.磋商费用</w:t>
      </w:r>
      <w:bookmarkEnd w:id="17"/>
      <w:bookmarkEnd w:id="18"/>
      <w:bookmarkEnd w:id="19"/>
      <w:bookmarkEnd w:id="20"/>
    </w:p>
    <w:p w14:paraId="42D1AEA4">
      <w:pPr>
        <w:spacing w:line="520" w:lineRule="exact"/>
        <w:ind w:firstLine="560"/>
        <w:rPr>
          <w:rFonts w:ascii="仿宋_GB2312" w:hAnsi="宋体" w:eastAsia="仿宋_GB2312" w:cs="Arial"/>
          <w:color w:val="000000" w:themeColor="text1"/>
          <w:sz w:val="28"/>
          <w:szCs w:val="28"/>
          <w:highlight w:val="none"/>
          <w14:textFill>
            <w14:solidFill>
              <w14:schemeClr w14:val="tx1"/>
            </w14:solidFill>
          </w14:textFill>
        </w:rPr>
      </w:pPr>
      <w:r>
        <w:rPr>
          <w:rFonts w:hint="eastAsia" w:ascii="仿宋_GB2312" w:hAnsi="宋体" w:eastAsia="仿宋_GB2312" w:cs="Arial"/>
          <w:color w:val="000000" w:themeColor="text1"/>
          <w:sz w:val="28"/>
          <w:szCs w:val="28"/>
          <w:highlight w:val="none"/>
          <w14:textFill>
            <w14:solidFill>
              <w14:schemeClr w14:val="tx1"/>
            </w14:solidFill>
          </w14:textFill>
        </w:rPr>
        <w:t>无论磋商采购结果如何，供应商应自愿承担与参加本次磋商有关的费用。采购代理机构对供应商发生的费用不承担任何责任。</w:t>
      </w:r>
      <w:bookmarkStart w:id="21" w:name="_Toc376936732"/>
      <w:bookmarkStart w:id="22" w:name="_Toc18155"/>
      <w:bookmarkStart w:id="23" w:name="_Toc325726001"/>
    </w:p>
    <w:p w14:paraId="04971001">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r>
        <w:rPr>
          <w:rFonts w:hint="eastAsia" w:ascii="仿宋_GB2312" w:hAnsi="宋体" w:eastAsia="仿宋_GB2312" w:cs="宋体"/>
          <w:b/>
          <w:bCs/>
          <w:color w:val="000000" w:themeColor="text1"/>
          <w:sz w:val="28"/>
          <w:szCs w:val="28"/>
          <w:highlight w:val="none"/>
          <w14:textFill>
            <w14:solidFill>
              <w14:schemeClr w14:val="tx1"/>
            </w14:solidFill>
          </w14:textFill>
        </w:rPr>
        <w:t>二、磋商文件说明</w:t>
      </w:r>
      <w:bookmarkEnd w:id="21"/>
      <w:bookmarkEnd w:id="22"/>
      <w:bookmarkEnd w:id="23"/>
    </w:p>
    <w:p w14:paraId="4CDDD6DB">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24" w:name="_Toc10649"/>
      <w:bookmarkStart w:id="25" w:name="_Toc325726002"/>
      <w:bookmarkStart w:id="26" w:name="_Toc376936733"/>
      <w:bookmarkStart w:id="27" w:name="_Toc14153"/>
      <w:r>
        <w:rPr>
          <w:rFonts w:hint="eastAsia" w:ascii="仿宋_GB2312" w:hAnsi="宋体" w:eastAsia="仿宋_GB2312" w:cs="宋体"/>
          <w:b/>
          <w:bCs/>
          <w:color w:val="000000" w:themeColor="text1"/>
          <w:sz w:val="28"/>
          <w:szCs w:val="28"/>
          <w:highlight w:val="none"/>
          <w14:textFill>
            <w14:solidFill>
              <w14:schemeClr w14:val="tx1"/>
            </w14:solidFill>
          </w14:textFill>
        </w:rPr>
        <w:t>4.磋商文件的构成</w:t>
      </w:r>
      <w:bookmarkEnd w:id="24"/>
      <w:bookmarkEnd w:id="25"/>
      <w:bookmarkEnd w:id="26"/>
      <w:bookmarkEnd w:id="27"/>
    </w:p>
    <w:p w14:paraId="625E4757">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4.1磋商文件包括：</w:t>
      </w:r>
    </w:p>
    <w:p w14:paraId="65107C84">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（1）竞争性磋商公告；</w:t>
      </w:r>
    </w:p>
    <w:p w14:paraId="0D9D4E5D">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w:t>
      </w:r>
      <w:r>
        <w:rPr>
          <w:rFonts w:hint="eastAsia" w:ascii="仿宋_GB2312" w:hAnsi="宋体" w:eastAsia="仿宋_GB2312" w:cs="宋体"/>
          <w:color w:val="000000" w:themeColor="text1"/>
          <w:sz w:val="28"/>
          <w:szCs w:val="28"/>
          <w:highlight w:val="none"/>
          <w:lang w:val="zh-CN"/>
          <w14:textFill>
            <w14:solidFill>
              <w14:schemeClr w14:val="tx1"/>
            </w14:solidFill>
          </w14:textFill>
        </w:rPr>
        <w:t>供应商须知前附表；</w:t>
      </w:r>
    </w:p>
    <w:p w14:paraId="4A5F7CC3">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（3）供应商须知；</w:t>
      </w:r>
    </w:p>
    <w:p w14:paraId="7B71AAB8">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（4）采购项目合同书；</w:t>
      </w:r>
    </w:p>
    <w:p w14:paraId="05E2B4EB">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（5）响应文件格式（相关附件）；</w:t>
      </w:r>
    </w:p>
    <w:p w14:paraId="611BD2C6">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（6）服务要求；</w:t>
      </w:r>
    </w:p>
    <w:p w14:paraId="4CC8030F">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（7）磋商过程中发生的澄清、变更和补充文件。</w:t>
      </w:r>
    </w:p>
    <w:p w14:paraId="74F4A3B7">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bookmarkStart w:id="28" w:name="_Toc376936734"/>
      <w:bookmarkStart w:id="29" w:name="_Toc325726003"/>
      <w:bookmarkStart w:id="30" w:name="_Toc3451"/>
      <w:bookmarkStart w:id="31" w:name="_Toc6482"/>
      <w:r>
        <w:rPr>
          <w:rFonts w:hint="eastAsia" w:ascii="仿宋_GB2312" w:hAnsi="宋体" w:eastAsia="仿宋_GB2312" w:cs="宋体"/>
          <w:color w:val="000000" w:themeColor="text1"/>
          <w:sz w:val="28"/>
          <w:szCs w:val="28"/>
          <w:highlight w:val="none"/>
          <w14:textFill>
            <w14:solidFill>
              <w14:schemeClr w14:val="tx1"/>
            </w14:solidFill>
          </w14:textFill>
        </w:rPr>
        <w:t>4.2供应商应认真阅读磋商文件中列示的事项、格式、条款和要求等内容。供应商应按磋商文件要求提交全部资料，并对磋商文件做出实质性响应。</w:t>
      </w:r>
    </w:p>
    <w:p w14:paraId="74E3229E">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r>
        <w:rPr>
          <w:rFonts w:hint="eastAsia" w:ascii="仿宋_GB2312" w:hAnsi="宋体" w:eastAsia="仿宋_GB2312" w:cs="宋体"/>
          <w:b/>
          <w:bCs/>
          <w:color w:val="000000" w:themeColor="text1"/>
          <w:sz w:val="28"/>
          <w:szCs w:val="28"/>
          <w:highlight w:val="none"/>
          <w14:textFill>
            <w14:solidFill>
              <w14:schemeClr w14:val="tx1"/>
            </w14:solidFill>
          </w14:textFill>
        </w:rPr>
        <w:t>5.磋商文件的</w:t>
      </w:r>
      <w:bookmarkEnd w:id="28"/>
      <w:bookmarkEnd w:id="29"/>
      <w:r>
        <w:rPr>
          <w:rFonts w:hint="eastAsia" w:ascii="仿宋_GB2312" w:hAnsi="宋体" w:eastAsia="仿宋_GB2312" w:cs="宋体"/>
          <w:b/>
          <w:bCs/>
          <w:color w:val="000000" w:themeColor="text1"/>
          <w:sz w:val="28"/>
          <w:szCs w:val="28"/>
          <w:highlight w:val="none"/>
          <w14:textFill>
            <w14:solidFill>
              <w14:schemeClr w14:val="tx1"/>
            </w14:solidFill>
          </w14:textFill>
        </w:rPr>
        <w:t>质疑</w:t>
      </w:r>
      <w:bookmarkEnd w:id="30"/>
      <w:bookmarkEnd w:id="31"/>
    </w:p>
    <w:p w14:paraId="20AD13CA">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5.1供应商对磋商文件有疑问的，可以向采购人、采购代理机构提出询问。</w:t>
      </w:r>
    </w:p>
    <w:p w14:paraId="383AEB36">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5.2提出质疑的供应商应当符合《中华人民共和国政府采购法》第二十二条等相关规定，对磋商文件提出质疑的，应当在获取采购文件或者采购文件公告期限届满之日起7个工作日内，按法律法规及其规章的规定向采购人、采购代理机构书面提出质疑。</w:t>
      </w:r>
    </w:p>
    <w:p w14:paraId="29EFF6C6">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5.3供应商认为磋商文件使自己的权益受到损害的，应以书面形式提出质疑（不接受匿名质疑），供应商须在法定质疑期内一次性提出针对同一采购程序环节的质疑。</w:t>
      </w:r>
    </w:p>
    <w:p w14:paraId="5F4421AA">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32" w:name="_Toc13050"/>
      <w:bookmarkStart w:id="33" w:name="_Toc376936735"/>
      <w:bookmarkStart w:id="34" w:name="_Toc325726004"/>
      <w:bookmarkStart w:id="35" w:name="_Toc26515"/>
      <w:r>
        <w:rPr>
          <w:rFonts w:hint="eastAsia" w:ascii="仿宋_GB2312" w:hAnsi="宋体" w:eastAsia="仿宋_GB2312" w:cs="宋体"/>
          <w:b/>
          <w:bCs/>
          <w:color w:val="000000" w:themeColor="text1"/>
          <w:sz w:val="28"/>
          <w:szCs w:val="28"/>
          <w:highlight w:val="none"/>
          <w14:textFill>
            <w14:solidFill>
              <w14:schemeClr w14:val="tx1"/>
            </w14:solidFill>
          </w14:textFill>
        </w:rPr>
        <w:t>6.磋商文件的澄清、修改</w:t>
      </w:r>
      <w:bookmarkEnd w:id="32"/>
      <w:bookmarkEnd w:id="33"/>
      <w:bookmarkEnd w:id="34"/>
      <w:bookmarkEnd w:id="35"/>
    </w:p>
    <w:p w14:paraId="2E5ED8BA">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6.1</w:t>
      </w:r>
      <w:r>
        <w:rPr>
          <w:rFonts w:hint="eastAsia" w:ascii="仿宋_GB2312" w:hAnsi="宋体" w:eastAsia="仿宋_GB2312" w:cs="宋体"/>
          <w:snapToGrid w:val="0"/>
          <w:color w:val="000000" w:themeColor="text1"/>
          <w:sz w:val="28"/>
          <w:szCs w:val="28"/>
          <w:highlight w:val="none"/>
          <w14:textFill>
            <w14:solidFill>
              <w14:schemeClr w14:val="tx1"/>
            </w14:solidFill>
          </w14:textFill>
        </w:rPr>
        <w:t>提交首次响应文件截止之日前，采购人、采购代理机构或者磋商小组可以对已发出的磋商文件进行必要的澄清或者修改，澄清或者修改的内容作为磋商文件的组成部分。澄清或者修改的内容可能影响响应文件编制的，采购人、采购代理机构应当在提交首次响应文件截止时间至少5日前，</w:t>
      </w:r>
      <w:r>
        <w:rPr>
          <w:rFonts w:hint="eastAsia" w:ascii="仿宋_GB2312" w:hAnsi="宋体" w:eastAsia="仿宋_GB2312" w:cs="宋体"/>
          <w:color w:val="000000" w:themeColor="text1"/>
          <w:sz w:val="28"/>
          <w:szCs w:val="28"/>
          <w:highlight w:val="none"/>
          <w14:textFill>
            <w14:solidFill>
              <w14:schemeClr w14:val="tx1"/>
            </w14:solidFill>
          </w14:textFill>
        </w:rPr>
        <w:t>以书面形式通知所有获取磋商文件的供应商</w:t>
      </w:r>
      <w:r>
        <w:rPr>
          <w:rFonts w:hint="eastAsia" w:ascii="仿宋_GB2312" w:hAnsi="宋体" w:eastAsia="仿宋_GB2312" w:cs="宋体"/>
          <w:snapToGrid w:val="0"/>
          <w:color w:val="000000" w:themeColor="text1"/>
          <w:sz w:val="28"/>
          <w:szCs w:val="28"/>
          <w:highlight w:val="none"/>
          <w14:textFill>
            <w14:solidFill>
              <w14:schemeClr w14:val="tx1"/>
            </w14:solidFill>
          </w14:textFill>
        </w:rPr>
        <w:t>；不足5日的，采购人、采购代理机构应当顺延提交首次响应文件截止时间。</w:t>
      </w:r>
    </w:p>
    <w:p w14:paraId="73CDA81E">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6.2在提交响应文件截止时间前，采购人、采购代理机构可以视采购具体情况，延长提交响应文件截止时间和开启时间，并在磋商文件中要求的提交响应文件截止时间和开启时间前，将变更公告发布在青海政府采购网上。</w:t>
      </w:r>
      <w:bookmarkStart w:id="36" w:name="_Toc325726005"/>
      <w:bookmarkStart w:id="37" w:name="_Toc23340"/>
      <w:bookmarkStart w:id="38" w:name="_Toc376936736"/>
    </w:p>
    <w:p w14:paraId="34516C3C">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r>
        <w:rPr>
          <w:rFonts w:hint="eastAsia" w:ascii="仿宋_GB2312" w:hAnsi="宋体" w:eastAsia="仿宋_GB2312" w:cs="宋体"/>
          <w:b/>
          <w:bCs/>
          <w:color w:val="000000" w:themeColor="text1"/>
          <w:sz w:val="28"/>
          <w:szCs w:val="28"/>
          <w:highlight w:val="none"/>
          <w14:textFill>
            <w14:solidFill>
              <w14:schemeClr w14:val="tx1"/>
            </w14:solidFill>
          </w14:textFill>
        </w:rPr>
        <w:t>三、响应文件的编制</w:t>
      </w:r>
      <w:bookmarkEnd w:id="36"/>
      <w:bookmarkEnd w:id="37"/>
      <w:bookmarkEnd w:id="38"/>
    </w:p>
    <w:p w14:paraId="771592AE">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39" w:name="_Toc376936737"/>
      <w:bookmarkStart w:id="40" w:name="_Toc9674"/>
      <w:bookmarkStart w:id="41" w:name="_Toc325726006"/>
      <w:bookmarkStart w:id="42" w:name="_Toc13057"/>
      <w:r>
        <w:rPr>
          <w:rFonts w:hint="eastAsia" w:ascii="仿宋_GB2312" w:hAnsi="宋体" w:eastAsia="仿宋_GB2312" w:cs="宋体"/>
          <w:b/>
          <w:bCs/>
          <w:color w:val="000000" w:themeColor="text1"/>
          <w:sz w:val="28"/>
          <w:szCs w:val="28"/>
          <w:highlight w:val="none"/>
          <w14:textFill>
            <w14:solidFill>
              <w14:schemeClr w14:val="tx1"/>
            </w14:solidFill>
          </w14:textFill>
        </w:rPr>
        <w:t>7.响应文件的语言及计量单位</w:t>
      </w:r>
      <w:bookmarkEnd w:id="39"/>
      <w:bookmarkEnd w:id="40"/>
      <w:bookmarkEnd w:id="41"/>
      <w:bookmarkEnd w:id="42"/>
    </w:p>
    <w:p w14:paraId="07BDA9D8">
      <w:pPr>
        <w:tabs>
          <w:tab w:val="left" w:pos="3103"/>
        </w:tabs>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7.1供应商提交的响应文件以及供应商与采购代理机构就此磋商发生的所有来往函电均应使用简体中文。</w:t>
      </w:r>
    </w:p>
    <w:p w14:paraId="59EB7545">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7.2 除磋商文件中另有规定外，响应文件所使用的计量单位，均须采用国家法定计量单位。</w:t>
      </w:r>
    </w:p>
    <w:p w14:paraId="6714124F">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7.3附有外文资料的，须翻译成中文并加盖供应商公章，如果翻译的中文资料与外文资料存在差异和矛盾时，以中文资料为准。其准确性由供应商负责。</w:t>
      </w:r>
    </w:p>
    <w:p w14:paraId="572F5C49">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43" w:name="_Toc325726012"/>
      <w:bookmarkStart w:id="44" w:name="_Toc21569"/>
      <w:bookmarkStart w:id="45" w:name="_Toc17093"/>
      <w:bookmarkStart w:id="46" w:name="_Toc376936743"/>
      <w:r>
        <w:rPr>
          <w:rFonts w:hint="eastAsia" w:ascii="仿宋_GB2312" w:hAnsi="宋体" w:eastAsia="仿宋_GB2312" w:cs="宋体"/>
          <w:b/>
          <w:bCs/>
          <w:color w:val="000000" w:themeColor="text1"/>
          <w:sz w:val="28"/>
          <w:szCs w:val="28"/>
          <w:highlight w:val="none"/>
          <w14:textFill>
            <w14:solidFill>
              <w14:schemeClr w14:val="tx1"/>
            </w14:solidFill>
          </w14:textFill>
        </w:rPr>
        <w:t>8.磋商报价</w:t>
      </w:r>
    </w:p>
    <w:p w14:paraId="61EED822">
      <w:pPr>
        <w:adjustRightInd w:val="0"/>
        <w:snapToGrid w:val="0"/>
        <w:spacing w:line="520" w:lineRule="exact"/>
        <w:ind w:firstLine="560"/>
        <w:jc w:val="left"/>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8.1供应商应当根据磋商文件“分项报价表”逐一报价（如有）；</w:t>
      </w:r>
    </w:p>
    <w:p w14:paraId="3FEC13C0">
      <w:pPr>
        <w:adjustRightInd w:val="0"/>
        <w:snapToGrid w:val="0"/>
        <w:spacing w:line="520" w:lineRule="exact"/>
        <w:ind w:firstLine="560"/>
        <w:jc w:val="left"/>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8.2供应商的每次报价均不得超过采购项目预算，否则视为无效响应。采购项目预算见【供应商须知前附表】。</w:t>
      </w:r>
    </w:p>
    <w:p w14:paraId="67637891">
      <w:pPr>
        <w:adjustRightInd w:val="0"/>
        <w:snapToGrid w:val="0"/>
        <w:spacing w:line="520" w:lineRule="exact"/>
        <w:ind w:firstLine="560"/>
        <w:jc w:val="left"/>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8.3供应商提交的最后报价在合同执行过程中是固定不变的，不得以任何理由予以变更。</w:t>
      </w:r>
    </w:p>
    <w:p w14:paraId="606059FB">
      <w:pPr>
        <w:adjustRightInd w:val="0"/>
        <w:snapToGrid w:val="0"/>
        <w:spacing w:line="520" w:lineRule="exact"/>
        <w:ind w:firstLine="560"/>
        <w:jc w:val="left"/>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 xml:space="preserve">8.4磋商报价为总价。供应商须按要求填写磋商总报价，最后报价不得出现两个或两个以上的报价方案。 </w:t>
      </w:r>
    </w:p>
    <w:p w14:paraId="13C3BF7D">
      <w:pPr>
        <w:adjustRightInd w:val="0"/>
        <w:snapToGrid w:val="0"/>
        <w:spacing w:line="520" w:lineRule="exact"/>
        <w:ind w:firstLine="560"/>
        <w:jc w:val="left"/>
        <w:rPr>
          <w:rFonts w:ascii="仿宋_GB2312" w:hAnsi="宋体" w:eastAsia="仿宋_GB2312" w:cs="宋体"/>
          <w:b/>
          <w:bCs/>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8.5报价币种为人民币。</w:t>
      </w:r>
    </w:p>
    <w:p w14:paraId="47955418">
      <w:pPr>
        <w:spacing w:line="520" w:lineRule="exact"/>
        <w:ind w:firstLine="562"/>
        <w:rPr>
          <w:rFonts w:hint="eastAsia" w:ascii="仿宋_GB2312" w:hAnsi="宋体" w:eastAsia="仿宋_GB2312" w:cs="宋体"/>
          <w:b/>
          <w:bCs/>
          <w:color w:val="000000" w:themeColor="text1"/>
          <w:sz w:val="28"/>
          <w:szCs w:val="28"/>
          <w:highlight w:val="none"/>
          <w:lang w:eastAsia="zh-CN"/>
          <w14:textFill>
            <w14:solidFill>
              <w14:schemeClr w14:val="tx1"/>
            </w14:solidFill>
          </w14:textFill>
        </w:rPr>
      </w:pPr>
      <w:r>
        <w:rPr>
          <w:rFonts w:hint="eastAsia" w:ascii="仿宋_GB2312" w:hAnsi="宋体" w:eastAsia="仿宋_GB2312" w:cs="宋体"/>
          <w:b/>
          <w:bCs/>
          <w:color w:val="000000" w:themeColor="text1"/>
          <w:sz w:val="28"/>
          <w:szCs w:val="28"/>
          <w:highlight w:val="none"/>
          <w14:textFill>
            <w14:solidFill>
              <w14:schemeClr w14:val="tx1"/>
            </w14:solidFill>
          </w14:textFill>
        </w:rPr>
        <w:t>9.磋商保证金</w:t>
      </w:r>
      <w:bookmarkEnd w:id="43"/>
      <w:bookmarkEnd w:id="44"/>
      <w:bookmarkEnd w:id="45"/>
      <w:bookmarkEnd w:id="46"/>
    </w:p>
    <w:p w14:paraId="55DA894F">
      <w:pPr>
        <w:spacing w:line="520" w:lineRule="exact"/>
        <w:ind w:firstLine="560"/>
        <w:rPr>
          <w:rFonts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9.1磋商保证金采用前附表规定转账方式的，由供应商直接转入“青海省招标有限责任公司”</w:t>
      </w:r>
      <w:r>
        <w:rPr>
          <w:rFonts w:hint="eastAsia" w:ascii="仿宋_GB2312" w:hAnsi="宋体" w:eastAsia="仿宋_GB2312" w:cs="宋体"/>
          <w:color w:val="000000" w:themeColor="text1"/>
          <w:sz w:val="28"/>
          <w:szCs w:val="28"/>
          <w:highlight w:val="none"/>
          <w14:textFill>
            <w14:solidFill>
              <w14:schemeClr w14:val="tx1"/>
            </w14:solidFill>
          </w14:textFill>
        </w:rPr>
        <w:t>保证金专用</w:t>
      </w:r>
      <w:r>
        <w:rPr>
          <w:rFonts w:hint="eastAsia" w:ascii="仿宋_GB2312" w:hAnsi="宋体" w:eastAsia="仿宋_GB2312" w:cs="宋体"/>
          <w:color w:val="000000" w:themeColor="text1"/>
          <w:sz w:val="28"/>
          <w:szCs w:val="28"/>
          <w:highlight w:val="none"/>
          <w:lang w:val="zh-CN"/>
          <w14:textFill>
            <w14:solidFill>
              <w14:schemeClr w14:val="tx1"/>
            </w14:solidFill>
          </w14:textFill>
        </w:rPr>
        <w:t>账户。</w:t>
      </w:r>
    </w:p>
    <w:p w14:paraId="3F738EBE">
      <w:pPr>
        <w:spacing w:line="520" w:lineRule="exact"/>
        <w:ind w:firstLine="560"/>
        <w:rPr>
          <w:rFonts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9</w:t>
      </w:r>
      <w:r>
        <w:rPr>
          <w:rFonts w:hint="eastAsia" w:ascii="仿宋_GB2312" w:hAnsi="宋体" w:eastAsia="仿宋_GB2312" w:cs="宋体"/>
          <w:color w:val="000000" w:themeColor="text1"/>
          <w:sz w:val="28"/>
          <w:szCs w:val="28"/>
          <w:highlight w:val="none"/>
          <w:lang w:val="zh-CN"/>
          <w14:textFill>
            <w14:solidFill>
              <w14:schemeClr w14:val="tx1"/>
            </w14:solidFill>
          </w14:textFill>
        </w:rPr>
        <w:t>.2供应商须在磋商文件开启时间前提交磋商保证金；未成交供应商的磋商保证金在成交通知书发出后5个工作日内退还，成交供应商的磋商保证金在采购合同签订后5个工作日内退还</w:t>
      </w:r>
      <w:r>
        <w:rPr>
          <w:rFonts w:hint="eastAsia" w:ascii="仿宋_GB2312" w:hAnsi="宋体" w:eastAsia="仿宋_GB2312" w:cs="宋体"/>
          <w:color w:val="000000" w:themeColor="text1"/>
          <w:sz w:val="28"/>
          <w:szCs w:val="28"/>
          <w:highlight w:val="none"/>
          <w14:textFill>
            <w14:solidFill>
              <w14:schemeClr w14:val="tx1"/>
            </w14:solidFill>
          </w14:textFill>
        </w:rPr>
        <w:t>。</w:t>
      </w:r>
    </w:p>
    <w:p w14:paraId="4A9D8A03">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9</w:t>
      </w:r>
      <w:r>
        <w:rPr>
          <w:rFonts w:hint="eastAsia" w:ascii="仿宋_GB2312" w:hAnsi="宋体" w:eastAsia="仿宋_GB2312" w:cs="宋体"/>
          <w:color w:val="000000" w:themeColor="text1"/>
          <w:sz w:val="28"/>
          <w:szCs w:val="28"/>
          <w:highlight w:val="none"/>
          <w:lang w:val="zh-CN"/>
          <w14:textFill>
            <w14:solidFill>
              <w14:schemeClr w14:val="tx1"/>
            </w14:solidFill>
          </w14:textFill>
        </w:rPr>
        <w:t xml:space="preserve">.3 </w:t>
      </w:r>
      <w:r>
        <w:rPr>
          <w:rFonts w:hint="eastAsia" w:ascii="仿宋_GB2312" w:hAnsi="宋体" w:eastAsia="仿宋_GB2312" w:cs="宋体"/>
          <w:color w:val="000000" w:themeColor="text1"/>
          <w:sz w:val="28"/>
          <w:szCs w:val="28"/>
          <w:highlight w:val="none"/>
          <w14:textFill>
            <w14:solidFill>
              <w14:schemeClr w14:val="tx1"/>
            </w14:solidFill>
          </w14:textFill>
        </w:rPr>
        <w:t>有下列情形之一的，磋商保证金不予退还：</w:t>
      </w:r>
    </w:p>
    <w:p w14:paraId="4BF749F0">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（1）供应商在提交响应文件截止时间后撤回响应文件的；</w:t>
      </w:r>
    </w:p>
    <w:p w14:paraId="5D242D56">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（2）供应商在响应文件中提供虚假材料的；</w:t>
      </w:r>
    </w:p>
    <w:p w14:paraId="0CD4D5B6">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（3）除因不可抗力或磋商文件认可的情形以外，成交供应商不与采购人签订合同的；</w:t>
      </w:r>
    </w:p>
    <w:p w14:paraId="352F5416">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（4）供应商与采购人、其他供应商或者采购代理机构恶意串通的；</w:t>
      </w:r>
    </w:p>
    <w:p w14:paraId="2FD9A1C5">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（5）法律法规规定的其他情形。</w:t>
      </w:r>
    </w:p>
    <w:p w14:paraId="4109FF2A">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47" w:name="_Toc325726013"/>
      <w:bookmarkStart w:id="48" w:name="_Toc32704"/>
      <w:bookmarkStart w:id="49" w:name="_Toc22044"/>
      <w:bookmarkStart w:id="50" w:name="_Toc376936744"/>
      <w:r>
        <w:rPr>
          <w:rFonts w:hint="eastAsia" w:ascii="仿宋_GB2312" w:hAnsi="宋体" w:eastAsia="仿宋_GB2312" w:cs="宋体"/>
          <w:b/>
          <w:bCs/>
          <w:color w:val="000000" w:themeColor="text1"/>
          <w:sz w:val="28"/>
          <w:szCs w:val="28"/>
          <w:highlight w:val="none"/>
          <w14:textFill>
            <w14:solidFill>
              <w14:schemeClr w14:val="tx1"/>
            </w14:solidFill>
          </w14:textFill>
        </w:rPr>
        <w:t>10.响应有效期</w:t>
      </w:r>
      <w:bookmarkEnd w:id="47"/>
      <w:bookmarkEnd w:id="48"/>
      <w:bookmarkEnd w:id="49"/>
      <w:bookmarkEnd w:id="50"/>
    </w:p>
    <w:p w14:paraId="66A4F40D">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自提交响应文件截止之日起60个日历日。（供应商须知前附表另有规定的除外）</w:t>
      </w:r>
    </w:p>
    <w:p w14:paraId="0BB7A10F">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51" w:name="_Toc16445"/>
      <w:bookmarkStart w:id="52" w:name="_Toc325726008"/>
      <w:bookmarkStart w:id="53" w:name="_Toc31915"/>
      <w:bookmarkStart w:id="54" w:name="_Toc376936739"/>
      <w:r>
        <w:rPr>
          <w:rFonts w:hint="eastAsia" w:ascii="仿宋_GB2312" w:hAnsi="宋体" w:eastAsia="仿宋_GB2312" w:cs="宋体"/>
          <w:b/>
          <w:bCs/>
          <w:color w:val="000000" w:themeColor="text1"/>
          <w:sz w:val="28"/>
          <w:szCs w:val="28"/>
          <w:highlight w:val="none"/>
          <w14:textFill>
            <w14:solidFill>
              <w14:schemeClr w14:val="tx1"/>
            </w14:solidFill>
          </w14:textFill>
        </w:rPr>
        <w:t>11.响应文件构成</w:t>
      </w:r>
      <w:bookmarkEnd w:id="51"/>
      <w:bookmarkEnd w:id="52"/>
      <w:bookmarkEnd w:id="53"/>
      <w:bookmarkEnd w:id="54"/>
    </w:p>
    <w:p w14:paraId="16FCFCA3">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11</w:t>
      </w:r>
      <w:r>
        <w:rPr>
          <w:rFonts w:hint="eastAsia" w:ascii="仿宋_GB2312" w:hAnsi="宋体" w:eastAsia="仿宋_GB2312" w:cs="宋体"/>
          <w:color w:val="000000" w:themeColor="text1"/>
          <w:sz w:val="28"/>
          <w:szCs w:val="28"/>
          <w:highlight w:val="none"/>
          <w:lang w:val="zh-CN"/>
          <w14:textFill>
            <w14:solidFill>
              <w14:schemeClr w14:val="tx1"/>
            </w14:solidFill>
          </w14:textFill>
        </w:rPr>
        <w:t>.1</w:t>
      </w:r>
      <w:r>
        <w:rPr>
          <w:rFonts w:hint="eastAsia" w:ascii="仿宋_GB2312" w:hAnsi="宋体" w:eastAsia="仿宋_GB2312" w:cs="宋体"/>
          <w:color w:val="000000" w:themeColor="text1"/>
          <w:sz w:val="28"/>
          <w:szCs w:val="28"/>
          <w:highlight w:val="none"/>
          <w14:textFill>
            <w14:solidFill>
              <w14:schemeClr w14:val="tx1"/>
            </w14:solidFill>
          </w14:textFill>
        </w:rPr>
        <w:t>供应商应提交相关证明材料，作为其参加磋商和成交后有能力履行合同的证明。编写的响应文件须包括以下内容（格式详见磋商文件第四部分内容）：</w:t>
      </w:r>
    </w:p>
    <w:p w14:paraId="44560D7B">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（1）响应文件封面</w:t>
      </w:r>
    </w:p>
    <w:p w14:paraId="6595627C">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（2）目录</w:t>
      </w:r>
    </w:p>
    <w:p w14:paraId="6A442141">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（3）磋商函</w:t>
      </w:r>
    </w:p>
    <w:p w14:paraId="41E94FFB">
      <w:pPr>
        <w:spacing w:line="520" w:lineRule="exact"/>
        <w:ind w:firstLine="560"/>
        <w:rPr>
          <w:rFonts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（4）首次报价</w:t>
      </w:r>
      <w:r>
        <w:rPr>
          <w:rFonts w:hint="eastAsia" w:ascii="仿宋_GB2312" w:hAnsi="宋体" w:eastAsia="仿宋_GB2312" w:cs="宋体"/>
          <w:color w:val="000000" w:themeColor="text1"/>
          <w:sz w:val="28"/>
          <w:szCs w:val="28"/>
          <w:highlight w:val="none"/>
          <w:lang w:val="zh-CN"/>
          <w14:textFill>
            <w14:solidFill>
              <w14:schemeClr w14:val="tx1"/>
            </w14:solidFill>
          </w14:textFill>
        </w:rPr>
        <w:t>一览表</w:t>
      </w:r>
    </w:p>
    <w:p w14:paraId="5D7608DE">
      <w:pPr>
        <w:spacing w:line="520" w:lineRule="exact"/>
        <w:ind w:firstLine="560"/>
        <w:rPr>
          <w:rFonts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w:t>
      </w:r>
      <w:r>
        <w:rPr>
          <w:rFonts w:hint="eastAsia" w:ascii="仿宋_GB2312" w:hAnsi="宋体" w:eastAsia="仿宋_GB2312" w:cs="宋体"/>
          <w:color w:val="000000" w:themeColor="text1"/>
          <w:sz w:val="28"/>
          <w:szCs w:val="28"/>
          <w:highlight w:val="none"/>
          <w14:textFill>
            <w14:solidFill>
              <w14:schemeClr w14:val="tx1"/>
            </w14:solidFill>
          </w14:textFill>
        </w:rPr>
        <w:t>5</w:t>
      </w:r>
      <w:r>
        <w:rPr>
          <w:rFonts w:hint="eastAsia" w:ascii="仿宋_GB2312" w:hAnsi="宋体" w:eastAsia="仿宋_GB2312" w:cs="宋体"/>
          <w:color w:val="000000" w:themeColor="text1"/>
          <w:sz w:val="28"/>
          <w:szCs w:val="28"/>
          <w:highlight w:val="none"/>
          <w:lang w:val="zh-CN"/>
          <w14:textFill>
            <w14:solidFill>
              <w14:schemeClr w14:val="tx1"/>
            </w14:solidFill>
          </w14:textFill>
        </w:rPr>
        <w:t>）分项报价表</w:t>
      </w:r>
    </w:p>
    <w:p w14:paraId="36B378CD">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（6）法定代表人（非法人组织负责人）证明书</w:t>
      </w:r>
    </w:p>
    <w:p w14:paraId="0BD761C5">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（7）法定代表人（非法人组织负责人）授权书</w:t>
      </w:r>
    </w:p>
    <w:p w14:paraId="4FB98785">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（8）供应商承诺函</w:t>
      </w:r>
    </w:p>
    <w:p w14:paraId="7D3CFBFE">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（9）供应商诚信承诺书</w:t>
      </w:r>
    </w:p>
    <w:p w14:paraId="63178BF6">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（10）资格证明材料</w:t>
      </w:r>
    </w:p>
    <w:p w14:paraId="18B3C454">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（11）财务状况证明</w:t>
      </w:r>
    </w:p>
    <w:p w14:paraId="3DCB6409">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（12）具备履行合同所必须的设备和专业技术能力证明</w:t>
      </w:r>
    </w:p>
    <w:p w14:paraId="49CC6E67">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（13）无重大违法记录声明</w:t>
      </w:r>
    </w:p>
    <w:p w14:paraId="793CB97A">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（14）磋商保证金</w:t>
      </w:r>
    </w:p>
    <w:p w14:paraId="67AED354">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w:t>
      </w:r>
      <w:r>
        <w:rPr>
          <w:rFonts w:hint="eastAsia" w:ascii="仿宋_GB2312" w:hAnsi="宋体" w:eastAsia="仿宋_GB2312" w:cs="宋体"/>
          <w:color w:val="000000" w:themeColor="text1"/>
          <w:sz w:val="28"/>
          <w:szCs w:val="28"/>
          <w:highlight w:val="none"/>
          <w:lang w:val="en-US" w:eastAsia="zh-CN"/>
          <w14:textFill>
            <w14:solidFill>
              <w14:schemeClr w14:val="tx1"/>
            </w14:solidFill>
          </w14:textFill>
        </w:rPr>
        <w:t>5</w:t>
      </w:r>
      <w:r>
        <w:rPr>
          <w:rFonts w:hint="eastAsia" w:ascii="仿宋_GB2312" w:hAnsi="宋体" w:eastAsia="仿宋_GB2312" w:cs="宋体"/>
          <w:color w:val="000000" w:themeColor="text1"/>
          <w:sz w:val="28"/>
          <w:szCs w:val="28"/>
          <w:highlight w:val="none"/>
          <w14:textFill>
            <w14:solidFill>
              <w14:schemeClr w14:val="tx1"/>
            </w14:solidFill>
          </w14:textFill>
        </w:rPr>
        <w:t>）供应商最后报价表</w:t>
      </w:r>
    </w:p>
    <w:p w14:paraId="5DFD6D86">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w:t>
      </w:r>
      <w:r>
        <w:rPr>
          <w:rFonts w:hint="eastAsia" w:ascii="仿宋_GB2312" w:hAnsi="宋体" w:eastAsia="仿宋_GB2312" w:cs="宋体"/>
          <w:color w:val="000000" w:themeColor="text1"/>
          <w:sz w:val="28"/>
          <w:szCs w:val="28"/>
          <w:highlight w:val="none"/>
          <w:lang w:val="en-US" w:eastAsia="zh-CN"/>
          <w14:textFill>
            <w14:solidFill>
              <w14:schemeClr w14:val="tx1"/>
            </w14:solidFill>
          </w14:textFill>
        </w:rPr>
        <w:t>6</w:t>
      </w:r>
      <w:r>
        <w:rPr>
          <w:rFonts w:hint="eastAsia" w:ascii="仿宋_GB2312" w:hAnsi="宋体" w:eastAsia="仿宋_GB2312" w:cs="宋体"/>
          <w:color w:val="000000" w:themeColor="text1"/>
          <w:sz w:val="28"/>
          <w:szCs w:val="28"/>
          <w:highlight w:val="none"/>
          <w14:textFill>
            <w14:solidFill>
              <w14:schemeClr w14:val="tx1"/>
            </w14:solidFill>
          </w14:textFill>
        </w:rPr>
        <w:t>）供应商类似业绩证明材料</w:t>
      </w:r>
    </w:p>
    <w:p w14:paraId="45E114DA">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w:t>
      </w:r>
      <w:r>
        <w:rPr>
          <w:rFonts w:hint="eastAsia" w:ascii="仿宋_GB2312" w:hAnsi="宋体" w:eastAsia="仿宋_GB2312" w:cs="宋体"/>
          <w:color w:val="000000" w:themeColor="text1"/>
          <w:sz w:val="28"/>
          <w:szCs w:val="28"/>
          <w:highlight w:val="none"/>
          <w:lang w:val="en-US" w:eastAsia="zh-CN"/>
          <w14:textFill>
            <w14:solidFill>
              <w14:schemeClr w14:val="tx1"/>
            </w14:solidFill>
          </w14:textFill>
        </w:rPr>
        <w:t>7</w:t>
      </w:r>
      <w:r>
        <w:rPr>
          <w:rFonts w:hint="eastAsia" w:ascii="仿宋_GB2312" w:hAnsi="宋体" w:eastAsia="仿宋_GB2312" w:cs="宋体"/>
          <w:color w:val="000000" w:themeColor="text1"/>
          <w:sz w:val="28"/>
          <w:szCs w:val="28"/>
          <w:highlight w:val="none"/>
          <w14:textFill>
            <w14:solidFill>
              <w14:schemeClr w14:val="tx1"/>
            </w14:solidFill>
          </w14:textFill>
        </w:rPr>
        <w:t>）服务方案</w:t>
      </w:r>
    </w:p>
    <w:p w14:paraId="16402407">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w:t>
      </w:r>
      <w:r>
        <w:rPr>
          <w:rFonts w:hint="eastAsia" w:ascii="仿宋_GB2312" w:hAnsi="宋体" w:eastAsia="仿宋_GB2312" w:cs="宋体"/>
          <w:color w:val="000000" w:themeColor="text1"/>
          <w:sz w:val="28"/>
          <w:szCs w:val="28"/>
          <w:highlight w:val="none"/>
          <w:lang w:val="en-US" w:eastAsia="zh-CN"/>
          <w14:textFill>
            <w14:solidFill>
              <w14:schemeClr w14:val="tx1"/>
            </w14:solidFill>
          </w14:textFill>
        </w:rPr>
        <w:t>8</w:t>
      </w:r>
      <w:r>
        <w:rPr>
          <w:rFonts w:hint="eastAsia" w:ascii="仿宋_GB2312" w:hAnsi="宋体" w:eastAsia="仿宋_GB2312" w:cs="宋体"/>
          <w:color w:val="000000" w:themeColor="text1"/>
          <w:sz w:val="28"/>
          <w:szCs w:val="28"/>
          <w:highlight w:val="none"/>
          <w14:textFill>
            <w14:solidFill>
              <w14:schemeClr w14:val="tx1"/>
            </w14:solidFill>
          </w14:textFill>
        </w:rPr>
        <w:t>）享受政府采购政策优惠的证明材料</w:t>
      </w:r>
    </w:p>
    <w:p w14:paraId="7B3E6D80">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w:t>
      </w:r>
      <w:r>
        <w:rPr>
          <w:rFonts w:hint="eastAsia" w:ascii="仿宋_GB2312" w:hAnsi="宋体" w:eastAsia="仿宋_GB2312" w:cs="宋体"/>
          <w:color w:val="000000" w:themeColor="text1"/>
          <w:sz w:val="28"/>
          <w:szCs w:val="28"/>
          <w:highlight w:val="none"/>
          <w:lang w:val="en-US" w:eastAsia="zh-CN"/>
          <w14:textFill>
            <w14:solidFill>
              <w14:schemeClr w14:val="tx1"/>
            </w14:solidFill>
          </w14:textFill>
        </w:rPr>
        <w:t>19</w:t>
      </w:r>
      <w:r>
        <w:rPr>
          <w:rFonts w:hint="eastAsia" w:ascii="仿宋_GB2312" w:hAnsi="宋体" w:eastAsia="仿宋_GB2312" w:cs="宋体"/>
          <w:color w:val="000000" w:themeColor="text1"/>
          <w:sz w:val="28"/>
          <w:szCs w:val="28"/>
          <w:highlight w:val="none"/>
          <w14:textFill>
            <w14:solidFill>
              <w14:schemeClr w14:val="tx1"/>
            </w14:solidFill>
          </w14:textFill>
        </w:rPr>
        <w:t>）供应商认为在其他方面有必要说明的事项</w:t>
      </w:r>
    </w:p>
    <w:p w14:paraId="3CF17CB6">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注：磋商文件要求签字、盖章的地方必须由供应商的法定代表人或委托代理人按要求签字、盖章；供应商须按上述内容、顺序和格式编制响应文件，并按要求编制目录、页码。</w:t>
      </w:r>
    </w:p>
    <w:p w14:paraId="1612B42C">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55" w:name="_Toc11377"/>
      <w:bookmarkStart w:id="56" w:name="_Toc412617729"/>
      <w:bookmarkStart w:id="57" w:name="_Toc373392580"/>
      <w:bookmarkStart w:id="58" w:name="_Toc16453"/>
      <w:r>
        <w:rPr>
          <w:rFonts w:hint="eastAsia" w:ascii="仿宋_GB2312" w:hAnsi="宋体" w:eastAsia="仿宋_GB2312" w:cs="宋体"/>
          <w:b/>
          <w:bCs/>
          <w:color w:val="000000" w:themeColor="text1"/>
          <w:sz w:val="28"/>
          <w:szCs w:val="28"/>
          <w:highlight w:val="none"/>
          <w14:textFill>
            <w14:solidFill>
              <w14:schemeClr w14:val="tx1"/>
            </w14:solidFill>
          </w14:textFill>
        </w:rPr>
        <w:t>12.电子版响应文件编制和签署</w:t>
      </w:r>
      <w:bookmarkEnd w:id="55"/>
      <w:bookmarkEnd w:id="56"/>
      <w:bookmarkEnd w:id="57"/>
      <w:bookmarkEnd w:id="58"/>
    </w:p>
    <w:p w14:paraId="2A2C6369">
      <w:pPr>
        <w:spacing w:line="520" w:lineRule="exact"/>
        <w:ind w:firstLine="464" w:firstLineChars="166"/>
        <w:rPr>
          <w:rFonts w:hint="eastAsia" w:ascii="仿宋_GB2312" w:hAnsi="宋体" w:eastAsia="仿宋_GB2312" w:cs="宋体"/>
          <w:color w:val="000000" w:themeColor="text1"/>
          <w:sz w:val="28"/>
          <w:szCs w:val="28"/>
          <w:highlight w:val="none"/>
          <w14:textFill>
            <w14:solidFill>
              <w14:schemeClr w14:val="tx1"/>
            </w14:solidFill>
          </w14:textFill>
        </w:rPr>
      </w:pPr>
      <w:bookmarkStart w:id="59" w:name="_Toc15102"/>
      <w:bookmarkStart w:id="60" w:name="_Toc412617730"/>
      <w:bookmarkStart w:id="61" w:name="_Toc376936748"/>
      <w:bookmarkStart w:id="62" w:name="_Toc371090029"/>
      <w:r>
        <w:rPr>
          <w:rFonts w:hint="eastAsia" w:ascii="仿宋_GB2312" w:hAnsi="宋体" w:eastAsia="仿宋_GB2312" w:cs="宋体"/>
          <w:color w:val="000000" w:themeColor="text1"/>
          <w:sz w:val="28"/>
          <w:szCs w:val="28"/>
          <w:highlight w:val="none"/>
          <w14:textFill>
            <w14:solidFill>
              <w14:schemeClr w14:val="tx1"/>
            </w14:solidFill>
          </w14:textFill>
        </w:rPr>
        <w:t>本次磋商采用线上提交响应文件的方式进行采购，若对项目采购电子交易系统操作有疑问，可登录政采云（https://www.zcygov.cn/），点击右侧咨询小采，获取采小蜜智能服务管家帮助，或拨打政采云服务热线95763获取热线服务帮助。CA问题联系电话（人工）；天谷CA 400-</w:t>
      </w:r>
      <w:r>
        <w:rPr>
          <w:rFonts w:hint="eastAsia" w:ascii="仿宋_GB2312" w:hAnsi="宋体" w:eastAsia="仿宋_GB2312" w:cs="宋体"/>
          <w:color w:val="000000" w:themeColor="text1"/>
          <w:sz w:val="28"/>
          <w:szCs w:val="28"/>
          <w:highlight w:val="none"/>
          <w:lang w:eastAsia="zh-CN"/>
          <w14:textFill>
            <w14:solidFill>
              <w14:schemeClr w14:val="tx1"/>
            </w14:solidFill>
          </w14:textFill>
        </w:rPr>
        <w:t>088</w:t>
      </w:r>
      <w:r>
        <w:rPr>
          <w:rFonts w:hint="eastAsia" w:ascii="仿宋_GB2312" w:hAnsi="宋体" w:eastAsia="仿宋_GB2312" w:cs="宋体"/>
          <w:color w:val="000000" w:themeColor="text1"/>
          <w:sz w:val="28"/>
          <w:szCs w:val="28"/>
          <w:highlight w:val="none"/>
          <w14:textFill>
            <w14:solidFill>
              <w14:schemeClr w14:val="tx1"/>
            </w14:solidFill>
          </w14:textFill>
        </w:rPr>
        <w:t>-8198。</w:t>
      </w:r>
    </w:p>
    <w:p w14:paraId="3AC7AF7A">
      <w:pPr>
        <w:spacing w:line="520" w:lineRule="exact"/>
        <w:ind w:firstLine="467" w:firstLineChars="166"/>
        <w:rPr>
          <w:rFonts w:ascii="仿宋_GB2312" w:hAnsi="宋体" w:eastAsia="仿宋_GB2312" w:cs="宋体"/>
          <w:b/>
          <w:bCs/>
          <w:color w:val="000000" w:themeColor="text1"/>
          <w:sz w:val="28"/>
          <w:szCs w:val="28"/>
          <w:highlight w:val="none"/>
          <w14:textFill>
            <w14:solidFill>
              <w14:schemeClr w14:val="tx1"/>
            </w14:solidFill>
          </w14:textFill>
        </w:rPr>
      </w:pPr>
      <w:r>
        <w:rPr>
          <w:rFonts w:hint="eastAsia" w:ascii="仿宋_GB2312" w:hAnsi="宋体" w:eastAsia="仿宋_GB2312" w:cs="宋体"/>
          <w:b/>
          <w:bCs/>
          <w:color w:val="000000" w:themeColor="text1"/>
          <w:sz w:val="28"/>
          <w:szCs w:val="28"/>
          <w:highlight w:val="none"/>
          <w14:textFill>
            <w14:solidFill>
              <w14:schemeClr w14:val="tx1"/>
            </w14:solidFill>
          </w14:textFill>
        </w:rPr>
        <w:t>四、响应文件的</w:t>
      </w:r>
      <w:bookmarkEnd w:id="59"/>
      <w:bookmarkEnd w:id="60"/>
      <w:r>
        <w:rPr>
          <w:rFonts w:hint="eastAsia" w:ascii="仿宋_GB2312" w:hAnsi="宋体" w:eastAsia="仿宋_GB2312" w:cs="宋体"/>
          <w:b/>
          <w:bCs/>
          <w:color w:val="000000" w:themeColor="text1"/>
          <w:sz w:val="28"/>
          <w:szCs w:val="28"/>
          <w:highlight w:val="none"/>
          <w14:textFill>
            <w14:solidFill>
              <w14:schemeClr w14:val="tx1"/>
            </w14:solidFill>
          </w14:textFill>
        </w:rPr>
        <w:t>提交</w:t>
      </w:r>
    </w:p>
    <w:p w14:paraId="7E942C44">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63" w:name="_Toc1176"/>
      <w:bookmarkStart w:id="64" w:name="_Toc373392582"/>
      <w:bookmarkStart w:id="65" w:name="_Toc23823"/>
      <w:bookmarkStart w:id="66" w:name="_Toc325726016"/>
      <w:bookmarkStart w:id="67" w:name="_Toc412617731"/>
      <w:r>
        <w:rPr>
          <w:rFonts w:hint="eastAsia" w:ascii="仿宋_GB2312" w:hAnsi="宋体" w:eastAsia="仿宋_GB2312" w:cs="宋体"/>
          <w:b/>
          <w:bCs/>
          <w:color w:val="000000" w:themeColor="text1"/>
          <w:sz w:val="28"/>
          <w:szCs w:val="28"/>
          <w:highlight w:val="none"/>
          <w14:textFill>
            <w14:solidFill>
              <w14:schemeClr w14:val="tx1"/>
            </w14:solidFill>
          </w14:textFill>
        </w:rPr>
        <w:t>13.响应文件的</w:t>
      </w:r>
      <w:bookmarkEnd w:id="63"/>
      <w:bookmarkEnd w:id="64"/>
      <w:bookmarkEnd w:id="65"/>
      <w:bookmarkEnd w:id="66"/>
      <w:bookmarkEnd w:id="67"/>
      <w:r>
        <w:rPr>
          <w:rFonts w:hint="eastAsia" w:ascii="仿宋_GB2312" w:hAnsi="宋体" w:eastAsia="仿宋_GB2312" w:cs="宋体"/>
          <w:b/>
          <w:bCs/>
          <w:color w:val="000000" w:themeColor="text1"/>
          <w:sz w:val="28"/>
          <w:szCs w:val="28"/>
          <w:highlight w:val="none"/>
          <w14:textFill>
            <w14:solidFill>
              <w14:schemeClr w14:val="tx1"/>
            </w14:solidFill>
          </w14:textFill>
        </w:rPr>
        <w:t>提交</w:t>
      </w:r>
    </w:p>
    <w:bookmarkEnd w:id="61"/>
    <w:bookmarkEnd w:id="62"/>
    <w:p w14:paraId="622F0491">
      <w:pPr>
        <w:spacing w:line="520" w:lineRule="exact"/>
        <w:ind w:firstLine="560"/>
        <w:rPr>
          <w:rFonts w:hint="eastAsia" w:ascii="仿宋_GB2312" w:hAnsi="宋体" w:eastAsia="仿宋_GB2312" w:cs="宋体"/>
          <w:color w:val="000000" w:themeColor="text1"/>
          <w:sz w:val="28"/>
          <w:szCs w:val="28"/>
          <w:highlight w:val="none"/>
          <w14:textFill>
            <w14:solidFill>
              <w14:schemeClr w14:val="tx1"/>
            </w14:solidFill>
          </w14:textFill>
        </w:rPr>
      </w:pPr>
      <w:bookmarkStart w:id="68" w:name="_Toc30756"/>
      <w:bookmarkStart w:id="69" w:name="_Toc325726017"/>
      <w:bookmarkStart w:id="70" w:name="_Toc4009"/>
      <w:bookmarkStart w:id="71" w:name="_Toc373392583"/>
      <w:bookmarkStart w:id="72" w:name="_Toc412617732"/>
      <w:bookmarkStart w:id="73" w:name="_Toc371090030"/>
      <w:bookmarkStart w:id="74" w:name="_Toc376936749"/>
      <w:r>
        <w:rPr>
          <w:rFonts w:hint="eastAsia" w:ascii="仿宋_GB2312" w:hAnsi="宋体" w:eastAsia="仿宋_GB2312" w:cs="宋体"/>
          <w:color w:val="000000" w:themeColor="text1"/>
          <w:sz w:val="28"/>
          <w:szCs w:val="28"/>
          <w:highlight w:val="none"/>
          <w14:textFill>
            <w14:solidFill>
              <w14:schemeClr w14:val="tx1"/>
            </w14:solidFill>
          </w14:textFill>
        </w:rPr>
        <w:t>本次磋商采用线上提交响应文件的方式进行采购，若对项目采购电子交易系统操作有疑问，可登录政采云（https://www.zcygov.cn/），点击右侧咨询小采，获取采小蜜智能服务管家帮助，或拨打政采云服务热线95763获取热线服务帮助。CA问题联系电话（人工）；天谷CA 400-</w:t>
      </w:r>
      <w:r>
        <w:rPr>
          <w:rFonts w:hint="eastAsia" w:ascii="仿宋_GB2312" w:hAnsi="宋体" w:eastAsia="仿宋_GB2312" w:cs="宋体"/>
          <w:color w:val="000000" w:themeColor="text1"/>
          <w:sz w:val="28"/>
          <w:szCs w:val="28"/>
          <w:highlight w:val="none"/>
          <w:lang w:eastAsia="zh-CN"/>
          <w14:textFill>
            <w14:solidFill>
              <w14:schemeClr w14:val="tx1"/>
            </w14:solidFill>
          </w14:textFill>
        </w:rPr>
        <w:t>088</w:t>
      </w:r>
      <w:r>
        <w:rPr>
          <w:rFonts w:hint="eastAsia" w:ascii="仿宋_GB2312" w:hAnsi="宋体" w:eastAsia="仿宋_GB2312" w:cs="宋体"/>
          <w:color w:val="000000" w:themeColor="text1"/>
          <w:sz w:val="28"/>
          <w:szCs w:val="28"/>
          <w:highlight w:val="none"/>
          <w14:textFill>
            <w14:solidFill>
              <w14:schemeClr w14:val="tx1"/>
            </w14:solidFill>
          </w14:textFill>
        </w:rPr>
        <w:t>-8198。</w:t>
      </w:r>
    </w:p>
    <w:p w14:paraId="5A5E7A48">
      <w:pPr>
        <w:spacing w:line="520" w:lineRule="exact"/>
        <w:ind w:firstLine="560"/>
        <w:rPr>
          <w:rFonts w:ascii="仿宋_GB2312" w:hAnsi="宋体" w:eastAsia="仿宋_GB2312" w:cs="宋体"/>
          <w:b/>
          <w:bCs/>
          <w:color w:val="000000" w:themeColor="text1"/>
          <w:sz w:val="28"/>
          <w:szCs w:val="28"/>
          <w:highlight w:val="none"/>
          <w14:textFill>
            <w14:solidFill>
              <w14:schemeClr w14:val="tx1"/>
            </w14:solidFill>
          </w14:textFill>
        </w:rPr>
      </w:pPr>
      <w:r>
        <w:rPr>
          <w:rFonts w:hint="eastAsia" w:ascii="仿宋_GB2312" w:hAnsi="宋体" w:eastAsia="仿宋_GB2312" w:cs="宋体"/>
          <w:b/>
          <w:bCs/>
          <w:color w:val="000000" w:themeColor="text1"/>
          <w:sz w:val="28"/>
          <w:szCs w:val="28"/>
          <w:highlight w:val="none"/>
          <w14:textFill>
            <w14:solidFill>
              <w14:schemeClr w14:val="tx1"/>
            </w14:solidFill>
          </w14:textFill>
        </w:rPr>
        <w:t>14.</w:t>
      </w:r>
      <w:bookmarkEnd w:id="68"/>
      <w:bookmarkEnd w:id="69"/>
      <w:bookmarkEnd w:id="70"/>
      <w:bookmarkEnd w:id="71"/>
      <w:bookmarkEnd w:id="72"/>
      <w:r>
        <w:rPr>
          <w:rFonts w:hint="eastAsia" w:ascii="仿宋_GB2312" w:hAnsi="宋体" w:eastAsia="仿宋_GB2312" w:cs="宋体"/>
          <w:b/>
          <w:bCs/>
          <w:color w:val="000000" w:themeColor="text1"/>
          <w:sz w:val="28"/>
          <w:szCs w:val="28"/>
          <w:highlight w:val="none"/>
          <w14:textFill>
            <w14:solidFill>
              <w14:schemeClr w14:val="tx1"/>
            </w14:solidFill>
          </w14:textFill>
        </w:rPr>
        <w:t>提交响应文件截止时间</w:t>
      </w:r>
    </w:p>
    <w:p w14:paraId="75554A78">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14.1提交响应文件截止时间及邮箱详见“供应商须知前附表”。</w:t>
      </w:r>
    </w:p>
    <w:p w14:paraId="20A9838B">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14.2采购代理机构将拒绝接受在提交响应文件截止时间之后提交的响应文件。</w:t>
      </w:r>
      <w:bookmarkEnd w:id="73"/>
      <w:bookmarkEnd w:id="74"/>
      <w:bookmarkStart w:id="75" w:name="_Toc376936750"/>
      <w:bookmarkStart w:id="76" w:name="_Toc325726019"/>
      <w:bookmarkStart w:id="77" w:name="_Toc9147"/>
    </w:p>
    <w:p w14:paraId="74D01DD8">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78" w:name="_Toc5644"/>
      <w:r>
        <w:rPr>
          <w:rFonts w:hint="eastAsia" w:ascii="仿宋_GB2312" w:hAnsi="宋体" w:eastAsia="仿宋_GB2312" w:cs="宋体"/>
          <w:b/>
          <w:bCs/>
          <w:color w:val="000000" w:themeColor="text1"/>
          <w:sz w:val="28"/>
          <w:szCs w:val="28"/>
          <w:highlight w:val="none"/>
          <w14:textFill>
            <w14:solidFill>
              <w14:schemeClr w14:val="tx1"/>
            </w14:solidFill>
          </w14:textFill>
        </w:rPr>
        <w:t>五、</w:t>
      </w:r>
      <w:bookmarkEnd w:id="75"/>
      <w:bookmarkEnd w:id="76"/>
      <w:r>
        <w:rPr>
          <w:rFonts w:hint="eastAsia" w:ascii="仿宋_GB2312" w:hAnsi="宋体" w:eastAsia="仿宋_GB2312" w:cs="宋体"/>
          <w:b/>
          <w:bCs/>
          <w:color w:val="000000" w:themeColor="text1"/>
          <w:sz w:val="28"/>
          <w:szCs w:val="28"/>
          <w:highlight w:val="none"/>
          <w14:textFill>
            <w14:solidFill>
              <w14:schemeClr w14:val="tx1"/>
            </w14:solidFill>
          </w14:textFill>
        </w:rPr>
        <w:t>磋商过程</w:t>
      </w:r>
      <w:bookmarkEnd w:id="77"/>
      <w:bookmarkEnd w:id="78"/>
    </w:p>
    <w:p w14:paraId="5798CC1F">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79" w:name="_Toc376936751"/>
      <w:bookmarkStart w:id="80" w:name="_Toc325726020"/>
      <w:bookmarkStart w:id="81" w:name="_Toc26723"/>
      <w:bookmarkStart w:id="82" w:name="_Toc15630"/>
      <w:r>
        <w:rPr>
          <w:rFonts w:hint="eastAsia" w:ascii="仿宋_GB2312" w:hAnsi="宋体" w:eastAsia="仿宋_GB2312" w:cs="宋体"/>
          <w:b/>
          <w:bCs/>
          <w:color w:val="000000" w:themeColor="text1"/>
          <w:sz w:val="28"/>
          <w:szCs w:val="28"/>
          <w:highlight w:val="none"/>
          <w14:textFill>
            <w14:solidFill>
              <w14:schemeClr w14:val="tx1"/>
            </w14:solidFill>
          </w14:textFill>
        </w:rPr>
        <w:t>15.</w:t>
      </w:r>
      <w:bookmarkEnd w:id="79"/>
      <w:bookmarkEnd w:id="80"/>
      <w:r>
        <w:rPr>
          <w:rFonts w:hint="eastAsia" w:ascii="仿宋_GB2312" w:hAnsi="宋体" w:eastAsia="仿宋_GB2312" w:cs="宋体"/>
          <w:b/>
          <w:bCs/>
          <w:color w:val="000000" w:themeColor="text1"/>
          <w:sz w:val="28"/>
          <w:szCs w:val="28"/>
          <w:highlight w:val="none"/>
          <w14:textFill>
            <w14:solidFill>
              <w14:schemeClr w14:val="tx1"/>
            </w14:solidFill>
          </w14:textFill>
        </w:rPr>
        <w:t>磋商过程</w:t>
      </w:r>
      <w:bookmarkEnd w:id="81"/>
      <w:bookmarkEnd w:id="82"/>
    </w:p>
    <w:p w14:paraId="3206D48B">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15.1采购人、采购代理机构按本磋商文件中确定的时间和方式组织本项目的磋商活动。供应商应由其法定代表人或委托代理人参加。</w:t>
      </w:r>
    </w:p>
    <w:p w14:paraId="01362D21">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15.2磋商时，对不同文字文本响应文件的解释发生异议的，以中文文本为准。</w:t>
      </w:r>
    </w:p>
    <w:p w14:paraId="1ECFE2DB">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15.3磋商工作由采购人或采购代理机构组织。</w:t>
      </w:r>
    </w:p>
    <w:p w14:paraId="4FBB3D12">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15.4磋商过程有专人记录，并存档备查。</w:t>
      </w:r>
    </w:p>
    <w:p w14:paraId="2F409A96">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83" w:name="_Toc18107"/>
      <w:bookmarkStart w:id="84" w:name="_Toc19030"/>
      <w:bookmarkStart w:id="85" w:name="_Toc376936752"/>
      <w:bookmarkStart w:id="86" w:name="_Toc325726021"/>
      <w:r>
        <w:rPr>
          <w:rFonts w:hint="eastAsia" w:ascii="仿宋_GB2312" w:hAnsi="宋体" w:eastAsia="仿宋_GB2312" w:cs="宋体"/>
          <w:b/>
          <w:bCs/>
          <w:color w:val="000000" w:themeColor="text1"/>
          <w:sz w:val="28"/>
          <w:szCs w:val="28"/>
          <w:highlight w:val="none"/>
          <w14:textFill>
            <w14:solidFill>
              <w14:schemeClr w14:val="tx1"/>
            </w14:solidFill>
          </w14:textFill>
        </w:rPr>
        <w:t>六、磋商程序及方法</w:t>
      </w:r>
      <w:bookmarkEnd w:id="83"/>
      <w:bookmarkEnd w:id="84"/>
      <w:bookmarkEnd w:id="85"/>
      <w:bookmarkEnd w:id="86"/>
    </w:p>
    <w:p w14:paraId="3174FA8D">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87" w:name="_Toc325726022"/>
      <w:bookmarkStart w:id="88" w:name="_Toc26121"/>
      <w:bookmarkStart w:id="89" w:name="_Toc16935"/>
      <w:bookmarkStart w:id="90" w:name="_Toc376936753"/>
      <w:r>
        <w:rPr>
          <w:rFonts w:hint="eastAsia" w:ascii="仿宋_GB2312" w:hAnsi="宋体" w:eastAsia="仿宋_GB2312" w:cs="宋体"/>
          <w:b/>
          <w:bCs/>
          <w:color w:val="000000" w:themeColor="text1"/>
          <w:sz w:val="28"/>
          <w:szCs w:val="28"/>
          <w:highlight w:val="none"/>
          <w14:textFill>
            <w14:solidFill>
              <w14:schemeClr w14:val="tx1"/>
            </w14:solidFill>
          </w14:textFill>
        </w:rPr>
        <w:t>16.磋商小组</w:t>
      </w:r>
      <w:bookmarkEnd w:id="87"/>
      <w:bookmarkEnd w:id="88"/>
      <w:bookmarkEnd w:id="89"/>
      <w:bookmarkEnd w:id="90"/>
    </w:p>
    <w:p w14:paraId="5A1775A2">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16.1依法组建的磋商小组，其成员由具有一定专业水平的技术、经济等方面的专家和采购人代表三人以上单数组成。其中技术、经济等方面的专家不少于成员总数的三分之二。</w:t>
      </w:r>
    </w:p>
    <w:p w14:paraId="70BA93D5">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16.2磋商由采购代理机构负责组织，具体磋商事务由依法组建的磋商小组负责，并独立履行下列职责：</w:t>
      </w:r>
    </w:p>
    <w:p w14:paraId="520547F0">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（1）审查响应文件是否符合磋商文件要求，并做出评价；</w:t>
      </w:r>
    </w:p>
    <w:p w14:paraId="334DBD88">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（2）要求供应商对响应文件有关事项做出解释或澄清；</w:t>
      </w:r>
    </w:p>
    <w:p w14:paraId="18095713">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（3）推荐预成交候选供应商；</w:t>
      </w:r>
    </w:p>
    <w:p w14:paraId="35AA4BBF">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（4）对非法干预评审工作的人员和机构进行举报或投诉。</w:t>
      </w:r>
    </w:p>
    <w:p w14:paraId="15429C9D">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16.3磋商小组应遵守并履行下列义务：</w:t>
      </w:r>
    </w:p>
    <w:p w14:paraId="14D83330">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（1）遵纪守法，客观、公平、公正、廉洁地履行职责；</w:t>
      </w:r>
    </w:p>
    <w:p w14:paraId="35AD690D">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（2）按照磋商文件规定的评审办法和评审标准进行评审，磋商小组成员对评审意见承担责任；</w:t>
      </w:r>
    </w:p>
    <w:p w14:paraId="26CD734A">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（3）对响应文件、磋商情况和磋商中获悉的商业秘密保密；</w:t>
      </w:r>
    </w:p>
    <w:p w14:paraId="659E0D72">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（4）参与评审报告的起草；</w:t>
      </w:r>
    </w:p>
    <w:p w14:paraId="7BD8641B">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（5）解答供应商及有关方面的质疑；</w:t>
      </w:r>
    </w:p>
    <w:p w14:paraId="4323A313">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（6）配合纪检部门进行投诉处理工作。</w:t>
      </w:r>
    </w:p>
    <w:p w14:paraId="42A9D682">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16.4磋商小组所有成员应当集中与单一供应商分别进行磋商，并给予所有参加磋商的供应商平等的磋商机会。</w:t>
      </w:r>
    </w:p>
    <w:p w14:paraId="167FAC39">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16.5磋商工作在严格保密的情况下依法开展，任何单位和个人不得非法干预、影响磋商工作和磋商结果。</w:t>
      </w:r>
    </w:p>
    <w:p w14:paraId="3FCD7D3F">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91" w:name="_Toc27086"/>
      <w:bookmarkStart w:id="92" w:name="_Toc325726023"/>
      <w:bookmarkStart w:id="93" w:name="_Toc14694"/>
      <w:bookmarkStart w:id="94" w:name="_Toc376936754"/>
      <w:r>
        <w:rPr>
          <w:rFonts w:hint="eastAsia" w:ascii="仿宋_GB2312" w:hAnsi="宋体" w:eastAsia="仿宋_GB2312" w:cs="宋体"/>
          <w:b/>
          <w:bCs/>
          <w:color w:val="000000" w:themeColor="text1"/>
          <w:sz w:val="28"/>
          <w:szCs w:val="28"/>
          <w:highlight w:val="none"/>
          <w14:textFill>
            <w14:solidFill>
              <w14:schemeClr w14:val="tx1"/>
            </w14:solidFill>
          </w14:textFill>
        </w:rPr>
        <w:t>17.磋商程序</w:t>
      </w:r>
      <w:bookmarkEnd w:id="91"/>
      <w:bookmarkEnd w:id="92"/>
      <w:bookmarkEnd w:id="93"/>
      <w:bookmarkEnd w:id="94"/>
    </w:p>
    <w:p w14:paraId="2899E4CF">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17.1进入磋商阶段后，磋商小组成员按照客观、公正、审慎的原则，根据磋商文件规定的评审程序、评审办法和评审标准进行独立评审，负责审议所有响应文件，并按先初审、后详审的程序对响应文件进行评审、评分。未实质性响应磋商文件的按无效响应处理，磋商小组应当告知提交响应文件的供应商。</w:t>
      </w:r>
    </w:p>
    <w:p w14:paraId="7B0B35FE">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17.2初审阶段为资格性审查和符合性审查。响应文件在响应磋商文件要求方面出现的偏离，分为实质性偏离和非实质性偏离。</w:t>
      </w:r>
    </w:p>
    <w:p w14:paraId="4F4FE37A">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17.2.1实质性偏离是指响应文件未能实质性响应磋商文件的要求。以下情况属于实质性偏离，响应文件有下列情况之一的，按无效响应处理。</w:t>
      </w:r>
    </w:p>
    <w:p w14:paraId="5FC25F66">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（1）不符合第</w:t>
      </w:r>
      <w:r>
        <w:rPr>
          <w:rFonts w:hint="eastAsia" w:ascii="仿宋_GB2312" w:hAnsi="宋体" w:eastAsia="仿宋_GB2312" w:cs="宋体"/>
          <w:color w:val="000000" w:themeColor="text1"/>
          <w:sz w:val="28"/>
          <w:szCs w:val="28"/>
          <w:highlight w:val="none"/>
          <w:lang w:val="zh-CN"/>
          <w14:textFill>
            <w14:solidFill>
              <w14:schemeClr w14:val="tx1"/>
            </w14:solidFill>
          </w14:textFill>
        </w:rPr>
        <w:t>2</w:t>
      </w:r>
      <w:r>
        <w:rPr>
          <w:rFonts w:hint="eastAsia" w:ascii="仿宋_GB2312" w:hAnsi="宋体" w:eastAsia="仿宋_GB2312" w:cs="宋体"/>
          <w:color w:val="000000" w:themeColor="text1"/>
          <w:sz w:val="28"/>
          <w:szCs w:val="28"/>
          <w:highlight w:val="none"/>
          <w14:textFill>
            <w14:solidFill>
              <w14:schemeClr w14:val="tx1"/>
            </w14:solidFill>
          </w14:textFill>
        </w:rPr>
        <w:t>.</w:t>
      </w:r>
      <w:r>
        <w:rPr>
          <w:rFonts w:hint="eastAsia" w:ascii="仿宋_GB2312" w:hAnsi="宋体" w:eastAsia="仿宋_GB2312" w:cs="宋体"/>
          <w:color w:val="000000" w:themeColor="text1"/>
          <w:sz w:val="28"/>
          <w:szCs w:val="28"/>
          <w:highlight w:val="none"/>
          <w:lang w:val="zh-CN"/>
          <w14:textFill>
            <w14:solidFill>
              <w14:schemeClr w14:val="tx1"/>
            </w14:solidFill>
          </w14:textFill>
        </w:rPr>
        <w:t>2款“供应商资格条件”之规定的；</w:t>
      </w:r>
    </w:p>
    <w:p w14:paraId="2D7C82F8">
      <w:pPr>
        <w:spacing w:line="520" w:lineRule="exact"/>
        <w:ind w:firstLine="560"/>
        <w:rPr>
          <w:rFonts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w:t>
      </w:r>
      <w:r>
        <w:rPr>
          <w:rFonts w:hint="eastAsia" w:ascii="仿宋_GB2312" w:hAnsi="宋体" w:eastAsia="仿宋_GB2312" w:cs="宋体"/>
          <w:color w:val="000000" w:themeColor="text1"/>
          <w:sz w:val="28"/>
          <w:szCs w:val="28"/>
          <w:highlight w:val="none"/>
          <w:lang w:val="zh-CN"/>
          <w14:textFill>
            <w14:solidFill>
              <w14:schemeClr w14:val="tx1"/>
            </w14:solidFill>
          </w14:textFill>
        </w:rPr>
        <w:t>未按磋商文件要求提交或未足额提交磋商保证金的；</w:t>
      </w:r>
    </w:p>
    <w:p w14:paraId="2A56F039">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（3）未按第11.1（1）-（14）要求提供相关资料的；</w:t>
      </w:r>
    </w:p>
    <w:p w14:paraId="515D5A54">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（4）响应文件内容没有按磋商文件规定和要求签字、盖章的；</w:t>
      </w:r>
    </w:p>
    <w:p w14:paraId="3FE3DC63">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（5）响应文件不符合磋商文件规定的格式和顺序要求的；</w:t>
      </w:r>
    </w:p>
    <w:p w14:paraId="3434AFC5">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（6）服务期、响应有效期最终不能满足磋商文件要求的；</w:t>
      </w:r>
    </w:p>
    <w:p w14:paraId="16553CE7">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（7）响应文件完全不满足磋商文件第五部分“服务要求”的；</w:t>
      </w:r>
    </w:p>
    <w:p w14:paraId="44BD4885">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（8）响应文件中附有采购人不能接受的条件的；</w:t>
      </w:r>
    </w:p>
    <w:p w14:paraId="631B8BCF">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（9）报价超过采购预算额度或最高限价的；</w:t>
      </w:r>
    </w:p>
    <w:p w14:paraId="12E36015">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（10）法律、法规规定的其他情形。</w:t>
      </w:r>
    </w:p>
    <w:p w14:paraId="6933399F">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17.2.2非实质性偏离指磋商小组在对响应文件的有效性、完整性和响应程度进行审查时，可以要求供应商对响应文件中含义不明确、同类问题表述不一致或者有明显文字和计算错误的内容等做出必要的澄清、说明或者更正。供应商的澄清、说明或者更正不得超出响应文件的范围或者改变响应文件的实质性内容。</w:t>
      </w:r>
    </w:p>
    <w:p w14:paraId="35E8FA99">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磋商小组要求供应商澄清、说明或者更正响应文件应当以书面形式做出。供应商的澄清、说明或者更正应当由法定代表人或其授权代表签字或者加盖公章。由授权代表签字的，应当附法定代表人授权书。</w:t>
      </w:r>
    </w:p>
    <w:p w14:paraId="411DD396">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17.2.3 响应文件报价出现前后不一致的，按照下列规定修正：</w:t>
      </w:r>
    </w:p>
    <w:p w14:paraId="7D432CE7">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（1）响应文件中首次报价一览表内容与响应文件中分项报价表相应内容不一致的，以分项报价表为准；（如有）</w:t>
      </w:r>
    </w:p>
    <w:p w14:paraId="14717991">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（2）大写金额和小写金额不一致的，以大写金额为准；</w:t>
      </w:r>
    </w:p>
    <w:p w14:paraId="2261337F">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（3）单价金额小数点或者百分比有明显错位的，以分项报价表的总价为准，并修改单价；</w:t>
      </w:r>
    </w:p>
    <w:p w14:paraId="7E46AECF">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（4）总价金额与按单价汇总金额不一致的，以单价金额计算结果为准。</w:t>
      </w:r>
    </w:p>
    <w:p w14:paraId="24655E1E">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同时出现2种以上不一致的，按照前款规定的顺序修正。修正后的报价按17.2.2第二款的规定经供应商确认后产生约束力。</w:t>
      </w:r>
    </w:p>
    <w:p w14:paraId="20B41142">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17.2.4在响应文件初审、详审过程中，如果磋商小组成员出现对评审结果有不同意见的，应当以书面形式反映，评审报告中应注明该不同意见。磋商小组成员拒绝在评审报告中签字又不书面说明其不同意见和理由的，视为同意磋商结果。</w:t>
      </w:r>
    </w:p>
    <w:p w14:paraId="3923367D">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17.3 在磋商过程中，磋商小组可以根据磋商文件和磋商情况实质性变动采购需求中的技术、服务要求以及合同草案条款，但不得变动磋商文件中的其他内容。实质性变动的内容，须经采购人代表确认。对磋商文件做出的实质性变动是磋商文件的有效组成部分，磋商小组应及时以书面形式同时通知所有参加磋商的供应商。供应商应当按照磋商文件的变动情况和磋商小组的要求重新提交响应文件，并由其法定代表人或委托代理人签字或者加盖公章。</w:t>
      </w:r>
    </w:p>
    <w:p w14:paraId="5E941F1C">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17.4 经磋商，确定最终采购需求和提交最后报价的供应商后，由磋商小组采用综合评分法对提交最后报价的供应商的响应文件和最后报价进行综合评分。综合评分法，是指响应文件满足磋商文件全部实质性要求且按评审因素的量化指标评审得分最高的供应商为成交候选供应商的评审办法。</w:t>
      </w:r>
    </w:p>
    <w:p w14:paraId="24E4C0A3">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95" w:name="_Toc20611"/>
      <w:bookmarkStart w:id="96" w:name="_Toc325726024"/>
      <w:bookmarkStart w:id="97" w:name="_Toc13668"/>
      <w:bookmarkStart w:id="98" w:name="_Toc376936755"/>
      <w:r>
        <w:rPr>
          <w:rFonts w:hint="eastAsia" w:ascii="仿宋_GB2312" w:hAnsi="宋体" w:eastAsia="仿宋_GB2312" w:cs="宋体"/>
          <w:b/>
          <w:bCs/>
          <w:color w:val="000000" w:themeColor="text1"/>
          <w:sz w:val="28"/>
          <w:szCs w:val="28"/>
          <w:highlight w:val="none"/>
          <w14:textFill>
            <w14:solidFill>
              <w14:schemeClr w14:val="tx1"/>
            </w14:solidFill>
          </w14:textFill>
        </w:rPr>
        <w:t>18.评审办法</w:t>
      </w:r>
      <w:bookmarkEnd w:id="95"/>
      <w:bookmarkEnd w:id="96"/>
      <w:bookmarkEnd w:id="97"/>
      <w:bookmarkEnd w:id="98"/>
    </w:p>
    <w:p w14:paraId="209662A0">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18.1依照《中华人民共和国政府采购法》、《中华人民共和国政府采购法实施条例》、《政府采购竞争性磋商采购方式管理暂行办法》的规定，结合该项目的特点制定本评审办法。本次评审采用综合评分法。</w:t>
      </w:r>
    </w:p>
    <w:p w14:paraId="59E2EEE2">
      <w:pPr>
        <w:spacing w:line="520" w:lineRule="exact"/>
        <w:ind w:firstLine="560"/>
        <w:rPr>
          <w:rFonts w:hint="eastAsia"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18.2评审标准和分值分配：</w:t>
      </w:r>
    </w:p>
    <w:tbl>
      <w:tblPr>
        <w:tblStyle w:val="28"/>
        <w:tblW w:w="9098" w:type="dxa"/>
        <w:jc w:val="center"/>
        <w:tblLayout w:type="fixed"/>
        <w:tblCellMar>
          <w:top w:w="0" w:type="dxa"/>
          <w:left w:w="28" w:type="dxa"/>
          <w:bottom w:w="0" w:type="dxa"/>
          <w:right w:w="28" w:type="dxa"/>
        </w:tblCellMar>
      </w:tblPr>
      <w:tblGrid>
        <w:gridCol w:w="724"/>
        <w:gridCol w:w="1211"/>
        <w:gridCol w:w="7163"/>
      </w:tblGrid>
      <w:tr w14:paraId="6668A427">
        <w:tblPrEx>
          <w:tblCellMar>
            <w:top w:w="0" w:type="dxa"/>
            <w:left w:w="28" w:type="dxa"/>
            <w:bottom w:w="0" w:type="dxa"/>
            <w:right w:w="28" w:type="dxa"/>
          </w:tblCellMar>
        </w:tblPrEx>
        <w:trPr>
          <w:trHeight w:val="223" w:hRule="atLeast"/>
          <w:jc w:val="center"/>
        </w:trPr>
        <w:tc>
          <w:tcPr>
            <w:tcW w:w="724" w:type="dxa"/>
            <w:tcBorders>
              <w:top w:val="single" w:color="000000" w:sz="6" w:space="0"/>
              <w:left w:val="single" w:color="000000" w:sz="6" w:space="0"/>
              <w:bottom w:val="single" w:color="000000" w:sz="6" w:space="0"/>
              <w:right w:val="single" w:color="000000" w:sz="6" w:space="0"/>
            </w:tcBorders>
            <w:noWrap w:val="0"/>
            <w:vAlign w:val="center"/>
          </w:tcPr>
          <w:p w14:paraId="171B6BCB">
            <w:pPr>
              <w:pStyle w:val="23"/>
              <w:widowControl/>
              <w:spacing w:line="360" w:lineRule="auto"/>
              <w:ind w:left="0" w:leftChars="0" w:firstLine="0" w:firstLineChars="0"/>
              <w:jc w:val="center"/>
              <w:rPr>
                <w:rFonts w:hint="eastAsia" w:ascii="Times New Roman" w:hAnsi="Times New Roman" w:eastAsia="宋体" w:cs="宋体"/>
                <w:b/>
                <w:sz w:val="24"/>
                <w:szCs w:val="24"/>
                <w:highlight w:val="none"/>
                <w:lang w:val="zh-CN"/>
              </w:rPr>
            </w:pPr>
            <w:r>
              <w:rPr>
                <w:rFonts w:hint="eastAsia" w:ascii="Times New Roman" w:hAnsi="Times New Roman" w:eastAsia="宋体" w:cs="宋体"/>
                <w:b/>
                <w:sz w:val="24"/>
                <w:szCs w:val="24"/>
                <w:highlight w:val="none"/>
                <w:lang w:val="zh-CN"/>
              </w:rPr>
              <w:t>序号</w:t>
            </w:r>
          </w:p>
        </w:tc>
        <w:tc>
          <w:tcPr>
            <w:tcW w:w="1211" w:type="dxa"/>
            <w:tcBorders>
              <w:top w:val="single" w:color="000000" w:sz="6" w:space="0"/>
              <w:left w:val="single" w:color="000000" w:sz="6" w:space="0"/>
              <w:bottom w:val="single" w:color="000000" w:sz="6" w:space="0"/>
              <w:right w:val="single" w:color="000000" w:sz="6" w:space="0"/>
            </w:tcBorders>
            <w:noWrap w:val="0"/>
            <w:vAlign w:val="center"/>
          </w:tcPr>
          <w:p w14:paraId="18882B6B">
            <w:pPr>
              <w:pStyle w:val="23"/>
              <w:widowControl/>
              <w:spacing w:line="360" w:lineRule="auto"/>
              <w:ind w:left="0" w:leftChars="0" w:firstLine="0" w:firstLineChars="0"/>
              <w:jc w:val="center"/>
              <w:rPr>
                <w:rFonts w:hint="eastAsia" w:ascii="Times New Roman" w:hAnsi="Times New Roman" w:eastAsia="宋体" w:cs="宋体"/>
                <w:b/>
                <w:sz w:val="24"/>
                <w:szCs w:val="24"/>
                <w:highlight w:val="none"/>
                <w:lang w:val="zh-CN"/>
              </w:rPr>
            </w:pPr>
            <w:r>
              <w:rPr>
                <w:rFonts w:hint="eastAsia" w:ascii="Times New Roman" w:hAnsi="Times New Roman" w:eastAsia="宋体" w:cs="宋体"/>
                <w:b/>
                <w:sz w:val="24"/>
                <w:szCs w:val="24"/>
                <w:highlight w:val="none"/>
                <w:lang w:val="zh-CN"/>
              </w:rPr>
              <w:t>评审因素</w:t>
            </w:r>
          </w:p>
        </w:tc>
        <w:tc>
          <w:tcPr>
            <w:tcW w:w="7163" w:type="dxa"/>
            <w:tcBorders>
              <w:top w:val="single" w:color="000000" w:sz="6" w:space="0"/>
              <w:left w:val="single" w:color="000000" w:sz="6" w:space="0"/>
              <w:bottom w:val="single" w:color="000000" w:sz="6" w:space="0"/>
              <w:right w:val="single" w:color="000000" w:sz="6" w:space="0"/>
            </w:tcBorders>
            <w:noWrap w:val="0"/>
            <w:vAlign w:val="center"/>
          </w:tcPr>
          <w:p w14:paraId="7FCF7026">
            <w:pPr>
              <w:pStyle w:val="23"/>
              <w:widowControl/>
              <w:spacing w:line="360" w:lineRule="auto"/>
              <w:jc w:val="center"/>
              <w:rPr>
                <w:rFonts w:cs="宋体"/>
                <w:b/>
                <w:sz w:val="24"/>
                <w:szCs w:val="24"/>
                <w:highlight w:val="none"/>
                <w:lang w:val="zh-CN"/>
              </w:rPr>
            </w:pPr>
            <w:r>
              <w:rPr>
                <w:rFonts w:hint="eastAsia" w:cs="宋体"/>
                <w:b/>
                <w:sz w:val="24"/>
                <w:szCs w:val="24"/>
                <w:highlight w:val="none"/>
                <w:lang w:val="zh-CN"/>
              </w:rPr>
              <w:t>评审标准</w:t>
            </w:r>
          </w:p>
        </w:tc>
      </w:tr>
      <w:tr w14:paraId="12147E3B">
        <w:tblPrEx>
          <w:tblCellMar>
            <w:top w:w="0" w:type="dxa"/>
            <w:left w:w="28" w:type="dxa"/>
            <w:bottom w:w="0" w:type="dxa"/>
            <w:right w:w="28" w:type="dxa"/>
          </w:tblCellMar>
        </w:tblPrEx>
        <w:trPr>
          <w:trHeight w:val="4357" w:hRule="atLeast"/>
          <w:jc w:val="center"/>
        </w:trPr>
        <w:tc>
          <w:tcPr>
            <w:tcW w:w="724" w:type="dxa"/>
            <w:tcBorders>
              <w:top w:val="single" w:color="000000" w:sz="6" w:space="0"/>
              <w:left w:val="single" w:color="000000" w:sz="6" w:space="0"/>
              <w:bottom w:val="single" w:color="000000" w:sz="6" w:space="0"/>
              <w:right w:val="single" w:color="000000" w:sz="6" w:space="0"/>
            </w:tcBorders>
            <w:noWrap w:val="0"/>
            <w:vAlign w:val="center"/>
          </w:tcPr>
          <w:p w14:paraId="58DB7194">
            <w:pPr>
              <w:pStyle w:val="23"/>
              <w:widowControl/>
              <w:spacing w:line="360" w:lineRule="auto"/>
              <w:ind w:left="0" w:leftChars="0" w:firstLine="0" w:firstLineChars="0"/>
              <w:jc w:val="center"/>
              <w:rPr>
                <w:rFonts w:hint="eastAsia" w:ascii="Times New Roman" w:hAnsi="Times New Roman" w:eastAsia="宋体" w:cs="宋体"/>
                <w:b/>
                <w:sz w:val="24"/>
                <w:szCs w:val="24"/>
                <w:highlight w:val="none"/>
                <w:lang w:val="zh-CN"/>
              </w:rPr>
            </w:pPr>
            <w:r>
              <w:rPr>
                <w:rFonts w:hint="eastAsia" w:ascii="Times New Roman" w:hAnsi="Times New Roman" w:eastAsia="宋体" w:cs="宋体"/>
                <w:b/>
                <w:sz w:val="24"/>
                <w:szCs w:val="24"/>
                <w:highlight w:val="none"/>
                <w:lang w:val="zh-CN"/>
              </w:rPr>
              <w:t>1</w:t>
            </w:r>
          </w:p>
        </w:tc>
        <w:tc>
          <w:tcPr>
            <w:tcW w:w="1211" w:type="dxa"/>
            <w:tcBorders>
              <w:top w:val="single" w:color="000000" w:sz="6" w:space="0"/>
              <w:left w:val="single" w:color="000000" w:sz="6" w:space="0"/>
              <w:bottom w:val="single" w:color="000000" w:sz="6" w:space="0"/>
              <w:right w:val="single" w:color="000000" w:sz="6" w:space="0"/>
            </w:tcBorders>
            <w:noWrap w:val="0"/>
            <w:vAlign w:val="center"/>
          </w:tcPr>
          <w:p w14:paraId="7CFDF0AA">
            <w:pPr>
              <w:pStyle w:val="23"/>
              <w:widowControl/>
              <w:spacing w:line="360" w:lineRule="auto"/>
              <w:ind w:left="0" w:leftChars="0" w:firstLine="0" w:firstLineChars="0"/>
              <w:jc w:val="center"/>
              <w:rPr>
                <w:rFonts w:hint="eastAsia" w:ascii="Times New Roman" w:hAnsi="Times New Roman" w:eastAsia="宋体" w:cs="宋体"/>
                <w:b/>
                <w:sz w:val="24"/>
                <w:szCs w:val="24"/>
                <w:highlight w:val="none"/>
                <w:lang w:val="zh-CN"/>
              </w:rPr>
            </w:pPr>
            <w:r>
              <w:rPr>
                <w:rFonts w:hint="eastAsia" w:ascii="Times New Roman" w:hAnsi="Times New Roman" w:eastAsia="宋体" w:cs="宋体"/>
                <w:b/>
                <w:sz w:val="24"/>
                <w:szCs w:val="24"/>
                <w:highlight w:val="none"/>
                <w:lang w:val="zh-CN"/>
              </w:rPr>
              <w:t>投标报价</w:t>
            </w:r>
          </w:p>
          <w:p w14:paraId="5D4FDA3D">
            <w:pPr>
              <w:pStyle w:val="23"/>
              <w:widowControl/>
              <w:spacing w:line="360" w:lineRule="auto"/>
              <w:ind w:left="0" w:leftChars="0" w:firstLine="0" w:firstLineChars="0"/>
              <w:jc w:val="center"/>
              <w:rPr>
                <w:rFonts w:hint="eastAsia" w:ascii="Times New Roman" w:hAnsi="Times New Roman" w:eastAsia="宋体" w:cs="宋体"/>
                <w:b/>
                <w:sz w:val="24"/>
                <w:szCs w:val="24"/>
                <w:highlight w:val="none"/>
                <w:lang w:val="zh-CN"/>
              </w:rPr>
            </w:pPr>
            <w:r>
              <w:rPr>
                <w:rFonts w:hint="eastAsia" w:ascii="Times New Roman" w:hAnsi="Times New Roman" w:eastAsia="宋体" w:cs="宋体"/>
                <w:b/>
                <w:sz w:val="24"/>
                <w:szCs w:val="24"/>
                <w:highlight w:val="none"/>
                <w:lang w:val="zh-CN"/>
              </w:rPr>
              <w:t>(</w:t>
            </w:r>
            <w:r>
              <w:rPr>
                <w:rFonts w:hint="eastAsia" w:ascii="Times New Roman" w:hAnsi="Times New Roman" w:eastAsia="宋体" w:cs="宋体"/>
                <w:b/>
                <w:sz w:val="24"/>
                <w:szCs w:val="24"/>
                <w:highlight w:val="none"/>
                <w:lang w:val="en-US" w:eastAsia="zh-CN"/>
              </w:rPr>
              <w:t>10</w:t>
            </w:r>
            <w:r>
              <w:rPr>
                <w:rFonts w:hint="eastAsia" w:ascii="Times New Roman" w:hAnsi="Times New Roman" w:eastAsia="宋体" w:cs="宋体"/>
                <w:b/>
                <w:sz w:val="24"/>
                <w:szCs w:val="24"/>
                <w:highlight w:val="none"/>
                <w:lang w:val="zh-CN"/>
              </w:rPr>
              <w:t>分)</w:t>
            </w:r>
          </w:p>
        </w:tc>
        <w:tc>
          <w:tcPr>
            <w:tcW w:w="7163" w:type="dxa"/>
            <w:tcBorders>
              <w:top w:val="single" w:color="000000" w:sz="6" w:space="0"/>
              <w:left w:val="single" w:color="000000" w:sz="6" w:space="0"/>
              <w:bottom w:val="single" w:color="000000" w:sz="6" w:space="0"/>
              <w:right w:val="single" w:color="000000" w:sz="6" w:space="0"/>
            </w:tcBorders>
            <w:noWrap w:val="0"/>
            <w:vAlign w:val="center"/>
          </w:tcPr>
          <w:p w14:paraId="5FCD61C7">
            <w:pPr>
              <w:spacing w:line="360" w:lineRule="auto"/>
              <w:rPr>
                <w:rFonts w:hint="eastAsia"/>
                <w:highlight w:val="none"/>
                <w:lang w:val="zh-CN"/>
              </w:rPr>
            </w:pPr>
            <w:r>
              <w:rPr>
                <w:rFonts w:hint="eastAsia"/>
                <w:highlight w:val="none"/>
                <w:lang w:val="zh-CN"/>
              </w:rPr>
              <w:t>（1）项目的价格分值占总分值的比重不得低于</w:t>
            </w:r>
            <w:r>
              <w:rPr>
                <w:rFonts w:hint="eastAsia"/>
                <w:highlight w:val="none"/>
                <w:lang w:val="en-US" w:eastAsia="zh-CN"/>
              </w:rPr>
              <w:t>10</w:t>
            </w:r>
            <w:r>
              <w:rPr>
                <w:rFonts w:hint="eastAsia"/>
                <w:highlight w:val="none"/>
                <w:lang w:val="zh-CN"/>
              </w:rPr>
              <w:t>%。</w:t>
            </w:r>
          </w:p>
          <w:p w14:paraId="6E721FBF">
            <w:pPr>
              <w:spacing w:line="360" w:lineRule="auto"/>
              <w:rPr>
                <w:rFonts w:hint="eastAsia"/>
                <w:highlight w:val="none"/>
                <w:lang w:val="zh-CN"/>
              </w:rPr>
            </w:pPr>
            <w:r>
              <w:rPr>
                <w:rFonts w:hint="eastAsia"/>
                <w:highlight w:val="none"/>
                <w:lang w:val="zh-CN"/>
              </w:rPr>
              <w:t>（2）价格分应当采用低价优先法计算，即满足招标文件要求且投标价格最低的投标报价为评标基准价，其价格分为满分。其他投标人的价格分统一按照下列公式计算：投标报价得分= (评标基准价／投标报价)×100×投标报价比重。</w:t>
            </w:r>
          </w:p>
          <w:p w14:paraId="38ADF1CC">
            <w:pPr>
              <w:spacing w:line="360" w:lineRule="auto"/>
              <w:rPr>
                <w:rFonts w:hint="eastAsia"/>
                <w:highlight w:val="none"/>
                <w:lang w:val="zh-CN"/>
              </w:rPr>
            </w:pPr>
            <w:r>
              <w:rPr>
                <w:rFonts w:hint="eastAsia"/>
                <w:highlight w:val="none"/>
                <w:lang w:val="zh-CN"/>
              </w:rPr>
              <w:t>（3）因落实政府采购政策进行价格调整的，以调整后的价格计算评标基准价和投标报价。对小型和微型企给予 10%的扣除，用扣除后的价格参与评审。残疾人福利性单位属于小型、微型企业的，不重复享受政策。</w:t>
            </w:r>
          </w:p>
          <w:p w14:paraId="451F7D19">
            <w:pPr>
              <w:spacing w:line="360" w:lineRule="auto"/>
              <w:rPr>
                <w:rFonts w:cs="宋体"/>
                <w:sz w:val="24"/>
                <w:szCs w:val="24"/>
                <w:highlight w:val="none"/>
                <w:lang w:val="zh-CN"/>
              </w:rPr>
            </w:pPr>
            <w:r>
              <w:rPr>
                <w:rFonts w:hint="eastAsia"/>
                <w:highlight w:val="none"/>
                <w:lang w:val="zh-CN"/>
              </w:rPr>
              <w:t>（4）执行国家统一定价标准和采用固定价格采购的项目，其价格不列为评审因素。</w:t>
            </w:r>
          </w:p>
        </w:tc>
      </w:tr>
      <w:tr w14:paraId="7047056F">
        <w:tblPrEx>
          <w:tblCellMar>
            <w:top w:w="0" w:type="dxa"/>
            <w:left w:w="28" w:type="dxa"/>
            <w:bottom w:w="0" w:type="dxa"/>
            <w:right w:w="28" w:type="dxa"/>
          </w:tblCellMar>
        </w:tblPrEx>
        <w:trPr>
          <w:trHeight w:val="0" w:hRule="atLeast"/>
          <w:jc w:val="center"/>
        </w:trPr>
        <w:tc>
          <w:tcPr>
            <w:tcW w:w="724" w:type="dxa"/>
            <w:tcBorders>
              <w:top w:val="single" w:color="000000" w:sz="6" w:space="0"/>
              <w:left w:val="single" w:color="000000" w:sz="6" w:space="0"/>
              <w:bottom w:val="single" w:color="000000" w:sz="6" w:space="0"/>
              <w:right w:val="single" w:color="000000" w:sz="6" w:space="0"/>
            </w:tcBorders>
            <w:noWrap w:val="0"/>
            <w:vAlign w:val="center"/>
          </w:tcPr>
          <w:p w14:paraId="2F427001">
            <w:pPr>
              <w:pStyle w:val="23"/>
              <w:widowControl/>
              <w:spacing w:line="360" w:lineRule="auto"/>
              <w:ind w:left="0" w:leftChars="0" w:firstLine="0" w:firstLineChars="0"/>
              <w:jc w:val="center"/>
              <w:rPr>
                <w:rFonts w:hint="eastAsia" w:ascii="Times New Roman" w:hAnsi="Times New Roman" w:eastAsia="宋体" w:cs="宋体"/>
                <w:b/>
                <w:sz w:val="24"/>
                <w:szCs w:val="24"/>
                <w:highlight w:val="none"/>
                <w:lang w:val="zh-CN" w:eastAsia="zh-CN"/>
              </w:rPr>
            </w:pPr>
            <w:r>
              <w:rPr>
                <w:rFonts w:hint="eastAsia" w:ascii="Times New Roman" w:hAnsi="Times New Roman" w:eastAsia="宋体" w:cs="宋体"/>
                <w:b/>
                <w:sz w:val="24"/>
                <w:szCs w:val="24"/>
                <w:highlight w:val="none"/>
                <w:lang w:val="en-US" w:eastAsia="zh-CN"/>
              </w:rPr>
              <w:t>2</w:t>
            </w:r>
          </w:p>
        </w:tc>
        <w:tc>
          <w:tcPr>
            <w:tcW w:w="1211" w:type="dxa"/>
            <w:tcBorders>
              <w:top w:val="single" w:color="000000" w:sz="6" w:space="0"/>
              <w:left w:val="single" w:color="000000" w:sz="6" w:space="0"/>
              <w:bottom w:val="single" w:color="000000" w:sz="6" w:space="0"/>
              <w:right w:val="single" w:color="000000" w:sz="6" w:space="0"/>
            </w:tcBorders>
            <w:noWrap w:val="0"/>
            <w:vAlign w:val="center"/>
          </w:tcPr>
          <w:p w14:paraId="73B02959">
            <w:pPr>
              <w:pStyle w:val="23"/>
              <w:widowControl/>
              <w:spacing w:line="360" w:lineRule="auto"/>
              <w:ind w:left="0" w:leftChars="0" w:firstLine="0" w:firstLineChars="0"/>
              <w:jc w:val="center"/>
              <w:rPr>
                <w:rFonts w:hint="eastAsia" w:ascii="Times New Roman" w:hAnsi="Times New Roman" w:eastAsia="宋体" w:cs="宋体"/>
                <w:b/>
                <w:sz w:val="24"/>
                <w:szCs w:val="24"/>
                <w:highlight w:val="none"/>
                <w:lang w:val="zh-CN"/>
              </w:rPr>
            </w:pPr>
            <w:r>
              <w:rPr>
                <w:rFonts w:hint="eastAsia" w:ascii="Times New Roman" w:hAnsi="Times New Roman" w:eastAsia="宋体" w:cs="宋体"/>
                <w:b/>
                <w:sz w:val="24"/>
                <w:szCs w:val="24"/>
                <w:highlight w:val="none"/>
                <w:lang w:val="en-US" w:eastAsia="zh-CN"/>
              </w:rPr>
              <w:t>类似业绩</w:t>
            </w:r>
            <w:r>
              <w:rPr>
                <w:rFonts w:hint="eastAsia" w:ascii="Times New Roman" w:hAnsi="Times New Roman" w:eastAsia="宋体" w:cs="宋体"/>
                <w:b/>
                <w:sz w:val="24"/>
                <w:szCs w:val="24"/>
                <w:highlight w:val="none"/>
                <w:lang w:val="zh-CN"/>
              </w:rPr>
              <w:t>(</w:t>
            </w:r>
            <w:r>
              <w:rPr>
                <w:rFonts w:hint="eastAsia" w:ascii="Times New Roman" w:hAnsi="Times New Roman" w:eastAsia="宋体" w:cs="宋体"/>
                <w:b/>
                <w:sz w:val="24"/>
                <w:szCs w:val="24"/>
                <w:highlight w:val="none"/>
                <w:lang w:val="en-US" w:eastAsia="zh-CN"/>
              </w:rPr>
              <w:t>20</w:t>
            </w:r>
            <w:r>
              <w:rPr>
                <w:rFonts w:hint="eastAsia" w:ascii="Times New Roman" w:hAnsi="Times New Roman" w:eastAsia="宋体" w:cs="宋体"/>
                <w:b/>
                <w:sz w:val="24"/>
                <w:szCs w:val="24"/>
                <w:highlight w:val="none"/>
                <w:lang w:val="zh-CN"/>
              </w:rPr>
              <w:t>分)</w:t>
            </w:r>
          </w:p>
        </w:tc>
        <w:tc>
          <w:tcPr>
            <w:tcW w:w="7163" w:type="dxa"/>
            <w:tcBorders>
              <w:top w:val="single" w:color="000000" w:sz="6" w:space="0"/>
              <w:left w:val="single" w:color="000000" w:sz="6" w:space="0"/>
              <w:bottom w:val="single" w:color="000000" w:sz="6" w:space="0"/>
              <w:right w:val="single" w:color="000000" w:sz="6" w:space="0"/>
            </w:tcBorders>
            <w:noWrap w:val="0"/>
            <w:vAlign w:val="center"/>
          </w:tcPr>
          <w:p w14:paraId="15D5431F">
            <w:pPr>
              <w:autoSpaceDE w:val="0"/>
              <w:autoSpaceDN w:val="0"/>
              <w:adjustRightInd w:val="0"/>
              <w:spacing w:line="360" w:lineRule="auto"/>
              <w:jc w:val="left"/>
              <w:rPr>
                <w:rFonts w:hint="eastAsia" w:ascii="宋体" w:hAnsi="宋体" w:eastAsia="宋体" w:cs="宋体"/>
                <w:b/>
                <w:bCs/>
                <w:lang w:val="zh-CN"/>
              </w:rPr>
            </w:pPr>
            <w:r>
              <w:rPr>
                <w:rFonts w:hint="eastAsia" w:ascii="宋体" w:hAnsi="宋体" w:eastAsia="宋体" w:cs="宋体"/>
                <w:b/>
                <w:bCs/>
                <w:lang w:val="zh-CN"/>
              </w:rPr>
              <w:t>类似业绩情况（</w:t>
            </w:r>
            <w:r>
              <w:rPr>
                <w:rFonts w:hint="eastAsia" w:ascii="宋体" w:hAnsi="宋体" w:eastAsia="宋体" w:cs="宋体"/>
                <w:b/>
                <w:bCs/>
                <w:lang w:val="en-US" w:eastAsia="zh-CN"/>
              </w:rPr>
              <w:t>2</w:t>
            </w:r>
            <w:r>
              <w:rPr>
                <w:rFonts w:hint="eastAsia" w:ascii="宋体" w:hAnsi="宋体" w:eastAsia="宋体" w:cs="宋体"/>
                <w:b/>
                <w:bCs/>
                <w:lang w:val="zh-CN"/>
              </w:rPr>
              <w:t>0分）：</w:t>
            </w:r>
          </w:p>
          <w:p w14:paraId="5D23EE19">
            <w:pPr>
              <w:autoSpaceDE w:val="0"/>
              <w:autoSpaceDN w:val="0"/>
              <w:adjustRightInd w:val="0"/>
              <w:spacing w:line="360" w:lineRule="auto"/>
              <w:jc w:val="left"/>
              <w:rPr>
                <w:rFonts w:hint="default" w:eastAsia="宋体" w:cs="宋体"/>
                <w:szCs w:val="24"/>
                <w:highlight w:val="none"/>
                <w:lang w:val="en-US" w:eastAsia="zh-CN"/>
              </w:rPr>
            </w:pPr>
            <w:r>
              <w:rPr>
                <w:rFonts w:hint="eastAsia" w:eastAsia="宋体" w:cs="Times New Roman"/>
                <w:highlight w:val="none"/>
                <w:lang w:val="zh-CN"/>
              </w:rPr>
              <w:t>提供自20</w:t>
            </w:r>
            <w:r>
              <w:rPr>
                <w:rFonts w:hint="eastAsia" w:eastAsia="宋体" w:cs="Times New Roman"/>
                <w:highlight w:val="none"/>
                <w:lang w:val="en-US" w:eastAsia="zh-CN"/>
              </w:rPr>
              <w:t>22</w:t>
            </w:r>
            <w:r>
              <w:rPr>
                <w:rFonts w:hint="eastAsia" w:eastAsia="宋体" w:cs="Times New Roman"/>
                <w:highlight w:val="none"/>
                <w:lang w:val="zh-CN"/>
              </w:rPr>
              <w:t>年</w:t>
            </w:r>
            <w:r>
              <w:rPr>
                <w:rFonts w:hint="eastAsia" w:eastAsia="宋体" w:cs="Times New Roman"/>
                <w:highlight w:val="none"/>
                <w:lang w:val="en-US" w:eastAsia="zh-CN"/>
              </w:rPr>
              <w:t>至今全过程咨询业绩（需提供中标通知书或合同协议书扫描件，合同证明材料应包含合同首页、标的及金额所在页、合同签字盖章页等内容），</w:t>
            </w:r>
            <w:r>
              <w:rPr>
                <w:rFonts w:hint="eastAsia" w:eastAsia="宋体" w:cs="Times New Roman"/>
                <w:highlight w:val="none"/>
                <w:lang w:val="zh-CN"/>
              </w:rPr>
              <w:t>每提供1项得5分，满分20分</w:t>
            </w:r>
            <w:r>
              <w:rPr>
                <w:rFonts w:hint="eastAsia"/>
                <w:lang w:eastAsia="zh-CN"/>
              </w:rPr>
              <w:t>，</w:t>
            </w:r>
            <w:r>
              <w:rPr>
                <w:rFonts w:hint="eastAsia" w:eastAsia="宋体" w:cs="Times New Roman"/>
                <w:highlight w:val="none"/>
                <w:lang w:val="zh-CN"/>
              </w:rPr>
              <w:t>不提供或提供不完整不得分。</w:t>
            </w:r>
          </w:p>
        </w:tc>
      </w:tr>
      <w:tr w14:paraId="4618623A">
        <w:tblPrEx>
          <w:tblCellMar>
            <w:top w:w="0" w:type="dxa"/>
            <w:left w:w="28" w:type="dxa"/>
            <w:bottom w:w="0" w:type="dxa"/>
            <w:right w:w="28" w:type="dxa"/>
          </w:tblCellMar>
        </w:tblPrEx>
        <w:trPr>
          <w:trHeight w:val="0" w:hRule="atLeast"/>
          <w:jc w:val="center"/>
        </w:trPr>
        <w:tc>
          <w:tcPr>
            <w:tcW w:w="724" w:type="dxa"/>
            <w:tcBorders>
              <w:top w:val="single" w:color="000000" w:sz="6" w:space="0"/>
              <w:left w:val="single" w:color="000000" w:sz="6" w:space="0"/>
              <w:bottom w:val="single" w:color="000000" w:sz="6" w:space="0"/>
              <w:right w:val="single" w:color="000000" w:sz="6" w:space="0"/>
            </w:tcBorders>
            <w:noWrap w:val="0"/>
            <w:vAlign w:val="center"/>
          </w:tcPr>
          <w:p w14:paraId="7ADA53A1">
            <w:pPr>
              <w:pStyle w:val="23"/>
              <w:widowControl/>
              <w:spacing w:line="360" w:lineRule="auto"/>
              <w:ind w:left="0" w:leftChars="0" w:firstLine="0" w:firstLineChars="0"/>
              <w:jc w:val="center"/>
              <w:rPr>
                <w:rFonts w:hint="default" w:ascii="Times New Roman" w:hAnsi="Times New Roman" w:eastAsia="宋体" w:cs="宋体"/>
                <w:b/>
                <w:sz w:val="24"/>
                <w:szCs w:val="24"/>
                <w:highlight w:val="none"/>
                <w:lang w:val="en-US" w:eastAsia="zh-CN"/>
              </w:rPr>
            </w:pPr>
            <w:r>
              <w:rPr>
                <w:rFonts w:hint="eastAsia" w:ascii="Times New Roman" w:hAnsi="Times New Roman" w:eastAsia="宋体" w:cs="宋体"/>
                <w:b/>
                <w:sz w:val="24"/>
                <w:szCs w:val="24"/>
                <w:highlight w:val="none"/>
                <w:lang w:val="en-US" w:eastAsia="zh-CN"/>
              </w:rPr>
              <w:t>3</w:t>
            </w:r>
          </w:p>
        </w:tc>
        <w:tc>
          <w:tcPr>
            <w:tcW w:w="1211" w:type="dxa"/>
            <w:tcBorders>
              <w:top w:val="single" w:color="000000" w:sz="6" w:space="0"/>
              <w:left w:val="single" w:color="000000" w:sz="6" w:space="0"/>
              <w:bottom w:val="single" w:color="000000" w:sz="6" w:space="0"/>
              <w:right w:val="single" w:color="000000" w:sz="6" w:space="0"/>
            </w:tcBorders>
            <w:noWrap w:val="0"/>
            <w:vAlign w:val="center"/>
          </w:tcPr>
          <w:p w14:paraId="3989C3A8">
            <w:pPr>
              <w:pStyle w:val="23"/>
              <w:widowControl/>
              <w:spacing w:line="360" w:lineRule="auto"/>
              <w:ind w:left="0" w:leftChars="0" w:firstLine="0" w:firstLineChars="0"/>
              <w:jc w:val="center"/>
              <w:rPr>
                <w:rFonts w:hint="default" w:ascii="Times New Roman" w:hAnsi="Times New Roman" w:eastAsia="宋体" w:cs="宋体"/>
                <w:b/>
                <w:sz w:val="24"/>
                <w:szCs w:val="24"/>
                <w:highlight w:val="none"/>
                <w:lang w:val="en-US" w:eastAsia="zh-CN"/>
              </w:rPr>
            </w:pPr>
            <w:r>
              <w:rPr>
                <w:rFonts w:hint="eastAsia" w:ascii="Times New Roman" w:hAnsi="Times New Roman" w:eastAsia="宋体" w:cs="宋体"/>
                <w:b/>
                <w:sz w:val="24"/>
                <w:szCs w:val="24"/>
                <w:highlight w:val="none"/>
                <w:lang w:val="en-US" w:eastAsia="zh-CN"/>
              </w:rPr>
              <w:t>人员配备(20分)</w:t>
            </w:r>
          </w:p>
        </w:tc>
        <w:tc>
          <w:tcPr>
            <w:tcW w:w="7163" w:type="dxa"/>
            <w:tcBorders>
              <w:top w:val="single" w:color="000000" w:sz="6" w:space="0"/>
              <w:left w:val="single" w:color="000000" w:sz="6" w:space="0"/>
              <w:bottom w:val="single" w:color="000000" w:sz="6" w:space="0"/>
              <w:right w:val="single" w:color="000000" w:sz="6" w:space="0"/>
            </w:tcBorders>
            <w:noWrap w:val="0"/>
            <w:vAlign w:val="center"/>
          </w:tcPr>
          <w:p w14:paraId="6805B6CD">
            <w:pPr>
              <w:autoSpaceDE w:val="0"/>
              <w:autoSpaceDN w:val="0"/>
              <w:adjustRightInd w:val="0"/>
              <w:spacing w:line="360" w:lineRule="auto"/>
              <w:ind w:left="0" w:leftChars="0" w:firstLine="0" w:firstLineChars="0"/>
              <w:jc w:val="left"/>
              <w:rPr>
                <w:rFonts w:hint="eastAsia" w:ascii="宋体" w:hAnsi="宋体" w:eastAsia="宋体" w:cs="宋体"/>
                <w:b/>
                <w:bCs/>
                <w:lang w:val="zh-CN" w:eastAsia="zh-CN"/>
              </w:rPr>
            </w:pPr>
            <w:r>
              <w:rPr>
                <w:rFonts w:hint="eastAsia" w:ascii="宋体" w:hAnsi="宋体" w:eastAsia="宋体" w:cs="宋体"/>
                <w:b/>
                <w:bCs/>
                <w:lang w:val="zh-CN" w:eastAsia="zh-CN"/>
              </w:rPr>
              <w:t>人员配备（</w:t>
            </w:r>
            <w:r>
              <w:rPr>
                <w:rFonts w:hint="eastAsia" w:ascii="宋体" w:hAnsi="宋体" w:eastAsia="宋体" w:cs="宋体"/>
                <w:b/>
                <w:bCs/>
                <w:lang w:val="en-US" w:eastAsia="zh-CN"/>
              </w:rPr>
              <w:t>20</w:t>
            </w:r>
            <w:r>
              <w:rPr>
                <w:rFonts w:hint="eastAsia" w:ascii="宋体" w:hAnsi="宋体" w:eastAsia="宋体" w:cs="宋体"/>
                <w:b/>
                <w:bCs/>
                <w:lang w:val="zh-CN" w:eastAsia="zh-CN"/>
              </w:rPr>
              <w:t>分）：</w:t>
            </w:r>
          </w:p>
          <w:p w14:paraId="6ECFFF52">
            <w:pPr>
              <w:pStyle w:val="78"/>
              <w:spacing w:before="65" w:line="360" w:lineRule="auto"/>
              <w:ind w:right="55"/>
              <w:rPr>
                <w:rFonts w:hint="eastAsia" w:ascii="Calibri" w:hAnsi="Calibri" w:eastAsia="宋体" w:cs="Times New Roman"/>
                <w:sz w:val="21"/>
                <w:szCs w:val="22"/>
                <w:highlight w:val="none"/>
                <w:lang w:val="zh-CN" w:eastAsia="zh-CN" w:bidi="ar-SA"/>
              </w:rPr>
            </w:pPr>
            <w:r>
              <w:rPr>
                <w:rFonts w:hint="eastAsia" w:ascii="Calibri" w:hAnsi="Calibri" w:eastAsia="宋体" w:cs="Times New Roman"/>
                <w:sz w:val="21"/>
                <w:szCs w:val="22"/>
                <w:highlight w:val="none"/>
                <w:lang w:val="zh-CN" w:eastAsia="zh-CN" w:bidi="ar-SA"/>
              </w:rPr>
              <w:t>（</w:t>
            </w:r>
            <w:r>
              <w:rPr>
                <w:rFonts w:hint="eastAsia" w:ascii="Calibri" w:hAnsi="Calibri" w:eastAsia="宋体" w:cs="Times New Roman"/>
                <w:sz w:val="21"/>
                <w:szCs w:val="22"/>
                <w:highlight w:val="none"/>
                <w:lang w:val="en-US" w:eastAsia="zh-CN" w:bidi="ar-SA"/>
              </w:rPr>
              <w:t>1</w:t>
            </w:r>
            <w:r>
              <w:rPr>
                <w:rFonts w:hint="eastAsia" w:ascii="Calibri" w:hAnsi="Calibri" w:eastAsia="宋体" w:cs="Times New Roman"/>
                <w:sz w:val="21"/>
                <w:szCs w:val="22"/>
                <w:highlight w:val="none"/>
                <w:lang w:val="zh-CN" w:eastAsia="zh-CN" w:bidi="ar-SA"/>
              </w:rPr>
              <w:t>）现场项目管理人员（除资格审查要求人员外），配备注册</w:t>
            </w:r>
            <w:r>
              <w:rPr>
                <w:rFonts w:hint="eastAsia" w:ascii="Calibri" w:hAnsi="Calibri" w:eastAsia="宋体" w:cs="Times New Roman"/>
                <w:sz w:val="21"/>
                <w:szCs w:val="22"/>
                <w:highlight w:val="none"/>
                <w:lang w:val="en-US" w:eastAsia="zh-CN" w:bidi="ar-SA"/>
              </w:rPr>
              <w:t>二</w:t>
            </w:r>
            <w:r>
              <w:rPr>
                <w:rFonts w:hint="eastAsia" w:ascii="Calibri" w:hAnsi="Calibri" w:eastAsia="宋体" w:cs="Times New Roman"/>
                <w:sz w:val="21"/>
                <w:szCs w:val="22"/>
                <w:highlight w:val="none"/>
                <w:lang w:val="zh-CN" w:eastAsia="zh-CN" w:bidi="ar-SA"/>
              </w:rPr>
              <w:t>级建造师或</w:t>
            </w:r>
            <w:r>
              <w:rPr>
                <w:rFonts w:hint="eastAsia" w:ascii="Calibri" w:hAnsi="Calibri" w:eastAsia="宋体" w:cs="Times New Roman"/>
                <w:sz w:val="21"/>
                <w:szCs w:val="22"/>
                <w:highlight w:val="none"/>
                <w:lang w:val="en-US" w:eastAsia="zh-CN" w:bidi="ar-SA"/>
              </w:rPr>
              <w:t>注册咨询师1</w:t>
            </w:r>
            <w:r>
              <w:rPr>
                <w:rFonts w:hint="eastAsia" w:ascii="Calibri" w:hAnsi="Calibri" w:eastAsia="宋体" w:cs="Times New Roman"/>
                <w:sz w:val="21"/>
                <w:szCs w:val="22"/>
                <w:highlight w:val="none"/>
                <w:lang w:val="zh-CN" w:eastAsia="zh-CN" w:bidi="ar-SA"/>
              </w:rPr>
              <w:t>人得</w:t>
            </w:r>
            <w:r>
              <w:rPr>
                <w:rFonts w:hint="eastAsia" w:ascii="Calibri" w:hAnsi="Calibri" w:eastAsia="宋体" w:cs="Times New Roman"/>
                <w:sz w:val="21"/>
                <w:szCs w:val="22"/>
                <w:highlight w:val="none"/>
                <w:lang w:val="en-US" w:eastAsia="zh-CN" w:bidi="ar-SA"/>
              </w:rPr>
              <w:t>2分，满分4分</w:t>
            </w:r>
            <w:r>
              <w:rPr>
                <w:rFonts w:hint="eastAsia" w:ascii="Calibri" w:hAnsi="Calibri" w:eastAsia="宋体" w:cs="Times New Roman"/>
                <w:sz w:val="21"/>
                <w:szCs w:val="22"/>
                <w:highlight w:val="none"/>
                <w:lang w:val="zh-CN" w:eastAsia="zh-CN" w:bidi="ar-SA"/>
              </w:rPr>
              <w:t>；项目管理人员具备高级工程师及以上职称每人得</w:t>
            </w:r>
            <w:r>
              <w:rPr>
                <w:rFonts w:hint="eastAsia" w:ascii="Calibri" w:hAnsi="Calibri" w:eastAsia="宋体" w:cs="Times New Roman"/>
                <w:sz w:val="21"/>
                <w:szCs w:val="22"/>
                <w:highlight w:val="none"/>
                <w:lang w:val="en-US" w:eastAsia="zh-CN" w:bidi="ar-SA"/>
              </w:rPr>
              <w:t>2分，满分4分。</w:t>
            </w:r>
            <w:r>
              <w:rPr>
                <w:rFonts w:hint="eastAsia" w:ascii="Calibri" w:hAnsi="Calibri" w:eastAsia="宋体" w:cs="Times New Roman"/>
                <w:sz w:val="21"/>
                <w:szCs w:val="22"/>
                <w:highlight w:val="none"/>
                <w:lang w:val="zh-CN" w:eastAsia="zh-CN" w:bidi="ar-SA"/>
              </w:rPr>
              <w:t>(须提供人员202</w:t>
            </w:r>
            <w:r>
              <w:rPr>
                <w:rFonts w:hint="eastAsia" w:ascii="Calibri" w:hAnsi="Calibri" w:eastAsia="宋体" w:cs="Times New Roman"/>
                <w:sz w:val="21"/>
                <w:szCs w:val="22"/>
                <w:highlight w:val="none"/>
                <w:lang w:val="en-US" w:eastAsia="zh-CN" w:bidi="ar-SA"/>
              </w:rPr>
              <w:t>4</w:t>
            </w:r>
            <w:r>
              <w:rPr>
                <w:rFonts w:hint="eastAsia" w:ascii="Calibri" w:hAnsi="Calibri" w:eastAsia="宋体" w:cs="Times New Roman"/>
                <w:sz w:val="21"/>
                <w:szCs w:val="22"/>
                <w:highlight w:val="none"/>
                <w:lang w:val="zh-CN" w:eastAsia="zh-CN" w:bidi="ar-SA"/>
              </w:rPr>
              <w:t>年</w:t>
            </w:r>
            <w:r>
              <w:rPr>
                <w:rFonts w:hint="eastAsia" w:ascii="Calibri" w:hAnsi="Calibri" w:eastAsia="宋体" w:cs="Times New Roman"/>
                <w:sz w:val="21"/>
                <w:szCs w:val="22"/>
                <w:highlight w:val="none"/>
                <w:lang w:val="en-US" w:eastAsia="zh-CN" w:bidi="ar-SA"/>
              </w:rPr>
              <w:t>1月起</w:t>
            </w:r>
            <w:r>
              <w:rPr>
                <w:rFonts w:hint="eastAsia" w:ascii="Calibri" w:hAnsi="Calibri" w:eastAsia="宋体" w:cs="Times New Roman"/>
                <w:sz w:val="21"/>
                <w:szCs w:val="22"/>
                <w:highlight w:val="none"/>
                <w:lang w:val="zh-CN" w:eastAsia="zh-CN" w:bidi="ar-SA"/>
              </w:rPr>
              <w:t>连续</w:t>
            </w:r>
            <w:r>
              <w:rPr>
                <w:rFonts w:hint="eastAsia" w:ascii="Calibri" w:hAnsi="Calibri" w:eastAsia="宋体" w:cs="Times New Roman"/>
                <w:sz w:val="21"/>
                <w:szCs w:val="22"/>
                <w:highlight w:val="none"/>
                <w:lang w:val="en-US" w:eastAsia="zh-CN" w:bidi="ar-SA"/>
              </w:rPr>
              <w:t>3个月</w:t>
            </w:r>
            <w:r>
              <w:rPr>
                <w:rFonts w:hint="eastAsia" w:ascii="Calibri" w:hAnsi="Calibri" w:eastAsia="宋体" w:cs="Times New Roman"/>
                <w:sz w:val="21"/>
                <w:szCs w:val="22"/>
                <w:highlight w:val="none"/>
                <w:lang w:val="zh-CN" w:eastAsia="zh-CN" w:bidi="ar-SA"/>
              </w:rPr>
              <w:t>缴纳社会保险相关证明材料及</w:t>
            </w:r>
            <w:r>
              <w:rPr>
                <w:rFonts w:hint="eastAsia" w:ascii="Calibri" w:hAnsi="Calibri" w:eastAsia="宋体" w:cs="Times New Roman"/>
                <w:sz w:val="21"/>
                <w:szCs w:val="22"/>
                <w:highlight w:val="none"/>
                <w:lang w:val="en-US" w:eastAsia="zh-CN" w:bidi="ar-SA"/>
              </w:rPr>
              <w:t>劳动</w:t>
            </w:r>
            <w:r>
              <w:rPr>
                <w:rFonts w:hint="eastAsia" w:ascii="Calibri" w:hAnsi="Calibri" w:eastAsia="宋体" w:cs="Times New Roman"/>
                <w:sz w:val="21"/>
                <w:szCs w:val="22"/>
                <w:highlight w:val="none"/>
                <w:lang w:val="zh-CN" w:eastAsia="zh-CN" w:bidi="ar-SA"/>
              </w:rPr>
              <w:t>合同)</w:t>
            </w:r>
          </w:p>
          <w:p w14:paraId="30F645EC">
            <w:pPr>
              <w:pStyle w:val="78"/>
              <w:spacing w:before="65" w:line="360" w:lineRule="auto"/>
              <w:ind w:right="55"/>
              <w:rPr>
                <w:rFonts w:hint="eastAsia" w:ascii="Calibri" w:hAnsi="Calibri" w:eastAsia="宋体" w:cs="Times New Roman"/>
                <w:sz w:val="21"/>
                <w:szCs w:val="22"/>
                <w:highlight w:val="none"/>
                <w:lang w:val="zh-CN" w:eastAsia="zh-CN" w:bidi="ar-SA"/>
              </w:rPr>
            </w:pPr>
            <w:r>
              <w:rPr>
                <w:rFonts w:hint="eastAsia" w:ascii="Calibri" w:hAnsi="Calibri" w:eastAsia="宋体" w:cs="Times New Roman"/>
                <w:sz w:val="21"/>
                <w:szCs w:val="22"/>
                <w:highlight w:val="none"/>
                <w:lang w:val="zh-CN" w:eastAsia="zh-CN" w:bidi="ar-SA"/>
              </w:rPr>
              <w:t>（</w:t>
            </w:r>
            <w:r>
              <w:rPr>
                <w:rFonts w:hint="eastAsia" w:ascii="Calibri" w:hAnsi="Calibri" w:eastAsia="宋体" w:cs="Times New Roman"/>
                <w:sz w:val="21"/>
                <w:szCs w:val="22"/>
                <w:highlight w:val="none"/>
                <w:lang w:val="en-US" w:eastAsia="zh-CN" w:bidi="ar-SA"/>
              </w:rPr>
              <w:t>2</w:t>
            </w:r>
            <w:r>
              <w:rPr>
                <w:rFonts w:hint="eastAsia" w:ascii="Calibri" w:hAnsi="Calibri" w:eastAsia="宋体" w:cs="Times New Roman"/>
                <w:sz w:val="21"/>
                <w:szCs w:val="22"/>
                <w:highlight w:val="none"/>
                <w:lang w:val="zh-CN" w:eastAsia="zh-CN" w:bidi="ar-SA"/>
              </w:rPr>
              <w:t>）</w:t>
            </w:r>
            <w:r>
              <w:rPr>
                <w:rFonts w:hint="eastAsia" w:ascii="Calibri" w:hAnsi="Calibri" w:eastAsia="宋体" w:cs="Times New Roman"/>
                <w:sz w:val="21"/>
                <w:szCs w:val="22"/>
                <w:highlight w:val="none"/>
                <w:lang w:val="en-US" w:eastAsia="zh-CN" w:bidi="ar-SA"/>
              </w:rPr>
              <w:t>造价咨询</w:t>
            </w:r>
            <w:r>
              <w:rPr>
                <w:rFonts w:hint="eastAsia" w:ascii="Calibri" w:hAnsi="Calibri" w:eastAsia="宋体" w:cs="Times New Roman"/>
                <w:sz w:val="21"/>
                <w:szCs w:val="22"/>
                <w:highlight w:val="none"/>
                <w:lang w:val="zh-CN" w:eastAsia="zh-CN" w:bidi="ar-SA"/>
              </w:rPr>
              <w:t>班子成员除造价咨询负责人外，每提供一个注册</w:t>
            </w:r>
            <w:r>
              <w:rPr>
                <w:rFonts w:hint="eastAsia" w:ascii="Calibri" w:hAnsi="Calibri" w:cs="Times New Roman"/>
                <w:sz w:val="21"/>
                <w:szCs w:val="22"/>
                <w:highlight w:val="none"/>
                <w:lang w:val="en-US" w:eastAsia="zh-CN" w:bidi="ar-SA"/>
              </w:rPr>
              <w:t>注册</w:t>
            </w:r>
            <w:r>
              <w:rPr>
                <w:rFonts w:hint="eastAsia" w:ascii="Calibri" w:hAnsi="Calibri" w:eastAsia="宋体" w:cs="Times New Roman"/>
                <w:sz w:val="21"/>
                <w:szCs w:val="22"/>
                <w:highlight w:val="none"/>
                <w:lang w:val="zh-CN" w:eastAsia="zh-CN" w:bidi="ar-SA"/>
              </w:rPr>
              <w:t>造价工程师得</w:t>
            </w:r>
            <w:r>
              <w:rPr>
                <w:rFonts w:hint="eastAsia" w:ascii="Calibri" w:hAnsi="Calibri" w:eastAsia="宋体" w:cs="Times New Roman"/>
                <w:sz w:val="21"/>
                <w:szCs w:val="22"/>
                <w:highlight w:val="none"/>
                <w:lang w:val="en-US" w:eastAsia="zh-CN" w:bidi="ar-SA"/>
              </w:rPr>
              <w:t>2</w:t>
            </w:r>
            <w:r>
              <w:rPr>
                <w:rFonts w:hint="eastAsia" w:ascii="Calibri" w:hAnsi="Calibri" w:eastAsia="宋体" w:cs="Times New Roman"/>
                <w:sz w:val="21"/>
                <w:szCs w:val="22"/>
                <w:highlight w:val="none"/>
                <w:lang w:val="zh-CN" w:eastAsia="zh-CN" w:bidi="ar-SA"/>
              </w:rPr>
              <w:t>分，满分</w:t>
            </w:r>
            <w:r>
              <w:rPr>
                <w:rFonts w:hint="eastAsia" w:ascii="Calibri" w:hAnsi="Calibri" w:eastAsia="宋体" w:cs="Times New Roman"/>
                <w:sz w:val="21"/>
                <w:szCs w:val="22"/>
                <w:highlight w:val="none"/>
                <w:lang w:val="en-US" w:eastAsia="zh-CN" w:bidi="ar-SA"/>
              </w:rPr>
              <w:t>6</w:t>
            </w:r>
            <w:r>
              <w:rPr>
                <w:rFonts w:hint="eastAsia" w:ascii="Calibri" w:hAnsi="Calibri" w:eastAsia="宋体" w:cs="Times New Roman"/>
                <w:sz w:val="21"/>
                <w:szCs w:val="22"/>
                <w:highlight w:val="none"/>
                <w:lang w:val="zh-CN" w:eastAsia="zh-CN" w:bidi="ar-SA"/>
              </w:rPr>
              <w:t>分。(须提供人员202</w:t>
            </w:r>
            <w:r>
              <w:rPr>
                <w:rFonts w:hint="eastAsia" w:ascii="Calibri" w:hAnsi="Calibri" w:eastAsia="宋体" w:cs="Times New Roman"/>
                <w:sz w:val="21"/>
                <w:szCs w:val="22"/>
                <w:highlight w:val="none"/>
                <w:lang w:val="en-US" w:eastAsia="zh-CN" w:bidi="ar-SA"/>
              </w:rPr>
              <w:t>4</w:t>
            </w:r>
            <w:r>
              <w:rPr>
                <w:rFonts w:hint="eastAsia" w:ascii="Calibri" w:hAnsi="Calibri" w:eastAsia="宋体" w:cs="Times New Roman"/>
                <w:sz w:val="21"/>
                <w:szCs w:val="22"/>
                <w:highlight w:val="none"/>
                <w:lang w:val="zh-CN" w:eastAsia="zh-CN" w:bidi="ar-SA"/>
              </w:rPr>
              <w:t>年</w:t>
            </w:r>
            <w:r>
              <w:rPr>
                <w:rFonts w:hint="eastAsia" w:ascii="Calibri" w:hAnsi="Calibri" w:eastAsia="宋体" w:cs="Times New Roman"/>
                <w:sz w:val="21"/>
                <w:szCs w:val="22"/>
                <w:highlight w:val="none"/>
                <w:lang w:val="en-US" w:eastAsia="zh-CN" w:bidi="ar-SA"/>
              </w:rPr>
              <w:t>1月起</w:t>
            </w:r>
            <w:r>
              <w:rPr>
                <w:rFonts w:hint="eastAsia" w:ascii="Calibri" w:hAnsi="Calibri" w:eastAsia="宋体" w:cs="Times New Roman"/>
                <w:sz w:val="21"/>
                <w:szCs w:val="22"/>
                <w:highlight w:val="none"/>
                <w:lang w:val="zh-CN" w:eastAsia="zh-CN" w:bidi="ar-SA"/>
              </w:rPr>
              <w:t>连续</w:t>
            </w:r>
            <w:r>
              <w:rPr>
                <w:rFonts w:hint="eastAsia" w:ascii="Calibri" w:hAnsi="Calibri" w:eastAsia="宋体" w:cs="Times New Roman"/>
                <w:sz w:val="21"/>
                <w:szCs w:val="22"/>
                <w:highlight w:val="none"/>
                <w:lang w:val="en-US" w:eastAsia="zh-CN" w:bidi="ar-SA"/>
              </w:rPr>
              <w:t>3个月</w:t>
            </w:r>
            <w:r>
              <w:rPr>
                <w:rFonts w:hint="eastAsia" w:ascii="Calibri" w:hAnsi="Calibri" w:eastAsia="宋体" w:cs="Times New Roman"/>
                <w:sz w:val="21"/>
                <w:szCs w:val="22"/>
                <w:highlight w:val="none"/>
                <w:lang w:val="zh-CN" w:eastAsia="zh-CN" w:bidi="ar-SA"/>
              </w:rPr>
              <w:t>缴纳社会保险相关证明材料及</w:t>
            </w:r>
            <w:r>
              <w:rPr>
                <w:rFonts w:hint="eastAsia" w:ascii="Calibri" w:hAnsi="Calibri" w:eastAsia="宋体" w:cs="Times New Roman"/>
                <w:sz w:val="21"/>
                <w:szCs w:val="22"/>
                <w:highlight w:val="none"/>
                <w:lang w:val="en-US" w:eastAsia="zh-CN" w:bidi="ar-SA"/>
              </w:rPr>
              <w:t>劳动</w:t>
            </w:r>
            <w:r>
              <w:rPr>
                <w:rFonts w:hint="eastAsia" w:ascii="Calibri" w:hAnsi="Calibri" w:eastAsia="宋体" w:cs="Times New Roman"/>
                <w:sz w:val="21"/>
                <w:szCs w:val="22"/>
                <w:highlight w:val="none"/>
                <w:lang w:val="zh-CN" w:eastAsia="zh-CN" w:bidi="ar-SA"/>
              </w:rPr>
              <w:t>合同)</w:t>
            </w:r>
          </w:p>
          <w:p w14:paraId="38C5FC2F">
            <w:pPr>
              <w:pStyle w:val="78"/>
              <w:spacing w:before="65" w:line="360" w:lineRule="auto"/>
              <w:ind w:right="55"/>
              <w:rPr>
                <w:rFonts w:hint="eastAsia" w:cs="宋体"/>
                <w:b/>
                <w:bCs/>
                <w:sz w:val="24"/>
                <w:szCs w:val="24"/>
                <w:highlight w:val="none"/>
                <w:lang w:val="zh-CN"/>
              </w:rPr>
            </w:pPr>
            <w:r>
              <w:rPr>
                <w:rFonts w:hint="eastAsia" w:ascii="Calibri" w:hAnsi="Calibri" w:eastAsia="宋体" w:cs="Times New Roman"/>
                <w:sz w:val="21"/>
                <w:szCs w:val="22"/>
                <w:highlight w:val="none"/>
                <w:lang w:val="zh-CN" w:eastAsia="zh-CN" w:bidi="ar-SA"/>
              </w:rPr>
              <w:t>（</w:t>
            </w:r>
            <w:r>
              <w:rPr>
                <w:rFonts w:hint="eastAsia" w:ascii="Calibri" w:hAnsi="Calibri" w:eastAsia="宋体" w:cs="Times New Roman"/>
                <w:sz w:val="21"/>
                <w:szCs w:val="22"/>
                <w:highlight w:val="none"/>
                <w:lang w:val="en-US" w:eastAsia="zh-CN" w:bidi="ar-SA"/>
              </w:rPr>
              <w:t>3</w:t>
            </w:r>
            <w:r>
              <w:rPr>
                <w:rFonts w:hint="eastAsia" w:ascii="Calibri" w:hAnsi="Calibri" w:eastAsia="宋体" w:cs="Times New Roman"/>
                <w:sz w:val="21"/>
                <w:szCs w:val="22"/>
                <w:highlight w:val="none"/>
                <w:lang w:val="zh-CN" w:eastAsia="zh-CN" w:bidi="ar-SA"/>
              </w:rPr>
              <w:t xml:space="preserve">）监理班子成员除监理负责人外，配备注册监理工程师 </w:t>
            </w:r>
            <w:r>
              <w:rPr>
                <w:rFonts w:hint="eastAsia" w:ascii="Calibri" w:hAnsi="Calibri" w:eastAsia="宋体" w:cs="Times New Roman"/>
                <w:sz w:val="21"/>
                <w:szCs w:val="22"/>
                <w:highlight w:val="none"/>
                <w:lang w:val="en-US" w:eastAsia="zh-CN" w:bidi="ar-SA"/>
              </w:rPr>
              <w:t>1</w:t>
            </w:r>
            <w:r>
              <w:rPr>
                <w:rFonts w:hint="eastAsia" w:ascii="Calibri" w:hAnsi="Calibri" w:eastAsia="宋体" w:cs="Times New Roman"/>
                <w:sz w:val="21"/>
                <w:szCs w:val="22"/>
                <w:highlight w:val="none"/>
                <w:lang w:val="zh-CN" w:eastAsia="zh-CN" w:bidi="ar-SA"/>
              </w:rPr>
              <w:t xml:space="preserve"> 人得</w:t>
            </w:r>
            <w:r>
              <w:rPr>
                <w:rFonts w:hint="eastAsia" w:ascii="Calibri" w:hAnsi="Calibri" w:eastAsia="宋体" w:cs="Times New Roman"/>
                <w:sz w:val="21"/>
                <w:szCs w:val="22"/>
                <w:highlight w:val="none"/>
                <w:lang w:val="en-US" w:eastAsia="zh-CN" w:bidi="ar-SA"/>
              </w:rPr>
              <w:t>3分，满分6分</w:t>
            </w:r>
            <w:r>
              <w:rPr>
                <w:rFonts w:hint="eastAsia" w:ascii="Calibri" w:hAnsi="Calibri" w:eastAsia="宋体" w:cs="Times New Roman"/>
                <w:sz w:val="21"/>
                <w:szCs w:val="22"/>
                <w:highlight w:val="none"/>
                <w:lang w:val="zh-CN" w:eastAsia="zh-CN" w:bidi="ar-SA"/>
              </w:rPr>
              <w:t>； (须提供人员202</w:t>
            </w:r>
            <w:r>
              <w:rPr>
                <w:rFonts w:hint="eastAsia" w:ascii="Calibri" w:hAnsi="Calibri" w:eastAsia="宋体" w:cs="Times New Roman"/>
                <w:sz w:val="21"/>
                <w:szCs w:val="22"/>
                <w:highlight w:val="none"/>
                <w:lang w:val="en-US" w:eastAsia="zh-CN" w:bidi="ar-SA"/>
              </w:rPr>
              <w:t>4</w:t>
            </w:r>
            <w:r>
              <w:rPr>
                <w:rFonts w:hint="eastAsia" w:ascii="Calibri" w:hAnsi="Calibri" w:eastAsia="宋体" w:cs="Times New Roman"/>
                <w:sz w:val="21"/>
                <w:szCs w:val="22"/>
                <w:highlight w:val="none"/>
                <w:lang w:val="zh-CN" w:eastAsia="zh-CN" w:bidi="ar-SA"/>
              </w:rPr>
              <w:t>年</w:t>
            </w:r>
            <w:r>
              <w:rPr>
                <w:rFonts w:hint="eastAsia" w:ascii="Calibri" w:hAnsi="Calibri" w:eastAsia="宋体" w:cs="Times New Roman"/>
                <w:sz w:val="21"/>
                <w:szCs w:val="22"/>
                <w:highlight w:val="none"/>
                <w:lang w:val="en-US" w:eastAsia="zh-CN" w:bidi="ar-SA"/>
              </w:rPr>
              <w:t>1月起</w:t>
            </w:r>
            <w:r>
              <w:rPr>
                <w:rFonts w:hint="eastAsia" w:ascii="Calibri" w:hAnsi="Calibri" w:eastAsia="宋体" w:cs="Times New Roman"/>
                <w:sz w:val="21"/>
                <w:szCs w:val="22"/>
                <w:highlight w:val="none"/>
                <w:lang w:val="zh-CN" w:eastAsia="zh-CN" w:bidi="ar-SA"/>
              </w:rPr>
              <w:t>连续</w:t>
            </w:r>
            <w:r>
              <w:rPr>
                <w:rFonts w:hint="eastAsia" w:ascii="Calibri" w:hAnsi="Calibri" w:eastAsia="宋体" w:cs="Times New Roman"/>
                <w:sz w:val="21"/>
                <w:szCs w:val="22"/>
                <w:highlight w:val="none"/>
                <w:lang w:val="en-US" w:eastAsia="zh-CN" w:bidi="ar-SA"/>
              </w:rPr>
              <w:t>3个月</w:t>
            </w:r>
            <w:r>
              <w:rPr>
                <w:rFonts w:hint="eastAsia" w:ascii="Calibri" w:hAnsi="Calibri" w:eastAsia="宋体" w:cs="Times New Roman"/>
                <w:sz w:val="21"/>
                <w:szCs w:val="22"/>
                <w:highlight w:val="none"/>
                <w:lang w:val="zh-CN" w:eastAsia="zh-CN" w:bidi="ar-SA"/>
              </w:rPr>
              <w:t>缴纳社会保险相关证明材料及</w:t>
            </w:r>
            <w:r>
              <w:rPr>
                <w:rFonts w:hint="eastAsia" w:ascii="Calibri" w:hAnsi="Calibri" w:eastAsia="宋体" w:cs="Times New Roman"/>
                <w:sz w:val="21"/>
                <w:szCs w:val="22"/>
                <w:highlight w:val="none"/>
                <w:lang w:val="en-US" w:eastAsia="zh-CN" w:bidi="ar-SA"/>
              </w:rPr>
              <w:t>劳动</w:t>
            </w:r>
            <w:r>
              <w:rPr>
                <w:rFonts w:hint="eastAsia" w:ascii="Calibri" w:hAnsi="Calibri" w:eastAsia="宋体" w:cs="Times New Roman"/>
                <w:sz w:val="21"/>
                <w:szCs w:val="22"/>
                <w:highlight w:val="none"/>
                <w:lang w:val="zh-CN" w:eastAsia="zh-CN" w:bidi="ar-SA"/>
              </w:rPr>
              <w:t>合同)</w:t>
            </w:r>
          </w:p>
        </w:tc>
      </w:tr>
      <w:tr w14:paraId="65696095">
        <w:tblPrEx>
          <w:tblCellMar>
            <w:top w:w="0" w:type="dxa"/>
            <w:left w:w="28" w:type="dxa"/>
            <w:bottom w:w="0" w:type="dxa"/>
            <w:right w:w="28" w:type="dxa"/>
          </w:tblCellMar>
        </w:tblPrEx>
        <w:trPr>
          <w:trHeight w:val="0" w:hRule="atLeast"/>
          <w:jc w:val="center"/>
        </w:trPr>
        <w:tc>
          <w:tcPr>
            <w:tcW w:w="724" w:type="dxa"/>
            <w:tcBorders>
              <w:top w:val="single" w:color="000000" w:sz="6" w:space="0"/>
              <w:left w:val="single" w:color="000000" w:sz="6" w:space="0"/>
              <w:bottom w:val="single" w:color="000000" w:sz="6" w:space="0"/>
              <w:right w:val="single" w:color="000000" w:sz="6" w:space="0"/>
            </w:tcBorders>
            <w:noWrap w:val="0"/>
            <w:vAlign w:val="center"/>
          </w:tcPr>
          <w:p w14:paraId="56A5A18A">
            <w:pPr>
              <w:pStyle w:val="23"/>
              <w:widowControl/>
              <w:spacing w:line="360" w:lineRule="auto"/>
              <w:ind w:left="0" w:leftChars="0" w:firstLine="0" w:firstLineChars="0"/>
              <w:jc w:val="center"/>
              <w:rPr>
                <w:rFonts w:hint="default" w:ascii="Times New Roman" w:hAnsi="Times New Roman" w:eastAsia="宋体" w:cs="宋体"/>
                <w:b/>
                <w:sz w:val="24"/>
                <w:szCs w:val="24"/>
                <w:highlight w:val="none"/>
                <w:lang w:val="en-US" w:eastAsia="zh-CN"/>
              </w:rPr>
            </w:pPr>
            <w:r>
              <w:rPr>
                <w:rFonts w:hint="eastAsia" w:ascii="Times New Roman" w:hAnsi="Times New Roman" w:eastAsia="宋体" w:cs="宋体"/>
                <w:b/>
                <w:sz w:val="24"/>
                <w:szCs w:val="24"/>
                <w:highlight w:val="none"/>
                <w:lang w:val="en-US" w:eastAsia="zh-CN"/>
              </w:rPr>
              <w:t>4</w:t>
            </w:r>
          </w:p>
        </w:tc>
        <w:tc>
          <w:tcPr>
            <w:tcW w:w="1211" w:type="dxa"/>
            <w:tcBorders>
              <w:top w:val="single" w:color="000000" w:sz="6" w:space="0"/>
              <w:left w:val="single" w:color="000000" w:sz="6" w:space="0"/>
              <w:bottom w:val="single" w:color="000000" w:sz="6" w:space="0"/>
              <w:right w:val="single" w:color="000000" w:sz="6" w:space="0"/>
            </w:tcBorders>
            <w:noWrap w:val="0"/>
            <w:vAlign w:val="center"/>
          </w:tcPr>
          <w:p w14:paraId="3F940475">
            <w:pPr>
              <w:bidi w:val="0"/>
              <w:spacing w:line="360" w:lineRule="auto"/>
              <w:ind w:left="0" w:leftChars="0" w:firstLine="0" w:firstLineChars="0"/>
              <w:rPr>
                <w:rFonts w:hint="eastAsia" w:ascii="Times New Roman" w:hAnsi="Times New Roman" w:eastAsia="宋体" w:cs="宋体"/>
                <w:b/>
                <w:kern w:val="2"/>
                <w:sz w:val="24"/>
                <w:szCs w:val="24"/>
                <w:highlight w:val="none"/>
                <w:lang w:val="en-US" w:eastAsia="zh-CN" w:bidi="ar-SA"/>
              </w:rPr>
            </w:pPr>
            <w:r>
              <w:rPr>
                <w:rFonts w:hint="eastAsia" w:ascii="Times New Roman" w:hAnsi="Times New Roman" w:eastAsia="宋体" w:cs="宋体"/>
                <w:b/>
                <w:kern w:val="2"/>
                <w:sz w:val="24"/>
                <w:szCs w:val="24"/>
                <w:highlight w:val="none"/>
                <w:lang w:val="en-US" w:eastAsia="zh-CN" w:bidi="ar-SA"/>
              </w:rPr>
              <w:t>服务方案</w:t>
            </w:r>
          </w:p>
          <w:p w14:paraId="7CE614D9">
            <w:pPr>
              <w:bidi w:val="0"/>
              <w:spacing w:line="360" w:lineRule="auto"/>
              <w:ind w:left="0" w:leftChars="0" w:firstLine="0" w:firstLineChars="0"/>
              <w:rPr>
                <w:rFonts w:hint="default" w:ascii="Times New Roman" w:hAnsi="Times New Roman" w:eastAsia="宋体" w:cs="宋体"/>
                <w:b/>
                <w:szCs w:val="24"/>
                <w:highlight w:val="none"/>
                <w:lang w:val="en-US" w:eastAsia="zh-CN"/>
              </w:rPr>
            </w:pPr>
            <w:r>
              <w:rPr>
                <w:rFonts w:hint="eastAsia" w:ascii="Times New Roman" w:hAnsi="Times New Roman" w:eastAsia="宋体" w:cs="宋体"/>
                <w:b/>
                <w:kern w:val="2"/>
                <w:sz w:val="24"/>
                <w:szCs w:val="24"/>
                <w:highlight w:val="none"/>
                <w:lang w:val="en-US" w:eastAsia="zh-CN" w:bidi="ar-SA"/>
              </w:rPr>
              <w:t>（50分）</w:t>
            </w:r>
          </w:p>
        </w:tc>
        <w:tc>
          <w:tcPr>
            <w:tcW w:w="7163" w:type="dxa"/>
            <w:tcBorders>
              <w:top w:val="single" w:color="000000" w:sz="6" w:space="0"/>
              <w:left w:val="single" w:color="000000" w:sz="6" w:space="0"/>
              <w:bottom w:val="single" w:color="000000" w:sz="6" w:space="0"/>
              <w:right w:val="single" w:color="000000" w:sz="6" w:space="0"/>
            </w:tcBorders>
            <w:noWrap w:val="0"/>
            <w:vAlign w:val="center"/>
          </w:tcPr>
          <w:p w14:paraId="54EA2126">
            <w:pPr>
              <w:pStyle w:val="41"/>
              <w:numPr>
                <w:ilvl w:val="0"/>
                <w:numId w:val="0"/>
              </w:numPr>
              <w:autoSpaceDE w:val="0"/>
              <w:autoSpaceDN w:val="0"/>
              <w:adjustRightInd w:val="0"/>
              <w:spacing w:line="360" w:lineRule="auto"/>
              <w:ind w:leftChars="0"/>
              <w:jc w:val="left"/>
              <w:rPr>
                <w:rFonts w:ascii="宋体" w:hAnsi="宋体" w:eastAsia="宋体" w:cs="宋体"/>
                <w:kern w:val="0"/>
                <w:lang w:val="zh-CN"/>
              </w:rPr>
            </w:pPr>
            <w:r>
              <w:rPr>
                <w:rFonts w:hint="eastAsia" w:ascii="宋体" w:hAnsi="宋体" w:eastAsia="宋体" w:cs="宋体"/>
                <w:b/>
                <w:bCs/>
                <w:kern w:val="0"/>
                <w:lang w:val="en-US" w:eastAsia="zh-CN"/>
              </w:rPr>
              <w:t>1、项目管理</w:t>
            </w:r>
            <w:r>
              <w:rPr>
                <w:rFonts w:hint="eastAsia" w:ascii="宋体" w:hAnsi="宋体" w:eastAsia="宋体" w:cs="宋体"/>
                <w:b/>
                <w:bCs/>
                <w:kern w:val="0"/>
                <w:lang w:val="zh-CN"/>
              </w:rPr>
              <w:t>咨询服务方案（</w:t>
            </w:r>
            <w:r>
              <w:rPr>
                <w:rFonts w:hint="eastAsia" w:ascii="宋体" w:hAnsi="宋体" w:eastAsia="宋体" w:cs="宋体"/>
                <w:b/>
                <w:bCs/>
                <w:kern w:val="0"/>
                <w:lang w:val="en-US" w:eastAsia="zh-CN"/>
              </w:rPr>
              <w:t>20</w:t>
            </w:r>
            <w:r>
              <w:rPr>
                <w:rFonts w:hint="eastAsia" w:ascii="宋体" w:hAnsi="宋体" w:eastAsia="宋体" w:cs="宋体"/>
                <w:b/>
                <w:bCs/>
                <w:kern w:val="0"/>
                <w:lang w:val="zh-CN"/>
              </w:rPr>
              <w:t>分）</w:t>
            </w:r>
            <w:r>
              <w:rPr>
                <w:rFonts w:hint="eastAsia" w:ascii="宋体" w:hAnsi="宋体" w:eastAsia="宋体" w:cs="宋体"/>
                <w:kern w:val="0"/>
                <w:lang w:val="zh-CN"/>
              </w:rPr>
              <w:t>；</w:t>
            </w:r>
          </w:p>
          <w:p w14:paraId="0C3A0CB4">
            <w:pPr>
              <w:pStyle w:val="41"/>
              <w:numPr>
                <w:ilvl w:val="0"/>
                <w:numId w:val="0"/>
              </w:numPr>
              <w:autoSpaceDE w:val="0"/>
              <w:autoSpaceDN w:val="0"/>
              <w:adjustRightInd w:val="0"/>
              <w:spacing w:line="360" w:lineRule="auto"/>
              <w:ind w:leftChars="0"/>
              <w:jc w:val="left"/>
              <w:rPr>
                <w:rFonts w:ascii="宋体" w:hAnsi="宋体" w:eastAsia="宋体" w:cs="宋体"/>
                <w:kern w:val="0"/>
                <w:lang w:val="zh-CN"/>
              </w:rPr>
            </w:pPr>
            <w:r>
              <w:rPr>
                <w:rFonts w:hint="eastAsia" w:ascii="宋体" w:hAnsi="宋体" w:eastAsia="宋体" w:cs="宋体"/>
                <w:kern w:val="0"/>
                <w:lang w:val="zh-CN"/>
              </w:rPr>
              <w:t>包含：（</w:t>
            </w:r>
            <w:r>
              <w:rPr>
                <w:rFonts w:hint="eastAsia" w:ascii="宋体" w:hAnsi="宋体" w:eastAsia="宋体" w:cs="宋体"/>
                <w:kern w:val="0"/>
                <w:lang w:val="en-US" w:eastAsia="zh-CN"/>
              </w:rPr>
              <w:t>1</w:t>
            </w:r>
            <w:r>
              <w:rPr>
                <w:rFonts w:hint="eastAsia" w:ascii="宋体" w:hAnsi="宋体" w:eastAsia="宋体" w:cs="宋体"/>
                <w:kern w:val="0"/>
                <w:lang w:val="zh-CN"/>
              </w:rPr>
              <w:t>）项目实施总策划方案：</w:t>
            </w:r>
            <w:r>
              <w:rPr>
                <w:rFonts w:hint="eastAsia" w:ascii="宋体" w:hAnsi="宋体" w:eastAsia="宋体" w:cs="宋体"/>
                <w:kern w:val="0"/>
                <w:lang w:val="en-US" w:eastAsia="zh-CN"/>
              </w:rPr>
              <w:t>a</w:t>
            </w:r>
            <w:r>
              <w:rPr>
                <w:rFonts w:ascii="宋体" w:hAnsi="宋体" w:eastAsia="宋体" w:cs="宋体"/>
                <w:kern w:val="0"/>
                <w:lang w:val="zh-CN"/>
              </w:rPr>
              <w:t>.</w:t>
            </w:r>
            <w:r>
              <w:rPr>
                <w:rFonts w:hint="eastAsia" w:ascii="宋体" w:hAnsi="宋体" w:eastAsia="宋体" w:cs="宋体"/>
                <w:kern w:val="0"/>
                <w:lang w:val="zh-CN"/>
              </w:rPr>
              <w:t>要有</w:t>
            </w:r>
            <w:r>
              <w:rPr>
                <w:rFonts w:hint="eastAsia" w:ascii="宋体" w:hAnsi="宋体" w:eastAsia="宋体" w:cs="宋体"/>
                <w:kern w:val="0"/>
                <w:lang w:val="en-US" w:eastAsia="zh-CN"/>
              </w:rPr>
              <w:t>项目管理</w:t>
            </w:r>
            <w:r>
              <w:rPr>
                <w:rFonts w:hint="eastAsia" w:ascii="宋体" w:hAnsi="宋体" w:eastAsia="宋体" w:cs="宋体"/>
                <w:kern w:val="0"/>
                <w:lang w:val="zh-CN"/>
              </w:rPr>
              <w:t>指导思想。</w:t>
            </w:r>
            <w:r>
              <w:rPr>
                <w:rFonts w:hint="eastAsia" w:ascii="宋体" w:hAnsi="宋体" w:eastAsia="宋体" w:cs="宋体"/>
                <w:kern w:val="0"/>
                <w:lang w:val="en-US" w:eastAsia="zh-CN"/>
              </w:rPr>
              <w:t>b</w:t>
            </w:r>
            <w:r>
              <w:rPr>
                <w:rFonts w:ascii="宋体" w:hAnsi="宋体" w:eastAsia="宋体" w:cs="宋体"/>
                <w:kern w:val="0"/>
                <w:lang w:val="zh-CN"/>
              </w:rPr>
              <w:t>.</w:t>
            </w:r>
            <w:r>
              <w:rPr>
                <w:rFonts w:hint="eastAsia" w:ascii="宋体" w:hAnsi="宋体" w:eastAsia="宋体" w:cs="宋体"/>
                <w:kern w:val="0"/>
                <w:lang w:val="en-US" w:eastAsia="zh-CN"/>
              </w:rPr>
              <w:t>项目管理</w:t>
            </w:r>
            <w:r>
              <w:rPr>
                <w:rFonts w:hint="eastAsia" w:ascii="宋体" w:hAnsi="宋体" w:eastAsia="宋体" w:cs="宋体"/>
                <w:kern w:val="0"/>
                <w:lang w:val="zh-CN"/>
              </w:rPr>
              <w:t>咨询服务的总体目标；</w:t>
            </w:r>
            <w:r>
              <w:rPr>
                <w:rFonts w:hint="eastAsia" w:ascii="宋体" w:hAnsi="宋体" w:eastAsia="宋体" w:cs="宋体"/>
                <w:kern w:val="0"/>
                <w:lang w:val="en-US" w:eastAsia="zh-CN"/>
              </w:rPr>
              <w:t>c</w:t>
            </w:r>
            <w:r>
              <w:rPr>
                <w:rFonts w:ascii="宋体" w:hAnsi="宋体" w:eastAsia="宋体" w:cs="宋体"/>
                <w:kern w:val="0"/>
                <w:lang w:val="zh-CN"/>
              </w:rPr>
              <w:t>.</w:t>
            </w:r>
            <w:r>
              <w:rPr>
                <w:rFonts w:hint="eastAsia" w:ascii="宋体" w:hAnsi="宋体" w:eastAsia="宋体" w:cs="宋体"/>
                <w:kern w:val="0"/>
                <w:lang w:val="en-US" w:eastAsia="zh-CN"/>
              </w:rPr>
              <w:t>项目管理</w:t>
            </w:r>
            <w:r>
              <w:rPr>
                <w:rFonts w:hint="eastAsia" w:ascii="宋体" w:hAnsi="宋体" w:eastAsia="宋体" w:cs="宋体"/>
                <w:kern w:val="0"/>
                <w:lang w:val="zh-CN"/>
              </w:rPr>
              <w:t>工程咨询服务的阶段性目标。</w:t>
            </w:r>
          </w:p>
          <w:p w14:paraId="3F796C80">
            <w:pPr>
              <w:pStyle w:val="41"/>
              <w:numPr>
                <w:ilvl w:val="0"/>
                <w:numId w:val="0"/>
              </w:numPr>
              <w:autoSpaceDE w:val="0"/>
              <w:autoSpaceDN w:val="0"/>
              <w:adjustRightInd w:val="0"/>
              <w:spacing w:line="360" w:lineRule="auto"/>
              <w:ind w:leftChars="0"/>
              <w:jc w:val="left"/>
              <w:rPr>
                <w:rFonts w:ascii="宋体" w:hAnsi="宋体" w:eastAsia="宋体" w:cs="宋体"/>
                <w:kern w:val="0"/>
                <w:lang w:val="zh-CN"/>
              </w:rPr>
            </w:pPr>
            <w:r>
              <w:rPr>
                <w:rFonts w:hint="eastAsia" w:ascii="宋体" w:hAnsi="宋体" w:eastAsia="宋体" w:cs="宋体"/>
                <w:kern w:val="0"/>
                <w:lang w:val="en-US" w:eastAsia="zh-CN"/>
              </w:rPr>
              <w:t>（2）项目管理</w:t>
            </w:r>
            <w:r>
              <w:rPr>
                <w:rFonts w:hint="eastAsia" w:ascii="宋体" w:hAnsi="宋体" w:eastAsia="宋体" w:cs="宋体"/>
                <w:kern w:val="0"/>
                <w:lang w:val="zh-CN"/>
              </w:rPr>
              <w:t>服务目标保证措施：</w:t>
            </w:r>
            <w:r>
              <w:rPr>
                <w:rFonts w:hint="eastAsia" w:ascii="宋体" w:hAnsi="宋体" w:eastAsia="宋体" w:cs="宋体"/>
                <w:kern w:val="0"/>
                <w:lang w:val="en-US" w:eastAsia="zh-CN"/>
              </w:rPr>
              <w:t>a</w:t>
            </w:r>
            <w:r>
              <w:rPr>
                <w:rFonts w:ascii="宋体" w:hAnsi="宋体" w:eastAsia="宋体" w:cs="宋体"/>
                <w:kern w:val="0"/>
                <w:lang w:val="zh-CN"/>
              </w:rPr>
              <w:t>.</w:t>
            </w:r>
            <w:r>
              <w:rPr>
                <w:rFonts w:hint="eastAsia" w:ascii="宋体" w:hAnsi="宋体" w:eastAsia="宋体" w:cs="宋体"/>
                <w:kern w:val="0"/>
                <w:lang w:val="zh-CN"/>
              </w:rPr>
              <w:t>要有</w:t>
            </w:r>
            <w:r>
              <w:rPr>
                <w:rFonts w:hint="eastAsia" w:ascii="宋体" w:hAnsi="宋体" w:eastAsia="宋体" w:cs="宋体"/>
                <w:kern w:val="0"/>
                <w:lang w:val="en-US" w:eastAsia="zh-CN"/>
              </w:rPr>
              <w:t>项目管理</w:t>
            </w:r>
            <w:r>
              <w:rPr>
                <w:rFonts w:hint="eastAsia" w:ascii="宋体" w:hAnsi="宋体" w:eastAsia="宋体" w:cs="宋体"/>
                <w:kern w:val="0"/>
                <w:lang w:val="zh-CN"/>
              </w:rPr>
              <w:t>服务阶段性目标的保证措施及纠偏措施；</w:t>
            </w:r>
            <w:r>
              <w:rPr>
                <w:rFonts w:hint="eastAsia" w:ascii="宋体" w:hAnsi="宋体" w:eastAsia="宋体" w:cs="宋体"/>
                <w:kern w:val="0"/>
                <w:lang w:val="en-US" w:eastAsia="zh-CN"/>
              </w:rPr>
              <w:t>b</w:t>
            </w:r>
            <w:r>
              <w:rPr>
                <w:rFonts w:ascii="宋体" w:hAnsi="宋体" w:eastAsia="宋体" w:cs="宋体"/>
                <w:kern w:val="0"/>
                <w:lang w:val="zh-CN"/>
              </w:rPr>
              <w:t>.</w:t>
            </w:r>
            <w:r>
              <w:rPr>
                <w:rFonts w:hint="eastAsia" w:ascii="宋体" w:hAnsi="宋体" w:eastAsia="宋体" w:cs="宋体"/>
                <w:kern w:val="0"/>
                <w:lang w:val="en-US" w:eastAsia="zh-CN"/>
              </w:rPr>
              <w:t>项目管理</w:t>
            </w:r>
            <w:r>
              <w:rPr>
                <w:rFonts w:hint="eastAsia" w:ascii="宋体" w:hAnsi="宋体" w:eastAsia="宋体" w:cs="宋体"/>
                <w:kern w:val="0"/>
                <w:lang w:val="zh-CN"/>
              </w:rPr>
              <w:t>服务总目标的保证措施及纠偏措施；</w:t>
            </w:r>
          </w:p>
          <w:p w14:paraId="3236A5E7">
            <w:pPr>
              <w:pStyle w:val="41"/>
              <w:numPr>
                <w:ilvl w:val="0"/>
                <w:numId w:val="0"/>
              </w:numPr>
              <w:autoSpaceDE w:val="0"/>
              <w:autoSpaceDN w:val="0"/>
              <w:adjustRightInd w:val="0"/>
              <w:spacing w:line="360" w:lineRule="auto"/>
              <w:ind w:leftChars="0"/>
              <w:jc w:val="left"/>
              <w:rPr>
                <w:rFonts w:hint="eastAsia" w:ascii="宋体" w:hAnsi="宋体" w:eastAsia="宋体" w:cs="宋体"/>
                <w:kern w:val="0"/>
                <w:lang w:val="zh-CN"/>
              </w:rPr>
            </w:pPr>
            <w:r>
              <w:rPr>
                <w:rFonts w:hint="eastAsia" w:ascii="宋体" w:hAnsi="宋体" w:eastAsia="宋体" w:cs="宋体"/>
                <w:kern w:val="0"/>
                <w:lang w:val="en-US" w:eastAsia="zh-CN"/>
              </w:rPr>
              <w:t>（3）项目管理</w:t>
            </w:r>
            <w:r>
              <w:rPr>
                <w:rFonts w:hint="eastAsia" w:ascii="宋体" w:hAnsi="宋体" w:eastAsia="宋体" w:cs="宋体"/>
                <w:kern w:val="0"/>
                <w:lang w:val="zh-CN"/>
              </w:rPr>
              <w:t>服务管理工程流程；要有工程各个阶段的管理流程及其相应的工作内容。</w:t>
            </w:r>
          </w:p>
          <w:p w14:paraId="6CDB79A2">
            <w:pPr>
              <w:pStyle w:val="41"/>
              <w:numPr>
                <w:ilvl w:val="0"/>
                <w:numId w:val="0"/>
              </w:numPr>
              <w:autoSpaceDE w:val="0"/>
              <w:autoSpaceDN w:val="0"/>
              <w:adjustRightInd w:val="0"/>
              <w:spacing w:line="360" w:lineRule="auto"/>
              <w:ind w:leftChars="0"/>
              <w:jc w:val="left"/>
              <w:rPr>
                <w:rFonts w:ascii="宋体" w:hAnsi="宋体" w:eastAsia="宋体" w:cs="宋体"/>
                <w:kern w:val="0"/>
                <w:lang w:val="zh-CN"/>
              </w:rPr>
            </w:pPr>
            <w:r>
              <w:rPr>
                <w:rFonts w:hint="eastAsia" w:ascii="宋体" w:hAnsi="宋体" w:eastAsia="宋体" w:cs="宋体"/>
                <w:kern w:val="0"/>
                <w:lang w:val="zh-CN"/>
              </w:rPr>
              <w:t>（</w:t>
            </w:r>
            <w:r>
              <w:rPr>
                <w:rFonts w:hint="eastAsia" w:ascii="宋体" w:hAnsi="宋体" w:eastAsia="宋体" w:cs="宋体"/>
                <w:kern w:val="0"/>
                <w:lang w:val="en-US" w:eastAsia="zh-CN"/>
              </w:rPr>
              <w:t>4</w:t>
            </w:r>
            <w:r>
              <w:rPr>
                <w:rFonts w:hint="eastAsia" w:ascii="宋体" w:hAnsi="宋体" w:eastAsia="宋体" w:cs="宋体"/>
                <w:kern w:val="0"/>
                <w:lang w:val="zh-CN"/>
              </w:rPr>
              <w:t>）管理架构及资源配备；要有合理的</w:t>
            </w:r>
            <w:r>
              <w:rPr>
                <w:rFonts w:hint="eastAsia" w:ascii="宋体" w:hAnsi="宋体" w:eastAsia="宋体" w:cs="宋体"/>
                <w:kern w:val="0"/>
                <w:lang w:val="en-US" w:eastAsia="zh-CN"/>
              </w:rPr>
              <w:t>项目管理</w:t>
            </w:r>
            <w:r>
              <w:rPr>
                <w:rFonts w:hint="eastAsia" w:ascii="宋体" w:hAnsi="宋体" w:eastAsia="宋体" w:cs="宋体"/>
                <w:kern w:val="0"/>
                <w:lang w:val="zh-CN"/>
              </w:rPr>
              <w:t>工程咨询的组织结构；服务人员配置计划；满足本项目</w:t>
            </w:r>
            <w:r>
              <w:rPr>
                <w:rFonts w:hint="eastAsia" w:ascii="宋体" w:hAnsi="宋体" w:eastAsia="宋体" w:cs="宋体"/>
                <w:kern w:val="0"/>
                <w:lang w:val="en-US" w:eastAsia="zh-CN"/>
              </w:rPr>
              <w:t>项目管理</w:t>
            </w:r>
            <w:r>
              <w:rPr>
                <w:rFonts w:hint="eastAsia" w:ascii="宋体" w:hAnsi="宋体" w:eastAsia="宋体" w:cs="宋体"/>
                <w:kern w:val="0"/>
                <w:lang w:val="zh-CN"/>
              </w:rPr>
              <w:t>咨询服务的办公及交通设备；项目管理人员的管理职责及分工；有完善的日常管理制度和考核办法；</w:t>
            </w:r>
          </w:p>
          <w:p w14:paraId="3C98A133">
            <w:pPr>
              <w:autoSpaceDE w:val="0"/>
              <w:autoSpaceDN w:val="0"/>
              <w:adjustRightInd w:val="0"/>
              <w:spacing w:line="360" w:lineRule="auto"/>
              <w:ind w:left="0" w:leftChars="0" w:firstLine="0" w:firstLineChars="0"/>
              <w:jc w:val="left"/>
              <w:rPr>
                <w:rFonts w:ascii="宋体" w:hAnsi="宋体" w:eastAsia="宋体" w:cs="宋体"/>
                <w:kern w:val="0"/>
                <w:lang w:val="zh-CN"/>
              </w:rPr>
            </w:pPr>
            <w:r>
              <w:rPr>
                <w:rFonts w:hint="eastAsia" w:ascii="宋体" w:hAnsi="宋体" w:eastAsia="宋体" w:cs="宋体"/>
                <w:kern w:val="0"/>
                <w:lang w:val="zh-CN"/>
              </w:rPr>
              <w:t>（</w:t>
            </w:r>
            <w:r>
              <w:rPr>
                <w:rFonts w:hint="eastAsia" w:ascii="宋体" w:hAnsi="宋体" w:eastAsia="宋体" w:cs="宋体"/>
                <w:kern w:val="0"/>
                <w:lang w:val="en-US" w:eastAsia="zh-CN"/>
              </w:rPr>
              <w:t>5</w:t>
            </w:r>
            <w:r>
              <w:rPr>
                <w:rFonts w:hint="eastAsia" w:ascii="宋体" w:hAnsi="宋体" w:eastAsia="宋体" w:cs="宋体"/>
                <w:kern w:val="0"/>
                <w:lang w:val="zh-CN"/>
              </w:rPr>
              <w:t>）项目建设管理控制方案：要有进度控制措施；质量控制措施；费用控制措施；安全控制措施；环境控制措施；</w:t>
            </w:r>
          </w:p>
          <w:p w14:paraId="42B276C8">
            <w:pPr>
              <w:pStyle w:val="41"/>
              <w:numPr>
                <w:ilvl w:val="0"/>
                <w:numId w:val="0"/>
              </w:numPr>
              <w:autoSpaceDE w:val="0"/>
              <w:autoSpaceDN w:val="0"/>
              <w:adjustRightInd w:val="0"/>
              <w:spacing w:line="360" w:lineRule="auto"/>
              <w:ind w:leftChars="0"/>
              <w:jc w:val="left"/>
              <w:rPr>
                <w:rFonts w:hint="eastAsia" w:ascii="宋体" w:hAnsi="宋体" w:eastAsia="宋体" w:cs="宋体"/>
                <w:kern w:val="0"/>
                <w:lang w:val="zh-CN"/>
              </w:rPr>
            </w:pPr>
            <w:r>
              <w:rPr>
                <w:rFonts w:hint="eastAsia" w:ascii="宋体" w:hAnsi="宋体" w:eastAsia="宋体" w:cs="宋体"/>
                <w:kern w:val="0"/>
                <w:lang w:val="zh-CN"/>
              </w:rPr>
              <w:t>以上考核内容每实质性响应一项得</w:t>
            </w:r>
            <w:r>
              <w:rPr>
                <w:rFonts w:hint="eastAsia" w:ascii="宋体" w:hAnsi="宋体" w:eastAsia="宋体" w:cs="宋体"/>
                <w:kern w:val="0"/>
                <w:lang w:val="en-US" w:eastAsia="zh-CN"/>
              </w:rPr>
              <w:t>4</w:t>
            </w:r>
            <w:r>
              <w:rPr>
                <w:rFonts w:hint="eastAsia" w:ascii="宋体" w:hAnsi="宋体" w:eastAsia="宋体" w:cs="宋体"/>
                <w:kern w:val="0"/>
                <w:lang w:val="zh-CN"/>
              </w:rPr>
              <w:t>分，满分</w:t>
            </w:r>
            <w:r>
              <w:rPr>
                <w:rFonts w:hint="eastAsia" w:ascii="宋体" w:hAnsi="宋体" w:eastAsia="宋体" w:cs="宋体"/>
                <w:kern w:val="0"/>
                <w:lang w:val="en-US" w:eastAsia="zh-CN"/>
              </w:rPr>
              <w:t>20</w:t>
            </w:r>
            <w:r>
              <w:rPr>
                <w:rFonts w:hint="eastAsia" w:ascii="宋体" w:hAnsi="宋体" w:eastAsia="宋体" w:cs="宋体"/>
                <w:kern w:val="0"/>
                <w:lang w:val="zh-CN"/>
              </w:rPr>
              <w:t>分；每缺失一项扣</w:t>
            </w:r>
            <w:r>
              <w:rPr>
                <w:rFonts w:hint="eastAsia" w:ascii="宋体" w:hAnsi="宋体" w:eastAsia="宋体" w:cs="宋体"/>
                <w:kern w:val="0"/>
                <w:lang w:val="en-US" w:eastAsia="zh-CN"/>
              </w:rPr>
              <w:t>4</w:t>
            </w:r>
            <w:r>
              <w:rPr>
                <w:rFonts w:hint="eastAsia" w:ascii="宋体" w:hAnsi="宋体" w:eastAsia="宋体" w:cs="宋体"/>
                <w:kern w:val="0"/>
                <w:lang w:val="zh-CN"/>
              </w:rPr>
              <w:t>分，每项中每有一处表述不清楚、针对性不强、逻辑不清晰扣</w:t>
            </w:r>
            <w:r>
              <w:rPr>
                <w:rFonts w:hint="eastAsia" w:ascii="宋体" w:hAnsi="宋体" w:eastAsia="宋体" w:cs="宋体"/>
                <w:kern w:val="0"/>
                <w:lang w:val="en-US" w:eastAsia="zh-CN"/>
              </w:rPr>
              <w:t>2</w:t>
            </w:r>
            <w:r>
              <w:rPr>
                <w:rFonts w:hint="eastAsia" w:ascii="宋体" w:hAnsi="宋体" w:eastAsia="宋体" w:cs="宋体"/>
                <w:kern w:val="0"/>
                <w:lang w:val="zh-CN"/>
              </w:rPr>
              <w:t>分，扣完为止</w:t>
            </w:r>
          </w:p>
          <w:p w14:paraId="5F0DBD76">
            <w:pPr>
              <w:pStyle w:val="41"/>
              <w:numPr>
                <w:ilvl w:val="0"/>
                <w:numId w:val="0"/>
              </w:numPr>
              <w:autoSpaceDE w:val="0"/>
              <w:autoSpaceDN w:val="0"/>
              <w:adjustRightInd w:val="0"/>
              <w:spacing w:line="360" w:lineRule="auto"/>
              <w:ind w:leftChars="0"/>
              <w:jc w:val="left"/>
              <w:rPr>
                <w:rFonts w:ascii="宋体" w:hAnsi="宋体" w:eastAsia="宋体" w:cs="宋体"/>
                <w:kern w:val="0"/>
                <w:lang w:val="zh-CN"/>
              </w:rPr>
            </w:pPr>
            <w:r>
              <w:rPr>
                <w:rFonts w:hint="eastAsia" w:ascii="宋体" w:hAnsi="宋体" w:eastAsia="宋体" w:cs="宋体"/>
                <w:b/>
                <w:bCs/>
                <w:kern w:val="0"/>
                <w:lang w:val="en-US" w:eastAsia="zh-CN"/>
              </w:rPr>
              <w:t>2、</w:t>
            </w:r>
            <w:r>
              <w:rPr>
                <w:rFonts w:hint="eastAsia" w:ascii="宋体" w:hAnsi="宋体" w:eastAsia="宋体" w:cs="宋体"/>
                <w:b/>
                <w:bCs/>
                <w:kern w:val="0"/>
                <w:lang w:val="zh-CN"/>
              </w:rPr>
              <w:t>全过程造价咨</w:t>
            </w:r>
            <w:r>
              <w:rPr>
                <w:rFonts w:hint="eastAsia"/>
                <w:b/>
                <w:bCs/>
                <w:lang w:val="zh-CN"/>
              </w:rPr>
              <w:t>询服务方案（</w:t>
            </w:r>
            <w:r>
              <w:rPr>
                <w:rFonts w:hint="eastAsia"/>
                <w:b/>
                <w:bCs/>
                <w:lang w:val="en-US" w:eastAsia="zh-CN"/>
              </w:rPr>
              <w:t>15</w:t>
            </w:r>
            <w:r>
              <w:rPr>
                <w:rFonts w:hint="eastAsia"/>
                <w:b/>
                <w:bCs/>
                <w:lang w:val="zh-CN"/>
              </w:rPr>
              <w:t>分）</w:t>
            </w:r>
            <w:r>
              <w:rPr>
                <w:rFonts w:hint="eastAsia"/>
                <w:lang w:val="zh-CN"/>
              </w:rPr>
              <w:t>；</w:t>
            </w:r>
          </w:p>
          <w:p w14:paraId="61D78E36">
            <w:pPr>
              <w:pStyle w:val="41"/>
              <w:numPr>
                <w:ilvl w:val="0"/>
                <w:numId w:val="0"/>
              </w:numPr>
              <w:autoSpaceDE w:val="0"/>
              <w:autoSpaceDN w:val="0"/>
              <w:adjustRightInd w:val="0"/>
              <w:spacing w:line="360" w:lineRule="auto"/>
              <w:ind w:leftChars="0"/>
              <w:jc w:val="left"/>
              <w:rPr>
                <w:rFonts w:ascii="宋体" w:hAnsi="宋体" w:eastAsia="宋体" w:cs="宋体"/>
                <w:kern w:val="0"/>
                <w:lang w:val="zh-CN"/>
              </w:rPr>
            </w:pPr>
            <w:r>
              <w:rPr>
                <w:rFonts w:hint="eastAsia"/>
                <w:lang w:val="zh-CN"/>
              </w:rPr>
              <w:t>包含：（</w:t>
            </w:r>
            <w:r>
              <w:rPr>
                <w:rFonts w:hint="eastAsia"/>
                <w:lang w:val="en-US" w:eastAsia="zh-CN"/>
              </w:rPr>
              <w:t>1</w:t>
            </w:r>
            <w:r>
              <w:rPr>
                <w:rFonts w:hint="eastAsia"/>
                <w:lang w:val="zh-CN"/>
              </w:rPr>
              <w:t>）</w:t>
            </w:r>
            <w:r>
              <w:rPr>
                <w:rFonts w:hint="eastAsia" w:ascii="宋体" w:hAnsi="宋体" w:eastAsia="宋体" w:cs="宋体"/>
                <w:kern w:val="0"/>
                <w:lang w:val="zh-CN"/>
              </w:rPr>
              <w:t>造全过程造价咨询服务工作程序</w:t>
            </w:r>
          </w:p>
          <w:p w14:paraId="1750C0A0">
            <w:pPr>
              <w:pStyle w:val="41"/>
              <w:autoSpaceDE w:val="0"/>
              <w:autoSpaceDN w:val="0"/>
              <w:adjustRightInd w:val="0"/>
              <w:spacing w:line="360" w:lineRule="auto"/>
              <w:ind w:left="0" w:leftChars="0" w:firstLine="0" w:firstLineChars="0"/>
              <w:jc w:val="left"/>
              <w:rPr>
                <w:rFonts w:ascii="宋体" w:hAnsi="宋体" w:eastAsia="宋体" w:cs="宋体"/>
                <w:kern w:val="0"/>
                <w:lang w:val="zh-CN"/>
              </w:rPr>
            </w:pPr>
            <w:r>
              <w:rPr>
                <w:rFonts w:hint="eastAsia" w:ascii="宋体" w:hAnsi="宋体" w:eastAsia="宋体" w:cs="宋体"/>
                <w:kern w:val="0"/>
                <w:lang w:val="zh-CN"/>
              </w:rPr>
              <w:t>（</w:t>
            </w:r>
            <w:r>
              <w:rPr>
                <w:rFonts w:hint="eastAsia" w:ascii="宋体" w:hAnsi="宋体" w:eastAsia="宋体" w:cs="宋体"/>
                <w:kern w:val="0"/>
                <w:lang w:val="en-US" w:eastAsia="zh-CN"/>
              </w:rPr>
              <w:t>2</w:t>
            </w:r>
            <w:r>
              <w:rPr>
                <w:rFonts w:hint="eastAsia" w:ascii="宋体" w:hAnsi="宋体" w:eastAsia="宋体" w:cs="宋体"/>
                <w:kern w:val="0"/>
                <w:lang w:val="zh-CN"/>
              </w:rPr>
              <w:t>）各阶段造价咨询服务工作主要内容及程序</w:t>
            </w:r>
          </w:p>
          <w:p w14:paraId="521D398A">
            <w:pPr>
              <w:pStyle w:val="41"/>
              <w:autoSpaceDE w:val="0"/>
              <w:autoSpaceDN w:val="0"/>
              <w:adjustRightInd w:val="0"/>
              <w:spacing w:line="360" w:lineRule="auto"/>
              <w:ind w:left="0" w:leftChars="0" w:firstLine="0" w:firstLineChars="0"/>
              <w:jc w:val="left"/>
              <w:rPr>
                <w:rFonts w:ascii="宋体" w:hAnsi="宋体" w:eastAsia="宋体" w:cs="宋体"/>
                <w:kern w:val="0"/>
                <w:lang w:val="zh-CN"/>
              </w:rPr>
            </w:pPr>
            <w:r>
              <w:rPr>
                <w:rFonts w:hint="eastAsia" w:ascii="宋体" w:hAnsi="宋体" w:eastAsia="宋体" w:cs="宋体"/>
                <w:kern w:val="0"/>
                <w:lang w:val="zh-CN"/>
              </w:rPr>
              <w:t>（</w:t>
            </w:r>
            <w:r>
              <w:rPr>
                <w:rFonts w:hint="eastAsia" w:ascii="宋体" w:hAnsi="宋体" w:eastAsia="宋体" w:cs="宋体"/>
                <w:kern w:val="0"/>
                <w:lang w:val="en-US" w:eastAsia="zh-CN"/>
              </w:rPr>
              <w:t>3</w:t>
            </w:r>
            <w:r>
              <w:rPr>
                <w:rFonts w:hint="eastAsia" w:ascii="宋体" w:hAnsi="宋体" w:eastAsia="宋体" w:cs="宋体"/>
                <w:kern w:val="0"/>
                <w:lang w:val="zh-CN"/>
              </w:rPr>
              <w:t>）服务进度及计划时间安排</w:t>
            </w:r>
          </w:p>
          <w:p w14:paraId="795582C6">
            <w:pPr>
              <w:pStyle w:val="41"/>
              <w:autoSpaceDE w:val="0"/>
              <w:autoSpaceDN w:val="0"/>
              <w:adjustRightInd w:val="0"/>
              <w:spacing w:line="360" w:lineRule="auto"/>
              <w:ind w:left="0" w:leftChars="0" w:firstLine="0" w:firstLineChars="0"/>
              <w:jc w:val="left"/>
              <w:rPr>
                <w:rFonts w:ascii="宋体" w:hAnsi="宋体" w:eastAsia="宋体" w:cs="宋体"/>
                <w:kern w:val="0"/>
                <w:lang w:val="zh-CN"/>
              </w:rPr>
            </w:pPr>
            <w:r>
              <w:rPr>
                <w:rFonts w:hint="eastAsia" w:ascii="宋体" w:hAnsi="宋体" w:eastAsia="宋体" w:cs="宋体"/>
                <w:kern w:val="0"/>
                <w:lang w:val="zh-CN"/>
              </w:rPr>
              <w:t>（</w:t>
            </w:r>
            <w:r>
              <w:rPr>
                <w:rFonts w:hint="eastAsia" w:ascii="宋体" w:hAnsi="宋体" w:eastAsia="宋体" w:cs="宋体"/>
                <w:kern w:val="0"/>
                <w:lang w:val="en-US" w:eastAsia="zh-CN"/>
              </w:rPr>
              <w:t>4</w:t>
            </w:r>
            <w:r>
              <w:rPr>
                <w:rFonts w:hint="eastAsia" w:ascii="宋体" w:hAnsi="宋体" w:eastAsia="宋体" w:cs="宋体"/>
                <w:kern w:val="0"/>
                <w:lang w:val="zh-CN"/>
              </w:rPr>
              <w:t>）审核程序、质量及工作效率保证措施</w:t>
            </w:r>
          </w:p>
          <w:p w14:paraId="7194CCD7">
            <w:pPr>
              <w:pStyle w:val="41"/>
              <w:autoSpaceDE w:val="0"/>
              <w:autoSpaceDN w:val="0"/>
              <w:adjustRightInd w:val="0"/>
              <w:spacing w:line="360" w:lineRule="auto"/>
              <w:ind w:left="0" w:leftChars="0" w:firstLine="0" w:firstLineChars="0"/>
              <w:jc w:val="left"/>
              <w:rPr>
                <w:rFonts w:ascii="宋体" w:hAnsi="宋体" w:eastAsia="宋体" w:cs="宋体"/>
                <w:kern w:val="0"/>
                <w:lang w:val="zh-CN"/>
              </w:rPr>
            </w:pPr>
            <w:r>
              <w:rPr>
                <w:rFonts w:hint="eastAsia" w:ascii="宋体" w:hAnsi="宋体" w:eastAsia="宋体" w:cs="宋体"/>
                <w:kern w:val="0"/>
                <w:lang w:val="zh-CN"/>
              </w:rPr>
              <w:t>（</w:t>
            </w:r>
            <w:r>
              <w:rPr>
                <w:rFonts w:hint="eastAsia" w:ascii="宋体" w:hAnsi="宋体" w:eastAsia="宋体" w:cs="宋体"/>
                <w:kern w:val="0"/>
                <w:lang w:val="en-US" w:eastAsia="zh-CN"/>
              </w:rPr>
              <w:t>5</w:t>
            </w:r>
            <w:r>
              <w:rPr>
                <w:rFonts w:hint="eastAsia" w:ascii="宋体" w:hAnsi="宋体" w:eastAsia="宋体" w:cs="宋体"/>
                <w:kern w:val="0"/>
                <w:lang w:val="zh-CN"/>
              </w:rPr>
              <w:t>）人员、办公条件及交通设备保证措施</w:t>
            </w:r>
          </w:p>
          <w:p w14:paraId="6C717B6F">
            <w:pPr>
              <w:pStyle w:val="41"/>
              <w:numPr>
                <w:ilvl w:val="0"/>
                <w:numId w:val="0"/>
              </w:numPr>
              <w:autoSpaceDE w:val="0"/>
              <w:autoSpaceDN w:val="0"/>
              <w:adjustRightInd w:val="0"/>
              <w:spacing w:line="360" w:lineRule="auto"/>
              <w:ind w:leftChars="0"/>
              <w:jc w:val="left"/>
              <w:rPr>
                <w:rFonts w:hint="eastAsia" w:ascii="宋体" w:hAnsi="宋体" w:eastAsia="宋体" w:cs="宋体"/>
                <w:kern w:val="0"/>
                <w:lang w:val="zh-CN"/>
              </w:rPr>
            </w:pPr>
            <w:r>
              <w:rPr>
                <w:rFonts w:hint="eastAsia" w:ascii="宋体" w:hAnsi="宋体" w:eastAsia="宋体" w:cs="宋体"/>
                <w:kern w:val="0"/>
                <w:lang w:val="zh-CN"/>
              </w:rPr>
              <w:t>以上考核内容每实质性响应一项得</w:t>
            </w:r>
            <w:r>
              <w:rPr>
                <w:rFonts w:hint="eastAsia" w:ascii="宋体" w:hAnsi="宋体" w:eastAsia="宋体" w:cs="宋体"/>
                <w:kern w:val="0"/>
                <w:lang w:val="en-US" w:eastAsia="zh-CN"/>
              </w:rPr>
              <w:t>3</w:t>
            </w:r>
            <w:r>
              <w:rPr>
                <w:rFonts w:hint="eastAsia" w:ascii="宋体" w:hAnsi="宋体" w:eastAsia="宋体" w:cs="宋体"/>
                <w:kern w:val="0"/>
                <w:lang w:val="zh-CN"/>
              </w:rPr>
              <w:t>分，满分</w:t>
            </w:r>
            <w:r>
              <w:rPr>
                <w:rFonts w:hint="eastAsia" w:ascii="宋体" w:hAnsi="宋体" w:eastAsia="宋体" w:cs="宋体"/>
                <w:kern w:val="0"/>
                <w:lang w:val="en-US" w:eastAsia="zh-CN"/>
              </w:rPr>
              <w:t>15</w:t>
            </w:r>
            <w:r>
              <w:rPr>
                <w:rFonts w:hint="eastAsia" w:ascii="宋体" w:hAnsi="宋体" w:eastAsia="宋体" w:cs="宋体"/>
                <w:kern w:val="0"/>
                <w:lang w:val="zh-CN"/>
              </w:rPr>
              <w:t>分；每缺失一项扣</w:t>
            </w:r>
            <w:r>
              <w:rPr>
                <w:rFonts w:hint="eastAsia" w:ascii="宋体" w:hAnsi="宋体" w:eastAsia="宋体" w:cs="宋体"/>
                <w:kern w:val="0"/>
                <w:lang w:val="en-US" w:eastAsia="zh-CN"/>
              </w:rPr>
              <w:t>3</w:t>
            </w:r>
            <w:r>
              <w:rPr>
                <w:rFonts w:hint="eastAsia" w:ascii="宋体" w:hAnsi="宋体" w:eastAsia="宋体" w:cs="宋体"/>
                <w:kern w:val="0"/>
                <w:lang w:val="zh-CN"/>
              </w:rPr>
              <w:t>分，每项中每有一处表述不清楚、针对性不强、逻辑不清晰扣</w:t>
            </w:r>
            <w:r>
              <w:rPr>
                <w:rFonts w:hint="eastAsia" w:ascii="宋体" w:hAnsi="宋体" w:eastAsia="宋体" w:cs="宋体"/>
                <w:kern w:val="0"/>
                <w:lang w:val="en-US" w:eastAsia="zh-CN"/>
              </w:rPr>
              <w:t>1</w:t>
            </w:r>
            <w:r>
              <w:rPr>
                <w:rFonts w:hint="eastAsia" w:ascii="宋体" w:hAnsi="宋体" w:eastAsia="宋体" w:cs="宋体"/>
                <w:kern w:val="0"/>
                <w:lang w:val="zh-CN"/>
              </w:rPr>
              <w:t>分，扣完为止；</w:t>
            </w:r>
          </w:p>
          <w:p w14:paraId="0781219D">
            <w:pPr>
              <w:autoSpaceDE w:val="0"/>
              <w:autoSpaceDN w:val="0"/>
              <w:adjustRightInd w:val="0"/>
              <w:spacing w:line="360" w:lineRule="auto"/>
              <w:ind w:left="0" w:leftChars="0" w:firstLine="0" w:firstLineChars="0"/>
              <w:jc w:val="left"/>
              <w:rPr>
                <w:rFonts w:hint="eastAsia" w:ascii="宋体" w:hAnsi="宋体" w:eastAsia="宋体" w:cs="宋体"/>
                <w:b/>
                <w:bCs/>
                <w:kern w:val="0"/>
                <w:lang w:val="zh-CN"/>
              </w:rPr>
            </w:pPr>
            <w:r>
              <w:rPr>
                <w:rFonts w:hint="eastAsia" w:ascii="宋体" w:hAnsi="宋体" w:eastAsia="宋体" w:cs="宋体"/>
                <w:b/>
                <w:bCs/>
                <w:kern w:val="0"/>
                <w:lang w:val="en-US" w:eastAsia="zh-CN"/>
              </w:rPr>
              <w:t>3</w:t>
            </w:r>
            <w:r>
              <w:rPr>
                <w:rFonts w:hint="eastAsia" w:ascii="宋体" w:hAnsi="宋体" w:eastAsia="宋体" w:cs="宋体"/>
                <w:b/>
                <w:bCs/>
                <w:kern w:val="0"/>
                <w:lang w:val="zh-CN"/>
              </w:rPr>
              <w:t>、工程监理服务方案（</w:t>
            </w:r>
            <w:r>
              <w:rPr>
                <w:rFonts w:hint="eastAsia" w:ascii="宋体" w:hAnsi="宋体" w:eastAsia="宋体" w:cs="宋体"/>
                <w:b/>
                <w:bCs/>
                <w:kern w:val="0"/>
                <w:lang w:val="en-US" w:eastAsia="zh-CN"/>
              </w:rPr>
              <w:t>15</w:t>
            </w:r>
            <w:r>
              <w:rPr>
                <w:rFonts w:hint="eastAsia" w:ascii="宋体" w:hAnsi="宋体" w:eastAsia="宋体" w:cs="宋体"/>
                <w:b/>
                <w:bCs/>
                <w:kern w:val="0"/>
                <w:lang w:val="zh-CN"/>
              </w:rPr>
              <w:t>分）；</w:t>
            </w:r>
          </w:p>
          <w:p w14:paraId="74EF55C6">
            <w:pPr>
              <w:autoSpaceDE w:val="0"/>
              <w:autoSpaceDN w:val="0"/>
              <w:adjustRightInd w:val="0"/>
              <w:spacing w:line="360" w:lineRule="auto"/>
              <w:ind w:left="0" w:leftChars="0" w:firstLine="0" w:firstLineChars="0"/>
              <w:jc w:val="left"/>
              <w:rPr>
                <w:rFonts w:hint="eastAsia" w:ascii="宋体" w:hAnsi="宋体" w:eastAsia="宋体" w:cs="宋体"/>
                <w:kern w:val="0"/>
                <w:lang w:val="zh-CN"/>
              </w:rPr>
            </w:pPr>
            <w:r>
              <w:rPr>
                <w:rFonts w:hint="eastAsia" w:ascii="宋体" w:hAnsi="宋体" w:eastAsia="宋体" w:cs="宋体"/>
                <w:kern w:val="0"/>
                <w:lang w:val="zh-CN"/>
              </w:rPr>
              <w:t>包含：（</w:t>
            </w:r>
            <w:r>
              <w:rPr>
                <w:rFonts w:hint="eastAsia" w:ascii="宋体" w:hAnsi="宋体" w:eastAsia="宋体" w:cs="宋体"/>
                <w:kern w:val="0"/>
                <w:lang w:val="en-US" w:eastAsia="zh-CN"/>
              </w:rPr>
              <w:t>1</w:t>
            </w:r>
            <w:r>
              <w:rPr>
                <w:rFonts w:hint="eastAsia" w:ascii="宋体" w:hAnsi="宋体" w:eastAsia="宋体" w:cs="宋体"/>
                <w:kern w:val="0"/>
                <w:lang w:val="zh-CN"/>
              </w:rPr>
              <w:t>）监理工作范围、内容；监理工作依据及监理工作目标；</w:t>
            </w:r>
          </w:p>
          <w:p w14:paraId="10578CC8">
            <w:pPr>
              <w:autoSpaceDE w:val="0"/>
              <w:autoSpaceDN w:val="0"/>
              <w:adjustRightInd w:val="0"/>
              <w:spacing w:line="360" w:lineRule="auto"/>
              <w:ind w:left="0" w:leftChars="0" w:firstLine="0" w:firstLineChars="0"/>
              <w:jc w:val="left"/>
              <w:rPr>
                <w:rFonts w:hint="eastAsia" w:ascii="宋体" w:hAnsi="宋体" w:eastAsia="宋体" w:cs="宋体"/>
                <w:kern w:val="0"/>
                <w:lang w:val="zh-CN"/>
              </w:rPr>
            </w:pPr>
            <w:r>
              <w:rPr>
                <w:rFonts w:hint="eastAsia" w:ascii="宋体" w:hAnsi="宋体" w:eastAsia="宋体" w:cs="宋体"/>
                <w:kern w:val="0"/>
                <w:lang w:val="zh-CN"/>
              </w:rPr>
              <w:t>（</w:t>
            </w:r>
            <w:r>
              <w:rPr>
                <w:rFonts w:hint="eastAsia" w:ascii="宋体" w:hAnsi="宋体" w:eastAsia="宋体" w:cs="宋体"/>
                <w:kern w:val="0"/>
                <w:lang w:val="en-US" w:eastAsia="zh-CN"/>
              </w:rPr>
              <w:t>2</w:t>
            </w:r>
            <w:r>
              <w:rPr>
                <w:rFonts w:hint="eastAsia" w:ascii="宋体" w:hAnsi="宋体" w:eastAsia="宋体" w:cs="宋体"/>
                <w:kern w:val="0"/>
                <w:lang w:val="zh-CN"/>
              </w:rPr>
              <w:t>）监理组织机构、人员、岗位职责、工作程序及工作制度；</w:t>
            </w:r>
          </w:p>
          <w:p w14:paraId="457EB26A">
            <w:pPr>
              <w:autoSpaceDE w:val="0"/>
              <w:autoSpaceDN w:val="0"/>
              <w:adjustRightInd w:val="0"/>
              <w:spacing w:line="360" w:lineRule="auto"/>
              <w:ind w:left="0" w:leftChars="0" w:firstLine="0" w:firstLineChars="0"/>
              <w:jc w:val="left"/>
              <w:rPr>
                <w:rFonts w:hint="eastAsia" w:ascii="宋体" w:hAnsi="宋体" w:eastAsia="宋体" w:cs="宋体"/>
                <w:kern w:val="0"/>
                <w:lang w:val="zh-CN"/>
              </w:rPr>
            </w:pPr>
            <w:r>
              <w:rPr>
                <w:rFonts w:hint="eastAsia" w:ascii="宋体" w:hAnsi="宋体" w:eastAsia="宋体" w:cs="宋体"/>
                <w:kern w:val="0"/>
                <w:lang w:val="zh-CN"/>
              </w:rPr>
              <w:t>（</w:t>
            </w:r>
            <w:r>
              <w:rPr>
                <w:rFonts w:hint="eastAsia" w:ascii="宋体" w:hAnsi="宋体" w:eastAsia="宋体" w:cs="宋体"/>
                <w:kern w:val="0"/>
                <w:lang w:val="en-US" w:eastAsia="zh-CN"/>
              </w:rPr>
              <w:t>3</w:t>
            </w:r>
            <w:r>
              <w:rPr>
                <w:rFonts w:hint="eastAsia" w:ascii="宋体" w:hAnsi="宋体" w:eastAsia="宋体" w:cs="宋体"/>
                <w:kern w:val="0"/>
                <w:lang w:val="zh-CN"/>
              </w:rPr>
              <w:t>）质量控制措施、进度控制措施、造价投资控制措施、安全环保监理措施、合同信息管理措施、组织协调内容及措施；</w:t>
            </w:r>
          </w:p>
          <w:p w14:paraId="18FD6361">
            <w:pPr>
              <w:autoSpaceDE w:val="0"/>
              <w:autoSpaceDN w:val="0"/>
              <w:adjustRightInd w:val="0"/>
              <w:spacing w:line="360" w:lineRule="auto"/>
              <w:ind w:left="0" w:leftChars="0" w:firstLine="0" w:firstLineChars="0"/>
              <w:jc w:val="left"/>
              <w:rPr>
                <w:rFonts w:hint="eastAsia" w:ascii="宋体" w:hAnsi="宋体" w:eastAsia="宋体" w:cs="宋体"/>
                <w:kern w:val="0"/>
                <w:lang w:val="zh-CN"/>
              </w:rPr>
            </w:pPr>
            <w:r>
              <w:rPr>
                <w:rFonts w:hint="eastAsia" w:ascii="宋体" w:hAnsi="宋体" w:eastAsia="宋体" w:cs="宋体"/>
                <w:kern w:val="0"/>
                <w:lang w:val="zh-CN"/>
              </w:rPr>
              <w:t>（</w:t>
            </w:r>
            <w:r>
              <w:rPr>
                <w:rFonts w:hint="eastAsia" w:ascii="宋体" w:hAnsi="宋体" w:eastAsia="宋体" w:cs="宋体"/>
                <w:kern w:val="0"/>
                <w:lang w:val="en-US" w:eastAsia="zh-CN"/>
              </w:rPr>
              <w:t>4</w:t>
            </w:r>
            <w:r>
              <w:rPr>
                <w:rFonts w:hint="eastAsia" w:ascii="宋体" w:hAnsi="宋体" w:eastAsia="宋体" w:cs="宋体"/>
                <w:kern w:val="0"/>
                <w:lang w:val="zh-CN"/>
              </w:rPr>
              <w:t>）监理工作重点、难点及控制方法</w:t>
            </w:r>
          </w:p>
          <w:p w14:paraId="2272E1A4">
            <w:pPr>
              <w:autoSpaceDE w:val="0"/>
              <w:autoSpaceDN w:val="0"/>
              <w:adjustRightInd w:val="0"/>
              <w:spacing w:line="360" w:lineRule="auto"/>
              <w:ind w:left="0" w:leftChars="0" w:firstLine="0" w:firstLineChars="0"/>
              <w:jc w:val="left"/>
              <w:rPr>
                <w:rFonts w:hint="eastAsia" w:ascii="宋体" w:hAnsi="宋体" w:eastAsia="宋体" w:cs="宋体"/>
                <w:kern w:val="0"/>
                <w:lang w:val="zh-CN"/>
              </w:rPr>
            </w:pPr>
            <w:r>
              <w:rPr>
                <w:rFonts w:hint="eastAsia" w:ascii="宋体" w:hAnsi="宋体" w:eastAsia="宋体" w:cs="宋体"/>
                <w:kern w:val="0"/>
                <w:lang w:val="zh-CN"/>
              </w:rPr>
              <w:t>（</w:t>
            </w:r>
            <w:r>
              <w:rPr>
                <w:rFonts w:hint="eastAsia" w:ascii="宋体" w:hAnsi="宋体" w:eastAsia="宋体" w:cs="宋体"/>
                <w:kern w:val="0"/>
                <w:lang w:val="en-US" w:eastAsia="zh-CN"/>
              </w:rPr>
              <w:t>5</w:t>
            </w:r>
            <w:r>
              <w:rPr>
                <w:rFonts w:hint="eastAsia" w:ascii="宋体" w:hAnsi="宋体" w:eastAsia="宋体" w:cs="宋体"/>
                <w:kern w:val="0"/>
                <w:lang w:val="zh-CN"/>
              </w:rPr>
              <w:t>）监理工作</w:t>
            </w:r>
            <w:r>
              <w:rPr>
                <w:rFonts w:hint="eastAsia" w:ascii="宋体" w:hAnsi="宋体" w:eastAsia="宋体" w:cs="宋体"/>
                <w:kern w:val="0"/>
                <w:lang w:val="en-US" w:eastAsia="zh-CN"/>
              </w:rPr>
              <w:t>各</w:t>
            </w:r>
            <w:r>
              <w:rPr>
                <w:rFonts w:hint="eastAsia" w:ascii="宋体" w:hAnsi="宋体" w:eastAsia="宋体" w:cs="宋体"/>
                <w:kern w:val="0"/>
                <w:lang w:val="zh-CN"/>
              </w:rPr>
              <w:t>阶段的服务目标及保证措施纠偏措施；</w:t>
            </w:r>
          </w:p>
          <w:p w14:paraId="01E39BCE">
            <w:pPr>
              <w:pStyle w:val="41"/>
              <w:numPr>
                <w:ilvl w:val="0"/>
                <w:numId w:val="0"/>
              </w:numPr>
              <w:autoSpaceDE w:val="0"/>
              <w:autoSpaceDN w:val="0"/>
              <w:adjustRightInd w:val="0"/>
              <w:spacing w:line="360" w:lineRule="auto"/>
              <w:ind w:leftChars="0"/>
              <w:jc w:val="left"/>
              <w:rPr>
                <w:rFonts w:hint="default"/>
                <w:lang w:val="en-US" w:eastAsia="zh-CN"/>
              </w:rPr>
            </w:pPr>
            <w:r>
              <w:rPr>
                <w:rFonts w:hint="eastAsia" w:ascii="宋体" w:hAnsi="宋体" w:eastAsia="宋体" w:cs="宋体"/>
                <w:kern w:val="0"/>
                <w:lang w:val="zh-CN"/>
              </w:rPr>
              <w:t>以上考核内容每实质性响应一项得</w:t>
            </w:r>
            <w:r>
              <w:rPr>
                <w:rFonts w:hint="eastAsia" w:ascii="宋体" w:hAnsi="宋体" w:eastAsia="宋体" w:cs="宋体"/>
                <w:kern w:val="0"/>
                <w:lang w:val="en-US" w:eastAsia="zh-CN"/>
              </w:rPr>
              <w:t>3</w:t>
            </w:r>
            <w:r>
              <w:rPr>
                <w:rFonts w:hint="eastAsia" w:ascii="宋体" w:hAnsi="宋体" w:eastAsia="宋体" w:cs="宋体"/>
                <w:kern w:val="0"/>
                <w:lang w:val="zh-CN"/>
              </w:rPr>
              <w:t>分，满分1</w:t>
            </w:r>
            <w:r>
              <w:rPr>
                <w:rFonts w:hint="eastAsia" w:ascii="宋体" w:hAnsi="宋体" w:eastAsia="宋体" w:cs="宋体"/>
                <w:kern w:val="0"/>
                <w:lang w:val="en-US" w:eastAsia="zh-CN"/>
              </w:rPr>
              <w:t>5</w:t>
            </w:r>
            <w:r>
              <w:rPr>
                <w:rFonts w:hint="eastAsia" w:ascii="宋体" w:hAnsi="宋体" w:eastAsia="宋体" w:cs="宋体"/>
                <w:kern w:val="0"/>
                <w:lang w:val="zh-CN"/>
              </w:rPr>
              <w:t>分；每缺失一项扣</w:t>
            </w:r>
            <w:r>
              <w:rPr>
                <w:rFonts w:hint="eastAsia" w:ascii="宋体" w:hAnsi="宋体" w:eastAsia="宋体" w:cs="宋体"/>
                <w:kern w:val="0"/>
                <w:lang w:val="en-US" w:eastAsia="zh-CN"/>
              </w:rPr>
              <w:t>3</w:t>
            </w:r>
            <w:r>
              <w:rPr>
                <w:rFonts w:hint="eastAsia" w:ascii="宋体" w:hAnsi="宋体" w:eastAsia="宋体" w:cs="宋体"/>
                <w:kern w:val="0"/>
                <w:lang w:val="zh-CN"/>
              </w:rPr>
              <w:t>分，每项中每有一处表述不清楚、针对性不强、逻辑不清晰扣1分，扣完为止；</w:t>
            </w:r>
          </w:p>
        </w:tc>
      </w:tr>
      <w:tr w14:paraId="02687C05">
        <w:tblPrEx>
          <w:tblCellMar>
            <w:top w:w="0" w:type="dxa"/>
            <w:left w:w="28" w:type="dxa"/>
            <w:bottom w:w="0" w:type="dxa"/>
            <w:right w:w="28" w:type="dxa"/>
          </w:tblCellMar>
        </w:tblPrEx>
        <w:trPr>
          <w:trHeight w:val="0" w:hRule="atLeast"/>
          <w:jc w:val="center"/>
        </w:trPr>
        <w:tc>
          <w:tcPr>
            <w:tcW w:w="9098" w:type="dxa"/>
            <w:gridSpan w:val="3"/>
            <w:tcBorders>
              <w:top w:val="single" w:color="000000" w:sz="6" w:space="0"/>
              <w:left w:val="single" w:color="000000" w:sz="6" w:space="0"/>
              <w:bottom w:val="single" w:color="000000" w:sz="6" w:space="0"/>
              <w:right w:val="single" w:color="000000" w:sz="6" w:space="0"/>
            </w:tcBorders>
            <w:noWrap w:val="0"/>
            <w:vAlign w:val="center"/>
          </w:tcPr>
          <w:p w14:paraId="4F089FED">
            <w:pPr>
              <w:numPr>
                <w:ilvl w:val="0"/>
                <w:numId w:val="0"/>
              </w:numPr>
              <w:autoSpaceDE/>
              <w:autoSpaceDN/>
              <w:snapToGrid w:val="0"/>
              <w:spacing w:before="0" w:after="0" w:line="360" w:lineRule="auto"/>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注：1.完全符合本项目实际需求及项目情况是指：方案包含但不限于上述内容详细呈现方案内容，方案内容切合行业实际，符合行业政策，满足本项目要求。 </w:t>
            </w:r>
          </w:p>
          <w:p w14:paraId="42B47985">
            <w:pPr>
              <w:bidi w:val="0"/>
              <w:spacing w:line="360" w:lineRule="auto"/>
              <w:rPr>
                <w:rFonts w:hint="eastAsia"/>
                <w:highlight w:val="yellow"/>
                <w:lang w:val="en-US" w:eastAsia="zh-CN"/>
              </w:rPr>
            </w:pPr>
            <w:r>
              <w:rPr>
                <w:rFonts w:hint="eastAsia" w:ascii="宋体" w:hAnsi="宋体" w:eastAsia="宋体" w:cs="宋体"/>
                <w:sz w:val="24"/>
                <w:szCs w:val="24"/>
                <w:lang w:val="en-US" w:eastAsia="zh-CN"/>
              </w:rPr>
              <w:t>2.表述不清楚、针对性不强、逻辑不清晰是指：提供的内容存在不适用项目实际情况、不切合行业实际、不符合行业政策；或方案内容生搬硬造、套用其他方案、凭空捏造、逻辑漏洞、科学原理错误以及不可能实现的夸大情形等情。</w:t>
            </w:r>
          </w:p>
        </w:tc>
      </w:tr>
    </w:tbl>
    <w:p w14:paraId="1A7DFA0E">
      <w:pPr>
        <w:pStyle w:val="7"/>
      </w:pPr>
    </w:p>
    <w:p w14:paraId="661D267E">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99" w:name="_Toc325726025"/>
      <w:bookmarkStart w:id="100" w:name="_Toc376936756"/>
      <w:bookmarkStart w:id="101" w:name="_Toc6689"/>
      <w:bookmarkStart w:id="102" w:name="_Toc2506"/>
      <w:r>
        <w:rPr>
          <w:rFonts w:hint="eastAsia" w:ascii="仿宋_GB2312" w:hAnsi="宋体" w:eastAsia="仿宋_GB2312" w:cs="宋体"/>
          <w:b/>
          <w:bCs/>
          <w:color w:val="000000" w:themeColor="text1"/>
          <w:sz w:val="28"/>
          <w:szCs w:val="28"/>
          <w:highlight w:val="none"/>
          <w14:textFill>
            <w14:solidFill>
              <w14:schemeClr w14:val="tx1"/>
            </w14:solidFill>
          </w14:textFill>
        </w:rPr>
        <w:t>七、</w:t>
      </w:r>
      <w:bookmarkEnd w:id="99"/>
      <w:bookmarkEnd w:id="100"/>
      <w:r>
        <w:rPr>
          <w:rFonts w:hint="eastAsia" w:ascii="仿宋_GB2312" w:hAnsi="宋体" w:eastAsia="仿宋_GB2312" w:cs="宋体"/>
          <w:b/>
          <w:bCs/>
          <w:color w:val="000000" w:themeColor="text1"/>
          <w:sz w:val="28"/>
          <w:szCs w:val="28"/>
          <w:highlight w:val="none"/>
          <w14:textFill>
            <w14:solidFill>
              <w14:schemeClr w14:val="tx1"/>
            </w14:solidFill>
          </w14:textFill>
        </w:rPr>
        <w:t>确定成交供应商</w:t>
      </w:r>
      <w:bookmarkEnd w:id="101"/>
      <w:bookmarkEnd w:id="102"/>
    </w:p>
    <w:p w14:paraId="7C12B1DE">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103" w:name="_Toc376936757"/>
      <w:bookmarkStart w:id="104" w:name="_Toc325726026"/>
      <w:bookmarkStart w:id="105" w:name="_Toc28889"/>
      <w:bookmarkStart w:id="106" w:name="_Toc17038"/>
      <w:r>
        <w:rPr>
          <w:rFonts w:hint="eastAsia" w:ascii="仿宋_GB2312" w:hAnsi="宋体" w:eastAsia="仿宋_GB2312" w:cs="宋体"/>
          <w:b/>
          <w:bCs/>
          <w:color w:val="000000" w:themeColor="text1"/>
          <w:sz w:val="28"/>
          <w:szCs w:val="28"/>
          <w:highlight w:val="none"/>
          <w14:textFill>
            <w14:solidFill>
              <w14:schemeClr w14:val="tx1"/>
            </w14:solidFill>
          </w14:textFill>
        </w:rPr>
        <w:t>19.推荐并确定成交</w:t>
      </w:r>
      <w:bookmarkEnd w:id="103"/>
      <w:bookmarkEnd w:id="104"/>
      <w:r>
        <w:rPr>
          <w:rFonts w:hint="eastAsia" w:ascii="仿宋_GB2312" w:hAnsi="宋体" w:eastAsia="仿宋_GB2312" w:cs="宋体"/>
          <w:b/>
          <w:bCs/>
          <w:color w:val="000000" w:themeColor="text1"/>
          <w:sz w:val="28"/>
          <w:szCs w:val="28"/>
          <w:highlight w:val="none"/>
          <w14:textFill>
            <w14:solidFill>
              <w14:schemeClr w14:val="tx1"/>
            </w14:solidFill>
          </w14:textFill>
        </w:rPr>
        <w:t>供应商</w:t>
      </w:r>
      <w:bookmarkEnd w:id="105"/>
      <w:bookmarkEnd w:id="106"/>
    </w:p>
    <w:p w14:paraId="1C34DF50">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采购代理机构应当在评审结束后2个工作日内将评审报告送采购人确认。采购人应当在收到评审报告后5个工作日内，从评审报告提出的成交候选供应商中，按照排序由高到低的原则确定成交供应商，也可以书面授权磋商小组直接确定成交供应商。采购人逾期未确定成交供应商且不提出异议的，视为确定评审报告提出的排序第一的供应商为成交供应商。</w:t>
      </w:r>
    </w:p>
    <w:p w14:paraId="58133D68">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107" w:name="_Toc325726028"/>
      <w:bookmarkStart w:id="108" w:name="_Toc2963"/>
      <w:bookmarkStart w:id="109" w:name="_Toc2346"/>
      <w:bookmarkStart w:id="110" w:name="_Toc376936759"/>
      <w:bookmarkStart w:id="111" w:name="_Toc325726027"/>
      <w:r>
        <w:rPr>
          <w:rFonts w:hint="eastAsia" w:ascii="仿宋_GB2312" w:hAnsi="宋体" w:eastAsia="仿宋_GB2312" w:cs="宋体"/>
          <w:b/>
          <w:bCs/>
          <w:color w:val="000000" w:themeColor="text1"/>
          <w:sz w:val="28"/>
          <w:szCs w:val="28"/>
          <w:highlight w:val="none"/>
          <w14:textFill>
            <w14:solidFill>
              <w14:schemeClr w14:val="tx1"/>
            </w14:solidFill>
          </w14:textFill>
        </w:rPr>
        <w:t>20.成交通知</w:t>
      </w:r>
      <w:bookmarkEnd w:id="107"/>
      <w:bookmarkEnd w:id="108"/>
      <w:bookmarkEnd w:id="109"/>
      <w:bookmarkEnd w:id="110"/>
    </w:p>
    <w:p w14:paraId="1855E7BB">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20.1采购人或者采购代理机构应当在成交供应商确定后2个工作日内，在青海政府采购网上公告成交结果，同时向成交供应商发出成交通知书。</w:t>
      </w:r>
    </w:p>
    <w:p w14:paraId="75D76DF9">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20.2《成交通知书》发出后，采购人改变成交结果的，或者成交供应商无正当理由放弃成交项目的，依法承担法律责任。</w:t>
      </w:r>
    </w:p>
    <w:p w14:paraId="505A9443">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112" w:name="_Toc18063"/>
      <w:bookmarkStart w:id="113" w:name="_Toc376936758"/>
      <w:bookmarkStart w:id="114" w:name="_Toc5556"/>
      <w:r>
        <w:rPr>
          <w:rFonts w:hint="eastAsia" w:ascii="仿宋_GB2312" w:hAnsi="宋体" w:eastAsia="仿宋_GB2312" w:cs="宋体"/>
          <w:b/>
          <w:bCs/>
          <w:color w:val="000000" w:themeColor="text1"/>
          <w:sz w:val="28"/>
          <w:szCs w:val="28"/>
          <w:highlight w:val="none"/>
          <w14:textFill>
            <w14:solidFill>
              <w14:schemeClr w14:val="tx1"/>
            </w14:solidFill>
          </w14:textFill>
        </w:rPr>
        <w:t>八、授予合同</w:t>
      </w:r>
      <w:bookmarkEnd w:id="111"/>
      <w:bookmarkEnd w:id="112"/>
      <w:bookmarkEnd w:id="113"/>
      <w:bookmarkEnd w:id="114"/>
    </w:p>
    <w:p w14:paraId="121864D1">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115" w:name="_Toc376936760"/>
      <w:bookmarkStart w:id="116" w:name="_Toc28394"/>
      <w:bookmarkStart w:id="117" w:name="_Toc325726029"/>
      <w:bookmarkStart w:id="118" w:name="_Toc921"/>
      <w:r>
        <w:rPr>
          <w:rFonts w:hint="eastAsia" w:ascii="仿宋_GB2312" w:hAnsi="宋体" w:eastAsia="仿宋_GB2312" w:cs="宋体"/>
          <w:b/>
          <w:bCs/>
          <w:color w:val="000000" w:themeColor="text1"/>
          <w:sz w:val="28"/>
          <w:szCs w:val="28"/>
          <w:highlight w:val="none"/>
          <w14:textFill>
            <w14:solidFill>
              <w14:schemeClr w14:val="tx1"/>
            </w14:solidFill>
          </w14:textFill>
        </w:rPr>
        <w:t>21.签订合同</w:t>
      </w:r>
      <w:bookmarkEnd w:id="115"/>
      <w:bookmarkEnd w:id="116"/>
      <w:bookmarkEnd w:id="117"/>
      <w:bookmarkEnd w:id="118"/>
    </w:p>
    <w:p w14:paraId="793A15BB">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bookmarkStart w:id="119" w:name="_Toc376936761"/>
      <w:bookmarkStart w:id="120" w:name="_Toc325726030"/>
      <w:r>
        <w:rPr>
          <w:rFonts w:hint="eastAsia" w:ascii="仿宋_GB2312" w:hAnsi="宋体" w:eastAsia="仿宋_GB2312" w:cs="宋体"/>
          <w:color w:val="000000" w:themeColor="text1"/>
          <w:sz w:val="28"/>
          <w:szCs w:val="28"/>
          <w:highlight w:val="none"/>
          <w14:textFill>
            <w14:solidFill>
              <w14:schemeClr w14:val="tx1"/>
            </w14:solidFill>
          </w14:textFill>
        </w:rPr>
        <w:t>21.1采购人与成交供应商双方应当自《成交通知书》发出之日起30日内，签订采购合同，送采购代理机构备案。</w:t>
      </w:r>
    </w:p>
    <w:p w14:paraId="770AEC36">
      <w:pPr>
        <w:spacing w:line="520" w:lineRule="exact"/>
        <w:ind w:firstLine="560"/>
        <w:rPr>
          <w:rFonts w:ascii="仿宋_GB2312" w:hAnsi="宋体" w:eastAsia="仿宋_GB2312" w:cs="宋体"/>
          <w:color w:val="000000" w:themeColor="text1"/>
          <w:sz w:val="28"/>
          <w:szCs w:val="28"/>
          <w:highlight w:val="yellow"/>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21.2</w:t>
      </w:r>
      <w:r>
        <w:rPr>
          <w:rFonts w:hint="eastAsia" w:ascii="仿宋_GB2312" w:hAnsi="宋体" w:eastAsia="仿宋_GB2312" w:cs="宋体"/>
          <w:b/>
          <w:color w:val="000000" w:themeColor="text1"/>
          <w:sz w:val="28"/>
          <w:szCs w:val="28"/>
          <w:highlight w:val="none"/>
          <w14:textFill>
            <w14:solidFill>
              <w14:schemeClr w14:val="tx1"/>
            </w14:solidFill>
          </w14:textFill>
        </w:rPr>
        <w:t>签订合同前，成交供应商应当以支票、汇票、本票等非现金形式缴纳成交金额</w:t>
      </w:r>
      <w:r>
        <w:rPr>
          <w:rFonts w:hint="eastAsia" w:ascii="仿宋_GB2312" w:hAnsi="宋体" w:eastAsia="仿宋_GB2312" w:cs="宋体"/>
          <w:b/>
          <w:color w:val="000000" w:themeColor="text1"/>
          <w:sz w:val="28"/>
          <w:szCs w:val="28"/>
          <w:highlight w:val="none"/>
          <w:u w:val="single"/>
          <w14:textFill>
            <w14:solidFill>
              <w14:schemeClr w14:val="tx1"/>
            </w14:solidFill>
          </w14:textFill>
        </w:rPr>
        <w:t xml:space="preserve"> </w:t>
      </w:r>
      <w:r>
        <w:rPr>
          <w:rFonts w:hint="eastAsia" w:ascii="仿宋_GB2312" w:hAnsi="宋体" w:eastAsia="仿宋_GB2312" w:cs="宋体"/>
          <w:b/>
          <w:color w:val="000000" w:themeColor="text1"/>
          <w:sz w:val="28"/>
          <w:szCs w:val="28"/>
          <w:highlight w:val="none"/>
          <w:u w:val="single"/>
          <w:lang w:val="en-US" w:eastAsia="zh-CN"/>
          <w14:textFill>
            <w14:solidFill>
              <w14:schemeClr w14:val="tx1"/>
            </w14:solidFill>
          </w14:textFill>
        </w:rPr>
        <w:t>5</w:t>
      </w:r>
      <w:r>
        <w:rPr>
          <w:rFonts w:hint="eastAsia" w:ascii="仿宋_GB2312" w:hAnsi="宋体" w:eastAsia="仿宋_GB2312" w:cs="宋体"/>
          <w:b/>
          <w:color w:val="000000" w:themeColor="text1"/>
          <w:sz w:val="28"/>
          <w:szCs w:val="28"/>
          <w:highlight w:val="none"/>
          <w:u w:val="single"/>
          <w14:textFill>
            <w14:solidFill>
              <w14:schemeClr w14:val="tx1"/>
            </w14:solidFill>
          </w14:textFill>
        </w:rPr>
        <w:t xml:space="preserve"> %</w:t>
      </w:r>
      <w:r>
        <w:rPr>
          <w:rFonts w:hint="eastAsia" w:ascii="仿宋_GB2312" w:hAnsi="宋体" w:eastAsia="仿宋_GB2312" w:cs="宋体"/>
          <w:b/>
          <w:color w:val="000000" w:themeColor="text1"/>
          <w:sz w:val="28"/>
          <w:szCs w:val="28"/>
          <w:highlight w:val="none"/>
          <w14:textFill>
            <w14:solidFill>
              <w14:schemeClr w14:val="tx1"/>
            </w14:solidFill>
          </w14:textFill>
        </w:rPr>
        <w:t>的履约保证金到采购人指定的账户</w:t>
      </w:r>
      <w:r>
        <w:rPr>
          <w:rFonts w:hint="eastAsia" w:ascii="仿宋_GB2312" w:hAnsi="宋体" w:eastAsia="仿宋_GB2312" w:cs="宋体"/>
          <w:color w:val="000000" w:themeColor="text1"/>
          <w:sz w:val="28"/>
          <w:szCs w:val="28"/>
          <w:highlight w:val="none"/>
          <w14:textFill>
            <w14:solidFill>
              <w14:schemeClr w14:val="tx1"/>
            </w14:solidFill>
          </w14:textFill>
        </w:rPr>
        <w:t>。</w:t>
      </w:r>
    </w:p>
    <w:p w14:paraId="58D08124">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21.3成交供应商拒绝与采购人签订合同的，采购人可以按照评审报告推荐的中标或者成交候选人名单排序，确定下一候选人为中标或者成交供应商，也可以重新开展政府采购活动。</w:t>
      </w:r>
    </w:p>
    <w:p w14:paraId="4B610EC9">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21.4采购人不得向成交供应商提出任何不合理的要求作为订立合同的条件，采购人和成交供应商不得私下订立背离合同实质性内容的协议。</w:t>
      </w:r>
    </w:p>
    <w:p w14:paraId="589C6043">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21.5磋商文件、成交供应商的响应文件、《成交通知书》及其澄清、说明文件、承诺等，均为签订采购合同的依据，作为采购合同的组成部分。</w:t>
      </w:r>
    </w:p>
    <w:p w14:paraId="28EC08F3">
      <w:pPr>
        <w:spacing w:line="520" w:lineRule="exact"/>
        <w:ind w:firstLine="560"/>
        <w:rPr>
          <w:rFonts w:ascii="仿宋_GB2312" w:hAnsi="宋体" w:eastAsia="仿宋_GB2312" w:cs="宋体"/>
          <w:b/>
          <w:bCs/>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21.6采购合同签订之日起2个工作日内，由采购人将采购合同在青海政府采购网上公告，但采购合同中涉及国家秘密、商业秘密的内容除外。</w:t>
      </w:r>
      <w:bookmarkStart w:id="121" w:name="_Toc22442"/>
      <w:bookmarkStart w:id="122" w:name="_Toc896"/>
    </w:p>
    <w:p w14:paraId="1CF53249">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123" w:name="_Toc32362"/>
      <w:bookmarkStart w:id="124" w:name="_Toc2658_WPSOffice_Level2"/>
      <w:bookmarkStart w:id="125" w:name="_Toc3517_WPSOffice_Level2"/>
      <w:bookmarkStart w:id="126" w:name="_Toc2728"/>
      <w:bookmarkStart w:id="127" w:name="_Toc31604_WPSOffice_Level2"/>
      <w:bookmarkStart w:id="128" w:name="_Toc6881"/>
      <w:bookmarkStart w:id="129" w:name="_Toc4328"/>
      <w:r>
        <w:rPr>
          <w:rFonts w:hint="eastAsia" w:ascii="仿宋_GB2312" w:hAnsi="宋体" w:eastAsia="仿宋_GB2312" w:cs="宋体"/>
          <w:b/>
          <w:bCs/>
          <w:color w:val="000000" w:themeColor="text1"/>
          <w:sz w:val="28"/>
          <w:szCs w:val="28"/>
          <w:highlight w:val="none"/>
          <w14:textFill>
            <w14:solidFill>
              <w14:schemeClr w14:val="tx1"/>
            </w14:solidFill>
          </w14:textFill>
        </w:rPr>
        <w:t>九、询问与质疑</w:t>
      </w:r>
      <w:bookmarkEnd w:id="123"/>
      <w:bookmarkEnd w:id="124"/>
      <w:bookmarkEnd w:id="125"/>
      <w:bookmarkEnd w:id="126"/>
      <w:bookmarkEnd w:id="127"/>
      <w:bookmarkEnd w:id="128"/>
      <w:bookmarkEnd w:id="129"/>
    </w:p>
    <w:p w14:paraId="602C1E1C">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130" w:name="_Toc21641"/>
      <w:bookmarkStart w:id="131" w:name="_Toc23314_WPSOffice_Level3"/>
      <w:bookmarkStart w:id="132" w:name="_Toc25982_WPSOffice_Level3"/>
      <w:bookmarkStart w:id="133" w:name="_Toc14109"/>
      <w:bookmarkStart w:id="134" w:name="_Toc29785"/>
      <w:r>
        <w:rPr>
          <w:rFonts w:hint="eastAsia" w:ascii="仿宋_GB2312" w:hAnsi="宋体" w:eastAsia="仿宋_GB2312" w:cs="宋体"/>
          <w:b/>
          <w:bCs/>
          <w:color w:val="000000" w:themeColor="text1"/>
          <w:sz w:val="28"/>
          <w:szCs w:val="28"/>
          <w:highlight w:val="none"/>
          <w14:textFill>
            <w14:solidFill>
              <w14:schemeClr w14:val="tx1"/>
            </w14:solidFill>
          </w14:textFill>
        </w:rPr>
        <w:t>22.对采购过程、结果的询问及质疑</w:t>
      </w:r>
      <w:bookmarkEnd w:id="130"/>
      <w:bookmarkEnd w:id="131"/>
      <w:bookmarkEnd w:id="132"/>
      <w:bookmarkEnd w:id="133"/>
      <w:bookmarkEnd w:id="134"/>
    </w:p>
    <w:p w14:paraId="2899887E">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22.1供应商对政府采购过程、结果有疑问的，可以向采购人、采购代理机构提出询问。</w:t>
      </w:r>
    </w:p>
    <w:p w14:paraId="64DD30AC">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22.2参与所质疑项目的供应商认为采购过程、成交结果使自己的权益受到损害的，可以在知道或者应知其权益受到损害之日起7个工作日内，以书面形式向采购人、采购代理机构提出质疑。</w:t>
      </w:r>
    </w:p>
    <w:p w14:paraId="1D039DEE">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22.3供应商应在法定质疑期内一次性提出针对同一采购程序环节的质疑。</w:t>
      </w:r>
    </w:p>
    <w:p w14:paraId="4D61D7B7">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135" w:name="_Toc21832"/>
      <w:bookmarkStart w:id="136" w:name="_Toc22201076"/>
      <w:bookmarkStart w:id="137" w:name="_Toc34637771"/>
      <w:bookmarkStart w:id="138" w:name="_Toc4534"/>
      <w:bookmarkStart w:id="139" w:name="_Toc22889"/>
      <w:bookmarkStart w:id="140" w:name="_Toc11509_WPSOffice_Level2"/>
      <w:bookmarkStart w:id="141" w:name="_Toc9701_WPSOffice_Level2"/>
      <w:bookmarkStart w:id="142" w:name="_Toc6866_WPSOffice_Level2"/>
      <w:bookmarkStart w:id="143" w:name="_Toc28133"/>
      <w:r>
        <w:rPr>
          <w:rFonts w:hint="eastAsia" w:ascii="仿宋_GB2312" w:hAnsi="宋体" w:eastAsia="仿宋_GB2312" w:cs="宋体"/>
          <w:b/>
          <w:bCs/>
          <w:color w:val="000000" w:themeColor="text1"/>
          <w:sz w:val="28"/>
          <w:szCs w:val="28"/>
          <w:highlight w:val="none"/>
          <w14:textFill>
            <w14:solidFill>
              <w14:schemeClr w14:val="tx1"/>
            </w14:solidFill>
          </w14:textFill>
        </w:rPr>
        <w:t>十、政府采购政策</w:t>
      </w:r>
      <w:bookmarkEnd w:id="135"/>
      <w:bookmarkEnd w:id="136"/>
      <w:bookmarkEnd w:id="137"/>
      <w:bookmarkEnd w:id="138"/>
      <w:bookmarkEnd w:id="139"/>
      <w:bookmarkEnd w:id="140"/>
      <w:bookmarkEnd w:id="141"/>
      <w:bookmarkEnd w:id="142"/>
      <w:bookmarkEnd w:id="143"/>
    </w:p>
    <w:p w14:paraId="77DA123B">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144" w:name="_Toc19360_WPSOffice_Level3"/>
      <w:bookmarkStart w:id="145" w:name="_Toc27584"/>
      <w:bookmarkStart w:id="146" w:name="_Toc17253_WPSOffice_Level3"/>
      <w:bookmarkStart w:id="147" w:name="_Toc16893"/>
      <w:bookmarkStart w:id="148" w:name="_Toc22921"/>
      <w:r>
        <w:rPr>
          <w:rFonts w:hint="eastAsia" w:ascii="仿宋_GB2312" w:hAnsi="宋体" w:eastAsia="仿宋_GB2312" w:cs="宋体"/>
          <w:b/>
          <w:bCs/>
          <w:color w:val="000000" w:themeColor="text1"/>
          <w:sz w:val="28"/>
          <w:szCs w:val="28"/>
          <w:highlight w:val="none"/>
          <w14:textFill>
            <w14:solidFill>
              <w14:schemeClr w14:val="tx1"/>
            </w14:solidFill>
          </w14:textFill>
        </w:rPr>
        <w:t>23.政府采购政策</w:t>
      </w:r>
      <w:bookmarkEnd w:id="144"/>
      <w:bookmarkEnd w:id="145"/>
      <w:bookmarkEnd w:id="146"/>
      <w:bookmarkEnd w:id="147"/>
      <w:bookmarkEnd w:id="148"/>
    </w:p>
    <w:p w14:paraId="6B842BB9">
      <w:pPr>
        <w:adjustRightInd w:val="0"/>
        <w:snapToGrid w:val="0"/>
        <w:spacing w:line="520" w:lineRule="exact"/>
        <w:ind w:firstLine="560"/>
        <w:jc w:val="left"/>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23.1价格评审优惠：</w:t>
      </w:r>
    </w:p>
    <w:p w14:paraId="2F7E9954">
      <w:pPr>
        <w:adjustRightInd w:val="0"/>
        <w:snapToGrid w:val="0"/>
        <w:spacing w:line="520" w:lineRule="exact"/>
        <w:ind w:firstLine="560"/>
        <w:jc w:val="left"/>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在政府采购活动中，供应商提供的服务符合下列情形的，享受</w:t>
      </w:r>
      <w:r>
        <w:rPr>
          <w:rFonts w:hint="eastAsia" w:ascii="仿宋_GB2312" w:hAnsi="宋体" w:eastAsia="仿宋_GB2312"/>
          <w:color w:val="000000" w:themeColor="text1"/>
          <w:sz w:val="28"/>
          <w:szCs w:val="28"/>
          <w:highlight w:val="none"/>
          <w14:textFill>
            <w14:solidFill>
              <w14:schemeClr w14:val="tx1"/>
            </w14:solidFill>
          </w14:textFill>
        </w:rPr>
        <w:t>《政府采购促进中小企业发展管理办法》</w:t>
      </w:r>
      <w:r>
        <w:rPr>
          <w:rFonts w:hint="eastAsia" w:ascii="仿宋_GB2312" w:hAnsi="宋体" w:eastAsia="仿宋_GB2312" w:cs="宋体"/>
          <w:color w:val="000000" w:themeColor="text1"/>
          <w:sz w:val="28"/>
          <w:szCs w:val="28"/>
          <w:highlight w:val="none"/>
          <w14:textFill>
            <w14:solidFill>
              <w14:schemeClr w14:val="tx1"/>
            </w14:solidFill>
          </w14:textFill>
        </w:rPr>
        <w:t xml:space="preserve">规定的中小企业扶持政策: </w:t>
      </w:r>
    </w:p>
    <w:p w14:paraId="4A0CDEF9">
      <w:pPr>
        <w:pStyle w:val="41"/>
        <w:adjustRightInd w:val="0"/>
        <w:snapToGrid w:val="0"/>
        <w:spacing w:line="520" w:lineRule="exact"/>
        <w:ind w:firstLine="560"/>
        <w:jc w:val="left"/>
        <w:rPr>
          <w:rFonts w:ascii="仿宋_GB2312" w:hAnsi="宋体" w:eastAsia="仿宋_GB2312"/>
          <w:color w:val="000000" w:themeColor="text1"/>
          <w:kern w:val="0"/>
          <w:sz w:val="28"/>
          <w:szCs w:val="28"/>
          <w:highlight w:val="none"/>
          <w14:textFill>
            <w14:solidFill>
              <w14:schemeClr w14:val="tx1"/>
            </w14:solidFill>
          </w14:textFill>
        </w:rPr>
      </w:pPr>
      <w:r>
        <w:rPr>
          <w:rFonts w:hint="eastAsia" w:ascii="仿宋_GB2312" w:hAnsi="宋体" w:eastAsia="仿宋_GB2312"/>
          <w:color w:val="000000" w:themeColor="text1"/>
          <w:kern w:val="0"/>
          <w:sz w:val="28"/>
          <w:szCs w:val="28"/>
          <w:highlight w:val="none"/>
          <w14:textFill>
            <w14:solidFill>
              <w14:schemeClr w14:val="tx1"/>
            </w14:solidFill>
          </w14:textFill>
        </w:rPr>
        <w:t>（1）在服务采购项目中，服务由中小企业承接，即提供服务的人员为中小企业依照《中华人民共和国劳动</w:t>
      </w:r>
      <w:r>
        <w:rPr>
          <w:rFonts w:hint="eastAsia" w:ascii="仿宋_GB2312" w:hAnsi="宋体" w:eastAsia="仿宋_GB2312"/>
          <w:color w:val="000000" w:themeColor="text1"/>
          <w:kern w:val="0"/>
          <w:sz w:val="28"/>
          <w:szCs w:val="28"/>
          <w:highlight w:val="none"/>
          <w:lang w:val="en-US" w:eastAsia="zh-CN"/>
          <w14:textFill>
            <w14:solidFill>
              <w14:schemeClr w14:val="tx1"/>
            </w14:solidFill>
          </w14:textFill>
        </w:rPr>
        <w:t>民法典</w:t>
      </w:r>
      <w:r>
        <w:rPr>
          <w:rFonts w:hint="eastAsia" w:ascii="仿宋_GB2312" w:hAnsi="宋体" w:eastAsia="仿宋_GB2312"/>
          <w:color w:val="000000" w:themeColor="text1"/>
          <w:kern w:val="0"/>
          <w:sz w:val="28"/>
          <w:szCs w:val="28"/>
          <w:highlight w:val="none"/>
          <w14:textFill>
            <w14:solidFill>
              <w14:schemeClr w14:val="tx1"/>
            </w14:solidFill>
          </w14:textFill>
        </w:rPr>
        <w:t>》订立劳动合同的从业人员。</w:t>
      </w:r>
    </w:p>
    <w:p w14:paraId="6E0978FE">
      <w:pPr>
        <w:adjustRightInd w:val="0"/>
        <w:snapToGrid w:val="0"/>
        <w:spacing w:line="520" w:lineRule="exact"/>
        <w:ind w:firstLine="700" w:firstLineChars="250"/>
        <w:jc w:val="left"/>
        <w:rPr>
          <w:rFonts w:ascii="仿宋_GB2312" w:hAnsi="宋体" w:eastAsia="仿宋_GB2312"/>
          <w:color w:val="000000" w:themeColor="text1"/>
          <w:sz w:val="28"/>
          <w:szCs w:val="28"/>
          <w:highlight w:val="none"/>
          <w14:textFill>
            <w14:solidFill>
              <w14:schemeClr w14:val="tx1"/>
            </w14:solidFill>
          </w14:textFill>
        </w:rPr>
      </w:pPr>
      <w:r>
        <w:rPr>
          <w:rFonts w:hint="eastAsia" w:ascii="仿宋_GB2312" w:hAnsi="宋体" w:eastAsia="仿宋_GB2312"/>
          <w:color w:val="000000" w:themeColor="text1"/>
          <w:sz w:val="28"/>
          <w:szCs w:val="28"/>
          <w:highlight w:val="none"/>
          <w14:textFill>
            <w14:solidFill>
              <w14:schemeClr w14:val="tx1"/>
            </w14:solidFill>
          </w14:textFill>
        </w:rPr>
        <w:t>以联合体形式参加政府采购活动，联合体各方均为中小企业的，联合体视同中小企业。其中，联合体各方均为小微企业的，联合体视同小微企业。</w:t>
      </w:r>
    </w:p>
    <w:p w14:paraId="3E68DCFE">
      <w:pPr>
        <w:adjustRightInd w:val="0"/>
        <w:snapToGrid w:val="0"/>
        <w:spacing w:line="520" w:lineRule="exact"/>
        <w:ind w:firstLine="560"/>
        <w:jc w:val="left"/>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（2）对于经主管预算单位统筹后未预留份额专门面向中小企业采购的采购项目，以及预留份额项目中的非预留部分采购包，采购人、采购代理机构应当对符合</w:t>
      </w:r>
      <w:r>
        <w:rPr>
          <w:rFonts w:hint="eastAsia" w:ascii="仿宋_GB2312" w:hAnsi="宋体" w:eastAsia="仿宋_GB2312"/>
          <w:color w:val="000000" w:themeColor="text1"/>
          <w:sz w:val="28"/>
          <w:szCs w:val="28"/>
          <w:highlight w:val="none"/>
          <w14:textFill>
            <w14:solidFill>
              <w14:schemeClr w14:val="tx1"/>
            </w14:solidFill>
          </w14:textFill>
        </w:rPr>
        <w:t>《政府采购促进中小企业发展管理办法》</w:t>
      </w:r>
      <w:r>
        <w:rPr>
          <w:rFonts w:hint="eastAsia" w:ascii="仿宋_GB2312" w:hAnsi="宋体" w:eastAsia="仿宋_GB2312" w:cs="宋体"/>
          <w:color w:val="000000" w:themeColor="text1"/>
          <w:sz w:val="28"/>
          <w:szCs w:val="28"/>
          <w:highlight w:val="none"/>
          <w14:textFill>
            <w14:solidFill>
              <w14:schemeClr w14:val="tx1"/>
            </w14:solidFill>
          </w14:textFill>
        </w:rPr>
        <w:t>规定的小微企业报价给予10%-20%的扣除，用扣除后的价格参加评审。</w:t>
      </w:r>
    </w:p>
    <w:p w14:paraId="2D42EFF0">
      <w:pPr>
        <w:adjustRightInd w:val="0"/>
        <w:snapToGrid w:val="0"/>
        <w:spacing w:line="520" w:lineRule="exact"/>
        <w:ind w:firstLine="560"/>
        <w:jc w:val="left"/>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3）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的扣除，用扣除后的价格参加评审。组成联合体或者接受分包的小微企业与联合体内其他企业、分包企业之间存在直接控股、管理关系的，不享受价格扣除优惠政策。价格扣除比例或者价格分加分比例对小型企业和微型企业同等对待，不作区分。具体采购项目的价格扣除比例或者价格分加分比例，由采购人根据采购标的相关行业平均利润率、市场竞争状况等，在本办法规定的幅度内确定。</w:t>
      </w:r>
    </w:p>
    <w:p w14:paraId="1D382CD6">
      <w:pPr>
        <w:adjustRightInd w:val="0"/>
        <w:snapToGrid w:val="0"/>
        <w:spacing w:line="520" w:lineRule="exact"/>
        <w:ind w:firstLine="700" w:firstLineChars="250"/>
        <w:jc w:val="left"/>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（4）中小企业参加政府采购活动，应当出具</w:t>
      </w:r>
      <w:r>
        <w:rPr>
          <w:rFonts w:hint="eastAsia" w:ascii="仿宋_GB2312" w:hAnsi="宋体" w:eastAsia="仿宋_GB2312"/>
          <w:color w:val="000000" w:themeColor="text1"/>
          <w:sz w:val="28"/>
          <w:szCs w:val="28"/>
          <w:highlight w:val="none"/>
          <w14:textFill>
            <w14:solidFill>
              <w14:schemeClr w14:val="tx1"/>
            </w14:solidFill>
          </w14:textFill>
        </w:rPr>
        <w:t>《政府采购促进中小企业发展管理办法》</w:t>
      </w:r>
      <w:r>
        <w:rPr>
          <w:rFonts w:hint="eastAsia" w:ascii="仿宋_GB2312" w:hAnsi="宋体" w:eastAsia="仿宋_GB2312" w:cs="宋体"/>
          <w:color w:val="000000" w:themeColor="text1"/>
          <w:sz w:val="28"/>
          <w:szCs w:val="28"/>
          <w:highlight w:val="none"/>
          <w14:textFill>
            <w14:solidFill>
              <w14:schemeClr w14:val="tx1"/>
            </w14:solidFill>
          </w14:textFill>
        </w:rPr>
        <w:t>规定的《中小企业声明函》(附件)，否则不得享受相关中小企业扶持政策。任何单位和个人不得要求供应商提供《中小企业声明函》之外的中小企业身份证明文件。</w:t>
      </w:r>
    </w:p>
    <w:p w14:paraId="6E170D64">
      <w:pPr>
        <w:adjustRightInd w:val="0"/>
        <w:snapToGrid w:val="0"/>
        <w:spacing w:line="520" w:lineRule="exact"/>
        <w:ind w:firstLine="700" w:firstLineChars="250"/>
        <w:jc w:val="left"/>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 xml:space="preserve">（5）监狱企业、残疾人福利性单位视同小型、微型企业，享受评审中价格扣除等促进中小企业发展的政府采购政策。 </w:t>
      </w:r>
    </w:p>
    <w:p w14:paraId="7571A060">
      <w:pPr>
        <w:adjustRightInd w:val="0"/>
        <w:snapToGrid w:val="0"/>
        <w:spacing w:line="520" w:lineRule="exact"/>
        <w:ind w:firstLine="560"/>
        <w:jc w:val="left"/>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23.2供应商同时符合小型、微型企业及监狱企业、残疾人福利性单位要求的，评审时只有一种类型享受价格评审优惠政策；</w:t>
      </w:r>
    </w:p>
    <w:p w14:paraId="4ABF3355">
      <w:pPr>
        <w:adjustRightInd w:val="0"/>
        <w:snapToGrid w:val="0"/>
        <w:spacing w:line="520" w:lineRule="exact"/>
        <w:ind w:firstLine="560"/>
        <w:jc w:val="left"/>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23.3响应文件符合本章前款规定的，供应商应提供相关证明资料，且所提供资料必须真实可信。如有虚假，将依法承担相应责任。</w:t>
      </w:r>
    </w:p>
    <w:p w14:paraId="371A707C">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r>
        <w:rPr>
          <w:rFonts w:hint="eastAsia" w:ascii="仿宋_GB2312" w:hAnsi="宋体" w:eastAsia="仿宋_GB2312" w:cs="宋体"/>
          <w:b/>
          <w:bCs/>
          <w:color w:val="000000" w:themeColor="text1"/>
          <w:sz w:val="28"/>
          <w:szCs w:val="28"/>
          <w:highlight w:val="none"/>
          <w14:textFill>
            <w14:solidFill>
              <w14:schemeClr w14:val="tx1"/>
            </w14:solidFill>
          </w14:textFill>
        </w:rPr>
        <w:t>十一、</w:t>
      </w:r>
      <w:bookmarkEnd w:id="119"/>
      <w:bookmarkEnd w:id="120"/>
      <w:r>
        <w:rPr>
          <w:rFonts w:hint="eastAsia" w:ascii="仿宋_GB2312" w:hAnsi="宋体" w:eastAsia="仿宋_GB2312" w:cs="宋体"/>
          <w:b/>
          <w:bCs/>
          <w:color w:val="000000" w:themeColor="text1"/>
          <w:sz w:val="28"/>
          <w:szCs w:val="28"/>
          <w:highlight w:val="none"/>
          <w14:textFill>
            <w14:solidFill>
              <w14:schemeClr w14:val="tx1"/>
            </w14:solidFill>
          </w14:textFill>
        </w:rPr>
        <w:t>磋商活动终止</w:t>
      </w:r>
      <w:bookmarkEnd w:id="121"/>
      <w:bookmarkEnd w:id="122"/>
    </w:p>
    <w:p w14:paraId="0ED028E7">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149" w:name="_Toc7098"/>
      <w:bookmarkStart w:id="150" w:name="_Toc11684"/>
      <w:bookmarkStart w:id="151" w:name="_Toc376936762"/>
      <w:bookmarkStart w:id="152" w:name="_Toc325726031"/>
      <w:r>
        <w:rPr>
          <w:rFonts w:hint="eastAsia" w:ascii="仿宋_GB2312" w:hAnsi="宋体" w:eastAsia="仿宋_GB2312" w:cs="宋体"/>
          <w:b/>
          <w:bCs/>
          <w:color w:val="000000" w:themeColor="text1"/>
          <w:sz w:val="28"/>
          <w:szCs w:val="28"/>
          <w:highlight w:val="none"/>
          <w14:textFill>
            <w14:solidFill>
              <w14:schemeClr w14:val="tx1"/>
            </w14:solidFill>
          </w14:textFill>
        </w:rPr>
        <w:t>24.终止情形</w:t>
      </w:r>
      <w:bookmarkEnd w:id="149"/>
      <w:bookmarkEnd w:id="150"/>
    </w:p>
    <w:p w14:paraId="3D70EBA6">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24.1</w:t>
      </w:r>
      <w:bookmarkEnd w:id="151"/>
      <w:bookmarkEnd w:id="152"/>
      <w:r>
        <w:rPr>
          <w:rFonts w:hint="eastAsia" w:ascii="仿宋_GB2312" w:hAnsi="宋体" w:eastAsia="仿宋_GB2312" w:cs="宋体"/>
          <w:color w:val="000000" w:themeColor="text1"/>
          <w:sz w:val="28"/>
          <w:szCs w:val="28"/>
          <w:highlight w:val="none"/>
          <w14:textFill>
            <w14:solidFill>
              <w14:schemeClr w14:val="tx1"/>
            </w14:solidFill>
          </w14:textFill>
        </w:rPr>
        <w:t>出现下列情形之一的，采购人或采购代理机构应当终止竞争性磋商采购活动，发布项目终止公告并说明原因，重新开展采购活动：</w:t>
      </w:r>
    </w:p>
    <w:p w14:paraId="79FCDECD">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（1）因情况变化，不再符合规定的竞争性磋商采购方式适用情形的；</w:t>
      </w:r>
    </w:p>
    <w:p w14:paraId="53668444">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（2）出现影响采购公正的违法、违规行为的；</w:t>
      </w:r>
    </w:p>
    <w:p w14:paraId="0345723C">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（3）除《政府采购竞争性磋商采购方式管理暂行办法》第二十一条第三款规定的情形外，在采购过程中符合要求的供应商或者报价未超过采购预算或最高限价的供应商不足3家的。</w:t>
      </w:r>
    </w:p>
    <w:p w14:paraId="1CE0B515">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24.2终止磋商活动后，由采购代理机构发布终止公告并说明原因。</w:t>
      </w:r>
      <w:bookmarkStart w:id="153" w:name="_Toc325726032"/>
    </w:p>
    <w:bookmarkEnd w:id="153"/>
    <w:p w14:paraId="51CDA803">
      <w:pPr>
        <w:numPr>
          <w:ilvl w:val="0"/>
          <w:numId w:val="4"/>
        </w:num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154" w:name="_Toc325726034"/>
      <w:bookmarkStart w:id="155" w:name="_Toc376936765"/>
      <w:bookmarkStart w:id="156" w:name="_Toc19538"/>
      <w:bookmarkStart w:id="157" w:name="_Toc16406"/>
      <w:r>
        <w:rPr>
          <w:rFonts w:hint="eastAsia" w:ascii="仿宋_GB2312" w:hAnsi="宋体" w:eastAsia="仿宋_GB2312" w:cs="宋体"/>
          <w:b/>
          <w:bCs/>
          <w:color w:val="000000" w:themeColor="text1"/>
          <w:sz w:val="28"/>
          <w:szCs w:val="28"/>
          <w:highlight w:val="none"/>
          <w14:textFill>
            <w14:solidFill>
              <w14:schemeClr w14:val="tx1"/>
            </w14:solidFill>
          </w14:textFill>
        </w:rPr>
        <w:t>处罚</w:t>
      </w:r>
    </w:p>
    <w:p w14:paraId="180E7ADC">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158" w:name="_Toc6480"/>
      <w:bookmarkStart w:id="159" w:name="_Toc325726033"/>
      <w:bookmarkStart w:id="160" w:name="_Toc376936764"/>
      <w:r>
        <w:rPr>
          <w:rFonts w:hint="eastAsia" w:ascii="仿宋_GB2312" w:hAnsi="宋体" w:eastAsia="仿宋_GB2312" w:cs="宋体"/>
          <w:b/>
          <w:bCs/>
          <w:color w:val="000000" w:themeColor="text1"/>
          <w:sz w:val="28"/>
          <w:szCs w:val="28"/>
          <w:highlight w:val="none"/>
          <w14:textFill>
            <w14:solidFill>
              <w14:schemeClr w14:val="tx1"/>
            </w14:solidFill>
          </w14:textFill>
        </w:rPr>
        <w:t>25.处罚情形</w:t>
      </w:r>
      <w:bookmarkEnd w:id="158"/>
      <w:bookmarkEnd w:id="159"/>
      <w:bookmarkEnd w:id="160"/>
    </w:p>
    <w:p w14:paraId="7CE491C7">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有下列情形之一的，供应商的磋商保证金不予退还；成交供应商的成交结果无效，履约保证金不予退还。情节严重的，报省财政厅依法进行处理：</w:t>
      </w:r>
    </w:p>
    <w:p w14:paraId="6D861FAD">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25.1供应商在提交响应文件截止时间之后撤回响应文件的。</w:t>
      </w:r>
    </w:p>
    <w:p w14:paraId="1DAEF775">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25.2供应商在响应文件中提供虚假材料的。</w:t>
      </w:r>
    </w:p>
    <w:p w14:paraId="24EECAC0">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25.3采取不正当手段诋毁、排挤其他供应商的。</w:t>
      </w:r>
    </w:p>
    <w:p w14:paraId="3D7A3150">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25.4有恶意串通等不正当竞争行为的。</w:t>
      </w:r>
    </w:p>
    <w:p w14:paraId="0BF9D2EE">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25.5成交后无正当理由拒不与采购人签订采购合同的。</w:t>
      </w:r>
    </w:p>
    <w:p w14:paraId="7C5FF630">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25.6未按照磋商文件、响应文件确定的事项签订采购合同的。</w:t>
      </w:r>
    </w:p>
    <w:p w14:paraId="6A333785">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25.7擅自变更、中止或者终止政府采购合同的。</w:t>
      </w:r>
    </w:p>
    <w:p w14:paraId="15EC2C51">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25.8成交供应商签订合同后，因种种原因不能履约或无故拖延履约期的。</w:t>
      </w:r>
    </w:p>
    <w:p w14:paraId="264101CC">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25.9法律、法规规定的其他情形的。</w:t>
      </w:r>
    </w:p>
    <w:p w14:paraId="02B39534">
      <w:pPr>
        <w:numPr>
          <w:ilvl w:val="0"/>
          <w:numId w:val="4"/>
        </w:num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r>
        <w:rPr>
          <w:rFonts w:hint="eastAsia" w:ascii="仿宋_GB2312" w:hAnsi="宋体" w:eastAsia="仿宋_GB2312" w:cs="宋体"/>
          <w:b/>
          <w:bCs/>
          <w:color w:val="000000" w:themeColor="text1"/>
          <w:sz w:val="28"/>
          <w:szCs w:val="28"/>
          <w:highlight w:val="none"/>
          <w14:textFill>
            <w14:solidFill>
              <w14:schemeClr w14:val="tx1"/>
            </w14:solidFill>
          </w14:textFill>
        </w:rPr>
        <w:t>其他</w:t>
      </w:r>
      <w:bookmarkEnd w:id="154"/>
      <w:bookmarkEnd w:id="155"/>
      <w:bookmarkEnd w:id="156"/>
      <w:bookmarkEnd w:id="157"/>
    </w:p>
    <w:p w14:paraId="509CC01C">
      <w:pPr>
        <w:spacing w:line="520" w:lineRule="exact"/>
        <w:ind w:firstLine="560"/>
        <w:rPr>
          <w:rFonts w:ascii="宋体" w:hAnsi="宋体" w:cs="宋体"/>
          <w:color w:val="000000" w:themeColor="text1"/>
          <w:sz w:val="24"/>
          <w:szCs w:val="24"/>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其他未尽事宜，按照《中华人民共和国政府采购法》《中华人民共和国民法典》、《中华人民共和国政府采购法实施条例》《政府采购竞争性磋商采购方式管理暂行办法》等法律法规的有关条款执行。</w:t>
      </w:r>
    </w:p>
    <w:p w14:paraId="5391AB1B">
      <w:pPr>
        <w:wordWrap w:val="0"/>
        <w:spacing w:line="360" w:lineRule="auto"/>
        <w:ind w:firstLine="480"/>
        <w:rPr>
          <w:rFonts w:ascii="宋体" w:hAnsi="宋体" w:cs="宋体"/>
          <w:color w:val="000000" w:themeColor="text1"/>
          <w:sz w:val="24"/>
          <w:szCs w:val="24"/>
          <w:highlight w:val="none"/>
          <w14:textFill>
            <w14:solidFill>
              <w14:schemeClr w14:val="tx1"/>
            </w14:solidFill>
          </w14:textFill>
        </w:rPr>
      </w:pPr>
      <w:r>
        <w:rPr>
          <w:rFonts w:ascii="宋体" w:hAnsi="宋体" w:cs="宋体"/>
          <w:color w:val="000000" w:themeColor="text1"/>
          <w:sz w:val="24"/>
          <w:szCs w:val="24"/>
          <w:highlight w:val="none"/>
          <w14:textFill>
            <w14:solidFill>
              <w14:schemeClr w14:val="tx1"/>
            </w14:solidFill>
          </w14:textFill>
        </w:rPr>
        <w:br w:type="page"/>
      </w:r>
    </w:p>
    <w:p w14:paraId="513FE2E7">
      <w:pPr>
        <w:keepNext/>
        <w:keepLines/>
        <w:widowControl/>
        <w:snapToGrid w:val="0"/>
        <w:spacing w:line="360" w:lineRule="auto"/>
        <w:ind w:firstLine="0" w:firstLineChars="0"/>
        <w:jc w:val="center"/>
        <w:outlineLvl w:val="0"/>
        <w:rPr>
          <w:rFonts w:ascii="宋体" w:hAnsi="宋体" w:cs="宋体"/>
          <w:b/>
          <w:color w:val="000000" w:themeColor="text1"/>
          <w:kern w:val="28"/>
          <w:sz w:val="44"/>
          <w:szCs w:val="44"/>
          <w:highlight w:val="none"/>
          <w14:textFill>
            <w14:solidFill>
              <w14:schemeClr w14:val="tx1"/>
            </w14:solidFill>
          </w14:textFill>
        </w:rPr>
      </w:pPr>
      <w:bookmarkStart w:id="161" w:name="_Toc101710029"/>
      <w:r>
        <w:rPr>
          <w:rFonts w:hint="eastAsia" w:ascii="宋体" w:hAnsi="宋体" w:cs="宋体"/>
          <w:b/>
          <w:color w:val="000000" w:themeColor="text1"/>
          <w:kern w:val="28"/>
          <w:sz w:val="44"/>
          <w:szCs w:val="44"/>
          <w:highlight w:val="none"/>
          <w14:textFill>
            <w14:solidFill>
              <w14:schemeClr w14:val="tx1"/>
            </w14:solidFill>
          </w14:textFill>
        </w:rPr>
        <w:t>第三部分采购项目合同书</w:t>
      </w:r>
      <w:bookmarkEnd w:id="161"/>
    </w:p>
    <w:p w14:paraId="06DB1175">
      <w:pPr>
        <w:ind w:firstLine="0" w:firstLineChars="0"/>
        <w:jc w:val="center"/>
        <w:rPr>
          <w:rFonts w:ascii="宋体" w:hAnsi="宋体" w:cs="宋体"/>
          <w:color w:val="000000" w:themeColor="text1"/>
          <w:sz w:val="24"/>
          <w:szCs w:val="24"/>
          <w:highlight w:val="none"/>
          <w14:textFill>
            <w14:solidFill>
              <w14:schemeClr w14:val="tx1"/>
            </w14:solidFill>
          </w14:textFill>
        </w:rPr>
      </w:pPr>
      <w:r>
        <w:rPr>
          <w:rFonts w:hint="eastAsia" w:ascii="宋体" w:hAnsi="宋体" w:cs="宋体"/>
          <w:b/>
          <w:color w:val="000000" w:themeColor="text1"/>
          <w:kern w:val="28"/>
          <w:sz w:val="36"/>
          <w:szCs w:val="20"/>
          <w:highlight w:val="none"/>
          <w14:textFill>
            <w14:solidFill>
              <w14:schemeClr w14:val="tx1"/>
            </w14:solidFill>
          </w14:textFill>
        </w:rPr>
        <w:t>（服务类）</w:t>
      </w:r>
    </w:p>
    <w:p w14:paraId="47B4D66F">
      <w:pPr>
        <w:spacing w:line="360" w:lineRule="auto"/>
        <w:ind w:firstLine="0" w:firstLineChars="0"/>
        <w:rPr>
          <w:rFonts w:ascii="宋体" w:hAnsi="宋体" w:cs="宋体"/>
          <w:color w:val="000000" w:themeColor="text1"/>
          <w:sz w:val="24"/>
          <w:szCs w:val="24"/>
          <w:highlight w:val="none"/>
          <w14:textFill>
            <w14:solidFill>
              <w14:schemeClr w14:val="tx1"/>
            </w14:solidFill>
          </w14:textFill>
        </w:rPr>
      </w:pPr>
    </w:p>
    <w:p w14:paraId="6D5A792F">
      <w:pPr>
        <w:spacing w:line="360" w:lineRule="auto"/>
        <w:ind w:firstLine="0" w:firstLineChars="0"/>
        <w:jc w:val="center"/>
        <w:rPr>
          <w:rFonts w:hint="default"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参考使用</w:t>
      </w:r>
    </w:p>
    <w:p w14:paraId="5F12E081">
      <w:pPr>
        <w:spacing w:line="360" w:lineRule="auto"/>
        <w:ind w:firstLine="0" w:firstLineChars="0"/>
        <w:rPr>
          <w:rFonts w:ascii="宋体" w:hAnsi="宋体" w:cs="宋体"/>
          <w:color w:val="000000" w:themeColor="text1"/>
          <w:sz w:val="24"/>
          <w:szCs w:val="24"/>
          <w:highlight w:val="none"/>
          <w14:textFill>
            <w14:solidFill>
              <w14:schemeClr w14:val="tx1"/>
            </w14:solidFill>
          </w14:textFill>
        </w:rPr>
      </w:pPr>
    </w:p>
    <w:p w14:paraId="13015491">
      <w:pPr>
        <w:spacing w:line="360" w:lineRule="auto"/>
        <w:ind w:firstLine="0" w:firstLineChars="0"/>
        <w:rPr>
          <w:rFonts w:ascii="宋体" w:hAnsi="宋体" w:cs="宋体"/>
          <w:color w:val="000000" w:themeColor="text1"/>
          <w:sz w:val="24"/>
          <w:szCs w:val="24"/>
          <w:highlight w:val="none"/>
          <w14:textFill>
            <w14:solidFill>
              <w14:schemeClr w14:val="tx1"/>
            </w14:solidFill>
          </w14:textFill>
        </w:rPr>
      </w:pPr>
    </w:p>
    <w:p w14:paraId="517A06F5">
      <w:pPr>
        <w:autoSpaceDE w:val="0"/>
        <w:autoSpaceDN w:val="0"/>
        <w:spacing w:line="360" w:lineRule="auto"/>
        <w:ind w:firstLine="0" w:firstLineChars="0"/>
        <w:jc w:val="center"/>
        <w:rPr>
          <w:rFonts w:ascii="宋体" w:hAnsi="宋体" w:cs="宋体"/>
          <w:b/>
          <w:bCs/>
          <w:color w:val="000000" w:themeColor="text1"/>
          <w:sz w:val="48"/>
          <w:szCs w:val="48"/>
          <w:highlight w:val="none"/>
          <w14:textFill>
            <w14:solidFill>
              <w14:schemeClr w14:val="tx1"/>
            </w14:solidFill>
          </w14:textFill>
        </w:rPr>
      </w:pPr>
      <w:r>
        <w:rPr>
          <w:rFonts w:hint="eastAsia" w:ascii="宋体" w:hAnsi="宋体" w:cs="宋体"/>
          <w:b/>
          <w:bCs/>
          <w:color w:val="000000" w:themeColor="text1"/>
          <w:sz w:val="48"/>
          <w:szCs w:val="48"/>
          <w:highlight w:val="none"/>
          <w:lang w:val="zh-CN"/>
          <w14:textFill>
            <w14:solidFill>
              <w14:schemeClr w14:val="tx1"/>
            </w14:solidFill>
          </w14:textFill>
        </w:rPr>
        <w:t>青海省政府采购项目合同书</w:t>
      </w:r>
    </w:p>
    <w:p w14:paraId="2BB18DA2">
      <w:pPr>
        <w:spacing w:line="360" w:lineRule="auto"/>
        <w:ind w:firstLine="0" w:firstLineChars="0"/>
        <w:rPr>
          <w:rFonts w:ascii="宋体" w:hAnsi="宋体" w:cs="宋体"/>
          <w:color w:val="000000" w:themeColor="text1"/>
          <w:sz w:val="24"/>
          <w:szCs w:val="24"/>
          <w:highlight w:val="none"/>
          <w14:textFill>
            <w14:solidFill>
              <w14:schemeClr w14:val="tx1"/>
            </w14:solidFill>
          </w14:textFill>
        </w:rPr>
      </w:pPr>
    </w:p>
    <w:p w14:paraId="3A6CF07C">
      <w:pPr>
        <w:spacing w:line="360" w:lineRule="auto"/>
        <w:ind w:firstLine="0" w:firstLineChars="0"/>
        <w:rPr>
          <w:rFonts w:ascii="宋体" w:hAnsi="宋体" w:cs="宋体"/>
          <w:color w:val="000000" w:themeColor="text1"/>
          <w:sz w:val="24"/>
          <w:szCs w:val="24"/>
          <w:highlight w:val="none"/>
          <w14:textFill>
            <w14:solidFill>
              <w14:schemeClr w14:val="tx1"/>
            </w14:solidFill>
          </w14:textFill>
        </w:rPr>
      </w:pPr>
    </w:p>
    <w:p w14:paraId="6550D7DE">
      <w:pPr>
        <w:spacing w:line="360" w:lineRule="auto"/>
        <w:ind w:firstLine="0" w:firstLineChars="0"/>
        <w:rPr>
          <w:rFonts w:ascii="宋体" w:hAnsi="宋体" w:cs="宋体"/>
          <w:color w:val="000000" w:themeColor="text1"/>
          <w:sz w:val="24"/>
          <w:szCs w:val="24"/>
          <w:highlight w:val="none"/>
          <w14:textFill>
            <w14:solidFill>
              <w14:schemeClr w14:val="tx1"/>
            </w14:solidFill>
          </w14:textFill>
        </w:rPr>
      </w:pPr>
    </w:p>
    <w:p w14:paraId="18DD243B">
      <w:pPr>
        <w:spacing w:line="360" w:lineRule="auto"/>
        <w:ind w:firstLine="0" w:firstLineChars="0"/>
        <w:rPr>
          <w:rFonts w:ascii="宋体" w:hAnsi="宋体" w:cs="宋体"/>
          <w:color w:val="000000" w:themeColor="text1"/>
          <w:sz w:val="24"/>
          <w:szCs w:val="24"/>
          <w:highlight w:val="none"/>
          <w14:textFill>
            <w14:solidFill>
              <w14:schemeClr w14:val="tx1"/>
            </w14:solidFill>
          </w14:textFill>
        </w:rPr>
      </w:pPr>
    </w:p>
    <w:p w14:paraId="688DAF08">
      <w:pPr>
        <w:autoSpaceDE w:val="0"/>
        <w:autoSpaceDN w:val="0"/>
        <w:spacing w:line="600" w:lineRule="exact"/>
        <w:ind w:firstLine="0" w:firstLineChars="0"/>
        <w:rPr>
          <w:rFonts w:hint="default" w:ascii="宋体" w:hAnsi="宋体" w:eastAsia="宋体" w:cs="宋体"/>
          <w:b/>
          <w:bCs/>
          <w:color w:val="000000" w:themeColor="text1"/>
          <w:sz w:val="32"/>
          <w:szCs w:val="32"/>
          <w:highlight w:val="none"/>
          <w:u w:val="single"/>
          <w:lang w:val="en-US" w:eastAsia="zh-CN"/>
          <w14:textFill>
            <w14:solidFill>
              <w14:schemeClr w14:val="tx1"/>
            </w14:solidFill>
          </w14:textFill>
        </w:rPr>
      </w:pPr>
      <w:r>
        <w:rPr>
          <w:rFonts w:hint="eastAsia" w:ascii="宋体" w:hAnsi="宋体" w:cs="宋体"/>
          <w:b/>
          <w:bCs/>
          <w:color w:val="000000" w:themeColor="text1"/>
          <w:sz w:val="32"/>
          <w:szCs w:val="32"/>
          <w:highlight w:val="none"/>
          <w:lang w:val="zh-CN"/>
          <w14:textFill>
            <w14:solidFill>
              <w14:schemeClr w14:val="tx1"/>
            </w14:solidFill>
          </w14:textFill>
        </w:rPr>
        <w:t>采购项目编号：</w:t>
      </w:r>
      <w:r>
        <w:rPr>
          <w:rFonts w:hint="eastAsia" w:ascii="宋体" w:hAnsi="宋体" w:cs="宋体"/>
          <w:b/>
          <w:bCs/>
          <w:color w:val="000000" w:themeColor="text1"/>
          <w:sz w:val="32"/>
          <w:szCs w:val="32"/>
          <w:highlight w:val="none"/>
          <w:lang w:eastAsia="zh-CN"/>
          <w14:textFill>
            <w14:solidFill>
              <w14:schemeClr w14:val="tx1"/>
            </w14:solidFill>
          </w14:textFill>
        </w:rPr>
        <w:t>青海省招竞磋（服务）2025-</w:t>
      </w:r>
      <w:r>
        <w:rPr>
          <w:rFonts w:hint="eastAsia" w:ascii="宋体" w:hAnsi="宋体" w:cs="宋体"/>
          <w:b/>
          <w:bCs/>
          <w:color w:val="000000" w:themeColor="text1"/>
          <w:sz w:val="32"/>
          <w:szCs w:val="32"/>
          <w:highlight w:val="none"/>
          <w:lang w:val="en-US" w:eastAsia="zh-CN"/>
          <w14:textFill>
            <w14:solidFill>
              <w14:schemeClr w14:val="tx1"/>
            </w14:solidFill>
          </w14:textFill>
        </w:rPr>
        <w:t>022</w:t>
      </w:r>
    </w:p>
    <w:p w14:paraId="56F5818E">
      <w:pPr>
        <w:autoSpaceDE w:val="0"/>
        <w:autoSpaceDN w:val="0"/>
        <w:spacing w:line="600" w:lineRule="exact"/>
        <w:ind w:left="2249" w:hanging="2249" w:hangingChars="700"/>
        <w:rPr>
          <w:rFonts w:hint="eastAsia" w:ascii="宋体" w:hAnsi="宋体" w:eastAsia="宋体" w:cs="宋体"/>
          <w:b/>
          <w:bCs/>
          <w:color w:val="000000" w:themeColor="text1"/>
          <w:sz w:val="32"/>
          <w:szCs w:val="32"/>
          <w:highlight w:val="none"/>
          <w:lang w:val="zh-CN" w:eastAsia="zh-CN"/>
          <w14:textFill>
            <w14:solidFill>
              <w14:schemeClr w14:val="tx1"/>
            </w14:solidFill>
          </w14:textFill>
        </w:rPr>
      </w:pPr>
      <w:r>
        <w:rPr>
          <w:rFonts w:hint="eastAsia" w:ascii="宋体" w:hAnsi="宋体" w:cs="宋体"/>
          <w:b/>
          <w:bCs/>
          <w:color w:val="000000" w:themeColor="text1"/>
          <w:sz w:val="32"/>
          <w:szCs w:val="32"/>
          <w:highlight w:val="none"/>
          <w:lang w:val="zh-CN"/>
          <w14:textFill>
            <w14:solidFill>
              <w14:schemeClr w14:val="tx1"/>
            </w14:solidFill>
          </w14:textFill>
        </w:rPr>
        <w:t>采购项目名称：</w:t>
      </w:r>
      <w:r>
        <w:rPr>
          <w:rFonts w:hint="eastAsia" w:ascii="宋体" w:hAnsi="宋体" w:cs="宋体"/>
          <w:b/>
          <w:color w:val="000000" w:themeColor="text1"/>
          <w:sz w:val="32"/>
          <w:szCs w:val="32"/>
          <w:highlight w:val="none"/>
          <w:lang w:val="en-US" w:eastAsia="zh-CN"/>
          <w14:textFill>
            <w14:solidFill>
              <w14:schemeClr w14:val="tx1"/>
            </w14:solidFill>
          </w14:textFill>
        </w:rPr>
        <w:t>青海湖国家公园生态文明实践教育基地1号馆宣教设施建设项目全过程咨询服务</w:t>
      </w:r>
    </w:p>
    <w:p w14:paraId="66DFB10D">
      <w:pPr>
        <w:autoSpaceDE w:val="0"/>
        <w:autoSpaceDN w:val="0"/>
        <w:spacing w:line="600" w:lineRule="exact"/>
        <w:ind w:left="2249" w:hanging="2249" w:hangingChars="700"/>
        <w:rPr>
          <w:rFonts w:hint="default" w:ascii="宋体" w:hAnsi="宋体" w:eastAsia="宋体" w:cs="宋体"/>
          <w:b/>
          <w:bCs/>
          <w:color w:val="000000" w:themeColor="text1"/>
          <w:sz w:val="32"/>
          <w:szCs w:val="32"/>
          <w:highlight w:val="none"/>
          <w:lang w:val="en-US" w:eastAsia="zh-CN"/>
          <w14:textFill>
            <w14:solidFill>
              <w14:schemeClr w14:val="tx1"/>
            </w14:solidFill>
          </w14:textFill>
        </w:rPr>
      </w:pPr>
      <w:r>
        <w:rPr>
          <w:rFonts w:hint="eastAsia" w:ascii="宋体" w:hAnsi="宋体" w:cs="宋体"/>
          <w:b/>
          <w:bCs/>
          <w:color w:val="000000" w:themeColor="text1"/>
          <w:sz w:val="32"/>
          <w:szCs w:val="32"/>
          <w:highlight w:val="none"/>
          <w:lang w:val="zh-CN"/>
          <w14:textFill>
            <w14:solidFill>
              <w14:schemeClr w14:val="tx1"/>
            </w14:solidFill>
          </w14:textFill>
        </w:rPr>
        <w:t>采购合同编号：Q</w:t>
      </w:r>
      <w:r>
        <w:rPr>
          <w:rFonts w:ascii="宋体" w:hAnsi="宋体" w:cs="宋体"/>
          <w:b/>
          <w:bCs/>
          <w:color w:val="000000" w:themeColor="text1"/>
          <w:sz w:val="32"/>
          <w:szCs w:val="32"/>
          <w:highlight w:val="none"/>
          <w:lang w:val="zh-CN"/>
          <w14:textFill>
            <w14:solidFill>
              <w14:schemeClr w14:val="tx1"/>
            </w14:solidFill>
          </w14:textFill>
        </w:rPr>
        <w:t>H</w:t>
      </w:r>
      <w:r>
        <w:rPr>
          <w:rFonts w:hint="eastAsia" w:ascii="宋体" w:hAnsi="宋体" w:cs="宋体"/>
          <w:b/>
          <w:bCs/>
          <w:color w:val="000000" w:themeColor="text1"/>
          <w:sz w:val="32"/>
          <w:szCs w:val="32"/>
          <w:highlight w:val="none"/>
          <w:lang w:val="en-US" w:eastAsia="zh-CN"/>
          <w14:textFill>
            <w14:solidFill>
              <w14:schemeClr w14:val="tx1"/>
            </w14:solidFill>
          </w14:textFill>
        </w:rPr>
        <w:t>SZ-</w:t>
      </w:r>
      <w:r>
        <w:rPr>
          <w:rFonts w:ascii="宋体" w:hAnsi="宋体" w:cs="宋体"/>
          <w:b/>
          <w:bCs/>
          <w:color w:val="000000" w:themeColor="text1"/>
          <w:sz w:val="32"/>
          <w:szCs w:val="32"/>
          <w:highlight w:val="none"/>
          <w:lang w:val="zh-CN"/>
          <w14:textFill>
            <w14:solidFill>
              <w14:schemeClr w14:val="tx1"/>
            </w14:solidFill>
          </w14:textFill>
        </w:rPr>
        <w:t>202</w:t>
      </w:r>
      <w:r>
        <w:rPr>
          <w:rFonts w:hint="eastAsia" w:ascii="宋体" w:hAnsi="宋体" w:cs="宋体"/>
          <w:b/>
          <w:bCs/>
          <w:color w:val="000000" w:themeColor="text1"/>
          <w:sz w:val="32"/>
          <w:szCs w:val="32"/>
          <w:highlight w:val="none"/>
          <w:lang w:val="en-US" w:eastAsia="zh-CN"/>
          <w14:textFill>
            <w14:solidFill>
              <w14:schemeClr w14:val="tx1"/>
            </w14:solidFill>
          </w14:textFill>
        </w:rPr>
        <w:t>5</w:t>
      </w:r>
      <w:r>
        <w:rPr>
          <w:rFonts w:ascii="宋体" w:hAnsi="宋体" w:cs="宋体"/>
          <w:b/>
          <w:bCs/>
          <w:color w:val="000000" w:themeColor="text1"/>
          <w:sz w:val="32"/>
          <w:szCs w:val="32"/>
          <w:highlight w:val="none"/>
          <w:lang w:val="zh-CN"/>
          <w14:textFill>
            <w14:solidFill>
              <w14:schemeClr w14:val="tx1"/>
            </w14:solidFill>
          </w14:textFill>
        </w:rPr>
        <w:t>-</w:t>
      </w:r>
      <w:r>
        <w:rPr>
          <w:rFonts w:hint="eastAsia" w:ascii="宋体" w:hAnsi="宋体" w:cs="宋体"/>
          <w:b/>
          <w:bCs/>
          <w:color w:val="000000" w:themeColor="text1"/>
          <w:sz w:val="32"/>
          <w:szCs w:val="32"/>
          <w:highlight w:val="none"/>
          <w:lang w:val="en-US" w:eastAsia="zh-CN"/>
          <w14:textFill>
            <w14:solidFill>
              <w14:schemeClr w14:val="tx1"/>
            </w14:solidFill>
          </w14:textFill>
        </w:rPr>
        <w:t>022</w:t>
      </w:r>
    </w:p>
    <w:p w14:paraId="007698D9">
      <w:pPr>
        <w:autoSpaceDE w:val="0"/>
        <w:autoSpaceDN w:val="0"/>
        <w:spacing w:line="600" w:lineRule="exact"/>
        <w:ind w:firstLine="0" w:firstLineChars="0"/>
        <w:rPr>
          <w:rFonts w:ascii="宋体" w:hAnsi="宋体" w:cs="宋体"/>
          <w:b/>
          <w:bCs/>
          <w:color w:val="000000" w:themeColor="text1"/>
          <w:sz w:val="32"/>
          <w:szCs w:val="32"/>
          <w:highlight w:val="none"/>
          <w14:textFill>
            <w14:solidFill>
              <w14:schemeClr w14:val="tx1"/>
            </w14:solidFill>
          </w14:textFill>
        </w:rPr>
      </w:pPr>
      <w:r>
        <w:rPr>
          <w:rFonts w:hint="eastAsia" w:ascii="宋体" w:hAnsi="宋体" w:cs="宋体"/>
          <w:b/>
          <w:bCs/>
          <w:color w:val="000000" w:themeColor="text1"/>
          <w:sz w:val="32"/>
          <w:szCs w:val="32"/>
          <w:highlight w:val="none"/>
          <w:lang w:val="zh-CN"/>
          <w14:textFill>
            <w14:solidFill>
              <w14:schemeClr w14:val="tx1"/>
            </w14:solidFill>
          </w14:textFill>
        </w:rPr>
        <w:t>合同金额（人民币）：</w:t>
      </w:r>
    </w:p>
    <w:p w14:paraId="6ABF70D3">
      <w:pPr>
        <w:autoSpaceDE w:val="0"/>
        <w:autoSpaceDN w:val="0"/>
        <w:spacing w:line="600" w:lineRule="exact"/>
        <w:ind w:firstLine="0" w:firstLineChars="0"/>
        <w:rPr>
          <w:rFonts w:ascii="宋体" w:hAnsi="宋体" w:cs="宋体"/>
          <w:b/>
          <w:bCs/>
          <w:color w:val="000000" w:themeColor="text1"/>
          <w:sz w:val="32"/>
          <w:szCs w:val="32"/>
          <w:highlight w:val="none"/>
          <w14:textFill>
            <w14:solidFill>
              <w14:schemeClr w14:val="tx1"/>
            </w14:solidFill>
          </w14:textFill>
        </w:rPr>
      </w:pPr>
      <w:r>
        <w:rPr>
          <w:rFonts w:hint="eastAsia" w:ascii="宋体" w:hAnsi="宋体" w:cs="宋体"/>
          <w:b/>
          <w:bCs/>
          <w:color w:val="000000" w:themeColor="text1"/>
          <w:sz w:val="32"/>
          <w:szCs w:val="32"/>
          <w:highlight w:val="none"/>
          <w:lang w:val="zh-CN"/>
          <w14:textFill>
            <w14:solidFill>
              <w14:schemeClr w14:val="tx1"/>
            </w14:solidFill>
          </w14:textFill>
        </w:rPr>
        <w:t>采购人（甲方）：</w:t>
      </w:r>
      <w:r>
        <w:rPr>
          <w:rFonts w:hint="eastAsia" w:ascii="宋体" w:hAnsi="宋体" w:cs="宋体"/>
          <w:b/>
          <w:bCs/>
          <w:color w:val="000000" w:themeColor="text1"/>
          <w:sz w:val="32"/>
          <w:szCs w:val="32"/>
          <w:highlight w:val="none"/>
          <w:u w:val="single"/>
          <w:lang w:val="zh-CN"/>
          <w14:textFill>
            <w14:solidFill>
              <w14:schemeClr w14:val="tx1"/>
            </w14:solidFill>
          </w14:textFill>
        </w:rPr>
        <w:t>（盖章）</w:t>
      </w:r>
    </w:p>
    <w:p w14:paraId="6EBF69C0">
      <w:pPr>
        <w:autoSpaceDE w:val="0"/>
        <w:autoSpaceDN w:val="0"/>
        <w:spacing w:line="600" w:lineRule="exact"/>
        <w:ind w:firstLine="0" w:firstLineChars="0"/>
        <w:rPr>
          <w:rFonts w:ascii="宋体" w:hAnsi="宋体" w:cs="宋体"/>
          <w:b/>
          <w:bCs/>
          <w:color w:val="000000" w:themeColor="text1"/>
          <w:sz w:val="32"/>
          <w:szCs w:val="32"/>
          <w:highlight w:val="none"/>
          <w14:textFill>
            <w14:solidFill>
              <w14:schemeClr w14:val="tx1"/>
            </w14:solidFill>
          </w14:textFill>
        </w:rPr>
      </w:pPr>
      <w:r>
        <w:rPr>
          <w:rFonts w:hint="eastAsia" w:ascii="宋体" w:hAnsi="宋体" w:cs="宋体"/>
          <w:b/>
          <w:bCs/>
          <w:color w:val="000000" w:themeColor="text1"/>
          <w:sz w:val="32"/>
          <w:szCs w:val="32"/>
          <w:highlight w:val="none"/>
          <w:lang w:val="zh-CN"/>
          <w14:textFill>
            <w14:solidFill>
              <w14:schemeClr w14:val="tx1"/>
            </w14:solidFill>
          </w14:textFill>
        </w:rPr>
        <w:t>供应商（乙方）：</w:t>
      </w:r>
      <w:r>
        <w:rPr>
          <w:rFonts w:hint="eastAsia" w:ascii="宋体" w:hAnsi="宋体" w:cs="宋体"/>
          <w:b/>
          <w:bCs/>
          <w:color w:val="000000" w:themeColor="text1"/>
          <w:sz w:val="32"/>
          <w:szCs w:val="32"/>
          <w:highlight w:val="none"/>
          <w:u w:val="single"/>
          <w:lang w:val="zh-CN"/>
          <w14:textFill>
            <w14:solidFill>
              <w14:schemeClr w14:val="tx1"/>
            </w14:solidFill>
          </w14:textFill>
        </w:rPr>
        <w:t>（盖章）</w:t>
      </w:r>
    </w:p>
    <w:p w14:paraId="1D0E291C">
      <w:pPr>
        <w:autoSpaceDE w:val="0"/>
        <w:autoSpaceDN w:val="0"/>
        <w:spacing w:line="600" w:lineRule="exact"/>
        <w:ind w:firstLine="0" w:firstLineChars="0"/>
        <w:rPr>
          <w:rFonts w:ascii="宋体" w:hAnsi="宋体" w:cs="宋体"/>
          <w:b/>
          <w:bCs/>
          <w:color w:val="000000" w:themeColor="text1"/>
          <w:sz w:val="30"/>
          <w:szCs w:val="30"/>
          <w:highlight w:val="none"/>
          <w14:textFill>
            <w14:solidFill>
              <w14:schemeClr w14:val="tx1"/>
            </w14:solidFill>
          </w14:textFill>
        </w:rPr>
      </w:pPr>
      <w:r>
        <w:rPr>
          <w:rFonts w:hint="eastAsia" w:ascii="宋体" w:hAnsi="宋体" w:cs="宋体"/>
          <w:b/>
          <w:bCs/>
          <w:color w:val="000000" w:themeColor="text1"/>
          <w:sz w:val="32"/>
          <w:szCs w:val="32"/>
          <w:highlight w:val="none"/>
          <w:lang w:val="zh-CN"/>
          <w14:textFill>
            <w14:solidFill>
              <w14:schemeClr w14:val="tx1"/>
            </w14:solidFill>
          </w14:textFill>
        </w:rPr>
        <w:t>采购日期：</w:t>
      </w:r>
    </w:p>
    <w:p w14:paraId="612F515E">
      <w:pPr>
        <w:spacing w:line="360" w:lineRule="auto"/>
        <w:ind w:firstLine="480"/>
        <w:rPr>
          <w:rFonts w:ascii="宋体" w:hAnsi="宋体" w:cs="宋体"/>
          <w:color w:val="000000" w:themeColor="text1"/>
          <w:sz w:val="24"/>
          <w:szCs w:val="24"/>
          <w:highlight w:val="none"/>
          <w14:textFill>
            <w14:solidFill>
              <w14:schemeClr w14:val="tx1"/>
            </w14:solidFill>
          </w14:textFill>
        </w:rPr>
      </w:pPr>
    </w:p>
    <w:p w14:paraId="757CAE84">
      <w:pPr>
        <w:spacing w:line="360" w:lineRule="auto"/>
        <w:ind w:firstLine="480"/>
        <w:rPr>
          <w:rFonts w:ascii="宋体" w:hAnsi="宋体" w:cs="宋体"/>
          <w:color w:val="000000" w:themeColor="text1"/>
          <w:sz w:val="24"/>
          <w:szCs w:val="24"/>
          <w:highlight w:val="none"/>
          <w14:textFill>
            <w14:solidFill>
              <w14:schemeClr w14:val="tx1"/>
            </w14:solidFill>
          </w14:textFill>
        </w:rPr>
      </w:pPr>
    </w:p>
    <w:p w14:paraId="1D0DE966">
      <w:pPr>
        <w:spacing w:line="360" w:lineRule="auto"/>
        <w:ind w:firstLine="480"/>
        <w:rPr>
          <w:rFonts w:ascii="宋体" w:hAnsi="宋体" w:cs="宋体"/>
          <w:color w:val="000000" w:themeColor="text1"/>
          <w:sz w:val="24"/>
          <w:szCs w:val="24"/>
          <w:highlight w:val="none"/>
          <w14:textFill>
            <w14:solidFill>
              <w14:schemeClr w14:val="tx1"/>
            </w14:solidFill>
          </w14:textFill>
        </w:rPr>
      </w:pPr>
    </w:p>
    <w:p w14:paraId="624A2E09">
      <w:pPr>
        <w:spacing w:line="360" w:lineRule="auto"/>
        <w:ind w:firstLine="480"/>
        <w:rPr>
          <w:rFonts w:ascii="宋体" w:hAnsi="宋体" w:cs="宋体"/>
          <w:color w:val="000000" w:themeColor="text1"/>
          <w:sz w:val="24"/>
          <w:szCs w:val="24"/>
          <w:highlight w:val="none"/>
          <w14:textFill>
            <w14:solidFill>
              <w14:schemeClr w14:val="tx1"/>
            </w14:solidFill>
          </w14:textFill>
        </w:rPr>
      </w:pPr>
    </w:p>
    <w:p w14:paraId="2791749D">
      <w:pPr>
        <w:spacing w:line="360" w:lineRule="auto"/>
        <w:ind w:firstLine="480"/>
        <w:rPr>
          <w:rFonts w:ascii="宋体" w:hAnsi="宋体" w:cs="宋体"/>
          <w:color w:val="000000" w:themeColor="text1"/>
          <w:sz w:val="24"/>
          <w:szCs w:val="24"/>
          <w:highlight w:val="none"/>
          <w14:textFill>
            <w14:solidFill>
              <w14:schemeClr w14:val="tx1"/>
            </w14:solidFill>
          </w14:textFill>
        </w:rPr>
      </w:pPr>
      <w:r>
        <w:rPr>
          <w:rFonts w:ascii="宋体" w:hAnsi="宋体" w:cs="宋体"/>
          <w:color w:val="000000" w:themeColor="text1"/>
          <w:sz w:val="28"/>
          <w:szCs w:val="28"/>
          <w:highlight w:val="none"/>
          <w14:textFill>
            <w14:solidFill>
              <w14:schemeClr w14:val="tx1"/>
            </w14:solidFill>
          </w14:textFill>
        </w:rPr>
        <w:br w:type="page"/>
      </w:r>
    </w:p>
    <w:p w14:paraId="79084B7C">
      <w:pPr>
        <w:pageBreakBefore/>
        <w:autoSpaceDE w:val="0"/>
        <w:autoSpaceDN w:val="0"/>
        <w:adjustRightInd w:val="0"/>
        <w:spacing w:line="360" w:lineRule="auto"/>
        <w:rPr>
          <w:rFonts w:ascii="仿宋_GB2312" w:hAnsi="仿宋_GB2312" w:eastAsia="仿宋_GB2312" w:cs="仿宋_GB2312"/>
          <w:b/>
          <w:bCs/>
          <w:kern w:val="0"/>
          <w:sz w:val="28"/>
        </w:rPr>
      </w:pPr>
      <w:bookmarkStart w:id="162" w:name="_Toc20044_WPSOffice_Level2"/>
      <w:bookmarkStart w:id="163" w:name="_Toc11599_WPSOffice_Level2"/>
      <w:bookmarkStart w:id="164" w:name="_Toc437_WPSOffice_Level2"/>
      <w:bookmarkStart w:id="165" w:name="_Toc32561_WPSOffice_Level3"/>
      <w:r>
        <w:rPr>
          <w:rFonts w:hint="eastAsia" w:ascii="仿宋_GB2312" w:hAnsi="仿宋_GB2312" w:eastAsia="仿宋_GB2312" w:cs="仿宋_GB2312"/>
          <w:b/>
          <w:bCs/>
          <w:kern w:val="0"/>
          <w:sz w:val="28"/>
          <w:lang w:val="zh-CN"/>
        </w:rPr>
        <w:t>采购人（以下简称甲方）：</w:t>
      </w:r>
      <w:bookmarkEnd w:id="162"/>
      <w:bookmarkEnd w:id="163"/>
      <w:bookmarkEnd w:id="164"/>
      <w:bookmarkEnd w:id="165"/>
    </w:p>
    <w:p w14:paraId="4EF893A0">
      <w:pPr>
        <w:autoSpaceDE w:val="0"/>
        <w:autoSpaceDN w:val="0"/>
        <w:adjustRightInd w:val="0"/>
        <w:spacing w:line="360" w:lineRule="auto"/>
        <w:rPr>
          <w:rFonts w:ascii="仿宋_GB2312" w:hAnsi="仿宋_GB2312" w:eastAsia="仿宋_GB2312" w:cs="仿宋_GB2312"/>
          <w:kern w:val="0"/>
          <w:sz w:val="28"/>
        </w:rPr>
      </w:pPr>
      <w:bookmarkStart w:id="166" w:name="_Toc24806_WPSOffice_Level3"/>
      <w:bookmarkStart w:id="167" w:name="_Toc12347_WPSOffice_Level2"/>
      <w:bookmarkStart w:id="168" w:name="_Toc11188_WPSOffice_Level2"/>
      <w:bookmarkStart w:id="169" w:name="_Toc20183_WPSOffice_Level2"/>
      <w:r>
        <w:rPr>
          <w:rFonts w:hint="eastAsia" w:ascii="仿宋_GB2312" w:hAnsi="仿宋_GB2312" w:eastAsia="仿宋_GB2312" w:cs="仿宋_GB2312"/>
          <w:b/>
          <w:bCs/>
          <w:kern w:val="0"/>
          <w:sz w:val="28"/>
          <w:lang w:val="zh-CN"/>
        </w:rPr>
        <w:t>供应商（以下简称乙方）：</w:t>
      </w:r>
      <w:bookmarkEnd w:id="166"/>
      <w:bookmarkEnd w:id="167"/>
      <w:bookmarkEnd w:id="168"/>
      <w:bookmarkEnd w:id="169"/>
    </w:p>
    <w:p w14:paraId="3D7A81BE">
      <w:pPr>
        <w:autoSpaceDE w:val="0"/>
        <w:autoSpaceDN w:val="0"/>
        <w:adjustRightInd w:val="0"/>
        <w:spacing w:line="360" w:lineRule="auto"/>
        <w:ind w:firstLine="480"/>
        <w:rPr>
          <w:rFonts w:ascii="仿宋_GB2312" w:hAnsi="仿宋_GB2312" w:eastAsia="仿宋_GB2312" w:cs="仿宋_GB2312"/>
          <w:kern w:val="0"/>
          <w:lang w:val="zh-CN"/>
        </w:rPr>
      </w:pPr>
      <w:r>
        <w:rPr>
          <w:rFonts w:hint="eastAsia" w:ascii="仿宋_GB2312" w:hAnsi="仿宋_GB2312" w:eastAsia="仿宋_GB2312" w:cs="仿宋_GB2312"/>
          <w:kern w:val="0"/>
          <w:lang w:val="zh-CN"/>
        </w:rPr>
        <w:t>甲、乙双方根据</w:t>
      </w:r>
      <w:r>
        <w:rPr>
          <w:rFonts w:hint="eastAsia" w:ascii="仿宋_GB2312" w:hAnsi="仿宋_GB2312" w:eastAsia="仿宋_GB2312" w:cs="仿宋_GB2312"/>
          <w:kern w:val="0"/>
        </w:rPr>
        <w:t xml:space="preserve">    </w:t>
      </w:r>
      <w:r>
        <w:rPr>
          <w:rFonts w:hint="eastAsia" w:ascii="仿宋_GB2312" w:hAnsi="仿宋_GB2312" w:eastAsia="仿宋_GB2312" w:cs="仿宋_GB2312"/>
          <w:kern w:val="0"/>
          <w:lang w:val="zh-CN"/>
        </w:rPr>
        <w:t>年  月  日青海湖国家公园生态文明实践教育基地1号馆宣教设施建设项目全过程咨询服务（</w:t>
      </w:r>
      <w:r>
        <w:rPr>
          <w:rFonts w:hint="eastAsia" w:ascii="仿宋_GB2312" w:hAnsi="仿宋_GB2312" w:eastAsia="仿宋_GB2312" w:cs="仿宋_GB2312"/>
          <w:kern w:val="0"/>
        </w:rPr>
        <w:t>项目编号：</w:t>
      </w:r>
      <w:r>
        <w:rPr>
          <w:rFonts w:hint="eastAsia" w:ascii="仿宋_GB2312" w:hAnsi="仿宋_GB2312" w:eastAsia="仿宋_GB2312" w:cs="仿宋_GB2312"/>
          <w:kern w:val="0"/>
          <w:lang w:eastAsia="zh-CN"/>
        </w:rPr>
        <w:t>青海省招竞磋（服务）2025-</w:t>
      </w:r>
      <w:r>
        <w:rPr>
          <w:rFonts w:hint="eastAsia" w:ascii="仿宋_GB2312" w:hAnsi="仿宋_GB2312" w:eastAsia="仿宋_GB2312" w:cs="仿宋_GB2312"/>
          <w:kern w:val="0"/>
          <w:lang w:val="en-US" w:eastAsia="zh-CN"/>
        </w:rPr>
        <w:t>022</w:t>
      </w:r>
      <w:r>
        <w:rPr>
          <w:rFonts w:hint="eastAsia" w:ascii="仿宋_GB2312" w:hAnsi="仿宋_GB2312" w:eastAsia="仿宋_GB2312" w:cs="仿宋_GB2312"/>
          <w:kern w:val="0"/>
          <w:lang w:val="zh-CN"/>
        </w:rPr>
        <w:t>）的招标文件要求和《</w:t>
      </w:r>
      <w:r>
        <w:rPr>
          <w:rFonts w:hint="eastAsia" w:ascii="仿宋_GB2312" w:hAnsi="仿宋_GB2312" w:eastAsia="仿宋_GB2312" w:cs="仿宋_GB2312"/>
          <w:kern w:val="0"/>
        </w:rPr>
        <w:t>中标</w:t>
      </w:r>
      <w:r>
        <w:rPr>
          <w:rFonts w:hint="eastAsia" w:ascii="仿宋_GB2312" w:hAnsi="仿宋_GB2312" w:eastAsia="仿宋_GB2312" w:cs="仿宋_GB2312"/>
          <w:kern w:val="0"/>
          <w:lang w:val="zh-CN"/>
        </w:rPr>
        <w:t>通知书》，并经双方协商一致，签订本合同书。</w:t>
      </w:r>
    </w:p>
    <w:p w14:paraId="69715221">
      <w:pPr>
        <w:autoSpaceDE w:val="0"/>
        <w:autoSpaceDN w:val="0"/>
        <w:adjustRightInd w:val="0"/>
        <w:spacing w:line="360" w:lineRule="auto"/>
        <w:rPr>
          <w:rFonts w:ascii="仿宋_GB2312" w:hAnsi="仿宋_GB2312" w:eastAsia="仿宋_GB2312" w:cs="仿宋_GB2312"/>
          <w:kern w:val="0"/>
          <w:lang w:val="zh-CN"/>
        </w:rPr>
      </w:pPr>
      <w:bookmarkStart w:id="170" w:name="_Toc29927_WPSOffice_Level3"/>
      <w:bookmarkStart w:id="171" w:name="_Toc25499_WPSOffice_Level2"/>
      <w:bookmarkStart w:id="172" w:name="_Toc25232_WPSOffice_Level2"/>
      <w:bookmarkStart w:id="173" w:name="_Toc1379_WPSOffice_Level2"/>
      <w:r>
        <w:rPr>
          <w:rFonts w:hint="eastAsia" w:ascii="仿宋_GB2312" w:hAnsi="仿宋_GB2312" w:eastAsia="仿宋_GB2312" w:cs="仿宋_GB2312"/>
          <w:kern w:val="0"/>
          <w:lang w:val="zh-CN"/>
        </w:rPr>
        <w:t>一、签订本政府采购合同的依据</w:t>
      </w:r>
      <w:bookmarkEnd w:id="170"/>
      <w:bookmarkEnd w:id="171"/>
      <w:bookmarkEnd w:id="172"/>
      <w:bookmarkEnd w:id="173"/>
    </w:p>
    <w:p w14:paraId="4A1E3204">
      <w:pPr>
        <w:autoSpaceDE w:val="0"/>
        <w:autoSpaceDN w:val="0"/>
        <w:adjustRightInd w:val="0"/>
        <w:spacing w:line="360" w:lineRule="auto"/>
        <w:ind w:firstLine="480"/>
        <w:rPr>
          <w:rFonts w:ascii="仿宋_GB2312" w:hAnsi="仿宋_GB2312" w:eastAsia="仿宋_GB2312" w:cs="仿宋_GB2312"/>
          <w:kern w:val="0"/>
          <w:lang w:val="zh-CN"/>
        </w:rPr>
      </w:pPr>
      <w:r>
        <w:rPr>
          <w:rFonts w:hint="eastAsia" w:ascii="仿宋_GB2312" w:hAnsi="仿宋_GB2312" w:eastAsia="仿宋_GB2312" w:cs="仿宋_GB2312"/>
          <w:kern w:val="0"/>
          <w:lang w:val="zh-CN"/>
        </w:rPr>
        <w:t>本政府采购合同所附下列文件是构成本政府采购合同不可分割的部分：</w:t>
      </w:r>
    </w:p>
    <w:p w14:paraId="50B6E52B">
      <w:pPr>
        <w:autoSpaceDE w:val="0"/>
        <w:autoSpaceDN w:val="0"/>
        <w:adjustRightInd w:val="0"/>
        <w:spacing w:line="360" w:lineRule="auto"/>
        <w:ind w:firstLine="480"/>
        <w:rPr>
          <w:rFonts w:ascii="仿宋_GB2312" w:hAnsi="仿宋_GB2312" w:eastAsia="仿宋_GB2312" w:cs="仿宋_GB2312"/>
          <w:kern w:val="0"/>
          <w:lang w:val="zh-CN"/>
        </w:rPr>
      </w:pPr>
      <w:bookmarkStart w:id="174" w:name="_Toc23684_WPSOffice_Level3"/>
      <w:r>
        <w:rPr>
          <w:rFonts w:hint="eastAsia" w:ascii="仿宋_GB2312" w:hAnsi="仿宋_GB2312" w:eastAsia="仿宋_GB2312" w:cs="仿宋_GB2312"/>
          <w:kern w:val="0"/>
          <w:lang w:val="zh-CN"/>
        </w:rPr>
        <w:t>1.招标文件；</w:t>
      </w:r>
      <w:bookmarkEnd w:id="174"/>
    </w:p>
    <w:p w14:paraId="64467A6C">
      <w:pPr>
        <w:autoSpaceDE w:val="0"/>
        <w:autoSpaceDN w:val="0"/>
        <w:adjustRightInd w:val="0"/>
        <w:spacing w:line="360" w:lineRule="auto"/>
        <w:ind w:firstLine="480"/>
        <w:rPr>
          <w:rFonts w:ascii="仿宋_GB2312" w:hAnsi="仿宋_GB2312" w:eastAsia="仿宋_GB2312" w:cs="仿宋_GB2312"/>
          <w:kern w:val="0"/>
          <w:lang w:val="zh-CN"/>
        </w:rPr>
      </w:pPr>
      <w:bookmarkStart w:id="175" w:name="_Toc12225_WPSOffice_Level3"/>
      <w:r>
        <w:rPr>
          <w:rFonts w:hint="eastAsia" w:ascii="仿宋_GB2312" w:hAnsi="仿宋_GB2312" w:eastAsia="仿宋_GB2312" w:cs="仿宋_GB2312"/>
          <w:kern w:val="0"/>
          <w:lang w:val="zh-CN"/>
        </w:rPr>
        <w:t>2.招标文件的更正、变更公告；</w:t>
      </w:r>
      <w:bookmarkEnd w:id="175"/>
    </w:p>
    <w:p w14:paraId="32C3B58D">
      <w:pPr>
        <w:autoSpaceDE w:val="0"/>
        <w:autoSpaceDN w:val="0"/>
        <w:adjustRightInd w:val="0"/>
        <w:spacing w:line="360" w:lineRule="auto"/>
        <w:ind w:firstLine="480"/>
        <w:rPr>
          <w:rFonts w:ascii="仿宋_GB2312" w:hAnsi="仿宋_GB2312" w:eastAsia="仿宋_GB2312" w:cs="仿宋_GB2312"/>
          <w:kern w:val="0"/>
          <w:lang w:val="zh-CN"/>
        </w:rPr>
      </w:pPr>
      <w:bookmarkStart w:id="176" w:name="_Toc4466_WPSOffice_Level3"/>
      <w:r>
        <w:rPr>
          <w:rFonts w:hint="eastAsia" w:ascii="仿宋_GB2312" w:hAnsi="仿宋_GB2312" w:eastAsia="仿宋_GB2312" w:cs="仿宋_GB2312"/>
          <w:kern w:val="0"/>
          <w:lang w:val="zh-CN"/>
        </w:rPr>
        <w:t>3.</w:t>
      </w:r>
      <w:r>
        <w:rPr>
          <w:rFonts w:hint="eastAsia" w:ascii="仿宋_GB2312" w:hAnsi="仿宋_GB2312" w:eastAsia="仿宋_GB2312" w:cs="仿宋_GB2312"/>
          <w:kern w:val="0"/>
        </w:rPr>
        <w:t>成交</w:t>
      </w:r>
      <w:r>
        <w:rPr>
          <w:rFonts w:hint="eastAsia" w:ascii="仿宋_GB2312" w:hAnsi="仿宋_GB2312" w:eastAsia="仿宋_GB2312" w:cs="仿宋_GB2312"/>
          <w:kern w:val="0"/>
          <w:lang w:val="zh-CN"/>
        </w:rPr>
        <w:t>供应商提交的投标文件；</w:t>
      </w:r>
      <w:bookmarkEnd w:id="176"/>
    </w:p>
    <w:p w14:paraId="40158556">
      <w:pPr>
        <w:autoSpaceDE w:val="0"/>
        <w:autoSpaceDN w:val="0"/>
        <w:adjustRightInd w:val="0"/>
        <w:spacing w:line="360" w:lineRule="auto"/>
        <w:ind w:firstLine="480"/>
        <w:rPr>
          <w:rFonts w:ascii="仿宋_GB2312" w:hAnsi="仿宋_GB2312" w:eastAsia="仿宋_GB2312" w:cs="仿宋_GB2312"/>
          <w:kern w:val="0"/>
          <w:lang w:val="zh-CN"/>
        </w:rPr>
      </w:pPr>
      <w:bookmarkStart w:id="177" w:name="_Toc15893_WPSOffice_Level3"/>
      <w:r>
        <w:rPr>
          <w:rFonts w:hint="eastAsia" w:ascii="仿宋_GB2312" w:hAnsi="仿宋_GB2312" w:eastAsia="仿宋_GB2312" w:cs="仿宋_GB2312"/>
          <w:kern w:val="0"/>
          <w:lang w:val="zh-CN"/>
        </w:rPr>
        <w:t>4.招标文件中规定的政府采购合同通用条款；</w:t>
      </w:r>
      <w:bookmarkEnd w:id="177"/>
    </w:p>
    <w:p w14:paraId="63B2061B">
      <w:pPr>
        <w:autoSpaceDE w:val="0"/>
        <w:autoSpaceDN w:val="0"/>
        <w:adjustRightInd w:val="0"/>
        <w:spacing w:line="360" w:lineRule="auto"/>
        <w:ind w:firstLine="480"/>
        <w:rPr>
          <w:rFonts w:ascii="仿宋_GB2312" w:hAnsi="仿宋_GB2312" w:eastAsia="仿宋_GB2312" w:cs="仿宋_GB2312"/>
          <w:kern w:val="0"/>
          <w:lang w:val="zh-CN"/>
        </w:rPr>
      </w:pPr>
      <w:bookmarkStart w:id="178" w:name="_Toc22327_WPSOffice_Level3"/>
      <w:r>
        <w:rPr>
          <w:rFonts w:hint="eastAsia" w:ascii="仿宋_GB2312" w:hAnsi="仿宋_GB2312" w:eastAsia="仿宋_GB2312" w:cs="仿宋_GB2312"/>
          <w:kern w:val="0"/>
          <w:lang w:val="zh-CN"/>
        </w:rPr>
        <w:t>5.</w:t>
      </w:r>
      <w:r>
        <w:rPr>
          <w:rFonts w:hint="eastAsia" w:ascii="仿宋_GB2312" w:hAnsi="仿宋_GB2312" w:eastAsia="仿宋_GB2312" w:cs="仿宋_GB2312"/>
          <w:kern w:val="0"/>
        </w:rPr>
        <w:t>成交</w:t>
      </w:r>
      <w:r>
        <w:rPr>
          <w:rFonts w:hint="eastAsia" w:ascii="仿宋_GB2312" w:hAnsi="仿宋_GB2312" w:eastAsia="仿宋_GB2312" w:cs="仿宋_GB2312"/>
          <w:kern w:val="0"/>
          <w:lang w:val="zh-CN"/>
        </w:rPr>
        <w:t>通知书。</w:t>
      </w:r>
      <w:bookmarkEnd w:id="178"/>
    </w:p>
    <w:p w14:paraId="65D3690E">
      <w:pPr>
        <w:autoSpaceDE w:val="0"/>
        <w:autoSpaceDN w:val="0"/>
        <w:adjustRightInd w:val="0"/>
        <w:spacing w:line="360" w:lineRule="auto"/>
        <w:rPr>
          <w:rFonts w:ascii="仿宋_GB2312" w:hAnsi="仿宋_GB2312" w:eastAsia="仿宋_GB2312" w:cs="仿宋_GB2312"/>
          <w:kern w:val="0"/>
          <w:lang w:val="zh-CN"/>
        </w:rPr>
      </w:pPr>
      <w:bookmarkStart w:id="179" w:name="_Toc2114_WPSOffice_Level2"/>
      <w:bookmarkStart w:id="180" w:name="_Toc12834_WPSOffice_Level2"/>
      <w:bookmarkStart w:id="181" w:name="_Toc11202_WPSOffice_Level2"/>
      <w:bookmarkStart w:id="182" w:name="_Toc10163_WPSOffice_Level3"/>
      <w:r>
        <w:rPr>
          <w:rFonts w:hint="eastAsia" w:ascii="仿宋_GB2312" w:hAnsi="仿宋_GB2312" w:eastAsia="仿宋_GB2312" w:cs="仿宋_GB2312"/>
          <w:kern w:val="0"/>
          <w:lang w:val="zh-CN"/>
        </w:rPr>
        <w:t>二、合同标的及金额                                       单位：元</w:t>
      </w:r>
      <w:bookmarkEnd w:id="179"/>
      <w:bookmarkEnd w:id="180"/>
      <w:bookmarkEnd w:id="181"/>
      <w:bookmarkEnd w:id="182"/>
    </w:p>
    <w:tbl>
      <w:tblPr>
        <w:tblStyle w:val="28"/>
        <w:tblW w:w="0" w:type="auto"/>
        <w:jc w:val="center"/>
        <w:tblLayout w:type="fixed"/>
        <w:tblCellMar>
          <w:top w:w="0" w:type="dxa"/>
          <w:left w:w="56" w:type="dxa"/>
          <w:bottom w:w="0" w:type="dxa"/>
          <w:right w:w="56" w:type="dxa"/>
        </w:tblCellMar>
      </w:tblPr>
      <w:tblGrid>
        <w:gridCol w:w="1046"/>
        <w:gridCol w:w="3191"/>
        <w:gridCol w:w="1371"/>
        <w:gridCol w:w="1411"/>
        <w:gridCol w:w="1258"/>
      </w:tblGrid>
      <w:tr w14:paraId="117A4EBE">
        <w:tblPrEx>
          <w:tblCellMar>
            <w:top w:w="0" w:type="dxa"/>
            <w:left w:w="56" w:type="dxa"/>
            <w:bottom w:w="0" w:type="dxa"/>
            <w:right w:w="56" w:type="dxa"/>
          </w:tblCellMar>
        </w:tblPrEx>
        <w:trPr>
          <w:trHeight w:val="23" w:hRule="atLeast"/>
          <w:jc w:val="center"/>
        </w:trPr>
        <w:tc>
          <w:tcPr>
            <w:tcW w:w="1046" w:type="dxa"/>
            <w:tcBorders>
              <w:top w:val="single" w:color="000000" w:sz="2" w:space="0"/>
              <w:left w:val="single" w:color="000000" w:sz="2" w:space="0"/>
              <w:bottom w:val="single" w:color="000000" w:sz="2" w:space="0"/>
              <w:right w:val="single" w:color="000000" w:sz="2" w:space="0"/>
            </w:tcBorders>
            <w:noWrap w:val="0"/>
            <w:vAlign w:val="center"/>
          </w:tcPr>
          <w:p w14:paraId="25160A76">
            <w:pPr>
              <w:autoSpaceDE w:val="0"/>
              <w:autoSpaceDN w:val="0"/>
              <w:adjustRightInd w:val="0"/>
              <w:spacing w:line="360" w:lineRule="auto"/>
              <w:jc w:val="center"/>
              <w:rPr>
                <w:rFonts w:ascii="仿宋_GB2312" w:hAnsi="仿宋_GB2312" w:eastAsia="仿宋_GB2312" w:cs="仿宋_GB2312"/>
                <w:kern w:val="0"/>
                <w:sz w:val="22"/>
                <w:szCs w:val="22"/>
                <w:lang w:val="zh-CN"/>
              </w:rPr>
            </w:pPr>
            <w:r>
              <w:rPr>
                <w:rFonts w:hint="eastAsia" w:ascii="仿宋_GB2312" w:hAnsi="仿宋_GB2312" w:eastAsia="仿宋_GB2312" w:cs="仿宋_GB2312"/>
                <w:kern w:val="0"/>
                <w:lang w:val="zh-CN"/>
              </w:rPr>
              <w:t>序号</w:t>
            </w:r>
          </w:p>
        </w:tc>
        <w:tc>
          <w:tcPr>
            <w:tcW w:w="3191" w:type="dxa"/>
            <w:tcBorders>
              <w:top w:val="single" w:color="000000" w:sz="2" w:space="0"/>
              <w:left w:val="single" w:color="000000" w:sz="2" w:space="0"/>
              <w:bottom w:val="single" w:color="000000" w:sz="2" w:space="0"/>
              <w:right w:val="single" w:color="000000" w:sz="2" w:space="0"/>
            </w:tcBorders>
            <w:noWrap w:val="0"/>
            <w:vAlign w:val="center"/>
          </w:tcPr>
          <w:p w14:paraId="6DA95047">
            <w:pPr>
              <w:autoSpaceDE w:val="0"/>
              <w:autoSpaceDN w:val="0"/>
              <w:adjustRightInd w:val="0"/>
              <w:spacing w:line="360" w:lineRule="auto"/>
              <w:jc w:val="center"/>
              <w:rPr>
                <w:rFonts w:ascii="仿宋_GB2312" w:hAnsi="仿宋_GB2312" w:eastAsia="仿宋_GB2312" w:cs="仿宋_GB2312"/>
                <w:kern w:val="0"/>
                <w:sz w:val="22"/>
                <w:szCs w:val="22"/>
                <w:lang w:val="zh-CN"/>
              </w:rPr>
            </w:pPr>
            <w:r>
              <w:rPr>
                <w:rFonts w:hint="eastAsia" w:ascii="仿宋_GB2312" w:hAnsi="仿宋_GB2312" w:eastAsia="仿宋_GB2312" w:cs="仿宋_GB2312"/>
                <w:kern w:val="0"/>
                <w:lang w:val="zh-CN"/>
              </w:rPr>
              <w:t>服务内容</w:t>
            </w:r>
          </w:p>
        </w:tc>
        <w:tc>
          <w:tcPr>
            <w:tcW w:w="1371" w:type="dxa"/>
            <w:tcBorders>
              <w:top w:val="single" w:color="000000" w:sz="2" w:space="0"/>
              <w:left w:val="single" w:color="000000" w:sz="2" w:space="0"/>
              <w:bottom w:val="single" w:color="000000" w:sz="2" w:space="0"/>
              <w:right w:val="single" w:color="000000" w:sz="2" w:space="0"/>
            </w:tcBorders>
            <w:noWrap w:val="0"/>
            <w:vAlign w:val="center"/>
          </w:tcPr>
          <w:p w14:paraId="1E22EA92">
            <w:pPr>
              <w:autoSpaceDE w:val="0"/>
              <w:autoSpaceDN w:val="0"/>
              <w:adjustRightInd w:val="0"/>
              <w:spacing w:line="360" w:lineRule="auto"/>
              <w:jc w:val="center"/>
              <w:rPr>
                <w:rFonts w:ascii="仿宋_GB2312" w:hAnsi="仿宋_GB2312" w:eastAsia="仿宋_GB2312" w:cs="仿宋_GB2312"/>
                <w:kern w:val="0"/>
                <w:sz w:val="22"/>
                <w:szCs w:val="22"/>
                <w:lang w:val="zh-CN"/>
              </w:rPr>
            </w:pPr>
            <w:r>
              <w:rPr>
                <w:rFonts w:hint="eastAsia" w:ascii="仿宋_GB2312" w:hAnsi="仿宋_GB2312" w:eastAsia="仿宋_GB2312" w:cs="仿宋_GB2312"/>
                <w:kern w:val="0"/>
                <w:lang w:val="zh-CN"/>
              </w:rPr>
              <w:t>单价</w:t>
            </w:r>
          </w:p>
        </w:tc>
        <w:tc>
          <w:tcPr>
            <w:tcW w:w="1411" w:type="dxa"/>
            <w:tcBorders>
              <w:top w:val="single" w:color="000000" w:sz="2" w:space="0"/>
              <w:left w:val="single" w:color="000000" w:sz="2" w:space="0"/>
              <w:bottom w:val="single" w:color="000000" w:sz="2" w:space="0"/>
              <w:right w:val="single" w:color="000000" w:sz="2" w:space="0"/>
            </w:tcBorders>
            <w:noWrap w:val="0"/>
            <w:vAlign w:val="center"/>
          </w:tcPr>
          <w:p w14:paraId="308890B1">
            <w:pPr>
              <w:autoSpaceDE w:val="0"/>
              <w:autoSpaceDN w:val="0"/>
              <w:adjustRightInd w:val="0"/>
              <w:spacing w:line="360" w:lineRule="auto"/>
              <w:jc w:val="center"/>
              <w:rPr>
                <w:rFonts w:ascii="仿宋_GB2312" w:hAnsi="仿宋_GB2312" w:eastAsia="仿宋_GB2312" w:cs="仿宋_GB2312"/>
                <w:kern w:val="0"/>
                <w:sz w:val="22"/>
                <w:szCs w:val="22"/>
                <w:lang w:val="zh-CN"/>
              </w:rPr>
            </w:pPr>
            <w:r>
              <w:rPr>
                <w:rFonts w:hint="eastAsia" w:ascii="仿宋_GB2312" w:hAnsi="仿宋_GB2312" w:eastAsia="仿宋_GB2312" w:cs="仿宋_GB2312"/>
                <w:kern w:val="0"/>
                <w:lang w:val="zh-CN"/>
              </w:rPr>
              <w:t>总价</w:t>
            </w:r>
          </w:p>
        </w:tc>
        <w:tc>
          <w:tcPr>
            <w:tcW w:w="1258" w:type="dxa"/>
            <w:tcBorders>
              <w:top w:val="single" w:color="000000" w:sz="2" w:space="0"/>
              <w:left w:val="single" w:color="000000" w:sz="2" w:space="0"/>
              <w:bottom w:val="single" w:color="000000" w:sz="2" w:space="0"/>
              <w:right w:val="single" w:color="000000" w:sz="2" w:space="0"/>
            </w:tcBorders>
            <w:noWrap w:val="0"/>
            <w:vAlign w:val="center"/>
          </w:tcPr>
          <w:p w14:paraId="31CAC1A8">
            <w:pPr>
              <w:autoSpaceDE w:val="0"/>
              <w:autoSpaceDN w:val="0"/>
              <w:adjustRightInd w:val="0"/>
              <w:spacing w:line="360" w:lineRule="auto"/>
              <w:jc w:val="center"/>
              <w:rPr>
                <w:rFonts w:ascii="仿宋_GB2312" w:hAnsi="仿宋_GB2312" w:eastAsia="仿宋_GB2312" w:cs="仿宋_GB2312"/>
                <w:kern w:val="0"/>
                <w:sz w:val="22"/>
                <w:szCs w:val="22"/>
                <w:lang w:val="zh-CN"/>
              </w:rPr>
            </w:pPr>
            <w:r>
              <w:rPr>
                <w:rFonts w:hint="eastAsia" w:ascii="仿宋_GB2312" w:hAnsi="仿宋_GB2312" w:eastAsia="仿宋_GB2312" w:cs="仿宋_GB2312"/>
                <w:kern w:val="0"/>
                <w:lang w:val="zh-CN"/>
              </w:rPr>
              <w:t>备注</w:t>
            </w:r>
          </w:p>
        </w:tc>
      </w:tr>
      <w:tr w14:paraId="55828EC9">
        <w:tblPrEx>
          <w:tblCellMar>
            <w:top w:w="0" w:type="dxa"/>
            <w:left w:w="56" w:type="dxa"/>
            <w:bottom w:w="0" w:type="dxa"/>
            <w:right w:w="56" w:type="dxa"/>
          </w:tblCellMar>
        </w:tblPrEx>
        <w:trPr>
          <w:trHeight w:val="23" w:hRule="atLeast"/>
          <w:jc w:val="center"/>
        </w:trPr>
        <w:tc>
          <w:tcPr>
            <w:tcW w:w="1046" w:type="dxa"/>
            <w:tcBorders>
              <w:top w:val="single" w:color="000000" w:sz="2" w:space="0"/>
              <w:left w:val="single" w:color="000000" w:sz="2" w:space="0"/>
              <w:bottom w:val="single" w:color="000000" w:sz="2" w:space="0"/>
              <w:right w:val="single" w:color="000000" w:sz="2" w:space="0"/>
            </w:tcBorders>
            <w:noWrap w:val="0"/>
            <w:vAlign w:val="center"/>
          </w:tcPr>
          <w:p w14:paraId="17AB94AA">
            <w:pPr>
              <w:autoSpaceDE w:val="0"/>
              <w:autoSpaceDN w:val="0"/>
              <w:adjustRightInd w:val="0"/>
              <w:spacing w:line="360" w:lineRule="auto"/>
              <w:jc w:val="center"/>
              <w:rPr>
                <w:rFonts w:ascii="仿宋_GB2312" w:hAnsi="仿宋_GB2312" w:eastAsia="仿宋_GB2312" w:cs="仿宋_GB2312"/>
                <w:kern w:val="0"/>
                <w:sz w:val="22"/>
                <w:szCs w:val="22"/>
                <w:lang w:val="zh-CN"/>
              </w:rPr>
            </w:pPr>
          </w:p>
        </w:tc>
        <w:tc>
          <w:tcPr>
            <w:tcW w:w="3191" w:type="dxa"/>
            <w:tcBorders>
              <w:top w:val="single" w:color="000000" w:sz="2" w:space="0"/>
              <w:left w:val="single" w:color="000000" w:sz="2" w:space="0"/>
              <w:bottom w:val="single" w:color="000000" w:sz="2" w:space="0"/>
              <w:right w:val="single" w:color="000000" w:sz="2" w:space="0"/>
            </w:tcBorders>
            <w:noWrap w:val="0"/>
            <w:vAlign w:val="center"/>
          </w:tcPr>
          <w:p w14:paraId="6EA71476">
            <w:pPr>
              <w:autoSpaceDE w:val="0"/>
              <w:autoSpaceDN w:val="0"/>
              <w:adjustRightInd w:val="0"/>
              <w:spacing w:line="360" w:lineRule="auto"/>
              <w:jc w:val="center"/>
              <w:rPr>
                <w:rFonts w:ascii="仿宋_GB2312" w:hAnsi="仿宋_GB2312" w:eastAsia="仿宋_GB2312" w:cs="仿宋_GB2312"/>
                <w:kern w:val="0"/>
                <w:sz w:val="22"/>
                <w:szCs w:val="22"/>
                <w:lang w:val="zh-CN"/>
              </w:rPr>
            </w:pPr>
          </w:p>
        </w:tc>
        <w:tc>
          <w:tcPr>
            <w:tcW w:w="1371" w:type="dxa"/>
            <w:tcBorders>
              <w:top w:val="single" w:color="000000" w:sz="2" w:space="0"/>
              <w:left w:val="single" w:color="000000" w:sz="2" w:space="0"/>
              <w:bottom w:val="single" w:color="000000" w:sz="2" w:space="0"/>
              <w:right w:val="single" w:color="000000" w:sz="2" w:space="0"/>
            </w:tcBorders>
            <w:noWrap w:val="0"/>
            <w:vAlign w:val="center"/>
          </w:tcPr>
          <w:p w14:paraId="27B2E0C3">
            <w:pPr>
              <w:autoSpaceDE w:val="0"/>
              <w:autoSpaceDN w:val="0"/>
              <w:adjustRightInd w:val="0"/>
              <w:spacing w:line="360" w:lineRule="auto"/>
              <w:jc w:val="center"/>
              <w:rPr>
                <w:rFonts w:ascii="仿宋_GB2312" w:hAnsi="仿宋_GB2312" w:eastAsia="仿宋_GB2312" w:cs="仿宋_GB2312"/>
                <w:kern w:val="0"/>
                <w:sz w:val="22"/>
                <w:szCs w:val="22"/>
                <w:lang w:val="zh-CN"/>
              </w:rPr>
            </w:pPr>
          </w:p>
        </w:tc>
        <w:tc>
          <w:tcPr>
            <w:tcW w:w="1411" w:type="dxa"/>
            <w:tcBorders>
              <w:top w:val="single" w:color="000000" w:sz="2" w:space="0"/>
              <w:left w:val="single" w:color="000000" w:sz="2" w:space="0"/>
              <w:bottom w:val="single" w:color="000000" w:sz="2" w:space="0"/>
              <w:right w:val="single" w:color="000000" w:sz="2" w:space="0"/>
            </w:tcBorders>
            <w:noWrap w:val="0"/>
            <w:vAlign w:val="center"/>
          </w:tcPr>
          <w:p w14:paraId="4A54EC95">
            <w:pPr>
              <w:autoSpaceDE w:val="0"/>
              <w:autoSpaceDN w:val="0"/>
              <w:adjustRightInd w:val="0"/>
              <w:spacing w:line="360" w:lineRule="auto"/>
              <w:jc w:val="center"/>
              <w:rPr>
                <w:rFonts w:ascii="仿宋_GB2312" w:hAnsi="仿宋_GB2312" w:eastAsia="仿宋_GB2312" w:cs="仿宋_GB2312"/>
                <w:kern w:val="0"/>
                <w:sz w:val="22"/>
                <w:szCs w:val="22"/>
                <w:lang w:val="zh-CN"/>
              </w:rPr>
            </w:pPr>
          </w:p>
        </w:tc>
        <w:tc>
          <w:tcPr>
            <w:tcW w:w="1258" w:type="dxa"/>
            <w:tcBorders>
              <w:top w:val="single" w:color="000000" w:sz="2" w:space="0"/>
              <w:left w:val="single" w:color="000000" w:sz="2" w:space="0"/>
              <w:bottom w:val="single" w:color="000000" w:sz="2" w:space="0"/>
              <w:right w:val="single" w:color="000000" w:sz="2" w:space="0"/>
            </w:tcBorders>
            <w:noWrap w:val="0"/>
            <w:vAlign w:val="center"/>
          </w:tcPr>
          <w:p w14:paraId="56876084">
            <w:pPr>
              <w:autoSpaceDE w:val="0"/>
              <w:autoSpaceDN w:val="0"/>
              <w:adjustRightInd w:val="0"/>
              <w:spacing w:line="360" w:lineRule="auto"/>
              <w:jc w:val="center"/>
              <w:rPr>
                <w:rFonts w:ascii="仿宋_GB2312" w:hAnsi="仿宋_GB2312" w:eastAsia="仿宋_GB2312" w:cs="仿宋_GB2312"/>
                <w:kern w:val="0"/>
                <w:sz w:val="22"/>
                <w:szCs w:val="22"/>
                <w:lang w:val="zh-CN"/>
              </w:rPr>
            </w:pPr>
          </w:p>
        </w:tc>
      </w:tr>
      <w:tr w14:paraId="7AD0AC1E">
        <w:tblPrEx>
          <w:tblCellMar>
            <w:top w:w="0" w:type="dxa"/>
            <w:left w:w="56" w:type="dxa"/>
            <w:bottom w:w="0" w:type="dxa"/>
            <w:right w:w="56" w:type="dxa"/>
          </w:tblCellMar>
        </w:tblPrEx>
        <w:trPr>
          <w:trHeight w:val="23" w:hRule="atLeast"/>
          <w:jc w:val="center"/>
        </w:trPr>
        <w:tc>
          <w:tcPr>
            <w:tcW w:w="1046" w:type="dxa"/>
            <w:tcBorders>
              <w:top w:val="single" w:color="000000" w:sz="2" w:space="0"/>
              <w:left w:val="single" w:color="000000" w:sz="2" w:space="0"/>
              <w:bottom w:val="single" w:color="000000" w:sz="2" w:space="0"/>
              <w:right w:val="single" w:color="000000" w:sz="2" w:space="0"/>
            </w:tcBorders>
            <w:noWrap w:val="0"/>
            <w:vAlign w:val="center"/>
          </w:tcPr>
          <w:p w14:paraId="78D6A05A">
            <w:pPr>
              <w:autoSpaceDE w:val="0"/>
              <w:autoSpaceDN w:val="0"/>
              <w:adjustRightInd w:val="0"/>
              <w:spacing w:line="360" w:lineRule="auto"/>
              <w:jc w:val="center"/>
              <w:rPr>
                <w:rFonts w:ascii="仿宋_GB2312" w:hAnsi="仿宋_GB2312" w:eastAsia="仿宋_GB2312" w:cs="仿宋_GB2312"/>
                <w:kern w:val="0"/>
                <w:sz w:val="22"/>
                <w:szCs w:val="22"/>
                <w:lang w:val="zh-CN"/>
              </w:rPr>
            </w:pPr>
          </w:p>
        </w:tc>
        <w:tc>
          <w:tcPr>
            <w:tcW w:w="3191" w:type="dxa"/>
            <w:tcBorders>
              <w:top w:val="single" w:color="000000" w:sz="2" w:space="0"/>
              <w:left w:val="single" w:color="000000" w:sz="2" w:space="0"/>
              <w:bottom w:val="single" w:color="000000" w:sz="2" w:space="0"/>
              <w:right w:val="single" w:color="000000" w:sz="2" w:space="0"/>
            </w:tcBorders>
            <w:noWrap w:val="0"/>
            <w:vAlign w:val="center"/>
          </w:tcPr>
          <w:p w14:paraId="74089EB0">
            <w:pPr>
              <w:autoSpaceDE w:val="0"/>
              <w:autoSpaceDN w:val="0"/>
              <w:adjustRightInd w:val="0"/>
              <w:spacing w:line="360" w:lineRule="auto"/>
              <w:jc w:val="center"/>
              <w:rPr>
                <w:rFonts w:ascii="仿宋_GB2312" w:hAnsi="仿宋_GB2312" w:eastAsia="仿宋_GB2312" w:cs="仿宋_GB2312"/>
                <w:kern w:val="0"/>
                <w:sz w:val="22"/>
                <w:szCs w:val="22"/>
                <w:lang w:val="zh-CN"/>
              </w:rPr>
            </w:pPr>
          </w:p>
        </w:tc>
        <w:tc>
          <w:tcPr>
            <w:tcW w:w="1371" w:type="dxa"/>
            <w:tcBorders>
              <w:top w:val="single" w:color="000000" w:sz="2" w:space="0"/>
              <w:left w:val="single" w:color="000000" w:sz="2" w:space="0"/>
              <w:bottom w:val="single" w:color="000000" w:sz="2" w:space="0"/>
              <w:right w:val="single" w:color="000000" w:sz="2" w:space="0"/>
            </w:tcBorders>
            <w:noWrap w:val="0"/>
            <w:vAlign w:val="center"/>
          </w:tcPr>
          <w:p w14:paraId="513769F9">
            <w:pPr>
              <w:autoSpaceDE w:val="0"/>
              <w:autoSpaceDN w:val="0"/>
              <w:adjustRightInd w:val="0"/>
              <w:spacing w:line="360" w:lineRule="auto"/>
              <w:jc w:val="center"/>
              <w:rPr>
                <w:rFonts w:ascii="仿宋_GB2312" w:hAnsi="仿宋_GB2312" w:eastAsia="仿宋_GB2312" w:cs="仿宋_GB2312"/>
                <w:kern w:val="0"/>
                <w:sz w:val="22"/>
                <w:szCs w:val="22"/>
                <w:lang w:val="zh-CN"/>
              </w:rPr>
            </w:pPr>
          </w:p>
        </w:tc>
        <w:tc>
          <w:tcPr>
            <w:tcW w:w="1411" w:type="dxa"/>
            <w:tcBorders>
              <w:top w:val="single" w:color="000000" w:sz="2" w:space="0"/>
              <w:left w:val="single" w:color="000000" w:sz="2" w:space="0"/>
              <w:bottom w:val="single" w:color="000000" w:sz="2" w:space="0"/>
              <w:right w:val="single" w:color="000000" w:sz="2" w:space="0"/>
            </w:tcBorders>
            <w:noWrap w:val="0"/>
            <w:vAlign w:val="center"/>
          </w:tcPr>
          <w:p w14:paraId="52C40E9C">
            <w:pPr>
              <w:autoSpaceDE w:val="0"/>
              <w:autoSpaceDN w:val="0"/>
              <w:adjustRightInd w:val="0"/>
              <w:spacing w:line="360" w:lineRule="auto"/>
              <w:jc w:val="center"/>
              <w:rPr>
                <w:rFonts w:ascii="仿宋_GB2312" w:hAnsi="仿宋_GB2312" w:eastAsia="仿宋_GB2312" w:cs="仿宋_GB2312"/>
                <w:kern w:val="0"/>
                <w:sz w:val="22"/>
                <w:szCs w:val="22"/>
                <w:lang w:val="zh-CN"/>
              </w:rPr>
            </w:pPr>
          </w:p>
        </w:tc>
        <w:tc>
          <w:tcPr>
            <w:tcW w:w="1258" w:type="dxa"/>
            <w:tcBorders>
              <w:top w:val="single" w:color="000000" w:sz="2" w:space="0"/>
              <w:left w:val="single" w:color="000000" w:sz="2" w:space="0"/>
              <w:bottom w:val="single" w:color="000000" w:sz="2" w:space="0"/>
              <w:right w:val="single" w:color="000000" w:sz="2" w:space="0"/>
            </w:tcBorders>
            <w:noWrap w:val="0"/>
            <w:vAlign w:val="center"/>
          </w:tcPr>
          <w:p w14:paraId="10A4E323">
            <w:pPr>
              <w:autoSpaceDE w:val="0"/>
              <w:autoSpaceDN w:val="0"/>
              <w:adjustRightInd w:val="0"/>
              <w:spacing w:line="360" w:lineRule="auto"/>
              <w:jc w:val="center"/>
              <w:rPr>
                <w:rFonts w:ascii="仿宋_GB2312" w:hAnsi="仿宋_GB2312" w:eastAsia="仿宋_GB2312" w:cs="仿宋_GB2312"/>
                <w:kern w:val="0"/>
                <w:sz w:val="22"/>
                <w:szCs w:val="22"/>
                <w:lang w:val="zh-CN"/>
              </w:rPr>
            </w:pPr>
          </w:p>
        </w:tc>
      </w:tr>
    </w:tbl>
    <w:p w14:paraId="46DF59AC">
      <w:pPr>
        <w:autoSpaceDE w:val="0"/>
        <w:autoSpaceDN w:val="0"/>
        <w:adjustRightInd w:val="0"/>
        <w:spacing w:line="360" w:lineRule="auto"/>
        <w:ind w:firstLine="480"/>
        <w:rPr>
          <w:rFonts w:ascii="仿宋_GB2312" w:hAnsi="仿宋_GB2312" w:eastAsia="仿宋_GB2312" w:cs="仿宋_GB2312"/>
          <w:kern w:val="0"/>
          <w:lang w:val="zh-CN"/>
        </w:rPr>
      </w:pPr>
      <w:r>
        <w:rPr>
          <w:rFonts w:hint="eastAsia" w:ascii="仿宋_GB2312" w:hAnsi="仿宋_GB2312" w:eastAsia="仿宋_GB2312" w:cs="仿宋_GB2312"/>
          <w:kern w:val="0"/>
          <w:lang w:val="zh-CN"/>
        </w:rPr>
        <w:t>根据上述政府采购合同文件要求，本政府采购合同的总金额为人民币</w:t>
      </w:r>
    </w:p>
    <w:p w14:paraId="63A51639">
      <w:pPr>
        <w:autoSpaceDE w:val="0"/>
        <w:autoSpaceDN w:val="0"/>
        <w:adjustRightInd w:val="0"/>
        <w:spacing w:line="360" w:lineRule="auto"/>
        <w:ind w:firstLine="480"/>
        <w:rPr>
          <w:rFonts w:ascii="仿宋_GB2312" w:hAnsi="仿宋_GB2312" w:eastAsia="仿宋_GB2312" w:cs="仿宋_GB2312"/>
          <w:kern w:val="0"/>
          <w:lang w:val="zh-CN"/>
        </w:rPr>
      </w:pPr>
      <w:r>
        <w:rPr>
          <w:rFonts w:hint="eastAsia" w:ascii="仿宋_GB2312" w:hAnsi="仿宋_GB2312" w:eastAsia="仿宋_GB2312" w:cs="仿宋_GB2312"/>
          <w:kern w:val="0"/>
          <w:u w:val="single"/>
          <w:lang w:val="zh-CN"/>
        </w:rPr>
        <w:t xml:space="preserve">    （大写）    元</w:t>
      </w:r>
      <w:r>
        <w:rPr>
          <w:rFonts w:hint="eastAsia" w:ascii="仿宋_GB2312" w:hAnsi="仿宋_GB2312" w:eastAsia="仿宋_GB2312" w:cs="仿宋_GB2312"/>
          <w:kern w:val="0"/>
          <w:lang w:val="zh-CN"/>
        </w:rPr>
        <w:t>。</w:t>
      </w:r>
    </w:p>
    <w:p w14:paraId="6801D364">
      <w:pPr>
        <w:autoSpaceDE w:val="0"/>
        <w:autoSpaceDN w:val="0"/>
        <w:adjustRightInd w:val="0"/>
        <w:spacing w:line="360" w:lineRule="auto"/>
        <w:ind w:firstLine="420" w:firstLineChars="200"/>
        <w:rPr>
          <w:rFonts w:ascii="仿宋_GB2312" w:hAnsi="仿宋_GB2312" w:eastAsia="仿宋_GB2312" w:cs="仿宋_GB2312"/>
          <w:kern w:val="0"/>
          <w:lang w:val="zh-CN"/>
        </w:rPr>
      </w:pPr>
      <w:r>
        <w:rPr>
          <w:rFonts w:hint="eastAsia" w:ascii="仿宋_GB2312" w:hAnsi="仿宋_GB2312" w:eastAsia="仿宋_GB2312" w:cs="仿宋_GB2312"/>
          <w:kern w:val="0"/>
          <w:lang w:val="zh-CN"/>
        </w:rPr>
        <w:t>本合同以人民币进行结算，合同总价包括：项目编制服务费、方案编制审核费（专家论证费）、保险费、采购代理服务费、税金及不可预见费等全部费用。</w:t>
      </w:r>
    </w:p>
    <w:p w14:paraId="00AC6007">
      <w:pPr>
        <w:autoSpaceDE w:val="0"/>
        <w:autoSpaceDN w:val="0"/>
        <w:adjustRightInd w:val="0"/>
        <w:spacing w:line="360" w:lineRule="auto"/>
        <w:rPr>
          <w:rFonts w:ascii="仿宋_GB2312" w:hAnsi="仿宋_GB2312" w:eastAsia="仿宋_GB2312" w:cs="仿宋_GB2312"/>
          <w:kern w:val="0"/>
          <w:lang w:val="zh-CN"/>
        </w:rPr>
      </w:pPr>
      <w:bookmarkStart w:id="183" w:name="_Toc13400_WPSOffice_Level3"/>
      <w:bookmarkStart w:id="184" w:name="_Toc12048_WPSOffice_Level2"/>
      <w:bookmarkStart w:id="185" w:name="_Toc17512_WPSOffice_Level2"/>
      <w:bookmarkStart w:id="186" w:name="_Toc25628_WPSOffice_Level2"/>
      <w:r>
        <w:rPr>
          <w:rFonts w:hint="eastAsia" w:ascii="仿宋_GB2312" w:hAnsi="仿宋_GB2312" w:eastAsia="仿宋_GB2312" w:cs="仿宋_GB2312"/>
          <w:kern w:val="0"/>
          <w:lang w:val="zh-CN"/>
        </w:rPr>
        <w:t>三、服务周期、地点和要求</w:t>
      </w:r>
      <w:bookmarkEnd w:id="183"/>
      <w:bookmarkEnd w:id="184"/>
      <w:bookmarkEnd w:id="185"/>
      <w:bookmarkEnd w:id="186"/>
    </w:p>
    <w:p w14:paraId="1ACF8DC2">
      <w:pPr>
        <w:autoSpaceDE w:val="0"/>
        <w:autoSpaceDN w:val="0"/>
        <w:adjustRightInd w:val="0"/>
        <w:spacing w:line="360" w:lineRule="auto"/>
        <w:ind w:firstLine="480"/>
        <w:rPr>
          <w:rFonts w:ascii="仿宋_GB2312" w:hAnsi="仿宋_GB2312" w:eastAsia="仿宋_GB2312" w:cs="仿宋_GB2312"/>
          <w:kern w:val="0"/>
          <w:lang w:val="zh-CN"/>
        </w:rPr>
      </w:pPr>
      <w:r>
        <w:rPr>
          <w:rFonts w:hint="eastAsia" w:ascii="仿宋_GB2312" w:hAnsi="仿宋_GB2312" w:eastAsia="仿宋_GB2312" w:cs="仿宋_GB2312"/>
          <w:kern w:val="0"/>
          <w:lang w:val="zh-CN"/>
        </w:rPr>
        <w:t>1.服务周期：</w:t>
      </w:r>
      <w:r>
        <w:rPr>
          <w:rFonts w:hint="eastAsia" w:ascii="仿宋_GB2312" w:hAnsi="仿宋_GB2312" w:eastAsia="仿宋_GB2312" w:cs="仿宋_GB2312"/>
          <w:kern w:val="0"/>
          <w:u w:val="single"/>
        </w:rPr>
        <w:t xml:space="preserve"> 合同签订之日起至项目完成</w:t>
      </w:r>
      <w:r>
        <w:rPr>
          <w:rFonts w:hint="eastAsia" w:ascii="仿宋_GB2312" w:hAnsi="仿宋_GB2312" w:eastAsia="仿宋_GB2312" w:cs="仿宋_GB2312"/>
          <w:kern w:val="0"/>
          <w:u w:val="single"/>
          <w:lang w:val="en-US" w:eastAsia="zh-CN"/>
        </w:rPr>
        <w:t>完成上级部门终验</w:t>
      </w:r>
      <w:r>
        <w:rPr>
          <w:rFonts w:hint="eastAsia" w:ascii="仿宋_GB2312" w:hAnsi="仿宋_GB2312" w:eastAsia="仿宋_GB2312" w:cs="仿宋_GB2312"/>
          <w:kern w:val="0"/>
          <w:u w:val="single"/>
        </w:rPr>
        <w:t>止。</w:t>
      </w:r>
      <w:r>
        <w:rPr>
          <w:rFonts w:hint="eastAsia" w:ascii="仿宋_GB2312" w:hAnsi="仿宋_GB2312" w:eastAsia="仿宋_GB2312" w:cs="仿宋_GB2312"/>
          <w:kern w:val="0"/>
          <w:lang w:val="zh-CN"/>
        </w:rPr>
        <w:t>；</w:t>
      </w:r>
    </w:p>
    <w:p w14:paraId="5F2ECA7D">
      <w:pPr>
        <w:autoSpaceDE w:val="0"/>
        <w:autoSpaceDN w:val="0"/>
        <w:adjustRightInd w:val="0"/>
        <w:spacing w:line="360" w:lineRule="auto"/>
        <w:ind w:firstLine="480"/>
        <w:rPr>
          <w:rFonts w:ascii="仿宋_GB2312" w:hAnsi="仿宋_GB2312" w:eastAsia="仿宋_GB2312" w:cs="仿宋_GB2312"/>
          <w:kern w:val="0"/>
          <w:lang w:val="zh-CN"/>
        </w:rPr>
      </w:pPr>
      <w:r>
        <w:rPr>
          <w:rFonts w:hint="eastAsia" w:ascii="仿宋_GB2312" w:hAnsi="仿宋_GB2312" w:eastAsia="仿宋_GB2312" w:cs="仿宋_GB2312"/>
          <w:kern w:val="0"/>
          <w:lang w:val="zh-CN"/>
        </w:rPr>
        <w:t>报告资料提交地点：</w:t>
      </w:r>
      <w:r>
        <w:rPr>
          <w:rFonts w:hint="eastAsia" w:ascii="仿宋_GB2312" w:hAnsi="仿宋_GB2312" w:eastAsia="仿宋_GB2312" w:cs="仿宋_GB2312"/>
          <w:kern w:val="0"/>
          <w:u w:val="single"/>
        </w:rPr>
        <w:t>采购人指定地点</w:t>
      </w:r>
      <w:r>
        <w:rPr>
          <w:rFonts w:hint="eastAsia" w:ascii="仿宋_GB2312" w:hAnsi="仿宋_GB2312" w:eastAsia="仿宋_GB2312" w:cs="仿宋_GB2312"/>
          <w:kern w:val="0"/>
          <w:lang w:val="zh-CN"/>
        </w:rPr>
        <w:t>。</w:t>
      </w:r>
    </w:p>
    <w:p w14:paraId="024FBBAC">
      <w:pPr>
        <w:autoSpaceDE w:val="0"/>
        <w:autoSpaceDN w:val="0"/>
        <w:adjustRightInd w:val="0"/>
        <w:spacing w:line="360" w:lineRule="auto"/>
        <w:ind w:firstLine="480"/>
        <w:rPr>
          <w:rFonts w:ascii="仿宋_GB2312" w:hAnsi="仿宋_GB2312" w:eastAsia="仿宋_GB2312" w:cs="仿宋_GB2312"/>
          <w:kern w:val="0"/>
          <w:lang w:val="zh-CN"/>
        </w:rPr>
      </w:pPr>
      <w:r>
        <w:rPr>
          <w:rFonts w:hint="eastAsia" w:ascii="仿宋_GB2312" w:hAnsi="仿宋_GB2312" w:eastAsia="仿宋_GB2312" w:cs="仿宋_GB2312"/>
          <w:kern w:val="0"/>
          <w:lang w:val="zh-CN"/>
        </w:rPr>
        <w:t>2.乙方提供不符合招标文件、投标文件和本合同规定的报告资料，甲方有权拒绝接受，并扣除相应费用。</w:t>
      </w:r>
    </w:p>
    <w:p w14:paraId="608F1239">
      <w:pPr>
        <w:autoSpaceDE w:val="0"/>
        <w:autoSpaceDN w:val="0"/>
        <w:adjustRightInd w:val="0"/>
        <w:spacing w:line="360" w:lineRule="auto"/>
        <w:ind w:firstLine="480"/>
        <w:rPr>
          <w:rFonts w:ascii="仿宋_GB2312" w:hAnsi="仿宋_GB2312" w:eastAsia="仿宋_GB2312" w:cs="仿宋_GB2312"/>
          <w:kern w:val="0"/>
          <w:lang w:val="zh-CN"/>
        </w:rPr>
      </w:pPr>
      <w:r>
        <w:rPr>
          <w:rFonts w:hint="eastAsia" w:ascii="仿宋_GB2312" w:hAnsi="仿宋_GB2312" w:eastAsia="仿宋_GB2312" w:cs="仿宋_GB2312"/>
          <w:kern w:val="0"/>
          <w:lang w:val="zh-CN"/>
        </w:rPr>
        <w:t>3.乙方应提供的报告资料、其他配套资料等交付给甲方，如有缺失应及时补齐，否则视为逾期交货。</w:t>
      </w:r>
    </w:p>
    <w:p w14:paraId="2400C990">
      <w:pPr>
        <w:autoSpaceDE w:val="0"/>
        <w:autoSpaceDN w:val="0"/>
        <w:adjustRightInd w:val="0"/>
        <w:spacing w:line="360" w:lineRule="auto"/>
        <w:ind w:firstLine="480"/>
        <w:rPr>
          <w:rFonts w:ascii="仿宋_GB2312" w:hAnsi="仿宋_GB2312" w:eastAsia="仿宋_GB2312" w:cs="仿宋_GB2312"/>
          <w:kern w:val="0"/>
          <w:lang w:val="zh-CN"/>
        </w:rPr>
      </w:pPr>
      <w:r>
        <w:rPr>
          <w:rFonts w:hint="eastAsia" w:ascii="仿宋_GB2312" w:hAnsi="仿宋_GB2312" w:eastAsia="仿宋_GB2312" w:cs="仿宋_GB2312"/>
          <w:kern w:val="0"/>
          <w:lang w:val="zh-CN"/>
        </w:rPr>
        <w:t>4.甲方应当在所有资料齐全后</w:t>
      </w:r>
      <w:r>
        <w:rPr>
          <w:rFonts w:hint="eastAsia" w:ascii="仿宋_GB2312" w:hAnsi="仿宋_GB2312" w:eastAsia="仿宋_GB2312" w:cs="仿宋_GB2312"/>
          <w:kern w:val="0"/>
          <w:u w:val="single"/>
          <w:lang w:val="zh-CN"/>
        </w:rPr>
        <w:t>7</w:t>
      </w:r>
      <w:r>
        <w:rPr>
          <w:rFonts w:hint="eastAsia" w:ascii="仿宋_GB2312" w:hAnsi="仿宋_GB2312" w:eastAsia="仿宋_GB2312" w:cs="仿宋_GB2312"/>
          <w:kern w:val="0"/>
          <w:lang w:val="zh-CN"/>
        </w:rPr>
        <w:t>个工作日内进行验收，逾期不验收的，乙方可视为验收合格。验收合格后，由甲乙双方签署项目验收单并加盖采购人公章，甲乙双方各执一份。</w:t>
      </w:r>
    </w:p>
    <w:p w14:paraId="14F21873">
      <w:pPr>
        <w:autoSpaceDE w:val="0"/>
        <w:autoSpaceDN w:val="0"/>
        <w:adjustRightInd w:val="0"/>
        <w:spacing w:line="360" w:lineRule="auto"/>
        <w:ind w:firstLine="480"/>
        <w:rPr>
          <w:rFonts w:ascii="仿宋_GB2312" w:hAnsi="仿宋_GB2312" w:eastAsia="仿宋_GB2312" w:cs="仿宋_GB2312"/>
          <w:kern w:val="0"/>
          <w:lang w:val="zh-CN"/>
        </w:rPr>
      </w:pPr>
      <w:r>
        <w:rPr>
          <w:rFonts w:hint="eastAsia" w:ascii="仿宋_GB2312" w:hAnsi="仿宋_GB2312" w:eastAsia="仿宋_GB2312" w:cs="仿宋_GB2312"/>
          <w:kern w:val="0"/>
          <w:lang w:val="zh-CN"/>
        </w:rPr>
        <w:t>5.甲方在验收过程中发现乙方有违约问题，可按招、投标文件的规定要求乙方及时予以解决。</w:t>
      </w:r>
    </w:p>
    <w:p w14:paraId="1AF21D74">
      <w:pPr>
        <w:autoSpaceDE w:val="0"/>
        <w:autoSpaceDN w:val="0"/>
        <w:adjustRightInd w:val="0"/>
        <w:spacing w:line="360" w:lineRule="auto"/>
        <w:ind w:firstLine="480"/>
        <w:rPr>
          <w:rFonts w:ascii="仿宋_GB2312" w:hAnsi="仿宋_GB2312" w:eastAsia="仿宋_GB2312" w:cs="仿宋_GB2312"/>
          <w:kern w:val="0"/>
          <w:lang w:val="zh-CN"/>
        </w:rPr>
      </w:pPr>
      <w:r>
        <w:rPr>
          <w:rFonts w:hint="eastAsia" w:ascii="仿宋_GB2312" w:hAnsi="仿宋_GB2312" w:eastAsia="仿宋_GB2312" w:cs="仿宋_GB2312"/>
          <w:kern w:val="0"/>
          <w:lang w:val="zh-CN"/>
        </w:rPr>
        <w:t>6.乙方向甲方提供相关完税发票。</w:t>
      </w:r>
    </w:p>
    <w:p w14:paraId="4BEFA09B">
      <w:pPr>
        <w:autoSpaceDE w:val="0"/>
        <w:autoSpaceDN w:val="0"/>
        <w:adjustRightInd w:val="0"/>
        <w:spacing w:line="360" w:lineRule="auto"/>
        <w:ind w:firstLine="480"/>
        <w:rPr>
          <w:rFonts w:hint="default" w:ascii="仿宋_GB2312" w:hAnsi="仿宋_GB2312" w:eastAsia="仿宋_GB2312" w:cs="仿宋_GB2312"/>
          <w:kern w:val="0"/>
          <w:lang w:val="en-US" w:eastAsia="zh-CN"/>
        </w:rPr>
      </w:pPr>
      <w:bookmarkStart w:id="187" w:name="_Toc2819_WPSOffice_Level3"/>
      <w:bookmarkStart w:id="188" w:name="_Toc7764_WPSOffice_Level2"/>
      <w:bookmarkStart w:id="189" w:name="_Toc20437_WPSOffice_Level2"/>
      <w:bookmarkStart w:id="190" w:name="_Toc9454_WPSOffice_Level2"/>
      <w:r>
        <w:rPr>
          <w:rFonts w:hint="eastAsia" w:ascii="仿宋_GB2312" w:hAnsi="仿宋_GB2312" w:eastAsia="仿宋_GB2312" w:cs="仿宋_GB2312"/>
          <w:kern w:val="0"/>
          <w:lang w:val="en-US" w:eastAsia="zh-CN"/>
        </w:rPr>
        <w:t>四、履约保证金缴纳</w:t>
      </w:r>
    </w:p>
    <w:p w14:paraId="06F4F7AE">
      <w:pPr>
        <w:autoSpaceDE w:val="0"/>
        <w:autoSpaceDN w:val="0"/>
        <w:adjustRightInd w:val="0"/>
        <w:spacing w:line="360" w:lineRule="auto"/>
        <w:ind w:firstLine="480"/>
        <w:rPr>
          <w:rFonts w:hint="eastAsia" w:ascii="仿宋_GB2312" w:hAnsi="仿宋_GB2312" w:eastAsia="仿宋_GB2312" w:cs="仿宋_GB2312"/>
          <w:kern w:val="0"/>
          <w:lang w:val="en-US" w:eastAsia="zh-CN"/>
        </w:rPr>
      </w:pPr>
      <w:r>
        <w:rPr>
          <w:rFonts w:hint="eastAsia" w:ascii="仿宋_GB2312" w:hAnsi="仿宋_GB2312" w:eastAsia="仿宋_GB2312" w:cs="仿宋_GB2312"/>
          <w:kern w:val="0"/>
          <w:lang w:val="en-US" w:eastAsia="zh-CN"/>
        </w:rPr>
        <w:t>下达中标通知书后，乙方向甲方缴纳合同总价款的5%作为履约保证金，人民币   元，（大写：  ）。</w:t>
      </w:r>
    </w:p>
    <w:p w14:paraId="456B1DF2">
      <w:pPr>
        <w:autoSpaceDE w:val="0"/>
        <w:autoSpaceDN w:val="0"/>
        <w:adjustRightInd w:val="0"/>
        <w:spacing w:line="360" w:lineRule="auto"/>
        <w:rPr>
          <w:rFonts w:ascii="仿宋_GB2312" w:hAnsi="仿宋_GB2312" w:eastAsia="仿宋_GB2312" w:cs="仿宋_GB2312"/>
          <w:kern w:val="0"/>
          <w:lang w:val="zh-CN"/>
        </w:rPr>
      </w:pPr>
      <w:r>
        <w:rPr>
          <w:rFonts w:hint="eastAsia" w:ascii="仿宋_GB2312" w:hAnsi="仿宋_GB2312" w:eastAsia="仿宋_GB2312" w:cs="仿宋_GB2312"/>
          <w:kern w:val="0"/>
          <w:lang w:val="en-US" w:eastAsia="zh-CN"/>
        </w:rPr>
        <w:t>五</w:t>
      </w:r>
      <w:r>
        <w:rPr>
          <w:rFonts w:hint="eastAsia" w:ascii="仿宋_GB2312" w:hAnsi="仿宋_GB2312" w:eastAsia="仿宋_GB2312" w:cs="仿宋_GB2312"/>
          <w:kern w:val="0"/>
          <w:lang w:val="zh-CN"/>
        </w:rPr>
        <w:t>、付款方式</w:t>
      </w:r>
      <w:bookmarkEnd w:id="187"/>
      <w:bookmarkEnd w:id="188"/>
      <w:bookmarkEnd w:id="189"/>
      <w:bookmarkEnd w:id="190"/>
    </w:p>
    <w:p w14:paraId="69AF18AD">
      <w:pPr>
        <w:autoSpaceDE w:val="0"/>
        <w:autoSpaceDN w:val="0"/>
        <w:adjustRightInd w:val="0"/>
        <w:spacing w:line="360" w:lineRule="auto"/>
        <w:ind w:firstLine="480"/>
        <w:rPr>
          <w:rFonts w:hint="default" w:ascii="仿宋_GB2312" w:hAnsi="仿宋_GB2312" w:eastAsia="仿宋_GB2312" w:cs="仿宋_GB2312"/>
          <w:kern w:val="0"/>
          <w:lang w:val="en-US"/>
        </w:rPr>
      </w:pPr>
      <w:r>
        <w:rPr>
          <w:rFonts w:hint="eastAsia" w:ascii="仿宋_GB2312" w:hAnsi="仿宋_GB2312" w:eastAsia="仿宋_GB2312" w:cs="仿宋_GB2312"/>
          <w:kern w:val="0"/>
          <w:lang w:val="en-US" w:eastAsia="zh-CN"/>
        </w:rPr>
        <w:t>合同签订后，向乙方支付合同总价款30%的预付款，人民币    元，（大写：   ）；完成设备安装调试、试运行后，向乙方支付合同总价款40%的进度款，人民币   元（大写：   ）；完成项目验收并通过后，向乙方支付合同总价款30%的尾款，人民币  元，（大写：  ）。待项目通过验收后，不计利息退还履约保证金，人民币    元，（大写：    ）。</w:t>
      </w:r>
    </w:p>
    <w:p w14:paraId="370321B9">
      <w:pPr>
        <w:autoSpaceDE w:val="0"/>
        <w:autoSpaceDN w:val="0"/>
        <w:adjustRightInd w:val="0"/>
        <w:spacing w:line="360" w:lineRule="auto"/>
        <w:rPr>
          <w:rFonts w:ascii="仿宋_GB2312" w:hAnsi="仿宋_GB2312" w:eastAsia="仿宋_GB2312" w:cs="仿宋_GB2312"/>
          <w:kern w:val="0"/>
          <w:lang w:val="zh-CN"/>
        </w:rPr>
      </w:pPr>
      <w:bookmarkStart w:id="191" w:name="_Toc32616_WPSOffice_Level2"/>
      <w:bookmarkStart w:id="192" w:name="_Toc16747_WPSOffice_Level2"/>
      <w:bookmarkStart w:id="193" w:name="_Toc936_WPSOffice_Level2"/>
      <w:bookmarkStart w:id="194" w:name="_Toc3617_WPSOffice_Level3"/>
      <w:r>
        <w:rPr>
          <w:rFonts w:hint="eastAsia" w:ascii="仿宋_GB2312" w:hAnsi="仿宋_GB2312" w:eastAsia="仿宋_GB2312" w:cs="仿宋_GB2312"/>
          <w:kern w:val="0"/>
          <w:lang w:val="en-US" w:eastAsia="zh-CN"/>
        </w:rPr>
        <w:t>六</w:t>
      </w:r>
      <w:r>
        <w:rPr>
          <w:rFonts w:hint="eastAsia" w:ascii="仿宋_GB2312" w:hAnsi="仿宋_GB2312" w:eastAsia="仿宋_GB2312" w:cs="仿宋_GB2312"/>
          <w:kern w:val="0"/>
          <w:lang w:val="zh-CN"/>
        </w:rPr>
        <w:t>、合同的变更、终止与转让</w:t>
      </w:r>
      <w:bookmarkEnd w:id="191"/>
      <w:bookmarkEnd w:id="192"/>
      <w:bookmarkEnd w:id="193"/>
      <w:bookmarkEnd w:id="194"/>
    </w:p>
    <w:p w14:paraId="555AD02A">
      <w:pPr>
        <w:autoSpaceDE w:val="0"/>
        <w:autoSpaceDN w:val="0"/>
        <w:adjustRightInd w:val="0"/>
        <w:spacing w:line="360" w:lineRule="auto"/>
        <w:ind w:firstLine="480"/>
        <w:rPr>
          <w:rFonts w:ascii="仿宋_GB2312" w:hAnsi="仿宋_GB2312" w:eastAsia="仿宋_GB2312" w:cs="仿宋_GB2312"/>
          <w:kern w:val="0"/>
          <w:lang w:val="zh-CN"/>
        </w:rPr>
      </w:pPr>
      <w:r>
        <w:rPr>
          <w:rFonts w:hint="eastAsia" w:ascii="仿宋_GB2312" w:hAnsi="仿宋_GB2312" w:eastAsia="仿宋_GB2312" w:cs="仿宋_GB2312"/>
          <w:kern w:val="0"/>
          <w:lang w:val="zh-CN"/>
        </w:rPr>
        <w:t>1.除《中华人民共和国政府采购法》第50条规定的情形外，本合同一经签订，甲乙双方不得擅自变更、中止或终止。</w:t>
      </w:r>
    </w:p>
    <w:p w14:paraId="035EE2B7">
      <w:pPr>
        <w:autoSpaceDE w:val="0"/>
        <w:autoSpaceDN w:val="0"/>
        <w:adjustRightInd w:val="0"/>
        <w:spacing w:line="360" w:lineRule="auto"/>
        <w:ind w:firstLine="480"/>
        <w:rPr>
          <w:rFonts w:ascii="仿宋_GB2312" w:hAnsi="仿宋_GB2312" w:eastAsia="仿宋_GB2312" w:cs="仿宋_GB2312"/>
          <w:kern w:val="0"/>
          <w:lang w:val="zh-CN"/>
        </w:rPr>
      </w:pPr>
      <w:r>
        <w:rPr>
          <w:rFonts w:hint="eastAsia" w:ascii="仿宋_GB2312" w:hAnsi="仿宋_GB2312" w:eastAsia="仿宋_GB2312" w:cs="仿宋_GB2312"/>
          <w:kern w:val="0"/>
          <w:lang w:val="zh-CN"/>
        </w:rPr>
        <w:t>2.乙方不得擅自转让其应履行的合同义务。</w:t>
      </w:r>
    </w:p>
    <w:p w14:paraId="47A27C45">
      <w:pPr>
        <w:autoSpaceDE w:val="0"/>
        <w:autoSpaceDN w:val="0"/>
        <w:adjustRightInd w:val="0"/>
        <w:spacing w:line="360" w:lineRule="auto"/>
        <w:rPr>
          <w:rFonts w:ascii="仿宋_GB2312" w:hAnsi="仿宋_GB2312" w:eastAsia="仿宋_GB2312" w:cs="仿宋_GB2312"/>
          <w:kern w:val="0"/>
          <w:lang w:val="zh-CN"/>
        </w:rPr>
      </w:pPr>
      <w:bookmarkStart w:id="195" w:name="_Toc9021_WPSOffice_Level2"/>
      <w:bookmarkStart w:id="196" w:name="_Toc469_WPSOffice_Level2"/>
      <w:bookmarkStart w:id="197" w:name="_Toc14484_WPSOffice_Level3"/>
      <w:bookmarkStart w:id="198" w:name="_Toc25996_WPSOffice_Level2"/>
      <w:r>
        <w:rPr>
          <w:rFonts w:hint="eastAsia" w:ascii="仿宋_GB2312" w:hAnsi="仿宋_GB2312" w:eastAsia="仿宋_GB2312" w:cs="仿宋_GB2312"/>
          <w:kern w:val="0"/>
          <w:lang w:val="en-US" w:eastAsia="zh-CN"/>
        </w:rPr>
        <w:t>七</w:t>
      </w:r>
      <w:r>
        <w:rPr>
          <w:rFonts w:hint="eastAsia" w:ascii="仿宋_GB2312" w:hAnsi="仿宋_GB2312" w:eastAsia="仿宋_GB2312" w:cs="仿宋_GB2312"/>
          <w:kern w:val="0"/>
          <w:lang w:val="zh-CN"/>
        </w:rPr>
        <w:t>、违约责任</w:t>
      </w:r>
      <w:bookmarkEnd w:id="195"/>
      <w:bookmarkEnd w:id="196"/>
      <w:bookmarkEnd w:id="197"/>
      <w:bookmarkEnd w:id="198"/>
    </w:p>
    <w:p w14:paraId="4FB4F70A">
      <w:pPr>
        <w:autoSpaceDE w:val="0"/>
        <w:autoSpaceDN w:val="0"/>
        <w:adjustRightInd w:val="0"/>
        <w:spacing w:line="360" w:lineRule="auto"/>
        <w:ind w:firstLine="480"/>
        <w:rPr>
          <w:rFonts w:ascii="仿宋_GB2312" w:hAnsi="仿宋_GB2312" w:eastAsia="仿宋_GB2312" w:cs="仿宋_GB2312"/>
          <w:kern w:val="0"/>
          <w:lang w:val="zh-CN"/>
        </w:rPr>
      </w:pPr>
      <w:r>
        <w:rPr>
          <w:rFonts w:hint="eastAsia" w:ascii="仿宋_GB2312" w:hAnsi="仿宋_GB2312" w:eastAsia="仿宋_GB2312" w:cs="仿宋_GB2312"/>
          <w:kern w:val="0"/>
          <w:lang w:val="zh-CN"/>
        </w:rPr>
        <w:t>1.乙方所提供的成果及资料不合格的，应及时修改；修改不及时的，按逾期交付处罚；因报告成果不达标导致甲方不同意接收的，乙方赔偿由此引起的甲方的一切经济损失，最高上限为咨询服务费合同价的单项咨询服务费。</w:t>
      </w:r>
    </w:p>
    <w:p w14:paraId="35C723BC">
      <w:pPr>
        <w:autoSpaceDE w:val="0"/>
        <w:autoSpaceDN w:val="0"/>
        <w:adjustRightInd w:val="0"/>
        <w:spacing w:line="360" w:lineRule="auto"/>
        <w:ind w:firstLine="480"/>
        <w:rPr>
          <w:rFonts w:ascii="仿宋_GB2312" w:hAnsi="仿宋_GB2312" w:eastAsia="仿宋_GB2312" w:cs="仿宋_GB2312"/>
          <w:kern w:val="0"/>
          <w:lang w:val="zh-CN"/>
        </w:rPr>
      </w:pPr>
      <w:r>
        <w:rPr>
          <w:rFonts w:hint="eastAsia" w:ascii="仿宋_GB2312" w:hAnsi="仿宋_GB2312" w:eastAsia="仿宋_GB2312" w:cs="仿宋_GB2312"/>
          <w:kern w:val="0"/>
          <w:lang w:val="zh-CN"/>
        </w:rPr>
        <w:t>2.乙方提供的成果及资料如侵犯了第三方权益而引发纠纷或诉讼的，均由乙方负责交涉并承担全部责任。</w:t>
      </w:r>
    </w:p>
    <w:p w14:paraId="0A50BF30">
      <w:pPr>
        <w:autoSpaceDE w:val="0"/>
        <w:autoSpaceDN w:val="0"/>
        <w:adjustRightInd w:val="0"/>
        <w:spacing w:line="360" w:lineRule="auto"/>
        <w:ind w:firstLine="480"/>
        <w:rPr>
          <w:rFonts w:ascii="仿宋_GB2312" w:hAnsi="仿宋_GB2312" w:eastAsia="仿宋_GB2312" w:cs="仿宋_GB2312"/>
          <w:kern w:val="0"/>
          <w:lang w:val="zh-CN"/>
        </w:rPr>
      </w:pPr>
      <w:r>
        <w:rPr>
          <w:rFonts w:hint="eastAsia" w:ascii="仿宋_GB2312" w:hAnsi="仿宋_GB2312" w:eastAsia="仿宋_GB2312" w:cs="仿宋_GB2312"/>
          <w:kern w:val="0"/>
          <w:lang w:val="zh-CN"/>
        </w:rPr>
        <w:t>3.甲方无故延期接受成果及资料和乙方逾期交付的，每天应向对方偿付总报告费3‰的违约金，但违约金累计不得超过总报告费的5%，超过</w:t>
      </w:r>
      <w:r>
        <w:rPr>
          <w:rFonts w:hint="eastAsia" w:ascii="仿宋_GB2312" w:hAnsi="仿宋_GB2312" w:eastAsia="仿宋_GB2312" w:cs="仿宋_GB2312"/>
          <w:kern w:val="0"/>
          <w:u w:val="single"/>
          <w:lang w:val="zh-CN"/>
        </w:rPr>
        <w:t>20</w:t>
      </w:r>
      <w:r>
        <w:rPr>
          <w:rFonts w:hint="eastAsia" w:ascii="仿宋_GB2312" w:hAnsi="仿宋_GB2312" w:eastAsia="仿宋_GB2312" w:cs="仿宋_GB2312"/>
          <w:kern w:val="0"/>
          <w:lang w:val="zh-CN"/>
        </w:rPr>
        <w:t>天对方有权解除合同，违约方承担因此给对方造成的经济损失。</w:t>
      </w:r>
    </w:p>
    <w:p w14:paraId="699A81C5">
      <w:pPr>
        <w:autoSpaceDE w:val="0"/>
        <w:autoSpaceDN w:val="0"/>
        <w:adjustRightInd w:val="0"/>
        <w:spacing w:line="360" w:lineRule="auto"/>
        <w:ind w:firstLine="480"/>
        <w:rPr>
          <w:rFonts w:ascii="仿宋_GB2312" w:hAnsi="仿宋_GB2312" w:eastAsia="仿宋_GB2312" w:cs="仿宋_GB2312"/>
          <w:kern w:val="0"/>
          <w:lang w:val="zh-CN"/>
        </w:rPr>
      </w:pPr>
      <w:r>
        <w:rPr>
          <w:rFonts w:hint="eastAsia" w:ascii="仿宋_GB2312" w:hAnsi="仿宋_GB2312" w:eastAsia="仿宋_GB2312" w:cs="仿宋_GB2312"/>
          <w:kern w:val="0"/>
          <w:lang w:val="zh-CN"/>
        </w:rPr>
        <w:t>4.乙方未按本合同和招标文件中规定的服务承诺提供售后服务的，乙方应按本合同合计金额的5%向甲方支付违约金。</w:t>
      </w:r>
    </w:p>
    <w:p w14:paraId="697C8DBE">
      <w:pPr>
        <w:autoSpaceDE w:val="0"/>
        <w:autoSpaceDN w:val="0"/>
        <w:adjustRightInd w:val="0"/>
        <w:spacing w:line="360" w:lineRule="auto"/>
        <w:ind w:firstLine="480"/>
        <w:rPr>
          <w:rFonts w:ascii="仿宋_GB2312" w:hAnsi="仿宋_GB2312" w:eastAsia="仿宋_GB2312" w:cs="仿宋_GB2312"/>
          <w:kern w:val="0"/>
          <w:lang w:val="zh-CN"/>
        </w:rPr>
      </w:pPr>
      <w:r>
        <w:rPr>
          <w:rFonts w:hint="eastAsia" w:ascii="仿宋_GB2312" w:hAnsi="仿宋_GB2312" w:eastAsia="仿宋_GB2312" w:cs="仿宋_GB2312"/>
          <w:kern w:val="0"/>
          <w:lang w:val="zh-CN"/>
        </w:rPr>
        <w:t>5.其它违约行为按总报告费的5%收取违约金并赔偿经济损失。</w:t>
      </w:r>
    </w:p>
    <w:p w14:paraId="7A743B3E">
      <w:pPr>
        <w:autoSpaceDE w:val="0"/>
        <w:autoSpaceDN w:val="0"/>
        <w:adjustRightInd w:val="0"/>
        <w:spacing w:line="360" w:lineRule="auto"/>
        <w:rPr>
          <w:rFonts w:ascii="仿宋_GB2312" w:hAnsi="仿宋_GB2312" w:eastAsia="仿宋_GB2312" w:cs="仿宋_GB2312"/>
          <w:kern w:val="0"/>
          <w:lang w:val="zh-CN"/>
        </w:rPr>
      </w:pPr>
      <w:bookmarkStart w:id="199" w:name="_Toc23300_WPSOffice_Level2"/>
      <w:bookmarkStart w:id="200" w:name="_Toc29436_WPSOffice_Level2"/>
      <w:bookmarkStart w:id="201" w:name="_Toc577_WPSOffice_Level3"/>
      <w:bookmarkStart w:id="202" w:name="_Toc2322_WPSOffice_Level2"/>
      <w:r>
        <w:rPr>
          <w:rFonts w:hint="eastAsia" w:ascii="仿宋_GB2312" w:hAnsi="仿宋_GB2312" w:eastAsia="仿宋_GB2312" w:cs="仿宋_GB2312"/>
          <w:kern w:val="0"/>
          <w:lang w:val="en-US" w:eastAsia="zh-CN"/>
        </w:rPr>
        <w:t>八</w:t>
      </w:r>
      <w:r>
        <w:rPr>
          <w:rFonts w:hint="eastAsia" w:ascii="仿宋_GB2312" w:hAnsi="仿宋_GB2312" w:eastAsia="仿宋_GB2312" w:cs="仿宋_GB2312"/>
          <w:kern w:val="0"/>
          <w:lang w:val="zh-CN"/>
        </w:rPr>
        <w:t>、不可抗力</w:t>
      </w:r>
      <w:bookmarkEnd w:id="199"/>
      <w:bookmarkEnd w:id="200"/>
      <w:bookmarkEnd w:id="201"/>
      <w:bookmarkEnd w:id="202"/>
    </w:p>
    <w:p w14:paraId="32AD47F5">
      <w:pPr>
        <w:autoSpaceDE w:val="0"/>
        <w:autoSpaceDN w:val="0"/>
        <w:adjustRightInd w:val="0"/>
        <w:spacing w:line="360" w:lineRule="auto"/>
        <w:ind w:firstLine="480"/>
        <w:rPr>
          <w:rFonts w:ascii="仿宋_GB2312" w:hAnsi="仿宋_GB2312" w:eastAsia="仿宋_GB2312" w:cs="仿宋_GB2312"/>
          <w:kern w:val="0"/>
          <w:lang w:val="zh-CN"/>
        </w:rPr>
      </w:pPr>
      <w:r>
        <w:rPr>
          <w:rFonts w:hint="eastAsia" w:ascii="仿宋_GB2312" w:hAnsi="仿宋_GB2312" w:eastAsia="仿宋_GB2312" w:cs="仿宋_GB2312"/>
          <w:kern w:val="0"/>
          <w:lang w:val="zh-CN"/>
        </w:rPr>
        <w:t>1.不可抗力使合同的某些内容有变更必要的，双方应通过协商在</w:t>
      </w:r>
      <w:r>
        <w:rPr>
          <w:rFonts w:hint="eastAsia" w:ascii="仿宋_GB2312" w:hAnsi="仿宋_GB2312" w:eastAsia="仿宋_GB2312" w:cs="仿宋_GB2312"/>
          <w:kern w:val="0"/>
          <w:u w:val="single"/>
          <w:lang w:val="zh-CN"/>
        </w:rPr>
        <w:t>15</w:t>
      </w:r>
      <w:r>
        <w:rPr>
          <w:rFonts w:hint="eastAsia" w:ascii="仿宋_GB2312" w:hAnsi="仿宋_GB2312" w:eastAsia="仿宋_GB2312" w:cs="仿宋_GB2312"/>
          <w:kern w:val="0"/>
          <w:lang w:val="zh-CN"/>
        </w:rPr>
        <w:t>天内达成进一步履行合同的协议，因不可抗力致使合同不能履行的，合同终止。</w:t>
      </w:r>
    </w:p>
    <w:p w14:paraId="2B6B85D3">
      <w:pPr>
        <w:autoSpaceDE w:val="0"/>
        <w:autoSpaceDN w:val="0"/>
        <w:adjustRightInd w:val="0"/>
        <w:spacing w:line="360" w:lineRule="auto"/>
        <w:ind w:firstLine="480"/>
        <w:rPr>
          <w:rFonts w:ascii="仿宋_GB2312" w:hAnsi="仿宋_GB2312" w:eastAsia="仿宋_GB2312" w:cs="仿宋_GB2312"/>
          <w:kern w:val="0"/>
          <w:lang w:val="zh-CN"/>
        </w:rPr>
      </w:pPr>
      <w:r>
        <w:rPr>
          <w:rFonts w:hint="eastAsia" w:ascii="仿宋_GB2312" w:hAnsi="仿宋_GB2312" w:eastAsia="仿宋_GB2312" w:cs="仿宋_GB2312"/>
          <w:kern w:val="0"/>
          <w:lang w:val="zh-CN"/>
        </w:rPr>
        <w:t>2.除法律、法规规定的不可抗力情形外，双方约定出现</w:t>
      </w:r>
      <w:r>
        <w:rPr>
          <w:rFonts w:hint="eastAsia" w:ascii="仿宋_GB2312" w:hAnsi="仿宋_GB2312" w:eastAsia="仿宋_GB2312" w:cs="仿宋_GB2312"/>
          <w:kern w:val="0"/>
          <w:u w:val="single"/>
          <w:lang w:val="zh-CN"/>
        </w:rPr>
        <w:t>非人为</w:t>
      </w:r>
      <w:r>
        <w:rPr>
          <w:rFonts w:hint="eastAsia" w:ascii="仿宋_GB2312" w:hAnsi="仿宋_GB2312" w:eastAsia="仿宋_GB2312" w:cs="仿宋_GB2312"/>
          <w:kern w:val="0"/>
          <w:lang w:val="zh-CN"/>
        </w:rPr>
        <w:t>情况亦视为不可抗力。</w:t>
      </w:r>
    </w:p>
    <w:p w14:paraId="096A7EA1">
      <w:pPr>
        <w:autoSpaceDE w:val="0"/>
        <w:autoSpaceDN w:val="0"/>
        <w:adjustRightInd w:val="0"/>
        <w:spacing w:line="360" w:lineRule="auto"/>
        <w:rPr>
          <w:rFonts w:ascii="仿宋_GB2312" w:hAnsi="仿宋_GB2312" w:eastAsia="仿宋_GB2312" w:cs="仿宋_GB2312"/>
          <w:kern w:val="0"/>
          <w:lang w:val="zh-CN"/>
        </w:rPr>
      </w:pPr>
      <w:bookmarkStart w:id="203" w:name="_Toc23772_WPSOffice_Level3"/>
      <w:bookmarkStart w:id="204" w:name="_Toc14514_WPSOffice_Level2"/>
      <w:bookmarkStart w:id="205" w:name="_Toc22796_WPSOffice_Level2"/>
      <w:bookmarkStart w:id="206" w:name="_Toc14834_WPSOffice_Level2"/>
      <w:r>
        <w:rPr>
          <w:rFonts w:hint="eastAsia" w:ascii="仿宋_GB2312" w:hAnsi="仿宋_GB2312" w:eastAsia="仿宋_GB2312" w:cs="仿宋_GB2312"/>
          <w:kern w:val="0"/>
          <w:lang w:val="en-US" w:eastAsia="zh-CN"/>
        </w:rPr>
        <w:t>九</w:t>
      </w:r>
      <w:r>
        <w:rPr>
          <w:rFonts w:hint="eastAsia" w:ascii="仿宋_GB2312" w:hAnsi="仿宋_GB2312" w:eastAsia="仿宋_GB2312" w:cs="仿宋_GB2312"/>
          <w:kern w:val="0"/>
          <w:lang w:val="zh-CN"/>
        </w:rPr>
        <w:t>、知识产权：</w:t>
      </w:r>
      <w:bookmarkEnd w:id="203"/>
      <w:bookmarkEnd w:id="204"/>
      <w:bookmarkEnd w:id="205"/>
      <w:bookmarkEnd w:id="206"/>
    </w:p>
    <w:p w14:paraId="732F2EE6">
      <w:pPr>
        <w:autoSpaceDE w:val="0"/>
        <w:autoSpaceDN w:val="0"/>
        <w:adjustRightInd w:val="0"/>
        <w:spacing w:line="360" w:lineRule="auto"/>
        <w:ind w:firstLine="480"/>
        <w:rPr>
          <w:rFonts w:ascii="仿宋_GB2312" w:hAnsi="仿宋_GB2312" w:eastAsia="仿宋_GB2312" w:cs="仿宋_GB2312"/>
          <w:kern w:val="0"/>
          <w:lang w:val="zh-CN"/>
        </w:rPr>
      </w:pPr>
      <w:r>
        <w:rPr>
          <w:rFonts w:hint="eastAsia" w:ascii="仿宋_GB2312" w:hAnsi="仿宋_GB2312" w:eastAsia="仿宋_GB2312" w:cs="仿宋_GB2312"/>
          <w:kern w:val="0"/>
          <w:lang w:val="zh-CN"/>
        </w:rPr>
        <w:t>8.1乙方应保证提交报告方案后不受第三方提出的侵犯专利权、著作权、商标权和设计权等的起诉。</w:t>
      </w:r>
    </w:p>
    <w:p w14:paraId="15069882">
      <w:pPr>
        <w:autoSpaceDE w:val="0"/>
        <w:autoSpaceDN w:val="0"/>
        <w:adjustRightInd w:val="0"/>
        <w:spacing w:line="360" w:lineRule="auto"/>
        <w:ind w:firstLine="480"/>
        <w:rPr>
          <w:rFonts w:ascii="仿宋_GB2312" w:hAnsi="仿宋_GB2312" w:eastAsia="仿宋_GB2312" w:cs="仿宋_GB2312"/>
          <w:kern w:val="0"/>
          <w:lang w:val="zh-CN"/>
        </w:rPr>
      </w:pPr>
      <w:r>
        <w:rPr>
          <w:rFonts w:hint="eastAsia" w:ascii="仿宋_GB2312" w:hAnsi="仿宋_GB2312" w:eastAsia="仿宋_GB2312" w:cs="仿宋_GB2312"/>
          <w:kern w:val="0"/>
          <w:lang w:val="zh-CN"/>
        </w:rPr>
        <w:t>8.2任何第三方提出侵权指控，乙方须与第三方交涉并承担由此产生的一切责任、费用和经济赔偿。</w:t>
      </w:r>
    </w:p>
    <w:p w14:paraId="63A1E2EC">
      <w:pPr>
        <w:autoSpaceDE w:val="0"/>
        <w:autoSpaceDN w:val="0"/>
        <w:adjustRightInd w:val="0"/>
        <w:spacing w:line="360" w:lineRule="auto"/>
        <w:ind w:firstLine="480"/>
        <w:rPr>
          <w:rFonts w:ascii="仿宋_GB2312" w:hAnsi="仿宋_GB2312" w:eastAsia="仿宋_GB2312" w:cs="仿宋_GB2312"/>
          <w:kern w:val="0"/>
          <w:lang w:val="zh-CN"/>
        </w:rPr>
      </w:pPr>
      <w:r>
        <w:rPr>
          <w:rFonts w:hint="eastAsia" w:ascii="仿宋_GB2312" w:hAnsi="仿宋_GB2312" w:eastAsia="仿宋_GB2312" w:cs="仿宋_GB2312"/>
          <w:kern w:val="0"/>
          <w:lang w:val="zh-CN"/>
        </w:rPr>
        <w:t>8.3双方应共同遵守国家有关版权、专利、商标等知识产权方面的法律规定，相互尊重对方的知识产权，对本合同内容、对方的技术秘密和商业秘密负有保密责任。如有违反，违约方负相关法律责任。</w:t>
      </w:r>
    </w:p>
    <w:p w14:paraId="416C4660">
      <w:pPr>
        <w:autoSpaceDE w:val="0"/>
        <w:autoSpaceDN w:val="0"/>
        <w:adjustRightInd w:val="0"/>
        <w:spacing w:line="360" w:lineRule="auto"/>
        <w:ind w:firstLine="480"/>
        <w:rPr>
          <w:rFonts w:ascii="仿宋_GB2312" w:hAnsi="仿宋_GB2312" w:eastAsia="仿宋_GB2312" w:cs="仿宋_GB2312"/>
          <w:kern w:val="0"/>
          <w:lang w:val="zh-CN"/>
        </w:rPr>
      </w:pPr>
      <w:r>
        <w:rPr>
          <w:rFonts w:hint="eastAsia" w:ascii="仿宋_GB2312" w:hAnsi="仿宋_GB2312" w:eastAsia="仿宋_GB2312" w:cs="仿宋_GB2312"/>
          <w:kern w:val="0"/>
          <w:lang w:val="zh-CN"/>
        </w:rPr>
        <w:t>8.4在本合同生效时已经存在并为各方合法拥有或使用的所有技术、资料和信息的知识产权，仍应属于其各自的原权利人所有或享有，另有约定的除外。</w:t>
      </w:r>
    </w:p>
    <w:p w14:paraId="40B2C670">
      <w:pPr>
        <w:autoSpaceDE w:val="0"/>
        <w:autoSpaceDN w:val="0"/>
        <w:adjustRightInd w:val="0"/>
        <w:spacing w:line="360" w:lineRule="auto"/>
        <w:ind w:firstLine="480"/>
        <w:rPr>
          <w:rFonts w:ascii="仿宋_GB2312" w:hAnsi="仿宋_GB2312" w:eastAsia="仿宋_GB2312" w:cs="仿宋_GB2312"/>
          <w:kern w:val="0"/>
          <w:lang w:val="zh-CN"/>
        </w:rPr>
      </w:pPr>
      <w:r>
        <w:rPr>
          <w:rFonts w:hint="eastAsia" w:ascii="仿宋_GB2312" w:hAnsi="仿宋_GB2312" w:eastAsia="仿宋_GB2312" w:cs="仿宋_GB2312"/>
          <w:kern w:val="0"/>
          <w:lang w:val="zh-CN"/>
        </w:rPr>
        <w:t>8.5乙方保证甲方拥有由其提供的所有报告方案的合法使用权。</w:t>
      </w:r>
    </w:p>
    <w:p w14:paraId="2B665B53">
      <w:pPr>
        <w:autoSpaceDE w:val="0"/>
        <w:autoSpaceDN w:val="0"/>
        <w:adjustRightInd w:val="0"/>
        <w:spacing w:line="360" w:lineRule="auto"/>
        <w:rPr>
          <w:rFonts w:ascii="仿宋_GB2312" w:hAnsi="仿宋_GB2312" w:eastAsia="仿宋_GB2312" w:cs="仿宋_GB2312"/>
          <w:kern w:val="0"/>
          <w:lang w:val="zh-CN"/>
        </w:rPr>
      </w:pPr>
      <w:bookmarkStart w:id="207" w:name="_Toc11798_WPSOffice_Level3"/>
      <w:bookmarkStart w:id="208" w:name="_Toc19142_WPSOffice_Level2"/>
      <w:bookmarkStart w:id="209" w:name="_Toc29702_WPSOffice_Level2"/>
      <w:bookmarkStart w:id="210" w:name="_Toc15723_WPSOffice_Level2"/>
      <w:r>
        <w:rPr>
          <w:rFonts w:hint="eastAsia" w:ascii="仿宋_GB2312" w:hAnsi="仿宋_GB2312" w:eastAsia="仿宋_GB2312" w:cs="仿宋_GB2312"/>
          <w:kern w:val="0"/>
          <w:lang w:val="en-US" w:eastAsia="zh-CN"/>
        </w:rPr>
        <w:t>十</w:t>
      </w:r>
      <w:r>
        <w:rPr>
          <w:rFonts w:hint="eastAsia" w:ascii="仿宋_GB2312" w:hAnsi="仿宋_GB2312" w:eastAsia="仿宋_GB2312" w:cs="仿宋_GB2312"/>
          <w:kern w:val="0"/>
          <w:lang w:val="zh-CN"/>
        </w:rPr>
        <w:t>、其他约定：无</w:t>
      </w:r>
      <w:bookmarkEnd w:id="207"/>
      <w:bookmarkEnd w:id="208"/>
      <w:bookmarkEnd w:id="209"/>
      <w:bookmarkEnd w:id="210"/>
    </w:p>
    <w:p w14:paraId="59AAA365">
      <w:pPr>
        <w:autoSpaceDE w:val="0"/>
        <w:autoSpaceDN w:val="0"/>
        <w:adjustRightInd w:val="0"/>
        <w:spacing w:line="360" w:lineRule="auto"/>
        <w:rPr>
          <w:rFonts w:ascii="仿宋_GB2312" w:hAnsi="仿宋_GB2312" w:eastAsia="仿宋_GB2312" w:cs="仿宋_GB2312"/>
          <w:kern w:val="0"/>
          <w:lang w:val="zh-CN"/>
        </w:rPr>
      </w:pPr>
      <w:bookmarkStart w:id="211" w:name="_Toc16243_WPSOffice_Level3"/>
      <w:bookmarkStart w:id="212" w:name="_Toc5205_WPSOffice_Level2"/>
      <w:bookmarkStart w:id="213" w:name="_Toc2133_WPSOffice_Level2"/>
      <w:bookmarkStart w:id="214" w:name="_Toc3560_WPSOffice_Level2"/>
      <w:r>
        <w:rPr>
          <w:rFonts w:hint="eastAsia" w:ascii="仿宋_GB2312" w:hAnsi="仿宋_GB2312" w:eastAsia="仿宋_GB2312" w:cs="仿宋_GB2312"/>
          <w:kern w:val="0"/>
          <w:lang w:val="zh-CN"/>
        </w:rPr>
        <w:t>十</w:t>
      </w:r>
      <w:r>
        <w:rPr>
          <w:rFonts w:hint="eastAsia" w:ascii="仿宋_GB2312" w:hAnsi="仿宋_GB2312" w:eastAsia="仿宋_GB2312" w:cs="仿宋_GB2312"/>
          <w:kern w:val="0"/>
          <w:lang w:val="en-US" w:eastAsia="zh-CN"/>
        </w:rPr>
        <w:t>一</w:t>
      </w:r>
      <w:r>
        <w:rPr>
          <w:rFonts w:hint="eastAsia" w:ascii="仿宋_GB2312" w:hAnsi="仿宋_GB2312" w:eastAsia="仿宋_GB2312" w:cs="仿宋_GB2312"/>
          <w:kern w:val="0"/>
          <w:lang w:val="zh-CN"/>
        </w:rPr>
        <w:t>、合同争议解决</w:t>
      </w:r>
      <w:bookmarkEnd w:id="211"/>
      <w:bookmarkEnd w:id="212"/>
      <w:bookmarkEnd w:id="213"/>
      <w:bookmarkEnd w:id="214"/>
    </w:p>
    <w:p w14:paraId="442FD08F">
      <w:pPr>
        <w:autoSpaceDE w:val="0"/>
        <w:autoSpaceDN w:val="0"/>
        <w:adjustRightInd w:val="0"/>
        <w:spacing w:line="360" w:lineRule="auto"/>
        <w:ind w:firstLine="480"/>
        <w:rPr>
          <w:rFonts w:ascii="仿宋_GB2312" w:hAnsi="仿宋_GB2312" w:eastAsia="仿宋_GB2312" w:cs="仿宋_GB2312"/>
          <w:kern w:val="0"/>
          <w:lang w:val="zh-CN"/>
        </w:rPr>
      </w:pPr>
      <w:r>
        <w:rPr>
          <w:rFonts w:hint="eastAsia" w:ascii="仿宋_GB2312" w:hAnsi="仿宋_GB2312" w:eastAsia="仿宋_GB2312" w:cs="仿宋_GB2312"/>
          <w:kern w:val="0"/>
          <w:lang w:val="zh-CN"/>
        </w:rPr>
        <w:t>1.因报告方案问题发生争议的，应邀请国家认可的相关机构进行鉴定。方案符合标准的，鉴定费由甲方承担；方案不符合标准的，鉴定费由乙方承担。</w:t>
      </w:r>
    </w:p>
    <w:p w14:paraId="5D0A2AC7">
      <w:pPr>
        <w:autoSpaceDE w:val="0"/>
        <w:autoSpaceDN w:val="0"/>
        <w:adjustRightInd w:val="0"/>
        <w:spacing w:line="360" w:lineRule="auto"/>
        <w:ind w:firstLine="480"/>
        <w:rPr>
          <w:rFonts w:ascii="仿宋_GB2312" w:hAnsi="仿宋_GB2312" w:eastAsia="仿宋_GB2312" w:cs="仿宋_GB2312"/>
          <w:kern w:val="0"/>
          <w:lang w:val="zh-CN"/>
        </w:rPr>
      </w:pPr>
      <w:r>
        <w:rPr>
          <w:rFonts w:hint="eastAsia" w:ascii="仿宋_GB2312" w:hAnsi="仿宋_GB2312" w:eastAsia="仿宋_GB2312" w:cs="仿宋_GB2312"/>
          <w:kern w:val="0"/>
          <w:lang w:val="zh-CN"/>
        </w:rPr>
        <w:t>2.因履行本合同引起的或与本合同有关的争议，甲乙双方应首先通过友好协商解决，如果协商不能解决，可向甲方所在地人民法院提起诉讼。</w:t>
      </w:r>
    </w:p>
    <w:p w14:paraId="2D570FAF">
      <w:pPr>
        <w:autoSpaceDE w:val="0"/>
        <w:autoSpaceDN w:val="0"/>
        <w:adjustRightInd w:val="0"/>
        <w:spacing w:line="360" w:lineRule="auto"/>
        <w:ind w:firstLine="480"/>
        <w:rPr>
          <w:rFonts w:ascii="仿宋_GB2312" w:hAnsi="仿宋_GB2312" w:eastAsia="仿宋_GB2312" w:cs="仿宋_GB2312"/>
          <w:kern w:val="0"/>
          <w:lang w:val="zh-CN"/>
        </w:rPr>
      </w:pPr>
      <w:r>
        <w:rPr>
          <w:rFonts w:hint="eastAsia" w:ascii="仿宋_GB2312" w:hAnsi="仿宋_GB2312" w:eastAsia="仿宋_GB2312" w:cs="仿宋_GB2312"/>
          <w:kern w:val="0"/>
          <w:lang w:val="zh-CN"/>
        </w:rPr>
        <w:t>3.诉讼期间，本合同继续履行。</w:t>
      </w:r>
    </w:p>
    <w:p w14:paraId="3FCA3C6E">
      <w:pPr>
        <w:autoSpaceDE w:val="0"/>
        <w:autoSpaceDN w:val="0"/>
        <w:adjustRightInd w:val="0"/>
        <w:spacing w:line="360" w:lineRule="auto"/>
        <w:rPr>
          <w:rFonts w:ascii="仿宋_GB2312" w:hAnsi="仿宋_GB2312" w:eastAsia="仿宋_GB2312" w:cs="仿宋_GB2312"/>
          <w:kern w:val="0"/>
          <w:lang w:val="zh-CN"/>
        </w:rPr>
      </w:pPr>
      <w:bookmarkStart w:id="215" w:name="_Toc23539_WPSOffice_Level2"/>
      <w:bookmarkStart w:id="216" w:name="_Toc17324_WPSOffice_Level3"/>
      <w:bookmarkStart w:id="217" w:name="_Toc3683_WPSOffice_Level2"/>
      <w:bookmarkStart w:id="218" w:name="_Toc29733_WPSOffice_Level2"/>
      <w:r>
        <w:rPr>
          <w:rFonts w:hint="eastAsia" w:ascii="仿宋_GB2312" w:hAnsi="仿宋_GB2312" w:eastAsia="仿宋_GB2312" w:cs="仿宋_GB2312"/>
          <w:kern w:val="0"/>
          <w:lang w:val="zh-CN"/>
        </w:rPr>
        <w:t>十</w:t>
      </w:r>
      <w:r>
        <w:rPr>
          <w:rFonts w:hint="eastAsia" w:ascii="仿宋_GB2312" w:hAnsi="仿宋_GB2312" w:eastAsia="仿宋_GB2312" w:cs="仿宋_GB2312"/>
          <w:kern w:val="0"/>
          <w:lang w:val="en-US" w:eastAsia="zh-CN"/>
        </w:rPr>
        <w:t>二</w:t>
      </w:r>
      <w:r>
        <w:rPr>
          <w:rFonts w:hint="eastAsia" w:ascii="仿宋_GB2312" w:hAnsi="仿宋_GB2312" w:eastAsia="仿宋_GB2312" w:cs="仿宋_GB2312"/>
          <w:kern w:val="0"/>
          <w:lang w:val="zh-CN"/>
        </w:rPr>
        <w:t>、合同生效及其它：</w:t>
      </w:r>
      <w:bookmarkEnd w:id="215"/>
      <w:bookmarkEnd w:id="216"/>
      <w:bookmarkEnd w:id="217"/>
      <w:bookmarkEnd w:id="218"/>
    </w:p>
    <w:p w14:paraId="622C6C8E">
      <w:pPr>
        <w:autoSpaceDE w:val="0"/>
        <w:autoSpaceDN w:val="0"/>
        <w:adjustRightInd w:val="0"/>
        <w:spacing w:line="360" w:lineRule="auto"/>
        <w:ind w:firstLine="480"/>
        <w:rPr>
          <w:rFonts w:ascii="仿宋_GB2312" w:hAnsi="仿宋_GB2312" w:eastAsia="仿宋_GB2312" w:cs="仿宋_GB2312"/>
          <w:kern w:val="0"/>
          <w:lang w:val="zh-CN"/>
        </w:rPr>
      </w:pPr>
      <w:bookmarkStart w:id="219" w:name="_Toc8000_WPSOffice_Level3"/>
      <w:r>
        <w:rPr>
          <w:rFonts w:hint="eastAsia" w:ascii="仿宋_GB2312" w:hAnsi="仿宋_GB2312" w:eastAsia="仿宋_GB2312" w:cs="仿宋_GB2312"/>
          <w:kern w:val="0"/>
          <w:lang w:val="zh-CN"/>
        </w:rPr>
        <w:t>1.本合同一式</w:t>
      </w:r>
      <w:r>
        <w:rPr>
          <w:rFonts w:hint="eastAsia" w:ascii="仿宋_GB2312" w:hAnsi="仿宋_GB2312" w:eastAsia="仿宋_GB2312" w:cs="仿宋_GB2312"/>
          <w:kern w:val="0"/>
          <w:u w:val="single"/>
          <w:lang w:val="zh-CN"/>
        </w:rPr>
        <w:t>8</w:t>
      </w:r>
      <w:r>
        <w:rPr>
          <w:rFonts w:hint="eastAsia" w:ascii="仿宋_GB2312" w:hAnsi="仿宋_GB2312" w:eastAsia="仿宋_GB2312" w:cs="仿宋_GB2312"/>
          <w:kern w:val="0"/>
          <w:lang w:val="zh-CN"/>
        </w:rPr>
        <w:t>份，经双方签字，并加盖公章即为生效。</w:t>
      </w:r>
      <w:bookmarkEnd w:id="219"/>
    </w:p>
    <w:p w14:paraId="2A4220E1">
      <w:pPr>
        <w:autoSpaceDE w:val="0"/>
        <w:autoSpaceDN w:val="0"/>
        <w:adjustRightInd w:val="0"/>
        <w:spacing w:line="360" w:lineRule="auto"/>
        <w:ind w:firstLine="480"/>
        <w:rPr>
          <w:rFonts w:ascii="仿宋_GB2312" w:hAnsi="仿宋_GB2312" w:eastAsia="仿宋_GB2312" w:cs="仿宋_GB2312"/>
          <w:kern w:val="0"/>
          <w:lang w:val="zh-CN"/>
        </w:rPr>
      </w:pPr>
      <w:r>
        <w:rPr>
          <w:rFonts w:hint="eastAsia" w:ascii="仿宋_GB2312" w:hAnsi="仿宋_GB2312" w:eastAsia="仿宋_GB2312" w:cs="仿宋_GB2312"/>
          <w:kern w:val="0"/>
          <w:lang w:val="zh-CN"/>
        </w:rPr>
        <w:t>2.本合同未尽事宜，按经济合同法有关规定处理。</w:t>
      </w:r>
    </w:p>
    <w:p w14:paraId="054763E8">
      <w:pPr>
        <w:autoSpaceDE w:val="0"/>
        <w:autoSpaceDN w:val="0"/>
        <w:adjustRightInd w:val="0"/>
        <w:spacing w:line="360" w:lineRule="auto"/>
        <w:rPr>
          <w:rFonts w:ascii="仿宋_GB2312" w:hAnsi="仿宋_GB2312" w:eastAsia="仿宋_GB2312" w:cs="仿宋_GB2312"/>
          <w:kern w:val="0"/>
          <w:lang w:val="zh-CN"/>
        </w:rPr>
      </w:pPr>
      <w:r>
        <w:rPr>
          <w:rFonts w:hint="eastAsia" w:ascii="仿宋_GB2312" w:hAnsi="仿宋_GB2312" w:eastAsia="仿宋_GB2312" w:cs="仿宋_GB2312"/>
          <w:kern w:val="0"/>
          <w:lang w:val="zh-CN"/>
        </w:rPr>
        <w:t>甲方（盖章）：                         乙方（盖章）：</w:t>
      </w:r>
    </w:p>
    <w:p w14:paraId="62FD1903">
      <w:pPr>
        <w:autoSpaceDE w:val="0"/>
        <w:autoSpaceDN w:val="0"/>
        <w:adjustRightInd w:val="0"/>
        <w:spacing w:line="360" w:lineRule="auto"/>
        <w:rPr>
          <w:rFonts w:ascii="仿宋_GB2312" w:hAnsi="仿宋_GB2312" w:eastAsia="仿宋_GB2312" w:cs="仿宋_GB2312"/>
          <w:kern w:val="0"/>
          <w:lang w:val="zh-CN"/>
        </w:rPr>
      </w:pPr>
      <w:r>
        <w:rPr>
          <w:rFonts w:hint="eastAsia" w:ascii="仿宋_GB2312" w:hAnsi="仿宋_GB2312" w:eastAsia="仿宋_GB2312" w:cs="仿宋_GB2312"/>
          <w:kern w:val="0"/>
          <w:lang w:val="zh-CN"/>
        </w:rPr>
        <w:t>法定代表人或委托代理人：               法定代表人或委托代理人：</w:t>
      </w:r>
    </w:p>
    <w:p w14:paraId="3EA5FF25">
      <w:pPr>
        <w:autoSpaceDE w:val="0"/>
        <w:autoSpaceDN w:val="0"/>
        <w:adjustRightInd w:val="0"/>
        <w:spacing w:line="360" w:lineRule="auto"/>
        <w:ind w:firstLine="480"/>
        <w:rPr>
          <w:rFonts w:ascii="仿宋_GB2312" w:hAnsi="仿宋_GB2312" w:eastAsia="仿宋_GB2312" w:cs="仿宋_GB2312"/>
          <w:kern w:val="0"/>
          <w:lang w:val="zh-CN"/>
        </w:rPr>
      </w:pPr>
      <w:r>
        <w:rPr>
          <w:rFonts w:hint="eastAsia" w:ascii="仿宋_GB2312" w:hAnsi="仿宋_GB2312" w:eastAsia="仿宋_GB2312" w:cs="仿宋_GB2312"/>
          <w:kern w:val="0"/>
          <w:lang w:val="zh-CN"/>
        </w:rPr>
        <w:t xml:space="preserve">                                   开户银行：</w:t>
      </w:r>
    </w:p>
    <w:p w14:paraId="2AFBCAED">
      <w:pPr>
        <w:autoSpaceDE w:val="0"/>
        <w:autoSpaceDN w:val="0"/>
        <w:adjustRightInd w:val="0"/>
        <w:spacing w:line="360" w:lineRule="auto"/>
        <w:rPr>
          <w:rFonts w:ascii="仿宋_GB2312" w:hAnsi="仿宋_GB2312" w:eastAsia="仿宋_GB2312" w:cs="仿宋_GB2312"/>
          <w:kern w:val="0"/>
          <w:lang w:val="zh-CN"/>
        </w:rPr>
      </w:pPr>
      <w:r>
        <w:rPr>
          <w:rFonts w:hint="eastAsia" w:ascii="仿宋_GB2312" w:hAnsi="仿宋_GB2312" w:eastAsia="仿宋_GB2312" w:cs="仿宋_GB2312"/>
          <w:kern w:val="0"/>
          <w:lang w:val="zh-CN"/>
        </w:rPr>
        <w:t>联系电话：                             账号：</w:t>
      </w:r>
    </w:p>
    <w:p w14:paraId="1BAD518D">
      <w:pPr>
        <w:autoSpaceDE w:val="0"/>
        <w:autoSpaceDN w:val="0"/>
        <w:adjustRightInd w:val="0"/>
        <w:spacing w:line="360" w:lineRule="auto"/>
        <w:ind w:firstLine="480"/>
        <w:rPr>
          <w:rFonts w:ascii="仿宋_GB2312" w:hAnsi="仿宋_GB2312" w:eastAsia="仿宋_GB2312" w:cs="仿宋_GB2312"/>
          <w:kern w:val="0"/>
          <w:lang w:val="zh-CN"/>
        </w:rPr>
      </w:pPr>
      <w:r>
        <w:rPr>
          <w:rFonts w:hint="eastAsia" w:ascii="仿宋_GB2312" w:hAnsi="仿宋_GB2312" w:eastAsia="仿宋_GB2312" w:cs="仿宋_GB2312"/>
          <w:kern w:val="0"/>
          <w:lang w:val="zh-CN"/>
        </w:rPr>
        <w:t xml:space="preserve">                                   联系电话：</w:t>
      </w:r>
    </w:p>
    <w:p w14:paraId="1902DCBB">
      <w:pPr>
        <w:autoSpaceDE w:val="0"/>
        <w:autoSpaceDN w:val="0"/>
        <w:adjustRightInd w:val="0"/>
        <w:spacing w:line="360" w:lineRule="auto"/>
        <w:rPr>
          <w:rFonts w:ascii="仿宋_GB2312" w:hAnsi="仿宋_GB2312" w:eastAsia="仿宋_GB2312" w:cs="仿宋_GB2312"/>
          <w:kern w:val="0"/>
          <w:lang w:val="zh-CN"/>
        </w:rPr>
      </w:pPr>
    </w:p>
    <w:p w14:paraId="5FC97E0C">
      <w:pPr>
        <w:autoSpaceDE w:val="0"/>
        <w:autoSpaceDN w:val="0"/>
        <w:adjustRightInd w:val="0"/>
        <w:spacing w:line="360" w:lineRule="auto"/>
        <w:ind w:firstLine="1320"/>
        <w:rPr>
          <w:rFonts w:ascii="仿宋_GB2312" w:hAnsi="仿宋_GB2312" w:eastAsia="仿宋_GB2312" w:cs="仿宋_GB2312"/>
          <w:kern w:val="0"/>
          <w:lang w:val="zh-CN"/>
        </w:rPr>
      </w:pPr>
      <w:r>
        <w:rPr>
          <w:rFonts w:hint="eastAsia" w:ascii="仿宋_GB2312" w:hAnsi="仿宋_GB2312" w:eastAsia="仿宋_GB2312" w:cs="仿宋_GB2312"/>
          <w:kern w:val="0"/>
          <w:lang w:val="zh-CN"/>
        </w:rPr>
        <w:t>签约时间：        年    月    日</w:t>
      </w:r>
    </w:p>
    <w:p w14:paraId="05C17C1C">
      <w:pPr>
        <w:autoSpaceDE w:val="0"/>
        <w:autoSpaceDN w:val="0"/>
        <w:adjustRightInd w:val="0"/>
        <w:spacing w:line="360" w:lineRule="auto"/>
        <w:rPr>
          <w:rFonts w:ascii="仿宋_GB2312" w:hAnsi="仿宋_GB2312" w:eastAsia="仿宋_GB2312" w:cs="仿宋_GB2312"/>
          <w:kern w:val="0"/>
          <w:lang w:val="zh-CN"/>
        </w:rPr>
      </w:pPr>
    </w:p>
    <w:p w14:paraId="3544DB52">
      <w:pPr>
        <w:autoSpaceDE w:val="0"/>
        <w:autoSpaceDN w:val="0"/>
        <w:adjustRightInd w:val="0"/>
        <w:spacing w:line="360" w:lineRule="auto"/>
        <w:rPr>
          <w:rFonts w:ascii="仿宋_GB2312" w:hAnsi="仿宋_GB2312" w:eastAsia="仿宋_GB2312" w:cs="仿宋_GB2312"/>
          <w:kern w:val="0"/>
          <w:lang w:val="zh-CN"/>
        </w:rPr>
      </w:pPr>
      <w:r>
        <w:rPr>
          <w:rFonts w:hint="eastAsia" w:ascii="仿宋_GB2312" w:hAnsi="仿宋_GB2312" w:eastAsia="仿宋_GB2312" w:cs="仿宋_GB2312"/>
          <w:kern w:val="0"/>
          <w:lang w:val="zh-CN"/>
        </w:rPr>
        <w:t>采购代理机构：青海省招标有限责任公司</w:t>
      </w:r>
    </w:p>
    <w:p w14:paraId="469AE56C">
      <w:pPr>
        <w:autoSpaceDE w:val="0"/>
        <w:autoSpaceDN w:val="0"/>
        <w:adjustRightInd w:val="0"/>
        <w:spacing w:line="360" w:lineRule="auto"/>
        <w:rPr>
          <w:rFonts w:ascii="仿宋_GB2312" w:hAnsi="仿宋_GB2312" w:eastAsia="仿宋_GB2312" w:cs="仿宋_GB2312"/>
          <w:kern w:val="0"/>
          <w:lang w:val="zh-CN"/>
        </w:rPr>
      </w:pPr>
      <w:r>
        <w:rPr>
          <w:rFonts w:hint="eastAsia" w:ascii="仿宋_GB2312" w:hAnsi="仿宋_GB2312" w:eastAsia="仿宋_GB2312" w:cs="仿宋_GB2312"/>
          <w:kern w:val="0"/>
          <w:lang w:val="zh-CN"/>
        </w:rPr>
        <w:t>负责人或经办人：</w:t>
      </w:r>
    </w:p>
    <w:p w14:paraId="6CB851E3">
      <w:pPr>
        <w:autoSpaceDE w:val="0"/>
        <w:autoSpaceDN w:val="0"/>
        <w:adjustRightInd w:val="0"/>
        <w:spacing w:line="360" w:lineRule="auto"/>
        <w:rPr>
          <w:rFonts w:ascii="仿宋_GB2312" w:hAnsi="仿宋_GB2312" w:eastAsia="仿宋_GB2312" w:cs="仿宋_GB2312"/>
          <w:kern w:val="0"/>
          <w:lang w:val="zh-CN"/>
        </w:rPr>
      </w:pPr>
      <w:r>
        <w:rPr>
          <w:rFonts w:hint="eastAsia" w:ascii="仿宋_GB2312" w:hAnsi="仿宋_GB2312" w:eastAsia="仿宋_GB2312" w:cs="仿宋_GB2312"/>
          <w:kern w:val="0"/>
          <w:lang w:val="zh-CN"/>
        </w:rPr>
        <w:t>合同备案时间：        年    月    日</w:t>
      </w:r>
    </w:p>
    <w:p w14:paraId="011834F8">
      <w:pPr>
        <w:autoSpaceDE w:val="0"/>
        <w:autoSpaceDN w:val="0"/>
        <w:adjustRightInd w:val="0"/>
        <w:spacing w:line="360" w:lineRule="auto"/>
        <w:jc w:val="center"/>
        <w:rPr>
          <w:rFonts w:hint="eastAsia" w:ascii="仿宋_GB2312" w:hAnsi="仿宋_GB2312" w:eastAsia="仿宋_GB2312" w:cs="仿宋_GB2312"/>
          <w:b/>
          <w:bCs/>
          <w:kern w:val="0"/>
          <w:sz w:val="28"/>
          <w:lang w:val="zh-CN"/>
        </w:rPr>
      </w:pPr>
      <w:bookmarkStart w:id="220" w:name="_Toc26344_WPSOffice_Level2"/>
      <w:bookmarkStart w:id="221" w:name="_Toc17207_WPSOffice_Level2"/>
      <w:bookmarkStart w:id="222" w:name="_Toc22453_WPSOffice_Level2"/>
      <w:bookmarkStart w:id="223" w:name="_Toc30661_WPSOffice_Level3"/>
    </w:p>
    <w:p w14:paraId="40A6ED6F">
      <w:pPr>
        <w:autoSpaceDE w:val="0"/>
        <w:autoSpaceDN w:val="0"/>
        <w:adjustRightInd w:val="0"/>
        <w:spacing w:line="360" w:lineRule="auto"/>
        <w:jc w:val="center"/>
        <w:rPr>
          <w:rFonts w:hint="eastAsia" w:ascii="仿宋_GB2312" w:hAnsi="仿宋_GB2312" w:eastAsia="仿宋_GB2312" w:cs="仿宋_GB2312"/>
          <w:b/>
          <w:bCs/>
          <w:kern w:val="0"/>
          <w:sz w:val="28"/>
          <w:lang w:val="zh-CN"/>
        </w:rPr>
      </w:pPr>
    </w:p>
    <w:p w14:paraId="341FBCCE">
      <w:pPr>
        <w:autoSpaceDE w:val="0"/>
        <w:autoSpaceDN w:val="0"/>
        <w:adjustRightInd w:val="0"/>
        <w:spacing w:line="360" w:lineRule="auto"/>
        <w:jc w:val="center"/>
        <w:rPr>
          <w:rFonts w:hint="eastAsia" w:ascii="仿宋_GB2312" w:hAnsi="仿宋_GB2312" w:eastAsia="仿宋_GB2312" w:cs="仿宋_GB2312"/>
          <w:b/>
          <w:bCs/>
          <w:kern w:val="0"/>
          <w:sz w:val="28"/>
          <w:lang w:val="zh-CN"/>
        </w:rPr>
      </w:pPr>
    </w:p>
    <w:p w14:paraId="689D6A68">
      <w:pPr>
        <w:autoSpaceDE w:val="0"/>
        <w:autoSpaceDN w:val="0"/>
        <w:adjustRightInd w:val="0"/>
        <w:spacing w:line="360" w:lineRule="auto"/>
        <w:jc w:val="center"/>
        <w:rPr>
          <w:rFonts w:hint="eastAsia" w:ascii="仿宋_GB2312" w:hAnsi="仿宋_GB2312" w:eastAsia="仿宋_GB2312" w:cs="仿宋_GB2312"/>
          <w:b/>
          <w:bCs/>
          <w:kern w:val="0"/>
          <w:sz w:val="28"/>
          <w:lang w:val="zh-CN"/>
        </w:rPr>
      </w:pPr>
    </w:p>
    <w:p w14:paraId="772DEB85">
      <w:pPr>
        <w:autoSpaceDE w:val="0"/>
        <w:autoSpaceDN w:val="0"/>
        <w:adjustRightInd w:val="0"/>
        <w:spacing w:line="360" w:lineRule="auto"/>
        <w:jc w:val="center"/>
        <w:rPr>
          <w:rFonts w:hint="eastAsia" w:ascii="仿宋_GB2312" w:hAnsi="仿宋_GB2312" w:eastAsia="仿宋_GB2312" w:cs="仿宋_GB2312"/>
          <w:b/>
          <w:bCs/>
          <w:kern w:val="0"/>
          <w:sz w:val="28"/>
          <w:lang w:val="zh-CN"/>
        </w:rPr>
      </w:pPr>
    </w:p>
    <w:p w14:paraId="0AA60ABE">
      <w:pPr>
        <w:autoSpaceDE w:val="0"/>
        <w:autoSpaceDN w:val="0"/>
        <w:adjustRightInd w:val="0"/>
        <w:spacing w:line="360" w:lineRule="auto"/>
        <w:jc w:val="center"/>
        <w:rPr>
          <w:rFonts w:hint="eastAsia" w:ascii="仿宋_GB2312" w:hAnsi="仿宋_GB2312" w:eastAsia="仿宋_GB2312" w:cs="仿宋_GB2312"/>
          <w:b/>
          <w:bCs/>
          <w:kern w:val="0"/>
          <w:sz w:val="28"/>
          <w:lang w:val="zh-CN"/>
        </w:rPr>
      </w:pPr>
    </w:p>
    <w:p w14:paraId="39B7EEA1">
      <w:pPr>
        <w:autoSpaceDE w:val="0"/>
        <w:autoSpaceDN w:val="0"/>
        <w:adjustRightInd w:val="0"/>
        <w:spacing w:line="360" w:lineRule="auto"/>
        <w:jc w:val="center"/>
        <w:rPr>
          <w:rFonts w:hint="eastAsia" w:ascii="仿宋_GB2312" w:hAnsi="仿宋_GB2312" w:eastAsia="仿宋_GB2312" w:cs="仿宋_GB2312"/>
          <w:b/>
          <w:bCs/>
          <w:kern w:val="0"/>
          <w:sz w:val="28"/>
          <w:lang w:val="zh-CN"/>
        </w:rPr>
      </w:pPr>
    </w:p>
    <w:p w14:paraId="5AE6D8DF">
      <w:pPr>
        <w:autoSpaceDE w:val="0"/>
        <w:autoSpaceDN w:val="0"/>
        <w:adjustRightInd w:val="0"/>
        <w:spacing w:line="360" w:lineRule="auto"/>
        <w:jc w:val="center"/>
        <w:rPr>
          <w:rFonts w:hint="eastAsia" w:ascii="仿宋_GB2312" w:hAnsi="仿宋_GB2312" w:eastAsia="仿宋_GB2312" w:cs="仿宋_GB2312"/>
          <w:b/>
          <w:bCs/>
          <w:kern w:val="0"/>
          <w:sz w:val="28"/>
          <w:lang w:val="zh-CN"/>
        </w:rPr>
      </w:pPr>
    </w:p>
    <w:p w14:paraId="4476BA63">
      <w:pPr>
        <w:autoSpaceDE w:val="0"/>
        <w:autoSpaceDN w:val="0"/>
        <w:adjustRightInd w:val="0"/>
        <w:spacing w:line="360" w:lineRule="auto"/>
        <w:jc w:val="center"/>
        <w:rPr>
          <w:rFonts w:hint="eastAsia" w:ascii="仿宋_GB2312" w:hAnsi="仿宋_GB2312" w:eastAsia="仿宋_GB2312" w:cs="仿宋_GB2312"/>
          <w:b/>
          <w:bCs/>
          <w:kern w:val="0"/>
          <w:sz w:val="28"/>
          <w:lang w:val="zh-CN"/>
        </w:rPr>
      </w:pPr>
    </w:p>
    <w:p w14:paraId="73EF5BA8">
      <w:pPr>
        <w:autoSpaceDE w:val="0"/>
        <w:autoSpaceDN w:val="0"/>
        <w:adjustRightInd w:val="0"/>
        <w:spacing w:line="360" w:lineRule="auto"/>
        <w:jc w:val="center"/>
        <w:rPr>
          <w:rFonts w:hint="eastAsia" w:ascii="仿宋_GB2312" w:hAnsi="仿宋_GB2312" w:eastAsia="仿宋_GB2312" w:cs="仿宋_GB2312"/>
          <w:b/>
          <w:bCs/>
          <w:kern w:val="0"/>
          <w:sz w:val="28"/>
          <w:lang w:val="zh-CN"/>
        </w:rPr>
      </w:pPr>
    </w:p>
    <w:p w14:paraId="30C76186">
      <w:pPr>
        <w:autoSpaceDE w:val="0"/>
        <w:autoSpaceDN w:val="0"/>
        <w:adjustRightInd w:val="0"/>
        <w:spacing w:line="360" w:lineRule="auto"/>
        <w:ind w:firstLine="0" w:firstLineChars="0"/>
        <w:jc w:val="both"/>
        <w:rPr>
          <w:rFonts w:hint="eastAsia" w:ascii="仿宋_GB2312" w:hAnsi="仿宋_GB2312" w:eastAsia="仿宋_GB2312" w:cs="仿宋_GB2312"/>
          <w:b/>
          <w:bCs/>
          <w:kern w:val="0"/>
          <w:sz w:val="28"/>
          <w:lang w:val="zh-CN"/>
        </w:rPr>
      </w:pPr>
    </w:p>
    <w:p w14:paraId="5FB81F8E">
      <w:pPr>
        <w:autoSpaceDE w:val="0"/>
        <w:autoSpaceDN w:val="0"/>
        <w:adjustRightInd w:val="0"/>
        <w:spacing w:line="360" w:lineRule="auto"/>
        <w:jc w:val="center"/>
        <w:rPr>
          <w:rFonts w:hint="eastAsia" w:ascii="仿宋_GB2312" w:hAnsi="仿宋_GB2312" w:eastAsia="仿宋_GB2312" w:cs="仿宋_GB2312"/>
          <w:b/>
          <w:bCs/>
          <w:kern w:val="0"/>
          <w:sz w:val="28"/>
          <w:lang w:val="zh-CN"/>
        </w:rPr>
      </w:pPr>
    </w:p>
    <w:p w14:paraId="4A5C1CF4">
      <w:pPr>
        <w:autoSpaceDE w:val="0"/>
        <w:autoSpaceDN w:val="0"/>
        <w:adjustRightInd w:val="0"/>
        <w:spacing w:line="360" w:lineRule="auto"/>
        <w:jc w:val="center"/>
        <w:rPr>
          <w:rFonts w:ascii="仿宋_GB2312" w:hAnsi="仿宋_GB2312" w:eastAsia="仿宋_GB2312" w:cs="仿宋_GB2312"/>
          <w:b/>
          <w:bCs/>
          <w:kern w:val="0"/>
          <w:sz w:val="28"/>
        </w:rPr>
      </w:pPr>
      <w:r>
        <w:rPr>
          <w:rFonts w:hint="eastAsia" w:ascii="仿宋_GB2312" w:hAnsi="仿宋_GB2312" w:eastAsia="仿宋_GB2312" w:cs="仿宋_GB2312"/>
          <w:b/>
          <w:bCs/>
          <w:kern w:val="0"/>
          <w:sz w:val="28"/>
          <w:lang w:val="zh-CN"/>
        </w:rPr>
        <w:t>合同通用条款</w:t>
      </w:r>
      <w:bookmarkEnd w:id="220"/>
      <w:bookmarkEnd w:id="221"/>
      <w:bookmarkEnd w:id="222"/>
      <w:bookmarkEnd w:id="223"/>
    </w:p>
    <w:p w14:paraId="6DC73C60">
      <w:pPr>
        <w:autoSpaceDE w:val="0"/>
        <w:autoSpaceDN w:val="0"/>
        <w:adjustRightInd w:val="0"/>
        <w:spacing w:line="400" w:lineRule="exact"/>
        <w:rPr>
          <w:rFonts w:ascii="仿宋_GB2312" w:hAnsi="仿宋_GB2312" w:eastAsia="仿宋_GB2312" w:cs="仿宋_GB2312"/>
          <w:kern w:val="0"/>
          <w:sz w:val="28"/>
        </w:rPr>
      </w:pPr>
    </w:p>
    <w:p w14:paraId="67BF8F93">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lang w:val="zh-CN"/>
        </w:rPr>
        <w:t>根据《中华人民共和国合同法》、《中华人民共和国政府采购法》的规定，合同双方经协商达成一致，自愿订立本合同，遵循公平原则明确双方的权利、义务，确保双方诚实守信地履行合同。</w:t>
      </w:r>
    </w:p>
    <w:p w14:paraId="787F166D">
      <w:pPr>
        <w:autoSpaceDE w:val="0"/>
        <w:autoSpaceDN w:val="0"/>
        <w:adjustRightInd w:val="0"/>
        <w:spacing w:line="400" w:lineRule="exact"/>
        <w:rPr>
          <w:rFonts w:ascii="仿宋_GB2312" w:hAnsi="仿宋_GB2312" w:eastAsia="仿宋_GB2312" w:cs="仿宋_GB2312"/>
          <w:b/>
          <w:bCs/>
          <w:kern w:val="0"/>
          <w:sz w:val="28"/>
        </w:rPr>
      </w:pPr>
      <w:bookmarkStart w:id="224" w:name="_Toc29837_WPSOffice_Level2"/>
      <w:bookmarkStart w:id="225" w:name="_Toc15468_WPSOffice_Level2"/>
      <w:bookmarkStart w:id="226" w:name="_Toc24568_WPSOffice_Level2"/>
      <w:bookmarkStart w:id="227" w:name="_Toc7198_WPSOffice_Level3"/>
      <w:r>
        <w:rPr>
          <w:rFonts w:hint="eastAsia" w:ascii="仿宋_GB2312" w:hAnsi="仿宋_GB2312" w:eastAsia="仿宋_GB2312" w:cs="仿宋_GB2312"/>
          <w:b/>
          <w:bCs/>
          <w:kern w:val="0"/>
          <w:sz w:val="28"/>
        </w:rPr>
        <w:t>1.</w:t>
      </w:r>
      <w:r>
        <w:rPr>
          <w:rFonts w:hint="eastAsia" w:ascii="仿宋_GB2312" w:hAnsi="仿宋_GB2312" w:eastAsia="仿宋_GB2312" w:cs="仿宋_GB2312"/>
          <w:b/>
          <w:bCs/>
          <w:kern w:val="0"/>
          <w:sz w:val="28"/>
          <w:lang w:val="zh-CN"/>
        </w:rPr>
        <w:t>定义</w:t>
      </w:r>
      <w:bookmarkEnd w:id="224"/>
      <w:bookmarkEnd w:id="225"/>
      <w:bookmarkEnd w:id="226"/>
      <w:bookmarkEnd w:id="227"/>
    </w:p>
    <w:p w14:paraId="003B6E72">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lang w:val="zh-CN"/>
        </w:rPr>
        <w:t>本合同中的下列术语应解释为：</w:t>
      </w:r>
    </w:p>
    <w:p w14:paraId="499DED1D">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 xml:space="preserve">1.1 </w:t>
      </w:r>
      <w:r>
        <w:rPr>
          <w:rFonts w:hint="eastAsia" w:ascii="仿宋_GB2312" w:hAnsi="仿宋_GB2312" w:eastAsia="仿宋_GB2312" w:cs="仿宋_GB2312"/>
          <w:kern w:val="0"/>
          <w:lang w:val="zh-CN"/>
        </w:rPr>
        <w:t>“合同”指甲乙双方签署的、载明的甲乙双方权利义务的协议，包括所有的附件、附录和上述文件所提到的构成合同的所有文件。</w:t>
      </w:r>
    </w:p>
    <w:p w14:paraId="25CA32FA">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 xml:space="preserve">1.2 </w:t>
      </w:r>
      <w:r>
        <w:rPr>
          <w:rFonts w:hint="eastAsia" w:ascii="仿宋_GB2312" w:hAnsi="仿宋_GB2312" w:eastAsia="仿宋_GB2312" w:cs="仿宋_GB2312"/>
          <w:kern w:val="0"/>
          <w:lang w:val="zh-CN"/>
        </w:rPr>
        <w:t>“合同金额”指根据合同规定，乙方在正确地完全履行合同义务后甲方应付给乙方的价款。</w:t>
      </w:r>
    </w:p>
    <w:p w14:paraId="0B5646BA">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 xml:space="preserve">1.3 </w:t>
      </w:r>
      <w:r>
        <w:rPr>
          <w:rFonts w:hint="eastAsia" w:ascii="仿宋_GB2312" w:hAnsi="仿宋_GB2312" w:eastAsia="仿宋_GB2312" w:cs="仿宋_GB2312"/>
          <w:kern w:val="0"/>
          <w:lang w:val="zh-CN"/>
        </w:rPr>
        <w:t>“合同条款”指本合同条款。</w:t>
      </w:r>
    </w:p>
    <w:p w14:paraId="0ADD1699">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 xml:space="preserve">1.4 </w:t>
      </w:r>
      <w:r>
        <w:rPr>
          <w:rFonts w:hint="eastAsia" w:ascii="仿宋_GB2312" w:hAnsi="仿宋_GB2312" w:eastAsia="仿宋_GB2312" w:cs="仿宋_GB2312"/>
          <w:kern w:val="0"/>
          <w:lang w:val="zh-CN"/>
        </w:rPr>
        <w:t>“货物”指乙方根据合同约定须向甲方提供的一切产品、设备、机械、仪表、备件等，包括辅助工具、使用手册等相关资料。</w:t>
      </w:r>
    </w:p>
    <w:p w14:paraId="18D181E1">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 xml:space="preserve">1.5 </w:t>
      </w:r>
      <w:r>
        <w:rPr>
          <w:rFonts w:hint="eastAsia" w:ascii="仿宋_GB2312" w:hAnsi="仿宋_GB2312" w:eastAsia="仿宋_GB2312" w:cs="仿宋_GB2312"/>
          <w:kern w:val="0"/>
          <w:lang w:val="zh-CN"/>
        </w:rPr>
        <w:t>“服务”指根据本合同规定乙方承担与供货有关的辅助服务，如运输、保险及安装、调试、提供技术援助、培训和合同中规定乙方应承担的其它义务。</w:t>
      </w:r>
    </w:p>
    <w:p w14:paraId="78722DC5">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 xml:space="preserve">1.6 </w:t>
      </w:r>
      <w:r>
        <w:rPr>
          <w:rFonts w:hint="eastAsia" w:ascii="仿宋_GB2312" w:hAnsi="仿宋_GB2312" w:eastAsia="仿宋_GB2312" w:cs="仿宋_GB2312"/>
          <w:kern w:val="0"/>
          <w:lang w:val="zh-CN"/>
        </w:rPr>
        <w:t>“甲方”指购买货物和服务的单位。</w:t>
      </w:r>
    </w:p>
    <w:p w14:paraId="479A6128">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 xml:space="preserve">1.7 </w:t>
      </w:r>
      <w:r>
        <w:rPr>
          <w:rFonts w:hint="eastAsia" w:ascii="仿宋_GB2312" w:hAnsi="仿宋_GB2312" w:eastAsia="仿宋_GB2312" w:cs="仿宋_GB2312"/>
          <w:kern w:val="0"/>
          <w:lang w:val="zh-CN"/>
        </w:rPr>
        <w:t>“乙方”指提供本合同条款下货物和服务的公司或其他实体。</w:t>
      </w:r>
    </w:p>
    <w:p w14:paraId="3AED0FCB">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 xml:space="preserve">1.8 </w:t>
      </w:r>
      <w:r>
        <w:rPr>
          <w:rFonts w:hint="eastAsia" w:ascii="仿宋_GB2312" w:hAnsi="仿宋_GB2312" w:eastAsia="仿宋_GB2312" w:cs="仿宋_GB2312"/>
          <w:kern w:val="0"/>
          <w:lang w:val="zh-CN"/>
        </w:rPr>
        <w:t>“现场”指合同规定货物将要运至和安装的地点。</w:t>
      </w:r>
    </w:p>
    <w:p w14:paraId="79773416">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 xml:space="preserve">1.9 </w:t>
      </w:r>
      <w:r>
        <w:rPr>
          <w:rFonts w:hint="eastAsia" w:ascii="仿宋_GB2312" w:hAnsi="仿宋_GB2312" w:eastAsia="仿宋_GB2312" w:cs="仿宋_GB2312"/>
          <w:kern w:val="0"/>
          <w:lang w:val="zh-CN"/>
        </w:rPr>
        <w:t>“验收”指合同双方依据强制性的国家技术质量规范和合同约定，确认合同条款下的货物符合合同规定的活动。</w:t>
      </w:r>
    </w:p>
    <w:p w14:paraId="6E498478">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1.10</w:t>
      </w:r>
      <w:r>
        <w:rPr>
          <w:rFonts w:hint="eastAsia" w:ascii="仿宋_GB2312" w:hAnsi="仿宋_GB2312" w:eastAsia="仿宋_GB2312" w:cs="仿宋_GB2312"/>
          <w:kern w:val="0"/>
          <w:lang w:val="zh-CN"/>
        </w:rPr>
        <w:t>原厂商：产品制造商或其在中国境内设立的办事或技术服务机构。除另有说明外，本合同文件所述的制造商、产品制造商、制造厂家、产品制造厂家均为原厂商。</w:t>
      </w:r>
    </w:p>
    <w:p w14:paraId="4831D273">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 xml:space="preserve">1.11 </w:t>
      </w:r>
      <w:r>
        <w:rPr>
          <w:rFonts w:hint="eastAsia" w:ascii="仿宋_GB2312" w:hAnsi="仿宋_GB2312" w:eastAsia="仿宋_GB2312" w:cs="仿宋_GB2312"/>
          <w:kern w:val="0"/>
          <w:lang w:val="zh-CN"/>
        </w:rPr>
        <w:t>原产地：指产品的生产地，或提供服务的来源地。</w:t>
      </w:r>
    </w:p>
    <w:p w14:paraId="6623ED62">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 xml:space="preserve">1.12 </w:t>
      </w:r>
      <w:r>
        <w:rPr>
          <w:rFonts w:hint="eastAsia" w:ascii="仿宋_GB2312" w:hAnsi="仿宋_GB2312" w:eastAsia="仿宋_GB2312" w:cs="仿宋_GB2312"/>
          <w:kern w:val="0"/>
          <w:lang w:val="zh-CN"/>
        </w:rPr>
        <w:t>“工作日”指国家法定工作日，“天”指日历天数。</w:t>
      </w:r>
    </w:p>
    <w:p w14:paraId="146AB809">
      <w:pPr>
        <w:autoSpaceDE w:val="0"/>
        <w:autoSpaceDN w:val="0"/>
        <w:adjustRightInd w:val="0"/>
        <w:spacing w:line="400" w:lineRule="exact"/>
        <w:rPr>
          <w:rFonts w:ascii="仿宋_GB2312" w:hAnsi="仿宋_GB2312" w:eastAsia="仿宋_GB2312" w:cs="仿宋_GB2312"/>
          <w:b/>
          <w:bCs/>
          <w:kern w:val="0"/>
          <w:sz w:val="28"/>
        </w:rPr>
      </w:pPr>
      <w:bookmarkStart w:id="228" w:name="_Toc9302_WPSOffice_Level3"/>
      <w:bookmarkStart w:id="229" w:name="_Toc16454_WPSOffice_Level2"/>
      <w:bookmarkStart w:id="230" w:name="_Toc11113_WPSOffice_Level2"/>
      <w:bookmarkStart w:id="231" w:name="_Toc32166_WPSOffice_Level2"/>
      <w:r>
        <w:rPr>
          <w:rFonts w:hint="eastAsia" w:ascii="仿宋_GB2312" w:hAnsi="仿宋_GB2312" w:eastAsia="仿宋_GB2312" w:cs="仿宋_GB2312"/>
          <w:b/>
          <w:bCs/>
          <w:kern w:val="0"/>
          <w:sz w:val="28"/>
        </w:rPr>
        <w:t>2.</w:t>
      </w:r>
      <w:r>
        <w:rPr>
          <w:rFonts w:hint="eastAsia" w:ascii="仿宋_GB2312" w:hAnsi="仿宋_GB2312" w:eastAsia="仿宋_GB2312" w:cs="仿宋_GB2312"/>
          <w:b/>
          <w:bCs/>
          <w:kern w:val="0"/>
          <w:sz w:val="28"/>
          <w:lang w:val="zh-CN"/>
        </w:rPr>
        <w:t>技术规格要求</w:t>
      </w:r>
      <w:bookmarkEnd w:id="228"/>
      <w:bookmarkEnd w:id="229"/>
      <w:bookmarkEnd w:id="230"/>
      <w:bookmarkEnd w:id="231"/>
    </w:p>
    <w:p w14:paraId="65B466BE">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 xml:space="preserve">2.1 </w:t>
      </w:r>
      <w:r>
        <w:rPr>
          <w:rFonts w:hint="eastAsia" w:ascii="仿宋_GB2312" w:hAnsi="仿宋_GB2312" w:eastAsia="仿宋_GB2312" w:cs="仿宋_GB2312"/>
          <w:kern w:val="0"/>
          <w:lang w:val="zh-CN"/>
        </w:rPr>
        <w:t>本合同条款下提交货物的技术规格要求应等于或优于谈判标文件技术规格要求。若技术规格要求中无相应规定，则应符合相应的国家有关部门最新颁布的相应正式标准。</w:t>
      </w:r>
    </w:p>
    <w:p w14:paraId="5CEBE8BC">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 xml:space="preserve">2.2 </w:t>
      </w:r>
      <w:r>
        <w:rPr>
          <w:rFonts w:hint="eastAsia" w:ascii="仿宋_GB2312" w:hAnsi="仿宋_GB2312" w:eastAsia="仿宋_GB2312" w:cs="仿宋_GB2312"/>
          <w:kern w:val="0"/>
          <w:lang w:val="zh-CN"/>
        </w:rPr>
        <w:t>乙方应向甲方提供货物及服务有关的标准的中文文本。</w:t>
      </w:r>
    </w:p>
    <w:p w14:paraId="36AABB7F">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 xml:space="preserve">2.3 </w:t>
      </w:r>
      <w:r>
        <w:rPr>
          <w:rFonts w:hint="eastAsia" w:ascii="仿宋_GB2312" w:hAnsi="仿宋_GB2312" w:eastAsia="仿宋_GB2312" w:cs="仿宋_GB2312"/>
          <w:kern w:val="0"/>
          <w:lang w:val="zh-CN"/>
        </w:rPr>
        <w:t>除非技术规范中另有规定，计量单位均采用中华人民共和国法定计量单位。</w:t>
      </w:r>
    </w:p>
    <w:p w14:paraId="7A2C07D1">
      <w:pPr>
        <w:autoSpaceDE w:val="0"/>
        <w:autoSpaceDN w:val="0"/>
        <w:adjustRightInd w:val="0"/>
        <w:spacing w:line="400" w:lineRule="exact"/>
        <w:rPr>
          <w:rFonts w:ascii="仿宋_GB2312" w:hAnsi="仿宋_GB2312" w:eastAsia="仿宋_GB2312" w:cs="仿宋_GB2312"/>
          <w:b/>
          <w:bCs/>
          <w:kern w:val="0"/>
          <w:sz w:val="28"/>
        </w:rPr>
      </w:pPr>
      <w:bookmarkStart w:id="232" w:name="_Toc23565_WPSOffice_Level2"/>
      <w:bookmarkStart w:id="233" w:name="_Toc18003_WPSOffice_Level3"/>
      <w:bookmarkStart w:id="234" w:name="_Toc10662_WPSOffice_Level2"/>
      <w:bookmarkStart w:id="235" w:name="_Toc16016_WPSOffice_Level2"/>
      <w:r>
        <w:rPr>
          <w:rFonts w:hint="eastAsia" w:ascii="仿宋_GB2312" w:hAnsi="仿宋_GB2312" w:eastAsia="仿宋_GB2312" w:cs="仿宋_GB2312"/>
          <w:b/>
          <w:bCs/>
          <w:kern w:val="0"/>
          <w:sz w:val="28"/>
        </w:rPr>
        <w:t>3.</w:t>
      </w:r>
      <w:r>
        <w:rPr>
          <w:rFonts w:hint="eastAsia" w:ascii="仿宋_GB2312" w:hAnsi="仿宋_GB2312" w:eastAsia="仿宋_GB2312" w:cs="仿宋_GB2312"/>
          <w:b/>
          <w:bCs/>
          <w:kern w:val="0"/>
          <w:sz w:val="28"/>
          <w:lang w:val="zh-CN"/>
        </w:rPr>
        <w:t>合同范围</w:t>
      </w:r>
      <w:bookmarkEnd w:id="232"/>
      <w:bookmarkEnd w:id="233"/>
      <w:bookmarkEnd w:id="234"/>
      <w:bookmarkEnd w:id="235"/>
    </w:p>
    <w:p w14:paraId="1298DE80">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 xml:space="preserve">3.1 </w:t>
      </w:r>
      <w:r>
        <w:rPr>
          <w:rFonts w:hint="eastAsia" w:ascii="仿宋_GB2312" w:hAnsi="仿宋_GB2312" w:eastAsia="仿宋_GB2312" w:cs="仿宋_GB2312"/>
          <w:kern w:val="0"/>
          <w:lang w:val="zh-CN"/>
        </w:rPr>
        <w:t>甲方同意从乙方处购买且乙方同意向甲方提供的货物及其附属货物，消耗性材料、专用工具等，包括各项技术服务、技术培训及满足合同货物组装、检验、培训、技术服务、安装调试指导、性能测试、正常运行及维修所必需的技术文件。</w:t>
      </w:r>
    </w:p>
    <w:p w14:paraId="52B247D0">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 xml:space="preserve">3.2 </w:t>
      </w:r>
      <w:r>
        <w:rPr>
          <w:rFonts w:hint="eastAsia" w:ascii="仿宋_GB2312" w:hAnsi="仿宋_GB2312" w:eastAsia="仿宋_GB2312" w:cs="仿宋_GB2312"/>
          <w:kern w:val="0"/>
          <w:lang w:val="zh-CN"/>
        </w:rPr>
        <w:t>乙方应负责培训甲方的技术人员。</w:t>
      </w:r>
    </w:p>
    <w:p w14:paraId="2E6BF018">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 xml:space="preserve">3.3 </w:t>
      </w:r>
      <w:r>
        <w:rPr>
          <w:rFonts w:hint="eastAsia" w:ascii="仿宋_GB2312" w:hAnsi="仿宋_GB2312" w:eastAsia="仿宋_GB2312" w:cs="仿宋_GB2312"/>
          <w:kern w:val="0"/>
          <w:lang w:val="zh-CN"/>
        </w:rPr>
        <w:t>按照甲方的要求，乙方应在合同规定的质量保证期和免费保修期内，免费负责修理或更换有缺陷的零部件或整机，对软件产品进行免费升级，同时在合同规定的质量保证期和免费保修期满后，以最优惠的价格，向买方提供合同货物大修和维护所需的配件及服务。</w:t>
      </w:r>
    </w:p>
    <w:p w14:paraId="2E0FAE18">
      <w:pPr>
        <w:autoSpaceDE w:val="0"/>
        <w:autoSpaceDN w:val="0"/>
        <w:adjustRightInd w:val="0"/>
        <w:spacing w:line="400" w:lineRule="exact"/>
        <w:rPr>
          <w:rFonts w:ascii="仿宋_GB2312" w:hAnsi="仿宋_GB2312" w:eastAsia="仿宋_GB2312" w:cs="仿宋_GB2312"/>
          <w:b/>
          <w:bCs/>
          <w:kern w:val="0"/>
          <w:sz w:val="28"/>
        </w:rPr>
      </w:pPr>
      <w:bookmarkStart w:id="236" w:name="_Toc8450_WPSOffice_Level2"/>
      <w:bookmarkStart w:id="237" w:name="_Toc8478_WPSOffice_Level3"/>
      <w:bookmarkStart w:id="238" w:name="_Toc31793_WPSOffice_Level2"/>
      <w:bookmarkStart w:id="239" w:name="_Toc18952_WPSOffice_Level2"/>
      <w:r>
        <w:rPr>
          <w:rFonts w:hint="eastAsia" w:ascii="仿宋_GB2312" w:hAnsi="仿宋_GB2312" w:eastAsia="仿宋_GB2312" w:cs="仿宋_GB2312"/>
          <w:b/>
          <w:bCs/>
          <w:kern w:val="0"/>
          <w:sz w:val="28"/>
        </w:rPr>
        <w:t>4.</w:t>
      </w:r>
      <w:r>
        <w:rPr>
          <w:rFonts w:hint="eastAsia" w:ascii="仿宋_GB2312" w:hAnsi="仿宋_GB2312" w:eastAsia="仿宋_GB2312" w:cs="仿宋_GB2312"/>
          <w:b/>
          <w:bCs/>
          <w:kern w:val="0"/>
          <w:sz w:val="28"/>
          <w:lang w:val="zh-CN"/>
        </w:rPr>
        <w:t>合同文件和资料</w:t>
      </w:r>
      <w:bookmarkEnd w:id="236"/>
      <w:bookmarkEnd w:id="237"/>
      <w:bookmarkEnd w:id="238"/>
      <w:bookmarkEnd w:id="239"/>
    </w:p>
    <w:p w14:paraId="4191FE94">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4.1</w:t>
      </w:r>
      <w:r>
        <w:rPr>
          <w:rFonts w:hint="eastAsia" w:ascii="仿宋_GB2312" w:hAnsi="仿宋_GB2312" w:eastAsia="仿宋_GB2312" w:cs="仿宋_GB2312"/>
          <w:kern w:val="0"/>
          <w:lang w:val="zh-CN"/>
        </w:rPr>
        <w:t>乙方在提供仪器设备时应同时提供中文版相关的技术资料，如目录索引、图纸、操作手册、使用指南、维修指南、服务手册等。</w:t>
      </w:r>
    </w:p>
    <w:p w14:paraId="31BC8E80">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4.2</w:t>
      </w:r>
      <w:r>
        <w:rPr>
          <w:rFonts w:hint="eastAsia" w:ascii="仿宋_GB2312" w:hAnsi="仿宋_GB2312" w:eastAsia="仿宋_GB2312" w:cs="仿宋_GB2312"/>
          <w:kern w:val="0"/>
          <w:lang w:val="zh-CN"/>
        </w:rPr>
        <w:t>未经甲方事先的书面同意，乙方不得将由甲方或代表甲方提供的有关合同或任何合同条文、规格、计划或资料提供给与履行本合同无关的任何其他人，如向与履行本合同有关的人员提供，则应严格保密并限于履行本合同所必须的范围。</w:t>
      </w:r>
    </w:p>
    <w:p w14:paraId="6BA1DA69">
      <w:pPr>
        <w:autoSpaceDE w:val="0"/>
        <w:autoSpaceDN w:val="0"/>
        <w:adjustRightInd w:val="0"/>
        <w:spacing w:line="400" w:lineRule="exact"/>
        <w:rPr>
          <w:rFonts w:ascii="仿宋_GB2312" w:hAnsi="仿宋_GB2312" w:eastAsia="仿宋_GB2312" w:cs="仿宋_GB2312"/>
          <w:b/>
          <w:bCs/>
          <w:kern w:val="0"/>
          <w:sz w:val="28"/>
        </w:rPr>
      </w:pPr>
      <w:bookmarkStart w:id="240" w:name="_Toc15463_WPSOffice_Level3"/>
      <w:bookmarkStart w:id="241" w:name="_Toc22070_WPSOffice_Level2"/>
      <w:bookmarkStart w:id="242" w:name="_Toc4088_WPSOffice_Level2"/>
      <w:bookmarkStart w:id="243" w:name="_Toc7336_WPSOffice_Level2"/>
      <w:r>
        <w:rPr>
          <w:rFonts w:hint="eastAsia" w:ascii="仿宋_GB2312" w:hAnsi="仿宋_GB2312" w:eastAsia="仿宋_GB2312" w:cs="仿宋_GB2312"/>
          <w:b/>
          <w:bCs/>
          <w:kern w:val="0"/>
          <w:sz w:val="28"/>
        </w:rPr>
        <w:t>5.</w:t>
      </w:r>
      <w:r>
        <w:rPr>
          <w:rFonts w:hint="eastAsia" w:ascii="仿宋_GB2312" w:hAnsi="仿宋_GB2312" w:eastAsia="仿宋_GB2312" w:cs="仿宋_GB2312"/>
          <w:b/>
          <w:bCs/>
          <w:kern w:val="0"/>
          <w:sz w:val="28"/>
          <w:lang w:val="zh-CN"/>
        </w:rPr>
        <w:t>知识产权</w:t>
      </w:r>
      <w:bookmarkEnd w:id="240"/>
      <w:bookmarkEnd w:id="241"/>
      <w:bookmarkEnd w:id="242"/>
      <w:bookmarkEnd w:id="243"/>
    </w:p>
    <w:p w14:paraId="4108243C">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5.1</w:t>
      </w:r>
      <w:r>
        <w:rPr>
          <w:rFonts w:hint="eastAsia" w:ascii="仿宋_GB2312" w:hAnsi="仿宋_GB2312" w:eastAsia="仿宋_GB2312" w:cs="仿宋_GB2312"/>
          <w:kern w:val="0"/>
          <w:lang w:val="zh-CN"/>
        </w:rPr>
        <w:t>乙方应保证甲方在使用该货物或其任何一部分时不受第三方提出的侵犯专利权、著作权、商标权和工业设计权等的起诉。</w:t>
      </w:r>
    </w:p>
    <w:p w14:paraId="594715C6">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5.2</w:t>
      </w:r>
      <w:r>
        <w:rPr>
          <w:rFonts w:hint="eastAsia" w:ascii="仿宋_GB2312" w:hAnsi="仿宋_GB2312" w:eastAsia="仿宋_GB2312" w:cs="仿宋_GB2312"/>
          <w:kern w:val="0"/>
          <w:lang w:val="zh-CN"/>
        </w:rPr>
        <w:t>任何第三方提出侵权指控，乙方须与第三方交涉并承担由此产生的一切责任、费用和经济赔偿。</w:t>
      </w:r>
    </w:p>
    <w:p w14:paraId="764366D3">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5.3</w:t>
      </w:r>
      <w:r>
        <w:rPr>
          <w:rFonts w:hint="eastAsia" w:ascii="仿宋_GB2312" w:hAnsi="仿宋_GB2312" w:eastAsia="仿宋_GB2312" w:cs="仿宋_GB2312"/>
          <w:kern w:val="0"/>
          <w:lang w:val="zh-CN"/>
        </w:rPr>
        <w:t>双方应共同遵守国家有关版权、专利、商标等知识产权方面的法律规定，相互尊重对方的知识产权，对本合同内容、对方的技术秘密和商业秘密负有保密责任。如有违反，违约方负相关法律责任。</w:t>
      </w:r>
    </w:p>
    <w:p w14:paraId="6C427786">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5.4</w:t>
      </w:r>
      <w:r>
        <w:rPr>
          <w:rFonts w:hint="eastAsia" w:ascii="仿宋_GB2312" w:hAnsi="仿宋_GB2312" w:eastAsia="仿宋_GB2312" w:cs="仿宋_GB2312"/>
          <w:kern w:val="0"/>
          <w:lang w:val="zh-CN"/>
        </w:rPr>
        <w:t>在本合同生效时已经存在并为各方合法拥有或使用的所有技术、资料和信息的知识产权，仍应属于其各自的原权利人所有或享有，另有约定的除外。</w:t>
      </w:r>
    </w:p>
    <w:p w14:paraId="49B5B4D7">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5.5</w:t>
      </w:r>
      <w:r>
        <w:rPr>
          <w:rFonts w:hint="eastAsia" w:ascii="仿宋_GB2312" w:hAnsi="仿宋_GB2312" w:eastAsia="仿宋_GB2312" w:cs="仿宋_GB2312"/>
          <w:kern w:val="0"/>
          <w:lang w:val="zh-CN"/>
        </w:rPr>
        <w:t>乙方保证拥有由其提供给甲方的所有软件的合法使用权，并且已获得进行许可的正当授权及其有权将软件许可及其相关材料授权或转让给甲方。甲方可独立对本合同条款下软件产品进行后续开发，不受版权限制。乙方承诺并保证甲方除本协议的付款义务外无需支付任何其它的许可使用费，以非独家的、永久的、全球的、不可撤销的方式使用本合同条款下软件产品。</w:t>
      </w:r>
    </w:p>
    <w:p w14:paraId="0E4319B3">
      <w:pPr>
        <w:autoSpaceDE w:val="0"/>
        <w:autoSpaceDN w:val="0"/>
        <w:adjustRightInd w:val="0"/>
        <w:spacing w:line="400" w:lineRule="exact"/>
        <w:rPr>
          <w:rFonts w:ascii="仿宋_GB2312" w:hAnsi="仿宋_GB2312" w:eastAsia="仿宋_GB2312" w:cs="仿宋_GB2312"/>
          <w:b/>
          <w:bCs/>
          <w:kern w:val="0"/>
          <w:sz w:val="28"/>
        </w:rPr>
      </w:pPr>
      <w:bookmarkStart w:id="244" w:name="_Toc24005_WPSOffice_Level3"/>
      <w:bookmarkStart w:id="245" w:name="_Toc6721_WPSOffice_Level2"/>
      <w:bookmarkStart w:id="246" w:name="_Toc6366_WPSOffice_Level2"/>
      <w:bookmarkStart w:id="247" w:name="_Toc20473_WPSOffice_Level2"/>
      <w:r>
        <w:rPr>
          <w:rFonts w:hint="eastAsia" w:ascii="仿宋_GB2312" w:hAnsi="仿宋_GB2312" w:eastAsia="仿宋_GB2312" w:cs="仿宋_GB2312"/>
          <w:b/>
          <w:bCs/>
          <w:kern w:val="0"/>
          <w:sz w:val="28"/>
        </w:rPr>
        <w:t>6.</w:t>
      </w:r>
      <w:r>
        <w:rPr>
          <w:rFonts w:hint="eastAsia" w:ascii="仿宋_GB2312" w:hAnsi="仿宋_GB2312" w:eastAsia="仿宋_GB2312" w:cs="仿宋_GB2312"/>
          <w:b/>
          <w:bCs/>
          <w:kern w:val="0"/>
          <w:sz w:val="28"/>
          <w:lang w:val="zh-CN"/>
        </w:rPr>
        <w:t>保密</w:t>
      </w:r>
      <w:bookmarkEnd w:id="244"/>
      <w:bookmarkEnd w:id="245"/>
      <w:bookmarkEnd w:id="246"/>
      <w:bookmarkEnd w:id="247"/>
    </w:p>
    <w:p w14:paraId="6AFC8C26">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6.1</w:t>
      </w:r>
      <w:r>
        <w:rPr>
          <w:rFonts w:hint="eastAsia" w:ascii="仿宋_GB2312" w:hAnsi="仿宋_GB2312" w:eastAsia="仿宋_GB2312" w:cs="仿宋_GB2312"/>
          <w:kern w:val="0"/>
          <w:lang w:val="zh-CN"/>
        </w:rPr>
        <w:t>在本合同履行期间及履行完毕后的任何时候，任何一方均应对因履行本合同从对方获取或知悉的保密信息承担保密责任，未经对方书面同意不得向第三方透露，否则应赔偿由此给对方造成的全部损失。</w:t>
      </w:r>
    </w:p>
    <w:p w14:paraId="6CB04D23">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6.2</w:t>
      </w:r>
      <w:r>
        <w:rPr>
          <w:rFonts w:hint="eastAsia" w:ascii="仿宋_GB2312" w:hAnsi="仿宋_GB2312" w:eastAsia="仿宋_GB2312" w:cs="仿宋_GB2312"/>
          <w:kern w:val="0"/>
          <w:lang w:val="zh-CN"/>
        </w:rPr>
        <w:t>保密信息指任何一方因履行本合同所知悉的任何以口头、书面、图表或电子形式存在的对方信息，具体包括：</w:t>
      </w:r>
    </w:p>
    <w:p w14:paraId="6AFA39BC">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6.2.1</w:t>
      </w:r>
      <w:r>
        <w:rPr>
          <w:rFonts w:hint="eastAsia" w:ascii="仿宋_GB2312" w:hAnsi="仿宋_GB2312" w:eastAsia="仿宋_GB2312" w:cs="仿宋_GB2312"/>
          <w:kern w:val="0"/>
          <w:lang w:val="zh-CN"/>
        </w:rPr>
        <w:t>任何涉及对方过去、现在或将来的商业计划、规章制度、操作规程、处理手段、财务信息；</w:t>
      </w:r>
    </w:p>
    <w:p w14:paraId="7107A32D">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6.2.2</w:t>
      </w:r>
      <w:r>
        <w:rPr>
          <w:rFonts w:hint="eastAsia" w:ascii="仿宋_GB2312" w:hAnsi="仿宋_GB2312" w:eastAsia="仿宋_GB2312" w:cs="仿宋_GB2312"/>
          <w:kern w:val="0"/>
          <w:lang w:val="zh-CN"/>
        </w:rPr>
        <w:t>任何对方的技术措施、技术方案、软件应用及开发，硬件设备的品种、质量、数量、品牌等；</w:t>
      </w:r>
    </w:p>
    <w:p w14:paraId="1ECB83A1">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6.2.3</w:t>
      </w:r>
      <w:r>
        <w:rPr>
          <w:rFonts w:hint="eastAsia" w:ascii="仿宋_GB2312" w:hAnsi="仿宋_GB2312" w:eastAsia="仿宋_GB2312" w:cs="仿宋_GB2312"/>
          <w:kern w:val="0"/>
          <w:lang w:val="zh-CN"/>
        </w:rPr>
        <w:t>任何对方的技术秘密或专有知识、文件、报告、数据、客户软件、流程图、数据库、发明、知识、贸易秘密。</w:t>
      </w:r>
    </w:p>
    <w:p w14:paraId="6B460AE8">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6.3</w:t>
      </w:r>
      <w:r>
        <w:rPr>
          <w:rFonts w:hint="eastAsia" w:ascii="仿宋_GB2312" w:hAnsi="仿宋_GB2312" w:eastAsia="仿宋_GB2312" w:cs="仿宋_GB2312"/>
          <w:kern w:val="0"/>
          <w:lang w:val="zh-CN"/>
        </w:rPr>
        <w:t>乙方应根据甲方的要求签署相应的保密协议，保密协议与本条款存在不一致的，以保密协议为准。</w:t>
      </w:r>
    </w:p>
    <w:p w14:paraId="4759C9E9">
      <w:pPr>
        <w:autoSpaceDE w:val="0"/>
        <w:autoSpaceDN w:val="0"/>
        <w:adjustRightInd w:val="0"/>
        <w:spacing w:line="400" w:lineRule="exact"/>
        <w:rPr>
          <w:rFonts w:ascii="仿宋_GB2312" w:hAnsi="仿宋_GB2312" w:eastAsia="仿宋_GB2312" w:cs="仿宋_GB2312"/>
          <w:b/>
          <w:bCs/>
          <w:kern w:val="0"/>
          <w:sz w:val="28"/>
        </w:rPr>
      </w:pPr>
      <w:bookmarkStart w:id="248" w:name="_Toc32113_WPSOffice_Level3"/>
      <w:bookmarkStart w:id="249" w:name="_Toc5005_WPSOffice_Level2"/>
      <w:bookmarkStart w:id="250" w:name="_Toc15914_WPSOffice_Level2"/>
      <w:bookmarkStart w:id="251" w:name="_Toc21936_WPSOffice_Level2"/>
      <w:r>
        <w:rPr>
          <w:rFonts w:hint="eastAsia" w:ascii="仿宋_GB2312" w:hAnsi="仿宋_GB2312" w:eastAsia="仿宋_GB2312" w:cs="仿宋_GB2312"/>
          <w:b/>
          <w:bCs/>
          <w:kern w:val="0"/>
          <w:sz w:val="28"/>
        </w:rPr>
        <w:t xml:space="preserve">7. </w:t>
      </w:r>
      <w:r>
        <w:rPr>
          <w:rFonts w:hint="eastAsia" w:ascii="仿宋_GB2312" w:hAnsi="仿宋_GB2312" w:eastAsia="仿宋_GB2312" w:cs="仿宋_GB2312"/>
          <w:b/>
          <w:bCs/>
          <w:kern w:val="0"/>
          <w:sz w:val="28"/>
          <w:lang w:val="zh-CN"/>
        </w:rPr>
        <w:t>质量保证</w:t>
      </w:r>
      <w:bookmarkEnd w:id="248"/>
      <w:bookmarkEnd w:id="249"/>
      <w:bookmarkEnd w:id="250"/>
      <w:bookmarkEnd w:id="251"/>
    </w:p>
    <w:p w14:paraId="79BFC6BA">
      <w:pPr>
        <w:autoSpaceDE w:val="0"/>
        <w:autoSpaceDN w:val="0"/>
        <w:adjustRightInd w:val="0"/>
        <w:spacing w:line="400" w:lineRule="exact"/>
        <w:ind w:firstLine="480"/>
        <w:rPr>
          <w:rFonts w:ascii="仿宋_GB2312" w:hAnsi="仿宋_GB2312" w:eastAsia="仿宋_GB2312" w:cs="仿宋_GB2312"/>
          <w:kern w:val="0"/>
        </w:rPr>
      </w:pPr>
      <w:bookmarkStart w:id="252" w:name="_Toc6608_WPSOffice_Level3"/>
      <w:r>
        <w:rPr>
          <w:rFonts w:hint="eastAsia" w:ascii="仿宋_GB2312" w:hAnsi="仿宋_GB2312" w:eastAsia="仿宋_GB2312" w:cs="仿宋_GB2312"/>
          <w:kern w:val="0"/>
        </w:rPr>
        <w:t>7.1</w:t>
      </w:r>
      <w:r>
        <w:rPr>
          <w:rFonts w:hint="eastAsia" w:ascii="仿宋_GB2312" w:hAnsi="仿宋_GB2312" w:eastAsia="仿宋_GB2312" w:cs="仿宋_GB2312"/>
          <w:kern w:val="0"/>
          <w:lang w:val="zh-CN"/>
        </w:rPr>
        <w:t>货物质量保证</w:t>
      </w:r>
      <w:bookmarkEnd w:id="252"/>
    </w:p>
    <w:p w14:paraId="0D50C5E0">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7.1.1</w:t>
      </w:r>
      <w:r>
        <w:rPr>
          <w:rFonts w:hint="eastAsia" w:ascii="仿宋_GB2312" w:hAnsi="仿宋_GB2312" w:eastAsia="仿宋_GB2312" w:cs="仿宋_GB2312"/>
          <w:kern w:val="0"/>
          <w:lang w:val="zh-CN"/>
        </w:rPr>
        <w:t>乙方必须保证货物是全新、未使用过的，并完全符合强制性的国家技术质量规范和合同规定的质量、规格、性能和技术规范等的要求。</w:t>
      </w:r>
    </w:p>
    <w:p w14:paraId="2BEECB68">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7.1.2</w:t>
      </w:r>
      <w:r>
        <w:rPr>
          <w:rFonts w:hint="eastAsia" w:ascii="仿宋_GB2312" w:hAnsi="仿宋_GB2312" w:eastAsia="仿宋_GB2312" w:cs="仿宋_GB2312"/>
          <w:kern w:val="0"/>
          <w:lang w:val="zh-CN"/>
        </w:rPr>
        <w:t>乙方须保证所提供的货物经正确安装、正常运转和保养，在其使用寿命期内须具有符合质量要求和产品说明书的性能。在货物质量保证期之内，乙方须对由于设计、工艺或材料的缺陷而发生的任何不足或故障负责，并免费予以改进或更换。</w:t>
      </w:r>
    </w:p>
    <w:p w14:paraId="5691217A">
      <w:pPr>
        <w:autoSpaceDE w:val="0"/>
        <w:autoSpaceDN w:val="0"/>
        <w:adjustRightInd w:val="0"/>
        <w:spacing w:line="400" w:lineRule="exact"/>
        <w:ind w:firstLine="480"/>
        <w:rPr>
          <w:rFonts w:ascii="仿宋_GB2312" w:hAnsi="仿宋_GB2312" w:eastAsia="仿宋_GB2312" w:cs="仿宋_GB2312"/>
          <w:kern w:val="0"/>
          <w:lang w:val="zh-CN"/>
        </w:rPr>
      </w:pPr>
      <w:r>
        <w:rPr>
          <w:rFonts w:hint="eastAsia" w:ascii="仿宋_GB2312" w:hAnsi="仿宋_GB2312" w:eastAsia="仿宋_GB2312" w:cs="仿宋_GB2312"/>
          <w:kern w:val="0"/>
          <w:lang w:val="zh-CN"/>
        </w:rPr>
        <w:t>7.1.3根据乙方按检验标准自己检验结果或委托有资质的相关质检机构的检验结果，发现货物的数量、质量、规格与合同不符；或者在质量保证期内，证实货物存在缺陷，包括潜在的缺陷或使用不符合要求的材料等，甲方应书面通知乙方。接到上述通知后，乙方应及时免费更换或修理破损货物。乙方在甲方发出质量异议通知后，未作答复，甲方在通知书中所提出的要求应视为已被乙方接受。</w:t>
      </w:r>
    </w:p>
    <w:p w14:paraId="0122BC9E">
      <w:pPr>
        <w:autoSpaceDE w:val="0"/>
        <w:autoSpaceDN w:val="0"/>
        <w:adjustRightInd w:val="0"/>
        <w:spacing w:line="400" w:lineRule="exact"/>
        <w:ind w:firstLine="480"/>
        <w:rPr>
          <w:rFonts w:ascii="仿宋_GB2312" w:hAnsi="仿宋_GB2312" w:eastAsia="仿宋_GB2312" w:cs="仿宋_GB2312"/>
          <w:kern w:val="0"/>
          <w:lang w:val="zh-CN"/>
        </w:rPr>
      </w:pPr>
      <w:r>
        <w:rPr>
          <w:rFonts w:hint="eastAsia" w:ascii="仿宋_GB2312" w:hAnsi="仿宋_GB2312" w:eastAsia="仿宋_GB2312" w:cs="仿宋_GB2312"/>
          <w:kern w:val="0"/>
          <w:lang w:val="zh-CN"/>
        </w:rPr>
        <w:t>7.1.4乙方在收到通知后虽答复，但没有弥补缺陷，甲方可采取必要的补救措施，但由此引发的风险和费用将由乙方承担。甲方可从合同款或乙方提交的履约保证金中扣款，不足部分，甲方有权要求乙方赔偿。甲方根据合同规定对卖方行使的其他权力不受影响。</w:t>
      </w:r>
    </w:p>
    <w:p w14:paraId="302779CB">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 xml:space="preserve">7.1.5 </w:t>
      </w:r>
      <w:r>
        <w:rPr>
          <w:rFonts w:hint="eastAsia" w:ascii="仿宋_GB2312" w:hAnsi="仿宋_GB2312" w:eastAsia="仿宋_GB2312" w:cs="仿宋_GB2312"/>
          <w:kern w:val="0"/>
          <w:lang w:val="zh-CN"/>
        </w:rPr>
        <w:t>合同条款下货物的质量保证期自货物通过最终验收起算，合同另行规定除外。</w:t>
      </w:r>
    </w:p>
    <w:p w14:paraId="25BCB5CA">
      <w:pPr>
        <w:autoSpaceDE w:val="0"/>
        <w:autoSpaceDN w:val="0"/>
        <w:adjustRightInd w:val="0"/>
        <w:spacing w:line="400" w:lineRule="exact"/>
        <w:ind w:firstLine="480"/>
        <w:rPr>
          <w:rFonts w:ascii="仿宋_GB2312" w:hAnsi="仿宋_GB2312" w:eastAsia="仿宋_GB2312" w:cs="仿宋_GB2312"/>
          <w:kern w:val="0"/>
        </w:rPr>
      </w:pPr>
      <w:bookmarkStart w:id="253" w:name="_Toc10562_WPSOffice_Level3"/>
      <w:r>
        <w:rPr>
          <w:rFonts w:hint="eastAsia" w:ascii="仿宋_GB2312" w:hAnsi="仿宋_GB2312" w:eastAsia="仿宋_GB2312" w:cs="仿宋_GB2312"/>
          <w:kern w:val="0"/>
        </w:rPr>
        <w:t>7.2</w:t>
      </w:r>
      <w:r>
        <w:rPr>
          <w:rFonts w:hint="eastAsia" w:ascii="仿宋_GB2312" w:hAnsi="仿宋_GB2312" w:eastAsia="仿宋_GB2312" w:cs="仿宋_GB2312"/>
          <w:kern w:val="0"/>
          <w:lang w:val="zh-CN"/>
        </w:rPr>
        <w:t>辅助服务质量保证</w:t>
      </w:r>
      <w:bookmarkEnd w:id="253"/>
    </w:p>
    <w:p w14:paraId="54DD5126">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7.2.1</w:t>
      </w:r>
      <w:r>
        <w:rPr>
          <w:rFonts w:hint="eastAsia" w:ascii="仿宋_GB2312" w:hAnsi="仿宋_GB2312" w:eastAsia="仿宋_GB2312" w:cs="仿宋_GB2312"/>
          <w:kern w:val="0"/>
          <w:lang w:val="zh-CN"/>
        </w:rPr>
        <w:t>乙方保证免费提供合同条款下的软件产品原厂商至少一年软件全部功能及其换代产品的升级与技术支持服务（包含任何版本升级、产品换代、更新及在原有产品基础上的拆解、完善、合并所产生的新产品，提供升级产品介质及授权，要求原厂商承诺，并加盖原厂商公章），不得出现因货物停售、转产而无法提供上述支持服务。</w:t>
      </w:r>
    </w:p>
    <w:p w14:paraId="428C34E2">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7.2.2</w:t>
      </w:r>
      <w:r>
        <w:rPr>
          <w:rFonts w:hint="eastAsia" w:ascii="仿宋_GB2312" w:hAnsi="仿宋_GB2312" w:eastAsia="仿宋_GB2312" w:cs="仿宋_GB2312"/>
          <w:kern w:val="0"/>
          <w:lang w:val="zh-CN"/>
        </w:rPr>
        <w:t>乙方应保证合同条款下所提供的服务包括培训、安装指导、单机调试、系统联调和试验等，按合同规定方式进行，并保证不存在因乙方工作人员的过失、错误或疏忽而产生的缺陷。</w:t>
      </w:r>
    </w:p>
    <w:p w14:paraId="34235216">
      <w:pPr>
        <w:autoSpaceDE w:val="0"/>
        <w:autoSpaceDN w:val="0"/>
        <w:adjustRightInd w:val="0"/>
        <w:spacing w:line="400" w:lineRule="exact"/>
        <w:rPr>
          <w:rFonts w:ascii="仿宋_GB2312" w:hAnsi="仿宋_GB2312" w:eastAsia="仿宋_GB2312" w:cs="仿宋_GB2312"/>
          <w:b/>
          <w:bCs/>
          <w:kern w:val="0"/>
          <w:sz w:val="28"/>
        </w:rPr>
      </w:pPr>
      <w:bookmarkStart w:id="254" w:name="_Toc10302_WPSOffice_Level2"/>
      <w:bookmarkStart w:id="255" w:name="_Toc27174_WPSOffice_Level2"/>
      <w:bookmarkStart w:id="256" w:name="_Toc15050_WPSOffice_Level3"/>
      <w:bookmarkStart w:id="257" w:name="_Toc28220_WPSOffice_Level2"/>
      <w:r>
        <w:rPr>
          <w:rFonts w:hint="eastAsia" w:ascii="仿宋_GB2312" w:hAnsi="仿宋_GB2312" w:eastAsia="仿宋_GB2312" w:cs="仿宋_GB2312"/>
          <w:b/>
          <w:bCs/>
          <w:kern w:val="0"/>
          <w:sz w:val="28"/>
        </w:rPr>
        <w:t>8.</w:t>
      </w:r>
      <w:r>
        <w:rPr>
          <w:rFonts w:hint="eastAsia" w:ascii="仿宋_GB2312" w:hAnsi="仿宋_GB2312" w:eastAsia="仿宋_GB2312" w:cs="仿宋_GB2312"/>
          <w:b/>
          <w:bCs/>
          <w:kern w:val="0"/>
          <w:sz w:val="28"/>
          <w:lang w:val="zh-CN"/>
        </w:rPr>
        <w:t>包装要求</w:t>
      </w:r>
      <w:bookmarkEnd w:id="254"/>
      <w:bookmarkEnd w:id="255"/>
      <w:bookmarkEnd w:id="256"/>
      <w:bookmarkEnd w:id="257"/>
    </w:p>
    <w:p w14:paraId="17F8BB15">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 xml:space="preserve">8.1 </w:t>
      </w:r>
      <w:r>
        <w:rPr>
          <w:rFonts w:hint="eastAsia" w:ascii="仿宋_GB2312" w:hAnsi="仿宋_GB2312" w:eastAsia="仿宋_GB2312" w:cs="仿宋_GB2312"/>
          <w:kern w:val="0"/>
          <w:lang w:val="zh-CN"/>
        </w:rPr>
        <w:t>除合同另有约定外</w:t>
      </w:r>
      <w:r>
        <w:rPr>
          <w:rFonts w:hint="eastAsia" w:ascii="仿宋_GB2312" w:hAnsi="仿宋_GB2312" w:eastAsia="仿宋_GB2312" w:cs="仿宋_GB2312"/>
          <w:kern w:val="0"/>
        </w:rPr>
        <w:t>,</w:t>
      </w:r>
      <w:r>
        <w:rPr>
          <w:rFonts w:hint="eastAsia" w:ascii="仿宋_GB2312" w:hAnsi="仿宋_GB2312" w:eastAsia="仿宋_GB2312" w:cs="仿宋_GB2312"/>
          <w:kern w:val="0"/>
          <w:lang w:val="zh-CN"/>
        </w:rPr>
        <w:t>乙方提供的全部货物</w:t>
      </w:r>
      <w:r>
        <w:rPr>
          <w:rFonts w:hint="eastAsia" w:ascii="仿宋_GB2312" w:hAnsi="仿宋_GB2312" w:eastAsia="仿宋_GB2312" w:cs="仿宋_GB2312"/>
          <w:kern w:val="0"/>
        </w:rPr>
        <w:t>,</w:t>
      </w:r>
      <w:r>
        <w:rPr>
          <w:rFonts w:hint="eastAsia" w:ascii="仿宋_GB2312" w:hAnsi="仿宋_GB2312" w:eastAsia="仿宋_GB2312" w:cs="仿宋_GB2312"/>
          <w:kern w:val="0"/>
          <w:lang w:val="zh-CN"/>
        </w:rPr>
        <w:t>均应采用本行业通用的方式进行包装，且该包装应符合国家有关包装的法律、法规的规定。</w:t>
      </w:r>
    </w:p>
    <w:p w14:paraId="0E618C29">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 xml:space="preserve">8.2 </w:t>
      </w:r>
      <w:r>
        <w:rPr>
          <w:rFonts w:hint="eastAsia" w:ascii="仿宋_GB2312" w:hAnsi="仿宋_GB2312" w:eastAsia="仿宋_GB2312" w:cs="仿宋_GB2312"/>
          <w:kern w:val="0"/>
          <w:lang w:val="zh-CN"/>
        </w:rPr>
        <w:t>包装应适应于远距离运输，并有良好的防潮、防震、防锈和防粗暴装卸等保护措施，以确保货物安全运抵现场。由于包装不善所引起的货物锈蚀、损坏和损失均由乙方承担。</w:t>
      </w:r>
    </w:p>
    <w:p w14:paraId="6B353DC6">
      <w:pPr>
        <w:autoSpaceDE w:val="0"/>
        <w:autoSpaceDN w:val="0"/>
        <w:adjustRightInd w:val="0"/>
        <w:spacing w:line="400" w:lineRule="exact"/>
        <w:rPr>
          <w:rFonts w:ascii="仿宋_GB2312" w:hAnsi="仿宋_GB2312" w:eastAsia="仿宋_GB2312" w:cs="仿宋_GB2312"/>
          <w:kern w:val="0"/>
        </w:rPr>
      </w:pPr>
      <w:r>
        <w:rPr>
          <w:rFonts w:hint="eastAsia" w:ascii="仿宋_GB2312" w:hAnsi="仿宋_GB2312" w:eastAsia="仿宋_GB2312" w:cs="仿宋_GB2312"/>
          <w:kern w:val="0"/>
          <w:lang w:val="zh-CN"/>
        </w:rPr>
        <w:t>乙方应提供货物运至合同规定的最终目的地所需要的包装，以防止货物在转运中损坏或变质。</w:t>
      </w:r>
    </w:p>
    <w:p w14:paraId="6112A0FE">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 xml:space="preserve">8.3 </w:t>
      </w:r>
      <w:r>
        <w:rPr>
          <w:rFonts w:hint="eastAsia" w:ascii="仿宋_GB2312" w:hAnsi="仿宋_GB2312" w:eastAsia="仿宋_GB2312" w:cs="仿宋_GB2312"/>
          <w:kern w:val="0"/>
          <w:lang w:val="zh-CN"/>
        </w:rPr>
        <w:t>乙方所提供的货物包装均为出厂时原包装。</w:t>
      </w:r>
    </w:p>
    <w:p w14:paraId="77119851">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 xml:space="preserve">8.4 </w:t>
      </w:r>
      <w:r>
        <w:rPr>
          <w:rFonts w:hint="eastAsia" w:ascii="仿宋_GB2312" w:hAnsi="仿宋_GB2312" w:eastAsia="仿宋_GB2312" w:cs="仿宋_GB2312"/>
          <w:kern w:val="0"/>
          <w:lang w:val="zh-CN"/>
        </w:rPr>
        <w:t>乙方所提供货物必须附有质量合格证，装箱清单，主机、附件、各种零部件和消耗品，有清楚的与装箱单相对应的名称和编号。</w:t>
      </w:r>
    </w:p>
    <w:p w14:paraId="2C260F7C">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 xml:space="preserve">8.5 </w:t>
      </w:r>
      <w:r>
        <w:rPr>
          <w:rFonts w:hint="eastAsia" w:ascii="仿宋_GB2312" w:hAnsi="仿宋_GB2312" w:eastAsia="仿宋_GB2312" w:cs="仿宋_GB2312"/>
          <w:kern w:val="0"/>
          <w:lang w:val="zh-CN"/>
        </w:rPr>
        <w:t>货物运输中的运输费用和保险费用均由乙方承担。运输过程中的一切损失、损坏均由乙方负责。</w:t>
      </w:r>
    </w:p>
    <w:p w14:paraId="6EA47C95">
      <w:pPr>
        <w:autoSpaceDE w:val="0"/>
        <w:autoSpaceDN w:val="0"/>
        <w:adjustRightInd w:val="0"/>
        <w:spacing w:line="400" w:lineRule="exact"/>
        <w:rPr>
          <w:rFonts w:ascii="仿宋_GB2312" w:hAnsi="仿宋_GB2312" w:eastAsia="仿宋_GB2312" w:cs="仿宋_GB2312"/>
          <w:b/>
          <w:bCs/>
          <w:kern w:val="0"/>
          <w:sz w:val="28"/>
        </w:rPr>
      </w:pPr>
      <w:bookmarkStart w:id="258" w:name="_Toc6142_WPSOffice_Level2"/>
      <w:bookmarkStart w:id="259" w:name="_Toc30358_WPSOffice_Level3"/>
      <w:bookmarkStart w:id="260" w:name="_Toc20045_WPSOffice_Level2"/>
      <w:bookmarkStart w:id="261" w:name="_Toc19829_WPSOffice_Level2"/>
      <w:r>
        <w:rPr>
          <w:rFonts w:hint="eastAsia" w:ascii="仿宋_GB2312" w:hAnsi="仿宋_GB2312" w:eastAsia="仿宋_GB2312" w:cs="仿宋_GB2312"/>
          <w:b/>
          <w:bCs/>
          <w:kern w:val="0"/>
          <w:sz w:val="28"/>
        </w:rPr>
        <w:t xml:space="preserve">9. </w:t>
      </w:r>
      <w:r>
        <w:rPr>
          <w:rFonts w:hint="eastAsia" w:ascii="仿宋_GB2312" w:hAnsi="仿宋_GB2312" w:eastAsia="仿宋_GB2312" w:cs="仿宋_GB2312"/>
          <w:b/>
          <w:bCs/>
          <w:kern w:val="0"/>
          <w:sz w:val="28"/>
          <w:lang w:val="zh-CN"/>
        </w:rPr>
        <w:t>价格</w:t>
      </w:r>
      <w:bookmarkEnd w:id="258"/>
      <w:bookmarkEnd w:id="259"/>
      <w:bookmarkEnd w:id="260"/>
      <w:bookmarkEnd w:id="261"/>
    </w:p>
    <w:p w14:paraId="59E46673">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9.1</w:t>
      </w:r>
      <w:r>
        <w:rPr>
          <w:rFonts w:hint="eastAsia" w:ascii="仿宋_GB2312" w:hAnsi="仿宋_GB2312" w:eastAsia="仿宋_GB2312" w:cs="仿宋_GB2312"/>
          <w:kern w:val="0"/>
          <w:lang w:val="zh-CN"/>
        </w:rPr>
        <w:t>本合同价格为固定价格，包括了乙方履行合同全过程产生的所有成本和费用以及乙方应承担的一切税费。</w:t>
      </w:r>
    </w:p>
    <w:p w14:paraId="412052DC">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9.2</w:t>
      </w:r>
      <w:r>
        <w:rPr>
          <w:rFonts w:hint="eastAsia" w:ascii="仿宋_GB2312" w:hAnsi="仿宋_GB2312" w:eastAsia="仿宋_GB2312" w:cs="仿宋_GB2312"/>
          <w:kern w:val="0"/>
          <w:lang w:val="zh-CN"/>
        </w:rPr>
        <w:t>检验费用</w:t>
      </w:r>
    </w:p>
    <w:p w14:paraId="739636C1">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 xml:space="preserve">9.3.1 </w:t>
      </w:r>
      <w:r>
        <w:rPr>
          <w:rFonts w:hint="eastAsia" w:ascii="仿宋_GB2312" w:hAnsi="仿宋_GB2312" w:eastAsia="仿宋_GB2312" w:cs="仿宋_GB2312"/>
          <w:kern w:val="0"/>
          <w:lang w:val="zh-CN"/>
        </w:rPr>
        <w:t>乙方必须负担本条款下属于乙方负责的检验、测试、调试、试运行和验收的所有费用，并负责乙方派往买方组织的检验、测试和验收人员的所有费用。</w:t>
      </w:r>
    </w:p>
    <w:p w14:paraId="41229270">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 xml:space="preserve">9.3.2 </w:t>
      </w:r>
      <w:r>
        <w:rPr>
          <w:rFonts w:hint="eastAsia" w:ascii="仿宋_GB2312" w:hAnsi="仿宋_GB2312" w:eastAsia="仿宋_GB2312" w:cs="仿宋_GB2312"/>
          <w:kern w:val="0"/>
          <w:lang w:val="zh-CN"/>
        </w:rPr>
        <w:t>甲方按合同计划参加在乙方工厂所在地检验、测试和验收的费用全部由乙方负责并已包含在合同总价中。</w:t>
      </w:r>
    </w:p>
    <w:p w14:paraId="03609E56">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9.3.3</w:t>
      </w:r>
      <w:r>
        <w:rPr>
          <w:rFonts w:hint="eastAsia" w:ascii="仿宋_GB2312" w:hAnsi="仿宋_GB2312" w:eastAsia="仿宋_GB2312" w:cs="仿宋_GB2312"/>
          <w:kern w:val="0"/>
          <w:lang w:val="zh-CN"/>
        </w:rPr>
        <w:t>甲方检验人员已到卖方所在地，测试无法依照合同进行，而引起甲方人员延长逗留时间，所有由此产生的包括甲方人员在内的直接费用及成本由乙方承担。</w:t>
      </w:r>
    </w:p>
    <w:p w14:paraId="33730372">
      <w:pPr>
        <w:autoSpaceDE w:val="0"/>
        <w:autoSpaceDN w:val="0"/>
        <w:adjustRightInd w:val="0"/>
        <w:spacing w:line="400" w:lineRule="exact"/>
        <w:rPr>
          <w:rFonts w:ascii="仿宋_GB2312" w:hAnsi="仿宋_GB2312" w:eastAsia="仿宋_GB2312" w:cs="仿宋_GB2312"/>
          <w:b/>
          <w:bCs/>
          <w:kern w:val="0"/>
          <w:sz w:val="28"/>
        </w:rPr>
      </w:pPr>
      <w:bookmarkStart w:id="262" w:name="_Toc19675_WPSOffice_Level3"/>
      <w:bookmarkStart w:id="263" w:name="_Toc864_WPSOffice_Level2"/>
      <w:bookmarkStart w:id="264" w:name="_Toc6316_WPSOffice_Level2"/>
      <w:bookmarkStart w:id="265" w:name="_Toc16991_WPSOffice_Level2"/>
      <w:r>
        <w:rPr>
          <w:rFonts w:hint="eastAsia" w:ascii="仿宋_GB2312" w:hAnsi="仿宋_GB2312" w:eastAsia="仿宋_GB2312" w:cs="仿宋_GB2312"/>
          <w:b/>
          <w:bCs/>
          <w:kern w:val="0"/>
          <w:sz w:val="28"/>
        </w:rPr>
        <w:t>10.</w:t>
      </w:r>
      <w:r>
        <w:rPr>
          <w:rFonts w:hint="eastAsia" w:ascii="仿宋_GB2312" w:hAnsi="仿宋_GB2312" w:eastAsia="仿宋_GB2312" w:cs="仿宋_GB2312"/>
          <w:b/>
          <w:bCs/>
          <w:kern w:val="0"/>
          <w:sz w:val="28"/>
          <w:lang w:val="zh-CN"/>
        </w:rPr>
        <w:t>交货方式及交货日期</w:t>
      </w:r>
      <w:bookmarkEnd w:id="262"/>
      <w:bookmarkEnd w:id="263"/>
      <w:bookmarkEnd w:id="264"/>
      <w:bookmarkEnd w:id="265"/>
    </w:p>
    <w:p w14:paraId="6DE2B98F">
      <w:pPr>
        <w:autoSpaceDE w:val="0"/>
        <w:autoSpaceDN w:val="0"/>
        <w:adjustRightInd w:val="0"/>
        <w:spacing w:line="400" w:lineRule="exact"/>
        <w:ind w:firstLine="480"/>
        <w:rPr>
          <w:rFonts w:ascii="仿宋_GB2312" w:hAnsi="仿宋_GB2312" w:eastAsia="仿宋_GB2312" w:cs="仿宋_GB2312"/>
          <w:kern w:val="0"/>
          <w:lang w:val="zh-CN"/>
        </w:rPr>
      </w:pPr>
      <w:r>
        <w:rPr>
          <w:rFonts w:hint="eastAsia" w:ascii="仿宋_GB2312" w:hAnsi="仿宋_GB2312" w:eastAsia="仿宋_GB2312" w:cs="仿宋_GB2312"/>
          <w:kern w:val="0"/>
          <w:lang w:val="zh-CN"/>
        </w:rPr>
        <w:t>交货方式：现场交货，乙方负责办理运输和保险，将货物运抵现场。</w:t>
      </w:r>
    </w:p>
    <w:p w14:paraId="38A28DDA">
      <w:pPr>
        <w:autoSpaceDE w:val="0"/>
        <w:autoSpaceDN w:val="0"/>
        <w:adjustRightInd w:val="0"/>
        <w:spacing w:line="400" w:lineRule="exact"/>
        <w:ind w:firstLine="480"/>
        <w:rPr>
          <w:rFonts w:ascii="仿宋_GB2312" w:hAnsi="仿宋_GB2312" w:eastAsia="仿宋_GB2312" w:cs="仿宋_GB2312"/>
          <w:kern w:val="0"/>
          <w:lang w:val="zh-CN"/>
        </w:rPr>
      </w:pPr>
      <w:r>
        <w:rPr>
          <w:rFonts w:hint="eastAsia" w:ascii="仿宋_GB2312" w:hAnsi="仿宋_GB2312" w:eastAsia="仿宋_GB2312" w:cs="仿宋_GB2312"/>
          <w:kern w:val="0"/>
          <w:lang w:val="zh-CN"/>
        </w:rPr>
        <w:t>交货期应根据产品的特点实事求是填写，进口产品90个工作日内，国产产品60个工作日内。特殊产品交货期需说明。</w:t>
      </w:r>
    </w:p>
    <w:p w14:paraId="6346AF81">
      <w:pPr>
        <w:autoSpaceDE w:val="0"/>
        <w:autoSpaceDN w:val="0"/>
        <w:adjustRightInd w:val="0"/>
        <w:spacing w:line="400" w:lineRule="exact"/>
        <w:ind w:firstLine="480"/>
        <w:rPr>
          <w:rFonts w:ascii="仿宋_GB2312" w:hAnsi="仿宋_GB2312" w:eastAsia="仿宋_GB2312" w:cs="仿宋_GB2312"/>
          <w:kern w:val="0"/>
          <w:lang w:val="zh-CN"/>
        </w:rPr>
      </w:pPr>
      <w:r>
        <w:rPr>
          <w:rFonts w:hint="eastAsia" w:ascii="仿宋_GB2312" w:hAnsi="仿宋_GB2312" w:eastAsia="仿宋_GB2312" w:cs="仿宋_GB2312"/>
          <w:kern w:val="0"/>
          <w:lang w:val="zh-CN"/>
        </w:rPr>
        <w:t>交货日期：所有货物运抵现场并经双方开箱验收合格之日。</w:t>
      </w:r>
    </w:p>
    <w:p w14:paraId="00973DBB">
      <w:pPr>
        <w:autoSpaceDE w:val="0"/>
        <w:autoSpaceDN w:val="0"/>
        <w:adjustRightInd w:val="0"/>
        <w:spacing w:line="400" w:lineRule="exact"/>
        <w:ind w:firstLine="480"/>
        <w:rPr>
          <w:rFonts w:ascii="仿宋_GB2312" w:hAnsi="仿宋_GB2312" w:eastAsia="仿宋_GB2312" w:cs="仿宋_GB2312"/>
          <w:kern w:val="0"/>
          <w:lang w:val="zh-CN"/>
        </w:rPr>
      </w:pPr>
      <w:bookmarkStart w:id="266" w:name="_Toc1945_WPSOffice_Level2"/>
      <w:bookmarkStart w:id="267" w:name="_Toc15436_WPSOffice_Level2"/>
      <w:bookmarkStart w:id="268" w:name="_Toc15745_WPSOffice_Level3"/>
      <w:bookmarkStart w:id="269" w:name="_Toc22323_WPSOffice_Level2"/>
      <w:r>
        <w:rPr>
          <w:rFonts w:hint="eastAsia" w:ascii="仿宋_GB2312" w:hAnsi="仿宋_GB2312" w:eastAsia="仿宋_GB2312" w:cs="仿宋_GB2312"/>
          <w:kern w:val="0"/>
          <w:lang w:val="zh-CN"/>
        </w:rPr>
        <w:t>11.检验和验收</w:t>
      </w:r>
      <w:bookmarkEnd w:id="266"/>
      <w:bookmarkEnd w:id="267"/>
      <w:bookmarkEnd w:id="268"/>
      <w:bookmarkEnd w:id="269"/>
    </w:p>
    <w:p w14:paraId="2407AA17">
      <w:pPr>
        <w:autoSpaceDE w:val="0"/>
        <w:autoSpaceDN w:val="0"/>
        <w:adjustRightInd w:val="0"/>
        <w:spacing w:line="400" w:lineRule="exact"/>
        <w:ind w:firstLine="480"/>
        <w:rPr>
          <w:rFonts w:ascii="仿宋_GB2312" w:hAnsi="仿宋_GB2312" w:eastAsia="仿宋_GB2312" w:cs="仿宋_GB2312"/>
          <w:kern w:val="0"/>
        </w:rPr>
      </w:pPr>
      <w:bookmarkStart w:id="270" w:name="_Toc3521_WPSOffice_Level3"/>
      <w:r>
        <w:rPr>
          <w:rFonts w:hint="eastAsia" w:ascii="仿宋_GB2312" w:hAnsi="仿宋_GB2312" w:eastAsia="仿宋_GB2312" w:cs="仿宋_GB2312"/>
          <w:kern w:val="0"/>
        </w:rPr>
        <w:t>11.1</w:t>
      </w:r>
      <w:r>
        <w:rPr>
          <w:rFonts w:hint="eastAsia" w:ascii="仿宋_GB2312" w:hAnsi="仿宋_GB2312" w:eastAsia="仿宋_GB2312" w:cs="仿宋_GB2312"/>
          <w:kern w:val="0"/>
          <w:lang w:val="zh-CN"/>
        </w:rPr>
        <w:t>开箱验收</w:t>
      </w:r>
      <w:bookmarkEnd w:id="270"/>
    </w:p>
    <w:p w14:paraId="4F7E3AA7">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11.1.1</w:t>
      </w:r>
      <w:r>
        <w:rPr>
          <w:rFonts w:hint="eastAsia" w:ascii="仿宋_GB2312" w:hAnsi="仿宋_GB2312" w:eastAsia="仿宋_GB2312" w:cs="仿宋_GB2312"/>
          <w:kern w:val="0"/>
          <w:lang w:val="zh-CN"/>
        </w:rPr>
        <w:t>货物运抵现场后，双方应及时开箱验收，并制作验收记录，以确认与本合同约定的数量、型号等是否一致。</w:t>
      </w:r>
    </w:p>
    <w:p w14:paraId="292E67F0">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 xml:space="preserve">11.1.2 </w:t>
      </w:r>
      <w:r>
        <w:rPr>
          <w:rFonts w:hint="eastAsia" w:ascii="仿宋_GB2312" w:hAnsi="仿宋_GB2312" w:eastAsia="仿宋_GB2312" w:cs="仿宋_GB2312"/>
          <w:kern w:val="0"/>
          <w:lang w:val="zh-CN"/>
        </w:rPr>
        <w:t>乙方应在交货前对货物的质量、规格、数量等进行详细而全面的检验，并出具证明货物符合合同规定的文件。该文件将作为申请付款单据的一部分，但有关质量、规格、数量的检验不应视为最终检验。</w:t>
      </w:r>
    </w:p>
    <w:p w14:paraId="397D3CBF">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 xml:space="preserve">11.1.3 </w:t>
      </w:r>
      <w:r>
        <w:rPr>
          <w:rFonts w:hint="eastAsia" w:ascii="仿宋_GB2312" w:hAnsi="仿宋_GB2312" w:eastAsia="仿宋_GB2312" w:cs="仿宋_GB2312"/>
          <w:kern w:val="0"/>
          <w:lang w:val="zh-CN"/>
        </w:rPr>
        <w:t>开箱验收中如发现货物的数量、规格与合同约定不符，甲方有权拒收货物，乙方应及时按甲方要求免费对拒收货物采取更换或其他必要的补救措施，直至开箱验收合格，方视为乙方完成交货。</w:t>
      </w:r>
    </w:p>
    <w:p w14:paraId="201BABBF">
      <w:pPr>
        <w:autoSpaceDE w:val="0"/>
        <w:autoSpaceDN w:val="0"/>
        <w:adjustRightInd w:val="0"/>
        <w:spacing w:line="400" w:lineRule="exact"/>
        <w:ind w:firstLine="480"/>
        <w:rPr>
          <w:rFonts w:ascii="仿宋_GB2312" w:hAnsi="仿宋_GB2312" w:eastAsia="仿宋_GB2312" w:cs="仿宋_GB2312"/>
          <w:kern w:val="0"/>
        </w:rPr>
      </w:pPr>
      <w:bookmarkStart w:id="271" w:name="_Toc14377_WPSOffice_Level3"/>
      <w:r>
        <w:rPr>
          <w:rFonts w:hint="eastAsia" w:ascii="仿宋_GB2312" w:hAnsi="仿宋_GB2312" w:eastAsia="仿宋_GB2312" w:cs="仿宋_GB2312"/>
          <w:kern w:val="0"/>
        </w:rPr>
        <w:t xml:space="preserve">11.2  </w:t>
      </w:r>
      <w:r>
        <w:rPr>
          <w:rFonts w:hint="eastAsia" w:ascii="仿宋_GB2312" w:hAnsi="仿宋_GB2312" w:eastAsia="仿宋_GB2312" w:cs="仿宋_GB2312"/>
          <w:kern w:val="0"/>
          <w:lang w:val="zh-CN"/>
        </w:rPr>
        <w:t>检验验收</w:t>
      </w:r>
      <w:bookmarkEnd w:id="271"/>
    </w:p>
    <w:p w14:paraId="780BE8F9">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 xml:space="preserve">11.2.1 </w:t>
      </w:r>
      <w:r>
        <w:rPr>
          <w:rFonts w:hint="eastAsia" w:ascii="仿宋_GB2312" w:hAnsi="仿宋_GB2312" w:eastAsia="仿宋_GB2312" w:cs="仿宋_GB2312"/>
          <w:kern w:val="0"/>
          <w:lang w:val="zh-CN"/>
        </w:rPr>
        <w:t>交货完成后，乙方应及时组装、调试、试运行，按照合同专用条款规定的试运行完成后，双方及时组织对货物检验验收。合同双方均须派人参加合同要求双方参加的试验、检验。</w:t>
      </w:r>
    </w:p>
    <w:p w14:paraId="6C807472">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 xml:space="preserve">11.2.2 </w:t>
      </w:r>
      <w:r>
        <w:rPr>
          <w:rFonts w:hint="eastAsia" w:ascii="仿宋_GB2312" w:hAnsi="仿宋_GB2312" w:eastAsia="仿宋_GB2312" w:cs="仿宋_GB2312"/>
          <w:kern w:val="0"/>
          <w:lang w:val="zh-CN"/>
        </w:rPr>
        <w:t>在具体实施合同规定的检验验收之前，乙方需提前提交相应的测试计划（包括测试程序、测试内容和检验标准、试验时间安排等）供甲方确认。</w:t>
      </w:r>
    </w:p>
    <w:p w14:paraId="01143AFA">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 xml:space="preserve">11.2.3  </w:t>
      </w:r>
      <w:r>
        <w:rPr>
          <w:rFonts w:hint="eastAsia" w:ascii="仿宋_GB2312" w:hAnsi="仿宋_GB2312" w:eastAsia="仿宋_GB2312" w:cs="仿宋_GB2312"/>
          <w:kern w:val="0"/>
          <w:lang w:val="zh-CN"/>
        </w:rPr>
        <w:t>除需甲方确认的试验验收外，乙方还应对所有检验验收测试的结果、步骤、原始数据等作妥善记录。如甲方要求，乙方应提供这些记录给买方。</w:t>
      </w:r>
    </w:p>
    <w:p w14:paraId="01F51D5F">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 xml:space="preserve">11.2.4  </w:t>
      </w:r>
      <w:r>
        <w:rPr>
          <w:rFonts w:hint="eastAsia" w:ascii="仿宋_GB2312" w:hAnsi="仿宋_GB2312" w:eastAsia="仿宋_GB2312" w:cs="仿宋_GB2312"/>
          <w:kern w:val="0"/>
          <w:lang w:val="zh-CN"/>
        </w:rPr>
        <w:t>检验测试出现全部或部分未达到本合同所约定的技术指标，甲方有权选择下列任一处理方式：</w:t>
      </w:r>
    </w:p>
    <w:p w14:paraId="1D5FB169">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a.</w:t>
      </w:r>
      <w:r>
        <w:rPr>
          <w:rFonts w:hint="eastAsia" w:ascii="仿宋_GB2312" w:hAnsi="仿宋_GB2312" w:eastAsia="仿宋_GB2312" w:cs="仿宋_GB2312"/>
          <w:kern w:val="0"/>
          <w:lang w:val="zh-CN"/>
        </w:rPr>
        <w:t>重新测试直至合格为止；</w:t>
      </w:r>
    </w:p>
    <w:p w14:paraId="5D4F76A8">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b.</w:t>
      </w:r>
      <w:r>
        <w:rPr>
          <w:rFonts w:hint="eastAsia" w:ascii="仿宋_GB2312" w:hAnsi="仿宋_GB2312" w:eastAsia="仿宋_GB2312" w:cs="仿宋_GB2312"/>
          <w:kern w:val="0"/>
          <w:lang w:val="zh-CN"/>
        </w:rPr>
        <w:t>要求乙方对货物进行免费更换，然后重新测试直至合格为止；</w:t>
      </w:r>
    </w:p>
    <w:p w14:paraId="4B68795A">
      <w:pPr>
        <w:autoSpaceDE w:val="0"/>
        <w:autoSpaceDN w:val="0"/>
        <w:adjustRightInd w:val="0"/>
        <w:spacing w:line="400" w:lineRule="exact"/>
        <w:rPr>
          <w:rFonts w:ascii="仿宋_GB2312" w:hAnsi="仿宋_GB2312" w:eastAsia="仿宋_GB2312" w:cs="仿宋_GB2312"/>
          <w:kern w:val="0"/>
        </w:rPr>
      </w:pPr>
      <w:r>
        <w:rPr>
          <w:rFonts w:hint="eastAsia" w:ascii="仿宋_GB2312" w:hAnsi="仿宋_GB2312" w:eastAsia="仿宋_GB2312" w:cs="仿宋_GB2312"/>
          <w:kern w:val="0"/>
          <w:lang w:val="zh-CN"/>
        </w:rPr>
        <w:t>无论选择何种方式，甲方因此而发生的因卖方原因引起的所有费用均由乙方负担。</w:t>
      </w:r>
    </w:p>
    <w:p w14:paraId="4E730862">
      <w:pPr>
        <w:autoSpaceDE w:val="0"/>
        <w:autoSpaceDN w:val="0"/>
        <w:adjustRightInd w:val="0"/>
        <w:spacing w:line="400" w:lineRule="exact"/>
        <w:ind w:firstLine="480"/>
        <w:rPr>
          <w:rFonts w:ascii="仿宋_GB2312" w:hAnsi="仿宋_GB2312" w:eastAsia="仿宋_GB2312" w:cs="仿宋_GB2312"/>
          <w:kern w:val="0"/>
        </w:rPr>
      </w:pPr>
      <w:bookmarkStart w:id="272" w:name="_Toc1830_WPSOffice_Level3"/>
      <w:r>
        <w:rPr>
          <w:rFonts w:hint="eastAsia" w:ascii="仿宋_GB2312" w:hAnsi="仿宋_GB2312" w:eastAsia="仿宋_GB2312" w:cs="仿宋_GB2312"/>
          <w:kern w:val="0"/>
        </w:rPr>
        <w:t xml:space="preserve">11.3  </w:t>
      </w:r>
      <w:r>
        <w:rPr>
          <w:rFonts w:hint="eastAsia" w:ascii="仿宋_GB2312" w:hAnsi="仿宋_GB2312" w:eastAsia="仿宋_GB2312" w:cs="仿宋_GB2312"/>
          <w:kern w:val="0"/>
          <w:lang w:val="zh-CN"/>
        </w:rPr>
        <w:t>使用过程检验</w:t>
      </w:r>
      <w:bookmarkEnd w:id="272"/>
    </w:p>
    <w:p w14:paraId="722A5B46">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11.3.1</w:t>
      </w:r>
      <w:r>
        <w:rPr>
          <w:rFonts w:hint="eastAsia" w:ascii="仿宋_GB2312" w:hAnsi="仿宋_GB2312" w:eastAsia="仿宋_GB2312" w:cs="仿宋_GB2312"/>
          <w:kern w:val="0"/>
          <w:lang w:val="zh-CN"/>
        </w:rPr>
        <w:t>在合同规定的质量保证期内，发现货物的质量或规格与合同规定不符，或证明货物有缺陷，包括潜在的缺陷或使用不合适的原材料等，由甲方组织质检（相关检测费用由卖方承担），据质检报告及质量保证条款向卖方提出索赔，此索赔并不免除乙方应承担的合同义务。</w:t>
      </w:r>
    </w:p>
    <w:p w14:paraId="3E929901">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11.3.2</w:t>
      </w:r>
      <w:r>
        <w:rPr>
          <w:rFonts w:hint="eastAsia" w:ascii="仿宋_GB2312" w:hAnsi="仿宋_GB2312" w:eastAsia="仿宋_GB2312" w:cs="仿宋_GB2312"/>
          <w:kern w:val="0"/>
          <w:lang w:val="zh-CN"/>
        </w:rPr>
        <w:t>如果合同双方对乙方提供的上述试验结果报告的解释有分歧，双方须于出现分歧后</w:t>
      </w:r>
      <w:r>
        <w:rPr>
          <w:rFonts w:hint="eastAsia" w:ascii="仿宋_GB2312" w:hAnsi="仿宋_GB2312" w:eastAsia="仿宋_GB2312" w:cs="仿宋_GB2312"/>
          <w:kern w:val="0"/>
        </w:rPr>
        <w:t>10</w:t>
      </w:r>
      <w:r>
        <w:rPr>
          <w:rFonts w:hint="eastAsia" w:ascii="仿宋_GB2312" w:hAnsi="仿宋_GB2312" w:eastAsia="仿宋_GB2312" w:cs="仿宋_GB2312"/>
          <w:kern w:val="0"/>
          <w:lang w:val="zh-CN"/>
        </w:rPr>
        <w:t>天内给对方声明，以陈述己方的观点。声明须附有关证据。分歧应通过协商解决。</w:t>
      </w:r>
    </w:p>
    <w:p w14:paraId="79E8633E">
      <w:pPr>
        <w:autoSpaceDE w:val="0"/>
        <w:autoSpaceDN w:val="0"/>
        <w:adjustRightInd w:val="0"/>
        <w:spacing w:line="400" w:lineRule="exact"/>
        <w:rPr>
          <w:rFonts w:ascii="仿宋_GB2312" w:hAnsi="仿宋_GB2312" w:eastAsia="仿宋_GB2312" w:cs="仿宋_GB2312"/>
          <w:b/>
          <w:bCs/>
          <w:kern w:val="0"/>
          <w:sz w:val="28"/>
        </w:rPr>
      </w:pPr>
      <w:bookmarkStart w:id="273" w:name="_Toc16690_WPSOffice_Level2"/>
      <w:bookmarkStart w:id="274" w:name="_Toc17982_WPSOffice_Level2"/>
      <w:bookmarkStart w:id="275" w:name="_Toc1449_WPSOffice_Level2"/>
      <w:bookmarkStart w:id="276" w:name="_Toc8163_WPSOffice_Level3"/>
      <w:r>
        <w:rPr>
          <w:rFonts w:hint="eastAsia" w:ascii="仿宋_GB2312" w:hAnsi="仿宋_GB2312" w:eastAsia="仿宋_GB2312" w:cs="仿宋_GB2312"/>
          <w:b/>
          <w:bCs/>
          <w:kern w:val="0"/>
          <w:sz w:val="28"/>
        </w:rPr>
        <w:t>12.</w:t>
      </w:r>
      <w:r>
        <w:rPr>
          <w:rFonts w:hint="eastAsia" w:ascii="仿宋_GB2312" w:hAnsi="仿宋_GB2312" w:eastAsia="仿宋_GB2312" w:cs="仿宋_GB2312"/>
          <w:b/>
          <w:bCs/>
          <w:kern w:val="0"/>
          <w:sz w:val="28"/>
          <w:lang w:val="zh-CN"/>
        </w:rPr>
        <w:t>付款条件</w:t>
      </w:r>
      <w:bookmarkEnd w:id="273"/>
      <w:bookmarkEnd w:id="274"/>
      <w:bookmarkEnd w:id="275"/>
      <w:bookmarkEnd w:id="276"/>
    </w:p>
    <w:p w14:paraId="4540AAA1">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lang w:val="zh-CN"/>
        </w:rPr>
        <w:t>本合同条款下的付款方法和条件在“青海省政府采购合同书”中具体规定。</w:t>
      </w:r>
    </w:p>
    <w:p w14:paraId="7E62B522">
      <w:pPr>
        <w:autoSpaceDE w:val="0"/>
        <w:autoSpaceDN w:val="0"/>
        <w:adjustRightInd w:val="0"/>
        <w:spacing w:line="400" w:lineRule="exact"/>
        <w:rPr>
          <w:rFonts w:ascii="仿宋_GB2312" w:hAnsi="仿宋_GB2312" w:eastAsia="仿宋_GB2312" w:cs="仿宋_GB2312"/>
          <w:b/>
          <w:bCs/>
          <w:kern w:val="0"/>
          <w:sz w:val="28"/>
        </w:rPr>
      </w:pPr>
      <w:bookmarkStart w:id="277" w:name="_Toc188_WPSOffice_Level2"/>
      <w:bookmarkStart w:id="278" w:name="_Toc28593_WPSOffice_Level3"/>
      <w:bookmarkStart w:id="279" w:name="_Toc9326_WPSOffice_Level2"/>
      <w:bookmarkStart w:id="280" w:name="_Toc19493_WPSOffice_Level2"/>
      <w:r>
        <w:rPr>
          <w:rFonts w:hint="eastAsia" w:ascii="仿宋_GB2312" w:hAnsi="仿宋_GB2312" w:eastAsia="仿宋_GB2312" w:cs="仿宋_GB2312"/>
          <w:b/>
          <w:bCs/>
          <w:kern w:val="0"/>
          <w:sz w:val="28"/>
        </w:rPr>
        <w:t>13.</w:t>
      </w:r>
      <w:r>
        <w:rPr>
          <w:rFonts w:hint="eastAsia" w:ascii="仿宋_GB2312" w:hAnsi="仿宋_GB2312" w:eastAsia="仿宋_GB2312" w:cs="仿宋_GB2312"/>
          <w:b/>
          <w:bCs/>
          <w:kern w:val="0"/>
          <w:sz w:val="28"/>
          <w:lang w:val="zh-CN"/>
        </w:rPr>
        <w:t>履约保证金</w:t>
      </w:r>
      <w:bookmarkEnd w:id="277"/>
      <w:bookmarkEnd w:id="278"/>
      <w:bookmarkEnd w:id="279"/>
      <w:bookmarkEnd w:id="280"/>
    </w:p>
    <w:p w14:paraId="696A7299">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13.1</w:t>
      </w:r>
      <w:r>
        <w:rPr>
          <w:rFonts w:hint="eastAsia" w:ascii="仿宋_GB2312" w:hAnsi="仿宋_GB2312" w:eastAsia="仿宋_GB2312" w:cs="仿宋_GB2312"/>
          <w:kern w:val="0"/>
          <w:lang w:val="zh-CN"/>
        </w:rPr>
        <w:t>乙方应在合同签订前，按谈判文件第三部分“八 授予合同”中第22.2项的约定提交履约保证金。</w:t>
      </w:r>
    </w:p>
    <w:p w14:paraId="201F6D7D">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13.2</w:t>
      </w:r>
      <w:r>
        <w:rPr>
          <w:rFonts w:hint="eastAsia" w:ascii="仿宋_GB2312" w:hAnsi="仿宋_GB2312" w:eastAsia="仿宋_GB2312" w:cs="仿宋_GB2312"/>
          <w:kern w:val="0"/>
          <w:lang w:val="zh-CN"/>
        </w:rPr>
        <w:t>履约保证金用于补偿甲方因乙方不能履行其合同义务而蒙受的损失。</w:t>
      </w:r>
    </w:p>
    <w:p w14:paraId="319A1B86">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13.3</w:t>
      </w:r>
      <w:r>
        <w:rPr>
          <w:rFonts w:hint="eastAsia" w:ascii="仿宋_GB2312" w:hAnsi="仿宋_GB2312" w:eastAsia="仿宋_GB2312" w:cs="仿宋_GB2312"/>
          <w:kern w:val="0"/>
          <w:lang w:val="zh-CN"/>
        </w:rPr>
        <w:t>履约保证金应使用本合同货币，按下述方式之一提交（谈判文件中另有约定的除外）：</w:t>
      </w:r>
    </w:p>
    <w:p w14:paraId="5A1CBBAC">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13.3.1</w:t>
      </w:r>
      <w:r>
        <w:rPr>
          <w:rFonts w:hint="eastAsia" w:ascii="仿宋_GB2312" w:hAnsi="仿宋_GB2312" w:eastAsia="仿宋_GB2312" w:cs="仿宋_GB2312"/>
          <w:kern w:val="0"/>
          <w:lang w:val="zh-CN"/>
        </w:rPr>
        <w:t>甲方可接受的在中华人民共和国注册和营业的银行出具的履约保函；</w:t>
      </w:r>
    </w:p>
    <w:p w14:paraId="4D17DA82">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 xml:space="preserve">13.3.2 </w:t>
      </w:r>
      <w:r>
        <w:rPr>
          <w:rFonts w:hint="eastAsia" w:ascii="仿宋_GB2312" w:hAnsi="仿宋_GB2312" w:eastAsia="仿宋_GB2312" w:cs="仿宋_GB2312"/>
          <w:kern w:val="0"/>
          <w:lang w:val="zh-CN"/>
        </w:rPr>
        <w:t>支票或汇票。</w:t>
      </w:r>
    </w:p>
    <w:p w14:paraId="5288B1BB">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13.4</w:t>
      </w:r>
      <w:r>
        <w:rPr>
          <w:rFonts w:hint="eastAsia" w:ascii="仿宋_GB2312" w:hAnsi="仿宋_GB2312" w:eastAsia="仿宋_GB2312" w:cs="仿宋_GB2312"/>
          <w:kern w:val="0"/>
          <w:lang w:val="zh-CN"/>
        </w:rPr>
        <w:t>乙方未能按合同规定履行其义务，甲方有权从履约保证金中取得补偿。货物验收合格后，甲方将履约保证金退还乙方或转为质量保证金。</w:t>
      </w:r>
    </w:p>
    <w:p w14:paraId="67DB814B">
      <w:pPr>
        <w:autoSpaceDE w:val="0"/>
        <w:autoSpaceDN w:val="0"/>
        <w:adjustRightInd w:val="0"/>
        <w:spacing w:line="400" w:lineRule="exact"/>
        <w:rPr>
          <w:rFonts w:ascii="仿宋_GB2312" w:hAnsi="仿宋_GB2312" w:eastAsia="仿宋_GB2312" w:cs="仿宋_GB2312"/>
          <w:b/>
          <w:bCs/>
          <w:kern w:val="0"/>
          <w:sz w:val="28"/>
        </w:rPr>
      </w:pPr>
      <w:bookmarkStart w:id="281" w:name="_Toc13858_WPSOffice_Level2"/>
      <w:bookmarkStart w:id="282" w:name="_Toc25120_WPSOffice_Level2"/>
      <w:bookmarkStart w:id="283" w:name="_Toc4892_WPSOffice_Level2"/>
      <w:bookmarkStart w:id="284" w:name="_Toc8092_WPSOffice_Level3"/>
      <w:r>
        <w:rPr>
          <w:rFonts w:hint="eastAsia" w:ascii="仿宋_GB2312" w:hAnsi="仿宋_GB2312" w:eastAsia="仿宋_GB2312" w:cs="仿宋_GB2312"/>
          <w:b/>
          <w:bCs/>
          <w:kern w:val="0"/>
          <w:sz w:val="28"/>
        </w:rPr>
        <w:t>14.</w:t>
      </w:r>
      <w:r>
        <w:rPr>
          <w:rFonts w:hint="eastAsia" w:ascii="仿宋_GB2312" w:hAnsi="仿宋_GB2312" w:eastAsia="仿宋_GB2312" w:cs="仿宋_GB2312"/>
          <w:b/>
          <w:bCs/>
          <w:kern w:val="0"/>
          <w:sz w:val="28"/>
          <w:lang w:val="zh-CN"/>
        </w:rPr>
        <w:t>索赔</w:t>
      </w:r>
      <w:bookmarkEnd w:id="281"/>
      <w:bookmarkEnd w:id="282"/>
      <w:bookmarkEnd w:id="283"/>
      <w:bookmarkEnd w:id="284"/>
    </w:p>
    <w:p w14:paraId="11FE57B6">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14.1</w:t>
      </w:r>
      <w:r>
        <w:rPr>
          <w:rFonts w:hint="eastAsia" w:ascii="仿宋_GB2312" w:hAnsi="仿宋_GB2312" w:eastAsia="仿宋_GB2312" w:cs="仿宋_GB2312"/>
          <w:kern w:val="0"/>
          <w:lang w:val="zh-CN"/>
        </w:rPr>
        <w:t>货物的质量、规格、数量、性能等与合同约定不符，或在质量保证期内证实货物存有缺陷，包括潜在的缺陷或使用不符合要求的材料等，甲方有权根据有资质的权威质检机构的检验结果向乙方提出索赔（但责任应由保险公司或运输部门承担的除外）。</w:t>
      </w:r>
    </w:p>
    <w:p w14:paraId="7146544D">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14.2</w:t>
      </w:r>
      <w:r>
        <w:rPr>
          <w:rFonts w:hint="eastAsia" w:ascii="仿宋_GB2312" w:hAnsi="仿宋_GB2312" w:eastAsia="仿宋_GB2312" w:cs="仿宋_GB2312"/>
          <w:kern w:val="0"/>
          <w:lang w:val="zh-CN"/>
        </w:rPr>
        <w:t>在履约保证期和检验期内，乙方对甲方提出的索赔负有责任，乙方应按照甲方同意的下列一种或多种方式解决索赔事宜：</w:t>
      </w:r>
    </w:p>
    <w:p w14:paraId="52E0454E">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14.2.1</w:t>
      </w:r>
      <w:r>
        <w:rPr>
          <w:rFonts w:hint="eastAsia" w:ascii="仿宋_GB2312" w:hAnsi="仿宋_GB2312" w:eastAsia="仿宋_GB2312" w:cs="仿宋_GB2312"/>
          <w:kern w:val="0"/>
          <w:lang w:val="zh-CN"/>
        </w:rPr>
        <w:t>在法定的退货期内，乙方应按合同规定将货款退还给甲方，并承担由此发生的一切损失和费用，包括利息、银行手续费、运费、保险费、检验费、仓储费、装卸费以及为保护退回货物所需的其它必要费用。如已超过退货期，但乙方同意退货，可比照上述办法办理，或由双方协商处理。</w:t>
      </w:r>
    </w:p>
    <w:p w14:paraId="31E3B568">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14.2.2</w:t>
      </w:r>
      <w:r>
        <w:rPr>
          <w:rFonts w:hint="eastAsia" w:ascii="仿宋_GB2312" w:hAnsi="仿宋_GB2312" w:eastAsia="仿宋_GB2312" w:cs="仿宋_GB2312"/>
          <w:kern w:val="0"/>
          <w:lang w:val="zh-CN"/>
        </w:rPr>
        <w:t>根据货物低劣程度、损坏程度以及甲方所遭受损失的数额，经甲乙双方商定降低货物的价格，或由有资质的中介机构评估，以降低后的价格或评估价格为准。</w:t>
      </w:r>
    </w:p>
    <w:p w14:paraId="018700B3">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14.2.3</w:t>
      </w:r>
      <w:r>
        <w:rPr>
          <w:rFonts w:hint="eastAsia" w:ascii="仿宋_GB2312" w:hAnsi="仿宋_GB2312" w:eastAsia="仿宋_GB2312" w:cs="仿宋_GB2312"/>
          <w:kern w:val="0"/>
          <w:lang w:val="zh-CN"/>
        </w:rPr>
        <w:t>用符合规格、质量和性能要求的新零件、部件或货物来更换有缺陷的部分或修补缺陷部分，乙方应承担一切费用和风险，并负担甲方所发生的一切直接费用。同时，乙方应相应延长修补或更换件的履约保证期。</w:t>
      </w:r>
    </w:p>
    <w:p w14:paraId="634D82A0">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14.3</w:t>
      </w:r>
      <w:r>
        <w:rPr>
          <w:rFonts w:hint="eastAsia" w:ascii="仿宋_GB2312" w:hAnsi="仿宋_GB2312" w:eastAsia="仿宋_GB2312" w:cs="仿宋_GB2312"/>
          <w:kern w:val="0"/>
          <w:lang w:val="zh-CN"/>
        </w:rPr>
        <w:t>乙方收到甲方发出的索赔通知之日起</w:t>
      </w:r>
      <w:r>
        <w:rPr>
          <w:rFonts w:hint="eastAsia" w:ascii="仿宋_GB2312" w:hAnsi="仿宋_GB2312" w:eastAsia="仿宋_GB2312" w:cs="仿宋_GB2312"/>
          <w:kern w:val="0"/>
        </w:rPr>
        <w:t>5</w:t>
      </w:r>
      <w:r>
        <w:rPr>
          <w:rFonts w:hint="eastAsia" w:ascii="仿宋_GB2312" w:hAnsi="仿宋_GB2312" w:eastAsia="仿宋_GB2312" w:cs="仿宋_GB2312"/>
          <w:kern w:val="0"/>
          <w:lang w:val="zh-CN"/>
        </w:rPr>
        <w:t>个工作日内未作答复的，甲方可从合同款或履约保证金中扣回索赔金额，如金额不足以补偿索赔金额，乙方应补足差额部分。</w:t>
      </w:r>
    </w:p>
    <w:p w14:paraId="31E8E889">
      <w:pPr>
        <w:autoSpaceDE w:val="0"/>
        <w:autoSpaceDN w:val="0"/>
        <w:adjustRightInd w:val="0"/>
        <w:spacing w:line="400" w:lineRule="exact"/>
        <w:rPr>
          <w:rFonts w:ascii="仿宋_GB2312" w:hAnsi="仿宋_GB2312" w:eastAsia="仿宋_GB2312" w:cs="仿宋_GB2312"/>
          <w:b/>
          <w:bCs/>
          <w:kern w:val="0"/>
          <w:sz w:val="28"/>
        </w:rPr>
      </w:pPr>
      <w:bookmarkStart w:id="285" w:name="_Toc17088_WPSOffice_Level2"/>
      <w:bookmarkStart w:id="286" w:name="_Toc31557_WPSOffice_Level2"/>
      <w:bookmarkStart w:id="287" w:name="_Toc25928_WPSOffice_Level3"/>
      <w:bookmarkStart w:id="288" w:name="_Toc6565_WPSOffice_Level2"/>
      <w:r>
        <w:rPr>
          <w:rFonts w:hint="eastAsia" w:ascii="仿宋_GB2312" w:hAnsi="仿宋_GB2312" w:eastAsia="仿宋_GB2312" w:cs="仿宋_GB2312"/>
          <w:b/>
          <w:bCs/>
          <w:kern w:val="0"/>
          <w:sz w:val="28"/>
        </w:rPr>
        <w:t>15.</w:t>
      </w:r>
      <w:r>
        <w:rPr>
          <w:rFonts w:hint="eastAsia" w:ascii="仿宋_GB2312" w:hAnsi="仿宋_GB2312" w:eastAsia="仿宋_GB2312" w:cs="仿宋_GB2312"/>
          <w:b/>
          <w:bCs/>
          <w:kern w:val="0"/>
          <w:sz w:val="28"/>
          <w:lang w:val="zh-CN"/>
        </w:rPr>
        <w:t>迟延交货</w:t>
      </w:r>
      <w:bookmarkEnd w:id="285"/>
      <w:bookmarkEnd w:id="286"/>
      <w:bookmarkEnd w:id="287"/>
      <w:bookmarkEnd w:id="288"/>
    </w:p>
    <w:p w14:paraId="31A82F8C">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 xml:space="preserve">15.1 </w:t>
      </w:r>
      <w:r>
        <w:rPr>
          <w:rFonts w:hint="eastAsia" w:ascii="仿宋_GB2312" w:hAnsi="仿宋_GB2312" w:eastAsia="仿宋_GB2312" w:cs="仿宋_GB2312"/>
          <w:kern w:val="0"/>
          <w:lang w:val="zh-CN"/>
        </w:rPr>
        <w:t>乙方应按照合同约定的时间交货和提供服务。</w:t>
      </w:r>
    </w:p>
    <w:p w14:paraId="5E9B5627">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 xml:space="preserve">15.2 </w:t>
      </w:r>
      <w:r>
        <w:rPr>
          <w:rFonts w:hint="eastAsia" w:ascii="仿宋_GB2312" w:hAnsi="仿宋_GB2312" w:eastAsia="仿宋_GB2312" w:cs="仿宋_GB2312"/>
          <w:kern w:val="0"/>
          <w:lang w:val="zh-CN"/>
        </w:rPr>
        <w:t>除不可抗力因素外，乙方迟延交货，甲方有权提出违约损失赔偿或解除合同。</w:t>
      </w:r>
    </w:p>
    <w:p w14:paraId="69DF2471">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15.3</w:t>
      </w:r>
      <w:r>
        <w:rPr>
          <w:rFonts w:hint="eastAsia" w:ascii="仿宋_GB2312" w:hAnsi="仿宋_GB2312" w:eastAsia="仿宋_GB2312" w:cs="仿宋_GB2312"/>
          <w:kern w:val="0"/>
          <w:lang w:val="zh-CN"/>
        </w:rPr>
        <w:t>在履行合同过程中，乙方遇到不能按时交货和提供服务的情况，应及时以书面形式将不能按时交货的理由、预期延误时间通知甲方。甲方收到乙方通知后，认为其理由正当的，可酌情延长交货时间。</w:t>
      </w:r>
    </w:p>
    <w:p w14:paraId="340400D2">
      <w:pPr>
        <w:autoSpaceDE w:val="0"/>
        <w:autoSpaceDN w:val="0"/>
        <w:adjustRightInd w:val="0"/>
        <w:spacing w:line="400" w:lineRule="exact"/>
        <w:rPr>
          <w:rFonts w:ascii="仿宋_GB2312" w:hAnsi="仿宋_GB2312" w:eastAsia="仿宋_GB2312" w:cs="仿宋_GB2312"/>
          <w:b/>
          <w:bCs/>
          <w:kern w:val="0"/>
          <w:sz w:val="28"/>
        </w:rPr>
      </w:pPr>
      <w:bookmarkStart w:id="289" w:name="_Toc17446_WPSOffice_Level2"/>
      <w:bookmarkStart w:id="290" w:name="_Toc14763_WPSOffice_Level3"/>
      <w:bookmarkStart w:id="291" w:name="_Toc24536_WPSOffice_Level2"/>
      <w:bookmarkStart w:id="292" w:name="_Toc13227_WPSOffice_Level2"/>
      <w:r>
        <w:rPr>
          <w:rFonts w:hint="eastAsia" w:ascii="仿宋_GB2312" w:hAnsi="仿宋_GB2312" w:eastAsia="仿宋_GB2312" w:cs="仿宋_GB2312"/>
          <w:b/>
          <w:bCs/>
          <w:kern w:val="0"/>
          <w:sz w:val="28"/>
        </w:rPr>
        <w:t>16.</w:t>
      </w:r>
      <w:r>
        <w:rPr>
          <w:rFonts w:hint="eastAsia" w:ascii="仿宋_GB2312" w:hAnsi="仿宋_GB2312" w:eastAsia="仿宋_GB2312" w:cs="仿宋_GB2312"/>
          <w:b/>
          <w:bCs/>
          <w:kern w:val="0"/>
          <w:sz w:val="28"/>
          <w:lang w:val="zh-CN"/>
        </w:rPr>
        <w:t>违约赔偿</w:t>
      </w:r>
      <w:bookmarkEnd w:id="289"/>
      <w:bookmarkEnd w:id="290"/>
      <w:bookmarkEnd w:id="291"/>
      <w:bookmarkEnd w:id="292"/>
    </w:p>
    <w:p w14:paraId="4A9A41E5">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lang w:val="zh-CN"/>
        </w:rPr>
        <w:t>除不可抗力因素外，乙方没有按照合同规定的时间交货和提供服务，甲方可要求乙方支付违约金。违约金每日按合同总价款的千分之五计收。</w:t>
      </w:r>
    </w:p>
    <w:p w14:paraId="1434E4B3">
      <w:pPr>
        <w:autoSpaceDE w:val="0"/>
        <w:autoSpaceDN w:val="0"/>
        <w:adjustRightInd w:val="0"/>
        <w:spacing w:line="400" w:lineRule="exact"/>
        <w:rPr>
          <w:rFonts w:ascii="仿宋_GB2312" w:hAnsi="仿宋_GB2312" w:eastAsia="仿宋_GB2312" w:cs="仿宋_GB2312"/>
          <w:b/>
          <w:bCs/>
          <w:kern w:val="0"/>
          <w:sz w:val="28"/>
        </w:rPr>
      </w:pPr>
      <w:bookmarkStart w:id="293" w:name="_Toc290_WPSOffice_Level2"/>
      <w:bookmarkStart w:id="294" w:name="_Toc23779_WPSOffice_Level2"/>
      <w:bookmarkStart w:id="295" w:name="_Toc6972_WPSOffice_Level3"/>
      <w:bookmarkStart w:id="296" w:name="_Toc28170_WPSOffice_Level2"/>
      <w:r>
        <w:rPr>
          <w:rFonts w:hint="eastAsia" w:ascii="仿宋_GB2312" w:hAnsi="仿宋_GB2312" w:eastAsia="仿宋_GB2312" w:cs="仿宋_GB2312"/>
          <w:b/>
          <w:bCs/>
          <w:kern w:val="0"/>
          <w:sz w:val="28"/>
        </w:rPr>
        <w:t>17.</w:t>
      </w:r>
      <w:r>
        <w:rPr>
          <w:rFonts w:hint="eastAsia" w:ascii="仿宋_GB2312" w:hAnsi="仿宋_GB2312" w:eastAsia="仿宋_GB2312" w:cs="仿宋_GB2312"/>
          <w:b/>
          <w:bCs/>
          <w:kern w:val="0"/>
          <w:sz w:val="28"/>
          <w:lang w:val="zh-CN"/>
        </w:rPr>
        <w:t>不可抗力</w:t>
      </w:r>
      <w:bookmarkEnd w:id="293"/>
      <w:bookmarkEnd w:id="294"/>
      <w:bookmarkEnd w:id="295"/>
      <w:bookmarkEnd w:id="296"/>
    </w:p>
    <w:p w14:paraId="37EE68A6">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17.1.</w:t>
      </w:r>
      <w:r>
        <w:rPr>
          <w:rFonts w:hint="eastAsia" w:ascii="仿宋_GB2312" w:hAnsi="仿宋_GB2312" w:eastAsia="仿宋_GB2312" w:cs="仿宋_GB2312"/>
          <w:kern w:val="0"/>
          <w:lang w:val="zh-CN"/>
        </w:rPr>
        <w:t>双方中任何一方遭遇法律规定的不可抗力，致使合同履行受阻时，履行合同的期限应予延长，延长的期限应相当于不可抗力所影响的时间。</w:t>
      </w:r>
    </w:p>
    <w:p w14:paraId="1076CB6B">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17.2</w:t>
      </w:r>
      <w:r>
        <w:rPr>
          <w:rFonts w:hint="eastAsia" w:ascii="仿宋_GB2312" w:hAnsi="仿宋_GB2312" w:eastAsia="仿宋_GB2312" w:cs="仿宋_GB2312"/>
          <w:kern w:val="0"/>
          <w:lang w:val="zh-CN"/>
        </w:rPr>
        <w:t>受事故影响的一方应在不可抗力的事故发生后以书面形式通知另一方。</w:t>
      </w:r>
    </w:p>
    <w:p w14:paraId="28AA9F4A">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17.3</w:t>
      </w:r>
      <w:r>
        <w:rPr>
          <w:rFonts w:hint="eastAsia" w:ascii="仿宋_GB2312" w:hAnsi="仿宋_GB2312" w:eastAsia="仿宋_GB2312" w:cs="仿宋_GB2312"/>
          <w:kern w:val="0"/>
          <w:lang w:val="zh-CN"/>
        </w:rPr>
        <w:t>不可抗力使合同的某些内容有变更必要的，双方应通过协商达成进一步履行合同的协议，因不可抗力致使合同不能履行的，合同终止。</w:t>
      </w:r>
    </w:p>
    <w:p w14:paraId="47340AF6">
      <w:pPr>
        <w:autoSpaceDE w:val="0"/>
        <w:autoSpaceDN w:val="0"/>
        <w:adjustRightInd w:val="0"/>
        <w:spacing w:line="400" w:lineRule="exact"/>
        <w:rPr>
          <w:rFonts w:ascii="仿宋_GB2312" w:hAnsi="仿宋_GB2312" w:eastAsia="仿宋_GB2312" w:cs="仿宋_GB2312"/>
          <w:b/>
          <w:bCs/>
          <w:kern w:val="0"/>
          <w:sz w:val="28"/>
        </w:rPr>
      </w:pPr>
      <w:bookmarkStart w:id="297" w:name="_Toc8661_WPSOffice_Level2"/>
      <w:bookmarkStart w:id="298" w:name="_Toc15056_WPSOffice_Level2"/>
      <w:bookmarkStart w:id="299" w:name="_Toc27624_WPSOffice_Level2"/>
      <w:bookmarkStart w:id="300" w:name="_Toc11657_WPSOffice_Level3"/>
      <w:r>
        <w:rPr>
          <w:rFonts w:hint="eastAsia" w:ascii="仿宋_GB2312" w:hAnsi="仿宋_GB2312" w:eastAsia="仿宋_GB2312" w:cs="仿宋_GB2312"/>
          <w:b/>
          <w:bCs/>
          <w:kern w:val="0"/>
          <w:sz w:val="28"/>
        </w:rPr>
        <w:t>18.</w:t>
      </w:r>
      <w:r>
        <w:rPr>
          <w:rFonts w:hint="eastAsia" w:ascii="仿宋_GB2312" w:hAnsi="仿宋_GB2312" w:eastAsia="仿宋_GB2312" w:cs="仿宋_GB2312"/>
          <w:b/>
          <w:bCs/>
          <w:kern w:val="0"/>
          <w:sz w:val="28"/>
          <w:lang w:val="zh-CN"/>
        </w:rPr>
        <w:t>税费</w:t>
      </w:r>
      <w:bookmarkEnd w:id="297"/>
      <w:bookmarkEnd w:id="298"/>
      <w:bookmarkEnd w:id="299"/>
      <w:bookmarkEnd w:id="300"/>
    </w:p>
    <w:p w14:paraId="2BD26152">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lang w:val="zh-CN"/>
        </w:rPr>
        <w:t>与本合同有关的一切税费均由乙方承担。</w:t>
      </w:r>
    </w:p>
    <w:p w14:paraId="5F4B3FCB">
      <w:pPr>
        <w:autoSpaceDE w:val="0"/>
        <w:autoSpaceDN w:val="0"/>
        <w:adjustRightInd w:val="0"/>
        <w:spacing w:line="400" w:lineRule="exact"/>
        <w:rPr>
          <w:rFonts w:ascii="仿宋_GB2312" w:hAnsi="仿宋_GB2312" w:eastAsia="仿宋_GB2312" w:cs="仿宋_GB2312"/>
          <w:b/>
          <w:bCs/>
          <w:kern w:val="0"/>
          <w:sz w:val="28"/>
        </w:rPr>
      </w:pPr>
      <w:bookmarkStart w:id="301" w:name="_Toc5629_WPSOffice_Level2"/>
      <w:bookmarkStart w:id="302" w:name="_Toc9313_WPSOffice_Level2"/>
      <w:bookmarkStart w:id="303" w:name="_Toc6165_WPSOffice_Level3"/>
      <w:bookmarkStart w:id="304" w:name="_Toc10035_WPSOffice_Level2"/>
      <w:r>
        <w:rPr>
          <w:rFonts w:hint="eastAsia" w:ascii="仿宋_GB2312" w:hAnsi="仿宋_GB2312" w:eastAsia="仿宋_GB2312" w:cs="仿宋_GB2312"/>
          <w:b/>
          <w:bCs/>
          <w:kern w:val="0"/>
          <w:sz w:val="28"/>
        </w:rPr>
        <w:t>19.</w:t>
      </w:r>
      <w:r>
        <w:rPr>
          <w:rFonts w:hint="eastAsia" w:ascii="仿宋_GB2312" w:hAnsi="仿宋_GB2312" w:eastAsia="仿宋_GB2312" w:cs="仿宋_GB2312"/>
          <w:b/>
          <w:bCs/>
          <w:kern w:val="0"/>
          <w:sz w:val="28"/>
          <w:lang w:val="zh-CN"/>
        </w:rPr>
        <w:t>合同争议的解决</w:t>
      </w:r>
      <w:bookmarkEnd w:id="301"/>
      <w:bookmarkEnd w:id="302"/>
      <w:bookmarkEnd w:id="303"/>
      <w:bookmarkEnd w:id="304"/>
    </w:p>
    <w:p w14:paraId="2956A98A">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19.1</w:t>
      </w:r>
      <w:r>
        <w:rPr>
          <w:rFonts w:hint="eastAsia" w:ascii="仿宋_GB2312" w:hAnsi="仿宋_GB2312" w:eastAsia="仿宋_GB2312" w:cs="仿宋_GB2312"/>
          <w:kern w:val="0"/>
          <w:lang w:val="zh-CN"/>
        </w:rPr>
        <w:t>甲方和乙方由于本合同的履行而发生任何争议时，双方可先通过协商解决。</w:t>
      </w:r>
    </w:p>
    <w:p w14:paraId="295B8AA0">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19.2</w:t>
      </w:r>
      <w:r>
        <w:rPr>
          <w:rFonts w:hint="eastAsia" w:ascii="仿宋_GB2312" w:hAnsi="仿宋_GB2312" w:eastAsia="仿宋_GB2312" w:cs="仿宋_GB2312"/>
          <w:kern w:val="0"/>
          <w:lang w:val="zh-CN"/>
        </w:rPr>
        <w:t>任何一方不愿通过协商或通过协商仍不能解决争议，则双方中任何一方均应向甲方所在地人民法院起诉。</w:t>
      </w:r>
    </w:p>
    <w:p w14:paraId="43DF1FCA">
      <w:pPr>
        <w:autoSpaceDE w:val="0"/>
        <w:autoSpaceDN w:val="0"/>
        <w:adjustRightInd w:val="0"/>
        <w:spacing w:line="400" w:lineRule="exact"/>
        <w:rPr>
          <w:rFonts w:ascii="仿宋_GB2312" w:hAnsi="仿宋_GB2312" w:eastAsia="仿宋_GB2312" w:cs="仿宋_GB2312"/>
          <w:b/>
          <w:bCs/>
          <w:kern w:val="0"/>
          <w:sz w:val="28"/>
        </w:rPr>
      </w:pPr>
      <w:bookmarkStart w:id="305" w:name="_Toc21866_WPSOffice_Level2"/>
      <w:bookmarkStart w:id="306" w:name="_Toc24774_WPSOffice_Level3"/>
      <w:bookmarkStart w:id="307" w:name="_Toc24719_WPSOffice_Level2"/>
      <w:bookmarkStart w:id="308" w:name="_Toc8811_WPSOffice_Level2"/>
      <w:r>
        <w:rPr>
          <w:rFonts w:hint="eastAsia" w:ascii="仿宋_GB2312" w:hAnsi="仿宋_GB2312" w:eastAsia="仿宋_GB2312" w:cs="仿宋_GB2312"/>
          <w:b/>
          <w:bCs/>
          <w:kern w:val="0"/>
          <w:sz w:val="28"/>
        </w:rPr>
        <w:t>20.</w:t>
      </w:r>
      <w:r>
        <w:rPr>
          <w:rFonts w:hint="eastAsia" w:ascii="仿宋_GB2312" w:hAnsi="仿宋_GB2312" w:eastAsia="仿宋_GB2312" w:cs="仿宋_GB2312"/>
          <w:b/>
          <w:bCs/>
          <w:kern w:val="0"/>
          <w:sz w:val="28"/>
          <w:lang w:val="zh-CN"/>
        </w:rPr>
        <w:t>违约解除合同</w:t>
      </w:r>
      <w:bookmarkEnd w:id="305"/>
      <w:bookmarkEnd w:id="306"/>
      <w:bookmarkEnd w:id="307"/>
      <w:bookmarkEnd w:id="308"/>
    </w:p>
    <w:p w14:paraId="31543A98">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20.1</w:t>
      </w:r>
      <w:r>
        <w:rPr>
          <w:rFonts w:hint="eastAsia" w:ascii="仿宋_GB2312" w:hAnsi="仿宋_GB2312" w:eastAsia="仿宋_GB2312" w:cs="仿宋_GB2312"/>
          <w:kern w:val="0"/>
          <w:lang w:val="zh-CN"/>
        </w:rPr>
        <w:t>出现下列情形之一的，视为乙方违约。甲方可向乙方发出书面通知，部分或全部终止合同，同时保留向乙方索赔的权利。</w:t>
      </w:r>
    </w:p>
    <w:p w14:paraId="5728420F">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20.1.1</w:t>
      </w:r>
      <w:r>
        <w:rPr>
          <w:rFonts w:hint="eastAsia" w:ascii="仿宋_GB2312" w:hAnsi="仿宋_GB2312" w:eastAsia="仿宋_GB2312" w:cs="仿宋_GB2312"/>
          <w:kern w:val="0"/>
          <w:lang w:val="zh-CN"/>
        </w:rPr>
        <w:t>乙方未能在合同规定的限期或甲方同意延长的限期内，提供全部或部分货物的；</w:t>
      </w:r>
    </w:p>
    <w:p w14:paraId="2A941D93">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20.1.2</w:t>
      </w:r>
      <w:r>
        <w:rPr>
          <w:rFonts w:hint="eastAsia" w:ascii="仿宋_GB2312" w:hAnsi="仿宋_GB2312" w:eastAsia="仿宋_GB2312" w:cs="仿宋_GB2312"/>
          <w:kern w:val="0"/>
          <w:lang w:val="zh-CN"/>
        </w:rPr>
        <w:t>乙方未能履行合同规定的其它主要义务的；</w:t>
      </w:r>
    </w:p>
    <w:p w14:paraId="149B7E23">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20.1.3</w:t>
      </w:r>
      <w:r>
        <w:rPr>
          <w:rFonts w:hint="eastAsia" w:ascii="仿宋_GB2312" w:hAnsi="仿宋_GB2312" w:eastAsia="仿宋_GB2312" w:cs="仿宋_GB2312"/>
          <w:kern w:val="0"/>
          <w:lang w:val="zh-CN"/>
        </w:rPr>
        <w:t>乙方在本合同履行过程中有欺诈行为的。</w:t>
      </w:r>
    </w:p>
    <w:p w14:paraId="7AB095A4">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20.2</w:t>
      </w:r>
      <w:r>
        <w:rPr>
          <w:rFonts w:hint="eastAsia" w:ascii="仿宋_GB2312" w:hAnsi="仿宋_GB2312" w:eastAsia="仿宋_GB2312" w:cs="仿宋_GB2312"/>
          <w:kern w:val="0"/>
          <w:lang w:val="zh-CN"/>
        </w:rPr>
        <w:t>甲方全部或部分解除合同之后，应当遵循诚实信用原则购买与未交付的货物类似的货物或服务，乙方应承担买方购买类似货物或服务而产生的额外支出。部分解除合同的，乙方应继续履行合同中未解除的部分。</w:t>
      </w:r>
    </w:p>
    <w:p w14:paraId="5DB4D6BB">
      <w:pPr>
        <w:autoSpaceDE w:val="0"/>
        <w:autoSpaceDN w:val="0"/>
        <w:adjustRightInd w:val="0"/>
        <w:spacing w:line="400" w:lineRule="exact"/>
        <w:rPr>
          <w:rFonts w:ascii="仿宋_GB2312" w:hAnsi="仿宋_GB2312" w:eastAsia="仿宋_GB2312" w:cs="仿宋_GB2312"/>
          <w:b/>
          <w:bCs/>
          <w:kern w:val="0"/>
          <w:sz w:val="28"/>
        </w:rPr>
      </w:pPr>
      <w:bookmarkStart w:id="309" w:name="_Toc31674_WPSOffice_Level2"/>
      <w:bookmarkStart w:id="310" w:name="_Toc26530_WPSOffice_Level3"/>
      <w:bookmarkStart w:id="311" w:name="_Toc14558_WPSOffice_Level2"/>
      <w:bookmarkStart w:id="312" w:name="_Toc29125_WPSOffice_Level2"/>
      <w:r>
        <w:rPr>
          <w:rFonts w:hint="eastAsia" w:ascii="仿宋_GB2312" w:hAnsi="仿宋_GB2312" w:eastAsia="仿宋_GB2312" w:cs="仿宋_GB2312"/>
          <w:b/>
          <w:bCs/>
          <w:kern w:val="0"/>
          <w:sz w:val="28"/>
        </w:rPr>
        <w:t>21.</w:t>
      </w:r>
      <w:r>
        <w:rPr>
          <w:rFonts w:hint="eastAsia" w:ascii="仿宋_GB2312" w:hAnsi="仿宋_GB2312" w:eastAsia="仿宋_GB2312" w:cs="仿宋_GB2312"/>
          <w:b/>
          <w:bCs/>
          <w:kern w:val="0"/>
          <w:sz w:val="28"/>
          <w:lang w:val="zh-CN"/>
        </w:rPr>
        <w:t>破产终止合同</w:t>
      </w:r>
      <w:bookmarkEnd w:id="309"/>
      <w:bookmarkEnd w:id="310"/>
      <w:bookmarkEnd w:id="311"/>
      <w:bookmarkEnd w:id="312"/>
    </w:p>
    <w:p w14:paraId="3EE3E577">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lang w:val="zh-CN"/>
        </w:rPr>
        <w:t>乙方破产而无法完全履行本合同义务时，甲方可以书面方式通知乙方终止合同而不给予乙方补偿。该合同的终止将不损害或不影响甲方已经采取或将要采取任何行动或补救措施的权利。</w:t>
      </w:r>
    </w:p>
    <w:p w14:paraId="68CE5176">
      <w:pPr>
        <w:autoSpaceDE w:val="0"/>
        <w:autoSpaceDN w:val="0"/>
        <w:adjustRightInd w:val="0"/>
        <w:spacing w:line="400" w:lineRule="exact"/>
        <w:rPr>
          <w:rFonts w:ascii="仿宋_GB2312" w:hAnsi="仿宋_GB2312" w:eastAsia="仿宋_GB2312" w:cs="仿宋_GB2312"/>
          <w:b/>
          <w:bCs/>
          <w:kern w:val="0"/>
          <w:sz w:val="28"/>
        </w:rPr>
      </w:pPr>
      <w:bookmarkStart w:id="313" w:name="_Toc626_WPSOffice_Level3"/>
      <w:bookmarkStart w:id="314" w:name="_Toc28417_WPSOffice_Level2"/>
      <w:bookmarkStart w:id="315" w:name="_Toc16866_WPSOffice_Level2"/>
      <w:bookmarkStart w:id="316" w:name="_Toc19459_WPSOffice_Level2"/>
      <w:r>
        <w:rPr>
          <w:rFonts w:hint="eastAsia" w:ascii="仿宋_GB2312" w:hAnsi="仿宋_GB2312" w:eastAsia="仿宋_GB2312" w:cs="仿宋_GB2312"/>
          <w:b/>
          <w:bCs/>
          <w:kern w:val="0"/>
          <w:sz w:val="28"/>
        </w:rPr>
        <w:t>22.</w:t>
      </w:r>
      <w:r>
        <w:rPr>
          <w:rFonts w:hint="eastAsia" w:ascii="仿宋_GB2312" w:hAnsi="仿宋_GB2312" w:eastAsia="仿宋_GB2312" w:cs="仿宋_GB2312"/>
          <w:b/>
          <w:bCs/>
          <w:kern w:val="0"/>
          <w:sz w:val="28"/>
          <w:lang w:val="zh-CN"/>
        </w:rPr>
        <w:t>转让和分包</w:t>
      </w:r>
      <w:bookmarkEnd w:id="313"/>
      <w:bookmarkEnd w:id="314"/>
      <w:bookmarkEnd w:id="315"/>
      <w:bookmarkEnd w:id="316"/>
    </w:p>
    <w:p w14:paraId="413292D8">
      <w:pPr>
        <w:autoSpaceDE w:val="0"/>
        <w:autoSpaceDN w:val="0"/>
        <w:adjustRightInd w:val="0"/>
        <w:spacing w:line="400" w:lineRule="exact"/>
        <w:ind w:firstLine="360"/>
        <w:rPr>
          <w:rFonts w:ascii="仿宋_GB2312" w:hAnsi="仿宋_GB2312" w:eastAsia="仿宋_GB2312" w:cs="仿宋_GB2312"/>
          <w:kern w:val="0"/>
        </w:rPr>
      </w:pPr>
      <w:r>
        <w:rPr>
          <w:rFonts w:hint="eastAsia" w:ascii="仿宋_GB2312" w:hAnsi="仿宋_GB2312" w:eastAsia="仿宋_GB2312" w:cs="仿宋_GB2312"/>
          <w:kern w:val="0"/>
        </w:rPr>
        <w:t>22.1</w:t>
      </w:r>
      <w:r>
        <w:rPr>
          <w:rFonts w:hint="eastAsia" w:ascii="仿宋_GB2312" w:hAnsi="仿宋_GB2312" w:eastAsia="仿宋_GB2312" w:cs="仿宋_GB2312"/>
          <w:kern w:val="0"/>
          <w:lang w:val="zh-CN"/>
        </w:rPr>
        <w:t>政府采购合同不能转让。</w:t>
      </w:r>
    </w:p>
    <w:p w14:paraId="4260B931">
      <w:pPr>
        <w:autoSpaceDE w:val="0"/>
        <w:autoSpaceDN w:val="0"/>
        <w:adjustRightInd w:val="0"/>
        <w:spacing w:line="400" w:lineRule="exact"/>
        <w:ind w:firstLine="360"/>
        <w:rPr>
          <w:rFonts w:ascii="仿宋_GB2312" w:hAnsi="仿宋_GB2312" w:eastAsia="仿宋_GB2312" w:cs="仿宋_GB2312"/>
          <w:kern w:val="0"/>
        </w:rPr>
      </w:pPr>
      <w:r>
        <w:rPr>
          <w:rFonts w:hint="eastAsia" w:ascii="仿宋_GB2312" w:hAnsi="仿宋_GB2312" w:eastAsia="仿宋_GB2312" w:cs="仿宋_GB2312"/>
          <w:kern w:val="0"/>
        </w:rPr>
        <w:t>22.2</w:t>
      </w:r>
      <w:r>
        <w:rPr>
          <w:rFonts w:hint="eastAsia" w:ascii="仿宋_GB2312" w:hAnsi="仿宋_GB2312" w:eastAsia="仿宋_GB2312" w:cs="仿宋_GB2312"/>
          <w:kern w:val="0"/>
          <w:lang w:val="zh-CN"/>
        </w:rPr>
        <w:t>经甲方书面同意乙方可以将合同条款下非主体、非关键性工作分包给他人完成。接受分包的人应当具备相应的资格条件，并不得再次分包。分包后不能解除卖方履行本合同的责任和义务，接受分包的人与乙方共同对甲方连带承担合同的责任和义务。</w:t>
      </w:r>
    </w:p>
    <w:p w14:paraId="785FA89A">
      <w:pPr>
        <w:autoSpaceDE w:val="0"/>
        <w:autoSpaceDN w:val="0"/>
        <w:adjustRightInd w:val="0"/>
        <w:spacing w:line="400" w:lineRule="exact"/>
        <w:rPr>
          <w:rFonts w:ascii="仿宋_GB2312" w:hAnsi="仿宋_GB2312" w:eastAsia="仿宋_GB2312" w:cs="仿宋_GB2312"/>
          <w:b/>
          <w:bCs/>
          <w:kern w:val="0"/>
          <w:sz w:val="28"/>
        </w:rPr>
      </w:pPr>
      <w:bookmarkStart w:id="317" w:name="_Toc7824_WPSOffice_Level2"/>
      <w:bookmarkStart w:id="318" w:name="_Toc27976_WPSOffice_Level3"/>
      <w:bookmarkStart w:id="319" w:name="_Toc21362_WPSOffice_Level2"/>
      <w:bookmarkStart w:id="320" w:name="_Toc32377_WPSOffice_Level2"/>
      <w:r>
        <w:rPr>
          <w:rFonts w:hint="eastAsia" w:ascii="仿宋_GB2312" w:hAnsi="仿宋_GB2312" w:eastAsia="仿宋_GB2312" w:cs="仿宋_GB2312"/>
          <w:b/>
          <w:bCs/>
          <w:kern w:val="0"/>
          <w:sz w:val="28"/>
        </w:rPr>
        <w:t>23.</w:t>
      </w:r>
      <w:r>
        <w:rPr>
          <w:rFonts w:hint="eastAsia" w:ascii="仿宋_GB2312" w:hAnsi="仿宋_GB2312" w:eastAsia="仿宋_GB2312" w:cs="仿宋_GB2312"/>
          <w:b/>
          <w:bCs/>
          <w:kern w:val="0"/>
          <w:sz w:val="28"/>
          <w:lang w:val="zh-CN"/>
        </w:rPr>
        <w:t>合同修改</w:t>
      </w:r>
      <w:bookmarkEnd w:id="317"/>
      <w:bookmarkEnd w:id="318"/>
      <w:bookmarkEnd w:id="319"/>
      <w:bookmarkEnd w:id="320"/>
    </w:p>
    <w:p w14:paraId="1097B0CA">
      <w:pPr>
        <w:autoSpaceDE w:val="0"/>
        <w:autoSpaceDN w:val="0"/>
        <w:adjustRightInd w:val="0"/>
        <w:spacing w:line="400" w:lineRule="exact"/>
        <w:rPr>
          <w:rFonts w:ascii="仿宋_GB2312" w:hAnsi="仿宋_GB2312" w:eastAsia="仿宋_GB2312" w:cs="仿宋_GB2312"/>
          <w:kern w:val="0"/>
        </w:rPr>
      </w:pPr>
      <w:r>
        <w:rPr>
          <w:rFonts w:hint="eastAsia" w:ascii="仿宋_GB2312" w:hAnsi="仿宋_GB2312" w:eastAsia="仿宋_GB2312" w:cs="仿宋_GB2312"/>
          <w:kern w:val="0"/>
          <w:lang w:val="zh-CN"/>
        </w:rPr>
        <w:t>甲方和乙方都不得擅自变更本合同，但合同继续履行将损害国家和社会公共利益的除外。如必须对合同条款进行改动时，当事人双方须共同签署书面文件，做为合同的补充。</w:t>
      </w:r>
    </w:p>
    <w:p w14:paraId="5C3133F1">
      <w:pPr>
        <w:autoSpaceDE w:val="0"/>
        <w:autoSpaceDN w:val="0"/>
        <w:adjustRightInd w:val="0"/>
        <w:spacing w:line="400" w:lineRule="exact"/>
        <w:rPr>
          <w:rFonts w:ascii="仿宋_GB2312" w:hAnsi="仿宋_GB2312" w:eastAsia="仿宋_GB2312" w:cs="仿宋_GB2312"/>
          <w:b/>
          <w:bCs/>
          <w:kern w:val="0"/>
          <w:sz w:val="28"/>
        </w:rPr>
      </w:pPr>
      <w:bookmarkStart w:id="321" w:name="_Toc8980_WPSOffice_Level2"/>
      <w:bookmarkStart w:id="322" w:name="_Toc7847_WPSOffice_Level2"/>
      <w:bookmarkStart w:id="323" w:name="_Toc24231_WPSOffice_Level3"/>
      <w:bookmarkStart w:id="324" w:name="_Toc1213_WPSOffice_Level2"/>
      <w:r>
        <w:rPr>
          <w:rFonts w:hint="eastAsia" w:ascii="仿宋_GB2312" w:hAnsi="仿宋_GB2312" w:eastAsia="仿宋_GB2312" w:cs="仿宋_GB2312"/>
          <w:b/>
          <w:bCs/>
          <w:kern w:val="0"/>
          <w:sz w:val="28"/>
        </w:rPr>
        <w:t>24.</w:t>
      </w:r>
      <w:r>
        <w:rPr>
          <w:rFonts w:hint="eastAsia" w:ascii="仿宋_GB2312" w:hAnsi="仿宋_GB2312" w:eastAsia="仿宋_GB2312" w:cs="仿宋_GB2312"/>
          <w:b/>
          <w:bCs/>
          <w:kern w:val="0"/>
          <w:sz w:val="28"/>
          <w:lang w:val="zh-CN"/>
        </w:rPr>
        <w:t>通知</w:t>
      </w:r>
      <w:bookmarkEnd w:id="321"/>
      <w:bookmarkEnd w:id="322"/>
      <w:bookmarkEnd w:id="323"/>
      <w:bookmarkEnd w:id="324"/>
    </w:p>
    <w:p w14:paraId="49F53F08">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lang w:val="zh-CN"/>
        </w:rPr>
        <w:t>本合同任何一方给另一方的通知，都应以书面形式发送，而另一方也应以书面形式确认并发送到对方明确的地址。</w:t>
      </w:r>
    </w:p>
    <w:p w14:paraId="7EEAD40F">
      <w:pPr>
        <w:autoSpaceDE w:val="0"/>
        <w:autoSpaceDN w:val="0"/>
        <w:adjustRightInd w:val="0"/>
        <w:spacing w:line="400" w:lineRule="exact"/>
        <w:rPr>
          <w:rFonts w:ascii="仿宋_GB2312" w:hAnsi="仿宋_GB2312" w:eastAsia="仿宋_GB2312" w:cs="仿宋_GB2312"/>
          <w:b/>
          <w:bCs/>
          <w:kern w:val="0"/>
          <w:sz w:val="28"/>
        </w:rPr>
      </w:pPr>
      <w:bookmarkStart w:id="325" w:name="_Toc15325_WPSOffice_Level2"/>
      <w:bookmarkStart w:id="326" w:name="_Toc20347_WPSOffice_Level2"/>
      <w:bookmarkStart w:id="327" w:name="_Toc2519_WPSOffice_Level3"/>
      <w:bookmarkStart w:id="328" w:name="_Toc9224_WPSOffice_Level2"/>
      <w:r>
        <w:rPr>
          <w:rFonts w:hint="eastAsia" w:ascii="仿宋_GB2312" w:hAnsi="仿宋_GB2312" w:eastAsia="仿宋_GB2312" w:cs="仿宋_GB2312"/>
          <w:b/>
          <w:bCs/>
          <w:kern w:val="0"/>
          <w:sz w:val="28"/>
        </w:rPr>
        <w:t>25.</w:t>
      </w:r>
      <w:r>
        <w:rPr>
          <w:rFonts w:hint="eastAsia" w:ascii="仿宋_GB2312" w:hAnsi="仿宋_GB2312" w:eastAsia="仿宋_GB2312" w:cs="仿宋_GB2312"/>
          <w:b/>
          <w:bCs/>
          <w:kern w:val="0"/>
          <w:sz w:val="28"/>
          <w:lang w:val="zh-CN"/>
        </w:rPr>
        <w:t>计量单位</w:t>
      </w:r>
      <w:bookmarkEnd w:id="325"/>
      <w:bookmarkEnd w:id="326"/>
      <w:bookmarkEnd w:id="327"/>
      <w:bookmarkEnd w:id="328"/>
    </w:p>
    <w:p w14:paraId="4991E4FF">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lang w:val="zh-CN"/>
        </w:rPr>
        <w:t>除技术规范中另有规定外</w:t>
      </w:r>
      <w:r>
        <w:rPr>
          <w:rFonts w:hint="eastAsia" w:ascii="仿宋_GB2312" w:hAnsi="仿宋_GB2312" w:eastAsia="仿宋_GB2312" w:cs="仿宋_GB2312"/>
          <w:kern w:val="0"/>
        </w:rPr>
        <w:t>,</w:t>
      </w:r>
      <w:r>
        <w:rPr>
          <w:rFonts w:hint="eastAsia" w:ascii="仿宋_GB2312" w:hAnsi="仿宋_GB2312" w:eastAsia="仿宋_GB2312" w:cs="仿宋_GB2312"/>
          <w:kern w:val="0"/>
          <w:lang w:val="zh-CN"/>
        </w:rPr>
        <w:t>计量单位均使用国家法定计量单位。</w:t>
      </w:r>
    </w:p>
    <w:p w14:paraId="3EDFB520">
      <w:pPr>
        <w:autoSpaceDE w:val="0"/>
        <w:autoSpaceDN w:val="0"/>
        <w:adjustRightInd w:val="0"/>
        <w:spacing w:line="400" w:lineRule="exact"/>
        <w:rPr>
          <w:rFonts w:ascii="仿宋_GB2312" w:hAnsi="仿宋_GB2312" w:eastAsia="仿宋_GB2312" w:cs="仿宋_GB2312"/>
          <w:b/>
          <w:bCs/>
          <w:kern w:val="0"/>
          <w:sz w:val="28"/>
        </w:rPr>
      </w:pPr>
      <w:bookmarkStart w:id="329" w:name="_Toc11559_WPSOffice_Level2"/>
      <w:bookmarkStart w:id="330" w:name="_Toc20754_WPSOffice_Level2"/>
      <w:bookmarkStart w:id="331" w:name="_Toc2956_WPSOffice_Level3"/>
      <w:bookmarkStart w:id="332" w:name="_Toc32427_WPSOffice_Level2"/>
      <w:r>
        <w:rPr>
          <w:rFonts w:hint="eastAsia" w:ascii="仿宋_GB2312" w:hAnsi="仿宋_GB2312" w:eastAsia="仿宋_GB2312" w:cs="仿宋_GB2312"/>
          <w:b/>
          <w:bCs/>
          <w:kern w:val="0"/>
          <w:sz w:val="28"/>
        </w:rPr>
        <w:t>26.</w:t>
      </w:r>
      <w:r>
        <w:rPr>
          <w:rFonts w:hint="eastAsia" w:ascii="仿宋_GB2312" w:hAnsi="仿宋_GB2312" w:eastAsia="仿宋_GB2312" w:cs="仿宋_GB2312"/>
          <w:b/>
          <w:bCs/>
          <w:kern w:val="0"/>
          <w:sz w:val="28"/>
          <w:lang w:val="zh-CN"/>
        </w:rPr>
        <w:t>适用法律</w:t>
      </w:r>
      <w:bookmarkEnd w:id="329"/>
      <w:bookmarkEnd w:id="330"/>
      <w:bookmarkEnd w:id="331"/>
      <w:bookmarkEnd w:id="332"/>
    </w:p>
    <w:p w14:paraId="427D1757">
      <w:pPr>
        <w:autoSpaceDE w:val="0"/>
        <w:autoSpaceDN w:val="0"/>
        <w:adjustRightInd w:val="0"/>
        <w:spacing w:line="400" w:lineRule="exact"/>
        <w:ind w:firstLine="480"/>
        <w:rPr>
          <w:rFonts w:hint="eastAsia"/>
          <w:lang w:val="zh-CN"/>
        </w:rPr>
        <w:sectPr>
          <w:footnotePr>
            <w:numFmt w:val="decimal"/>
          </w:footnotePr>
          <w:pgSz w:w="11900" w:h="16840"/>
          <w:pgMar w:top="1284" w:right="1722" w:bottom="1243" w:left="1646" w:header="856" w:footer="3" w:gutter="0"/>
          <w:cols w:space="720" w:num="1"/>
          <w:rtlGutter w:val="0"/>
          <w:docGrid w:linePitch="360" w:charSpace="0"/>
        </w:sectPr>
      </w:pPr>
      <w:r>
        <w:rPr>
          <w:rFonts w:hint="eastAsia" w:ascii="仿宋_GB2312" w:hAnsi="仿宋_GB2312" w:eastAsia="仿宋_GB2312" w:cs="仿宋_GB2312"/>
          <w:kern w:val="0"/>
          <w:lang w:val="zh-CN"/>
        </w:rPr>
        <w:t>本合同按照中华人民共和国的相关法律进行解释。</w:t>
      </w:r>
    </w:p>
    <w:p w14:paraId="3A6EF023">
      <w:pPr>
        <w:widowControl/>
        <w:spacing w:line="240" w:lineRule="auto"/>
        <w:ind w:firstLine="0" w:firstLineChars="0"/>
        <w:jc w:val="left"/>
        <w:rPr>
          <w:rFonts w:ascii="宋体" w:hAnsi="宋体" w:cs="宋体"/>
          <w:b/>
          <w:bCs/>
          <w:color w:val="000000" w:themeColor="text1"/>
          <w:sz w:val="24"/>
          <w:szCs w:val="24"/>
          <w:highlight w:val="none"/>
          <w:lang w:val="zh-CN"/>
          <w14:textFill>
            <w14:solidFill>
              <w14:schemeClr w14:val="tx1"/>
            </w14:solidFill>
          </w14:textFill>
        </w:rPr>
      </w:pPr>
    </w:p>
    <w:p w14:paraId="0CFFC684">
      <w:pPr>
        <w:keepNext/>
        <w:keepLines/>
        <w:widowControl/>
        <w:snapToGrid w:val="0"/>
        <w:spacing w:line="360" w:lineRule="auto"/>
        <w:ind w:firstLine="0" w:firstLineChars="0"/>
        <w:jc w:val="center"/>
        <w:outlineLvl w:val="0"/>
        <w:rPr>
          <w:rFonts w:ascii="宋体" w:hAnsi="宋体" w:cs="宋体"/>
          <w:b/>
          <w:color w:val="000000" w:themeColor="text1"/>
          <w:kern w:val="28"/>
          <w:sz w:val="44"/>
          <w:szCs w:val="44"/>
          <w:highlight w:val="none"/>
          <w14:textFill>
            <w14:solidFill>
              <w14:schemeClr w14:val="tx1"/>
            </w14:solidFill>
          </w14:textFill>
        </w:rPr>
      </w:pPr>
      <w:bookmarkStart w:id="333" w:name="_Toc101710030"/>
      <w:r>
        <w:rPr>
          <w:rFonts w:hint="eastAsia" w:ascii="宋体" w:hAnsi="宋体" w:cs="宋体"/>
          <w:b/>
          <w:color w:val="000000" w:themeColor="text1"/>
          <w:kern w:val="28"/>
          <w:sz w:val="44"/>
          <w:szCs w:val="44"/>
          <w:highlight w:val="none"/>
          <w14:textFill>
            <w14:solidFill>
              <w14:schemeClr w14:val="tx1"/>
            </w14:solidFill>
          </w14:textFill>
        </w:rPr>
        <w:t>第四部分响应文件格式</w:t>
      </w:r>
      <w:bookmarkEnd w:id="333"/>
    </w:p>
    <w:p w14:paraId="78EC618F">
      <w:pPr>
        <w:keepNext/>
        <w:keepLines/>
        <w:widowControl/>
        <w:snapToGrid w:val="0"/>
        <w:spacing w:line="360" w:lineRule="auto"/>
        <w:ind w:firstLine="0" w:firstLineChars="0"/>
        <w:jc w:val="center"/>
        <w:outlineLvl w:val="0"/>
        <w:rPr>
          <w:rFonts w:ascii="宋体" w:hAnsi="宋体" w:cs="宋体"/>
          <w:b/>
          <w:color w:val="000000" w:themeColor="text1"/>
          <w:kern w:val="28"/>
          <w:sz w:val="36"/>
          <w:szCs w:val="20"/>
          <w:highlight w:val="none"/>
          <w14:textFill>
            <w14:solidFill>
              <w14:schemeClr w14:val="tx1"/>
            </w14:solidFill>
          </w14:textFill>
        </w:rPr>
      </w:pPr>
    </w:p>
    <w:p w14:paraId="43AC4627">
      <w:pPr>
        <w:ind w:firstLine="562"/>
        <w:rPr>
          <w:rFonts w:cs="宋体" w:asciiTheme="minorEastAsia" w:hAnsiTheme="minorEastAsia" w:eastAsiaTheme="minorEastAsia"/>
          <w:b/>
          <w:color w:val="000000" w:themeColor="text1"/>
          <w:sz w:val="28"/>
          <w:szCs w:val="28"/>
          <w:highlight w:val="none"/>
          <w14:textFill>
            <w14:solidFill>
              <w14:schemeClr w14:val="tx1"/>
            </w14:solidFill>
          </w14:textFill>
        </w:rPr>
      </w:pPr>
      <w:bookmarkStart w:id="334" w:name="_Toc9848"/>
      <w:bookmarkStart w:id="335" w:name="_Toc16431"/>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附件</w:t>
      </w:r>
      <w:r>
        <w:rPr>
          <w:rFonts w:cs="宋体" w:asciiTheme="minorEastAsia" w:hAnsiTheme="minorEastAsia" w:eastAsiaTheme="minorEastAsia"/>
          <w:b/>
          <w:color w:val="000000" w:themeColor="text1"/>
          <w:sz w:val="28"/>
          <w:szCs w:val="28"/>
          <w:highlight w:val="none"/>
          <w14:textFill>
            <w14:solidFill>
              <w14:schemeClr w14:val="tx1"/>
            </w14:solidFill>
          </w14:textFill>
        </w:rPr>
        <w:t>1</w:t>
      </w: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：响应文件封面</w:t>
      </w:r>
      <w:bookmarkEnd w:id="334"/>
      <w:bookmarkEnd w:id="335"/>
    </w:p>
    <w:p w14:paraId="17B3D0A7">
      <w:pPr>
        <w:spacing w:line="360" w:lineRule="auto"/>
        <w:ind w:firstLine="0" w:firstLineChars="0"/>
        <w:rPr>
          <w:rFonts w:ascii="宋体" w:hAnsi="宋体" w:cs="宋体"/>
          <w:b/>
          <w:color w:val="000000" w:themeColor="text1"/>
          <w:sz w:val="36"/>
          <w:szCs w:val="36"/>
          <w:highlight w:val="none"/>
          <w14:textFill>
            <w14:solidFill>
              <w14:schemeClr w14:val="tx1"/>
            </w14:solidFill>
          </w14:textFill>
        </w:rPr>
      </w:pPr>
    </w:p>
    <w:p w14:paraId="0F6E67B4">
      <w:pPr>
        <w:spacing w:line="360" w:lineRule="auto"/>
        <w:ind w:firstLine="0" w:firstLineChars="0"/>
        <w:rPr>
          <w:rFonts w:ascii="宋体" w:hAnsi="宋体" w:cs="宋体"/>
          <w:b/>
          <w:color w:val="000000" w:themeColor="text1"/>
          <w:sz w:val="36"/>
          <w:szCs w:val="36"/>
          <w:highlight w:val="none"/>
          <w14:textFill>
            <w14:solidFill>
              <w14:schemeClr w14:val="tx1"/>
            </w14:solidFill>
          </w14:textFill>
        </w:rPr>
      </w:pPr>
    </w:p>
    <w:p w14:paraId="1FC1F4E9">
      <w:pPr>
        <w:spacing w:line="360" w:lineRule="auto"/>
        <w:ind w:firstLine="0" w:firstLineChars="0"/>
        <w:rPr>
          <w:rFonts w:ascii="宋体" w:hAnsi="宋体" w:cs="宋体"/>
          <w:b/>
          <w:color w:val="000000" w:themeColor="text1"/>
          <w:sz w:val="36"/>
          <w:szCs w:val="36"/>
          <w:highlight w:val="none"/>
          <w14:textFill>
            <w14:solidFill>
              <w14:schemeClr w14:val="tx1"/>
            </w14:solidFill>
          </w14:textFill>
        </w:rPr>
      </w:pPr>
    </w:p>
    <w:p w14:paraId="176C95D8">
      <w:pPr>
        <w:spacing w:line="360" w:lineRule="auto"/>
        <w:ind w:firstLine="2364" w:firstLineChars="327"/>
        <w:rPr>
          <w:rFonts w:ascii="宋体" w:hAnsi="宋体" w:cs="宋体"/>
          <w:b/>
          <w:color w:val="000000" w:themeColor="text1"/>
          <w:sz w:val="72"/>
          <w:szCs w:val="72"/>
          <w:highlight w:val="none"/>
          <w14:textFill>
            <w14:solidFill>
              <w14:schemeClr w14:val="tx1"/>
            </w14:solidFill>
          </w14:textFill>
        </w:rPr>
      </w:pPr>
      <w:r>
        <w:rPr>
          <w:rFonts w:hint="eastAsia" w:ascii="宋体" w:hAnsi="宋体" w:cs="宋体"/>
          <w:b/>
          <w:color w:val="000000" w:themeColor="text1"/>
          <w:sz w:val="72"/>
          <w:szCs w:val="72"/>
          <w:highlight w:val="none"/>
          <w14:textFill>
            <w14:solidFill>
              <w14:schemeClr w14:val="tx1"/>
            </w14:solidFill>
          </w14:textFill>
        </w:rPr>
        <w:t>响应文件</w:t>
      </w:r>
    </w:p>
    <w:p w14:paraId="78936FA0">
      <w:pPr>
        <w:adjustRightInd w:val="0"/>
        <w:spacing w:line="360" w:lineRule="auto"/>
        <w:ind w:firstLine="0" w:firstLineChars="0"/>
        <w:textAlignment w:val="baseline"/>
        <w:rPr>
          <w:rFonts w:ascii="宋体" w:hAnsi="宋体" w:cs="宋体"/>
          <w:b/>
          <w:bCs/>
          <w:color w:val="000000" w:themeColor="text1"/>
          <w:sz w:val="36"/>
          <w:szCs w:val="36"/>
          <w:highlight w:val="none"/>
          <w14:textFill>
            <w14:solidFill>
              <w14:schemeClr w14:val="tx1"/>
            </w14:solidFill>
          </w14:textFill>
        </w:rPr>
      </w:pPr>
    </w:p>
    <w:p w14:paraId="6A727533">
      <w:pPr>
        <w:pStyle w:val="9"/>
        <w:spacing w:line="600" w:lineRule="exact"/>
        <w:rPr>
          <w:rFonts w:hint="default" w:ascii="宋体" w:hAnsi="宋体" w:eastAsia="宋体" w:cs="宋体"/>
          <w:b/>
          <w:color w:val="000000" w:themeColor="text1"/>
          <w:sz w:val="36"/>
          <w:szCs w:val="36"/>
          <w:highlight w:val="none"/>
          <w:lang w:val="en-US" w:eastAsia="zh-CN"/>
          <w14:textFill>
            <w14:solidFill>
              <w14:schemeClr w14:val="tx1"/>
            </w14:solidFill>
          </w14:textFill>
        </w:rPr>
      </w:pPr>
      <w:r>
        <w:rPr>
          <w:rFonts w:hint="eastAsia" w:ascii="宋体" w:hAnsi="宋体" w:cs="宋体"/>
          <w:b/>
          <w:bCs/>
          <w:color w:val="000000" w:themeColor="text1"/>
          <w:sz w:val="36"/>
          <w:szCs w:val="36"/>
          <w:highlight w:val="none"/>
          <w14:textFill>
            <w14:solidFill>
              <w14:schemeClr w14:val="tx1"/>
            </w14:solidFill>
          </w14:textFill>
        </w:rPr>
        <w:t>采购项目编号</w:t>
      </w:r>
      <w:r>
        <w:rPr>
          <w:rFonts w:hint="eastAsia" w:ascii="宋体" w:hAnsi="宋体" w:cs="宋体"/>
          <w:b/>
          <w:color w:val="000000" w:themeColor="text1"/>
          <w:sz w:val="36"/>
          <w:szCs w:val="36"/>
          <w:highlight w:val="none"/>
          <w14:textFill>
            <w14:solidFill>
              <w14:schemeClr w14:val="tx1"/>
            </w14:solidFill>
          </w14:textFill>
        </w:rPr>
        <w:t>：</w:t>
      </w:r>
    </w:p>
    <w:p w14:paraId="35BAE636">
      <w:pPr>
        <w:adjustRightInd w:val="0"/>
        <w:spacing w:line="600" w:lineRule="exact"/>
        <w:ind w:firstLine="0" w:firstLineChars="0"/>
        <w:textAlignment w:val="baseline"/>
        <w:rPr>
          <w:rFonts w:ascii="宋体" w:hAnsi="宋体" w:cs="宋体"/>
          <w:b/>
          <w:bCs/>
          <w:color w:val="000000" w:themeColor="text1"/>
          <w:sz w:val="36"/>
          <w:szCs w:val="36"/>
          <w:highlight w:val="none"/>
          <w14:textFill>
            <w14:solidFill>
              <w14:schemeClr w14:val="tx1"/>
            </w14:solidFill>
          </w14:textFill>
        </w:rPr>
      </w:pPr>
    </w:p>
    <w:p w14:paraId="59228A94">
      <w:pPr>
        <w:adjustRightInd w:val="0"/>
        <w:spacing w:line="600" w:lineRule="exact"/>
        <w:ind w:left="2530" w:hanging="2530" w:hangingChars="700"/>
        <w:textAlignment w:val="baseline"/>
        <w:rPr>
          <w:rFonts w:hint="eastAsia" w:ascii="宋体" w:hAnsi="宋体" w:eastAsia="宋体" w:cs="宋体"/>
          <w:b/>
          <w:bCs/>
          <w:color w:val="000000" w:themeColor="text1"/>
          <w:sz w:val="36"/>
          <w:szCs w:val="36"/>
          <w:highlight w:val="none"/>
          <w:lang w:eastAsia="zh-CN"/>
          <w14:textFill>
            <w14:solidFill>
              <w14:schemeClr w14:val="tx1"/>
            </w14:solidFill>
          </w14:textFill>
        </w:rPr>
      </w:pPr>
      <w:r>
        <w:rPr>
          <w:rFonts w:hint="eastAsia" w:ascii="宋体" w:hAnsi="宋体" w:cs="宋体"/>
          <w:b/>
          <w:bCs/>
          <w:color w:val="000000" w:themeColor="text1"/>
          <w:sz w:val="36"/>
          <w:szCs w:val="36"/>
          <w:highlight w:val="none"/>
          <w14:textFill>
            <w14:solidFill>
              <w14:schemeClr w14:val="tx1"/>
            </w14:solidFill>
          </w14:textFill>
        </w:rPr>
        <w:t>采购项目名称：</w:t>
      </w:r>
    </w:p>
    <w:p w14:paraId="35BB562A">
      <w:pPr>
        <w:adjustRightInd w:val="0"/>
        <w:spacing w:line="600" w:lineRule="exact"/>
        <w:ind w:firstLine="0" w:firstLineChars="0"/>
        <w:textAlignment w:val="baseline"/>
        <w:rPr>
          <w:rFonts w:hint="eastAsia" w:ascii="宋体" w:hAnsi="宋体" w:cs="宋体"/>
          <w:b/>
          <w:bCs/>
          <w:color w:val="000000" w:themeColor="text1"/>
          <w:sz w:val="36"/>
          <w:szCs w:val="36"/>
          <w:highlight w:val="none"/>
          <w14:textFill>
            <w14:solidFill>
              <w14:schemeClr w14:val="tx1"/>
            </w14:solidFill>
          </w14:textFill>
        </w:rPr>
      </w:pPr>
    </w:p>
    <w:p w14:paraId="24F071BC">
      <w:pPr>
        <w:adjustRightInd w:val="0"/>
        <w:spacing w:line="600" w:lineRule="exact"/>
        <w:ind w:firstLine="0" w:firstLineChars="0"/>
        <w:textAlignment w:val="baseline"/>
        <w:rPr>
          <w:rFonts w:ascii="宋体" w:hAnsi="宋体" w:cs="宋体"/>
          <w:b/>
          <w:color w:val="000000" w:themeColor="text1"/>
          <w:sz w:val="36"/>
          <w:szCs w:val="36"/>
          <w:highlight w:val="none"/>
          <w14:textFill>
            <w14:solidFill>
              <w14:schemeClr w14:val="tx1"/>
            </w14:solidFill>
          </w14:textFill>
        </w:rPr>
      </w:pPr>
      <w:r>
        <w:rPr>
          <w:rFonts w:hint="eastAsia" w:ascii="宋体" w:hAnsi="宋体" w:cs="宋体"/>
          <w:b/>
          <w:bCs/>
          <w:color w:val="000000" w:themeColor="text1"/>
          <w:sz w:val="36"/>
          <w:szCs w:val="36"/>
          <w:highlight w:val="none"/>
          <w14:textFill>
            <w14:solidFill>
              <w14:schemeClr w14:val="tx1"/>
            </w14:solidFill>
          </w14:textFill>
        </w:rPr>
        <w:t>供应商名称</w:t>
      </w:r>
      <w:r>
        <w:rPr>
          <w:rFonts w:hint="eastAsia" w:ascii="宋体" w:hAnsi="宋体" w:cs="宋体"/>
          <w:b/>
          <w:color w:val="000000" w:themeColor="text1"/>
          <w:sz w:val="36"/>
          <w:szCs w:val="36"/>
          <w:highlight w:val="none"/>
          <w14:textFill>
            <w14:solidFill>
              <w14:schemeClr w14:val="tx1"/>
            </w14:solidFill>
          </w14:textFill>
        </w:rPr>
        <w:t>：</w:t>
      </w:r>
    </w:p>
    <w:p w14:paraId="50DD4A82">
      <w:pPr>
        <w:adjustRightInd w:val="0"/>
        <w:spacing w:line="600" w:lineRule="exact"/>
        <w:ind w:firstLine="0" w:firstLineChars="0"/>
        <w:textAlignment w:val="baseline"/>
        <w:rPr>
          <w:rFonts w:ascii="宋体" w:hAnsi="宋体" w:cs="宋体"/>
          <w:b/>
          <w:color w:val="000000" w:themeColor="text1"/>
          <w:sz w:val="36"/>
          <w:szCs w:val="36"/>
          <w:highlight w:val="none"/>
          <w14:textFill>
            <w14:solidFill>
              <w14:schemeClr w14:val="tx1"/>
            </w14:solidFill>
          </w14:textFill>
        </w:rPr>
      </w:pPr>
    </w:p>
    <w:p w14:paraId="46EF6C88">
      <w:pPr>
        <w:spacing w:line="600" w:lineRule="exact"/>
        <w:ind w:left="0" w:leftChars="0" w:firstLine="0" w:firstLineChars="0"/>
        <w:jc w:val="both"/>
        <w:rPr>
          <w:rFonts w:hint="eastAsia" w:ascii="宋体" w:hAnsi="宋体" w:cs="宋体"/>
          <w:b/>
          <w:color w:val="000000" w:themeColor="text1"/>
          <w:sz w:val="36"/>
          <w:szCs w:val="36"/>
          <w:highlight w:val="none"/>
          <w14:textFill>
            <w14:solidFill>
              <w14:schemeClr w14:val="tx1"/>
            </w14:solidFill>
          </w14:textFill>
        </w:rPr>
      </w:pPr>
      <w:r>
        <w:rPr>
          <w:rFonts w:hint="eastAsia" w:ascii="宋体" w:hAnsi="宋体" w:cs="宋体"/>
          <w:b/>
          <w:color w:val="000000" w:themeColor="text1"/>
          <w:sz w:val="36"/>
          <w:szCs w:val="36"/>
          <w:highlight w:val="none"/>
          <w14:textFill>
            <w14:solidFill>
              <w14:schemeClr w14:val="tx1"/>
            </w14:solidFill>
          </w14:textFill>
        </w:rPr>
        <w:t>供应商：（公章）</w:t>
      </w:r>
    </w:p>
    <w:p w14:paraId="4B79042A">
      <w:pPr>
        <w:spacing w:line="600" w:lineRule="exact"/>
        <w:ind w:left="0" w:leftChars="0" w:firstLine="0" w:firstLineChars="0"/>
        <w:jc w:val="both"/>
        <w:rPr>
          <w:rFonts w:hint="eastAsia" w:ascii="宋体" w:hAnsi="宋体" w:cs="宋体"/>
          <w:b/>
          <w:color w:val="000000" w:themeColor="text1"/>
          <w:sz w:val="36"/>
          <w:szCs w:val="36"/>
          <w:highlight w:val="none"/>
          <w14:textFill>
            <w14:solidFill>
              <w14:schemeClr w14:val="tx1"/>
            </w14:solidFill>
          </w14:textFill>
        </w:rPr>
      </w:pPr>
    </w:p>
    <w:p w14:paraId="364F6513">
      <w:pPr>
        <w:spacing w:line="600" w:lineRule="exact"/>
        <w:ind w:left="0" w:leftChars="0" w:firstLine="0" w:firstLineChars="0"/>
        <w:jc w:val="both"/>
        <w:rPr>
          <w:rFonts w:ascii="宋体" w:hAnsi="宋体" w:cs="宋体"/>
          <w:b/>
          <w:color w:val="000000" w:themeColor="text1"/>
          <w:sz w:val="36"/>
          <w:szCs w:val="36"/>
          <w:highlight w:val="none"/>
          <w14:textFill>
            <w14:solidFill>
              <w14:schemeClr w14:val="tx1"/>
            </w14:solidFill>
          </w14:textFill>
        </w:rPr>
      </w:pPr>
      <w:r>
        <w:rPr>
          <w:rFonts w:hint="eastAsia" w:ascii="宋体" w:hAnsi="宋体" w:cs="宋体"/>
          <w:b/>
          <w:color w:val="000000" w:themeColor="text1"/>
          <w:sz w:val="36"/>
          <w:szCs w:val="36"/>
          <w:highlight w:val="none"/>
          <w14:textFill>
            <w14:solidFill>
              <w14:schemeClr w14:val="tx1"/>
            </w14:solidFill>
          </w14:textFill>
        </w:rPr>
        <w:t>法定代表人或委托代理人：（签字或盖章）</w:t>
      </w:r>
    </w:p>
    <w:p w14:paraId="30E4B289">
      <w:pPr>
        <w:spacing w:line="600" w:lineRule="exact"/>
        <w:ind w:firstLine="0" w:firstLineChars="0"/>
        <w:jc w:val="center"/>
        <w:rPr>
          <w:rFonts w:ascii="宋体" w:hAnsi="宋体" w:cs="宋体"/>
          <w:b/>
          <w:color w:val="000000" w:themeColor="text1"/>
          <w:sz w:val="32"/>
          <w:highlight w:val="none"/>
          <w14:textFill>
            <w14:solidFill>
              <w14:schemeClr w14:val="tx1"/>
            </w14:solidFill>
          </w14:textFill>
        </w:rPr>
      </w:pPr>
      <w:r>
        <w:rPr>
          <w:rFonts w:hint="eastAsia" w:ascii="宋体" w:hAnsi="宋体" w:cs="宋体"/>
          <w:b/>
          <w:color w:val="000000" w:themeColor="text1"/>
          <w:sz w:val="36"/>
          <w:szCs w:val="36"/>
          <w:highlight w:val="none"/>
          <w14:textFill>
            <w14:solidFill>
              <w14:schemeClr w14:val="tx1"/>
            </w14:solidFill>
          </w14:textFill>
        </w:rPr>
        <w:t>年  月  日</w:t>
      </w:r>
    </w:p>
    <w:p w14:paraId="17CC894B">
      <w:pPr>
        <w:rPr>
          <w:rFonts w:hint="eastAsia" w:ascii="宋体" w:hAnsi="宋体" w:cs="宋体"/>
          <w:b/>
          <w:color w:val="000000" w:themeColor="text1"/>
          <w:sz w:val="28"/>
          <w:szCs w:val="28"/>
          <w:highlight w:val="none"/>
          <w14:textFill>
            <w14:solidFill>
              <w14:schemeClr w14:val="tx1"/>
            </w14:solidFill>
          </w14:textFill>
        </w:rPr>
      </w:pPr>
      <w:bookmarkStart w:id="336" w:name="_Toc30269"/>
      <w:bookmarkStart w:id="337" w:name="_Toc17238"/>
      <w:r>
        <w:rPr>
          <w:rFonts w:hint="eastAsia" w:ascii="宋体" w:hAnsi="宋体" w:cs="宋体"/>
          <w:b/>
          <w:color w:val="000000" w:themeColor="text1"/>
          <w:sz w:val="28"/>
          <w:szCs w:val="28"/>
          <w:highlight w:val="none"/>
          <w14:textFill>
            <w14:solidFill>
              <w14:schemeClr w14:val="tx1"/>
            </w14:solidFill>
          </w14:textFill>
        </w:rPr>
        <w:br w:type="page"/>
      </w:r>
    </w:p>
    <w:p w14:paraId="54C9015C">
      <w:pPr>
        <w:spacing w:line="600" w:lineRule="exact"/>
        <w:ind w:firstLine="0" w:firstLineChars="0"/>
        <w:rPr>
          <w:rFonts w:ascii="宋体" w:hAnsi="宋体" w:cs="宋体"/>
          <w:b/>
          <w:color w:val="000000" w:themeColor="text1"/>
          <w:sz w:val="28"/>
          <w:szCs w:val="28"/>
          <w:highlight w:val="none"/>
          <w14:textFill>
            <w14:solidFill>
              <w14:schemeClr w14:val="tx1"/>
            </w14:solidFill>
          </w14:textFill>
        </w:rPr>
      </w:pPr>
      <w:r>
        <w:rPr>
          <w:rFonts w:hint="eastAsia" w:ascii="宋体" w:hAnsi="宋体" w:cs="宋体"/>
          <w:b/>
          <w:color w:val="000000" w:themeColor="text1"/>
          <w:sz w:val="28"/>
          <w:szCs w:val="28"/>
          <w:highlight w:val="none"/>
          <w14:textFill>
            <w14:solidFill>
              <w14:schemeClr w14:val="tx1"/>
            </w14:solidFill>
          </w14:textFill>
        </w:rPr>
        <w:t>附件</w:t>
      </w:r>
      <w:r>
        <w:rPr>
          <w:rFonts w:ascii="宋体" w:hAnsi="宋体" w:cs="宋体"/>
          <w:b/>
          <w:color w:val="000000" w:themeColor="text1"/>
          <w:sz w:val="28"/>
          <w:szCs w:val="28"/>
          <w:highlight w:val="none"/>
          <w14:textFill>
            <w14:solidFill>
              <w14:schemeClr w14:val="tx1"/>
            </w14:solidFill>
          </w14:textFill>
        </w:rPr>
        <w:t>2</w:t>
      </w:r>
      <w:r>
        <w:rPr>
          <w:rFonts w:hint="eastAsia" w:ascii="宋体" w:hAnsi="宋体" w:cs="宋体"/>
          <w:b/>
          <w:color w:val="000000" w:themeColor="text1"/>
          <w:sz w:val="28"/>
          <w:szCs w:val="28"/>
          <w:highlight w:val="none"/>
          <w14:textFill>
            <w14:solidFill>
              <w14:schemeClr w14:val="tx1"/>
            </w14:solidFill>
          </w14:textFill>
        </w:rPr>
        <w:t>：目录</w:t>
      </w:r>
    </w:p>
    <w:p w14:paraId="3D33F48F">
      <w:pPr>
        <w:spacing w:line="600" w:lineRule="exact"/>
        <w:ind w:firstLine="0" w:firstLineChars="0"/>
        <w:rPr>
          <w:rFonts w:ascii="宋体" w:hAnsi="宋体" w:cs="宋体"/>
          <w:color w:val="000000" w:themeColor="text1"/>
          <w:sz w:val="28"/>
          <w:szCs w:val="28"/>
          <w:highlight w:val="none"/>
          <w14:textFill>
            <w14:solidFill>
              <w14:schemeClr w14:val="tx1"/>
            </w14:solidFill>
          </w14:textFill>
        </w:rPr>
      </w:pPr>
      <w:r>
        <w:rPr>
          <w:rFonts w:hint="eastAsia" w:ascii="宋体" w:hAnsi="宋体" w:cs="宋体"/>
          <w:color w:val="000000" w:themeColor="text1"/>
          <w:sz w:val="28"/>
          <w:szCs w:val="28"/>
          <w:highlight w:val="none"/>
          <w14:textFill>
            <w14:solidFill>
              <w14:schemeClr w14:val="tx1"/>
            </w14:solidFill>
          </w14:textFill>
        </w:rPr>
        <w:t>（</w:t>
      </w:r>
      <w:r>
        <w:rPr>
          <w:rFonts w:ascii="宋体" w:hAnsi="宋体" w:cs="宋体"/>
          <w:color w:val="000000" w:themeColor="text1"/>
          <w:sz w:val="28"/>
          <w:szCs w:val="28"/>
          <w:highlight w:val="none"/>
          <w14:textFill>
            <w14:solidFill>
              <w14:schemeClr w14:val="tx1"/>
            </w14:solidFill>
          </w14:textFill>
        </w:rPr>
        <w:t>1</w:t>
      </w:r>
      <w:r>
        <w:rPr>
          <w:rFonts w:hint="eastAsia" w:ascii="宋体" w:hAnsi="宋体" w:cs="宋体"/>
          <w:color w:val="000000" w:themeColor="text1"/>
          <w:sz w:val="28"/>
          <w:szCs w:val="28"/>
          <w:highlight w:val="none"/>
          <w14:textFill>
            <w14:solidFill>
              <w14:schemeClr w14:val="tx1"/>
            </w14:solidFill>
          </w14:textFill>
        </w:rPr>
        <w:t>）响应文件封面........................................所在页码</w:t>
      </w:r>
    </w:p>
    <w:p w14:paraId="3D510FFD">
      <w:pPr>
        <w:spacing w:line="600" w:lineRule="exact"/>
        <w:ind w:firstLine="0" w:firstLineChars="0"/>
        <w:rPr>
          <w:rFonts w:ascii="宋体" w:hAnsi="宋体" w:cs="宋体"/>
          <w:color w:val="000000" w:themeColor="text1"/>
          <w:sz w:val="28"/>
          <w:szCs w:val="28"/>
          <w:highlight w:val="none"/>
          <w14:textFill>
            <w14:solidFill>
              <w14:schemeClr w14:val="tx1"/>
            </w14:solidFill>
          </w14:textFill>
        </w:rPr>
      </w:pPr>
      <w:r>
        <w:rPr>
          <w:rFonts w:hint="eastAsia" w:ascii="宋体" w:hAnsi="宋体" w:cs="宋体"/>
          <w:color w:val="000000" w:themeColor="text1"/>
          <w:sz w:val="28"/>
          <w:szCs w:val="28"/>
          <w:highlight w:val="none"/>
          <w14:textFill>
            <w14:solidFill>
              <w14:schemeClr w14:val="tx1"/>
            </w14:solidFill>
          </w14:textFill>
        </w:rPr>
        <w:t>（</w:t>
      </w:r>
      <w:r>
        <w:rPr>
          <w:rFonts w:ascii="宋体" w:hAnsi="宋体" w:cs="宋体"/>
          <w:color w:val="000000" w:themeColor="text1"/>
          <w:sz w:val="28"/>
          <w:szCs w:val="28"/>
          <w:highlight w:val="none"/>
          <w14:textFill>
            <w14:solidFill>
              <w14:schemeClr w14:val="tx1"/>
            </w14:solidFill>
          </w14:textFill>
        </w:rPr>
        <w:t>2</w:t>
      </w:r>
      <w:r>
        <w:rPr>
          <w:rFonts w:hint="eastAsia" w:ascii="宋体" w:hAnsi="宋体" w:cs="宋体"/>
          <w:color w:val="000000" w:themeColor="text1"/>
          <w:sz w:val="28"/>
          <w:szCs w:val="28"/>
          <w:highlight w:val="none"/>
          <w14:textFill>
            <w14:solidFill>
              <w14:schemeClr w14:val="tx1"/>
            </w14:solidFill>
          </w14:textFill>
        </w:rPr>
        <w:t>）目录................................................所在页码</w:t>
      </w:r>
    </w:p>
    <w:p w14:paraId="3BEBA6A1">
      <w:pPr>
        <w:spacing w:line="600" w:lineRule="exact"/>
        <w:ind w:firstLine="0" w:firstLineChars="0"/>
        <w:rPr>
          <w:rFonts w:ascii="宋体" w:hAnsi="宋体" w:cs="宋体"/>
          <w:color w:val="000000" w:themeColor="text1"/>
          <w:sz w:val="28"/>
          <w:szCs w:val="28"/>
          <w:highlight w:val="none"/>
          <w14:textFill>
            <w14:solidFill>
              <w14:schemeClr w14:val="tx1"/>
            </w14:solidFill>
          </w14:textFill>
        </w:rPr>
      </w:pPr>
      <w:r>
        <w:rPr>
          <w:rFonts w:hint="eastAsia" w:ascii="宋体" w:hAnsi="宋体" w:cs="宋体"/>
          <w:color w:val="000000" w:themeColor="text1"/>
          <w:sz w:val="28"/>
          <w:szCs w:val="28"/>
          <w:highlight w:val="none"/>
          <w14:textFill>
            <w14:solidFill>
              <w14:schemeClr w14:val="tx1"/>
            </w14:solidFill>
          </w14:textFill>
        </w:rPr>
        <w:t>（3）磋商函........................................ ... .所在页码</w:t>
      </w:r>
    </w:p>
    <w:p w14:paraId="5B942E3E">
      <w:pPr>
        <w:spacing w:line="600" w:lineRule="exact"/>
        <w:ind w:firstLine="0" w:firstLineChars="0"/>
        <w:rPr>
          <w:rFonts w:ascii="宋体" w:hAnsi="宋体" w:cs="宋体"/>
          <w:color w:val="000000" w:themeColor="text1"/>
          <w:sz w:val="28"/>
          <w:szCs w:val="28"/>
          <w:highlight w:val="none"/>
          <w14:textFill>
            <w14:solidFill>
              <w14:schemeClr w14:val="tx1"/>
            </w14:solidFill>
          </w14:textFill>
        </w:rPr>
      </w:pPr>
      <w:r>
        <w:rPr>
          <w:rFonts w:hint="eastAsia" w:ascii="宋体" w:hAnsi="宋体" w:cs="宋体"/>
          <w:color w:val="000000" w:themeColor="text1"/>
          <w:sz w:val="28"/>
          <w:szCs w:val="28"/>
          <w:highlight w:val="none"/>
          <w14:textFill>
            <w14:solidFill>
              <w14:schemeClr w14:val="tx1"/>
            </w14:solidFill>
          </w14:textFill>
        </w:rPr>
        <w:t>（4）首次报价</w:t>
      </w:r>
      <w:r>
        <w:rPr>
          <w:rFonts w:hint="eastAsia" w:ascii="宋体" w:hAnsi="宋体" w:cs="宋体"/>
          <w:color w:val="000000" w:themeColor="text1"/>
          <w:sz w:val="28"/>
          <w:szCs w:val="28"/>
          <w:highlight w:val="none"/>
          <w:lang w:val="zh-CN"/>
          <w14:textFill>
            <w14:solidFill>
              <w14:schemeClr w14:val="tx1"/>
            </w14:solidFill>
          </w14:textFill>
        </w:rPr>
        <w:t>一览表</w:t>
      </w:r>
      <w:r>
        <w:rPr>
          <w:rFonts w:hint="eastAsia" w:ascii="宋体" w:hAnsi="宋体" w:cs="宋体"/>
          <w:color w:val="000000" w:themeColor="text1"/>
          <w:sz w:val="28"/>
          <w:szCs w:val="28"/>
          <w:highlight w:val="none"/>
          <w14:textFill>
            <w14:solidFill>
              <w14:schemeClr w14:val="tx1"/>
            </w14:solidFill>
          </w14:textFill>
        </w:rPr>
        <w:t>.................................. ...所在页码</w:t>
      </w:r>
    </w:p>
    <w:p w14:paraId="534F8B23">
      <w:pPr>
        <w:spacing w:line="600" w:lineRule="exact"/>
        <w:ind w:firstLine="0" w:firstLineChars="0"/>
        <w:rPr>
          <w:rFonts w:ascii="宋体" w:hAnsi="宋体" w:cs="宋体"/>
          <w:color w:val="000000" w:themeColor="text1"/>
          <w:sz w:val="28"/>
          <w:szCs w:val="28"/>
          <w:highlight w:val="none"/>
          <w14:textFill>
            <w14:solidFill>
              <w14:schemeClr w14:val="tx1"/>
            </w14:solidFill>
          </w14:textFill>
        </w:rPr>
      </w:pPr>
      <w:r>
        <w:rPr>
          <w:rFonts w:hint="eastAsia" w:ascii="宋体" w:hAnsi="宋体" w:cs="宋体"/>
          <w:color w:val="000000" w:themeColor="text1"/>
          <w:sz w:val="28"/>
          <w:szCs w:val="28"/>
          <w:highlight w:val="none"/>
          <w14:textFill>
            <w14:solidFill>
              <w14:schemeClr w14:val="tx1"/>
            </w14:solidFill>
          </w14:textFill>
        </w:rPr>
        <w:t>（5）分项报价表.................................. ...    所在页码</w:t>
      </w:r>
    </w:p>
    <w:p w14:paraId="56AC0585">
      <w:pPr>
        <w:spacing w:line="600" w:lineRule="exact"/>
        <w:ind w:firstLine="0" w:firstLineChars="0"/>
        <w:rPr>
          <w:rFonts w:ascii="宋体" w:hAnsi="宋体" w:cs="宋体"/>
          <w:color w:val="000000" w:themeColor="text1"/>
          <w:sz w:val="28"/>
          <w:szCs w:val="28"/>
          <w:highlight w:val="none"/>
          <w14:textFill>
            <w14:solidFill>
              <w14:schemeClr w14:val="tx1"/>
            </w14:solidFill>
          </w14:textFill>
        </w:rPr>
      </w:pPr>
      <w:r>
        <w:rPr>
          <w:rFonts w:hint="eastAsia" w:ascii="宋体" w:hAnsi="宋体" w:cs="宋体"/>
          <w:color w:val="000000" w:themeColor="text1"/>
          <w:sz w:val="28"/>
          <w:szCs w:val="28"/>
          <w:highlight w:val="none"/>
          <w14:textFill>
            <w14:solidFill>
              <w14:schemeClr w14:val="tx1"/>
            </w14:solidFill>
          </w14:textFill>
        </w:rPr>
        <w:t>（6）法定代表人（非法人组织负责人）证明书............. ..所在页码</w:t>
      </w:r>
    </w:p>
    <w:p w14:paraId="75963BB5">
      <w:pPr>
        <w:spacing w:line="600" w:lineRule="exact"/>
        <w:ind w:firstLine="0" w:firstLineChars="0"/>
        <w:rPr>
          <w:rFonts w:ascii="宋体" w:hAnsi="宋体" w:cs="宋体"/>
          <w:color w:val="000000" w:themeColor="text1"/>
          <w:sz w:val="28"/>
          <w:szCs w:val="28"/>
          <w:highlight w:val="none"/>
          <w14:textFill>
            <w14:solidFill>
              <w14:schemeClr w14:val="tx1"/>
            </w14:solidFill>
          </w14:textFill>
        </w:rPr>
      </w:pPr>
      <w:r>
        <w:rPr>
          <w:rFonts w:hint="eastAsia" w:ascii="宋体" w:hAnsi="宋体" w:cs="宋体"/>
          <w:color w:val="000000" w:themeColor="text1"/>
          <w:sz w:val="28"/>
          <w:szCs w:val="28"/>
          <w:highlight w:val="none"/>
          <w14:textFill>
            <w14:solidFill>
              <w14:schemeClr w14:val="tx1"/>
            </w14:solidFill>
          </w14:textFill>
        </w:rPr>
        <w:t>（7）法定代表人（非法人组织负责人）授权书............. ..所在页码</w:t>
      </w:r>
    </w:p>
    <w:p w14:paraId="3FF4F53C">
      <w:pPr>
        <w:spacing w:line="600" w:lineRule="exact"/>
        <w:ind w:firstLine="0" w:firstLineChars="0"/>
        <w:rPr>
          <w:rFonts w:ascii="宋体" w:hAnsi="宋体" w:cs="宋体"/>
          <w:color w:val="000000" w:themeColor="text1"/>
          <w:sz w:val="28"/>
          <w:szCs w:val="28"/>
          <w:highlight w:val="none"/>
          <w14:textFill>
            <w14:solidFill>
              <w14:schemeClr w14:val="tx1"/>
            </w14:solidFill>
          </w14:textFill>
        </w:rPr>
      </w:pPr>
      <w:r>
        <w:rPr>
          <w:rFonts w:hint="eastAsia" w:ascii="宋体" w:hAnsi="宋体" w:cs="宋体"/>
          <w:color w:val="000000" w:themeColor="text1"/>
          <w:sz w:val="28"/>
          <w:szCs w:val="28"/>
          <w:highlight w:val="none"/>
          <w14:textFill>
            <w14:solidFill>
              <w14:schemeClr w14:val="tx1"/>
            </w14:solidFill>
          </w14:textFill>
        </w:rPr>
        <w:t>（8）供应商承诺函.................................. .....所在页码</w:t>
      </w:r>
    </w:p>
    <w:p w14:paraId="1B258B90">
      <w:pPr>
        <w:spacing w:line="600" w:lineRule="exact"/>
        <w:ind w:firstLine="0" w:firstLineChars="0"/>
        <w:rPr>
          <w:rFonts w:ascii="宋体" w:hAnsi="宋体" w:cs="宋体"/>
          <w:color w:val="000000" w:themeColor="text1"/>
          <w:sz w:val="28"/>
          <w:szCs w:val="28"/>
          <w:highlight w:val="none"/>
          <w14:textFill>
            <w14:solidFill>
              <w14:schemeClr w14:val="tx1"/>
            </w14:solidFill>
          </w14:textFill>
        </w:rPr>
      </w:pPr>
      <w:r>
        <w:rPr>
          <w:rFonts w:hint="eastAsia" w:ascii="宋体" w:hAnsi="宋体" w:cs="宋体"/>
          <w:color w:val="000000" w:themeColor="text1"/>
          <w:sz w:val="28"/>
          <w:szCs w:val="28"/>
          <w:highlight w:val="none"/>
          <w14:textFill>
            <w14:solidFill>
              <w14:schemeClr w14:val="tx1"/>
            </w14:solidFill>
          </w14:textFill>
        </w:rPr>
        <w:t>（9）供应商诚信承诺书......................... ..... ....所在页码</w:t>
      </w:r>
    </w:p>
    <w:p w14:paraId="0FA2BCA4">
      <w:pPr>
        <w:spacing w:line="600" w:lineRule="exact"/>
        <w:ind w:firstLine="0" w:firstLineChars="0"/>
        <w:rPr>
          <w:rFonts w:ascii="宋体" w:hAnsi="宋体" w:cs="宋体"/>
          <w:color w:val="000000" w:themeColor="text1"/>
          <w:sz w:val="28"/>
          <w:szCs w:val="28"/>
          <w:highlight w:val="none"/>
          <w14:textFill>
            <w14:solidFill>
              <w14:schemeClr w14:val="tx1"/>
            </w14:solidFill>
          </w14:textFill>
        </w:rPr>
      </w:pPr>
      <w:r>
        <w:rPr>
          <w:rFonts w:hint="eastAsia" w:ascii="宋体" w:hAnsi="宋体" w:cs="宋体"/>
          <w:color w:val="000000" w:themeColor="text1"/>
          <w:sz w:val="28"/>
          <w:szCs w:val="28"/>
          <w:highlight w:val="none"/>
          <w14:textFill>
            <w14:solidFill>
              <w14:schemeClr w14:val="tx1"/>
            </w14:solidFill>
          </w14:textFill>
        </w:rPr>
        <w:t>（10）资格证明材料.................................. ....所在页码</w:t>
      </w:r>
    </w:p>
    <w:p w14:paraId="47EAB5A7">
      <w:pPr>
        <w:spacing w:line="600" w:lineRule="exact"/>
        <w:ind w:firstLine="0" w:firstLineChars="0"/>
        <w:rPr>
          <w:rFonts w:ascii="宋体" w:hAnsi="宋体" w:cs="宋体"/>
          <w:color w:val="000000" w:themeColor="text1"/>
          <w:sz w:val="28"/>
          <w:szCs w:val="28"/>
          <w:highlight w:val="none"/>
          <w14:textFill>
            <w14:solidFill>
              <w14:schemeClr w14:val="tx1"/>
            </w14:solidFill>
          </w14:textFill>
        </w:rPr>
      </w:pPr>
      <w:r>
        <w:rPr>
          <w:rFonts w:hint="eastAsia" w:ascii="宋体" w:hAnsi="宋体" w:cs="宋体"/>
          <w:color w:val="000000" w:themeColor="text1"/>
          <w:sz w:val="28"/>
          <w:szCs w:val="28"/>
          <w:highlight w:val="none"/>
          <w14:textFill>
            <w14:solidFill>
              <w14:schemeClr w14:val="tx1"/>
            </w14:solidFill>
          </w14:textFill>
        </w:rPr>
        <w:t>（11）财务状况证明.......................................所在页码</w:t>
      </w:r>
    </w:p>
    <w:p w14:paraId="52DB2F08">
      <w:pPr>
        <w:spacing w:line="600" w:lineRule="exact"/>
        <w:ind w:firstLine="0" w:firstLineChars="0"/>
        <w:rPr>
          <w:rFonts w:ascii="宋体" w:hAnsi="宋体" w:cs="宋体"/>
          <w:color w:val="000000" w:themeColor="text1"/>
          <w:sz w:val="28"/>
          <w:szCs w:val="28"/>
          <w:highlight w:val="none"/>
          <w14:textFill>
            <w14:solidFill>
              <w14:schemeClr w14:val="tx1"/>
            </w14:solidFill>
          </w14:textFill>
        </w:rPr>
      </w:pPr>
      <w:r>
        <w:rPr>
          <w:rFonts w:hint="eastAsia" w:ascii="宋体" w:hAnsi="宋体" w:cs="宋体"/>
          <w:color w:val="000000" w:themeColor="text1"/>
          <w:sz w:val="28"/>
          <w:szCs w:val="28"/>
          <w:highlight w:val="none"/>
          <w14:textFill>
            <w14:solidFill>
              <w14:schemeClr w14:val="tx1"/>
            </w14:solidFill>
          </w14:textFill>
        </w:rPr>
        <w:t>（12）具备履行合同所必须的设备和专业技术能力证明...... ..所在页码</w:t>
      </w:r>
    </w:p>
    <w:p w14:paraId="48F05FCE">
      <w:pPr>
        <w:spacing w:line="600" w:lineRule="exact"/>
        <w:ind w:firstLine="0" w:firstLineChars="0"/>
        <w:rPr>
          <w:rFonts w:ascii="宋体" w:hAnsi="宋体" w:cs="宋体"/>
          <w:color w:val="000000" w:themeColor="text1"/>
          <w:sz w:val="28"/>
          <w:szCs w:val="28"/>
          <w:highlight w:val="none"/>
          <w14:textFill>
            <w14:solidFill>
              <w14:schemeClr w14:val="tx1"/>
            </w14:solidFill>
          </w14:textFill>
        </w:rPr>
      </w:pPr>
      <w:r>
        <w:rPr>
          <w:rFonts w:hint="eastAsia" w:ascii="宋体" w:hAnsi="宋体" w:cs="宋体"/>
          <w:color w:val="000000" w:themeColor="text1"/>
          <w:sz w:val="28"/>
          <w:szCs w:val="28"/>
          <w:highlight w:val="none"/>
          <w14:textFill>
            <w14:solidFill>
              <w14:schemeClr w14:val="tx1"/>
            </w14:solidFill>
          </w14:textFill>
        </w:rPr>
        <w:t>（13）无重大违法记录声明.............................. ..所在页码</w:t>
      </w:r>
    </w:p>
    <w:p w14:paraId="472A427D">
      <w:pPr>
        <w:spacing w:line="600" w:lineRule="exact"/>
        <w:ind w:firstLine="0" w:firstLineChars="0"/>
        <w:rPr>
          <w:rFonts w:ascii="宋体" w:hAnsi="宋体" w:cs="宋体"/>
          <w:color w:val="000000" w:themeColor="text1"/>
          <w:sz w:val="28"/>
          <w:szCs w:val="28"/>
          <w:highlight w:val="none"/>
          <w14:textFill>
            <w14:solidFill>
              <w14:schemeClr w14:val="tx1"/>
            </w14:solidFill>
          </w14:textFill>
        </w:rPr>
      </w:pPr>
      <w:r>
        <w:rPr>
          <w:rFonts w:hint="eastAsia" w:ascii="宋体" w:hAnsi="宋体" w:cs="宋体"/>
          <w:color w:val="000000" w:themeColor="text1"/>
          <w:sz w:val="28"/>
          <w:szCs w:val="28"/>
          <w:highlight w:val="none"/>
          <w14:textFill>
            <w14:solidFill>
              <w14:schemeClr w14:val="tx1"/>
            </w14:solidFill>
          </w14:textFill>
        </w:rPr>
        <w:t>（14）磋商保证金...................................... ..所在页码</w:t>
      </w:r>
    </w:p>
    <w:p w14:paraId="208D5A74">
      <w:pPr>
        <w:spacing w:line="600" w:lineRule="exact"/>
        <w:ind w:firstLine="0" w:firstLineChars="0"/>
        <w:rPr>
          <w:rFonts w:ascii="宋体" w:hAnsi="宋体" w:cs="宋体"/>
          <w:color w:val="000000" w:themeColor="text1"/>
          <w:sz w:val="28"/>
          <w:szCs w:val="28"/>
          <w:highlight w:val="none"/>
          <w14:textFill>
            <w14:solidFill>
              <w14:schemeClr w14:val="tx1"/>
            </w14:solidFill>
          </w14:textFill>
        </w:rPr>
      </w:pPr>
      <w:r>
        <w:rPr>
          <w:rFonts w:hint="eastAsia" w:ascii="宋体" w:hAnsi="宋体" w:cs="宋体"/>
          <w:color w:val="000000" w:themeColor="text1"/>
          <w:sz w:val="28"/>
          <w:szCs w:val="28"/>
          <w:highlight w:val="none"/>
          <w14:textFill>
            <w14:solidFill>
              <w14:schemeClr w14:val="tx1"/>
            </w14:solidFill>
          </w14:textFill>
        </w:rPr>
        <w:t>（15）供应商最后报价表..................... ........ ....所在页码</w:t>
      </w:r>
    </w:p>
    <w:p w14:paraId="5C74306D">
      <w:pPr>
        <w:spacing w:line="600" w:lineRule="exact"/>
        <w:ind w:firstLine="0" w:firstLineChars="0"/>
        <w:rPr>
          <w:rFonts w:ascii="宋体" w:hAnsi="宋体" w:cs="宋体"/>
          <w:color w:val="000000" w:themeColor="text1"/>
          <w:sz w:val="28"/>
          <w:szCs w:val="28"/>
          <w:highlight w:val="none"/>
          <w14:textFill>
            <w14:solidFill>
              <w14:schemeClr w14:val="tx1"/>
            </w14:solidFill>
          </w14:textFill>
        </w:rPr>
      </w:pPr>
      <w:r>
        <w:rPr>
          <w:rFonts w:hint="eastAsia" w:ascii="宋体" w:hAnsi="宋体" w:cs="宋体"/>
          <w:color w:val="000000" w:themeColor="text1"/>
          <w:sz w:val="28"/>
          <w:szCs w:val="28"/>
          <w:highlight w:val="none"/>
          <w14:textFill>
            <w14:solidFill>
              <w14:schemeClr w14:val="tx1"/>
            </w14:solidFill>
          </w14:textFill>
        </w:rPr>
        <w:t xml:space="preserve">（16）供应商的类似业绩证明材料.................... ... ..所在页码 </w:t>
      </w:r>
    </w:p>
    <w:p w14:paraId="6870FB69">
      <w:pPr>
        <w:spacing w:line="600" w:lineRule="exact"/>
        <w:ind w:firstLine="0" w:firstLineChars="0"/>
        <w:rPr>
          <w:rFonts w:ascii="宋体" w:hAnsi="宋体" w:cs="宋体"/>
          <w:color w:val="000000" w:themeColor="text1"/>
          <w:sz w:val="28"/>
          <w:szCs w:val="28"/>
          <w:highlight w:val="none"/>
          <w14:textFill>
            <w14:solidFill>
              <w14:schemeClr w14:val="tx1"/>
            </w14:solidFill>
          </w14:textFill>
        </w:rPr>
      </w:pPr>
      <w:r>
        <w:rPr>
          <w:rFonts w:ascii="宋体" w:hAnsi="宋体" w:cs="宋体"/>
          <w:color w:val="000000" w:themeColor="text1"/>
          <w:sz w:val="28"/>
          <w:szCs w:val="28"/>
          <w:highlight w:val="none"/>
          <w14:textFill>
            <w14:solidFill>
              <w14:schemeClr w14:val="tx1"/>
            </w14:solidFill>
          </w14:textFill>
        </w:rPr>
        <w:t>（</w:t>
      </w:r>
      <w:r>
        <w:rPr>
          <w:rFonts w:hint="eastAsia" w:ascii="宋体" w:hAnsi="宋体" w:cs="宋体"/>
          <w:color w:val="000000" w:themeColor="text1"/>
          <w:sz w:val="28"/>
          <w:szCs w:val="28"/>
          <w:highlight w:val="none"/>
          <w14:textFill>
            <w14:solidFill>
              <w14:schemeClr w14:val="tx1"/>
            </w14:solidFill>
          </w14:textFill>
        </w:rPr>
        <w:t>17</w:t>
      </w:r>
      <w:r>
        <w:rPr>
          <w:rFonts w:ascii="宋体" w:hAnsi="宋体" w:cs="宋体"/>
          <w:color w:val="000000" w:themeColor="text1"/>
          <w:sz w:val="28"/>
          <w:szCs w:val="28"/>
          <w:highlight w:val="none"/>
          <w14:textFill>
            <w14:solidFill>
              <w14:schemeClr w14:val="tx1"/>
            </w14:solidFill>
          </w14:textFill>
        </w:rPr>
        <w:t>）服务方案</w:t>
      </w:r>
      <w:r>
        <w:rPr>
          <w:rFonts w:hint="eastAsia" w:ascii="宋体" w:hAnsi="宋体" w:cs="宋体"/>
          <w:color w:val="000000" w:themeColor="text1"/>
          <w:sz w:val="28"/>
          <w:szCs w:val="28"/>
          <w:highlight w:val="none"/>
          <w14:textFill>
            <w14:solidFill>
              <w14:schemeClr w14:val="tx1"/>
            </w14:solidFill>
          </w14:textFill>
        </w:rPr>
        <w:t>........................................ ..所在页码</w:t>
      </w:r>
    </w:p>
    <w:p w14:paraId="04FCA03A">
      <w:pPr>
        <w:spacing w:line="600" w:lineRule="exact"/>
        <w:ind w:firstLine="0" w:firstLineChars="0"/>
        <w:rPr>
          <w:rFonts w:ascii="宋体" w:hAnsi="宋体" w:cs="宋体"/>
          <w:color w:val="000000" w:themeColor="text1"/>
          <w:sz w:val="28"/>
          <w:szCs w:val="28"/>
          <w:highlight w:val="none"/>
          <w14:textFill>
            <w14:solidFill>
              <w14:schemeClr w14:val="tx1"/>
            </w14:solidFill>
          </w14:textFill>
        </w:rPr>
      </w:pPr>
      <w:r>
        <w:rPr>
          <w:rFonts w:hint="eastAsia" w:ascii="宋体" w:hAnsi="宋体" w:cs="宋体"/>
          <w:color w:val="000000" w:themeColor="text1"/>
          <w:sz w:val="28"/>
          <w:szCs w:val="28"/>
          <w:highlight w:val="none"/>
          <w14:textFill>
            <w14:solidFill>
              <w14:schemeClr w14:val="tx1"/>
            </w14:solidFill>
          </w14:textFill>
        </w:rPr>
        <w:t>（18）享受政府采购政策优惠的证明材料.................. ..所在页码</w:t>
      </w:r>
    </w:p>
    <w:p w14:paraId="0BAE3F6A">
      <w:pPr>
        <w:spacing w:line="600" w:lineRule="exact"/>
        <w:ind w:firstLine="0" w:firstLineChars="0"/>
        <w:rPr>
          <w:rFonts w:ascii="宋体" w:hAnsi="宋体" w:cs="宋体"/>
          <w:color w:val="000000" w:themeColor="text1"/>
          <w:sz w:val="28"/>
          <w:szCs w:val="28"/>
          <w:highlight w:val="none"/>
          <w14:textFill>
            <w14:solidFill>
              <w14:schemeClr w14:val="tx1"/>
            </w14:solidFill>
          </w14:textFill>
        </w:rPr>
      </w:pPr>
      <w:r>
        <w:rPr>
          <w:rFonts w:hint="eastAsia" w:ascii="宋体" w:hAnsi="宋体" w:cs="宋体"/>
          <w:color w:val="000000" w:themeColor="text1"/>
          <w:sz w:val="28"/>
          <w:szCs w:val="28"/>
          <w:highlight w:val="none"/>
          <w14:textFill>
            <w14:solidFill>
              <w14:schemeClr w14:val="tx1"/>
            </w14:solidFill>
          </w14:textFill>
        </w:rPr>
        <w:t>（19）供应商认为在其他方面有必要说明的事项............. .所在页码</w:t>
      </w:r>
    </w:p>
    <w:p w14:paraId="5B00854F">
      <w:pPr>
        <w:spacing w:line="60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cs="宋体" w:asciiTheme="minorEastAsia" w:hAnsiTheme="minorEastAsia" w:eastAsiaTheme="minorEastAsia"/>
          <w:b/>
          <w:color w:val="000000" w:themeColor="text1"/>
          <w:sz w:val="28"/>
          <w:szCs w:val="28"/>
          <w:highlight w:val="none"/>
          <w14:textFill>
            <w14:solidFill>
              <w14:schemeClr w14:val="tx1"/>
            </w14:solidFill>
          </w14:textFill>
        </w:rPr>
        <w:br w:type="page"/>
      </w:r>
    </w:p>
    <w:p w14:paraId="72FFFD02">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附件</w:t>
      </w:r>
      <w:bookmarkStart w:id="338" w:name="_Toc376936768"/>
      <w:bookmarkStart w:id="339" w:name="_Toc325726037"/>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3：磋商函</w:t>
      </w:r>
      <w:bookmarkEnd w:id="336"/>
      <w:bookmarkEnd w:id="337"/>
      <w:bookmarkEnd w:id="338"/>
      <w:bookmarkEnd w:id="339"/>
    </w:p>
    <w:p w14:paraId="74FC087B">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303C95DD">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磋商函</w:t>
      </w:r>
    </w:p>
    <w:p w14:paraId="0AB31653">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7F583440">
      <w:pPr>
        <w:spacing w:line="520" w:lineRule="exact"/>
        <w:ind w:firstLine="0" w:firstLineChars="0"/>
        <w:textAlignment w:val="baseline"/>
        <w:rPr>
          <w:rFonts w:hint="eastAsia" w:cs="宋体" w:asciiTheme="minorEastAsia" w:hAnsiTheme="minorEastAsia" w:eastAsiaTheme="minorEastAsia"/>
          <w:b/>
          <w:color w:val="000000" w:themeColor="text1"/>
          <w:sz w:val="28"/>
          <w:szCs w:val="28"/>
          <w:highlight w:val="none"/>
          <w:lang w:eastAsia="zh-CN"/>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致：</w:t>
      </w:r>
      <w:r>
        <w:rPr>
          <w:rFonts w:hint="eastAsia" w:cs="宋体" w:asciiTheme="minorEastAsia" w:hAnsiTheme="minorEastAsia" w:eastAsiaTheme="minorEastAsia"/>
          <w:b/>
          <w:color w:val="000000" w:themeColor="text1"/>
          <w:sz w:val="28"/>
          <w:szCs w:val="28"/>
          <w:highlight w:val="none"/>
          <w:lang w:eastAsia="zh-CN"/>
          <w14:textFill>
            <w14:solidFill>
              <w14:schemeClr w14:val="tx1"/>
            </w14:solidFill>
          </w14:textFill>
        </w:rPr>
        <w:t>青海省招标有限责任公司</w:t>
      </w:r>
    </w:p>
    <w:p w14:paraId="24F3FEAD">
      <w:pPr>
        <w:spacing w:line="520" w:lineRule="exact"/>
        <w:ind w:firstLine="0" w:firstLineChars="0"/>
        <w:textAlignment w:val="baseline"/>
        <w:rPr>
          <w:rFonts w:cs="宋体" w:asciiTheme="minorEastAsia" w:hAnsiTheme="minorEastAsia" w:eastAsiaTheme="minorEastAsia"/>
          <w:color w:val="000000" w:themeColor="text1"/>
          <w:sz w:val="28"/>
          <w:szCs w:val="28"/>
          <w:highlight w:val="none"/>
          <w14:textFill>
            <w14:solidFill>
              <w14:schemeClr w14:val="tx1"/>
            </w14:solidFill>
          </w14:textFill>
        </w:rPr>
      </w:pPr>
    </w:p>
    <w:p w14:paraId="1DE5F44E">
      <w:pPr>
        <w:spacing w:line="520" w:lineRule="exact"/>
        <w:ind w:firstLine="560"/>
        <w:textAlignment w:val="baseline"/>
        <w:rPr>
          <w:rFonts w:cs="宋体" w:asciiTheme="minorEastAsia" w:hAnsiTheme="minorEastAsia" w:eastAsiaTheme="minorEastAsia"/>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14:textFill>
            <w14:solidFill>
              <w14:schemeClr w14:val="tx1"/>
            </w14:solidFill>
          </w14:textFill>
        </w:rPr>
        <w:t>我们收到</w:t>
      </w:r>
      <w:r>
        <w:rPr>
          <w:rFonts w:hint="eastAsia" w:cs="宋体" w:asciiTheme="minorEastAsia" w:hAnsiTheme="minorEastAsia" w:eastAsiaTheme="minorEastAsia"/>
          <w:color w:val="000000" w:themeColor="text1"/>
          <w:sz w:val="28"/>
          <w:szCs w:val="28"/>
          <w:highlight w:val="none"/>
          <w:u w:val="single"/>
          <w14:textFill>
            <w14:solidFill>
              <w14:schemeClr w14:val="tx1"/>
            </w14:solidFill>
          </w14:textFill>
        </w:rPr>
        <w:t>（项目名称）（</w:t>
      </w:r>
      <w:r>
        <w:rPr>
          <w:rFonts w:hint="eastAsia" w:cs="Arial" w:asciiTheme="minorEastAsia" w:hAnsiTheme="minorEastAsia" w:eastAsiaTheme="minorEastAsia"/>
          <w:color w:val="000000" w:themeColor="text1"/>
          <w:sz w:val="28"/>
          <w:szCs w:val="28"/>
          <w:highlight w:val="none"/>
          <w:u w:val="single"/>
          <w14:textFill>
            <w14:solidFill>
              <w14:schemeClr w14:val="tx1"/>
            </w14:solidFill>
          </w14:textFill>
        </w:rPr>
        <w:t>项目编号）</w:t>
      </w:r>
      <w:r>
        <w:rPr>
          <w:rFonts w:hint="eastAsia" w:cs="宋体" w:asciiTheme="minorEastAsia" w:hAnsiTheme="minorEastAsia" w:eastAsiaTheme="minorEastAsia"/>
          <w:color w:val="000000" w:themeColor="text1"/>
          <w:sz w:val="28"/>
          <w:szCs w:val="28"/>
          <w:highlight w:val="none"/>
          <w14:textFill>
            <w14:solidFill>
              <w14:schemeClr w14:val="tx1"/>
            </w14:solidFill>
          </w14:textFill>
        </w:rPr>
        <w:t>文件，经研究，法定代表人（姓名、职务）正式授权（委托代理人姓名、职务）代表供应商（供应商名称、地址）提交响应文件。</w:t>
      </w:r>
    </w:p>
    <w:p w14:paraId="0EF744CD">
      <w:pPr>
        <w:spacing w:line="520" w:lineRule="exact"/>
        <w:ind w:firstLine="0" w:firstLineChars="0"/>
        <w:textAlignment w:val="baseline"/>
        <w:rPr>
          <w:rFonts w:cs="宋体" w:asciiTheme="minorEastAsia" w:hAnsiTheme="minorEastAsia" w:eastAsiaTheme="minorEastAsia"/>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14:textFill>
            <w14:solidFill>
              <w14:schemeClr w14:val="tx1"/>
            </w14:solidFill>
          </w14:textFill>
        </w:rPr>
        <w:t>据此函，签字代表宣布同意如下：</w:t>
      </w:r>
    </w:p>
    <w:p w14:paraId="6E16F488">
      <w:pPr>
        <w:spacing w:line="520" w:lineRule="exact"/>
        <w:ind w:firstLine="560"/>
        <w:textAlignment w:val="baseline"/>
        <w:rPr>
          <w:rFonts w:cs="宋体" w:asciiTheme="minorEastAsia" w:hAnsiTheme="minorEastAsia" w:eastAsiaTheme="minorEastAsia"/>
          <w:color w:val="000000" w:themeColor="text1"/>
          <w:sz w:val="28"/>
          <w:szCs w:val="28"/>
          <w:highlight w:val="none"/>
          <w14:textFill>
            <w14:solidFill>
              <w14:schemeClr w14:val="tx1"/>
            </w14:solidFill>
          </w14:textFill>
        </w:rPr>
      </w:pPr>
      <w:r>
        <w:rPr>
          <w:rFonts w:cs="宋体" w:asciiTheme="minorEastAsia" w:hAnsiTheme="minorEastAsia" w:eastAsiaTheme="minorEastAsia"/>
          <w:color w:val="000000" w:themeColor="text1"/>
          <w:sz w:val="28"/>
          <w:szCs w:val="28"/>
          <w:highlight w:val="none"/>
          <w14:textFill>
            <w14:solidFill>
              <w14:schemeClr w14:val="tx1"/>
            </w14:solidFill>
          </w14:textFill>
        </w:rPr>
        <w:t>1</w:t>
      </w:r>
      <w:r>
        <w:rPr>
          <w:rFonts w:hint="eastAsia" w:cs="宋体" w:asciiTheme="minorEastAsia" w:hAnsiTheme="minorEastAsia" w:eastAsiaTheme="minorEastAsia"/>
          <w:color w:val="000000" w:themeColor="text1"/>
          <w:sz w:val="28"/>
          <w:szCs w:val="28"/>
          <w:highlight w:val="none"/>
          <w14:textFill>
            <w14:solidFill>
              <w14:schemeClr w14:val="tx1"/>
            </w14:solidFill>
          </w14:textFill>
        </w:rPr>
        <w:t>、我方已详阅磋商文件的全部内容，包括澄清、修改条款等有关附件，承诺对其完全理解并接受。</w:t>
      </w:r>
    </w:p>
    <w:p w14:paraId="5DAC5996">
      <w:pPr>
        <w:spacing w:line="520" w:lineRule="exact"/>
        <w:ind w:firstLine="560"/>
        <w:textAlignment w:val="baseline"/>
        <w:rPr>
          <w:rFonts w:cs="宋体" w:asciiTheme="minorEastAsia" w:hAnsiTheme="minorEastAsia" w:eastAsiaTheme="minorEastAsia"/>
          <w:color w:val="000000" w:themeColor="text1"/>
          <w:sz w:val="28"/>
          <w:szCs w:val="28"/>
          <w:highlight w:val="none"/>
          <w14:textFill>
            <w14:solidFill>
              <w14:schemeClr w14:val="tx1"/>
            </w14:solidFill>
          </w14:textFill>
        </w:rPr>
      </w:pPr>
      <w:r>
        <w:rPr>
          <w:rFonts w:cs="宋体" w:asciiTheme="minorEastAsia" w:hAnsiTheme="minorEastAsia" w:eastAsiaTheme="minorEastAsia"/>
          <w:color w:val="000000" w:themeColor="text1"/>
          <w:sz w:val="28"/>
          <w:szCs w:val="28"/>
          <w:highlight w:val="none"/>
          <w14:textFill>
            <w14:solidFill>
              <w14:schemeClr w14:val="tx1"/>
            </w14:solidFill>
          </w14:textFill>
        </w:rPr>
        <w:t>2</w:t>
      </w:r>
      <w:r>
        <w:rPr>
          <w:rFonts w:hint="eastAsia" w:cs="宋体" w:asciiTheme="minorEastAsia" w:hAnsiTheme="minorEastAsia" w:eastAsiaTheme="minorEastAsia"/>
          <w:color w:val="000000" w:themeColor="text1"/>
          <w:sz w:val="28"/>
          <w:szCs w:val="28"/>
          <w:highlight w:val="none"/>
          <w14:textFill>
            <w14:solidFill>
              <w14:schemeClr w14:val="tx1"/>
            </w14:solidFill>
          </w14:textFill>
        </w:rPr>
        <w:t>、响应有效期自提交响应文件截止之日起</w:t>
      </w:r>
      <w:r>
        <w:rPr>
          <w:rFonts w:hint="eastAsia" w:cs="宋体" w:asciiTheme="minorEastAsia" w:hAnsiTheme="minorEastAsia" w:eastAsiaTheme="minorEastAsia"/>
          <w:color w:val="000000" w:themeColor="text1"/>
          <w:sz w:val="28"/>
          <w:szCs w:val="28"/>
          <w:highlight w:val="none"/>
          <w:u w:val="single"/>
          <w:lang w:val="en-US" w:eastAsia="zh-CN"/>
          <w14:textFill>
            <w14:solidFill>
              <w14:schemeClr w14:val="tx1"/>
            </w14:solidFill>
          </w14:textFill>
        </w:rPr>
        <w:t>60</w:t>
      </w:r>
      <w:r>
        <w:rPr>
          <w:rFonts w:hint="eastAsia" w:cs="宋体" w:asciiTheme="minorEastAsia" w:hAnsiTheme="minorEastAsia" w:eastAsiaTheme="minorEastAsia"/>
          <w:color w:val="000000" w:themeColor="text1"/>
          <w:sz w:val="28"/>
          <w:szCs w:val="28"/>
          <w:highlight w:val="none"/>
          <w14:textFill>
            <w14:solidFill>
              <w14:schemeClr w14:val="tx1"/>
            </w14:solidFill>
          </w14:textFill>
        </w:rPr>
        <w:t>个日历日。如果在规定的磋商时间后，我方在响应有效期内撤回磋商响应文件或成交后不签约的，磋商保证金将不予退还。</w:t>
      </w:r>
    </w:p>
    <w:p w14:paraId="7C0A9B69">
      <w:pPr>
        <w:spacing w:line="520" w:lineRule="exact"/>
        <w:ind w:firstLine="560"/>
        <w:textAlignment w:val="baseline"/>
        <w:rPr>
          <w:rFonts w:cs="宋体" w:asciiTheme="minorEastAsia" w:hAnsiTheme="minorEastAsia" w:eastAsiaTheme="minorEastAsia"/>
          <w:color w:val="000000" w:themeColor="text1"/>
          <w:sz w:val="28"/>
          <w:szCs w:val="28"/>
          <w:highlight w:val="none"/>
          <w14:textFill>
            <w14:solidFill>
              <w14:schemeClr w14:val="tx1"/>
            </w14:solidFill>
          </w14:textFill>
        </w:rPr>
      </w:pPr>
      <w:r>
        <w:rPr>
          <w:rFonts w:cs="宋体" w:asciiTheme="minorEastAsia" w:hAnsiTheme="minorEastAsia" w:eastAsiaTheme="minorEastAsia"/>
          <w:color w:val="000000" w:themeColor="text1"/>
          <w:sz w:val="28"/>
          <w:szCs w:val="28"/>
          <w:highlight w:val="none"/>
          <w14:textFill>
            <w14:solidFill>
              <w14:schemeClr w14:val="tx1"/>
            </w14:solidFill>
          </w14:textFill>
        </w:rPr>
        <w:t>3</w:t>
      </w:r>
      <w:r>
        <w:rPr>
          <w:rFonts w:hint="eastAsia" w:cs="宋体" w:asciiTheme="minorEastAsia" w:hAnsiTheme="minorEastAsia" w:eastAsiaTheme="minorEastAsia"/>
          <w:color w:val="000000" w:themeColor="text1"/>
          <w:sz w:val="28"/>
          <w:szCs w:val="28"/>
          <w:highlight w:val="none"/>
          <w14:textFill>
            <w14:solidFill>
              <w14:schemeClr w14:val="tx1"/>
            </w14:solidFill>
          </w14:textFill>
        </w:rPr>
        <w:t>、我方同意按照贵方要求提供与磋商有关的一切数据或资料，理解并接受贵方制定的评标办法。</w:t>
      </w:r>
    </w:p>
    <w:p w14:paraId="462F2893">
      <w:pPr>
        <w:spacing w:line="520" w:lineRule="exact"/>
        <w:ind w:firstLine="560"/>
        <w:textAlignment w:val="baseline"/>
        <w:rPr>
          <w:rFonts w:cs="宋体" w:asciiTheme="minorEastAsia" w:hAnsiTheme="minorEastAsia" w:eastAsiaTheme="minorEastAsia"/>
          <w:color w:val="000000" w:themeColor="text1"/>
          <w:sz w:val="28"/>
          <w:szCs w:val="28"/>
          <w:highlight w:val="none"/>
          <w14:textFill>
            <w14:solidFill>
              <w14:schemeClr w14:val="tx1"/>
            </w14:solidFill>
          </w14:textFill>
        </w:rPr>
      </w:pPr>
      <w:r>
        <w:rPr>
          <w:rFonts w:cs="宋体" w:asciiTheme="minorEastAsia" w:hAnsiTheme="minorEastAsia" w:eastAsiaTheme="minorEastAsia"/>
          <w:color w:val="000000" w:themeColor="text1"/>
          <w:sz w:val="28"/>
          <w:szCs w:val="28"/>
          <w:highlight w:val="none"/>
          <w14:textFill>
            <w14:solidFill>
              <w14:schemeClr w14:val="tx1"/>
            </w14:solidFill>
          </w14:textFill>
        </w:rPr>
        <w:t>4</w:t>
      </w:r>
      <w:r>
        <w:rPr>
          <w:rFonts w:hint="eastAsia" w:cs="宋体" w:asciiTheme="minorEastAsia" w:hAnsiTheme="minorEastAsia" w:eastAsiaTheme="minorEastAsia"/>
          <w:color w:val="000000" w:themeColor="text1"/>
          <w:sz w:val="28"/>
          <w:szCs w:val="28"/>
          <w:highlight w:val="none"/>
          <w14:textFill>
            <w14:solidFill>
              <w14:schemeClr w14:val="tx1"/>
            </w14:solidFill>
          </w14:textFill>
        </w:rPr>
        <w:t>、与本磋商有关的一切正式往来通讯请寄：</w:t>
      </w:r>
    </w:p>
    <w:p w14:paraId="24F3EE54">
      <w:pPr>
        <w:spacing w:line="520" w:lineRule="exact"/>
        <w:ind w:firstLine="0" w:firstLineChars="0"/>
        <w:textAlignment w:val="baseline"/>
        <w:rPr>
          <w:rFonts w:cs="宋体" w:asciiTheme="minorEastAsia" w:hAnsiTheme="minorEastAsia" w:eastAsiaTheme="minorEastAsia"/>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14:textFill>
            <w14:solidFill>
              <w14:schemeClr w14:val="tx1"/>
            </w14:solidFill>
          </w14:textFill>
        </w:rPr>
        <w:t>地址：</w:t>
      </w:r>
      <w:r>
        <w:rPr>
          <w:rFonts w:cs="宋体" w:asciiTheme="minorEastAsia" w:hAnsiTheme="minorEastAsia" w:eastAsiaTheme="minorEastAsia"/>
          <w:color w:val="000000" w:themeColor="text1"/>
          <w:sz w:val="28"/>
          <w:szCs w:val="28"/>
          <w:highlight w:val="none"/>
          <w14:textFill>
            <w14:solidFill>
              <w14:schemeClr w14:val="tx1"/>
            </w14:solidFill>
          </w14:textFill>
        </w:rPr>
        <w:t xml:space="preserve">_______________        </w:t>
      </w:r>
      <w:r>
        <w:rPr>
          <w:rFonts w:hint="eastAsia" w:cs="宋体" w:asciiTheme="minorEastAsia" w:hAnsiTheme="minorEastAsia" w:eastAsiaTheme="minorEastAsia"/>
          <w:color w:val="000000" w:themeColor="text1"/>
          <w:sz w:val="28"/>
          <w:szCs w:val="28"/>
          <w:highlight w:val="none"/>
          <w14:textFill>
            <w14:solidFill>
              <w14:schemeClr w14:val="tx1"/>
            </w14:solidFill>
          </w14:textFill>
        </w:rPr>
        <w:t>邮编：</w:t>
      </w:r>
      <w:r>
        <w:rPr>
          <w:rFonts w:cs="宋体" w:asciiTheme="minorEastAsia" w:hAnsiTheme="minorEastAsia" w:eastAsiaTheme="minorEastAsia"/>
          <w:color w:val="000000" w:themeColor="text1"/>
          <w:sz w:val="28"/>
          <w:szCs w:val="28"/>
          <w:highlight w:val="none"/>
          <w14:textFill>
            <w14:solidFill>
              <w14:schemeClr w14:val="tx1"/>
            </w14:solidFill>
          </w14:textFill>
        </w:rPr>
        <w:t>____________</w:t>
      </w:r>
    </w:p>
    <w:p w14:paraId="5DF9BCFA">
      <w:pPr>
        <w:spacing w:line="520" w:lineRule="exact"/>
        <w:ind w:firstLine="0" w:firstLineChars="0"/>
        <w:textAlignment w:val="baseline"/>
        <w:rPr>
          <w:rFonts w:cs="宋体" w:asciiTheme="minorEastAsia" w:hAnsiTheme="minorEastAsia" w:eastAsiaTheme="minorEastAsia"/>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14:textFill>
            <w14:solidFill>
              <w14:schemeClr w14:val="tx1"/>
            </w14:solidFill>
          </w14:textFill>
        </w:rPr>
        <w:t>电话：</w:t>
      </w:r>
      <w:r>
        <w:rPr>
          <w:rFonts w:cs="宋体" w:asciiTheme="minorEastAsia" w:hAnsiTheme="minorEastAsia" w:eastAsiaTheme="minorEastAsia"/>
          <w:color w:val="000000" w:themeColor="text1"/>
          <w:sz w:val="28"/>
          <w:szCs w:val="28"/>
          <w:highlight w:val="none"/>
          <w14:textFill>
            <w14:solidFill>
              <w14:schemeClr w14:val="tx1"/>
            </w14:solidFill>
          </w14:textFill>
        </w:rPr>
        <w:t xml:space="preserve">_______________        </w:t>
      </w:r>
      <w:r>
        <w:rPr>
          <w:rFonts w:hint="eastAsia" w:cs="宋体" w:asciiTheme="minorEastAsia" w:hAnsiTheme="minorEastAsia" w:eastAsiaTheme="minorEastAsia"/>
          <w:color w:val="000000" w:themeColor="text1"/>
          <w:sz w:val="28"/>
          <w:szCs w:val="28"/>
          <w:highlight w:val="none"/>
          <w14:textFill>
            <w14:solidFill>
              <w14:schemeClr w14:val="tx1"/>
            </w14:solidFill>
          </w14:textFill>
        </w:rPr>
        <w:t>传真：</w:t>
      </w:r>
      <w:r>
        <w:rPr>
          <w:rFonts w:cs="宋体" w:asciiTheme="minorEastAsia" w:hAnsiTheme="minorEastAsia" w:eastAsiaTheme="minorEastAsia"/>
          <w:color w:val="000000" w:themeColor="text1"/>
          <w:sz w:val="28"/>
          <w:szCs w:val="28"/>
          <w:highlight w:val="none"/>
          <w14:textFill>
            <w14:solidFill>
              <w14:schemeClr w14:val="tx1"/>
            </w14:solidFill>
          </w14:textFill>
        </w:rPr>
        <w:t>____________</w:t>
      </w:r>
    </w:p>
    <w:p w14:paraId="215358E2">
      <w:pPr>
        <w:spacing w:line="520" w:lineRule="exact"/>
        <w:ind w:firstLine="0" w:firstLineChars="0"/>
        <w:textAlignment w:val="baseline"/>
        <w:rPr>
          <w:rFonts w:cs="宋体" w:asciiTheme="minorEastAsia" w:hAnsiTheme="minorEastAsia" w:eastAsiaTheme="minorEastAsia"/>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14:textFill>
            <w14:solidFill>
              <w14:schemeClr w14:val="tx1"/>
            </w14:solidFill>
          </w14:textFill>
        </w:rPr>
        <w:t>法定代表人姓名：</w:t>
      </w:r>
      <w:r>
        <w:rPr>
          <w:rFonts w:cs="宋体" w:asciiTheme="minorEastAsia" w:hAnsiTheme="minorEastAsia" w:eastAsiaTheme="minorEastAsia"/>
          <w:color w:val="000000" w:themeColor="text1"/>
          <w:sz w:val="28"/>
          <w:szCs w:val="28"/>
          <w:highlight w:val="none"/>
          <w14:textFill>
            <w14:solidFill>
              <w14:schemeClr w14:val="tx1"/>
            </w14:solidFill>
          </w14:textFill>
        </w:rPr>
        <w:t xml:space="preserve"> ___________ </w:t>
      </w:r>
      <w:r>
        <w:rPr>
          <w:rFonts w:hint="eastAsia" w:cs="宋体" w:asciiTheme="minorEastAsia" w:hAnsiTheme="minorEastAsia" w:eastAsiaTheme="minorEastAsia"/>
          <w:color w:val="000000" w:themeColor="text1"/>
          <w:sz w:val="28"/>
          <w:szCs w:val="28"/>
          <w:highlight w:val="none"/>
          <w14:textFill>
            <w14:solidFill>
              <w14:schemeClr w14:val="tx1"/>
            </w14:solidFill>
          </w14:textFill>
        </w:rPr>
        <w:t>职务：</w:t>
      </w:r>
      <w:r>
        <w:rPr>
          <w:rFonts w:cs="宋体" w:asciiTheme="minorEastAsia" w:hAnsiTheme="minorEastAsia" w:eastAsiaTheme="minorEastAsia"/>
          <w:color w:val="000000" w:themeColor="text1"/>
          <w:sz w:val="28"/>
          <w:szCs w:val="28"/>
          <w:highlight w:val="none"/>
          <w14:textFill>
            <w14:solidFill>
              <w14:schemeClr w14:val="tx1"/>
            </w14:solidFill>
          </w14:textFill>
        </w:rPr>
        <w:t>____________</w:t>
      </w:r>
    </w:p>
    <w:p w14:paraId="292016F2">
      <w:pPr>
        <w:spacing w:line="520" w:lineRule="exact"/>
        <w:ind w:firstLine="0" w:firstLineChars="0"/>
        <w:textAlignment w:val="baseline"/>
        <w:rPr>
          <w:rFonts w:cs="宋体" w:asciiTheme="minorEastAsia" w:hAnsiTheme="minorEastAsia" w:eastAsiaTheme="minorEastAsia"/>
          <w:color w:val="000000" w:themeColor="text1"/>
          <w:sz w:val="28"/>
          <w:szCs w:val="28"/>
          <w:highlight w:val="none"/>
          <w14:textFill>
            <w14:solidFill>
              <w14:schemeClr w14:val="tx1"/>
            </w14:solidFill>
          </w14:textFill>
        </w:rPr>
      </w:pPr>
    </w:p>
    <w:p w14:paraId="524A126F">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 xml:space="preserve">          供应商：（公章）</w:t>
      </w:r>
    </w:p>
    <w:p w14:paraId="29DD093F">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法定代表人或委托代理人：（签字或盖章）</w:t>
      </w:r>
    </w:p>
    <w:p w14:paraId="7C0DE0E8">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年  月  日</w:t>
      </w:r>
    </w:p>
    <w:p w14:paraId="609E73E9">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bookmarkStart w:id="340" w:name="_Toc26950"/>
      <w:bookmarkStart w:id="341" w:name="_Toc31069"/>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附件4：首次报价一览表</w:t>
      </w:r>
      <w:bookmarkEnd w:id="340"/>
      <w:bookmarkEnd w:id="341"/>
    </w:p>
    <w:p w14:paraId="06626469">
      <w:pPr>
        <w:spacing w:line="520" w:lineRule="exact"/>
        <w:ind w:firstLine="0" w:firstLineChars="0"/>
        <w:textAlignment w:val="baseline"/>
        <w:rPr>
          <w:rFonts w:cs="宋体" w:asciiTheme="minorEastAsia" w:hAnsiTheme="minorEastAsia" w:eastAsiaTheme="minorEastAsia"/>
          <w:color w:val="000000" w:themeColor="text1"/>
          <w:sz w:val="28"/>
          <w:szCs w:val="28"/>
          <w:highlight w:val="none"/>
          <w14:textFill>
            <w14:solidFill>
              <w14:schemeClr w14:val="tx1"/>
            </w14:solidFill>
          </w14:textFill>
        </w:rPr>
      </w:pPr>
    </w:p>
    <w:p w14:paraId="7F7BEA65">
      <w:pPr>
        <w:autoSpaceDE w:val="0"/>
        <w:autoSpaceDN w:val="0"/>
        <w:spacing w:line="520" w:lineRule="exact"/>
        <w:ind w:firstLine="0" w:firstLineChars="0"/>
        <w:jc w:val="center"/>
        <w:rPr>
          <w:rFonts w:cs="宋体" w:asciiTheme="minorEastAsia" w:hAnsiTheme="minorEastAsia" w:eastAsiaTheme="minorEastAsia"/>
          <w:b/>
          <w:bCs/>
          <w:color w:val="000000" w:themeColor="text1"/>
          <w:sz w:val="28"/>
          <w:szCs w:val="28"/>
          <w:highlight w:val="none"/>
          <w:lang w:val="zh-CN"/>
          <w14:textFill>
            <w14:solidFill>
              <w14:schemeClr w14:val="tx1"/>
            </w14:solidFill>
          </w14:textFill>
        </w:rPr>
      </w:pPr>
      <w:r>
        <w:rPr>
          <w:rFonts w:hint="eastAsia" w:cs="宋体" w:asciiTheme="minorEastAsia" w:hAnsiTheme="minorEastAsia" w:eastAsiaTheme="minorEastAsia"/>
          <w:b/>
          <w:bCs/>
          <w:color w:val="000000" w:themeColor="text1"/>
          <w:sz w:val="28"/>
          <w:szCs w:val="28"/>
          <w:highlight w:val="none"/>
          <w14:textFill>
            <w14:solidFill>
              <w14:schemeClr w14:val="tx1"/>
            </w14:solidFill>
          </w14:textFill>
        </w:rPr>
        <w:t>首次报价</w:t>
      </w:r>
      <w:r>
        <w:rPr>
          <w:rFonts w:hint="eastAsia" w:cs="宋体" w:asciiTheme="minorEastAsia" w:hAnsiTheme="minorEastAsia" w:eastAsiaTheme="minorEastAsia"/>
          <w:b/>
          <w:bCs/>
          <w:color w:val="000000" w:themeColor="text1"/>
          <w:sz w:val="28"/>
          <w:szCs w:val="28"/>
          <w:highlight w:val="none"/>
          <w:lang w:val="zh-CN"/>
          <w14:textFill>
            <w14:solidFill>
              <w14:schemeClr w14:val="tx1"/>
            </w14:solidFill>
          </w14:textFill>
        </w:rPr>
        <w:t>一览表</w:t>
      </w:r>
    </w:p>
    <w:p w14:paraId="073AA2D7">
      <w:pPr>
        <w:autoSpaceDE w:val="0"/>
        <w:autoSpaceDN w:val="0"/>
        <w:spacing w:line="520" w:lineRule="exact"/>
        <w:ind w:firstLine="413" w:firstLineChars="147"/>
        <w:rPr>
          <w:rFonts w:hint="eastAsia" w:cs="宋体" w:asciiTheme="minorEastAsia" w:hAnsiTheme="minorEastAsia" w:eastAsiaTheme="minorEastAsia"/>
          <w:b/>
          <w:bCs/>
          <w:color w:val="000000" w:themeColor="text1"/>
          <w:sz w:val="28"/>
          <w:szCs w:val="28"/>
          <w:highlight w:val="none"/>
          <w:lang w:val="en-US" w:eastAsia="zh-CN"/>
          <w14:textFill>
            <w14:solidFill>
              <w14:schemeClr w14:val="tx1"/>
            </w14:solidFill>
          </w14:textFill>
        </w:rPr>
      </w:pPr>
      <w:r>
        <w:rPr>
          <w:rFonts w:hint="eastAsia" w:cs="宋体" w:asciiTheme="minorEastAsia" w:hAnsiTheme="minorEastAsia" w:eastAsiaTheme="minorEastAsia"/>
          <w:b/>
          <w:bCs/>
          <w:color w:val="000000" w:themeColor="text1"/>
          <w:sz w:val="28"/>
          <w:szCs w:val="28"/>
          <w:highlight w:val="none"/>
          <w:lang w:val="zh-CN"/>
          <w14:textFill>
            <w14:solidFill>
              <w14:schemeClr w14:val="tx1"/>
            </w14:solidFill>
          </w14:textFill>
        </w:rPr>
        <w:t>供应商名称：                                       单位：</w:t>
      </w:r>
      <w:r>
        <w:rPr>
          <w:rFonts w:hint="eastAsia" w:cs="宋体" w:asciiTheme="minorEastAsia" w:hAnsiTheme="minorEastAsia" w:eastAsiaTheme="minorEastAsia"/>
          <w:b/>
          <w:bCs/>
          <w:color w:val="000000" w:themeColor="text1"/>
          <w:sz w:val="28"/>
          <w:szCs w:val="28"/>
          <w:highlight w:val="none"/>
          <w:lang w:val="en-US" w:eastAsia="zh-CN"/>
          <w14:textFill>
            <w14:solidFill>
              <w14:schemeClr w14:val="tx1"/>
            </w14:solidFill>
          </w14:textFill>
        </w:rPr>
        <w:t>元</w:t>
      </w:r>
    </w:p>
    <w:tbl>
      <w:tblPr>
        <w:tblStyle w:val="28"/>
        <w:tblW w:w="853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
      <w:tblGrid>
        <w:gridCol w:w="2783"/>
        <w:gridCol w:w="5749"/>
      </w:tblGrid>
      <w:tr w14:paraId="77F653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783" w:type="dxa"/>
            <w:tcBorders>
              <w:top w:val="single" w:color="auto" w:sz="4" w:space="0"/>
              <w:left w:val="single" w:color="auto" w:sz="4" w:space="0"/>
              <w:bottom w:val="single" w:color="auto" w:sz="4" w:space="0"/>
              <w:right w:val="single" w:color="auto" w:sz="4" w:space="0"/>
            </w:tcBorders>
            <w:vAlign w:val="center"/>
          </w:tcPr>
          <w:p w14:paraId="44C8665D">
            <w:pPr>
              <w:pStyle w:val="7"/>
              <w:spacing w:line="520" w:lineRule="exact"/>
              <w:ind w:firstLine="0" w:firstLineChars="0"/>
              <w:jc w:val="center"/>
              <w:rPr>
                <w:rFonts w:cs="宋体" w:asciiTheme="minorEastAsia" w:hAnsiTheme="minorEastAsia" w:eastAsiaTheme="minorEastAsia"/>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14:textFill>
                  <w14:solidFill>
                    <w14:schemeClr w14:val="tx1"/>
                  </w14:solidFill>
                </w14:textFill>
              </w:rPr>
              <w:t>项目编号</w:t>
            </w:r>
          </w:p>
        </w:tc>
        <w:tc>
          <w:tcPr>
            <w:tcW w:w="5749" w:type="dxa"/>
            <w:tcBorders>
              <w:top w:val="single" w:color="auto" w:sz="4" w:space="0"/>
              <w:left w:val="single" w:color="auto" w:sz="4" w:space="0"/>
              <w:bottom w:val="single" w:color="auto" w:sz="4" w:space="0"/>
              <w:right w:val="single" w:color="auto" w:sz="4" w:space="0"/>
            </w:tcBorders>
            <w:vAlign w:val="center"/>
          </w:tcPr>
          <w:p w14:paraId="11054F00">
            <w:pPr>
              <w:pStyle w:val="7"/>
              <w:spacing w:line="520" w:lineRule="exact"/>
              <w:ind w:firstLine="0" w:firstLineChars="0"/>
              <w:rPr>
                <w:rFonts w:cs="宋体" w:asciiTheme="minorEastAsia" w:hAnsiTheme="minorEastAsia" w:eastAsiaTheme="minorEastAsia"/>
                <w:color w:val="000000" w:themeColor="text1"/>
                <w:sz w:val="28"/>
                <w:szCs w:val="28"/>
                <w:highlight w:val="none"/>
                <w14:textFill>
                  <w14:solidFill>
                    <w14:schemeClr w14:val="tx1"/>
                  </w14:solidFill>
                </w14:textFill>
              </w:rPr>
            </w:pPr>
          </w:p>
        </w:tc>
      </w:tr>
      <w:tr w14:paraId="121500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783" w:type="dxa"/>
            <w:tcBorders>
              <w:top w:val="single" w:color="auto" w:sz="4" w:space="0"/>
              <w:left w:val="single" w:color="auto" w:sz="4" w:space="0"/>
              <w:bottom w:val="single" w:color="auto" w:sz="4" w:space="0"/>
              <w:right w:val="single" w:color="auto" w:sz="4" w:space="0"/>
            </w:tcBorders>
            <w:vAlign w:val="center"/>
          </w:tcPr>
          <w:p w14:paraId="33F6ED05">
            <w:pPr>
              <w:pStyle w:val="7"/>
              <w:spacing w:line="520" w:lineRule="exact"/>
              <w:ind w:firstLine="0" w:firstLineChars="0"/>
              <w:jc w:val="center"/>
              <w:rPr>
                <w:rFonts w:cs="宋体" w:asciiTheme="minorEastAsia" w:hAnsiTheme="minorEastAsia" w:eastAsiaTheme="minorEastAsia"/>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14:textFill>
                  <w14:solidFill>
                    <w14:schemeClr w14:val="tx1"/>
                  </w14:solidFill>
                </w14:textFill>
              </w:rPr>
              <w:t>项目名称</w:t>
            </w:r>
          </w:p>
        </w:tc>
        <w:tc>
          <w:tcPr>
            <w:tcW w:w="5749" w:type="dxa"/>
            <w:tcBorders>
              <w:top w:val="single" w:color="auto" w:sz="4" w:space="0"/>
              <w:left w:val="single" w:color="auto" w:sz="4" w:space="0"/>
              <w:bottom w:val="single" w:color="auto" w:sz="4" w:space="0"/>
              <w:right w:val="single" w:color="auto" w:sz="4" w:space="0"/>
            </w:tcBorders>
            <w:vAlign w:val="center"/>
          </w:tcPr>
          <w:p w14:paraId="41B19A81">
            <w:pPr>
              <w:pStyle w:val="7"/>
              <w:spacing w:line="520" w:lineRule="exact"/>
              <w:ind w:firstLine="0" w:firstLineChars="0"/>
              <w:rPr>
                <w:rFonts w:cs="宋体" w:asciiTheme="minorEastAsia" w:hAnsiTheme="minorEastAsia" w:eastAsiaTheme="minorEastAsia"/>
                <w:color w:val="000000" w:themeColor="text1"/>
                <w:sz w:val="28"/>
                <w:szCs w:val="28"/>
                <w:highlight w:val="none"/>
                <w14:textFill>
                  <w14:solidFill>
                    <w14:schemeClr w14:val="tx1"/>
                  </w14:solidFill>
                </w14:textFill>
              </w:rPr>
            </w:pPr>
          </w:p>
        </w:tc>
      </w:tr>
      <w:tr w14:paraId="1D69C9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783" w:type="dxa"/>
            <w:tcBorders>
              <w:top w:val="single" w:color="auto" w:sz="4" w:space="0"/>
              <w:left w:val="single" w:color="auto" w:sz="4" w:space="0"/>
              <w:bottom w:val="single" w:color="auto" w:sz="4" w:space="0"/>
              <w:right w:val="single" w:color="auto" w:sz="4" w:space="0"/>
            </w:tcBorders>
            <w:vAlign w:val="center"/>
          </w:tcPr>
          <w:p w14:paraId="6F02A5DF">
            <w:pPr>
              <w:pStyle w:val="7"/>
              <w:spacing w:line="520" w:lineRule="exact"/>
              <w:ind w:firstLine="0" w:firstLineChars="0"/>
              <w:jc w:val="center"/>
              <w:rPr>
                <w:rFonts w:cs="宋体" w:asciiTheme="minorEastAsia" w:hAnsiTheme="minorEastAsia" w:eastAsiaTheme="minorEastAsia"/>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14:textFill>
                  <w14:solidFill>
                    <w14:schemeClr w14:val="tx1"/>
                  </w14:solidFill>
                </w14:textFill>
              </w:rPr>
              <w:t>磋商报价</w:t>
            </w:r>
          </w:p>
        </w:tc>
        <w:tc>
          <w:tcPr>
            <w:tcW w:w="5749" w:type="dxa"/>
            <w:tcBorders>
              <w:top w:val="single" w:color="auto" w:sz="4" w:space="0"/>
              <w:left w:val="single" w:color="auto" w:sz="4" w:space="0"/>
              <w:bottom w:val="single" w:color="auto" w:sz="4" w:space="0"/>
              <w:right w:val="single" w:color="auto" w:sz="4" w:space="0"/>
            </w:tcBorders>
            <w:vAlign w:val="center"/>
          </w:tcPr>
          <w:p w14:paraId="61660F0F">
            <w:pPr>
              <w:pStyle w:val="7"/>
              <w:spacing w:line="520" w:lineRule="exact"/>
              <w:ind w:firstLine="0" w:firstLineChars="0"/>
              <w:rPr>
                <w:rFonts w:cs="宋体" w:asciiTheme="minorEastAsia" w:hAnsiTheme="minorEastAsia" w:eastAsiaTheme="minorEastAsia"/>
                <w:color w:val="000000" w:themeColor="text1"/>
                <w:sz w:val="28"/>
                <w:szCs w:val="28"/>
                <w:highlight w:val="none"/>
                <w14:textFill>
                  <w14:solidFill>
                    <w14:schemeClr w14:val="tx1"/>
                  </w14:solidFill>
                </w14:textFill>
              </w:rPr>
            </w:pPr>
          </w:p>
        </w:tc>
      </w:tr>
      <w:tr w14:paraId="7F3D6D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783" w:type="dxa"/>
            <w:tcBorders>
              <w:top w:val="single" w:color="auto" w:sz="4" w:space="0"/>
              <w:left w:val="single" w:color="auto" w:sz="4" w:space="0"/>
              <w:bottom w:val="single" w:color="auto" w:sz="4" w:space="0"/>
              <w:right w:val="single" w:color="auto" w:sz="4" w:space="0"/>
            </w:tcBorders>
            <w:vAlign w:val="center"/>
          </w:tcPr>
          <w:p w14:paraId="21FFA824">
            <w:pPr>
              <w:pStyle w:val="7"/>
              <w:spacing w:line="520" w:lineRule="exact"/>
              <w:ind w:firstLine="0" w:firstLineChars="0"/>
              <w:jc w:val="center"/>
              <w:rPr>
                <w:rFonts w:cs="宋体" w:asciiTheme="minorEastAsia" w:hAnsiTheme="minorEastAsia" w:eastAsiaTheme="minorEastAsia"/>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14:textFill>
                  <w14:solidFill>
                    <w14:schemeClr w14:val="tx1"/>
                  </w14:solidFill>
                </w14:textFill>
              </w:rPr>
              <w:t>服务期</w:t>
            </w:r>
          </w:p>
        </w:tc>
        <w:tc>
          <w:tcPr>
            <w:tcW w:w="5749" w:type="dxa"/>
            <w:tcBorders>
              <w:top w:val="single" w:color="auto" w:sz="4" w:space="0"/>
              <w:left w:val="single" w:color="auto" w:sz="4" w:space="0"/>
              <w:bottom w:val="single" w:color="auto" w:sz="4" w:space="0"/>
              <w:right w:val="single" w:color="auto" w:sz="4" w:space="0"/>
            </w:tcBorders>
            <w:vAlign w:val="center"/>
          </w:tcPr>
          <w:p w14:paraId="01ACEAFA">
            <w:pPr>
              <w:pStyle w:val="7"/>
              <w:spacing w:line="520" w:lineRule="exact"/>
              <w:ind w:firstLine="0" w:firstLineChars="0"/>
              <w:rPr>
                <w:rFonts w:cs="宋体" w:asciiTheme="minorEastAsia" w:hAnsiTheme="minorEastAsia" w:eastAsiaTheme="minorEastAsia"/>
                <w:color w:val="000000" w:themeColor="text1"/>
                <w:sz w:val="28"/>
                <w:szCs w:val="28"/>
                <w:highlight w:val="none"/>
                <w14:textFill>
                  <w14:solidFill>
                    <w14:schemeClr w14:val="tx1"/>
                  </w14:solidFill>
                </w14:textFill>
              </w:rPr>
            </w:pPr>
          </w:p>
        </w:tc>
      </w:tr>
      <w:tr w14:paraId="09E5C2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8532" w:type="dxa"/>
            <w:gridSpan w:val="2"/>
            <w:tcBorders>
              <w:top w:val="single" w:color="auto" w:sz="4" w:space="0"/>
              <w:left w:val="single" w:color="auto" w:sz="4" w:space="0"/>
              <w:bottom w:val="single" w:color="auto" w:sz="4" w:space="0"/>
              <w:right w:val="single" w:color="auto" w:sz="4" w:space="0"/>
            </w:tcBorders>
            <w:vAlign w:val="center"/>
          </w:tcPr>
          <w:p w14:paraId="5BA7A87A">
            <w:pPr>
              <w:pStyle w:val="7"/>
              <w:spacing w:line="520" w:lineRule="exact"/>
              <w:ind w:firstLine="0" w:firstLineChars="0"/>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服务承诺及其他：</w:t>
            </w:r>
          </w:p>
          <w:p w14:paraId="5836CCEA">
            <w:pPr>
              <w:pStyle w:val="7"/>
              <w:spacing w:line="520" w:lineRule="exact"/>
              <w:ind w:firstLine="0" w:firstLineChars="0"/>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p>
          <w:p w14:paraId="3E23D9B2">
            <w:pPr>
              <w:pStyle w:val="7"/>
              <w:spacing w:line="520" w:lineRule="exact"/>
              <w:ind w:firstLine="0" w:firstLineChars="0"/>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p>
        </w:tc>
      </w:tr>
    </w:tbl>
    <w:p w14:paraId="2F9EEF15">
      <w:pPr>
        <w:pStyle w:val="64"/>
        <w:spacing w:line="520" w:lineRule="exact"/>
        <w:ind w:firstLine="562" w:firstLineChars="200"/>
        <w:rPr>
          <w:rFonts w:hint="default" w:asciiTheme="minorEastAsia" w:hAnsiTheme="minorEastAsia" w:eastAsiaTheme="minorEastAsia" w:cstheme="minorEastAsia"/>
          <w:color w:val="000000" w:themeColor="text1"/>
          <w:sz w:val="28"/>
          <w:szCs w:val="28"/>
          <w:highlight w:val="none"/>
          <w:lang w:val="en-US" w:eastAsia="zh-CN"/>
          <w14:textFill>
            <w14:solidFill>
              <w14:schemeClr w14:val="tx1"/>
            </w14:solidFill>
          </w14:textFill>
        </w:rPr>
      </w:pPr>
      <w:r>
        <w:rPr>
          <w:rFonts w:hint="eastAsia" w:asciiTheme="minorEastAsia" w:hAnsiTheme="minorEastAsia" w:eastAsiaTheme="minorEastAsia" w:cstheme="minorEastAsia"/>
          <w:b/>
          <w:bCs/>
          <w:color w:val="000000" w:themeColor="text1"/>
          <w:sz w:val="28"/>
          <w:szCs w:val="28"/>
          <w:highlight w:val="none"/>
          <w:lang w:val="en-US" w:eastAsia="zh-CN"/>
          <w14:textFill>
            <w14:solidFill>
              <w14:schemeClr w14:val="tx1"/>
            </w14:solidFill>
          </w14:textFill>
        </w:rPr>
        <w:t>注：本项目磋商报价按总价报价，不得超过项目最高限价</w:t>
      </w:r>
    </w:p>
    <w:p w14:paraId="269AFF60">
      <w:pPr>
        <w:pStyle w:val="64"/>
        <w:spacing w:line="520" w:lineRule="exact"/>
        <w:ind w:firstLine="560" w:firstLineChars="200"/>
        <w:rPr>
          <w:rFonts w:asciiTheme="minorEastAsia" w:hAnsiTheme="minorEastAsia" w:eastAsiaTheme="minorEastAsia" w:cstheme="minorEastAsia"/>
          <w:color w:val="000000" w:themeColor="text1"/>
          <w:sz w:val="28"/>
          <w:szCs w:val="28"/>
          <w:highlight w:val="none"/>
          <w14:textFill>
            <w14:solidFill>
              <w14:schemeClr w14:val="tx1"/>
            </w14:solidFill>
          </w14:textFill>
        </w:rPr>
      </w:pPr>
    </w:p>
    <w:p w14:paraId="3FB5CA3A">
      <w:pPr>
        <w:spacing w:line="520" w:lineRule="exact"/>
        <w:ind w:firstLine="0" w:firstLineChars="0"/>
        <w:textAlignment w:val="baseline"/>
        <w:rPr>
          <w:rFonts w:cs="宋体" w:asciiTheme="minorEastAsia" w:hAnsiTheme="minorEastAsia" w:eastAsiaTheme="minorEastAsia"/>
          <w:color w:val="000000" w:themeColor="text1"/>
          <w:sz w:val="28"/>
          <w:szCs w:val="28"/>
          <w:highlight w:val="none"/>
          <w14:textFill>
            <w14:solidFill>
              <w14:schemeClr w14:val="tx1"/>
            </w14:solidFill>
          </w14:textFill>
        </w:rPr>
      </w:pPr>
    </w:p>
    <w:p w14:paraId="5BB2BF20">
      <w:pPr>
        <w:spacing w:line="520" w:lineRule="exact"/>
        <w:ind w:firstLine="0" w:firstLineChars="0"/>
        <w:jc w:val="both"/>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 xml:space="preserve">     </w:t>
      </w:r>
    </w:p>
    <w:p w14:paraId="2EDC7472">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4827B747">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 xml:space="preserve">    供应商：（公章）</w:t>
      </w:r>
    </w:p>
    <w:p w14:paraId="68671187">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法定代表人或委托代理人：（签字或盖章）</w:t>
      </w:r>
    </w:p>
    <w:p w14:paraId="1A6F48B4">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年  月  日</w:t>
      </w:r>
    </w:p>
    <w:p w14:paraId="5D741B0E">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cs="宋体" w:asciiTheme="minorEastAsia" w:hAnsiTheme="minorEastAsia" w:eastAsiaTheme="minorEastAsia"/>
          <w:b/>
          <w:color w:val="000000" w:themeColor="text1"/>
          <w:sz w:val="28"/>
          <w:szCs w:val="28"/>
          <w:highlight w:val="none"/>
          <w14:textFill>
            <w14:solidFill>
              <w14:schemeClr w14:val="tx1"/>
            </w14:solidFill>
          </w14:textFill>
        </w:rPr>
        <w:br w:type="page"/>
      </w:r>
      <w:bookmarkStart w:id="342" w:name="_Toc14675"/>
      <w:bookmarkStart w:id="343" w:name="_Toc13693"/>
    </w:p>
    <w:p w14:paraId="455BB44C">
      <w:pPr>
        <w:spacing w:line="520" w:lineRule="exact"/>
        <w:ind w:firstLine="0" w:firstLineChars="0"/>
        <w:rPr>
          <w:rFonts w:hint="eastAsia" w:cs="宋体" w:asciiTheme="minorEastAsia" w:hAnsiTheme="minorEastAsia" w:eastAsiaTheme="minorEastAsia"/>
          <w:b/>
          <w:color w:val="000000" w:themeColor="text1"/>
          <w:sz w:val="28"/>
          <w:szCs w:val="28"/>
          <w:highlight w:val="none"/>
          <w:lang w:eastAsia="zh-CN"/>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附件5：分项报价表</w:t>
      </w:r>
    </w:p>
    <w:p w14:paraId="732A1B49">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237D5E2F">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分项报价表</w:t>
      </w:r>
    </w:p>
    <w:p w14:paraId="2F010672">
      <w:pPr>
        <w:autoSpaceDE w:val="0"/>
        <w:autoSpaceDN w:val="0"/>
        <w:spacing w:line="520" w:lineRule="exact"/>
        <w:ind w:firstLine="0" w:firstLineChars="0"/>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r>
        <w:rPr>
          <w:rFonts w:hint="eastAsia" w:cs="宋体" w:asciiTheme="minorEastAsia" w:hAnsiTheme="minorEastAsia" w:eastAsiaTheme="minorEastAsia"/>
          <w:b/>
          <w:bCs/>
          <w:color w:val="000000" w:themeColor="text1"/>
          <w:sz w:val="28"/>
          <w:szCs w:val="28"/>
          <w:highlight w:val="none"/>
          <w:lang w:val="zh-CN"/>
          <w14:textFill>
            <w14:solidFill>
              <w14:schemeClr w14:val="tx1"/>
            </w14:solidFill>
          </w14:textFill>
        </w:rPr>
        <w:t xml:space="preserve">供应商名称：                                      </w:t>
      </w:r>
    </w:p>
    <w:tbl>
      <w:tblPr>
        <w:tblStyle w:val="28"/>
        <w:tblW w:w="8971" w:type="dxa"/>
        <w:jc w:val="center"/>
        <w:tblLayout w:type="fixed"/>
        <w:tblCellMar>
          <w:top w:w="0" w:type="dxa"/>
          <w:left w:w="28" w:type="dxa"/>
          <w:bottom w:w="0" w:type="dxa"/>
          <w:right w:w="28" w:type="dxa"/>
        </w:tblCellMar>
      </w:tblPr>
      <w:tblGrid>
        <w:gridCol w:w="2178"/>
        <w:gridCol w:w="3948"/>
        <w:gridCol w:w="1497"/>
        <w:gridCol w:w="1348"/>
      </w:tblGrid>
      <w:tr w14:paraId="011CE35F">
        <w:tblPrEx>
          <w:tblCellMar>
            <w:top w:w="0" w:type="dxa"/>
            <w:left w:w="28" w:type="dxa"/>
            <w:bottom w:w="0" w:type="dxa"/>
            <w:right w:w="28" w:type="dxa"/>
          </w:tblCellMar>
        </w:tblPrEx>
        <w:trPr>
          <w:trHeight w:val="643" w:hRule="atLeast"/>
          <w:jc w:val="center"/>
        </w:trPr>
        <w:tc>
          <w:tcPr>
            <w:tcW w:w="2178" w:type="dxa"/>
            <w:tcBorders>
              <w:top w:val="single" w:color="000000" w:sz="8" w:space="0"/>
              <w:left w:val="single" w:color="000000" w:sz="8" w:space="0"/>
              <w:bottom w:val="single" w:color="000000" w:sz="6" w:space="0"/>
              <w:right w:val="single" w:color="000000" w:sz="6" w:space="0"/>
            </w:tcBorders>
            <w:vAlign w:val="center"/>
          </w:tcPr>
          <w:p w14:paraId="427B6BFE">
            <w:pPr>
              <w:autoSpaceDE w:val="0"/>
              <w:autoSpaceDN w:val="0"/>
              <w:spacing w:line="520" w:lineRule="exact"/>
              <w:ind w:firstLine="0" w:firstLineChars="0"/>
              <w:jc w:val="center"/>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序号</w:t>
            </w:r>
          </w:p>
        </w:tc>
        <w:tc>
          <w:tcPr>
            <w:tcW w:w="3948" w:type="dxa"/>
            <w:tcBorders>
              <w:top w:val="single" w:color="000000" w:sz="8" w:space="0"/>
              <w:left w:val="single" w:color="000000" w:sz="6" w:space="0"/>
              <w:bottom w:val="single" w:color="000000" w:sz="6" w:space="0"/>
              <w:right w:val="single" w:color="000000" w:sz="6" w:space="0"/>
            </w:tcBorders>
            <w:vAlign w:val="center"/>
          </w:tcPr>
          <w:p w14:paraId="2734CA2F">
            <w:pPr>
              <w:autoSpaceDE w:val="0"/>
              <w:autoSpaceDN w:val="0"/>
              <w:spacing w:line="520" w:lineRule="exact"/>
              <w:ind w:firstLine="0" w:firstLineChars="0"/>
              <w:jc w:val="center"/>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服务内容</w:t>
            </w:r>
          </w:p>
        </w:tc>
        <w:tc>
          <w:tcPr>
            <w:tcW w:w="1497" w:type="dxa"/>
            <w:tcBorders>
              <w:top w:val="single" w:color="000000" w:sz="8" w:space="0"/>
              <w:left w:val="single" w:color="000000" w:sz="6" w:space="0"/>
              <w:bottom w:val="single" w:color="000000" w:sz="6" w:space="0"/>
              <w:right w:val="single" w:color="000000" w:sz="6" w:space="0"/>
            </w:tcBorders>
            <w:vAlign w:val="center"/>
          </w:tcPr>
          <w:p w14:paraId="27A81049">
            <w:pPr>
              <w:autoSpaceDE w:val="0"/>
              <w:autoSpaceDN w:val="0"/>
              <w:spacing w:line="520" w:lineRule="exact"/>
              <w:ind w:firstLine="0" w:firstLineChars="0"/>
              <w:jc w:val="center"/>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单项金额</w:t>
            </w:r>
          </w:p>
        </w:tc>
        <w:tc>
          <w:tcPr>
            <w:tcW w:w="1348" w:type="dxa"/>
            <w:tcBorders>
              <w:top w:val="single" w:color="000000" w:sz="8" w:space="0"/>
              <w:left w:val="single" w:color="000000" w:sz="6" w:space="0"/>
              <w:bottom w:val="single" w:color="000000" w:sz="6" w:space="0"/>
              <w:right w:val="single" w:color="000000" w:sz="8" w:space="0"/>
            </w:tcBorders>
            <w:vAlign w:val="center"/>
          </w:tcPr>
          <w:p w14:paraId="2BE94F1C">
            <w:pPr>
              <w:autoSpaceDE w:val="0"/>
              <w:autoSpaceDN w:val="0"/>
              <w:spacing w:line="520" w:lineRule="exact"/>
              <w:ind w:firstLine="0" w:firstLineChars="0"/>
              <w:jc w:val="center"/>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备注</w:t>
            </w:r>
          </w:p>
        </w:tc>
      </w:tr>
      <w:tr w14:paraId="1698E478">
        <w:tblPrEx>
          <w:tblCellMar>
            <w:top w:w="0" w:type="dxa"/>
            <w:left w:w="28" w:type="dxa"/>
            <w:bottom w:w="0" w:type="dxa"/>
            <w:right w:w="28" w:type="dxa"/>
          </w:tblCellMar>
        </w:tblPrEx>
        <w:trPr>
          <w:trHeight w:val="643" w:hRule="atLeast"/>
          <w:jc w:val="center"/>
        </w:trPr>
        <w:tc>
          <w:tcPr>
            <w:tcW w:w="2178" w:type="dxa"/>
            <w:tcBorders>
              <w:top w:val="single" w:color="000000" w:sz="6" w:space="0"/>
              <w:left w:val="single" w:color="000000" w:sz="8" w:space="0"/>
              <w:bottom w:val="single" w:color="000000" w:sz="6" w:space="0"/>
              <w:right w:val="single" w:color="000000" w:sz="6" w:space="0"/>
            </w:tcBorders>
            <w:vAlign w:val="center"/>
          </w:tcPr>
          <w:p w14:paraId="544D46B5">
            <w:pPr>
              <w:autoSpaceDE w:val="0"/>
              <w:autoSpaceDN w:val="0"/>
              <w:spacing w:line="520" w:lineRule="exact"/>
              <w:ind w:firstLine="0" w:firstLineChars="0"/>
              <w:jc w:val="center"/>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p>
        </w:tc>
        <w:tc>
          <w:tcPr>
            <w:tcW w:w="3948" w:type="dxa"/>
            <w:tcBorders>
              <w:top w:val="single" w:color="000000" w:sz="6" w:space="0"/>
              <w:left w:val="single" w:color="000000" w:sz="6" w:space="0"/>
              <w:bottom w:val="single" w:color="000000" w:sz="6" w:space="0"/>
              <w:right w:val="single" w:color="000000" w:sz="6" w:space="0"/>
            </w:tcBorders>
            <w:vAlign w:val="center"/>
          </w:tcPr>
          <w:p w14:paraId="72B95A00">
            <w:pPr>
              <w:autoSpaceDE w:val="0"/>
              <w:autoSpaceDN w:val="0"/>
              <w:spacing w:line="520" w:lineRule="exact"/>
              <w:ind w:firstLine="0" w:firstLineChars="0"/>
              <w:jc w:val="center"/>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p>
        </w:tc>
        <w:tc>
          <w:tcPr>
            <w:tcW w:w="1497" w:type="dxa"/>
            <w:tcBorders>
              <w:top w:val="single" w:color="000000" w:sz="6" w:space="0"/>
              <w:left w:val="single" w:color="000000" w:sz="6" w:space="0"/>
              <w:bottom w:val="single" w:color="000000" w:sz="6" w:space="0"/>
              <w:right w:val="single" w:color="000000" w:sz="6" w:space="0"/>
            </w:tcBorders>
            <w:vAlign w:val="center"/>
          </w:tcPr>
          <w:p w14:paraId="5388BD17">
            <w:pPr>
              <w:autoSpaceDE w:val="0"/>
              <w:autoSpaceDN w:val="0"/>
              <w:spacing w:line="520" w:lineRule="exact"/>
              <w:ind w:firstLine="0" w:firstLineChars="0"/>
              <w:jc w:val="center"/>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p>
        </w:tc>
        <w:tc>
          <w:tcPr>
            <w:tcW w:w="1348" w:type="dxa"/>
            <w:tcBorders>
              <w:top w:val="single" w:color="000000" w:sz="6" w:space="0"/>
              <w:left w:val="single" w:color="000000" w:sz="6" w:space="0"/>
              <w:bottom w:val="single" w:color="000000" w:sz="6" w:space="0"/>
              <w:right w:val="single" w:color="000000" w:sz="8" w:space="0"/>
            </w:tcBorders>
            <w:vAlign w:val="center"/>
          </w:tcPr>
          <w:p w14:paraId="5F30B015">
            <w:pPr>
              <w:autoSpaceDE w:val="0"/>
              <w:autoSpaceDN w:val="0"/>
              <w:spacing w:line="520" w:lineRule="exact"/>
              <w:ind w:firstLine="0" w:firstLineChars="0"/>
              <w:jc w:val="center"/>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p>
        </w:tc>
      </w:tr>
      <w:tr w14:paraId="22D9FADB">
        <w:tblPrEx>
          <w:tblCellMar>
            <w:top w:w="0" w:type="dxa"/>
            <w:left w:w="28" w:type="dxa"/>
            <w:bottom w:w="0" w:type="dxa"/>
            <w:right w:w="28" w:type="dxa"/>
          </w:tblCellMar>
        </w:tblPrEx>
        <w:trPr>
          <w:trHeight w:val="643" w:hRule="atLeast"/>
          <w:jc w:val="center"/>
        </w:trPr>
        <w:tc>
          <w:tcPr>
            <w:tcW w:w="2178" w:type="dxa"/>
            <w:tcBorders>
              <w:top w:val="single" w:color="000000" w:sz="6" w:space="0"/>
              <w:left w:val="single" w:color="000000" w:sz="8" w:space="0"/>
              <w:bottom w:val="single" w:color="000000" w:sz="6" w:space="0"/>
              <w:right w:val="single" w:color="000000" w:sz="6" w:space="0"/>
            </w:tcBorders>
            <w:vAlign w:val="center"/>
          </w:tcPr>
          <w:p w14:paraId="3F4E5D44">
            <w:pPr>
              <w:autoSpaceDE w:val="0"/>
              <w:autoSpaceDN w:val="0"/>
              <w:spacing w:line="520" w:lineRule="exact"/>
              <w:ind w:firstLine="0" w:firstLineChars="0"/>
              <w:jc w:val="center"/>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p>
        </w:tc>
        <w:tc>
          <w:tcPr>
            <w:tcW w:w="3948" w:type="dxa"/>
            <w:tcBorders>
              <w:top w:val="single" w:color="000000" w:sz="6" w:space="0"/>
              <w:left w:val="single" w:color="000000" w:sz="6" w:space="0"/>
              <w:bottom w:val="single" w:color="000000" w:sz="6" w:space="0"/>
              <w:right w:val="single" w:color="000000" w:sz="6" w:space="0"/>
            </w:tcBorders>
            <w:vAlign w:val="center"/>
          </w:tcPr>
          <w:p w14:paraId="17DE7BCC">
            <w:pPr>
              <w:autoSpaceDE w:val="0"/>
              <w:autoSpaceDN w:val="0"/>
              <w:spacing w:line="520" w:lineRule="exact"/>
              <w:ind w:firstLine="0" w:firstLineChars="0"/>
              <w:jc w:val="center"/>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p>
        </w:tc>
        <w:tc>
          <w:tcPr>
            <w:tcW w:w="1497" w:type="dxa"/>
            <w:tcBorders>
              <w:top w:val="single" w:color="000000" w:sz="6" w:space="0"/>
              <w:left w:val="single" w:color="000000" w:sz="6" w:space="0"/>
              <w:bottom w:val="single" w:color="000000" w:sz="6" w:space="0"/>
              <w:right w:val="single" w:color="000000" w:sz="6" w:space="0"/>
            </w:tcBorders>
            <w:vAlign w:val="center"/>
          </w:tcPr>
          <w:p w14:paraId="04D27705">
            <w:pPr>
              <w:autoSpaceDE w:val="0"/>
              <w:autoSpaceDN w:val="0"/>
              <w:spacing w:line="520" w:lineRule="exact"/>
              <w:ind w:firstLine="0" w:firstLineChars="0"/>
              <w:jc w:val="center"/>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p>
        </w:tc>
        <w:tc>
          <w:tcPr>
            <w:tcW w:w="1348" w:type="dxa"/>
            <w:tcBorders>
              <w:top w:val="single" w:color="000000" w:sz="6" w:space="0"/>
              <w:left w:val="single" w:color="000000" w:sz="6" w:space="0"/>
              <w:bottom w:val="single" w:color="000000" w:sz="6" w:space="0"/>
              <w:right w:val="single" w:color="000000" w:sz="8" w:space="0"/>
            </w:tcBorders>
            <w:vAlign w:val="center"/>
          </w:tcPr>
          <w:p w14:paraId="1A08D472">
            <w:pPr>
              <w:autoSpaceDE w:val="0"/>
              <w:autoSpaceDN w:val="0"/>
              <w:spacing w:line="520" w:lineRule="exact"/>
              <w:ind w:firstLine="0" w:firstLineChars="0"/>
              <w:jc w:val="center"/>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p>
        </w:tc>
      </w:tr>
      <w:tr w14:paraId="7A57240E">
        <w:tblPrEx>
          <w:tblCellMar>
            <w:top w:w="0" w:type="dxa"/>
            <w:left w:w="28" w:type="dxa"/>
            <w:bottom w:w="0" w:type="dxa"/>
            <w:right w:w="28" w:type="dxa"/>
          </w:tblCellMar>
        </w:tblPrEx>
        <w:trPr>
          <w:trHeight w:val="643" w:hRule="atLeast"/>
          <w:jc w:val="center"/>
        </w:trPr>
        <w:tc>
          <w:tcPr>
            <w:tcW w:w="2178" w:type="dxa"/>
            <w:tcBorders>
              <w:top w:val="single" w:color="000000" w:sz="6" w:space="0"/>
              <w:left w:val="single" w:color="000000" w:sz="8" w:space="0"/>
              <w:bottom w:val="single" w:color="000000" w:sz="6" w:space="0"/>
              <w:right w:val="single" w:color="000000" w:sz="6" w:space="0"/>
            </w:tcBorders>
            <w:vAlign w:val="center"/>
          </w:tcPr>
          <w:p w14:paraId="7B45CF7A">
            <w:pPr>
              <w:autoSpaceDE w:val="0"/>
              <w:autoSpaceDN w:val="0"/>
              <w:spacing w:line="520" w:lineRule="exact"/>
              <w:ind w:firstLine="0" w:firstLineChars="0"/>
              <w:jc w:val="center"/>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p>
        </w:tc>
        <w:tc>
          <w:tcPr>
            <w:tcW w:w="3948" w:type="dxa"/>
            <w:tcBorders>
              <w:top w:val="single" w:color="000000" w:sz="6" w:space="0"/>
              <w:left w:val="single" w:color="000000" w:sz="6" w:space="0"/>
              <w:bottom w:val="single" w:color="000000" w:sz="6" w:space="0"/>
              <w:right w:val="single" w:color="000000" w:sz="6" w:space="0"/>
            </w:tcBorders>
            <w:vAlign w:val="center"/>
          </w:tcPr>
          <w:p w14:paraId="5846DED9">
            <w:pPr>
              <w:autoSpaceDE w:val="0"/>
              <w:autoSpaceDN w:val="0"/>
              <w:spacing w:line="520" w:lineRule="exact"/>
              <w:ind w:firstLine="0" w:firstLineChars="0"/>
              <w:jc w:val="center"/>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p>
        </w:tc>
        <w:tc>
          <w:tcPr>
            <w:tcW w:w="1497" w:type="dxa"/>
            <w:tcBorders>
              <w:top w:val="single" w:color="000000" w:sz="6" w:space="0"/>
              <w:left w:val="single" w:color="000000" w:sz="6" w:space="0"/>
              <w:bottom w:val="single" w:color="000000" w:sz="6" w:space="0"/>
              <w:right w:val="single" w:color="000000" w:sz="6" w:space="0"/>
            </w:tcBorders>
            <w:vAlign w:val="center"/>
          </w:tcPr>
          <w:p w14:paraId="0430AEBA">
            <w:pPr>
              <w:autoSpaceDE w:val="0"/>
              <w:autoSpaceDN w:val="0"/>
              <w:spacing w:line="520" w:lineRule="exact"/>
              <w:ind w:firstLine="0" w:firstLineChars="0"/>
              <w:jc w:val="center"/>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p>
        </w:tc>
        <w:tc>
          <w:tcPr>
            <w:tcW w:w="1348" w:type="dxa"/>
            <w:tcBorders>
              <w:top w:val="single" w:color="000000" w:sz="6" w:space="0"/>
              <w:left w:val="single" w:color="000000" w:sz="6" w:space="0"/>
              <w:bottom w:val="single" w:color="000000" w:sz="6" w:space="0"/>
              <w:right w:val="single" w:color="000000" w:sz="8" w:space="0"/>
            </w:tcBorders>
            <w:vAlign w:val="center"/>
          </w:tcPr>
          <w:p w14:paraId="547BD662">
            <w:pPr>
              <w:autoSpaceDE w:val="0"/>
              <w:autoSpaceDN w:val="0"/>
              <w:spacing w:line="520" w:lineRule="exact"/>
              <w:ind w:firstLine="0" w:firstLineChars="0"/>
              <w:jc w:val="center"/>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p>
        </w:tc>
      </w:tr>
      <w:tr w14:paraId="1F09E1C1">
        <w:tblPrEx>
          <w:tblCellMar>
            <w:top w:w="0" w:type="dxa"/>
            <w:left w:w="28" w:type="dxa"/>
            <w:bottom w:w="0" w:type="dxa"/>
            <w:right w:w="28" w:type="dxa"/>
          </w:tblCellMar>
        </w:tblPrEx>
        <w:trPr>
          <w:trHeight w:val="643" w:hRule="atLeast"/>
          <w:jc w:val="center"/>
        </w:trPr>
        <w:tc>
          <w:tcPr>
            <w:tcW w:w="2178" w:type="dxa"/>
            <w:tcBorders>
              <w:top w:val="single" w:color="000000" w:sz="6" w:space="0"/>
              <w:left w:val="single" w:color="000000" w:sz="8" w:space="0"/>
              <w:bottom w:val="single" w:color="000000" w:sz="6" w:space="0"/>
              <w:right w:val="single" w:color="000000" w:sz="6" w:space="0"/>
            </w:tcBorders>
            <w:vAlign w:val="center"/>
          </w:tcPr>
          <w:p w14:paraId="49F50F32">
            <w:pPr>
              <w:autoSpaceDE w:val="0"/>
              <w:autoSpaceDN w:val="0"/>
              <w:spacing w:line="520" w:lineRule="exact"/>
              <w:ind w:firstLine="0" w:firstLineChars="0"/>
              <w:jc w:val="center"/>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p>
        </w:tc>
        <w:tc>
          <w:tcPr>
            <w:tcW w:w="3948" w:type="dxa"/>
            <w:tcBorders>
              <w:top w:val="single" w:color="000000" w:sz="6" w:space="0"/>
              <w:left w:val="single" w:color="000000" w:sz="6" w:space="0"/>
              <w:bottom w:val="single" w:color="000000" w:sz="6" w:space="0"/>
              <w:right w:val="single" w:color="000000" w:sz="6" w:space="0"/>
            </w:tcBorders>
            <w:vAlign w:val="center"/>
          </w:tcPr>
          <w:p w14:paraId="0C7E1CB7">
            <w:pPr>
              <w:autoSpaceDE w:val="0"/>
              <w:autoSpaceDN w:val="0"/>
              <w:spacing w:line="520" w:lineRule="exact"/>
              <w:ind w:firstLine="0" w:firstLineChars="0"/>
              <w:jc w:val="center"/>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p>
        </w:tc>
        <w:tc>
          <w:tcPr>
            <w:tcW w:w="1497" w:type="dxa"/>
            <w:tcBorders>
              <w:top w:val="single" w:color="000000" w:sz="6" w:space="0"/>
              <w:left w:val="single" w:color="000000" w:sz="6" w:space="0"/>
              <w:bottom w:val="single" w:color="000000" w:sz="6" w:space="0"/>
              <w:right w:val="single" w:color="000000" w:sz="6" w:space="0"/>
            </w:tcBorders>
            <w:vAlign w:val="center"/>
          </w:tcPr>
          <w:p w14:paraId="1B6EF8D9">
            <w:pPr>
              <w:autoSpaceDE w:val="0"/>
              <w:autoSpaceDN w:val="0"/>
              <w:spacing w:line="520" w:lineRule="exact"/>
              <w:ind w:firstLine="0" w:firstLineChars="0"/>
              <w:jc w:val="center"/>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p>
        </w:tc>
        <w:tc>
          <w:tcPr>
            <w:tcW w:w="1348" w:type="dxa"/>
            <w:tcBorders>
              <w:top w:val="single" w:color="000000" w:sz="6" w:space="0"/>
              <w:left w:val="single" w:color="000000" w:sz="6" w:space="0"/>
              <w:bottom w:val="single" w:color="000000" w:sz="6" w:space="0"/>
              <w:right w:val="single" w:color="000000" w:sz="8" w:space="0"/>
            </w:tcBorders>
            <w:vAlign w:val="center"/>
          </w:tcPr>
          <w:p w14:paraId="2A7A5584">
            <w:pPr>
              <w:autoSpaceDE w:val="0"/>
              <w:autoSpaceDN w:val="0"/>
              <w:spacing w:line="520" w:lineRule="exact"/>
              <w:ind w:firstLine="0" w:firstLineChars="0"/>
              <w:jc w:val="center"/>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p>
        </w:tc>
      </w:tr>
      <w:tr w14:paraId="643C48E0">
        <w:tblPrEx>
          <w:tblCellMar>
            <w:top w:w="0" w:type="dxa"/>
            <w:left w:w="28" w:type="dxa"/>
            <w:bottom w:w="0" w:type="dxa"/>
            <w:right w:w="28" w:type="dxa"/>
          </w:tblCellMar>
        </w:tblPrEx>
        <w:trPr>
          <w:trHeight w:val="1117" w:hRule="atLeast"/>
          <w:jc w:val="center"/>
        </w:trPr>
        <w:tc>
          <w:tcPr>
            <w:tcW w:w="2178" w:type="dxa"/>
            <w:tcBorders>
              <w:top w:val="single" w:color="000000" w:sz="6" w:space="0"/>
              <w:left w:val="single" w:color="000000" w:sz="8" w:space="0"/>
              <w:bottom w:val="single" w:color="000000" w:sz="8" w:space="0"/>
              <w:right w:val="single" w:color="000000" w:sz="6" w:space="0"/>
            </w:tcBorders>
            <w:vAlign w:val="center"/>
          </w:tcPr>
          <w:p w14:paraId="59CAC8BA">
            <w:pPr>
              <w:autoSpaceDE w:val="0"/>
              <w:autoSpaceDN w:val="0"/>
              <w:spacing w:line="520" w:lineRule="exact"/>
              <w:ind w:firstLine="0" w:firstLineChars="0"/>
              <w:jc w:val="center"/>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磋商总价</w:t>
            </w:r>
          </w:p>
        </w:tc>
        <w:tc>
          <w:tcPr>
            <w:tcW w:w="6793" w:type="dxa"/>
            <w:gridSpan w:val="3"/>
            <w:tcBorders>
              <w:top w:val="single" w:color="000000" w:sz="6" w:space="0"/>
              <w:left w:val="single" w:color="000000" w:sz="6" w:space="0"/>
              <w:bottom w:val="single" w:color="000000" w:sz="8" w:space="0"/>
              <w:right w:val="single" w:color="000000" w:sz="8" w:space="0"/>
            </w:tcBorders>
            <w:vAlign w:val="center"/>
          </w:tcPr>
          <w:p w14:paraId="08882677">
            <w:pPr>
              <w:autoSpaceDE w:val="0"/>
              <w:autoSpaceDN w:val="0"/>
              <w:spacing w:line="520" w:lineRule="exact"/>
              <w:ind w:firstLine="0" w:firstLineChars="0"/>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p>
        </w:tc>
      </w:tr>
    </w:tbl>
    <w:p w14:paraId="242E7467">
      <w:pPr>
        <w:pStyle w:val="64"/>
        <w:spacing w:line="520" w:lineRule="exact"/>
        <w:rPr>
          <w:rFonts w:asciiTheme="minorEastAsia" w:hAnsiTheme="minorEastAsia" w:eastAsiaTheme="minorEastAsia" w:cstheme="minorEastAsia"/>
          <w:color w:val="000000" w:themeColor="text1"/>
          <w:sz w:val="28"/>
          <w:szCs w:val="28"/>
          <w:highlight w:val="none"/>
          <w:lang w:eastAsia="zh-CN"/>
          <w14:textFill>
            <w14:solidFill>
              <w14:schemeClr w14:val="tx1"/>
            </w14:solidFill>
          </w14:textFill>
        </w:rPr>
      </w:pPr>
      <w:r>
        <w:rPr>
          <w:rFonts w:hint="eastAsia" w:asciiTheme="minorEastAsia" w:hAnsiTheme="minorEastAsia" w:eastAsiaTheme="minorEastAsia" w:cstheme="minorEastAsia"/>
          <w:color w:val="000000" w:themeColor="text1"/>
          <w:sz w:val="28"/>
          <w:szCs w:val="28"/>
          <w:highlight w:val="none"/>
          <w14:textFill>
            <w14:solidFill>
              <w14:schemeClr w14:val="tx1"/>
            </w14:solidFill>
          </w14:textFill>
        </w:rPr>
        <w:t>注：若分项费用的计算依据、过程和公式不便在表中表述，可单独另附表格或描述进行说明。</w:t>
      </w:r>
    </w:p>
    <w:p w14:paraId="25D52BC3">
      <w:pPr>
        <w:autoSpaceDE w:val="0"/>
        <w:autoSpaceDN w:val="0"/>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3C1D6B0F">
      <w:pPr>
        <w:autoSpaceDE w:val="0"/>
        <w:autoSpaceDN w:val="0"/>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7C4F34BC">
      <w:pPr>
        <w:autoSpaceDE w:val="0"/>
        <w:autoSpaceDN w:val="0"/>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68E2D964">
      <w:pPr>
        <w:autoSpaceDE w:val="0"/>
        <w:autoSpaceDN w:val="0"/>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2E44E2F0">
      <w:pPr>
        <w:autoSpaceDE w:val="0"/>
        <w:autoSpaceDN w:val="0"/>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4A4F775D">
      <w:pPr>
        <w:autoSpaceDE w:val="0"/>
        <w:autoSpaceDN w:val="0"/>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4C631627">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 xml:space="preserve">          供应商：（公章）</w:t>
      </w:r>
    </w:p>
    <w:p w14:paraId="622F36F0">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法定代表人或委托代理人：（签字或盖章）</w:t>
      </w:r>
    </w:p>
    <w:p w14:paraId="45AA59A9">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年  月  日</w:t>
      </w:r>
    </w:p>
    <w:p w14:paraId="18A1DC27">
      <w:pPr>
        <w:autoSpaceDE w:val="0"/>
        <w:autoSpaceDN w:val="0"/>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76873644">
      <w:pPr>
        <w:autoSpaceDE w:val="0"/>
        <w:autoSpaceDN w:val="0"/>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36878150">
      <w:pPr>
        <w:autoSpaceDE w:val="0"/>
        <w:autoSpaceDN w:val="0"/>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附件</w:t>
      </w:r>
      <w:bookmarkStart w:id="344" w:name="_Toc325726043"/>
      <w:bookmarkStart w:id="345" w:name="_Toc376936774"/>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6：法定代表人（非法人组织负责人）证明书</w:t>
      </w:r>
      <w:bookmarkEnd w:id="342"/>
      <w:bookmarkEnd w:id="343"/>
      <w:bookmarkEnd w:id="344"/>
      <w:bookmarkEnd w:id="345"/>
    </w:p>
    <w:p w14:paraId="3D69047F">
      <w:pPr>
        <w:spacing w:line="520" w:lineRule="exact"/>
        <w:ind w:firstLine="0" w:firstLineChars="0"/>
        <w:jc w:val="center"/>
        <w:rPr>
          <w:rFonts w:cs="宋体" w:asciiTheme="minorEastAsia" w:hAnsiTheme="minorEastAsia" w:eastAsiaTheme="minorEastAsia"/>
          <w:b/>
          <w:bCs/>
          <w:color w:val="000000" w:themeColor="text1"/>
          <w:sz w:val="28"/>
          <w:szCs w:val="28"/>
          <w:highlight w:val="none"/>
          <w14:textFill>
            <w14:solidFill>
              <w14:schemeClr w14:val="tx1"/>
            </w14:solidFill>
          </w14:textFill>
        </w:rPr>
      </w:pPr>
    </w:p>
    <w:p w14:paraId="02F396B8">
      <w:pPr>
        <w:spacing w:line="520" w:lineRule="exact"/>
        <w:ind w:firstLine="0" w:firstLineChars="0"/>
        <w:jc w:val="center"/>
        <w:rPr>
          <w:rFonts w:cs="宋体" w:asciiTheme="minorEastAsia" w:hAnsiTheme="minorEastAsia" w:eastAsiaTheme="minorEastAsia"/>
          <w:b/>
          <w:bCs/>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bCs/>
          <w:color w:val="000000" w:themeColor="text1"/>
          <w:sz w:val="28"/>
          <w:szCs w:val="28"/>
          <w:highlight w:val="none"/>
          <w14:textFill>
            <w14:solidFill>
              <w14:schemeClr w14:val="tx1"/>
            </w14:solidFill>
          </w14:textFill>
        </w:rPr>
        <w:t>法定代表人（非法人组织负责人）证明书</w:t>
      </w:r>
    </w:p>
    <w:p w14:paraId="42E08AA4">
      <w:pPr>
        <w:spacing w:line="520" w:lineRule="exact"/>
        <w:ind w:firstLine="0" w:firstLineChars="0"/>
        <w:rPr>
          <w:rFonts w:cs="宋体" w:asciiTheme="minorEastAsia" w:hAnsiTheme="minorEastAsia" w:eastAsiaTheme="minorEastAsia"/>
          <w:b/>
          <w:bCs/>
          <w:color w:val="000000" w:themeColor="text1"/>
          <w:sz w:val="28"/>
          <w:szCs w:val="28"/>
          <w:highlight w:val="none"/>
          <w14:textFill>
            <w14:solidFill>
              <w14:schemeClr w14:val="tx1"/>
            </w14:solidFill>
          </w14:textFill>
        </w:rPr>
      </w:pPr>
    </w:p>
    <w:p w14:paraId="0F2E54EF">
      <w:pPr>
        <w:autoSpaceDE w:val="0"/>
        <w:autoSpaceDN w:val="0"/>
        <w:spacing w:line="520" w:lineRule="exact"/>
        <w:ind w:firstLine="562"/>
        <w:rPr>
          <w:rFonts w:hint="eastAsia" w:cs="宋体" w:asciiTheme="minorEastAsia" w:hAnsiTheme="minorEastAsia" w:eastAsiaTheme="minorEastAsia"/>
          <w:b/>
          <w:bCs/>
          <w:color w:val="000000" w:themeColor="text1"/>
          <w:sz w:val="28"/>
          <w:szCs w:val="28"/>
          <w:highlight w:val="none"/>
          <w:lang w:eastAsia="zh-CN"/>
          <w14:textFill>
            <w14:solidFill>
              <w14:schemeClr w14:val="tx1"/>
            </w14:solidFill>
          </w14:textFill>
        </w:rPr>
      </w:pPr>
      <w:r>
        <w:rPr>
          <w:rFonts w:hint="eastAsia" w:cs="宋体" w:asciiTheme="minorEastAsia" w:hAnsiTheme="minorEastAsia" w:eastAsiaTheme="minorEastAsia"/>
          <w:b/>
          <w:bCs/>
          <w:color w:val="000000" w:themeColor="text1"/>
          <w:sz w:val="28"/>
          <w:szCs w:val="28"/>
          <w:highlight w:val="none"/>
          <w:lang w:val="zh-CN"/>
          <w14:textFill>
            <w14:solidFill>
              <w14:schemeClr w14:val="tx1"/>
            </w14:solidFill>
          </w14:textFill>
        </w:rPr>
        <w:t>致：</w:t>
      </w:r>
      <w:r>
        <w:rPr>
          <w:rFonts w:hint="eastAsia" w:cs="宋体" w:asciiTheme="minorEastAsia" w:hAnsiTheme="minorEastAsia" w:eastAsiaTheme="minorEastAsia"/>
          <w:b/>
          <w:bCs/>
          <w:color w:val="000000" w:themeColor="text1"/>
          <w:sz w:val="28"/>
          <w:szCs w:val="28"/>
          <w:highlight w:val="none"/>
          <w:lang w:eastAsia="zh-CN"/>
          <w14:textFill>
            <w14:solidFill>
              <w14:schemeClr w14:val="tx1"/>
            </w14:solidFill>
          </w14:textFill>
        </w:rPr>
        <w:t>青海省招标有限责任公司</w:t>
      </w:r>
    </w:p>
    <w:p w14:paraId="0E7C5015">
      <w:pPr>
        <w:autoSpaceDE w:val="0"/>
        <w:autoSpaceDN w:val="0"/>
        <w:spacing w:line="520" w:lineRule="exact"/>
        <w:ind w:firstLine="560"/>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p>
    <w:p w14:paraId="310F5616">
      <w:pPr>
        <w:autoSpaceDE w:val="0"/>
        <w:autoSpaceDN w:val="0"/>
        <w:spacing w:line="520" w:lineRule="exact"/>
        <w:ind w:firstLine="560"/>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u w:val="single"/>
          <w:lang w:val="zh-CN"/>
          <w14:textFill>
            <w14:solidFill>
              <w14:schemeClr w14:val="tx1"/>
            </w14:solidFill>
          </w14:textFill>
        </w:rPr>
        <w:t xml:space="preserve">   法定代表人（非法人组织负责人）姓名</w:t>
      </w: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现任我单位职务，为法定代表人（非法人组织的负责人），特此证明。</w:t>
      </w:r>
    </w:p>
    <w:p w14:paraId="265455ED">
      <w:pPr>
        <w:autoSpaceDE w:val="0"/>
        <w:autoSpaceDN w:val="0"/>
        <w:spacing w:line="520" w:lineRule="exact"/>
        <w:ind w:firstLine="560"/>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p>
    <w:p w14:paraId="7B04E13F">
      <w:pPr>
        <w:autoSpaceDE w:val="0"/>
        <w:autoSpaceDN w:val="0"/>
        <w:spacing w:line="520" w:lineRule="exact"/>
        <w:ind w:firstLine="560"/>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法定代表人（非法人组织的负责人）基本情况：</w:t>
      </w:r>
    </w:p>
    <w:p w14:paraId="2B264A9B">
      <w:pPr>
        <w:autoSpaceDE w:val="0"/>
        <w:autoSpaceDN w:val="0"/>
        <w:spacing w:line="520" w:lineRule="exact"/>
        <w:ind w:firstLine="560"/>
        <w:rPr>
          <w:rFonts w:cs="宋体" w:asciiTheme="minorEastAsia" w:hAnsiTheme="minorEastAsia" w:eastAsiaTheme="minorEastAsia"/>
          <w:color w:val="000000" w:themeColor="text1"/>
          <w:sz w:val="28"/>
          <w:szCs w:val="28"/>
          <w:highlight w:val="none"/>
          <w:u w:val="single"/>
          <w:lang w:val="zh-CN"/>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性别：年龄： 民族：</w:t>
      </w:r>
    </w:p>
    <w:p w14:paraId="6F26782C">
      <w:pPr>
        <w:autoSpaceDE w:val="0"/>
        <w:autoSpaceDN w:val="0"/>
        <w:spacing w:line="520" w:lineRule="exact"/>
        <w:ind w:firstLine="560"/>
        <w:rPr>
          <w:rFonts w:cs="宋体" w:asciiTheme="minorEastAsia" w:hAnsiTheme="minorEastAsia" w:eastAsiaTheme="minorEastAsia"/>
          <w:color w:val="000000" w:themeColor="text1"/>
          <w:sz w:val="28"/>
          <w:szCs w:val="28"/>
          <w:highlight w:val="none"/>
          <w:u w:val="single"/>
          <w:lang w:val="zh-CN"/>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地址：</w:t>
      </w:r>
    </w:p>
    <w:p w14:paraId="172B14DC">
      <w:pPr>
        <w:autoSpaceDE w:val="0"/>
        <w:autoSpaceDN w:val="0"/>
        <w:spacing w:line="520" w:lineRule="exact"/>
        <w:ind w:firstLine="560"/>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身份证号码：</w:t>
      </w:r>
    </w:p>
    <w:p w14:paraId="59CB0385">
      <w:pPr>
        <w:autoSpaceDE w:val="0"/>
        <w:autoSpaceDN w:val="0"/>
        <w:spacing w:line="520" w:lineRule="exact"/>
        <w:ind w:firstLine="560"/>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p>
    <w:p w14:paraId="597794F6">
      <w:pPr>
        <w:autoSpaceDE w:val="0"/>
        <w:autoSpaceDN w:val="0"/>
        <w:spacing w:line="520" w:lineRule="exact"/>
        <w:ind w:firstLine="560"/>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附法定代表人第二代身份证双面扫描（或复印）件</w:t>
      </w:r>
    </w:p>
    <w:p w14:paraId="54DA2F68">
      <w:pPr>
        <w:autoSpaceDE w:val="0"/>
        <w:autoSpaceDN w:val="0"/>
        <w:spacing w:line="520" w:lineRule="exact"/>
        <w:ind w:firstLine="0" w:firstLineChars="0"/>
        <w:jc w:val="left"/>
        <w:rPr>
          <w:rFonts w:cs="宋体" w:asciiTheme="minorEastAsia" w:hAnsiTheme="minorEastAsia" w:eastAsiaTheme="minorEastAsia"/>
          <w:color w:val="000000" w:themeColor="text1"/>
          <w:sz w:val="28"/>
          <w:szCs w:val="28"/>
          <w:highlight w:val="none"/>
          <w14:textFill>
            <w14:solidFill>
              <w14:schemeClr w14:val="tx1"/>
            </w14:solidFill>
          </w14:textFill>
        </w:rPr>
      </w:pPr>
    </w:p>
    <w:p w14:paraId="528EAF48">
      <w:pPr>
        <w:autoSpaceDE w:val="0"/>
        <w:autoSpaceDN w:val="0"/>
        <w:spacing w:line="520" w:lineRule="exact"/>
        <w:ind w:firstLine="0" w:firstLineChars="0"/>
        <w:jc w:val="left"/>
        <w:rPr>
          <w:rFonts w:cs="宋体" w:asciiTheme="minorEastAsia" w:hAnsiTheme="minorEastAsia" w:eastAsiaTheme="minorEastAsia"/>
          <w:color w:val="000000" w:themeColor="text1"/>
          <w:sz w:val="28"/>
          <w:szCs w:val="28"/>
          <w:highlight w:val="none"/>
          <w14:textFill>
            <w14:solidFill>
              <w14:schemeClr w14:val="tx1"/>
            </w14:solidFill>
          </w14:textFill>
        </w:rPr>
      </w:pPr>
    </w:p>
    <w:p w14:paraId="53DE42A7">
      <w:pPr>
        <w:autoSpaceDE w:val="0"/>
        <w:autoSpaceDN w:val="0"/>
        <w:spacing w:line="520" w:lineRule="exact"/>
        <w:ind w:firstLine="0" w:firstLineChars="0"/>
        <w:jc w:val="left"/>
        <w:rPr>
          <w:rFonts w:cs="宋体" w:asciiTheme="minorEastAsia" w:hAnsiTheme="minorEastAsia" w:eastAsiaTheme="minorEastAsia"/>
          <w:color w:val="000000" w:themeColor="text1"/>
          <w:sz w:val="28"/>
          <w:szCs w:val="28"/>
          <w:highlight w:val="none"/>
          <w14:textFill>
            <w14:solidFill>
              <w14:schemeClr w14:val="tx1"/>
            </w14:solidFill>
          </w14:textFill>
        </w:rPr>
      </w:pPr>
    </w:p>
    <w:p w14:paraId="119D9CA0">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 xml:space="preserve">                      供应商：（公章）</w:t>
      </w:r>
    </w:p>
    <w:p w14:paraId="68126B9F">
      <w:pPr>
        <w:spacing w:line="520" w:lineRule="exact"/>
        <w:ind w:firstLine="0" w:firstLineChars="0"/>
        <w:jc w:val="center"/>
        <w:rPr>
          <w:rFonts w:cs="宋体" w:asciiTheme="minorEastAsia" w:hAnsiTheme="minorEastAsia" w:eastAsiaTheme="minorEastAsia"/>
          <w:b/>
          <w:bCs/>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 xml:space="preserve">           法定代表人</w:t>
      </w:r>
      <w:r>
        <w:rPr>
          <w:rFonts w:hint="eastAsia" w:cs="宋体" w:asciiTheme="minorEastAsia" w:hAnsiTheme="minorEastAsia" w:eastAsiaTheme="minorEastAsia"/>
          <w:b/>
          <w:bCs/>
          <w:color w:val="000000" w:themeColor="text1"/>
          <w:sz w:val="28"/>
          <w:szCs w:val="28"/>
          <w:highlight w:val="none"/>
          <w14:textFill>
            <w14:solidFill>
              <w14:schemeClr w14:val="tx1"/>
            </w14:solidFill>
          </w14:textFill>
        </w:rPr>
        <w:t>（非法人组织的负责人）</w:t>
      </w:r>
    </w:p>
    <w:p w14:paraId="5225A452">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 xml:space="preserve">              或委托代理人：（签字或盖章）</w:t>
      </w:r>
    </w:p>
    <w:p w14:paraId="62368449">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 xml:space="preserve">                年 月 日</w:t>
      </w:r>
    </w:p>
    <w:p w14:paraId="12FE22F8">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cs="宋体" w:asciiTheme="minorEastAsia" w:hAnsiTheme="minorEastAsia" w:eastAsiaTheme="minorEastAsia"/>
          <w:b/>
          <w:color w:val="000000" w:themeColor="text1"/>
          <w:sz w:val="28"/>
          <w:szCs w:val="28"/>
          <w:highlight w:val="none"/>
          <w14:textFill>
            <w14:solidFill>
              <w14:schemeClr w14:val="tx1"/>
            </w14:solidFill>
          </w14:textFill>
        </w:rPr>
        <w:br w:type="page"/>
      </w:r>
      <w:bookmarkStart w:id="346" w:name="_Toc201287639"/>
      <w:bookmarkStart w:id="347" w:name="_Toc324756736"/>
      <w:bookmarkStart w:id="348" w:name="_Toc29201"/>
      <w:bookmarkStart w:id="349" w:name="_Toc31614"/>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附件</w:t>
      </w:r>
      <w:bookmarkEnd w:id="346"/>
      <w:bookmarkEnd w:id="347"/>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7：法定代表人（非法人组织负责人）授权书</w:t>
      </w:r>
      <w:bookmarkEnd w:id="348"/>
      <w:bookmarkEnd w:id="349"/>
    </w:p>
    <w:p w14:paraId="0F16ADDE">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3E29D409">
      <w:pPr>
        <w:spacing w:line="520" w:lineRule="exact"/>
        <w:ind w:firstLine="0" w:firstLineChars="0"/>
        <w:jc w:val="center"/>
        <w:rPr>
          <w:rFonts w:cs="宋体" w:asciiTheme="minorEastAsia" w:hAnsiTheme="minorEastAsia" w:eastAsiaTheme="minorEastAsia"/>
          <w:b/>
          <w:bCs/>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bCs/>
          <w:color w:val="000000" w:themeColor="text1"/>
          <w:sz w:val="28"/>
          <w:szCs w:val="28"/>
          <w:highlight w:val="none"/>
          <w14:textFill>
            <w14:solidFill>
              <w14:schemeClr w14:val="tx1"/>
            </w14:solidFill>
          </w14:textFill>
        </w:rPr>
        <w:t>法定代表人（非法人组织负责人）授权书</w:t>
      </w:r>
    </w:p>
    <w:p w14:paraId="57980D17">
      <w:pPr>
        <w:spacing w:line="520" w:lineRule="exact"/>
        <w:ind w:firstLine="0" w:firstLineChars="0"/>
        <w:rPr>
          <w:rFonts w:cs="宋体" w:asciiTheme="minorEastAsia" w:hAnsiTheme="minorEastAsia" w:eastAsiaTheme="minorEastAsia"/>
          <w:b/>
          <w:bCs/>
          <w:color w:val="000000" w:themeColor="text1"/>
          <w:sz w:val="28"/>
          <w:szCs w:val="28"/>
          <w:highlight w:val="none"/>
          <w14:textFill>
            <w14:solidFill>
              <w14:schemeClr w14:val="tx1"/>
            </w14:solidFill>
          </w14:textFill>
        </w:rPr>
      </w:pPr>
    </w:p>
    <w:p w14:paraId="08E09AEC">
      <w:pPr>
        <w:spacing w:line="520" w:lineRule="exact"/>
        <w:ind w:firstLine="0" w:firstLineChars="0"/>
        <w:rPr>
          <w:rFonts w:hint="eastAsia" w:cs="宋体" w:asciiTheme="minorEastAsia" w:hAnsiTheme="minorEastAsia" w:eastAsiaTheme="minorEastAsia"/>
          <w:b/>
          <w:bCs/>
          <w:color w:val="000000" w:themeColor="text1"/>
          <w:sz w:val="28"/>
          <w:szCs w:val="28"/>
          <w:highlight w:val="none"/>
          <w:lang w:eastAsia="zh-CN"/>
          <w14:textFill>
            <w14:solidFill>
              <w14:schemeClr w14:val="tx1"/>
            </w14:solidFill>
          </w14:textFill>
        </w:rPr>
      </w:pPr>
      <w:r>
        <w:rPr>
          <w:rFonts w:hint="eastAsia" w:cs="宋体" w:asciiTheme="minorEastAsia" w:hAnsiTheme="minorEastAsia" w:eastAsiaTheme="minorEastAsia"/>
          <w:b/>
          <w:bCs/>
          <w:color w:val="000000" w:themeColor="text1"/>
          <w:sz w:val="28"/>
          <w:szCs w:val="28"/>
          <w:highlight w:val="none"/>
          <w14:textFill>
            <w14:solidFill>
              <w14:schemeClr w14:val="tx1"/>
            </w14:solidFill>
          </w14:textFill>
        </w:rPr>
        <w:t>致：</w:t>
      </w:r>
      <w:r>
        <w:rPr>
          <w:rFonts w:hint="eastAsia" w:cs="宋体" w:asciiTheme="minorEastAsia" w:hAnsiTheme="minorEastAsia" w:eastAsiaTheme="minorEastAsia"/>
          <w:b/>
          <w:bCs/>
          <w:color w:val="000000" w:themeColor="text1"/>
          <w:sz w:val="28"/>
          <w:szCs w:val="28"/>
          <w:highlight w:val="none"/>
          <w:lang w:eastAsia="zh-CN"/>
          <w14:textFill>
            <w14:solidFill>
              <w14:schemeClr w14:val="tx1"/>
            </w14:solidFill>
          </w14:textFill>
        </w:rPr>
        <w:t>青海省招标有限责任公司</w:t>
      </w:r>
    </w:p>
    <w:p w14:paraId="51327460">
      <w:pPr>
        <w:spacing w:line="520" w:lineRule="exact"/>
        <w:ind w:firstLine="0" w:firstLineChars="0"/>
        <w:rPr>
          <w:rFonts w:cs="宋体" w:asciiTheme="minorEastAsia" w:hAnsiTheme="minorEastAsia" w:eastAsiaTheme="minorEastAsia"/>
          <w:color w:val="000000" w:themeColor="text1"/>
          <w:sz w:val="28"/>
          <w:szCs w:val="28"/>
          <w:highlight w:val="none"/>
          <w:u w:val="single"/>
          <w14:textFill>
            <w14:solidFill>
              <w14:schemeClr w14:val="tx1"/>
            </w14:solidFill>
          </w14:textFill>
        </w:rPr>
      </w:pPr>
    </w:p>
    <w:p w14:paraId="6035006C">
      <w:pPr>
        <w:autoSpaceDE w:val="0"/>
        <w:autoSpaceDN w:val="0"/>
        <w:spacing w:line="520" w:lineRule="exact"/>
        <w:ind w:firstLine="700" w:firstLineChars="250"/>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u w:val="single"/>
          <w:lang w:val="zh-CN"/>
          <w14:textFill>
            <w14:solidFill>
              <w14:schemeClr w14:val="tx1"/>
            </w14:solidFill>
          </w14:textFill>
        </w:rPr>
        <w:t>（供应商名称）</w:t>
      </w: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系中华人民共和国合法企业，法定地址。</w:t>
      </w:r>
    </w:p>
    <w:p w14:paraId="1261942A">
      <w:pPr>
        <w:autoSpaceDE w:val="0"/>
        <w:autoSpaceDN w:val="0"/>
        <w:spacing w:line="520" w:lineRule="exact"/>
        <w:ind w:firstLine="700" w:firstLineChars="250"/>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u w:val="single"/>
          <w:lang w:val="zh-CN"/>
          <w14:textFill>
            <w14:solidFill>
              <w14:schemeClr w14:val="tx1"/>
            </w14:solidFill>
          </w14:textFill>
        </w:rPr>
        <w:t>法定代表人</w:t>
      </w:r>
      <w:r>
        <w:rPr>
          <w:rFonts w:hint="eastAsia" w:cs="宋体" w:asciiTheme="minorEastAsia" w:hAnsiTheme="minorEastAsia" w:eastAsiaTheme="minorEastAsia"/>
          <w:bCs/>
          <w:color w:val="000000" w:themeColor="text1"/>
          <w:sz w:val="28"/>
          <w:szCs w:val="28"/>
          <w:highlight w:val="none"/>
          <w:u w:val="single"/>
          <w14:textFill>
            <w14:solidFill>
              <w14:schemeClr w14:val="tx1"/>
            </w14:solidFill>
          </w14:textFill>
        </w:rPr>
        <w:t>（非法人组织负责人）</w:t>
      </w:r>
      <w:r>
        <w:rPr>
          <w:rFonts w:hint="eastAsia" w:cs="宋体" w:asciiTheme="minorEastAsia" w:hAnsiTheme="minorEastAsia" w:eastAsiaTheme="minorEastAsia"/>
          <w:color w:val="000000" w:themeColor="text1"/>
          <w:sz w:val="28"/>
          <w:szCs w:val="28"/>
          <w:highlight w:val="none"/>
          <w:u w:val="single"/>
          <w:lang w:val="zh-CN"/>
          <w14:textFill>
            <w14:solidFill>
              <w14:schemeClr w14:val="tx1"/>
            </w14:solidFill>
          </w14:textFill>
        </w:rPr>
        <w:t xml:space="preserve">姓名   </w:t>
      </w: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特授权</w:t>
      </w:r>
      <w:r>
        <w:rPr>
          <w:rFonts w:hint="eastAsia" w:cs="宋体" w:asciiTheme="minorEastAsia" w:hAnsiTheme="minorEastAsia" w:eastAsiaTheme="minorEastAsia"/>
          <w:color w:val="000000" w:themeColor="text1"/>
          <w:sz w:val="28"/>
          <w:szCs w:val="28"/>
          <w:highlight w:val="none"/>
          <w:u w:val="single"/>
          <w:lang w:val="zh-CN"/>
          <w14:textFill>
            <w14:solidFill>
              <w14:schemeClr w14:val="tx1"/>
            </w14:solidFill>
          </w14:textFill>
        </w:rPr>
        <w:t>（委托代理人姓名）</w:t>
      </w: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代表我单位全权办理项目的磋商、答疑等具体工作，并签署全部有关的文件、资料。</w:t>
      </w:r>
    </w:p>
    <w:p w14:paraId="06E5C440">
      <w:pPr>
        <w:autoSpaceDE w:val="0"/>
        <w:autoSpaceDN w:val="0"/>
        <w:spacing w:line="520" w:lineRule="exact"/>
        <w:ind w:firstLine="560"/>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我单位对被授权人的签名负全部责任。</w:t>
      </w:r>
    </w:p>
    <w:p w14:paraId="436C31AD">
      <w:pPr>
        <w:autoSpaceDE w:val="0"/>
        <w:autoSpaceDN w:val="0"/>
        <w:spacing w:line="520" w:lineRule="exact"/>
        <w:ind w:firstLine="560"/>
        <w:rPr>
          <w:rFonts w:cs="宋体" w:asciiTheme="minorEastAsia" w:hAnsiTheme="minorEastAsia" w:eastAsiaTheme="minorEastAsia"/>
          <w:color w:val="000000" w:themeColor="text1"/>
          <w:sz w:val="28"/>
          <w:szCs w:val="28"/>
          <w:highlight w:val="none"/>
          <w:u w:val="single"/>
          <w:lang w:val="zh-CN"/>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 xml:space="preserve">被授权人联系电话： </w:t>
      </w:r>
    </w:p>
    <w:p w14:paraId="6DAD5264">
      <w:pPr>
        <w:autoSpaceDE w:val="0"/>
        <w:autoSpaceDN w:val="0"/>
        <w:spacing w:line="520" w:lineRule="exact"/>
        <w:ind w:firstLine="560"/>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被授权人（委托代理人）签字：</w:t>
      </w:r>
    </w:p>
    <w:p w14:paraId="18E3B87E">
      <w:pPr>
        <w:autoSpaceDE w:val="0"/>
        <w:autoSpaceDN w:val="0"/>
        <w:spacing w:line="520" w:lineRule="exact"/>
        <w:ind w:firstLine="560"/>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职务：</w:t>
      </w:r>
    </w:p>
    <w:p w14:paraId="380250C6">
      <w:pPr>
        <w:autoSpaceDE w:val="0"/>
        <w:autoSpaceDN w:val="0"/>
        <w:spacing w:line="520" w:lineRule="exact"/>
        <w:ind w:firstLine="560"/>
        <w:rPr>
          <w:rFonts w:cs="宋体" w:asciiTheme="minorEastAsia" w:hAnsiTheme="minorEastAsia" w:eastAsiaTheme="minorEastAsia"/>
          <w:color w:val="000000" w:themeColor="text1"/>
          <w:sz w:val="28"/>
          <w:szCs w:val="28"/>
          <w:highlight w:val="none"/>
          <w:u w:val="single"/>
          <w:lang w:val="zh-CN"/>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授权人（法定代表人或非法人组织的负责人）签字：</w:t>
      </w:r>
    </w:p>
    <w:p w14:paraId="166DAFBC">
      <w:pPr>
        <w:autoSpaceDE w:val="0"/>
        <w:autoSpaceDN w:val="0"/>
        <w:spacing w:line="520" w:lineRule="exact"/>
        <w:ind w:firstLine="560"/>
        <w:rPr>
          <w:rFonts w:cs="宋体" w:asciiTheme="minorEastAsia" w:hAnsiTheme="minorEastAsia" w:eastAsiaTheme="minorEastAsia"/>
          <w:color w:val="000000" w:themeColor="text1"/>
          <w:sz w:val="28"/>
          <w:szCs w:val="28"/>
          <w:highlight w:val="none"/>
          <w:u w:val="single"/>
          <w:lang w:val="zh-CN"/>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职务：</w:t>
      </w:r>
    </w:p>
    <w:p w14:paraId="63E0E656">
      <w:pPr>
        <w:autoSpaceDE w:val="0"/>
        <w:autoSpaceDN w:val="0"/>
        <w:spacing w:line="520" w:lineRule="exact"/>
        <w:ind w:firstLine="560"/>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p>
    <w:p w14:paraId="74995D8D">
      <w:pPr>
        <w:autoSpaceDE w:val="0"/>
        <w:autoSpaceDN w:val="0"/>
        <w:spacing w:line="520" w:lineRule="exact"/>
        <w:ind w:firstLine="560"/>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附被授权人第二代身份证双面扫描（或复印）件</w:t>
      </w:r>
    </w:p>
    <w:p w14:paraId="3C26915E">
      <w:pPr>
        <w:autoSpaceDE w:val="0"/>
        <w:autoSpaceDN w:val="0"/>
        <w:spacing w:line="520" w:lineRule="exact"/>
        <w:ind w:firstLine="560"/>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p>
    <w:p w14:paraId="4AB4400F">
      <w:pPr>
        <w:autoSpaceDE w:val="0"/>
        <w:autoSpaceDN w:val="0"/>
        <w:spacing w:line="520" w:lineRule="exact"/>
        <w:ind w:firstLine="560"/>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p>
    <w:p w14:paraId="7BCC5460">
      <w:pPr>
        <w:spacing w:line="520" w:lineRule="exact"/>
        <w:ind w:firstLine="0" w:firstLineChars="0"/>
        <w:rPr>
          <w:rFonts w:cs="宋体" w:asciiTheme="minorEastAsia" w:hAnsiTheme="minorEastAsia" w:eastAsiaTheme="minorEastAsia"/>
          <w:color w:val="000000" w:themeColor="text1"/>
          <w:sz w:val="28"/>
          <w:szCs w:val="28"/>
          <w:highlight w:val="none"/>
          <w14:textFill>
            <w14:solidFill>
              <w14:schemeClr w14:val="tx1"/>
            </w14:solidFill>
          </w14:textFill>
        </w:rPr>
      </w:pPr>
    </w:p>
    <w:p w14:paraId="3DE38AA4">
      <w:pPr>
        <w:spacing w:line="520" w:lineRule="exact"/>
        <w:ind w:firstLine="0" w:firstLineChars="0"/>
        <w:rPr>
          <w:rFonts w:cs="宋体" w:asciiTheme="minorEastAsia" w:hAnsiTheme="minorEastAsia" w:eastAsiaTheme="minorEastAsia"/>
          <w:color w:val="000000" w:themeColor="text1"/>
          <w:sz w:val="28"/>
          <w:szCs w:val="28"/>
          <w:highlight w:val="none"/>
          <w14:textFill>
            <w14:solidFill>
              <w14:schemeClr w14:val="tx1"/>
            </w14:solidFill>
          </w14:textFill>
        </w:rPr>
      </w:pPr>
    </w:p>
    <w:p w14:paraId="3ED98E30">
      <w:pPr>
        <w:spacing w:line="520" w:lineRule="exact"/>
        <w:ind w:firstLine="0" w:firstLineChars="0"/>
        <w:rPr>
          <w:rFonts w:cs="宋体" w:asciiTheme="minorEastAsia" w:hAnsiTheme="minorEastAsia" w:eastAsiaTheme="minorEastAsia"/>
          <w:color w:val="000000" w:themeColor="text1"/>
          <w:sz w:val="28"/>
          <w:szCs w:val="28"/>
          <w:highlight w:val="none"/>
          <w14:textFill>
            <w14:solidFill>
              <w14:schemeClr w14:val="tx1"/>
            </w14:solidFill>
          </w14:textFill>
        </w:rPr>
      </w:pPr>
    </w:p>
    <w:p w14:paraId="632335DD">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 xml:space="preserve">                          供应商：（公章）</w:t>
      </w:r>
    </w:p>
    <w:p w14:paraId="7421CB33">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 xml:space="preserve">                         年  月 日</w:t>
      </w:r>
    </w:p>
    <w:p w14:paraId="310F4557">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cs="宋体" w:asciiTheme="minorEastAsia" w:hAnsiTheme="minorEastAsia" w:eastAsiaTheme="minorEastAsia"/>
          <w:b/>
          <w:color w:val="000000" w:themeColor="text1"/>
          <w:sz w:val="28"/>
          <w:szCs w:val="28"/>
          <w:highlight w:val="none"/>
          <w14:textFill>
            <w14:solidFill>
              <w14:schemeClr w14:val="tx1"/>
            </w14:solidFill>
          </w14:textFill>
        </w:rPr>
        <w:br w:type="page"/>
      </w:r>
      <w:bookmarkStart w:id="350" w:name="_Toc25884"/>
      <w:bookmarkStart w:id="351" w:name="_Toc30284"/>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附件8：供应商承诺函</w:t>
      </w:r>
      <w:bookmarkEnd w:id="350"/>
      <w:bookmarkEnd w:id="351"/>
    </w:p>
    <w:p w14:paraId="24CC6F65">
      <w:pPr>
        <w:spacing w:line="520" w:lineRule="exact"/>
        <w:ind w:firstLine="0" w:firstLineChars="0"/>
        <w:jc w:val="center"/>
        <w:rPr>
          <w:rFonts w:cs="宋体" w:asciiTheme="minorEastAsia" w:hAnsiTheme="minorEastAsia" w:eastAsiaTheme="minorEastAsia"/>
          <w:b/>
          <w:bCs/>
          <w:color w:val="000000" w:themeColor="text1"/>
          <w:sz w:val="28"/>
          <w:szCs w:val="28"/>
          <w:highlight w:val="none"/>
          <w14:textFill>
            <w14:solidFill>
              <w14:schemeClr w14:val="tx1"/>
            </w14:solidFill>
          </w14:textFill>
        </w:rPr>
      </w:pPr>
    </w:p>
    <w:p w14:paraId="44704D7F">
      <w:pPr>
        <w:spacing w:line="520" w:lineRule="exact"/>
        <w:ind w:firstLine="0" w:firstLineChars="0"/>
        <w:jc w:val="center"/>
        <w:rPr>
          <w:rFonts w:cs="宋体" w:asciiTheme="minorEastAsia" w:hAnsiTheme="minorEastAsia" w:eastAsiaTheme="minorEastAsia"/>
          <w:b/>
          <w:bCs/>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bCs/>
          <w:color w:val="000000" w:themeColor="text1"/>
          <w:sz w:val="28"/>
          <w:szCs w:val="28"/>
          <w:highlight w:val="none"/>
          <w14:textFill>
            <w14:solidFill>
              <w14:schemeClr w14:val="tx1"/>
            </w14:solidFill>
          </w14:textFill>
        </w:rPr>
        <w:t>供应商承诺函</w:t>
      </w:r>
    </w:p>
    <w:p w14:paraId="50998C3B">
      <w:pPr>
        <w:spacing w:line="520" w:lineRule="exact"/>
        <w:ind w:firstLine="0" w:firstLineChars="0"/>
        <w:rPr>
          <w:rFonts w:cs="宋体" w:asciiTheme="minorEastAsia" w:hAnsiTheme="minorEastAsia" w:eastAsiaTheme="minorEastAsia"/>
          <w:b/>
          <w:bCs/>
          <w:color w:val="000000" w:themeColor="text1"/>
          <w:sz w:val="28"/>
          <w:szCs w:val="28"/>
          <w:highlight w:val="none"/>
          <w14:textFill>
            <w14:solidFill>
              <w14:schemeClr w14:val="tx1"/>
            </w14:solidFill>
          </w14:textFill>
        </w:rPr>
      </w:pPr>
    </w:p>
    <w:p w14:paraId="160D7B37">
      <w:pPr>
        <w:spacing w:line="520" w:lineRule="exact"/>
        <w:ind w:firstLine="0" w:firstLineChars="0"/>
        <w:rPr>
          <w:rFonts w:hint="eastAsia" w:cs="宋体" w:asciiTheme="minorEastAsia" w:hAnsiTheme="minorEastAsia" w:eastAsiaTheme="minorEastAsia"/>
          <w:b/>
          <w:bCs/>
          <w:color w:val="000000" w:themeColor="text1"/>
          <w:sz w:val="28"/>
          <w:szCs w:val="28"/>
          <w:highlight w:val="none"/>
          <w:lang w:eastAsia="zh-CN"/>
          <w14:textFill>
            <w14:solidFill>
              <w14:schemeClr w14:val="tx1"/>
            </w14:solidFill>
          </w14:textFill>
        </w:rPr>
      </w:pPr>
      <w:r>
        <w:rPr>
          <w:rFonts w:hint="eastAsia" w:cs="宋体" w:asciiTheme="minorEastAsia" w:hAnsiTheme="minorEastAsia" w:eastAsiaTheme="minorEastAsia"/>
          <w:b/>
          <w:bCs/>
          <w:color w:val="000000" w:themeColor="text1"/>
          <w:sz w:val="28"/>
          <w:szCs w:val="28"/>
          <w:highlight w:val="none"/>
          <w14:textFill>
            <w14:solidFill>
              <w14:schemeClr w14:val="tx1"/>
            </w14:solidFill>
          </w14:textFill>
        </w:rPr>
        <w:t>致：</w:t>
      </w:r>
      <w:r>
        <w:rPr>
          <w:rFonts w:hint="eastAsia" w:cs="宋体" w:asciiTheme="minorEastAsia" w:hAnsiTheme="minorEastAsia" w:eastAsiaTheme="minorEastAsia"/>
          <w:b/>
          <w:bCs/>
          <w:color w:val="000000" w:themeColor="text1"/>
          <w:sz w:val="28"/>
          <w:szCs w:val="28"/>
          <w:highlight w:val="none"/>
          <w:lang w:eastAsia="zh-CN"/>
          <w14:textFill>
            <w14:solidFill>
              <w14:schemeClr w14:val="tx1"/>
            </w14:solidFill>
          </w14:textFill>
        </w:rPr>
        <w:t>青海省招标有限责任公司</w:t>
      </w:r>
    </w:p>
    <w:p w14:paraId="10B3E13F">
      <w:pPr>
        <w:autoSpaceDE w:val="0"/>
        <w:autoSpaceDN w:val="0"/>
        <w:spacing w:line="520" w:lineRule="exact"/>
        <w:ind w:firstLine="523" w:firstLineChars="187"/>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关于贵方  年  月  日</w:t>
      </w:r>
      <w:r>
        <w:rPr>
          <w:rFonts w:hint="eastAsia" w:cs="宋体" w:asciiTheme="minorEastAsia" w:hAnsiTheme="minorEastAsia" w:eastAsiaTheme="minorEastAsia"/>
          <w:color w:val="000000" w:themeColor="text1"/>
          <w:sz w:val="28"/>
          <w:szCs w:val="28"/>
          <w:highlight w:val="none"/>
          <w:u w:val="single"/>
          <w:lang w:val="zh-CN"/>
          <w14:textFill>
            <w14:solidFill>
              <w14:schemeClr w14:val="tx1"/>
            </w14:solidFill>
          </w14:textFill>
        </w:rPr>
        <w:t xml:space="preserve">     (项目名称)   </w:t>
      </w: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采购项目，本签字人愿意参加磋商活动，提供采购一览表中要求的所有服务内容，并证实提交的所有资料是准确的和真实的。同时，我代表（供应商名称），在此作如下承诺：</w:t>
      </w:r>
    </w:p>
    <w:p w14:paraId="1FB74496">
      <w:pPr>
        <w:autoSpaceDE w:val="0"/>
        <w:autoSpaceDN w:val="0"/>
        <w:spacing w:line="520" w:lineRule="exact"/>
        <w:ind w:firstLine="560"/>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1.完全理解和接受磋商文件的一切规定和要求；</w:t>
      </w:r>
    </w:p>
    <w:p w14:paraId="4DE71134">
      <w:pPr>
        <w:autoSpaceDE w:val="0"/>
        <w:autoSpaceDN w:val="0"/>
        <w:spacing w:line="520" w:lineRule="exact"/>
        <w:ind w:firstLine="560"/>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2.若成交，我方将按照磋商文件的具体规定与采购人签订采购合同，并且严格履行合同义务，按时提供优质的服务；</w:t>
      </w:r>
    </w:p>
    <w:p w14:paraId="267A68B2">
      <w:pPr>
        <w:autoSpaceDE w:val="0"/>
        <w:autoSpaceDN w:val="0"/>
        <w:spacing w:line="520" w:lineRule="exact"/>
        <w:ind w:firstLine="560"/>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3.在整个磋商过程中我方若有违规行为，贵方可按磋商文件之规定给予处罚，我方完全接受；</w:t>
      </w:r>
    </w:p>
    <w:p w14:paraId="276A20A5">
      <w:pPr>
        <w:autoSpaceDE w:val="0"/>
        <w:autoSpaceDN w:val="0"/>
        <w:spacing w:line="520" w:lineRule="exact"/>
        <w:ind w:firstLine="560"/>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4.若成交，本承诺将成为合同不可分割的一部分，与合同具有同等的法律效力。</w:t>
      </w:r>
    </w:p>
    <w:p w14:paraId="7784FDF1">
      <w:pPr>
        <w:spacing w:line="520" w:lineRule="exact"/>
        <w:ind w:firstLine="0" w:firstLineChars="0"/>
        <w:rPr>
          <w:rFonts w:cs="宋体" w:asciiTheme="minorEastAsia" w:hAnsiTheme="minorEastAsia" w:eastAsiaTheme="minorEastAsia"/>
          <w:color w:val="000000" w:themeColor="text1"/>
          <w:sz w:val="28"/>
          <w:szCs w:val="28"/>
          <w:highlight w:val="none"/>
          <w14:textFill>
            <w14:solidFill>
              <w14:schemeClr w14:val="tx1"/>
            </w14:solidFill>
          </w14:textFill>
        </w:rPr>
      </w:pPr>
    </w:p>
    <w:p w14:paraId="1A4E857A">
      <w:pPr>
        <w:spacing w:line="520" w:lineRule="exact"/>
        <w:ind w:firstLine="0" w:firstLineChars="0"/>
        <w:textAlignment w:val="baseline"/>
        <w:rPr>
          <w:rFonts w:cs="宋体" w:asciiTheme="minorEastAsia" w:hAnsiTheme="minorEastAsia" w:eastAsiaTheme="minorEastAsia"/>
          <w:color w:val="000000" w:themeColor="text1"/>
          <w:sz w:val="28"/>
          <w:szCs w:val="28"/>
          <w:highlight w:val="none"/>
          <w14:textFill>
            <w14:solidFill>
              <w14:schemeClr w14:val="tx1"/>
            </w14:solidFill>
          </w14:textFill>
        </w:rPr>
      </w:pPr>
    </w:p>
    <w:p w14:paraId="7FC573B5">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 xml:space="preserve">          供应商：（公章）</w:t>
      </w:r>
    </w:p>
    <w:p w14:paraId="2F860C30">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法定代表人或委托代理人：（签字或盖章）</w:t>
      </w:r>
    </w:p>
    <w:p w14:paraId="1D216D12">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 xml:space="preserve">   年 月 日</w:t>
      </w:r>
    </w:p>
    <w:p w14:paraId="216D9336">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cs="宋体" w:asciiTheme="minorEastAsia" w:hAnsiTheme="minorEastAsia" w:eastAsiaTheme="minorEastAsia"/>
          <w:b/>
          <w:color w:val="000000" w:themeColor="text1"/>
          <w:sz w:val="28"/>
          <w:szCs w:val="28"/>
          <w:highlight w:val="none"/>
          <w14:textFill>
            <w14:solidFill>
              <w14:schemeClr w14:val="tx1"/>
            </w14:solidFill>
          </w14:textFill>
        </w:rPr>
        <w:br w:type="page"/>
      </w:r>
      <w:bookmarkStart w:id="352" w:name="_Toc11349"/>
      <w:bookmarkStart w:id="353" w:name="_Toc11173"/>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附件</w:t>
      </w:r>
      <w:bookmarkStart w:id="354" w:name="_Toc376936779"/>
      <w:bookmarkStart w:id="355" w:name="_Toc365019584"/>
      <w:bookmarkStart w:id="356" w:name="_Toc351475542"/>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9：供应商诚信承诺书</w:t>
      </w:r>
      <w:bookmarkEnd w:id="352"/>
      <w:bookmarkEnd w:id="353"/>
      <w:bookmarkEnd w:id="354"/>
      <w:bookmarkEnd w:id="355"/>
      <w:bookmarkEnd w:id="356"/>
    </w:p>
    <w:p w14:paraId="18481F35">
      <w:pPr>
        <w:spacing w:line="520" w:lineRule="exact"/>
        <w:ind w:firstLine="0" w:firstLineChars="0"/>
        <w:jc w:val="center"/>
        <w:rPr>
          <w:rFonts w:cs="宋体" w:asciiTheme="minorEastAsia" w:hAnsiTheme="minorEastAsia" w:eastAsiaTheme="minorEastAsia"/>
          <w:b/>
          <w:bCs/>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bCs/>
          <w:color w:val="000000" w:themeColor="text1"/>
          <w:sz w:val="28"/>
          <w:szCs w:val="28"/>
          <w:highlight w:val="none"/>
          <w14:textFill>
            <w14:solidFill>
              <w14:schemeClr w14:val="tx1"/>
            </w14:solidFill>
          </w14:textFill>
        </w:rPr>
        <w:t>供应商诚信承诺书</w:t>
      </w:r>
    </w:p>
    <w:p w14:paraId="7724AE31">
      <w:pPr>
        <w:spacing w:line="520" w:lineRule="exact"/>
        <w:ind w:firstLine="0" w:firstLineChars="0"/>
        <w:rPr>
          <w:rFonts w:hint="eastAsia" w:cs="宋体" w:asciiTheme="minorEastAsia" w:hAnsiTheme="minorEastAsia" w:eastAsiaTheme="minorEastAsia"/>
          <w:b/>
          <w:bCs/>
          <w:color w:val="000000" w:themeColor="text1"/>
          <w:sz w:val="28"/>
          <w:szCs w:val="28"/>
          <w:highlight w:val="none"/>
          <w:lang w:eastAsia="zh-CN"/>
          <w14:textFill>
            <w14:solidFill>
              <w14:schemeClr w14:val="tx1"/>
            </w14:solidFill>
          </w14:textFill>
        </w:rPr>
      </w:pPr>
      <w:r>
        <w:rPr>
          <w:rFonts w:hint="eastAsia" w:cs="宋体" w:asciiTheme="minorEastAsia" w:hAnsiTheme="minorEastAsia" w:eastAsiaTheme="minorEastAsia"/>
          <w:b/>
          <w:bCs/>
          <w:color w:val="000000" w:themeColor="text1"/>
          <w:sz w:val="28"/>
          <w:szCs w:val="28"/>
          <w:highlight w:val="none"/>
          <w14:textFill>
            <w14:solidFill>
              <w14:schemeClr w14:val="tx1"/>
            </w14:solidFill>
          </w14:textFill>
        </w:rPr>
        <w:t>致：</w:t>
      </w:r>
      <w:r>
        <w:rPr>
          <w:rFonts w:hint="eastAsia" w:cs="宋体" w:asciiTheme="minorEastAsia" w:hAnsiTheme="minorEastAsia" w:eastAsiaTheme="minorEastAsia"/>
          <w:b/>
          <w:bCs/>
          <w:color w:val="000000" w:themeColor="text1"/>
          <w:sz w:val="28"/>
          <w:szCs w:val="28"/>
          <w:highlight w:val="none"/>
          <w:lang w:eastAsia="zh-CN"/>
          <w14:textFill>
            <w14:solidFill>
              <w14:schemeClr w14:val="tx1"/>
            </w14:solidFill>
          </w14:textFill>
        </w:rPr>
        <w:t>青海省招标有限责任公司</w:t>
      </w:r>
    </w:p>
    <w:p w14:paraId="23638BEA">
      <w:pPr>
        <w:spacing w:line="520" w:lineRule="exact"/>
        <w:ind w:firstLine="560"/>
        <w:rPr>
          <w:rFonts w:cs="宋体" w:asciiTheme="minorEastAsia" w:hAnsiTheme="minorEastAsia" w:eastAsiaTheme="minorEastAsia"/>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14:textFill>
            <w14:solidFill>
              <w14:schemeClr w14:val="tx1"/>
            </w14:solidFill>
          </w14:textFill>
        </w:rPr>
        <w:t>为了诚实、客观、有序地参与青海省政府采购活动，愿就以下内容作出承诺：</w:t>
      </w:r>
    </w:p>
    <w:p w14:paraId="0F6C4AB5">
      <w:pPr>
        <w:spacing w:line="520" w:lineRule="exact"/>
        <w:ind w:firstLine="560"/>
        <w:rPr>
          <w:rFonts w:cs="宋体" w:asciiTheme="minorEastAsia" w:hAnsiTheme="minorEastAsia" w:eastAsiaTheme="minorEastAsia"/>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14:textFill>
            <w14:solidFill>
              <w14:schemeClr w14:val="tx1"/>
            </w14:solidFill>
          </w14:textFill>
        </w:rPr>
        <w:t>一、自觉遵守各项法律、法规、规章、制度以及社会公德，维护廉洁环境，与同场竞争的供应商平等参加政府采购活动。</w:t>
      </w:r>
    </w:p>
    <w:p w14:paraId="0F48F54A">
      <w:pPr>
        <w:spacing w:line="520" w:lineRule="exact"/>
        <w:ind w:firstLine="560"/>
        <w:rPr>
          <w:rFonts w:cs="宋体" w:asciiTheme="minorEastAsia" w:hAnsiTheme="minorEastAsia" w:eastAsiaTheme="minorEastAsia"/>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14:textFill>
            <w14:solidFill>
              <w14:schemeClr w14:val="tx1"/>
            </w14:solidFill>
          </w14:textFill>
        </w:rPr>
        <w:t>二、参加</w:t>
      </w:r>
      <w:r>
        <w:rPr>
          <w:rFonts w:hint="eastAsia" w:cs="宋体" w:asciiTheme="minorEastAsia" w:hAnsiTheme="minorEastAsia" w:eastAsiaTheme="minorEastAsia"/>
          <w:color w:val="000000" w:themeColor="text1"/>
          <w:sz w:val="28"/>
          <w:szCs w:val="28"/>
          <w:highlight w:val="none"/>
          <w:lang w:eastAsia="zh-CN"/>
          <w14:textFill>
            <w14:solidFill>
              <w14:schemeClr w14:val="tx1"/>
            </w14:solidFill>
          </w14:textFill>
        </w:rPr>
        <w:t>青海省招标有限责任公司</w:t>
      </w:r>
      <w:r>
        <w:rPr>
          <w:rFonts w:hint="eastAsia" w:cs="宋体" w:asciiTheme="minorEastAsia" w:hAnsiTheme="minorEastAsia" w:eastAsiaTheme="minorEastAsia"/>
          <w:color w:val="000000" w:themeColor="text1"/>
          <w:sz w:val="28"/>
          <w:szCs w:val="28"/>
          <w:highlight w:val="none"/>
          <w14:textFill>
            <w14:solidFill>
              <w14:schemeClr w14:val="tx1"/>
            </w14:solidFill>
          </w14:textFill>
        </w:rPr>
        <w:t>组织的政府采购活动时，严格按照磋商文件的规定和要求提供所需的相关材料，并对所提供的各类资料的真实性负责，不虚假应标，不虚列业绩。</w:t>
      </w:r>
    </w:p>
    <w:p w14:paraId="5DE5BA48">
      <w:pPr>
        <w:spacing w:line="520" w:lineRule="exact"/>
        <w:ind w:firstLine="560"/>
        <w:rPr>
          <w:rFonts w:cs="宋体" w:asciiTheme="minorEastAsia" w:hAnsiTheme="minorEastAsia" w:eastAsiaTheme="minorEastAsia"/>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14:textFill>
            <w14:solidFill>
              <w14:schemeClr w14:val="tx1"/>
            </w14:solidFill>
          </w14:textFill>
        </w:rPr>
        <w:t>三、尊重参与政府采购活动各相关方的合法行为，接受政府采购活动依法形成的意见、结果。</w:t>
      </w:r>
    </w:p>
    <w:p w14:paraId="091295EF">
      <w:pPr>
        <w:spacing w:line="520" w:lineRule="exact"/>
        <w:ind w:firstLine="560"/>
        <w:rPr>
          <w:rFonts w:cs="宋体" w:asciiTheme="minorEastAsia" w:hAnsiTheme="minorEastAsia" w:eastAsiaTheme="minorEastAsia"/>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14:textFill>
            <w14:solidFill>
              <w14:schemeClr w14:val="tx1"/>
            </w14:solidFill>
          </w14:textFill>
        </w:rPr>
        <w:t>四、依法参加政府采购活动，不</w:t>
      </w:r>
      <w:r>
        <w:rPr>
          <w:rFonts w:cs="宋体" w:asciiTheme="minorEastAsia" w:hAnsiTheme="minorEastAsia" w:eastAsiaTheme="minorEastAsia"/>
          <w:color w:val="000000" w:themeColor="text1"/>
          <w:sz w:val="28"/>
          <w:szCs w:val="28"/>
          <w:highlight w:val="none"/>
          <w14:textFill>
            <w14:solidFill>
              <w14:schemeClr w14:val="tx1"/>
            </w14:solidFill>
          </w14:textFill>
        </w:rPr>
        <w:t>与</w:t>
      </w:r>
      <w:r>
        <w:rPr>
          <w:rFonts w:hint="eastAsia" w:cs="宋体" w:asciiTheme="minorEastAsia" w:hAnsiTheme="minorEastAsia" w:eastAsiaTheme="minorEastAsia"/>
          <w:color w:val="000000" w:themeColor="text1"/>
          <w:sz w:val="28"/>
          <w:szCs w:val="28"/>
          <w:highlight w:val="none"/>
          <w14:textFill>
            <w14:solidFill>
              <w14:schemeClr w14:val="tx1"/>
            </w14:solidFill>
          </w14:textFill>
        </w:rPr>
        <w:t>其他供应商</w:t>
      </w:r>
      <w:r>
        <w:rPr>
          <w:rFonts w:cs="宋体" w:asciiTheme="minorEastAsia" w:hAnsiTheme="minorEastAsia" w:eastAsiaTheme="minorEastAsia"/>
          <w:color w:val="000000" w:themeColor="text1"/>
          <w:sz w:val="28"/>
          <w:szCs w:val="28"/>
          <w:highlight w:val="none"/>
          <w14:textFill>
            <w14:solidFill>
              <w14:schemeClr w14:val="tx1"/>
            </w14:solidFill>
          </w14:textFill>
        </w:rPr>
        <w:t>、采购人</w:t>
      </w:r>
      <w:r>
        <w:rPr>
          <w:rFonts w:hint="eastAsia" w:cs="宋体" w:asciiTheme="minorEastAsia" w:hAnsiTheme="minorEastAsia" w:eastAsiaTheme="minorEastAsia"/>
          <w:color w:val="000000" w:themeColor="text1"/>
          <w:sz w:val="28"/>
          <w:szCs w:val="28"/>
          <w:highlight w:val="none"/>
          <w14:textFill>
            <w14:solidFill>
              <w14:schemeClr w14:val="tx1"/>
            </w14:solidFill>
          </w14:textFill>
        </w:rPr>
        <w:t>、</w:t>
      </w:r>
      <w:r>
        <w:rPr>
          <w:rFonts w:cs="宋体" w:asciiTheme="minorEastAsia" w:hAnsiTheme="minorEastAsia" w:eastAsiaTheme="minorEastAsia"/>
          <w:color w:val="000000" w:themeColor="text1"/>
          <w:sz w:val="28"/>
          <w:szCs w:val="28"/>
          <w:highlight w:val="none"/>
          <w14:textFill>
            <w14:solidFill>
              <w14:schemeClr w14:val="tx1"/>
            </w14:solidFill>
          </w14:textFill>
        </w:rPr>
        <w:t>采购代理机构串通</w:t>
      </w:r>
      <w:r>
        <w:rPr>
          <w:rFonts w:hint="eastAsia" w:cs="宋体" w:asciiTheme="minorEastAsia" w:hAnsiTheme="minorEastAsia" w:eastAsiaTheme="minorEastAsia"/>
          <w:color w:val="000000" w:themeColor="text1"/>
          <w:sz w:val="28"/>
          <w:szCs w:val="28"/>
          <w:highlight w:val="none"/>
          <w14:textFill>
            <w14:solidFill>
              <w14:schemeClr w14:val="tx1"/>
            </w14:solidFill>
          </w14:textFill>
        </w:rPr>
        <w:t>，维护市场秩序。</w:t>
      </w:r>
    </w:p>
    <w:p w14:paraId="4C6BDE06">
      <w:pPr>
        <w:spacing w:line="520" w:lineRule="exact"/>
        <w:ind w:firstLine="560"/>
        <w:rPr>
          <w:rFonts w:cs="宋体" w:asciiTheme="minorEastAsia" w:hAnsiTheme="minorEastAsia" w:eastAsiaTheme="minorEastAsia"/>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14:textFill>
            <w14:solidFill>
              <w14:schemeClr w14:val="tx1"/>
            </w14:solidFill>
          </w14:textFill>
        </w:rPr>
        <w:t>五、积极推动政府采购活动健康开展，对采购活动有疑问、异议时，按法律规定的程序实名（加盖单位章和法定代表人签名）反映情况，不恶意中伤、无事生非，以和谐、平等的心态参加政府采购活动。</w:t>
      </w:r>
    </w:p>
    <w:p w14:paraId="3A05CC24">
      <w:pPr>
        <w:spacing w:line="520" w:lineRule="exact"/>
        <w:ind w:firstLine="560"/>
        <w:rPr>
          <w:rFonts w:cs="宋体" w:asciiTheme="minorEastAsia" w:hAnsiTheme="minorEastAsia" w:eastAsiaTheme="minorEastAsia"/>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14:textFill>
            <w14:solidFill>
              <w14:schemeClr w14:val="tx1"/>
            </w14:solidFill>
          </w14:textFill>
        </w:rPr>
        <w:t>六、认真履行成交供应商应承担的责任和义务，全面执行采购合同规定的各项内容，保质保量地提供服务。</w:t>
      </w:r>
    </w:p>
    <w:p w14:paraId="2B065DCC">
      <w:pPr>
        <w:spacing w:line="520" w:lineRule="exact"/>
        <w:ind w:firstLine="560"/>
        <w:rPr>
          <w:rFonts w:cs="宋体" w:asciiTheme="minorEastAsia" w:hAnsiTheme="minorEastAsia" w:eastAsiaTheme="minorEastAsia"/>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14:textFill>
            <w14:solidFill>
              <w14:schemeClr w14:val="tx1"/>
            </w14:solidFill>
          </w14:textFill>
        </w:rPr>
        <w:t>若本企业（单位）发生有悖于上述承诺的行为，愿意接受《中华人民共和国政府采购法》和《政府采购法实施条例》中对供应商的相关处理。</w:t>
      </w:r>
    </w:p>
    <w:p w14:paraId="52CB284F">
      <w:pPr>
        <w:spacing w:line="520" w:lineRule="exact"/>
        <w:ind w:firstLine="560"/>
        <w:rPr>
          <w:rFonts w:cs="宋体" w:asciiTheme="minorEastAsia" w:hAnsiTheme="minorEastAsia" w:eastAsiaTheme="minorEastAsia"/>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14:textFill>
            <w14:solidFill>
              <w14:schemeClr w14:val="tx1"/>
            </w14:solidFill>
          </w14:textFill>
        </w:rPr>
        <w:t>本承诺是采购项目响应文件的组成部分。</w:t>
      </w:r>
    </w:p>
    <w:p w14:paraId="7C5BF145">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 xml:space="preserve">         供应商：（公章）</w:t>
      </w:r>
    </w:p>
    <w:p w14:paraId="368C727F">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法定代表人或委托代理人：（签字或盖章）</w:t>
      </w:r>
    </w:p>
    <w:p w14:paraId="0EE3202B">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年  月  日</w:t>
      </w:r>
    </w:p>
    <w:p w14:paraId="5C946AC2">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cs="宋体" w:asciiTheme="minorEastAsia" w:hAnsiTheme="minorEastAsia" w:eastAsiaTheme="minorEastAsia"/>
          <w:b/>
          <w:color w:val="000000" w:themeColor="text1"/>
          <w:sz w:val="28"/>
          <w:szCs w:val="28"/>
          <w:highlight w:val="none"/>
          <w14:textFill>
            <w14:solidFill>
              <w14:schemeClr w14:val="tx1"/>
            </w14:solidFill>
          </w14:textFill>
        </w:rPr>
        <w:br w:type="page"/>
      </w:r>
      <w:bookmarkStart w:id="357" w:name="_Toc7486"/>
      <w:bookmarkStart w:id="358" w:name="_Toc25993"/>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附件10：资格证明材料</w:t>
      </w:r>
      <w:bookmarkEnd w:id="357"/>
      <w:bookmarkEnd w:id="358"/>
    </w:p>
    <w:p w14:paraId="4EEBD09C">
      <w:pPr>
        <w:spacing w:line="520" w:lineRule="exact"/>
        <w:ind w:firstLine="0" w:firstLineChars="0"/>
        <w:rPr>
          <w:rFonts w:cs="宋体" w:asciiTheme="minorEastAsia" w:hAnsiTheme="minorEastAsia" w:eastAsiaTheme="minorEastAsia"/>
          <w:color w:val="000000" w:themeColor="text1"/>
          <w:sz w:val="28"/>
          <w:szCs w:val="28"/>
          <w:highlight w:val="none"/>
          <w14:textFill>
            <w14:solidFill>
              <w14:schemeClr w14:val="tx1"/>
            </w14:solidFill>
          </w14:textFill>
        </w:rPr>
      </w:pPr>
    </w:p>
    <w:p w14:paraId="0CD3B0EE">
      <w:pPr>
        <w:spacing w:line="520" w:lineRule="exact"/>
        <w:ind w:firstLine="0" w:firstLineChars="0"/>
        <w:jc w:val="center"/>
        <w:rPr>
          <w:rFonts w:cs="宋体" w:asciiTheme="minorEastAsia" w:hAnsiTheme="minorEastAsia" w:eastAsiaTheme="minorEastAsia"/>
          <w:b/>
          <w:bCs/>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bCs/>
          <w:color w:val="000000" w:themeColor="text1"/>
          <w:sz w:val="28"/>
          <w:szCs w:val="28"/>
          <w:highlight w:val="none"/>
          <w14:textFill>
            <w14:solidFill>
              <w14:schemeClr w14:val="tx1"/>
            </w14:solidFill>
          </w14:textFill>
        </w:rPr>
        <w:t>资格证明材料</w:t>
      </w:r>
    </w:p>
    <w:p w14:paraId="257DBF5B">
      <w:pPr>
        <w:autoSpaceDE w:val="0"/>
        <w:autoSpaceDN w:val="0"/>
        <w:spacing w:line="520" w:lineRule="exact"/>
        <w:ind w:firstLine="0" w:firstLineChars="0"/>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p>
    <w:p w14:paraId="72C1E231">
      <w:pPr>
        <w:spacing w:line="520" w:lineRule="exact"/>
        <w:ind w:firstLine="560"/>
        <w:rPr>
          <w:rFonts w:cs="宋体" w:asciiTheme="minorEastAsia" w:hAnsiTheme="minorEastAsia" w:eastAsiaTheme="minorEastAsia"/>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14:textFill>
            <w14:solidFill>
              <w14:schemeClr w14:val="tx1"/>
            </w14:solidFill>
          </w14:textFill>
        </w:rPr>
        <w:t>资格证明材料包括：</w:t>
      </w:r>
    </w:p>
    <w:p w14:paraId="799DB4B1">
      <w:pPr>
        <w:numPr>
          <w:ilvl w:val="0"/>
          <w:numId w:val="5"/>
        </w:numPr>
        <w:spacing w:line="520" w:lineRule="exact"/>
        <w:ind w:firstLineChars="0"/>
        <w:rPr>
          <w:rFonts w:cs="宋体" w:asciiTheme="minorEastAsia" w:hAnsiTheme="minorEastAsia" w:eastAsiaTheme="minorEastAsia"/>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14:textFill>
            <w14:solidFill>
              <w14:schemeClr w14:val="tx1"/>
            </w14:solidFill>
          </w14:textFill>
        </w:rPr>
        <w:t>提供有效的营业执照、税务登记证、机构代码证或三证（五证）合一统一社会代码证及其他资格证明文件（扫描或复印件）；</w:t>
      </w:r>
    </w:p>
    <w:p w14:paraId="24C9433D">
      <w:pPr>
        <w:spacing w:line="520" w:lineRule="exact"/>
        <w:ind w:firstLine="560"/>
        <w:rPr>
          <w:rFonts w:cs="宋体" w:asciiTheme="minorEastAsia" w:hAnsiTheme="minorEastAsia" w:eastAsiaTheme="minorEastAsia"/>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14:textFill>
            <w14:solidFill>
              <w14:schemeClr w14:val="tx1"/>
            </w14:solidFill>
          </w14:textFill>
        </w:rPr>
        <w:t>企业法人需提交“统一社会信用代码的营业执照”，未换证的提交“营业执照、组织机构代码证、税务登记证”；事业法人需提交 “统一社会信用代码的事业单位法人证书”，未换证的提交“事业单位法人证书或组织机构代码证”；其他组织需提交“统一社会信用代码的社会团体法人登记证书”或“统一社会信用代码的民办非企业单位登记证书”或“统一社会信用代码的基金会法人登记证书”，未换证的提交 “社会团体法人登记证书”或“民办非企业单位登记证书”或“基金会法人登记证书”和“组织机构代码证”；个体工商户需提交“统一社会信用代码的营业执照”或“营业执照、税务登记证”；自然人需提交身份证明。</w:t>
      </w:r>
    </w:p>
    <w:p w14:paraId="0FD2C8F4">
      <w:pPr>
        <w:spacing w:line="520" w:lineRule="exact"/>
        <w:ind w:firstLine="560"/>
        <w:rPr>
          <w:rFonts w:cs="宋体" w:asciiTheme="minorEastAsia" w:hAnsiTheme="minorEastAsia" w:eastAsiaTheme="minorEastAsia"/>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14:textFill>
            <w14:solidFill>
              <w14:schemeClr w14:val="tx1"/>
            </w14:solidFill>
          </w14:textFill>
        </w:rPr>
        <w:t>（2）磋商文件规定的有关资格证书、许可证书、认证等；</w:t>
      </w:r>
    </w:p>
    <w:p w14:paraId="71FDD1D6">
      <w:pPr>
        <w:spacing w:line="520" w:lineRule="exact"/>
        <w:ind w:firstLine="560"/>
        <w:rPr>
          <w:rFonts w:cs="宋体" w:asciiTheme="minorEastAsia" w:hAnsiTheme="minorEastAsia" w:eastAsiaTheme="minorEastAsia"/>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14:textFill>
            <w14:solidFill>
              <w14:schemeClr w14:val="tx1"/>
            </w14:solidFill>
          </w14:textFill>
        </w:rPr>
        <w:t>（3）供应商认为有必要提供的其他资格证明文件。</w:t>
      </w:r>
    </w:p>
    <w:p w14:paraId="6CC27D6D">
      <w:pPr>
        <w:spacing w:line="520" w:lineRule="exact"/>
        <w:ind w:firstLine="560"/>
        <w:rPr>
          <w:rFonts w:cs="宋体" w:asciiTheme="minorEastAsia" w:hAnsiTheme="minorEastAsia" w:eastAsiaTheme="minorEastAsia"/>
          <w:color w:val="000000" w:themeColor="text1"/>
          <w:sz w:val="28"/>
          <w:szCs w:val="28"/>
          <w:highlight w:val="none"/>
          <w14:textFill>
            <w14:solidFill>
              <w14:schemeClr w14:val="tx1"/>
            </w14:solidFill>
          </w14:textFill>
        </w:rPr>
      </w:pPr>
    </w:p>
    <w:p w14:paraId="21AF6DC6">
      <w:pPr>
        <w:spacing w:line="520" w:lineRule="exact"/>
        <w:ind w:firstLine="232" w:firstLineChars="83"/>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cs="宋体" w:asciiTheme="minorEastAsia" w:hAnsiTheme="minorEastAsia" w:eastAsiaTheme="minorEastAsia"/>
          <w:color w:val="000000" w:themeColor="text1"/>
          <w:sz w:val="28"/>
          <w:szCs w:val="28"/>
          <w:highlight w:val="none"/>
          <w14:textFill>
            <w14:solidFill>
              <w14:schemeClr w14:val="tx1"/>
            </w14:solidFill>
          </w14:textFill>
        </w:rPr>
        <w:br w:type="page"/>
      </w:r>
      <w:bookmarkStart w:id="359" w:name="_Toc32130"/>
      <w:bookmarkStart w:id="360" w:name="_Toc19128"/>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附件11：财务状况证明</w:t>
      </w:r>
      <w:bookmarkEnd w:id="359"/>
      <w:bookmarkEnd w:id="360"/>
    </w:p>
    <w:p w14:paraId="5D374041">
      <w:pPr>
        <w:autoSpaceDE w:val="0"/>
        <w:autoSpaceDN w:val="0"/>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07188932">
      <w:pPr>
        <w:spacing w:line="520" w:lineRule="exact"/>
        <w:ind w:firstLine="0" w:firstLineChars="0"/>
        <w:jc w:val="center"/>
        <w:rPr>
          <w:rFonts w:cs="宋体" w:asciiTheme="minorEastAsia" w:hAnsiTheme="minorEastAsia" w:eastAsiaTheme="minorEastAsia"/>
          <w:b/>
          <w:bCs/>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bCs/>
          <w:color w:val="000000" w:themeColor="text1"/>
          <w:sz w:val="28"/>
          <w:szCs w:val="28"/>
          <w:highlight w:val="none"/>
          <w14:textFill>
            <w14:solidFill>
              <w14:schemeClr w14:val="tx1"/>
            </w14:solidFill>
          </w14:textFill>
        </w:rPr>
        <w:t>财务状况证明</w:t>
      </w:r>
    </w:p>
    <w:p w14:paraId="5DB846BE">
      <w:pPr>
        <w:autoSpaceDE w:val="0"/>
        <w:autoSpaceDN w:val="0"/>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668D32E5">
      <w:pPr>
        <w:autoSpaceDE w:val="0"/>
        <w:autoSpaceDN w:val="0"/>
        <w:spacing w:line="520" w:lineRule="exact"/>
        <w:ind w:firstLine="560"/>
        <w:jc w:val="left"/>
        <w:rPr>
          <w:rFonts w:cs="宋体" w:asciiTheme="minorEastAsia" w:hAnsiTheme="minorEastAsia" w:eastAsiaTheme="minorEastAsia"/>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14:textFill>
            <w14:solidFill>
              <w14:schemeClr w14:val="tx1"/>
            </w14:solidFill>
          </w14:textFill>
        </w:rPr>
        <w:t>按照磋商文件第</w:t>
      </w:r>
      <w:r>
        <w:rPr>
          <w:rFonts w:cs="宋体" w:asciiTheme="minorEastAsia" w:hAnsiTheme="minorEastAsia" w:eastAsiaTheme="minorEastAsia"/>
          <w:color w:val="000000" w:themeColor="text1"/>
          <w:sz w:val="28"/>
          <w:szCs w:val="28"/>
          <w:highlight w:val="none"/>
          <w14:textFill>
            <w14:solidFill>
              <w14:schemeClr w14:val="tx1"/>
            </w14:solidFill>
          </w14:textFill>
        </w:rPr>
        <w:t>2.2</w:t>
      </w:r>
      <w:r>
        <w:rPr>
          <w:rFonts w:hint="eastAsia" w:cs="宋体" w:asciiTheme="minorEastAsia" w:hAnsiTheme="minorEastAsia" w:eastAsiaTheme="minorEastAsia"/>
          <w:color w:val="000000" w:themeColor="text1"/>
          <w:sz w:val="28"/>
          <w:szCs w:val="28"/>
          <w:highlight w:val="none"/>
          <w14:textFill>
            <w14:solidFill>
              <w14:schemeClr w14:val="tx1"/>
            </w14:solidFill>
          </w14:textFill>
        </w:rPr>
        <w:t>款规定提供以下相关材料。</w:t>
      </w:r>
    </w:p>
    <w:p w14:paraId="7B3FF0E4">
      <w:pPr>
        <w:autoSpaceDE w:val="0"/>
        <w:autoSpaceDN w:val="0"/>
        <w:spacing w:line="520" w:lineRule="exact"/>
        <w:ind w:firstLine="560"/>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1、投标人是法人的，提供基本开户银行近三个月内出具的资信证明（同时提供基本存款账户开户许可证）或20</w:t>
      </w:r>
      <w:r>
        <w:rPr>
          <w:rFonts w:hint="eastAsia" w:cs="宋体" w:asciiTheme="minorEastAsia" w:hAnsiTheme="minorEastAsia" w:eastAsiaTheme="minorEastAsia"/>
          <w:color w:val="000000" w:themeColor="text1"/>
          <w:sz w:val="28"/>
          <w:szCs w:val="28"/>
          <w:highlight w:val="none"/>
          <w:lang w:val="en-US" w:eastAsia="zh-CN"/>
          <w14:textFill>
            <w14:solidFill>
              <w14:schemeClr w14:val="tx1"/>
            </w14:solidFill>
          </w14:textFill>
        </w:rPr>
        <w:t>23</w:t>
      </w: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年度经第三方审计的财务状况报告（扫描或复印件应全面、完整、清晰），包括资产负债表、现金流量表、利润表和财务（会计）报表附注，并提供第三方机构的营业执照、执业证书。</w:t>
      </w:r>
    </w:p>
    <w:p w14:paraId="65414549">
      <w:pPr>
        <w:autoSpaceDE w:val="0"/>
        <w:autoSpaceDN w:val="0"/>
        <w:spacing w:line="520" w:lineRule="exact"/>
        <w:ind w:firstLine="560"/>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投标人是其他组织和自然人或者新成立的投标人，没有经审计的财务报告， 可以提供基本开户银行出具的资信证明（同时提供基本存款账户开户许可证）。</w:t>
      </w:r>
    </w:p>
    <w:p w14:paraId="64227764">
      <w:pPr>
        <w:autoSpaceDE w:val="0"/>
        <w:autoSpaceDN w:val="0"/>
        <w:spacing w:line="520" w:lineRule="exact"/>
        <w:ind w:firstLine="560"/>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2、</w:t>
      </w:r>
      <w:r>
        <w:rPr>
          <w:rFonts w:hint="eastAsia" w:cs="宋体" w:asciiTheme="minorEastAsia" w:hAnsiTheme="minorEastAsia" w:eastAsiaTheme="minorEastAsia"/>
          <w:b/>
          <w:bCs/>
          <w:color w:val="000000" w:themeColor="text1"/>
          <w:sz w:val="28"/>
          <w:szCs w:val="28"/>
          <w:highlight w:val="none"/>
          <w:lang w:val="zh-CN"/>
          <w14:textFill>
            <w14:solidFill>
              <w14:schemeClr w14:val="tx1"/>
            </w14:solidFill>
          </w14:textFill>
        </w:rPr>
        <w:t>近半年内任意</w:t>
      </w:r>
      <w:r>
        <w:rPr>
          <w:rFonts w:hint="eastAsia" w:cs="宋体" w:asciiTheme="minorEastAsia" w:hAnsiTheme="minorEastAsia" w:eastAsiaTheme="minorEastAsia"/>
          <w:b/>
          <w:bCs/>
          <w:color w:val="000000" w:themeColor="text1"/>
          <w:sz w:val="28"/>
          <w:szCs w:val="28"/>
          <w:highlight w:val="none"/>
          <w:u w:val="single"/>
          <w:lang w:val="zh-CN"/>
          <w14:textFill>
            <w14:solidFill>
              <w14:schemeClr w14:val="tx1"/>
            </w14:solidFill>
          </w14:textFill>
        </w:rPr>
        <w:t xml:space="preserve"> </w:t>
      </w:r>
      <w:r>
        <w:rPr>
          <w:rFonts w:hint="eastAsia" w:cs="宋体" w:asciiTheme="minorEastAsia" w:hAnsiTheme="minorEastAsia" w:eastAsiaTheme="minorEastAsia"/>
          <w:b/>
          <w:bCs/>
          <w:color w:val="000000" w:themeColor="text1"/>
          <w:sz w:val="28"/>
          <w:szCs w:val="28"/>
          <w:highlight w:val="none"/>
          <w:u w:val="single"/>
          <w:lang w:val="en-US" w:eastAsia="zh-CN"/>
          <w14:textFill>
            <w14:solidFill>
              <w14:schemeClr w14:val="tx1"/>
            </w14:solidFill>
          </w14:textFill>
        </w:rPr>
        <w:t>1</w:t>
      </w:r>
      <w:r>
        <w:rPr>
          <w:rFonts w:hint="eastAsia" w:cs="宋体" w:asciiTheme="minorEastAsia" w:hAnsiTheme="minorEastAsia" w:eastAsiaTheme="minorEastAsia"/>
          <w:b/>
          <w:bCs/>
          <w:color w:val="000000" w:themeColor="text1"/>
          <w:sz w:val="28"/>
          <w:szCs w:val="28"/>
          <w:highlight w:val="none"/>
          <w:u w:val="single"/>
          <w:lang w:val="zh-CN"/>
          <w14:textFill>
            <w14:solidFill>
              <w14:schemeClr w14:val="tx1"/>
            </w14:solidFill>
          </w14:textFill>
        </w:rPr>
        <w:t xml:space="preserve"> </w:t>
      </w:r>
      <w:r>
        <w:rPr>
          <w:rFonts w:hint="eastAsia" w:cs="宋体" w:asciiTheme="minorEastAsia" w:hAnsiTheme="minorEastAsia" w:eastAsiaTheme="minorEastAsia"/>
          <w:b/>
          <w:bCs/>
          <w:color w:val="000000" w:themeColor="text1"/>
          <w:sz w:val="28"/>
          <w:szCs w:val="28"/>
          <w:highlight w:val="none"/>
          <w:lang w:val="zh-CN"/>
          <w14:textFill>
            <w14:solidFill>
              <w14:schemeClr w14:val="tx1"/>
            </w14:solidFill>
          </w14:textFill>
        </w:rPr>
        <w:t>个月</w:t>
      </w: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的依法缴纳税收和社会保障资金记录的证明材料；依法免税或不需要缴纳社会保障资金的供应商须提供相应文件证明其依法免税或不需要缴纳社会保障资金。</w:t>
      </w:r>
    </w:p>
    <w:p w14:paraId="58070E5E">
      <w:pPr>
        <w:spacing w:line="520" w:lineRule="exact"/>
        <w:ind w:firstLine="232" w:firstLineChars="83"/>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cs="宋体" w:asciiTheme="minorEastAsia" w:hAnsiTheme="minorEastAsia" w:eastAsiaTheme="minorEastAsia"/>
          <w:color w:val="000000" w:themeColor="text1"/>
          <w:sz w:val="28"/>
          <w:szCs w:val="28"/>
          <w:highlight w:val="none"/>
          <w:lang w:val="zh-CN"/>
          <w14:textFill>
            <w14:solidFill>
              <w14:schemeClr w14:val="tx1"/>
            </w14:solidFill>
          </w14:textFill>
        </w:rPr>
        <w:br w:type="page"/>
      </w:r>
      <w:bookmarkStart w:id="361" w:name="_Toc23114"/>
      <w:bookmarkStart w:id="362" w:name="_Toc27149"/>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附件12：具备履行合同所必须的设备和专业技术能力证明</w:t>
      </w:r>
    </w:p>
    <w:p w14:paraId="050CC298">
      <w:pPr>
        <w:autoSpaceDE w:val="0"/>
        <w:autoSpaceDN w:val="0"/>
        <w:spacing w:line="520" w:lineRule="exact"/>
        <w:ind w:firstLine="560"/>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p>
    <w:p w14:paraId="3C61C6BD">
      <w:pPr>
        <w:spacing w:line="520" w:lineRule="exact"/>
        <w:ind w:firstLine="0" w:firstLineChars="0"/>
        <w:jc w:val="center"/>
        <w:rPr>
          <w:rFonts w:cs="宋体" w:asciiTheme="minorEastAsia" w:hAnsiTheme="minorEastAsia" w:eastAsiaTheme="minorEastAsia"/>
          <w:b/>
          <w:bCs/>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bCs/>
          <w:color w:val="000000" w:themeColor="text1"/>
          <w:sz w:val="28"/>
          <w:szCs w:val="28"/>
          <w:highlight w:val="none"/>
          <w14:textFill>
            <w14:solidFill>
              <w14:schemeClr w14:val="tx1"/>
            </w14:solidFill>
          </w14:textFill>
        </w:rPr>
        <w:t>具备履行合同所必须的设备和专业技术能力证明</w:t>
      </w:r>
    </w:p>
    <w:p w14:paraId="6844DB0B">
      <w:pPr>
        <w:autoSpaceDE w:val="0"/>
        <w:autoSpaceDN w:val="0"/>
        <w:spacing w:line="520" w:lineRule="exact"/>
        <w:ind w:firstLine="562"/>
        <w:rPr>
          <w:rFonts w:cs="宋体" w:asciiTheme="minorEastAsia" w:hAnsiTheme="minorEastAsia" w:eastAsiaTheme="minorEastAsia"/>
          <w:b/>
          <w:color w:val="000000" w:themeColor="text1"/>
          <w:sz w:val="28"/>
          <w:szCs w:val="28"/>
          <w:highlight w:val="none"/>
          <w:lang w:val="zh-CN"/>
          <w14:textFill>
            <w14:solidFill>
              <w14:schemeClr w14:val="tx1"/>
            </w14:solidFill>
          </w14:textFill>
        </w:rPr>
      </w:pPr>
    </w:p>
    <w:p w14:paraId="6AF96413">
      <w:pPr>
        <w:autoSpaceDE w:val="0"/>
        <w:autoSpaceDN w:val="0"/>
        <w:spacing w:line="520" w:lineRule="exact"/>
        <w:ind w:firstLine="560"/>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为保证本项目合同的顺利履行，供应商必须具备履行合同的设备和专业技术能力，</w:t>
      </w:r>
      <w:r>
        <w:rPr>
          <w:rFonts w:hint="eastAsia" w:cs="宋体" w:asciiTheme="minorEastAsia" w:hAnsiTheme="minorEastAsia" w:eastAsiaTheme="minorEastAsia"/>
          <w:b/>
          <w:bCs/>
          <w:color w:val="000000" w:themeColor="text1"/>
          <w:sz w:val="28"/>
          <w:szCs w:val="28"/>
          <w:highlight w:val="none"/>
          <w14:textFill>
            <w14:solidFill>
              <w14:schemeClr w14:val="tx1"/>
            </w14:solidFill>
          </w14:textFill>
        </w:rPr>
        <w:t>并提供承诺函（格式自拟）</w:t>
      </w:r>
      <w:r>
        <w:rPr>
          <w:rFonts w:hint="eastAsia" w:cs="宋体" w:asciiTheme="minorEastAsia" w:hAnsiTheme="minorEastAsia" w:eastAsiaTheme="minorEastAsia"/>
          <w:bCs/>
          <w:color w:val="000000" w:themeColor="text1"/>
          <w:sz w:val="28"/>
          <w:szCs w:val="28"/>
          <w:highlight w:val="none"/>
          <w14:textFill>
            <w14:solidFill>
              <w14:schemeClr w14:val="tx1"/>
            </w14:solidFill>
          </w14:textFill>
        </w:rPr>
        <w:t>。</w:t>
      </w:r>
    </w:p>
    <w:p w14:paraId="08914F9A">
      <w:pPr>
        <w:autoSpaceDE w:val="0"/>
        <w:autoSpaceDN w:val="0"/>
        <w:spacing w:line="520" w:lineRule="exact"/>
        <w:ind w:firstLine="562"/>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099610F8">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3F6B330B">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47B7E0B0">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1F477F2C">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08ED8671">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5CAC58F0">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6DBBC83F">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16A84F03">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59B4C1FD">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7BB9CEE0">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0E3064AD">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60E624FD">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5BB109A0">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5C9A4027">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19CA5D8A">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3C39B0F5">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0CC8BC84">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736F812E">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66AC3DDE">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附件</w:t>
      </w:r>
      <w:bookmarkStart w:id="363" w:name="_Toc376936781"/>
      <w:bookmarkStart w:id="364" w:name="_Toc325726049"/>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13：</w:t>
      </w:r>
      <w:bookmarkEnd w:id="363"/>
      <w:bookmarkEnd w:id="364"/>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无重大违法记录声明</w:t>
      </w:r>
      <w:bookmarkEnd w:id="361"/>
      <w:bookmarkEnd w:id="362"/>
    </w:p>
    <w:p w14:paraId="6418CCD8">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18B48A3F">
      <w:pPr>
        <w:spacing w:line="520" w:lineRule="exact"/>
        <w:ind w:firstLine="0" w:firstLineChars="0"/>
        <w:jc w:val="center"/>
        <w:rPr>
          <w:rFonts w:cs="宋体" w:asciiTheme="minorEastAsia" w:hAnsiTheme="minorEastAsia" w:eastAsiaTheme="minorEastAsia"/>
          <w:b/>
          <w:bCs/>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bCs/>
          <w:color w:val="000000" w:themeColor="text1"/>
          <w:sz w:val="28"/>
          <w:szCs w:val="28"/>
          <w:highlight w:val="none"/>
          <w14:textFill>
            <w14:solidFill>
              <w14:schemeClr w14:val="tx1"/>
            </w14:solidFill>
          </w14:textFill>
        </w:rPr>
        <w:t>无重大违法记录声明</w:t>
      </w:r>
    </w:p>
    <w:p w14:paraId="392728B2">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0C23687B">
      <w:pPr>
        <w:spacing w:line="520" w:lineRule="exact"/>
        <w:ind w:firstLine="562"/>
        <w:rPr>
          <w:rFonts w:hint="eastAsia" w:cs="宋体" w:asciiTheme="minorEastAsia" w:hAnsiTheme="minorEastAsia" w:eastAsiaTheme="minorEastAsia"/>
          <w:b/>
          <w:bCs/>
          <w:color w:val="000000" w:themeColor="text1"/>
          <w:sz w:val="28"/>
          <w:szCs w:val="28"/>
          <w:highlight w:val="none"/>
          <w:lang w:eastAsia="zh-CN"/>
          <w14:textFill>
            <w14:solidFill>
              <w14:schemeClr w14:val="tx1"/>
            </w14:solidFill>
          </w14:textFill>
        </w:rPr>
      </w:pPr>
      <w:r>
        <w:rPr>
          <w:rFonts w:hint="eastAsia" w:cs="宋体" w:asciiTheme="minorEastAsia" w:hAnsiTheme="minorEastAsia" w:eastAsiaTheme="minorEastAsia"/>
          <w:b/>
          <w:bCs/>
          <w:color w:val="000000" w:themeColor="text1"/>
          <w:sz w:val="28"/>
          <w:szCs w:val="28"/>
          <w:highlight w:val="none"/>
          <w14:textFill>
            <w14:solidFill>
              <w14:schemeClr w14:val="tx1"/>
            </w14:solidFill>
          </w14:textFill>
        </w:rPr>
        <w:t>致：</w:t>
      </w:r>
      <w:r>
        <w:rPr>
          <w:rFonts w:hint="eastAsia" w:cs="宋体" w:asciiTheme="minorEastAsia" w:hAnsiTheme="minorEastAsia" w:eastAsiaTheme="minorEastAsia"/>
          <w:b/>
          <w:bCs/>
          <w:color w:val="000000" w:themeColor="text1"/>
          <w:sz w:val="28"/>
          <w:szCs w:val="28"/>
          <w:highlight w:val="none"/>
          <w:lang w:eastAsia="zh-CN"/>
          <w14:textFill>
            <w14:solidFill>
              <w14:schemeClr w14:val="tx1"/>
            </w14:solidFill>
          </w14:textFill>
        </w:rPr>
        <w:t>青海省招标有限责任公司</w:t>
      </w:r>
    </w:p>
    <w:p w14:paraId="0A57BE10">
      <w:pPr>
        <w:spacing w:line="520" w:lineRule="exact"/>
        <w:ind w:firstLine="562"/>
        <w:rPr>
          <w:rFonts w:cs="宋体" w:asciiTheme="minorEastAsia" w:hAnsiTheme="minorEastAsia" w:eastAsiaTheme="minorEastAsia"/>
          <w:b/>
          <w:bCs/>
          <w:color w:val="000000" w:themeColor="text1"/>
          <w:sz w:val="28"/>
          <w:szCs w:val="28"/>
          <w:highlight w:val="none"/>
          <w14:textFill>
            <w14:solidFill>
              <w14:schemeClr w14:val="tx1"/>
            </w14:solidFill>
          </w14:textFill>
        </w:rPr>
      </w:pPr>
    </w:p>
    <w:p w14:paraId="78EBF615">
      <w:pPr>
        <w:spacing w:line="520" w:lineRule="exact"/>
        <w:ind w:firstLine="560"/>
        <w:rPr>
          <w:rFonts w:cs="宋体" w:asciiTheme="minorEastAsia" w:hAnsiTheme="minorEastAsia" w:eastAsiaTheme="minorEastAsia"/>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14:textFill>
            <w14:solidFill>
              <w14:schemeClr w14:val="tx1"/>
            </w14:solidFill>
          </w14:textFill>
        </w:rPr>
        <w:t>我单位近三年内在经营活动中没有重大违法记，特此声明。</w:t>
      </w:r>
    </w:p>
    <w:p w14:paraId="530B9983">
      <w:pPr>
        <w:spacing w:line="520" w:lineRule="exact"/>
        <w:ind w:firstLine="560"/>
        <w:rPr>
          <w:rFonts w:cs="宋体" w:asciiTheme="minorEastAsia" w:hAnsiTheme="minorEastAsia" w:eastAsiaTheme="minorEastAsia"/>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14:textFill>
            <w14:solidFill>
              <w14:schemeClr w14:val="tx1"/>
            </w14:solidFill>
          </w14:textFill>
        </w:rPr>
        <w:t>若采购单位在本项目采购过程中发现我单位近三年内在经营活动中有重大违法记录，我单位将无条件地退出本项目的磋商活动，并承担因此引起的一切后果。</w:t>
      </w:r>
    </w:p>
    <w:p w14:paraId="784399DD">
      <w:pPr>
        <w:spacing w:line="520" w:lineRule="exact"/>
        <w:ind w:firstLine="560"/>
        <w:rPr>
          <w:rFonts w:cs="宋体" w:asciiTheme="minorEastAsia" w:hAnsiTheme="minorEastAsia" w:eastAsiaTheme="minorEastAsia"/>
          <w:color w:val="000000" w:themeColor="text1"/>
          <w:sz w:val="28"/>
          <w:szCs w:val="28"/>
          <w:highlight w:val="none"/>
          <w14:textFill>
            <w14:solidFill>
              <w14:schemeClr w14:val="tx1"/>
            </w14:solidFill>
          </w14:textFill>
        </w:rPr>
      </w:pPr>
    </w:p>
    <w:p w14:paraId="5734DD75">
      <w:pPr>
        <w:spacing w:line="520" w:lineRule="exact"/>
        <w:ind w:firstLine="560"/>
        <w:rPr>
          <w:rFonts w:cs="宋体" w:asciiTheme="minorEastAsia" w:hAnsiTheme="minorEastAsia" w:eastAsiaTheme="minorEastAsia"/>
          <w:color w:val="000000" w:themeColor="text1"/>
          <w:sz w:val="28"/>
          <w:szCs w:val="28"/>
          <w:highlight w:val="none"/>
          <w14:textFill>
            <w14:solidFill>
              <w14:schemeClr w14:val="tx1"/>
            </w14:solidFill>
          </w14:textFill>
        </w:rPr>
      </w:pPr>
    </w:p>
    <w:p w14:paraId="3062502D">
      <w:pPr>
        <w:spacing w:line="520" w:lineRule="exact"/>
        <w:ind w:firstLine="560"/>
        <w:rPr>
          <w:rFonts w:cs="宋体" w:asciiTheme="minorEastAsia" w:hAnsiTheme="minorEastAsia" w:eastAsiaTheme="minorEastAsia"/>
          <w:color w:val="000000" w:themeColor="text1"/>
          <w:sz w:val="28"/>
          <w:szCs w:val="28"/>
          <w:highlight w:val="none"/>
          <w14:textFill>
            <w14:solidFill>
              <w14:schemeClr w14:val="tx1"/>
            </w14:solidFill>
          </w14:textFill>
        </w:rPr>
      </w:pPr>
    </w:p>
    <w:p w14:paraId="2143B096">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 xml:space="preserve">         供应商：（公章）</w:t>
      </w:r>
    </w:p>
    <w:p w14:paraId="0C2B5CB2">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法定代表人或委托代理人：（签字或盖章）</w:t>
      </w:r>
    </w:p>
    <w:p w14:paraId="21A7F7DA">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年  月  日</w:t>
      </w:r>
    </w:p>
    <w:p w14:paraId="541DA33B">
      <w:pPr>
        <w:spacing w:line="520" w:lineRule="exact"/>
        <w:ind w:firstLine="0" w:firstLineChars="0"/>
        <w:rPr>
          <w:rFonts w:hint="eastAsia" w:cs="宋体" w:asciiTheme="minorEastAsia" w:hAnsiTheme="minorEastAsia" w:eastAsiaTheme="minorEastAsia"/>
          <w:b/>
          <w:color w:val="000000" w:themeColor="text1"/>
          <w:sz w:val="28"/>
          <w:szCs w:val="28"/>
          <w:highlight w:val="none"/>
          <w:lang w:eastAsia="zh-CN"/>
          <w14:textFill>
            <w14:solidFill>
              <w14:schemeClr w14:val="tx1"/>
            </w14:solidFill>
          </w14:textFill>
        </w:rPr>
      </w:pPr>
      <w:r>
        <w:rPr>
          <w:rFonts w:cs="宋体" w:asciiTheme="minorEastAsia" w:hAnsiTheme="minorEastAsia" w:eastAsiaTheme="minorEastAsia"/>
          <w:bCs/>
          <w:color w:val="000000" w:themeColor="text1"/>
          <w:sz w:val="28"/>
          <w:szCs w:val="28"/>
          <w:highlight w:val="none"/>
          <w14:textFill>
            <w14:solidFill>
              <w14:schemeClr w14:val="tx1"/>
            </w14:solidFill>
          </w14:textFill>
        </w:rPr>
        <w:br w:type="page"/>
      </w:r>
      <w:bookmarkStart w:id="365" w:name="_Toc22957"/>
      <w:bookmarkStart w:id="366" w:name="_Toc24531"/>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附件14：磋商保证金</w:t>
      </w:r>
      <w:bookmarkEnd w:id="365"/>
      <w:bookmarkEnd w:id="366"/>
    </w:p>
    <w:p w14:paraId="404D86EA">
      <w:pPr>
        <w:spacing w:line="520" w:lineRule="exact"/>
        <w:ind w:firstLine="0" w:firstLineChars="0"/>
        <w:rPr>
          <w:rFonts w:cs="宋体" w:asciiTheme="minorEastAsia" w:hAnsiTheme="minorEastAsia" w:eastAsiaTheme="minorEastAsia"/>
          <w:color w:val="000000" w:themeColor="text1"/>
          <w:sz w:val="28"/>
          <w:szCs w:val="28"/>
          <w:highlight w:val="none"/>
          <w14:textFill>
            <w14:solidFill>
              <w14:schemeClr w14:val="tx1"/>
            </w14:solidFill>
          </w14:textFill>
        </w:rPr>
      </w:pPr>
    </w:p>
    <w:p w14:paraId="417B4D5C">
      <w:pPr>
        <w:spacing w:line="520" w:lineRule="exact"/>
        <w:ind w:firstLine="0" w:firstLineChars="0"/>
        <w:jc w:val="center"/>
        <w:rPr>
          <w:rFonts w:hint="eastAsia" w:cs="宋体" w:asciiTheme="minorEastAsia" w:hAnsiTheme="minorEastAsia" w:eastAsiaTheme="minorEastAsia"/>
          <w:b/>
          <w:color w:val="000000" w:themeColor="text1"/>
          <w:sz w:val="28"/>
          <w:szCs w:val="28"/>
          <w:highlight w:val="none"/>
          <w:lang w:eastAsia="zh-CN"/>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磋商保证金</w:t>
      </w:r>
      <w:r>
        <w:rPr>
          <w:rFonts w:hint="eastAsia" w:cs="宋体" w:asciiTheme="minorEastAsia" w:hAnsiTheme="minorEastAsia" w:eastAsiaTheme="minorEastAsia"/>
          <w:b/>
          <w:color w:val="000000" w:themeColor="text1"/>
          <w:sz w:val="28"/>
          <w:szCs w:val="28"/>
          <w:highlight w:val="none"/>
          <w:lang w:eastAsia="zh-CN"/>
          <w14:textFill>
            <w14:solidFill>
              <w14:schemeClr w14:val="tx1"/>
            </w14:solidFill>
          </w14:textFill>
        </w:rPr>
        <w:t>（</w:t>
      </w:r>
      <w:r>
        <w:rPr>
          <w:rFonts w:hint="eastAsia" w:cs="宋体" w:asciiTheme="minorEastAsia" w:hAnsiTheme="minorEastAsia" w:eastAsiaTheme="minorEastAsia"/>
          <w:b/>
          <w:color w:val="000000" w:themeColor="text1"/>
          <w:sz w:val="28"/>
          <w:szCs w:val="28"/>
          <w:highlight w:val="none"/>
          <w:lang w:val="en-US" w:eastAsia="zh-CN"/>
          <w14:textFill>
            <w14:solidFill>
              <w14:schemeClr w14:val="tx1"/>
            </w14:solidFill>
          </w14:textFill>
        </w:rPr>
        <w:t>本项目不适用，无须提交投标保证金</w:t>
      </w:r>
      <w:r>
        <w:rPr>
          <w:rFonts w:hint="eastAsia" w:cs="宋体" w:asciiTheme="minorEastAsia" w:hAnsiTheme="minorEastAsia" w:eastAsiaTheme="minorEastAsia"/>
          <w:b/>
          <w:color w:val="000000" w:themeColor="text1"/>
          <w:sz w:val="28"/>
          <w:szCs w:val="28"/>
          <w:highlight w:val="none"/>
          <w:lang w:eastAsia="zh-CN"/>
          <w14:textFill>
            <w14:solidFill>
              <w14:schemeClr w14:val="tx1"/>
            </w14:solidFill>
          </w14:textFill>
        </w:rPr>
        <w:t>）</w:t>
      </w:r>
    </w:p>
    <w:p w14:paraId="35A52BCB">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43E7B8DB">
      <w:pPr>
        <w:spacing w:line="520" w:lineRule="exact"/>
        <w:ind w:firstLine="560"/>
        <w:rPr>
          <w:rFonts w:cs="宋体" w:asciiTheme="minorEastAsia" w:hAnsiTheme="minorEastAsia" w:eastAsiaTheme="minorEastAsia"/>
          <w:bCs/>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Cs/>
          <w:color w:val="000000" w:themeColor="text1"/>
          <w:sz w:val="28"/>
          <w:szCs w:val="28"/>
          <w:highlight w:val="none"/>
          <w14:textFill>
            <w14:solidFill>
              <w14:schemeClr w14:val="tx1"/>
            </w14:solidFill>
          </w14:textFill>
        </w:rPr>
        <w:t>1、将银行开具的针对本项目提交的磋商保证金交款证明彩色扫描（或复印）件粘贴后加盖公章。</w:t>
      </w:r>
    </w:p>
    <w:p w14:paraId="372FB0F0">
      <w:pPr>
        <w:spacing w:line="520" w:lineRule="exact"/>
        <w:ind w:left="480" w:firstLine="0" w:firstLineChars="0"/>
        <w:rPr>
          <w:rFonts w:cs="宋体" w:asciiTheme="minorEastAsia" w:hAnsiTheme="minorEastAsia" w:eastAsiaTheme="minorEastAsia"/>
          <w:bCs/>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Cs/>
          <w:color w:val="000000" w:themeColor="text1"/>
          <w:sz w:val="28"/>
          <w:szCs w:val="28"/>
          <w:highlight w:val="none"/>
          <w14:textFill>
            <w14:solidFill>
              <w14:schemeClr w14:val="tx1"/>
            </w14:solidFill>
          </w14:textFill>
        </w:rPr>
        <w:t>2、</w:t>
      </w:r>
      <w:r>
        <w:rPr>
          <w:rFonts w:cs="宋体" w:asciiTheme="minorEastAsia" w:hAnsiTheme="minorEastAsia" w:eastAsiaTheme="minorEastAsia"/>
          <w:bCs/>
          <w:color w:val="000000" w:themeColor="text1"/>
          <w:sz w:val="28"/>
          <w:szCs w:val="28"/>
          <w:highlight w:val="none"/>
          <w14:textFill>
            <w14:solidFill>
              <w14:schemeClr w14:val="tx1"/>
            </w14:solidFill>
          </w14:textFill>
        </w:rPr>
        <w:t>如供应商采用银行保函的，以金融机构或</w:t>
      </w:r>
      <w:r>
        <w:rPr>
          <w:rFonts w:hint="eastAsia" w:cs="宋体" w:asciiTheme="minorEastAsia" w:hAnsiTheme="minorEastAsia" w:eastAsiaTheme="minorEastAsia"/>
          <w:bCs/>
          <w:color w:val="000000" w:themeColor="text1"/>
          <w:sz w:val="28"/>
          <w:szCs w:val="28"/>
          <w:highlight w:val="none"/>
          <w14:textFill>
            <w14:solidFill>
              <w14:schemeClr w14:val="tx1"/>
            </w14:solidFill>
          </w14:textFill>
        </w:rPr>
        <w:t>担保</w:t>
      </w:r>
      <w:r>
        <w:rPr>
          <w:rFonts w:cs="宋体" w:asciiTheme="minorEastAsia" w:hAnsiTheme="minorEastAsia" w:eastAsiaTheme="minorEastAsia"/>
          <w:bCs/>
          <w:color w:val="000000" w:themeColor="text1"/>
          <w:sz w:val="28"/>
          <w:szCs w:val="28"/>
          <w:highlight w:val="none"/>
          <w14:textFill>
            <w14:solidFill>
              <w14:schemeClr w14:val="tx1"/>
            </w14:solidFill>
          </w14:textFill>
        </w:rPr>
        <w:t>机构提供的格式为准</w:t>
      </w:r>
      <w:r>
        <w:rPr>
          <w:rFonts w:hint="eastAsia" w:cs="宋体" w:asciiTheme="minorEastAsia" w:hAnsiTheme="minorEastAsia" w:eastAsiaTheme="minorEastAsia"/>
          <w:bCs/>
          <w:color w:val="000000" w:themeColor="text1"/>
          <w:sz w:val="28"/>
          <w:szCs w:val="28"/>
          <w:highlight w:val="none"/>
          <w14:textFill>
            <w14:solidFill>
              <w14:schemeClr w14:val="tx1"/>
            </w14:solidFill>
          </w14:textFill>
        </w:rPr>
        <w:t>。</w:t>
      </w:r>
    </w:p>
    <w:p w14:paraId="7A6A83A0">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cs="宋体" w:asciiTheme="minorEastAsia" w:hAnsiTheme="minorEastAsia" w:eastAsiaTheme="minorEastAsia"/>
          <w:bCs/>
          <w:color w:val="000000" w:themeColor="text1"/>
          <w:sz w:val="28"/>
          <w:szCs w:val="28"/>
          <w:highlight w:val="none"/>
          <w14:textFill>
            <w14:solidFill>
              <w14:schemeClr w14:val="tx1"/>
            </w14:solidFill>
          </w14:textFill>
        </w:rPr>
        <w:br w:type="page"/>
      </w:r>
      <w:bookmarkStart w:id="367" w:name="_Toc1224"/>
    </w:p>
    <w:p w14:paraId="488E3F56">
      <w:pPr>
        <w:spacing w:line="520" w:lineRule="exact"/>
        <w:ind w:firstLine="0" w:firstLineChars="0"/>
        <w:rPr>
          <w:rFonts w:cs="宋体" w:asciiTheme="minorEastAsia" w:hAnsiTheme="minorEastAsia" w:eastAsiaTheme="minorEastAsia"/>
          <w:b/>
          <w:color w:val="000000"/>
          <w:sz w:val="28"/>
          <w:szCs w:val="28"/>
        </w:rPr>
      </w:pPr>
      <w:r>
        <w:rPr>
          <w:rFonts w:hint="eastAsia" w:cs="宋体" w:asciiTheme="minorEastAsia" w:hAnsiTheme="minorEastAsia" w:eastAsiaTheme="minorEastAsia"/>
          <w:b/>
          <w:color w:val="000000"/>
          <w:sz w:val="28"/>
          <w:szCs w:val="28"/>
        </w:rPr>
        <w:t>附件</w:t>
      </w:r>
      <w:r>
        <w:rPr>
          <w:rFonts w:cs="宋体" w:asciiTheme="minorEastAsia" w:hAnsiTheme="minorEastAsia" w:eastAsiaTheme="minorEastAsia"/>
          <w:b/>
          <w:color w:val="000000"/>
          <w:sz w:val="28"/>
          <w:szCs w:val="28"/>
        </w:rPr>
        <w:t>1</w:t>
      </w:r>
      <w:r>
        <w:rPr>
          <w:rFonts w:hint="eastAsia" w:cs="宋体" w:asciiTheme="minorEastAsia" w:hAnsiTheme="minorEastAsia" w:eastAsiaTheme="minorEastAsia"/>
          <w:b/>
          <w:color w:val="000000"/>
          <w:sz w:val="28"/>
          <w:szCs w:val="28"/>
        </w:rPr>
        <w:t>5：供应商最后报价表</w:t>
      </w:r>
    </w:p>
    <w:p w14:paraId="0BABF672">
      <w:pPr>
        <w:spacing w:line="520" w:lineRule="exact"/>
        <w:ind w:firstLine="0" w:firstLineChars="0"/>
        <w:rPr>
          <w:rFonts w:cs="宋体" w:asciiTheme="minorEastAsia" w:hAnsiTheme="minorEastAsia" w:eastAsiaTheme="minorEastAsia"/>
          <w:b/>
          <w:color w:val="000000"/>
          <w:sz w:val="28"/>
          <w:szCs w:val="28"/>
        </w:rPr>
      </w:pPr>
    </w:p>
    <w:p w14:paraId="3E51969D">
      <w:pPr>
        <w:spacing w:line="520" w:lineRule="exact"/>
        <w:ind w:firstLine="0" w:firstLineChars="0"/>
        <w:jc w:val="center"/>
        <w:rPr>
          <w:rFonts w:cs="宋体" w:asciiTheme="minorEastAsia" w:hAnsiTheme="minorEastAsia" w:eastAsiaTheme="minorEastAsia"/>
          <w:b/>
          <w:color w:val="000000"/>
          <w:sz w:val="28"/>
          <w:szCs w:val="28"/>
        </w:rPr>
      </w:pPr>
      <w:r>
        <w:rPr>
          <w:rFonts w:hint="eastAsia" w:cs="宋体" w:asciiTheme="minorEastAsia" w:hAnsiTheme="minorEastAsia" w:eastAsiaTheme="minorEastAsia"/>
          <w:b/>
          <w:color w:val="000000"/>
          <w:sz w:val="28"/>
          <w:szCs w:val="28"/>
        </w:rPr>
        <w:t>供应商最后报价表</w:t>
      </w:r>
    </w:p>
    <w:p w14:paraId="3E2D64CB">
      <w:pPr>
        <w:spacing w:line="520" w:lineRule="exact"/>
        <w:ind w:firstLine="0" w:firstLineChars="0"/>
        <w:rPr>
          <w:rFonts w:cs="宋体" w:asciiTheme="minorEastAsia" w:hAnsiTheme="minorEastAsia" w:eastAsiaTheme="minorEastAsia"/>
          <w:b/>
          <w:color w:val="000000"/>
          <w:sz w:val="28"/>
          <w:szCs w:val="28"/>
        </w:rPr>
      </w:pPr>
    </w:p>
    <w:p w14:paraId="29026F84">
      <w:pPr>
        <w:spacing w:line="520" w:lineRule="exact"/>
        <w:ind w:firstLine="0" w:firstLineChars="0"/>
        <w:rPr>
          <w:rFonts w:cs="宋体" w:asciiTheme="minorEastAsia" w:hAnsiTheme="minorEastAsia" w:eastAsiaTheme="minorEastAsia"/>
          <w:color w:val="000000"/>
          <w:sz w:val="28"/>
          <w:szCs w:val="28"/>
        </w:rPr>
      </w:pPr>
      <w:r>
        <w:rPr>
          <w:rFonts w:hint="eastAsia" w:cs="宋体" w:asciiTheme="minorEastAsia" w:hAnsiTheme="minorEastAsia" w:eastAsiaTheme="minorEastAsia"/>
          <w:b/>
          <w:color w:val="000000"/>
          <w:sz w:val="28"/>
          <w:szCs w:val="28"/>
        </w:rPr>
        <w:t xml:space="preserve">项目名称：                                            </w:t>
      </w:r>
    </w:p>
    <w:tbl>
      <w:tblPr>
        <w:tblStyle w:val="28"/>
        <w:tblW w:w="936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26"/>
        <w:gridCol w:w="2233"/>
        <w:gridCol w:w="2420"/>
        <w:gridCol w:w="2581"/>
      </w:tblGrid>
      <w:tr w14:paraId="554F9C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2" w:hRule="atLeast"/>
          <w:jc w:val="center"/>
        </w:trPr>
        <w:tc>
          <w:tcPr>
            <w:tcW w:w="2126" w:type="dxa"/>
            <w:tcBorders>
              <w:top w:val="single" w:color="auto" w:sz="4" w:space="0"/>
              <w:left w:val="single" w:color="auto" w:sz="4" w:space="0"/>
              <w:bottom w:val="single" w:color="auto" w:sz="4" w:space="0"/>
              <w:right w:val="single" w:color="auto" w:sz="4" w:space="0"/>
            </w:tcBorders>
            <w:vAlign w:val="center"/>
          </w:tcPr>
          <w:p w14:paraId="2E83740D">
            <w:pPr>
              <w:spacing w:line="520" w:lineRule="exact"/>
              <w:ind w:firstLine="0" w:firstLineChars="0"/>
              <w:jc w:val="center"/>
              <w:rPr>
                <w:rFonts w:cs="宋体" w:asciiTheme="minorEastAsia" w:hAnsiTheme="minorEastAsia" w:eastAsiaTheme="minorEastAsia"/>
                <w:bCs/>
                <w:color w:val="000000"/>
                <w:sz w:val="28"/>
                <w:szCs w:val="28"/>
              </w:rPr>
            </w:pPr>
            <w:r>
              <w:rPr>
                <w:rFonts w:hint="eastAsia" w:cs="宋体" w:asciiTheme="minorEastAsia" w:hAnsiTheme="minorEastAsia" w:eastAsiaTheme="minorEastAsia"/>
                <w:bCs/>
                <w:color w:val="000000"/>
                <w:sz w:val="28"/>
                <w:szCs w:val="28"/>
              </w:rPr>
              <w:t>首次报价（</w:t>
            </w:r>
            <w:r>
              <w:rPr>
                <w:rFonts w:hint="eastAsia" w:cs="宋体" w:asciiTheme="minorEastAsia" w:hAnsiTheme="minorEastAsia" w:eastAsiaTheme="minorEastAsia"/>
                <w:bCs/>
                <w:color w:val="000000"/>
                <w:sz w:val="28"/>
                <w:szCs w:val="28"/>
                <w:lang w:val="en-US" w:eastAsia="zh-CN"/>
              </w:rPr>
              <w:t>元</w:t>
            </w:r>
            <w:r>
              <w:rPr>
                <w:rFonts w:hint="eastAsia" w:cs="宋体" w:asciiTheme="minorEastAsia" w:hAnsiTheme="minorEastAsia" w:eastAsiaTheme="minorEastAsia"/>
                <w:bCs/>
                <w:color w:val="000000"/>
                <w:sz w:val="28"/>
                <w:szCs w:val="28"/>
              </w:rPr>
              <w:t>）</w:t>
            </w:r>
          </w:p>
        </w:tc>
        <w:tc>
          <w:tcPr>
            <w:tcW w:w="2233" w:type="dxa"/>
            <w:tcBorders>
              <w:top w:val="single" w:color="auto" w:sz="4" w:space="0"/>
              <w:left w:val="single" w:color="auto" w:sz="4" w:space="0"/>
              <w:bottom w:val="single" w:color="auto" w:sz="4" w:space="0"/>
              <w:right w:val="single" w:color="auto" w:sz="4" w:space="0"/>
            </w:tcBorders>
            <w:vAlign w:val="center"/>
          </w:tcPr>
          <w:p w14:paraId="524DDC59">
            <w:pPr>
              <w:spacing w:line="520" w:lineRule="exact"/>
              <w:ind w:firstLine="0" w:firstLineChars="0"/>
              <w:jc w:val="center"/>
              <w:rPr>
                <w:rFonts w:cs="宋体" w:asciiTheme="minorEastAsia" w:hAnsiTheme="minorEastAsia" w:eastAsiaTheme="minorEastAsia"/>
                <w:bCs/>
                <w:color w:val="000000"/>
                <w:sz w:val="28"/>
                <w:szCs w:val="28"/>
              </w:rPr>
            </w:pPr>
            <w:r>
              <w:rPr>
                <w:rFonts w:hint="eastAsia" w:cs="宋体" w:asciiTheme="minorEastAsia" w:hAnsiTheme="minorEastAsia" w:eastAsiaTheme="minorEastAsia"/>
                <w:bCs/>
                <w:color w:val="000000"/>
                <w:sz w:val="28"/>
                <w:szCs w:val="28"/>
              </w:rPr>
              <w:t>调整因素</w:t>
            </w:r>
          </w:p>
        </w:tc>
        <w:tc>
          <w:tcPr>
            <w:tcW w:w="2420" w:type="dxa"/>
            <w:tcBorders>
              <w:top w:val="single" w:color="auto" w:sz="4" w:space="0"/>
              <w:left w:val="single" w:color="auto" w:sz="4" w:space="0"/>
              <w:bottom w:val="single" w:color="auto" w:sz="4" w:space="0"/>
              <w:right w:val="single" w:color="auto" w:sz="4" w:space="0"/>
            </w:tcBorders>
            <w:vAlign w:val="center"/>
          </w:tcPr>
          <w:p w14:paraId="2697C2B9">
            <w:pPr>
              <w:spacing w:line="520" w:lineRule="exact"/>
              <w:ind w:firstLine="0" w:firstLineChars="0"/>
              <w:jc w:val="center"/>
              <w:rPr>
                <w:rFonts w:cs="宋体" w:asciiTheme="minorEastAsia" w:hAnsiTheme="minorEastAsia" w:eastAsiaTheme="minorEastAsia"/>
                <w:b/>
                <w:bCs/>
                <w:color w:val="000000"/>
                <w:sz w:val="28"/>
                <w:szCs w:val="28"/>
              </w:rPr>
            </w:pPr>
            <w:r>
              <w:rPr>
                <w:rFonts w:hint="eastAsia" w:cs="宋体" w:asciiTheme="minorEastAsia" w:hAnsiTheme="minorEastAsia" w:eastAsiaTheme="minorEastAsia"/>
                <w:bCs/>
                <w:color w:val="000000"/>
                <w:sz w:val="28"/>
                <w:szCs w:val="28"/>
              </w:rPr>
              <w:t>最后报价（</w:t>
            </w:r>
            <w:r>
              <w:rPr>
                <w:rFonts w:hint="eastAsia" w:cs="宋体" w:asciiTheme="minorEastAsia" w:hAnsiTheme="minorEastAsia" w:eastAsiaTheme="minorEastAsia"/>
                <w:bCs/>
                <w:color w:val="000000"/>
                <w:sz w:val="28"/>
                <w:szCs w:val="28"/>
                <w:lang w:val="en-US" w:eastAsia="zh-CN"/>
              </w:rPr>
              <w:t>元</w:t>
            </w:r>
            <w:r>
              <w:rPr>
                <w:rFonts w:hint="eastAsia" w:cs="宋体" w:asciiTheme="minorEastAsia" w:hAnsiTheme="minorEastAsia" w:eastAsiaTheme="minorEastAsia"/>
                <w:bCs/>
                <w:color w:val="000000"/>
                <w:sz w:val="28"/>
                <w:szCs w:val="28"/>
              </w:rPr>
              <w:t>）</w:t>
            </w:r>
          </w:p>
        </w:tc>
        <w:tc>
          <w:tcPr>
            <w:tcW w:w="2581" w:type="dxa"/>
            <w:tcBorders>
              <w:top w:val="single" w:color="auto" w:sz="4" w:space="0"/>
              <w:left w:val="single" w:color="auto" w:sz="4" w:space="0"/>
              <w:bottom w:val="single" w:color="auto" w:sz="4" w:space="0"/>
              <w:right w:val="single" w:color="auto" w:sz="4" w:space="0"/>
            </w:tcBorders>
            <w:vAlign w:val="center"/>
          </w:tcPr>
          <w:p w14:paraId="5573BAE7">
            <w:pPr>
              <w:spacing w:line="520" w:lineRule="exact"/>
              <w:ind w:firstLine="0" w:firstLineChars="0"/>
              <w:jc w:val="center"/>
              <w:rPr>
                <w:rFonts w:cs="宋体" w:asciiTheme="minorEastAsia" w:hAnsiTheme="minorEastAsia" w:eastAsiaTheme="minorEastAsia"/>
                <w:bCs/>
                <w:color w:val="000000"/>
                <w:sz w:val="28"/>
                <w:szCs w:val="28"/>
              </w:rPr>
            </w:pPr>
            <w:r>
              <w:rPr>
                <w:rFonts w:hint="eastAsia" w:cs="宋体" w:asciiTheme="minorEastAsia" w:hAnsiTheme="minorEastAsia" w:eastAsiaTheme="minorEastAsia"/>
                <w:bCs/>
                <w:color w:val="000000"/>
                <w:sz w:val="28"/>
                <w:szCs w:val="28"/>
              </w:rPr>
              <w:t>服务期</w:t>
            </w:r>
          </w:p>
        </w:tc>
      </w:tr>
      <w:tr w14:paraId="26D24C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1" w:hRule="atLeast"/>
          <w:jc w:val="center"/>
        </w:trPr>
        <w:tc>
          <w:tcPr>
            <w:tcW w:w="2126" w:type="dxa"/>
            <w:tcBorders>
              <w:top w:val="single" w:color="auto" w:sz="4" w:space="0"/>
              <w:left w:val="single" w:color="auto" w:sz="4" w:space="0"/>
              <w:bottom w:val="single" w:color="auto" w:sz="4" w:space="0"/>
              <w:right w:val="single" w:color="auto" w:sz="4" w:space="0"/>
            </w:tcBorders>
          </w:tcPr>
          <w:p w14:paraId="58291145">
            <w:pPr>
              <w:spacing w:line="520" w:lineRule="exact"/>
              <w:ind w:firstLine="0" w:firstLineChars="0"/>
              <w:rPr>
                <w:rFonts w:cs="宋体" w:asciiTheme="minorEastAsia" w:hAnsiTheme="minorEastAsia" w:eastAsiaTheme="minorEastAsia"/>
                <w:color w:val="000000"/>
                <w:sz w:val="28"/>
                <w:szCs w:val="28"/>
              </w:rPr>
            </w:pPr>
          </w:p>
        </w:tc>
        <w:tc>
          <w:tcPr>
            <w:tcW w:w="2233" w:type="dxa"/>
            <w:tcBorders>
              <w:top w:val="single" w:color="auto" w:sz="4" w:space="0"/>
              <w:left w:val="single" w:color="auto" w:sz="4" w:space="0"/>
              <w:bottom w:val="single" w:color="auto" w:sz="4" w:space="0"/>
              <w:right w:val="single" w:color="auto" w:sz="4" w:space="0"/>
            </w:tcBorders>
          </w:tcPr>
          <w:p w14:paraId="0A5A9FE9">
            <w:pPr>
              <w:spacing w:line="520" w:lineRule="exact"/>
              <w:ind w:firstLine="0" w:firstLineChars="0"/>
              <w:rPr>
                <w:rFonts w:cs="宋体" w:asciiTheme="minorEastAsia" w:hAnsiTheme="minorEastAsia" w:eastAsiaTheme="minorEastAsia"/>
                <w:color w:val="000000"/>
                <w:sz w:val="28"/>
                <w:szCs w:val="28"/>
              </w:rPr>
            </w:pPr>
          </w:p>
        </w:tc>
        <w:tc>
          <w:tcPr>
            <w:tcW w:w="2420" w:type="dxa"/>
            <w:tcBorders>
              <w:top w:val="single" w:color="auto" w:sz="4" w:space="0"/>
              <w:left w:val="single" w:color="auto" w:sz="4" w:space="0"/>
              <w:bottom w:val="single" w:color="auto" w:sz="4" w:space="0"/>
              <w:right w:val="single" w:color="auto" w:sz="4" w:space="0"/>
            </w:tcBorders>
          </w:tcPr>
          <w:p w14:paraId="56C6F956">
            <w:pPr>
              <w:spacing w:line="520" w:lineRule="exact"/>
              <w:ind w:firstLine="0" w:firstLineChars="0"/>
              <w:rPr>
                <w:rFonts w:cs="宋体" w:asciiTheme="minorEastAsia" w:hAnsiTheme="minorEastAsia" w:eastAsiaTheme="minorEastAsia"/>
                <w:color w:val="000000"/>
                <w:sz w:val="28"/>
                <w:szCs w:val="28"/>
              </w:rPr>
            </w:pPr>
          </w:p>
        </w:tc>
        <w:tc>
          <w:tcPr>
            <w:tcW w:w="2581" w:type="dxa"/>
            <w:tcBorders>
              <w:top w:val="single" w:color="auto" w:sz="4" w:space="0"/>
              <w:left w:val="single" w:color="auto" w:sz="4" w:space="0"/>
              <w:bottom w:val="single" w:color="auto" w:sz="4" w:space="0"/>
              <w:right w:val="single" w:color="auto" w:sz="4" w:space="0"/>
            </w:tcBorders>
          </w:tcPr>
          <w:p w14:paraId="10742FBB">
            <w:pPr>
              <w:spacing w:line="520" w:lineRule="exact"/>
              <w:ind w:firstLine="0" w:firstLineChars="0"/>
              <w:rPr>
                <w:rFonts w:cs="宋体" w:asciiTheme="minorEastAsia" w:hAnsiTheme="minorEastAsia" w:eastAsiaTheme="minorEastAsia"/>
                <w:color w:val="000000"/>
                <w:sz w:val="28"/>
                <w:szCs w:val="28"/>
              </w:rPr>
            </w:pPr>
          </w:p>
        </w:tc>
      </w:tr>
      <w:tr w14:paraId="67992E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76" w:hRule="atLeast"/>
          <w:jc w:val="center"/>
        </w:trPr>
        <w:tc>
          <w:tcPr>
            <w:tcW w:w="9360" w:type="dxa"/>
            <w:gridSpan w:val="4"/>
            <w:tcBorders>
              <w:top w:val="single" w:color="auto" w:sz="4" w:space="0"/>
              <w:left w:val="single" w:color="auto" w:sz="4" w:space="0"/>
              <w:bottom w:val="single" w:color="auto" w:sz="4" w:space="0"/>
              <w:right w:val="single" w:color="auto" w:sz="4" w:space="0"/>
            </w:tcBorders>
          </w:tcPr>
          <w:p w14:paraId="7CE8F6B1">
            <w:pPr>
              <w:spacing w:line="520" w:lineRule="exact"/>
              <w:ind w:firstLine="0" w:firstLineChars="0"/>
              <w:rPr>
                <w:rFonts w:cs="宋体" w:asciiTheme="minorEastAsia" w:hAnsiTheme="minorEastAsia" w:eastAsiaTheme="minorEastAsia"/>
                <w:color w:val="000000"/>
                <w:sz w:val="28"/>
                <w:szCs w:val="28"/>
              </w:rPr>
            </w:pPr>
            <w:r>
              <w:rPr>
                <w:rFonts w:hint="eastAsia" w:cs="宋体" w:asciiTheme="minorEastAsia" w:hAnsiTheme="minorEastAsia" w:eastAsiaTheme="minorEastAsia"/>
                <w:color w:val="000000"/>
                <w:sz w:val="28"/>
                <w:szCs w:val="28"/>
              </w:rPr>
              <w:t>最终确定的质量保证及服务承诺</w:t>
            </w:r>
          </w:p>
          <w:p w14:paraId="0479FE95">
            <w:pPr>
              <w:spacing w:line="520" w:lineRule="exact"/>
              <w:ind w:firstLine="0" w:firstLineChars="0"/>
              <w:rPr>
                <w:rFonts w:cs="宋体" w:asciiTheme="minorEastAsia" w:hAnsiTheme="minorEastAsia" w:eastAsiaTheme="minorEastAsia"/>
                <w:color w:val="000000"/>
                <w:sz w:val="28"/>
                <w:szCs w:val="28"/>
              </w:rPr>
            </w:pPr>
          </w:p>
          <w:p w14:paraId="1911F7F7">
            <w:pPr>
              <w:spacing w:line="520" w:lineRule="exact"/>
              <w:ind w:firstLine="0" w:firstLineChars="0"/>
              <w:rPr>
                <w:rFonts w:cs="宋体" w:asciiTheme="minorEastAsia" w:hAnsiTheme="minorEastAsia" w:eastAsiaTheme="minorEastAsia"/>
                <w:color w:val="000000"/>
                <w:sz w:val="28"/>
                <w:szCs w:val="28"/>
              </w:rPr>
            </w:pPr>
          </w:p>
          <w:p w14:paraId="669D4A19">
            <w:pPr>
              <w:spacing w:line="520" w:lineRule="exact"/>
              <w:ind w:firstLine="0" w:firstLineChars="0"/>
              <w:rPr>
                <w:rFonts w:cs="宋体" w:asciiTheme="minorEastAsia" w:hAnsiTheme="minorEastAsia" w:eastAsiaTheme="minorEastAsia"/>
                <w:color w:val="000000"/>
                <w:sz w:val="28"/>
                <w:szCs w:val="28"/>
              </w:rPr>
            </w:pPr>
          </w:p>
          <w:p w14:paraId="30585CB0">
            <w:pPr>
              <w:spacing w:line="520" w:lineRule="exact"/>
              <w:ind w:firstLine="0" w:firstLineChars="0"/>
              <w:rPr>
                <w:rFonts w:cs="宋体" w:asciiTheme="minorEastAsia" w:hAnsiTheme="minorEastAsia" w:eastAsiaTheme="minorEastAsia"/>
                <w:color w:val="000000"/>
                <w:sz w:val="28"/>
                <w:szCs w:val="28"/>
              </w:rPr>
            </w:pPr>
          </w:p>
        </w:tc>
      </w:tr>
    </w:tbl>
    <w:p w14:paraId="6F1D4B94">
      <w:pPr>
        <w:spacing w:line="520" w:lineRule="exact"/>
        <w:ind w:firstLine="560"/>
        <w:rPr>
          <w:rFonts w:asciiTheme="minorEastAsia" w:hAnsiTheme="minorEastAsia" w:eastAsiaTheme="minorEastAsia"/>
          <w:sz w:val="28"/>
          <w:szCs w:val="28"/>
        </w:rPr>
      </w:pPr>
      <w:r>
        <w:rPr>
          <w:rFonts w:hint="eastAsia" w:asciiTheme="minorEastAsia" w:hAnsiTheme="minorEastAsia" w:eastAsiaTheme="minorEastAsia"/>
          <w:sz w:val="28"/>
          <w:szCs w:val="28"/>
        </w:rPr>
        <w:t>注：最后</w:t>
      </w:r>
      <w:r>
        <w:rPr>
          <w:rFonts w:asciiTheme="minorEastAsia" w:hAnsiTheme="minorEastAsia" w:eastAsiaTheme="minorEastAsia"/>
          <w:sz w:val="28"/>
          <w:szCs w:val="28"/>
        </w:rPr>
        <w:t>报价表作为响应文件的组成部分，不</w:t>
      </w:r>
      <w:r>
        <w:rPr>
          <w:rFonts w:hint="eastAsia" w:asciiTheme="minorEastAsia" w:hAnsiTheme="minorEastAsia" w:eastAsiaTheme="minorEastAsia"/>
          <w:sz w:val="28"/>
          <w:szCs w:val="28"/>
        </w:rPr>
        <w:t>与响应文件同时提交。由资格审查合格的供应商填写最后报价表并签字、盖章。</w:t>
      </w:r>
    </w:p>
    <w:p w14:paraId="0D4A6870">
      <w:pPr>
        <w:spacing w:line="520" w:lineRule="exact"/>
        <w:ind w:firstLine="562"/>
        <w:rPr>
          <w:rFonts w:cs="宋体" w:asciiTheme="minorEastAsia" w:hAnsiTheme="minorEastAsia" w:eastAsiaTheme="minorEastAsia"/>
          <w:b/>
          <w:bCs/>
          <w:color w:val="000000"/>
          <w:sz w:val="28"/>
          <w:szCs w:val="28"/>
        </w:rPr>
      </w:pPr>
    </w:p>
    <w:p w14:paraId="5019BD46">
      <w:pPr>
        <w:tabs>
          <w:tab w:val="left" w:pos="168"/>
        </w:tabs>
        <w:spacing w:line="520" w:lineRule="exact"/>
        <w:ind w:firstLine="0" w:firstLineChars="0"/>
        <w:textAlignment w:val="baseline"/>
        <w:rPr>
          <w:rFonts w:cs="宋体" w:asciiTheme="minorEastAsia" w:hAnsiTheme="minorEastAsia" w:eastAsiaTheme="minorEastAsia"/>
          <w:b/>
          <w:bCs/>
          <w:color w:val="000000"/>
          <w:sz w:val="28"/>
          <w:szCs w:val="28"/>
        </w:rPr>
      </w:pPr>
    </w:p>
    <w:p w14:paraId="1BB2E9F7">
      <w:pPr>
        <w:spacing w:line="520" w:lineRule="exact"/>
        <w:ind w:firstLine="0" w:firstLineChars="0"/>
        <w:jc w:val="center"/>
        <w:rPr>
          <w:rFonts w:cs="宋体" w:asciiTheme="minorEastAsia" w:hAnsiTheme="minorEastAsia" w:eastAsiaTheme="minorEastAsia"/>
          <w:b/>
          <w:color w:val="000000"/>
          <w:sz w:val="28"/>
          <w:szCs w:val="28"/>
        </w:rPr>
      </w:pPr>
      <w:r>
        <w:rPr>
          <w:rFonts w:hint="eastAsia" w:cs="宋体" w:asciiTheme="minorEastAsia" w:hAnsiTheme="minorEastAsia" w:eastAsiaTheme="minorEastAsia"/>
          <w:b/>
          <w:color w:val="000000"/>
          <w:sz w:val="28"/>
          <w:szCs w:val="28"/>
        </w:rPr>
        <w:t xml:space="preserve">         供应商：（公章）</w:t>
      </w:r>
    </w:p>
    <w:p w14:paraId="1EB56C58">
      <w:pPr>
        <w:spacing w:line="520" w:lineRule="exact"/>
        <w:ind w:firstLine="0" w:firstLineChars="0"/>
        <w:jc w:val="center"/>
        <w:rPr>
          <w:rFonts w:cs="宋体" w:asciiTheme="minorEastAsia" w:hAnsiTheme="minorEastAsia" w:eastAsiaTheme="minorEastAsia"/>
          <w:b/>
          <w:color w:val="000000"/>
          <w:sz w:val="28"/>
          <w:szCs w:val="28"/>
        </w:rPr>
      </w:pPr>
      <w:r>
        <w:rPr>
          <w:rFonts w:hint="eastAsia" w:cs="宋体" w:asciiTheme="minorEastAsia" w:hAnsiTheme="minorEastAsia" w:eastAsiaTheme="minorEastAsia"/>
          <w:b/>
          <w:color w:val="000000"/>
          <w:sz w:val="28"/>
          <w:szCs w:val="28"/>
        </w:rPr>
        <w:t>法定代表人或委托代理人：（签字或盖章）</w:t>
      </w:r>
    </w:p>
    <w:p w14:paraId="15D52F01">
      <w:pPr>
        <w:spacing w:line="520" w:lineRule="exact"/>
        <w:ind w:firstLine="0" w:firstLineChars="0"/>
        <w:jc w:val="center"/>
        <w:rPr>
          <w:rFonts w:cs="宋体" w:asciiTheme="minorEastAsia" w:hAnsiTheme="minorEastAsia" w:eastAsiaTheme="minorEastAsia"/>
          <w:b/>
          <w:color w:val="000000"/>
          <w:sz w:val="28"/>
          <w:szCs w:val="28"/>
        </w:rPr>
      </w:pPr>
      <w:r>
        <w:rPr>
          <w:rFonts w:hint="eastAsia" w:cs="宋体" w:asciiTheme="minorEastAsia" w:hAnsiTheme="minorEastAsia" w:eastAsiaTheme="minorEastAsia"/>
          <w:b/>
          <w:color w:val="000000"/>
          <w:sz w:val="28"/>
          <w:szCs w:val="28"/>
        </w:rPr>
        <w:t>年  月  日</w:t>
      </w:r>
    </w:p>
    <w:p w14:paraId="735B5406">
      <w:pPr>
        <w:spacing w:line="520" w:lineRule="exact"/>
        <w:ind w:firstLine="0" w:firstLineChars="0"/>
        <w:jc w:val="center"/>
        <w:rPr>
          <w:rFonts w:cs="宋体" w:asciiTheme="minorEastAsia" w:hAnsiTheme="minorEastAsia" w:eastAsiaTheme="minorEastAsia"/>
          <w:b/>
          <w:color w:val="000000"/>
          <w:sz w:val="28"/>
          <w:szCs w:val="28"/>
        </w:rPr>
      </w:pPr>
    </w:p>
    <w:p w14:paraId="721AF411">
      <w:pPr>
        <w:spacing w:line="520" w:lineRule="exact"/>
        <w:ind w:firstLine="0" w:firstLineChars="0"/>
        <w:rPr>
          <w:rFonts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附件16：供应商的类似业绩证明材料</w:t>
      </w:r>
    </w:p>
    <w:p w14:paraId="185EB3D3">
      <w:pPr>
        <w:spacing w:line="520" w:lineRule="exact"/>
        <w:ind w:firstLine="2263" w:firstLineChars="805"/>
        <w:rPr>
          <w:rFonts w:asciiTheme="minorEastAsia" w:hAnsiTheme="minorEastAsia" w:eastAsiaTheme="minorEastAsia"/>
          <w:b/>
          <w:color w:val="000000" w:themeColor="text1"/>
          <w:sz w:val="28"/>
          <w:szCs w:val="28"/>
          <w:highlight w:val="none"/>
          <w14:textFill>
            <w14:solidFill>
              <w14:schemeClr w14:val="tx1"/>
            </w14:solidFill>
          </w14:textFill>
        </w:rPr>
      </w:pPr>
    </w:p>
    <w:p w14:paraId="17E67251">
      <w:pPr>
        <w:spacing w:line="520" w:lineRule="exact"/>
        <w:ind w:firstLine="155" w:firstLineChars="55"/>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供应商的类似业绩证明材料</w:t>
      </w:r>
    </w:p>
    <w:p w14:paraId="0720B932">
      <w:pPr>
        <w:tabs>
          <w:tab w:val="left" w:pos="168"/>
        </w:tabs>
        <w:adjustRightInd w:val="0"/>
        <w:spacing w:line="520" w:lineRule="exact"/>
        <w:ind w:firstLine="1968" w:firstLineChars="700"/>
        <w:textAlignment w:val="baseline"/>
        <w:rPr>
          <w:rFonts w:asciiTheme="minorEastAsia" w:hAnsiTheme="minorEastAsia" w:eastAsiaTheme="minorEastAsia"/>
          <w:b/>
          <w:color w:val="000000" w:themeColor="text1"/>
          <w:sz w:val="28"/>
          <w:szCs w:val="28"/>
          <w:highlight w:val="none"/>
          <w14:textFill>
            <w14:solidFill>
              <w14:schemeClr w14:val="tx1"/>
            </w14:solidFill>
          </w14:textFill>
        </w:rPr>
      </w:pPr>
    </w:p>
    <w:p w14:paraId="5B086454">
      <w:pPr>
        <w:spacing w:line="520" w:lineRule="exact"/>
        <w:ind w:firstLine="560"/>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Cs/>
          <w:color w:val="000000" w:themeColor="text1"/>
          <w:sz w:val="28"/>
          <w:szCs w:val="28"/>
          <w:highlight w:val="none"/>
          <w14:textFill>
            <w14:solidFill>
              <w14:schemeClr w14:val="tx1"/>
            </w14:solidFill>
          </w14:textFill>
        </w:rPr>
        <w:t>提供自20</w:t>
      </w:r>
      <w:r>
        <w:rPr>
          <w:rFonts w:hint="eastAsia" w:cs="宋体" w:asciiTheme="minorEastAsia" w:hAnsiTheme="minorEastAsia" w:eastAsiaTheme="minorEastAsia"/>
          <w:bCs/>
          <w:color w:val="000000" w:themeColor="text1"/>
          <w:sz w:val="28"/>
          <w:szCs w:val="28"/>
          <w:highlight w:val="none"/>
          <w:lang w:val="en-US" w:eastAsia="zh-CN"/>
          <w14:textFill>
            <w14:solidFill>
              <w14:schemeClr w14:val="tx1"/>
            </w14:solidFill>
          </w14:textFill>
        </w:rPr>
        <w:t>22</w:t>
      </w:r>
      <w:r>
        <w:rPr>
          <w:rFonts w:hint="eastAsia" w:cs="宋体" w:asciiTheme="minorEastAsia" w:hAnsiTheme="minorEastAsia" w:eastAsiaTheme="minorEastAsia"/>
          <w:bCs/>
          <w:color w:val="000000" w:themeColor="text1"/>
          <w:sz w:val="28"/>
          <w:szCs w:val="28"/>
          <w:highlight w:val="none"/>
          <w14:textFill>
            <w14:solidFill>
              <w14:schemeClr w14:val="tx1"/>
            </w14:solidFill>
          </w14:textFill>
        </w:rPr>
        <w:t>年1月1日至今的类似项目业绩</w:t>
      </w:r>
      <w:r>
        <w:rPr>
          <w:rFonts w:hint="eastAsia" w:cs="宋体" w:asciiTheme="minorEastAsia" w:hAnsiTheme="minorEastAsia" w:eastAsiaTheme="minorEastAsia"/>
          <w:color w:val="000000" w:themeColor="text1"/>
          <w:sz w:val="28"/>
          <w:szCs w:val="28"/>
          <w:highlight w:val="none"/>
          <w14:textFill>
            <w14:solidFill>
              <w14:schemeClr w14:val="tx1"/>
            </w14:solidFill>
          </w14:textFill>
        </w:rPr>
        <w:t>。</w:t>
      </w:r>
      <w:r>
        <w:rPr>
          <w:rFonts w:hint="eastAsia" w:cs="宋体" w:asciiTheme="minorEastAsia" w:hAnsiTheme="minorEastAsia" w:eastAsiaTheme="minorEastAsia"/>
          <w:bCs/>
          <w:color w:val="000000" w:themeColor="text1"/>
          <w:sz w:val="28"/>
          <w:szCs w:val="28"/>
          <w:highlight w:val="none"/>
          <w14:textFill>
            <w14:solidFill>
              <w14:schemeClr w14:val="tx1"/>
            </w14:solidFill>
          </w14:textFill>
        </w:rPr>
        <w:t>（附业绩合同或中标通知书加盖公章作为证明材料）</w:t>
      </w:r>
    </w:p>
    <w:bookmarkEnd w:id="367"/>
    <w:p w14:paraId="29D000F5">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5C7A4613">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37F00A65">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68C5B080">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 xml:space="preserve">          供应商：（公章）</w:t>
      </w:r>
    </w:p>
    <w:p w14:paraId="3AECA637">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法定代表人或委托代理人：（签字或盖章）</w:t>
      </w:r>
    </w:p>
    <w:p w14:paraId="1942C835">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24C867F1">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 xml:space="preserve">      年  月  日</w:t>
      </w:r>
    </w:p>
    <w:p w14:paraId="5094191A">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cs="宋体" w:asciiTheme="minorEastAsia" w:hAnsiTheme="minorEastAsia" w:eastAsiaTheme="minorEastAsia"/>
          <w:color w:val="000000" w:themeColor="text1"/>
          <w:sz w:val="28"/>
          <w:szCs w:val="28"/>
          <w:highlight w:val="none"/>
          <w14:textFill>
            <w14:solidFill>
              <w14:schemeClr w14:val="tx1"/>
            </w14:solidFill>
          </w14:textFill>
        </w:rPr>
        <w:br w:type="page"/>
      </w:r>
      <w:bookmarkStart w:id="368" w:name="_Toc4925"/>
      <w:bookmarkStart w:id="369" w:name="_Toc11887"/>
      <w:bookmarkStart w:id="370" w:name="_Toc31301_WPSOffice_Level3"/>
      <w:bookmarkStart w:id="371" w:name="_Toc17566"/>
      <w:bookmarkStart w:id="372" w:name="_Toc10368"/>
      <w:bookmarkStart w:id="373" w:name="_Toc3146_WPSOffice_Level3"/>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附件17：服务方案</w:t>
      </w:r>
    </w:p>
    <w:p w14:paraId="3A4991A1">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1E2A8E58">
      <w:pPr>
        <w:spacing w:line="520" w:lineRule="exact"/>
        <w:ind w:firstLine="0" w:firstLineChars="0"/>
        <w:jc w:val="left"/>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5F17A0F8">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（其他内容格式自拟）</w:t>
      </w:r>
    </w:p>
    <w:p w14:paraId="37D49706">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0C4FC12F">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6F6F403C">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3CFEB665">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0430C271">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2F2611BB">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2160F927">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0A5936CB">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63BCF5F4">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18A55D14">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58F05069">
      <w:pPr>
        <w:widowControl/>
        <w:spacing w:line="240" w:lineRule="auto"/>
        <w:ind w:firstLine="0" w:firstLineChars="0"/>
        <w:jc w:val="left"/>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cs="宋体" w:asciiTheme="minorEastAsia" w:hAnsiTheme="minorEastAsia" w:eastAsiaTheme="minorEastAsia"/>
          <w:b/>
          <w:color w:val="000000" w:themeColor="text1"/>
          <w:sz w:val="28"/>
          <w:szCs w:val="28"/>
          <w:highlight w:val="none"/>
          <w14:textFill>
            <w14:solidFill>
              <w14:schemeClr w14:val="tx1"/>
            </w14:solidFill>
          </w14:textFill>
        </w:rPr>
        <w:br w:type="page"/>
      </w:r>
    </w:p>
    <w:p w14:paraId="75B46735">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附件1</w:t>
      </w:r>
      <w:r>
        <w:rPr>
          <w:rFonts w:hint="eastAsia" w:cs="宋体" w:asciiTheme="minorEastAsia" w:hAnsiTheme="minorEastAsia" w:eastAsiaTheme="minorEastAsia"/>
          <w:b/>
          <w:color w:val="000000" w:themeColor="text1"/>
          <w:sz w:val="28"/>
          <w:szCs w:val="28"/>
          <w:highlight w:val="none"/>
          <w:lang w:val="en-US" w:eastAsia="zh-CN"/>
          <w14:textFill>
            <w14:solidFill>
              <w14:schemeClr w14:val="tx1"/>
            </w14:solidFill>
          </w14:textFill>
        </w:rPr>
        <w:t>8</w:t>
      </w: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：享受政府采购政策优惠的证明资料</w:t>
      </w:r>
      <w:bookmarkEnd w:id="368"/>
      <w:bookmarkEnd w:id="369"/>
      <w:bookmarkEnd w:id="370"/>
      <w:bookmarkEnd w:id="371"/>
      <w:bookmarkEnd w:id="372"/>
      <w:bookmarkEnd w:id="373"/>
    </w:p>
    <w:p w14:paraId="76A7A824">
      <w:pPr>
        <w:adjustRightInd w:val="0"/>
        <w:snapToGrid w:val="0"/>
        <w:spacing w:beforeLines="50" w:line="520" w:lineRule="exact"/>
        <w:ind w:firstLine="0" w:firstLineChars="0"/>
        <w:jc w:val="center"/>
        <w:rPr>
          <w:rFonts w:cs="宋体" w:asciiTheme="minorEastAsia" w:hAnsiTheme="minorEastAsia" w:eastAsiaTheme="minorEastAsia"/>
          <w:b/>
          <w:bCs/>
          <w:color w:val="000000" w:themeColor="text1"/>
          <w:sz w:val="28"/>
          <w:szCs w:val="28"/>
          <w:highlight w:val="none"/>
          <w14:textFill>
            <w14:solidFill>
              <w14:schemeClr w14:val="tx1"/>
            </w14:solidFill>
          </w14:textFill>
        </w:rPr>
      </w:pPr>
      <w:bookmarkStart w:id="374" w:name="_Toc31539"/>
      <w:bookmarkStart w:id="375" w:name="_Toc22784_WPSOffice_Level3"/>
      <w:bookmarkStart w:id="376" w:name="_Toc6454"/>
      <w:r>
        <w:rPr>
          <w:rFonts w:hint="eastAsia" w:cs="宋体" w:asciiTheme="minorEastAsia" w:hAnsiTheme="minorEastAsia" w:eastAsiaTheme="minorEastAsia"/>
          <w:b/>
          <w:bCs/>
          <w:color w:val="000000" w:themeColor="text1"/>
          <w:sz w:val="28"/>
          <w:szCs w:val="28"/>
          <w:highlight w:val="none"/>
          <w14:textFill>
            <w14:solidFill>
              <w14:schemeClr w14:val="tx1"/>
            </w14:solidFill>
          </w14:textFill>
        </w:rPr>
        <w:t>1.中小企业声明函</w:t>
      </w:r>
      <w:bookmarkEnd w:id="374"/>
      <w:bookmarkEnd w:id="375"/>
      <w:bookmarkEnd w:id="376"/>
      <w:r>
        <w:rPr>
          <w:rFonts w:hint="eastAsia" w:cs="宋体" w:asciiTheme="minorEastAsia" w:hAnsiTheme="minorEastAsia" w:eastAsiaTheme="minorEastAsia"/>
          <w:b/>
          <w:bCs/>
          <w:color w:val="000000" w:themeColor="text1"/>
          <w:sz w:val="28"/>
          <w:szCs w:val="28"/>
          <w:highlight w:val="none"/>
          <w14:textFill>
            <w14:solidFill>
              <w14:schemeClr w14:val="tx1"/>
            </w14:solidFill>
          </w14:textFill>
        </w:rPr>
        <w:t>（服务）</w:t>
      </w:r>
    </w:p>
    <w:p w14:paraId="0C43B8D4">
      <w:pPr>
        <w:widowControl/>
        <w:adjustRightInd w:val="0"/>
        <w:snapToGrid w:val="0"/>
        <w:spacing w:line="520" w:lineRule="exact"/>
        <w:ind w:firstLine="0" w:firstLineChars="0"/>
        <w:jc w:val="center"/>
        <w:rPr>
          <w:rFonts w:cs="仿宋_GB2312" w:asciiTheme="minorEastAsia" w:hAnsiTheme="minorEastAsia" w:eastAsiaTheme="minorEastAsia"/>
          <w:b/>
          <w:color w:val="000000" w:themeColor="text1"/>
          <w:spacing w:val="6"/>
          <w:sz w:val="28"/>
          <w:szCs w:val="28"/>
          <w:highlight w:val="none"/>
          <w14:textFill>
            <w14:solidFill>
              <w14:schemeClr w14:val="tx1"/>
            </w14:solidFill>
          </w14:textFill>
        </w:rPr>
      </w:pPr>
      <w:bookmarkStart w:id="377" w:name="_Toc3019_WPSOffice_Level3"/>
      <w:bookmarkStart w:id="378" w:name="_Toc1901_WPSOffice_Level3"/>
      <w:r>
        <w:rPr>
          <w:rFonts w:hint="eastAsia" w:cs="仿宋_GB2312" w:asciiTheme="minorEastAsia" w:hAnsiTheme="minorEastAsia" w:eastAsiaTheme="minorEastAsia"/>
          <w:b/>
          <w:color w:val="000000" w:themeColor="text1"/>
          <w:spacing w:val="6"/>
          <w:sz w:val="28"/>
          <w:szCs w:val="28"/>
          <w:highlight w:val="none"/>
          <w14:textFill>
            <w14:solidFill>
              <w14:schemeClr w14:val="tx1"/>
            </w14:solidFill>
          </w14:textFill>
        </w:rPr>
        <w:t>(不满足以下条件的无需填写)</w:t>
      </w:r>
      <w:bookmarkEnd w:id="377"/>
      <w:bookmarkEnd w:id="378"/>
    </w:p>
    <w:p w14:paraId="76D5D1D3">
      <w:pPr>
        <w:widowControl/>
        <w:adjustRightInd w:val="0"/>
        <w:snapToGrid w:val="0"/>
        <w:spacing w:line="520" w:lineRule="exact"/>
        <w:ind w:firstLine="586"/>
        <w:jc w:val="center"/>
        <w:rPr>
          <w:rFonts w:cs="仿宋_GB2312" w:asciiTheme="minorEastAsia" w:hAnsiTheme="minorEastAsia" w:eastAsiaTheme="minorEastAsia"/>
          <w:b/>
          <w:color w:val="000000" w:themeColor="text1"/>
          <w:spacing w:val="6"/>
          <w:sz w:val="28"/>
          <w:szCs w:val="28"/>
          <w:highlight w:val="none"/>
          <w14:textFill>
            <w14:solidFill>
              <w14:schemeClr w14:val="tx1"/>
            </w14:solidFill>
          </w14:textFill>
        </w:rPr>
      </w:pPr>
    </w:p>
    <w:p w14:paraId="1E0FD665">
      <w:pPr>
        <w:widowControl/>
        <w:adjustRightInd w:val="0"/>
        <w:snapToGrid w:val="0"/>
        <w:spacing w:line="520" w:lineRule="exact"/>
        <w:ind w:firstLine="584"/>
        <w:jc w:val="left"/>
        <w:rPr>
          <w:rFonts w:cs="仿宋_GB2312" w:asciiTheme="minorEastAsia" w:hAnsiTheme="minorEastAsia" w:eastAsiaTheme="minorEastAsia"/>
          <w:color w:val="000000" w:themeColor="text1"/>
          <w:spacing w:val="6"/>
          <w:sz w:val="28"/>
          <w:szCs w:val="28"/>
          <w:highlight w:val="none"/>
          <w14:textFill>
            <w14:solidFill>
              <w14:schemeClr w14:val="tx1"/>
            </w14:solidFill>
          </w14:textFill>
        </w:rPr>
      </w:pPr>
      <w:r>
        <w:rPr>
          <w:rFonts w:hint="eastAsia" w:cs="仿宋_GB2312" w:asciiTheme="minorEastAsia" w:hAnsiTheme="minorEastAsia" w:eastAsiaTheme="minorEastAsia"/>
          <w:color w:val="000000" w:themeColor="text1"/>
          <w:spacing w:val="6"/>
          <w:sz w:val="28"/>
          <w:szCs w:val="28"/>
          <w:highlight w:val="none"/>
          <w14:textFill>
            <w14:solidFill>
              <w14:schemeClr w14:val="tx1"/>
            </w14:solidFill>
          </w14:textFill>
        </w:rPr>
        <w:t>本公司（联合体）郑重声明，根据《政府采购促进中小企业发展管理办法》（财库【2020】46号）的规定，本公司（联合体）参加</w:t>
      </w:r>
      <w:r>
        <w:rPr>
          <w:rFonts w:hint="eastAsia" w:cs="仿宋_GB2312" w:asciiTheme="minorEastAsia" w:hAnsiTheme="minorEastAsia" w:eastAsiaTheme="minorEastAsia"/>
          <w:color w:val="000000" w:themeColor="text1"/>
          <w:spacing w:val="6"/>
          <w:sz w:val="28"/>
          <w:szCs w:val="28"/>
          <w:highlight w:val="none"/>
          <w:u w:val="single"/>
          <w14:textFill>
            <w14:solidFill>
              <w14:schemeClr w14:val="tx1"/>
            </w14:solidFill>
          </w14:textFill>
        </w:rPr>
        <w:t xml:space="preserve"> （单位名称）</w:t>
      </w:r>
      <w:r>
        <w:rPr>
          <w:rFonts w:hint="eastAsia" w:cs="仿宋_GB2312" w:asciiTheme="minorEastAsia" w:hAnsiTheme="minorEastAsia" w:eastAsiaTheme="minorEastAsia"/>
          <w:color w:val="000000" w:themeColor="text1"/>
          <w:spacing w:val="6"/>
          <w:sz w:val="28"/>
          <w:szCs w:val="28"/>
          <w:highlight w:val="none"/>
          <w14:textFill>
            <w14:solidFill>
              <w14:schemeClr w14:val="tx1"/>
            </w14:solidFill>
          </w14:textFill>
        </w:rPr>
        <w:t>的</w:t>
      </w:r>
      <w:r>
        <w:rPr>
          <w:rFonts w:hint="eastAsia" w:cs="仿宋_GB2312" w:asciiTheme="minorEastAsia" w:hAnsiTheme="minorEastAsia" w:eastAsiaTheme="minorEastAsia"/>
          <w:color w:val="000000" w:themeColor="text1"/>
          <w:spacing w:val="6"/>
          <w:sz w:val="28"/>
          <w:szCs w:val="28"/>
          <w:highlight w:val="none"/>
          <w:u w:val="single"/>
          <w14:textFill>
            <w14:solidFill>
              <w14:schemeClr w14:val="tx1"/>
            </w14:solidFill>
          </w14:textFill>
        </w:rPr>
        <w:t xml:space="preserve"> （项目名称）</w:t>
      </w:r>
      <w:r>
        <w:rPr>
          <w:rFonts w:hint="eastAsia" w:cs="仿宋_GB2312" w:asciiTheme="minorEastAsia" w:hAnsiTheme="minorEastAsia" w:eastAsiaTheme="minorEastAsia"/>
          <w:color w:val="000000" w:themeColor="text1"/>
          <w:spacing w:val="6"/>
          <w:sz w:val="28"/>
          <w:szCs w:val="28"/>
          <w:highlight w:val="none"/>
          <w14:textFill>
            <w14:solidFill>
              <w14:schemeClr w14:val="tx1"/>
            </w14:solidFill>
          </w14:textFill>
        </w:rPr>
        <w:t>采购活动，提供的服务的（全部）供应商符合政策要求的中小企业，相关企业（含联合体中的中小企业、签订分包意向协议的中小企业）具体情况如下：</w:t>
      </w:r>
    </w:p>
    <w:p w14:paraId="510CE7E8">
      <w:pPr>
        <w:widowControl/>
        <w:numPr>
          <w:ilvl w:val="0"/>
          <w:numId w:val="6"/>
        </w:numPr>
        <w:adjustRightInd w:val="0"/>
        <w:snapToGrid w:val="0"/>
        <w:spacing w:line="520" w:lineRule="exact"/>
        <w:ind w:firstLine="584"/>
        <w:jc w:val="left"/>
        <w:rPr>
          <w:rFonts w:cs="仿宋_GB2312" w:asciiTheme="minorEastAsia" w:hAnsiTheme="minorEastAsia" w:eastAsiaTheme="minorEastAsia"/>
          <w:color w:val="000000" w:themeColor="text1"/>
          <w:spacing w:val="6"/>
          <w:sz w:val="28"/>
          <w:szCs w:val="28"/>
          <w:highlight w:val="none"/>
          <w14:textFill>
            <w14:solidFill>
              <w14:schemeClr w14:val="tx1"/>
            </w14:solidFill>
          </w14:textFill>
        </w:rPr>
      </w:pPr>
      <w:r>
        <w:rPr>
          <w:rFonts w:hint="eastAsia" w:cs="仿宋_GB2312" w:asciiTheme="minorEastAsia" w:hAnsiTheme="minorEastAsia" w:eastAsiaTheme="minorEastAsia"/>
          <w:color w:val="000000" w:themeColor="text1"/>
          <w:spacing w:val="6"/>
          <w:sz w:val="28"/>
          <w:szCs w:val="28"/>
          <w:highlight w:val="none"/>
          <w:u w:val="single"/>
          <w14:textFill>
            <w14:solidFill>
              <w14:schemeClr w14:val="tx1"/>
            </w14:solidFill>
          </w14:textFill>
        </w:rPr>
        <w:t>（标的名称）</w:t>
      </w:r>
      <w:r>
        <w:rPr>
          <w:rFonts w:hint="eastAsia" w:cs="仿宋_GB2312" w:asciiTheme="minorEastAsia" w:hAnsiTheme="minorEastAsia" w:eastAsiaTheme="minorEastAsia"/>
          <w:color w:val="000000" w:themeColor="text1"/>
          <w:spacing w:val="6"/>
          <w:sz w:val="28"/>
          <w:szCs w:val="28"/>
          <w:highlight w:val="none"/>
          <w14:textFill>
            <w14:solidFill>
              <w14:schemeClr w14:val="tx1"/>
            </w14:solidFill>
          </w14:textFill>
        </w:rPr>
        <w:t>，属于</w:t>
      </w:r>
      <w:r>
        <w:rPr>
          <w:rFonts w:hint="eastAsia" w:cs="仿宋_GB2312" w:asciiTheme="minorEastAsia" w:hAnsiTheme="minorEastAsia" w:eastAsiaTheme="minorEastAsia"/>
          <w:color w:val="000000" w:themeColor="text1"/>
          <w:spacing w:val="6"/>
          <w:sz w:val="28"/>
          <w:szCs w:val="28"/>
          <w:highlight w:val="none"/>
          <w:u w:val="single"/>
          <w14:textFill>
            <w14:solidFill>
              <w14:schemeClr w14:val="tx1"/>
            </w14:solidFill>
          </w14:textFill>
        </w:rPr>
        <w:t xml:space="preserve"> （</w:t>
      </w:r>
      <w:r>
        <w:rPr>
          <w:rFonts w:hint="eastAsia" w:cs="仿宋_GB2312" w:asciiTheme="minorEastAsia" w:hAnsiTheme="minorEastAsia" w:eastAsiaTheme="minorEastAsia"/>
          <w:color w:val="000000" w:themeColor="text1"/>
          <w:spacing w:val="6"/>
          <w:sz w:val="28"/>
          <w:szCs w:val="28"/>
          <w:highlight w:val="none"/>
          <w:u w:val="single"/>
          <w:lang w:val="en-US" w:eastAsia="zh-CN"/>
          <w14:textFill>
            <w14:solidFill>
              <w14:schemeClr w14:val="tx1"/>
            </w14:solidFill>
          </w14:textFill>
        </w:rPr>
        <w:t>未列明的其他行业</w:t>
      </w:r>
      <w:r>
        <w:rPr>
          <w:rFonts w:hint="eastAsia" w:cs="仿宋_GB2312" w:asciiTheme="minorEastAsia" w:hAnsiTheme="minorEastAsia" w:eastAsiaTheme="minorEastAsia"/>
          <w:color w:val="000000" w:themeColor="text1"/>
          <w:spacing w:val="6"/>
          <w:sz w:val="28"/>
          <w:szCs w:val="28"/>
          <w:highlight w:val="none"/>
          <w:u w:val="single"/>
          <w14:textFill>
            <w14:solidFill>
              <w14:schemeClr w14:val="tx1"/>
            </w14:solidFill>
          </w14:textFill>
        </w:rPr>
        <w:t>）行业</w:t>
      </w:r>
      <w:r>
        <w:rPr>
          <w:rFonts w:hint="eastAsia" w:cs="仿宋_GB2312" w:asciiTheme="minorEastAsia" w:hAnsiTheme="minorEastAsia" w:eastAsiaTheme="minorEastAsia"/>
          <w:color w:val="000000" w:themeColor="text1"/>
          <w:spacing w:val="6"/>
          <w:sz w:val="28"/>
          <w:szCs w:val="28"/>
          <w:highlight w:val="none"/>
          <w14:textFill>
            <w14:solidFill>
              <w14:schemeClr w14:val="tx1"/>
            </w14:solidFill>
          </w14:textFill>
        </w:rPr>
        <w:t>，承接企业为</w:t>
      </w:r>
      <w:r>
        <w:rPr>
          <w:rFonts w:hint="eastAsia" w:cs="仿宋_GB2312" w:asciiTheme="minorEastAsia" w:hAnsiTheme="minorEastAsia" w:eastAsiaTheme="minorEastAsia"/>
          <w:color w:val="000000" w:themeColor="text1"/>
          <w:spacing w:val="6"/>
          <w:sz w:val="28"/>
          <w:szCs w:val="28"/>
          <w:highlight w:val="none"/>
          <w:u w:val="single"/>
          <w14:textFill>
            <w14:solidFill>
              <w14:schemeClr w14:val="tx1"/>
            </w14:solidFill>
          </w14:textFill>
        </w:rPr>
        <w:t xml:space="preserve"> （企业名称）</w:t>
      </w:r>
      <w:r>
        <w:rPr>
          <w:rFonts w:hint="eastAsia" w:cs="仿宋_GB2312" w:asciiTheme="minorEastAsia" w:hAnsiTheme="minorEastAsia" w:eastAsiaTheme="minorEastAsia"/>
          <w:color w:val="000000" w:themeColor="text1"/>
          <w:spacing w:val="6"/>
          <w:sz w:val="28"/>
          <w:szCs w:val="28"/>
          <w:highlight w:val="none"/>
          <w14:textFill>
            <w14:solidFill>
              <w14:schemeClr w14:val="tx1"/>
            </w14:solidFill>
          </w14:textFill>
        </w:rPr>
        <w:t>，从业人员人，营业收入为万元，资产总额为万元，属于</w:t>
      </w:r>
      <w:r>
        <w:rPr>
          <w:rFonts w:hint="eastAsia" w:cs="仿宋_GB2312" w:asciiTheme="minorEastAsia" w:hAnsiTheme="minorEastAsia" w:eastAsiaTheme="minorEastAsia"/>
          <w:color w:val="000000" w:themeColor="text1"/>
          <w:spacing w:val="6"/>
          <w:sz w:val="28"/>
          <w:szCs w:val="28"/>
          <w:highlight w:val="none"/>
          <w:u w:val="single"/>
          <w14:textFill>
            <w14:solidFill>
              <w14:schemeClr w14:val="tx1"/>
            </w14:solidFill>
          </w14:textFill>
        </w:rPr>
        <w:t xml:space="preserve"> （中型企业、小型企业、微型企业）</w:t>
      </w:r>
      <w:r>
        <w:rPr>
          <w:rFonts w:hint="eastAsia" w:cs="仿宋_GB2312" w:asciiTheme="minorEastAsia" w:hAnsiTheme="minorEastAsia" w:eastAsiaTheme="minorEastAsia"/>
          <w:color w:val="000000" w:themeColor="text1"/>
          <w:spacing w:val="6"/>
          <w:sz w:val="28"/>
          <w:szCs w:val="28"/>
          <w:highlight w:val="none"/>
          <w14:textFill>
            <w14:solidFill>
              <w14:schemeClr w14:val="tx1"/>
            </w14:solidFill>
          </w14:textFill>
        </w:rPr>
        <w:t>；</w:t>
      </w:r>
    </w:p>
    <w:p w14:paraId="0BE5D5F4">
      <w:pPr>
        <w:widowControl/>
        <w:adjustRightInd w:val="0"/>
        <w:snapToGrid w:val="0"/>
        <w:spacing w:line="520" w:lineRule="exact"/>
        <w:ind w:firstLine="584"/>
        <w:jc w:val="left"/>
        <w:rPr>
          <w:rFonts w:cs="仿宋_GB2312" w:asciiTheme="minorEastAsia" w:hAnsiTheme="minorEastAsia" w:eastAsiaTheme="minorEastAsia"/>
          <w:color w:val="000000" w:themeColor="text1"/>
          <w:sz w:val="28"/>
          <w:szCs w:val="28"/>
          <w:highlight w:val="none"/>
          <w14:textFill>
            <w14:solidFill>
              <w14:schemeClr w14:val="tx1"/>
            </w14:solidFill>
          </w14:textFill>
        </w:rPr>
      </w:pPr>
      <w:r>
        <w:rPr>
          <w:rFonts w:hint="eastAsia" w:cs="仿宋_GB2312" w:asciiTheme="minorEastAsia" w:hAnsiTheme="minorEastAsia" w:eastAsiaTheme="minorEastAsia"/>
          <w:color w:val="000000" w:themeColor="text1"/>
          <w:spacing w:val="6"/>
          <w:sz w:val="28"/>
          <w:szCs w:val="28"/>
          <w:highlight w:val="none"/>
          <w14:textFill>
            <w14:solidFill>
              <w14:schemeClr w14:val="tx1"/>
            </w14:solidFill>
          </w14:textFill>
        </w:rPr>
        <w:t>2.</w:t>
      </w:r>
      <w:r>
        <w:rPr>
          <w:rFonts w:hint="eastAsia" w:cs="仿宋_GB2312" w:asciiTheme="minorEastAsia" w:hAnsiTheme="minorEastAsia" w:eastAsiaTheme="minorEastAsia"/>
          <w:color w:val="000000" w:themeColor="text1"/>
          <w:spacing w:val="6"/>
          <w:sz w:val="28"/>
          <w:szCs w:val="28"/>
          <w:highlight w:val="none"/>
          <w:u w:val="single"/>
          <w14:textFill>
            <w14:solidFill>
              <w14:schemeClr w14:val="tx1"/>
            </w14:solidFill>
          </w14:textFill>
        </w:rPr>
        <w:t xml:space="preserve"> （标的名称）</w:t>
      </w:r>
      <w:r>
        <w:rPr>
          <w:rFonts w:hint="eastAsia" w:cs="仿宋_GB2312" w:asciiTheme="minorEastAsia" w:hAnsiTheme="minorEastAsia" w:eastAsiaTheme="minorEastAsia"/>
          <w:color w:val="000000" w:themeColor="text1"/>
          <w:spacing w:val="6"/>
          <w:sz w:val="28"/>
          <w:szCs w:val="28"/>
          <w:highlight w:val="none"/>
          <w14:textFill>
            <w14:solidFill>
              <w14:schemeClr w14:val="tx1"/>
            </w14:solidFill>
          </w14:textFill>
        </w:rPr>
        <w:t>，属于</w:t>
      </w:r>
      <w:r>
        <w:rPr>
          <w:rFonts w:hint="eastAsia" w:cs="仿宋_GB2312" w:asciiTheme="minorEastAsia" w:hAnsiTheme="minorEastAsia" w:eastAsiaTheme="minorEastAsia"/>
          <w:color w:val="000000" w:themeColor="text1"/>
          <w:spacing w:val="6"/>
          <w:sz w:val="28"/>
          <w:szCs w:val="28"/>
          <w:highlight w:val="none"/>
          <w:u w:val="single"/>
          <w14:textFill>
            <w14:solidFill>
              <w14:schemeClr w14:val="tx1"/>
            </w14:solidFill>
          </w14:textFill>
        </w:rPr>
        <w:t xml:space="preserve"> （</w:t>
      </w:r>
      <w:r>
        <w:rPr>
          <w:rFonts w:hint="eastAsia" w:cs="仿宋_GB2312" w:asciiTheme="minorEastAsia" w:hAnsiTheme="minorEastAsia" w:eastAsiaTheme="minorEastAsia"/>
          <w:color w:val="000000" w:themeColor="text1"/>
          <w:spacing w:val="6"/>
          <w:sz w:val="28"/>
          <w:szCs w:val="28"/>
          <w:highlight w:val="none"/>
          <w:u w:val="single"/>
          <w:lang w:val="en-US" w:eastAsia="zh-CN"/>
          <w14:textFill>
            <w14:solidFill>
              <w14:schemeClr w14:val="tx1"/>
            </w14:solidFill>
          </w14:textFill>
        </w:rPr>
        <w:t>未列明的其他行业</w:t>
      </w:r>
      <w:r>
        <w:rPr>
          <w:rFonts w:hint="eastAsia" w:cs="仿宋_GB2312" w:asciiTheme="minorEastAsia" w:hAnsiTheme="minorEastAsia" w:eastAsiaTheme="minorEastAsia"/>
          <w:color w:val="000000" w:themeColor="text1"/>
          <w:spacing w:val="6"/>
          <w:sz w:val="28"/>
          <w:szCs w:val="28"/>
          <w:highlight w:val="none"/>
          <w:u w:val="single"/>
          <w14:textFill>
            <w14:solidFill>
              <w14:schemeClr w14:val="tx1"/>
            </w14:solidFill>
          </w14:textFill>
        </w:rPr>
        <w:t>）行业</w:t>
      </w:r>
      <w:r>
        <w:rPr>
          <w:rFonts w:hint="eastAsia" w:cs="仿宋_GB2312" w:asciiTheme="minorEastAsia" w:hAnsiTheme="minorEastAsia" w:eastAsiaTheme="minorEastAsia"/>
          <w:color w:val="000000" w:themeColor="text1"/>
          <w:spacing w:val="6"/>
          <w:sz w:val="28"/>
          <w:szCs w:val="28"/>
          <w:highlight w:val="none"/>
          <w14:textFill>
            <w14:solidFill>
              <w14:schemeClr w14:val="tx1"/>
            </w14:solidFill>
          </w14:textFill>
        </w:rPr>
        <w:t>，承接企业为</w:t>
      </w:r>
      <w:r>
        <w:rPr>
          <w:rFonts w:hint="eastAsia" w:cs="仿宋_GB2312" w:asciiTheme="minorEastAsia" w:hAnsiTheme="minorEastAsia" w:eastAsiaTheme="minorEastAsia"/>
          <w:color w:val="000000" w:themeColor="text1"/>
          <w:spacing w:val="6"/>
          <w:sz w:val="28"/>
          <w:szCs w:val="28"/>
          <w:highlight w:val="none"/>
          <w:u w:val="single"/>
          <w14:textFill>
            <w14:solidFill>
              <w14:schemeClr w14:val="tx1"/>
            </w14:solidFill>
          </w14:textFill>
        </w:rPr>
        <w:t xml:space="preserve"> （企业名称）</w:t>
      </w:r>
      <w:r>
        <w:rPr>
          <w:rFonts w:hint="eastAsia" w:cs="仿宋_GB2312" w:asciiTheme="minorEastAsia" w:hAnsiTheme="minorEastAsia" w:eastAsiaTheme="minorEastAsia"/>
          <w:color w:val="000000" w:themeColor="text1"/>
          <w:spacing w:val="6"/>
          <w:sz w:val="28"/>
          <w:szCs w:val="28"/>
          <w:highlight w:val="none"/>
          <w14:textFill>
            <w14:solidFill>
              <w14:schemeClr w14:val="tx1"/>
            </w14:solidFill>
          </w14:textFill>
        </w:rPr>
        <w:t>，从业人员人，营业收入为万元，资产总额为万元，属于</w:t>
      </w:r>
      <w:r>
        <w:rPr>
          <w:rFonts w:hint="eastAsia" w:cs="仿宋_GB2312" w:asciiTheme="minorEastAsia" w:hAnsiTheme="minorEastAsia" w:eastAsiaTheme="minorEastAsia"/>
          <w:color w:val="000000" w:themeColor="text1"/>
          <w:spacing w:val="6"/>
          <w:sz w:val="28"/>
          <w:szCs w:val="28"/>
          <w:highlight w:val="none"/>
          <w:u w:val="single"/>
          <w14:textFill>
            <w14:solidFill>
              <w14:schemeClr w14:val="tx1"/>
            </w14:solidFill>
          </w14:textFill>
        </w:rPr>
        <w:t xml:space="preserve"> （中型企业、小型企业、微型企业）</w:t>
      </w:r>
      <w:r>
        <w:rPr>
          <w:rFonts w:hint="eastAsia" w:cs="仿宋_GB2312" w:asciiTheme="minorEastAsia" w:hAnsiTheme="minorEastAsia" w:eastAsiaTheme="minorEastAsia"/>
          <w:color w:val="000000" w:themeColor="text1"/>
          <w:spacing w:val="6"/>
          <w:sz w:val="28"/>
          <w:szCs w:val="28"/>
          <w:highlight w:val="none"/>
          <w14:textFill>
            <w14:solidFill>
              <w14:schemeClr w14:val="tx1"/>
            </w14:solidFill>
          </w14:textFill>
        </w:rPr>
        <w:t>；</w:t>
      </w:r>
    </w:p>
    <w:p w14:paraId="0A69C806">
      <w:pPr>
        <w:widowControl/>
        <w:adjustRightInd w:val="0"/>
        <w:snapToGrid w:val="0"/>
        <w:spacing w:line="520" w:lineRule="exact"/>
        <w:ind w:firstLine="584"/>
        <w:jc w:val="left"/>
        <w:rPr>
          <w:rFonts w:cs="仿宋_GB2312" w:asciiTheme="minorEastAsia" w:hAnsiTheme="minorEastAsia" w:eastAsiaTheme="minorEastAsia"/>
          <w:color w:val="000000" w:themeColor="text1"/>
          <w:spacing w:val="6"/>
          <w:sz w:val="28"/>
          <w:szCs w:val="28"/>
          <w:highlight w:val="none"/>
          <w14:textFill>
            <w14:solidFill>
              <w14:schemeClr w14:val="tx1"/>
            </w14:solidFill>
          </w14:textFill>
        </w:rPr>
      </w:pPr>
      <w:r>
        <w:rPr>
          <w:rFonts w:hint="eastAsia" w:cs="仿宋_GB2312" w:asciiTheme="minorEastAsia" w:hAnsiTheme="minorEastAsia" w:eastAsiaTheme="minorEastAsia"/>
          <w:color w:val="000000" w:themeColor="text1"/>
          <w:spacing w:val="6"/>
          <w:sz w:val="28"/>
          <w:szCs w:val="28"/>
          <w:highlight w:val="none"/>
          <w14:textFill>
            <w14:solidFill>
              <w14:schemeClr w14:val="tx1"/>
            </w14:solidFill>
          </w14:textFill>
        </w:rPr>
        <w:t xml:space="preserve">    ……</w:t>
      </w:r>
    </w:p>
    <w:p w14:paraId="15253A98">
      <w:pPr>
        <w:widowControl/>
        <w:adjustRightInd w:val="0"/>
        <w:snapToGrid w:val="0"/>
        <w:spacing w:line="520" w:lineRule="exact"/>
        <w:ind w:firstLine="584"/>
        <w:jc w:val="left"/>
        <w:rPr>
          <w:rFonts w:cs="仿宋_GB2312" w:asciiTheme="minorEastAsia" w:hAnsiTheme="minorEastAsia" w:eastAsiaTheme="minorEastAsia"/>
          <w:color w:val="000000" w:themeColor="text1"/>
          <w:spacing w:val="6"/>
          <w:sz w:val="28"/>
          <w:szCs w:val="28"/>
          <w:highlight w:val="none"/>
          <w14:textFill>
            <w14:solidFill>
              <w14:schemeClr w14:val="tx1"/>
            </w14:solidFill>
          </w14:textFill>
        </w:rPr>
      </w:pPr>
      <w:r>
        <w:rPr>
          <w:rFonts w:hint="eastAsia" w:cs="仿宋_GB2312" w:asciiTheme="minorEastAsia" w:hAnsiTheme="minorEastAsia" w:eastAsiaTheme="minorEastAsia"/>
          <w:color w:val="000000" w:themeColor="text1"/>
          <w:spacing w:val="6"/>
          <w:sz w:val="28"/>
          <w:szCs w:val="28"/>
          <w:highlight w:val="none"/>
          <w14:textFill>
            <w14:solidFill>
              <w14:schemeClr w14:val="tx1"/>
            </w14:solidFill>
          </w14:textFill>
        </w:rPr>
        <w:t>以上企业，不属于大企业的分支机构，不存在控股股东为大企业的情形，也不存在与大企业的负责人为同一人的情形。</w:t>
      </w:r>
    </w:p>
    <w:p w14:paraId="4359342F">
      <w:pPr>
        <w:widowControl/>
        <w:adjustRightInd w:val="0"/>
        <w:snapToGrid w:val="0"/>
        <w:spacing w:line="520" w:lineRule="exact"/>
        <w:ind w:firstLine="584"/>
        <w:jc w:val="left"/>
        <w:rPr>
          <w:rFonts w:cs="仿宋_GB2312" w:asciiTheme="minorEastAsia" w:hAnsiTheme="minorEastAsia" w:eastAsiaTheme="minorEastAsia"/>
          <w:color w:val="000000" w:themeColor="text1"/>
          <w:spacing w:val="6"/>
          <w:sz w:val="28"/>
          <w:szCs w:val="28"/>
          <w:highlight w:val="none"/>
          <w14:textFill>
            <w14:solidFill>
              <w14:schemeClr w14:val="tx1"/>
            </w14:solidFill>
          </w14:textFill>
        </w:rPr>
      </w:pPr>
      <w:r>
        <w:rPr>
          <w:rFonts w:hint="eastAsia" w:cs="仿宋_GB2312" w:asciiTheme="minorEastAsia" w:hAnsiTheme="minorEastAsia" w:eastAsiaTheme="minorEastAsia"/>
          <w:color w:val="000000" w:themeColor="text1"/>
          <w:spacing w:val="6"/>
          <w:sz w:val="28"/>
          <w:szCs w:val="28"/>
          <w:highlight w:val="none"/>
          <w14:textFill>
            <w14:solidFill>
              <w14:schemeClr w14:val="tx1"/>
            </w14:solidFill>
          </w14:textFill>
        </w:rPr>
        <w:t>本企业对上述声明内容的真实性负责。如有虚假，将依法承担相应责任。</w:t>
      </w:r>
    </w:p>
    <w:p w14:paraId="5A8360F7">
      <w:pPr>
        <w:spacing w:beforeLines="50" w:line="520" w:lineRule="exact"/>
        <w:ind w:firstLine="560"/>
        <w:jc w:val="center"/>
        <w:rPr>
          <w:rFonts w:cs="仿宋_GB2312" w:asciiTheme="minorEastAsia" w:hAnsiTheme="minorEastAsia" w:eastAsiaTheme="minorEastAsia"/>
          <w:bCs/>
          <w:color w:val="000000" w:themeColor="text1"/>
          <w:sz w:val="28"/>
          <w:szCs w:val="28"/>
          <w:highlight w:val="none"/>
          <w14:textFill>
            <w14:solidFill>
              <w14:schemeClr w14:val="tx1"/>
            </w14:solidFill>
          </w14:textFill>
        </w:rPr>
      </w:pPr>
      <w:bookmarkStart w:id="379" w:name="_Toc21636_WPSOffice_Level3"/>
      <w:r>
        <w:rPr>
          <w:rFonts w:hint="eastAsia" w:cs="仿宋_GB2312" w:asciiTheme="minorEastAsia" w:hAnsiTheme="minorEastAsia" w:eastAsiaTheme="minorEastAsia"/>
          <w:bCs/>
          <w:color w:val="000000" w:themeColor="text1"/>
          <w:sz w:val="28"/>
          <w:szCs w:val="28"/>
          <w:highlight w:val="none"/>
          <w14:textFill>
            <w14:solidFill>
              <w14:schemeClr w14:val="tx1"/>
            </w14:solidFill>
          </w14:textFill>
        </w:rPr>
        <w:t>企业名称（公章）：</w:t>
      </w:r>
      <w:bookmarkEnd w:id="379"/>
    </w:p>
    <w:p w14:paraId="7E727A2A">
      <w:pPr>
        <w:spacing w:beforeLines="50" w:line="520" w:lineRule="exact"/>
        <w:ind w:firstLine="560"/>
        <w:jc w:val="center"/>
        <w:rPr>
          <w:rFonts w:asciiTheme="minorEastAsia" w:hAnsiTheme="minorEastAsia" w:eastAsiaTheme="minorEastAsia"/>
          <w:b/>
          <w:color w:val="000000" w:themeColor="text1"/>
          <w:sz w:val="28"/>
          <w:szCs w:val="28"/>
          <w:highlight w:val="none"/>
          <w14:textFill>
            <w14:solidFill>
              <w14:schemeClr w14:val="tx1"/>
            </w14:solidFill>
          </w14:textFill>
        </w:rPr>
      </w:pPr>
      <w:bookmarkStart w:id="380" w:name="_Toc20470_WPSOffice_Level3"/>
      <w:r>
        <w:rPr>
          <w:rFonts w:hint="eastAsia" w:cs="仿宋_GB2312" w:asciiTheme="minorEastAsia" w:hAnsiTheme="minorEastAsia" w:eastAsiaTheme="minorEastAsia"/>
          <w:bCs/>
          <w:color w:val="000000" w:themeColor="text1"/>
          <w:sz w:val="28"/>
          <w:szCs w:val="28"/>
          <w:highlight w:val="none"/>
          <w14:textFill>
            <w14:solidFill>
              <w14:schemeClr w14:val="tx1"/>
            </w14:solidFill>
          </w14:textFill>
        </w:rPr>
        <w:t xml:space="preserve">      日期：</w:t>
      </w:r>
      <w:bookmarkEnd w:id="380"/>
    </w:p>
    <w:p w14:paraId="619D1730">
      <w:pPr>
        <w:widowControl/>
        <w:adjustRightInd w:val="0"/>
        <w:snapToGrid w:val="0"/>
        <w:spacing w:line="520" w:lineRule="exact"/>
        <w:ind w:firstLine="584"/>
        <w:jc w:val="left"/>
        <w:rPr>
          <w:rFonts w:cs="仿宋_GB2312" w:asciiTheme="minorEastAsia" w:hAnsiTheme="minorEastAsia" w:eastAsiaTheme="minorEastAsia"/>
          <w:color w:val="000000" w:themeColor="text1"/>
          <w:spacing w:val="6"/>
          <w:sz w:val="28"/>
          <w:szCs w:val="28"/>
          <w:highlight w:val="none"/>
          <w14:textFill>
            <w14:solidFill>
              <w14:schemeClr w14:val="tx1"/>
            </w14:solidFill>
          </w14:textFill>
        </w:rPr>
      </w:pPr>
    </w:p>
    <w:p w14:paraId="17FB95A1">
      <w:pPr>
        <w:widowControl/>
        <w:adjustRightInd w:val="0"/>
        <w:snapToGrid w:val="0"/>
        <w:spacing w:line="520" w:lineRule="exact"/>
        <w:ind w:firstLine="584"/>
        <w:jc w:val="left"/>
        <w:rPr>
          <w:rFonts w:cs="仿宋_GB2312" w:asciiTheme="minorEastAsia" w:hAnsiTheme="minorEastAsia" w:eastAsiaTheme="minorEastAsia"/>
          <w:color w:val="000000" w:themeColor="text1"/>
          <w:spacing w:val="6"/>
          <w:sz w:val="28"/>
          <w:szCs w:val="28"/>
          <w:highlight w:val="none"/>
          <w14:textFill>
            <w14:solidFill>
              <w14:schemeClr w14:val="tx1"/>
            </w14:solidFill>
          </w14:textFill>
        </w:rPr>
      </w:pPr>
      <w:r>
        <w:rPr>
          <w:rFonts w:cs="仿宋_GB2312" w:asciiTheme="minorEastAsia" w:hAnsiTheme="minorEastAsia" w:eastAsiaTheme="minorEastAsia"/>
          <w:color w:val="000000" w:themeColor="text1"/>
          <w:spacing w:val="6"/>
          <w:sz w:val="28"/>
          <w:szCs w:val="28"/>
          <w:highlight w:val="none"/>
          <w14:textFill>
            <w14:solidFill>
              <w14:schemeClr w14:val="tx1"/>
            </w14:solidFill>
          </w14:textFill>
        </w:rPr>
        <w:t>注</w:t>
      </w:r>
      <w:r>
        <w:rPr>
          <w:rFonts w:hint="eastAsia" w:cs="仿宋_GB2312" w:asciiTheme="minorEastAsia" w:hAnsiTheme="minorEastAsia" w:eastAsiaTheme="minorEastAsia"/>
          <w:color w:val="000000" w:themeColor="text1"/>
          <w:spacing w:val="6"/>
          <w:sz w:val="28"/>
          <w:szCs w:val="28"/>
          <w:highlight w:val="none"/>
          <w14:textFill>
            <w14:solidFill>
              <w14:schemeClr w14:val="tx1"/>
            </w14:solidFill>
          </w14:textFill>
        </w:rPr>
        <w:t>：</w:t>
      </w:r>
      <w:r>
        <w:rPr>
          <w:rFonts w:cs="仿宋_GB2312" w:asciiTheme="minorEastAsia" w:hAnsiTheme="minorEastAsia" w:eastAsiaTheme="minorEastAsia"/>
          <w:color w:val="000000" w:themeColor="text1"/>
          <w:spacing w:val="6"/>
          <w:sz w:val="28"/>
          <w:szCs w:val="28"/>
          <w:highlight w:val="none"/>
          <w14:textFill>
            <w14:solidFill>
              <w14:schemeClr w14:val="tx1"/>
            </w14:solidFill>
          </w14:textFill>
        </w:rPr>
        <w:t>从业人员</w:t>
      </w:r>
      <w:r>
        <w:rPr>
          <w:rFonts w:hint="eastAsia" w:cs="仿宋_GB2312" w:asciiTheme="minorEastAsia" w:hAnsiTheme="minorEastAsia" w:eastAsiaTheme="minorEastAsia"/>
          <w:color w:val="000000" w:themeColor="text1"/>
          <w:spacing w:val="6"/>
          <w:sz w:val="28"/>
          <w:szCs w:val="28"/>
          <w:highlight w:val="none"/>
          <w14:textFill>
            <w14:solidFill>
              <w14:schemeClr w14:val="tx1"/>
            </w14:solidFill>
          </w14:textFill>
        </w:rPr>
        <w:t>、</w:t>
      </w:r>
      <w:r>
        <w:rPr>
          <w:rFonts w:cs="仿宋_GB2312" w:asciiTheme="minorEastAsia" w:hAnsiTheme="minorEastAsia" w:eastAsiaTheme="minorEastAsia"/>
          <w:color w:val="000000" w:themeColor="text1"/>
          <w:spacing w:val="6"/>
          <w:sz w:val="28"/>
          <w:szCs w:val="28"/>
          <w:highlight w:val="none"/>
          <w14:textFill>
            <w14:solidFill>
              <w14:schemeClr w14:val="tx1"/>
            </w14:solidFill>
          </w14:textFill>
        </w:rPr>
        <w:t>营业收入</w:t>
      </w:r>
      <w:r>
        <w:rPr>
          <w:rFonts w:hint="eastAsia" w:cs="仿宋_GB2312" w:asciiTheme="minorEastAsia" w:hAnsiTheme="minorEastAsia" w:eastAsiaTheme="minorEastAsia"/>
          <w:color w:val="000000" w:themeColor="text1"/>
          <w:spacing w:val="6"/>
          <w:sz w:val="28"/>
          <w:szCs w:val="28"/>
          <w:highlight w:val="none"/>
          <w14:textFill>
            <w14:solidFill>
              <w14:schemeClr w14:val="tx1"/>
            </w14:solidFill>
          </w14:textFill>
        </w:rPr>
        <w:t>、</w:t>
      </w:r>
      <w:r>
        <w:rPr>
          <w:rFonts w:cs="仿宋_GB2312" w:asciiTheme="minorEastAsia" w:hAnsiTheme="minorEastAsia" w:eastAsiaTheme="minorEastAsia"/>
          <w:color w:val="000000" w:themeColor="text1"/>
          <w:spacing w:val="6"/>
          <w:sz w:val="28"/>
          <w:szCs w:val="28"/>
          <w:highlight w:val="none"/>
          <w14:textFill>
            <w14:solidFill>
              <w14:schemeClr w14:val="tx1"/>
            </w14:solidFill>
          </w14:textFill>
        </w:rPr>
        <w:t>资产总额填报上一年度数据</w:t>
      </w:r>
      <w:r>
        <w:rPr>
          <w:rFonts w:hint="eastAsia" w:cs="仿宋_GB2312" w:asciiTheme="minorEastAsia" w:hAnsiTheme="minorEastAsia" w:eastAsiaTheme="minorEastAsia"/>
          <w:color w:val="000000" w:themeColor="text1"/>
          <w:spacing w:val="6"/>
          <w:sz w:val="28"/>
          <w:szCs w:val="28"/>
          <w:highlight w:val="none"/>
          <w14:textFill>
            <w14:solidFill>
              <w14:schemeClr w14:val="tx1"/>
            </w14:solidFill>
          </w14:textFill>
        </w:rPr>
        <w:t>，</w:t>
      </w:r>
      <w:r>
        <w:rPr>
          <w:rFonts w:cs="仿宋_GB2312" w:asciiTheme="minorEastAsia" w:hAnsiTheme="minorEastAsia" w:eastAsiaTheme="minorEastAsia"/>
          <w:color w:val="000000" w:themeColor="text1"/>
          <w:spacing w:val="6"/>
          <w:sz w:val="28"/>
          <w:szCs w:val="28"/>
          <w:highlight w:val="none"/>
          <w14:textFill>
            <w14:solidFill>
              <w14:schemeClr w14:val="tx1"/>
            </w14:solidFill>
          </w14:textFill>
        </w:rPr>
        <w:t>无上一年度数据的新成立企业可不填报</w:t>
      </w:r>
      <w:r>
        <w:rPr>
          <w:rFonts w:hint="eastAsia" w:cs="仿宋_GB2312" w:asciiTheme="minorEastAsia" w:hAnsiTheme="minorEastAsia" w:eastAsiaTheme="minorEastAsia"/>
          <w:color w:val="000000" w:themeColor="text1"/>
          <w:spacing w:val="6"/>
          <w:sz w:val="28"/>
          <w:szCs w:val="28"/>
          <w:highlight w:val="none"/>
          <w14:textFill>
            <w14:solidFill>
              <w14:schemeClr w14:val="tx1"/>
            </w14:solidFill>
          </w14:textFill>
        </w:rPr>
        <w:t>。</w:t>
      </w:r>
    </w:p>
    <w:p w14:paraId="4F6773CF">
      <w:pPr>
        <w:adjustRightInd w:val="0"/>
        <w:snapToGrid w:val="0"/>
        <w:spacing w:beforeLines="50" w:line="520" w:lineRule="exact"/>
        <w:ind w:firstLineChars="71"/>
        <w:jc w:val="center"/>
        <w:rPr>
          <w:rFonts w:cs="楷体" w:asciiTheme="minorEastAsia" w:hAnsiTheme="minorEastAsia" w:eastAsiaTheme="minorEastAsia"/>
          <w:b/>
          <w:color w:val="000000" w:themeColor="text1"/>
          <w:sz w:val="28"/>
          <w:szCs w:val="28"/>
          <w:highlight w:val="none"/>
          <w14:textFill>
            <w14:solidFill>
              <w14:schemeClr w14:val="tx1"/>
            </w14:solidFill>
          </w14:textFill>
        </w:rPr>
      </w:pPr>
      <w:bookmarkStart w:id="381" w:name="_Toc12160"/>
      <w:bookmarkStart w:id="382" w:name="_Toc11740"/>
      <w:bookmarkStart w:id="383" w:name="_Toc14211_WPSOffice_Level3"/>
      <w:r>
        <w:rPr>
          <w:rFonts w:hint="eastAsia" w:cs="楷体" w:asciiTheme="minorEastAsia" w:hAnsiTheme="minorEastAsia" w:eastAsiaTheme="minorEastAsia"/>
          <w:b/>
          <w:color w:val="000000" w:themeColor="text1"/>
          <w:kern w:val="2"/>
          <w:sz w:val="28"/>
          <w:szCs w:val="28"/>
          <w:highlight w:val="none"/>
          <w14:textFill>
            <w14:solidFill>
              <w14:schemeClr w14:val="tx1"/>
            </w14:solidFill>
          </w14:textFill>
        </w:rPr>
        <w:t>2.残疾人福利性单位声明函</w:t>
      </w:r>
      <w:bookmarkEnd w:id="381"/>
      <w:bookmarkEnd w:id="382"/>
      <w:bookmarkEnd w:id="383"/>
    </w:p>
    <w:p w14:paraId="04A3C065">
      <w:pPr>
        <w:adjustRightInd w:val="0"/>
        <w:snapToGrid w:val="0"/>
        <w:spacing w:line="520" w:lineRule="exact"/>
        <w:ind w:firstLine="586"/>
        <w:jc w:val="center"/>
        <w:rPr>
          <w:rFonts w:cs="仿宋_GB2312" w:asciiTheme="minorEastAsia" w:hAnsiTheme="minorEastAsia" w:eastAsiaTheme="minorEastAsia"/>
          <w:color w:val="000000" w:themeColor="text1"/>
          <w:spacing w:val="6"/>
          <w:sz w:val="28"/>
          <w:szCs w:val="28"/>
          <w:highlight w:val="none"/>
          <w14:textFill>
            <w14:solidFill>
              <w14:schemeClr w14:val="tx1"/>
            </w14:solidFill>
          </w14:textFill>
        </w:rPr>
      </w:pPr>
      <w:bookmarkStart w:id="384" w:name="_Toc12079_WPSOffice_Level3"/>
      <w:bookmarkStart w:id="385" w:name="_Toc17469_WPSOffice_Level3"/>
      <w:r>
        <w:rPr>
          <w:rFonts w:hint="eastAsia" w:cs="仿宋_GB2312" w:asciiTheme="minorEastAsia" w:hAnsiTheme="minorEastAsia" w:eastAsiaTheme="minorEastAsia"/>
          <w:b/>
          <w:color w:val="000000" w:themeColor="text1"/>
          <w:spacing w:val="6"/>
          <w:sz w:val="28"/>
          <w:szCs w:val="28"/>
          <w:highlight w:val="none"/>
          <w14:textFill>
            <w14:solidFill>
              <w14:schemeClr w14:val="tx1"/>
            </w14:solidFill>
          </w14:textFill>
        </w:rPr>
        <w:t>(不属于残疾人福利性单位的无需填写)</w:t>
      </w:r>
      <w:bookmarkEnd w:id="384"/>
      <w:bookmarkEnd w:id="385"/>
    </w:p>
    <w:p w14:paraId="2660A7F3">
      <w:pPr>
        <w:spacing w:line="520" w:lineRule="exact"/>
        <w:ind w:firstLine="584"/>
        <w:rPr>
          <w:rFonts w:cs="仿宋_GB2312" w:asciiTheme="minorEastAsia" w:hAnsiTheme="minorEastAsia" w:eastAsiaTheme="minorEastAsia"/>
          <w:color w:val="000000" w:themeColor="text1"/>
          <w:spacing w:val="6"/>
          <w:sz w:val="28"/>
          <w:szCs w:val="28"/>
          <w:highlight w:val="none"/>
          <w14:textFill>
            <w14:solidFill>
              <w14:schemeClr w14:val="tx1"/>
            </w14:solidFill>
          </w14:textFill>
        </w:rPr>
      </w:pPr>
      <w:r>
        <w:rPr>
          <w:rFonts w:hint="eastAsia" w:cs="仿宋_GB2312" w:asciiTheme="minorEastAsia" w:hAnsiTheme="minorEastAsia" w:eastAsiaTheme="minorEastAsia"/>
          <w:color w:val="000000" w:themeColor="text1"/>
          <w:spacing w:val="6"/>
          <w:sz w:val="28"/>
          <w:szCs w:val="28"/>
          <w:highlight w:val="none"/>
          <w14:textFill>
            <w14:solidFill>
              <w14:schemeClr w14:val="tx1"/>
            </w14:solidFill>
          </w14:textFill>
        </w:rPr>
        <w:t>本单位郑重声明，根据《财政部、民政部、中国残疾人联合会关于促进残疾人就业政府采购政策的通知》（财库〔2017〕141号）的规定，本单位为符合条件的残疾人福利性单位，本单位在职职工人数为人，安置的残疾人人数人。且本单位参加单位的项目采购活动提供的服务，或者提供其他残疾人福利性单位制造的服务（不包括使用非残疾人福利性单位注册商标的服务）。</w:t>
      </w:r>
    </w:p>
    <w:p w14:paraId="4CEA7B56">
      <w:pPr>
        <w:spacing w:line="520" w:lineRule="exact"/>
        <w:ind w:firstLine="584"/>
        <w:rPr>
          <w:rFonts w:cs="仿宋_GB2312" w:asciiTheme="minorEastAsia" w:hAnsiTheme="minorEastAsia" w:eastAsiaTheme="minorEastAsia"/>
          <w:color w:val="000000" w:themeColor="text1"/>
          <w:spacing w:val="6"/>
          <w:sz w:val="28"/>
          <w:szCs w:val="28"/>
          <w:highlight w:val="none"/>
          <w14:textFill>
            <w14:solidFill>
              <w14:schemeClr w14:val="tx1"/>
            </w14:solidFill>
          </w14:textFill>
        </w:rPr>
      </w:pPr>
      <w:r>
        <w:rPr>
          <w:rFonts w:hint="eastAsia" w:cs="仿宋_GB2312" w:asciiTheme="minorEastAsia" w:hAnsiTheme="minorEastAsia" w:eastAsiaTheme="minorEastAsia"/>
          <w:color w:val="000000" w:themeColor="text1"/>
          <w:spacing w:val="6"/>
          <w:sz w:val="28"/>
          <w:szCs w:val="28"/>
          <w:highlight w:val="none"/>
          <w14:textFill>
            <w14:solidFill>
              <w14:schemeClr w14:val="tx1"/>
            </w14:solidFill>
          </w14:textFill>
        </w:rPr>
        <w:t>本单位对上述声明的真实性负责。如有虚假，将依法承担相应责任。</w:t>
      </w:r>
    </w:p>
    <w:p w14:paraId="4B4D9278">
      <w:pPr>
        <w:spacing w:beforeLines="50" w:line="520" w:lineRule="exact"/>
        <w:ind w:firstLine="584"/>
        <w:jc w:val="center"/>
        <w:rPr>
          <w:rFonts w:cs="仿宋_GB2312" w:asciiTheme="minorEastAsia" w:hAnsiTheme="minorEastAsia" w:eastAsiaTheme="minorEastAsia"/>
          <w:color w:val="000000" w:themeColor="text1"/>
          <w:spacing w:val="6"/>
          <w:sz w:val="28"/>
          <w:szCs w:val="28"/>
          <w:highlight w:val="none"/>
          <w14:textFill>
            <w14:solidFill>
              <w14:schemeClr w14:val="tx1"/>
            </w14:solidFill>
          </w14:textFill>
        </w:rPr>
      </w:pPr>
      <w:bookmarkStart w:id="386" w:name="_Toc17628_WPSOffice_Level3"/>
    </w:p>
    <w:p w14:paraId="05855735">
      <w:pPr>
        <w:spacing w:beforeLines="50" w:line="520" w:lineRule="exact"/>
        <w:ind w:firstLine="584"/>
        <w:jc w:val="center"/>
        <w:rPr>
          <w:rFonts w:cs="仿宋_GB2312" w:asciiTheme="minorEastAsia" w:hAnsiTheme="minorEastAsia" w:eastAsiaTheme="minorEastAsia"/>
          <w:color w:val="000000" w:themeColor="text1"/>
          <w:spacing w:val="6"/>
          <w:sz w:val="28"/>
          <w:szCs w:val="28"/>
          <w:highlight w:val="none"/>
          <w14:textFill>
            <w14:solidFill>
              <w14:schemeClr w14:val="tx1"/>
            </w14:solidFill>
          </w14:textFill>
        </w:rPr>
      </w:pPr>
      <w:r>
        <w:rPr>
          <w:rFonts w:hint="eastAsia" w:cs="仿宋_GB2312" w:asciiTheme="minorEastAsia" w:hAnsiTheme="minorEastAsia" w:eastAsiaTheme="minorEastAsia"/>
          <w:color w:val="000000" w:themeColor="text1"/>
          <w:spacing w:val="6"/>
          <w:sz w:val="28"/>
          <w:szCs w:val="28"/>
          <w:highlight w:val="none"/>
          <w14:textFill>
            <w14:solidFill>
              <w14:schemeClr w14:val="tx1"/>
            </w14:solidFill>
          </w14:textFill>
        </w:rPr>
        <w:t xml:space="preserve">                单位名称：（公章）</w:t>
      </w:r>
      <w:bookmarkEnd w:id="386"/>
    </w:p>
    <w:p w14:paraId="2F429690">
      <w:pPr>
        <w:spacing w:beforeLines="50" w:line="520" w:lineRule="exact"/>
        <w:ind w:firstLine="584"/>
        <w:jc w:val="center"/>
        <w:rPr>
          <w:rFonts w:cs="仿宋_GB2312" w:asciiTheme="minorEastAsia" w:hAnsiTheme="minorEastAsia" w:eastAsiaTheme="minorEastAsia"/>
          <w:color w:val="000000" w:themeColor="text1"/>
          <w:spacing w:val="6"/>
          <w:sz w:val="28"/>
          <w:szCs w:val="28"/>
          <w:highlight w:val="none"/>
          <w14:textFill>
            <w14:solidFill>
              <w14:schemeClr w14:val="tx1"/>
            </w14:solidFill>
          </w14:textFill>
        </w:rPr>
      </w:pPr>
      <w:bookmarkStart w:id="387" w:name="_Toc32124_WPSOffice_Level3"/>
      <w:r>
        <w:rPr>
          <w:rFonts w:hint="eastAsia" w:cs="仿宋_GB2312" w:asciiTheme="minorEastAsia" w:hAnsiTheme="minorEastAsia" w:eastAsiaTheme="minorEastAsia"/>
          <w:color w:val="000000" w:themeColor="text1"/>
          <w:spacing w:val="6"/>
          <w:sz w:val="28"/>
          <w:szCs w:val="28"/>
          <w:highlight w:val="none"/>
          <w14:textFill>
            <w14:solidFill>
              <w14:schemeClr w14:val="tx1"/>
            </w14:solidFill>
          </w14:textFill>
        </w:rPr>
        <w:t>法定代表人或委托代理人：（签字或盖章）</w:t>
      </w:r>
      <w:bookmarkEnd w:id="387"/>
    </w:p>
    <w:p w14:paraId="17FF4C7E">
      <w:pPr>
        <w:spacing w:beforeLines="50" w:line="520" w:lineRule="exact"/>
        <w:ind w:firstLine="584"/>
        <w:jc w:val="center"/>
        <w:rPr>
          <w:rFonts w:cs="仿宋_GB2312" w:asciiTheme="minorEastAsia" w:hAnsiTheme="minorEastAsia" w:eastAsiaTheme="minorEastAsia"/>
          <w:color w:val="000000" w:themeColor="text1"/>
          <w:spacing w:val="6"/>
          <w:sz w:val="28"/>
          <w:szCs w:val="28"/>
          <w:highlight w:val="none"/>
          <w14:textFill>
            <w14:solidFill>
              <w14:schemeClr w14:val="tx1"/>
            </w14:solidFill>
          </w14:textFill>
        </w:rPr>
      </w:pPr>
      <w:bookmarkStart w:id="388" w:name="_Toc1871_WPSOffice_Level3"/>
      <w:r>
        <w:rPr>
          <w:rFonts w:hint="eastAsia" w:cs="仿宋_GB2312" w:asciiTheme="minorEastAsia" w:hAnsiTheme="minorEastAsia" w:eastAsiaTheme="minorEastAsia"/>
          <w:color w:val="000000" w:themeColor="text1"/>
          <w:spacing w:val="6"/>
          <w:sz w:val="28"/>
          <w:szCs w:val="28"/>
          <w:highlight w:val="none"/>
          <w14:textFill>
            <w14:solidFill>
              <w14:schemeClr w14:val="tx1"/>
            </w14:solidFill>
          </w14:textFill>
        </w:rPr>
        <w:t>年   月  日</w:t>
      </w:r>
      <w:bookmarkEnd w:id="388"/>
    </w:p>
    <w:p w14:paraId="75BBE7DF">
      <w:pPr>
        <w:adjustRightInd w:val="0"/>
        <w:snapToGrid w:val="0"/>
        <w:spacing w:line="520" w:lineRule="exact"/>
        <w:ind w:firstLine="584"/>
        <w:rPr>
          <w:rFonts w:cs="仿宋_GB2312" w:asciiTheme="minorEastAsia" w:hAnsiTheme="minorEastAsia" w:eastAsiaTheme="minorEastAsia"/>
          <w:color w:val="000000" w:themeColor="text1"/>
          <w:spacing w:val="6"/>
          <w:sz w:val="28"/>
          <w:szCs w:val="28"/>
          <w:highlight w:val="none"/>
          <w14:textFill>
            <w14:solidFill>
              <w14:schemeClr w14:val="tx1"/>
            </w14:solidFill>
          </w14:textFill>
        </w:rPr>
      </w:pPr>
    </w:p>
    <w:p w14:paraId="336E5909">
      <w:pPr>
        <w:adjustRightInd w:val="0"/>
        <w:snapToGrid w:val="0"/>
        <w:spacing w:line="520" w:lineRule="exact"/>
        <w:ind w:firstLine="584"/>
        <w:rPr>
          <w:rFonts w:cs="仿宋_GB2312" w:asciiTheme="minorEastAsia" w:hAnsiTheme="minorEastAsia" w:eastAsiaTheme="minorEastAsia"/>
          <w:color w:val="000000" w:themeColor="text1"/>
          <w:spacing w:val="6"/>
          <w:sz w:val="28"/>
          <w:szCs w:val="28"/>
          <w:highlight w:val="none"/>
          <w14:textFill>
            <w14:solidFill>
              <w14:schemeClr w14:val="tx1"/>
            </w14:solidFill>
          </w14:textFill>
        </w:rPr>
      </w:pPr>
    </w:p>
    <w:p w14:paraId="6A9EE59B">
      <w:pPr>
        <w:adjustRightInd w:val="0"/>
        <w:snapToGrid w:val="0"/>
        <w:spacing w:beforeLines="50" w:line="520" w:lineRule="exact"/>
        <w:ind w:firstLine="584"/>
        <w:rPr>
          <w:rFonts w:asciiTheme="minorEastAsia" w:hAnsiTheme="minorEastAsia" w:eastAsiaTheme="minorEastAsia"/>
          <w:color w:val="000000" w:themeColor="text1"/>
          <w:spacing w:val="6"/>
          <w:sz w:val="28"/>
          <w:szCs w:val="28"/>
          <w:highlight w:val="none"/>
          <w14:textFill>
            <w14:solidFill>
              <w14:schemeClr w14:val="tx1"/>
            </w14:solidFill>
          </w14:textFill>
        </w:rPr>
      </w:pPr>
    </w:p>
    <w:p w14:paraId="136ED36F">
      <w:pPr>
        <w:adjustRightInd w:val="0"/>
        <w:snapToGrid w:val="0"/>
        <w:spacing w:beforeLines="50" w:line="520" w:lineRule="exact"/>
        <w:ind w:firstLine="584"/>
        <w:rPr>
          <w:rFonts w:asciiTheme="minorEastAsia" w:hAnsiTheme="minorEastAsia" w:eastAsiaTheme="minorEastAsia"/>
          <w:color w:val="000000" w:themeColor="text1"/>
          <w:spacing w:val="6"/>
          <w:sz w:val="28"/>
          <w:szCs w:val="28"/>
          <w:highlight w:val="none"/>
          <w14:textFill>
            <w14:solidFill>
              <w14:schemeClr w14:val="tx1"/>
            </w14:solidFill>
          </w14:textFill>
        </w:rPr>
      </w:pPr>
    </w:p>
    <w:p w14:paraId="765D03CC">
      <w:pPr>
        <w:adjustRightInd w:val="0"/>
        <w:snapToGrid w:val="0"/>
        <w:spacing w:beforeLines="50" w:line="520" w:lineRule="exact"/>
        <w:ind w:firstLine="584"/>
        <w:rPr>
          <w:rFonts w:asciiTheme="minorEastAsia" w:hAnsiTheme="minorEastAsia" w:eastAsiaTheme="minorEastAsia"/>
          <w:color w:val="000000" w:themeColor="text1"/>
          <w:spacing w:val="6"/>
          <w:sz w:val="28"/>
          <w:szCs w:val="28"/>
          <w:highlight w:val="none"/>
          <w14:textFill>
            <w14:solidFill>
              <w14:schemeClr w14:val="tx1"/>
            </w14:solidFill>
          </w14:textFill>
        </w:rPr>
      </w:pPr>
    </w:p>
    <w:p w14:paraId="2E307A16">
      <w:pPr>
        <w:adjustRightInd w:val="0"/>
        <w:snapToGrid w:val="0"/>
        <w:spacing w:beforeLines="50" w:line="520" w:lineRule="exact"/>
        <w:ind w:firstLine="584"/>
        <w:rPr>
          <w:rFonts w:asciiTheme="minorEastAsia" w:hAnsiTheme="minorEastAsia" w:eastAsiaTheme="minorEastAsia"/>
          <w:color w:val="000000" w:themeColor="text1"/>
          <w:spacing w:val="6"/>
          <w:sz w:val="28"/>
          <w:szCs w:val="28"/>
          <w:highlight w:val="none"/>
          <w14:textFill>
            <w14:solidFill>
              <w14:schemeClr w14:val="tx1"/>
            </w14:solidFill>
          </w14:textFill>
        </w:rPr>
      </w:pPr>
    </w:p>
    <w:p w14:paraId="61A02A07">
      <w:pPr>
        <w:adjustRightInd w:val="0"/>
        <w:snapToGrid w:val="0"/>
        <w:spacing w:beforeLines="50" w:line="520" w:lineRule="exact"/>
        <w:ind w:firstLine="584"/>
        <w:rPr>
          <w:rFonts w:asciiTheme="minorEastAsia" w:hAnsiTheme="minorEastAsia" w:eastAsiaTheme="minorEastAsia"/>
          <w:color w:val="000000" w:themeColor="text1"/>
          <w:spacing w:val="6"/>
          <w:sz w:val="28"/>
          <w:szCs w:val="28"/>
          <w:highlight w:val="none"/>
          <w14:textFill>
            <w14:solidFill>
              <w14:schemeClr w14:val="tx1"/>
            </w14:solidFill>
          </w14:textFill>
        </w:rPr>
      </w:pPr>
    </w:p>
    <w:p w14:paraId="611C5B34">
      <w:pPr>
        <w:adjustRightInd w:val="0"/>
        <w:snapToGrid w:val="0"/>
        <w:spacing w:beforeLines="50" w:line="520" w:lineRule="exact"/>
        <w:ind w:firstLine="584"/>
        <w:rPr>
          <w:rFonts w:asciiTheme="minorEastAsia" w:hAnsiTheme="minorEastAsia" w:eastAsiaTheme="minorEastAsia"/>
          <w:color w:val="000000" w:themeColor="text1"/>
          <w:spacing w:val="6"/>
          <w:sz w:val="28"/>
          <w:szCs w:val="28"/>
          <w:highlight w:val="none"/>
          <w14:textFill>
            <w14:solidFill>
              <w14:schemeClr w14:val="tx1"/>
            </w14:solidFill>
          </w14:textFill>
        </w:rPr>
      </w:pPr>
    </w:p>
    <w:p w14:paraId="57EC3CAC">
      <w:pPr>
        <w:spacing w:beforeLines="50" w:line="520" w:lineRule="exact"/>
        <w:ind w:firstLine="560"/>
        <w:rPr>
          <w:rFonts w:cs="楷体" w:asciiTheme="minorEastAsia" w:hAnsiTheme="minorEastAsia" w:eastAsiaTheme="minorEastAsia"/>
          <w:color w:val="000000" w:themeColor="text1"/>
          <w:sz w:val="28"/>
          <w:szCs w:val="28"/>
          <w:highlight w:val="none"/>
          <w14:textFill>
            <w14:solidFill>
              <w14:schemeClr w14:val="tx1"/>
            </w14:solidFill>
          </w14:textFill>
        </w:rPr>
      </w:pPr>
    </w:p>
    <w:p w14:paraId="2173459C">
      <w:pPr>
        <w:spacing w:beforeLines="50" w:line="520" w:lineRule="exact"/>
        <w:ind w:firstLine="560"/>
        <w:rPr>
          <w:rFonts w:cs="楷体" w:asciiTheme="minorEastAsia" w:hAnsiTheme="minorEastAsia" w:eastAsiaTheme="minorEastAsia"/>
          <w:color w:val="000000" w:themeColor="text1"/>
          <w:sz w:val="28"/>
          <w:szCs w:val="28"/>
          <w:highlight w:val="none"/>
          <w14:textFill>
            <w14:solidFill>
              <w14:schemeClr w14:val="tx1"/>
            </w14:solidFill>
          </w14:textFill>
        </w:rPr>
      </w:pPr>
    </w:p>
    <w:p w14:paraId="0C8FC3ED">
      <w:pPr>
        <w:adjustRightInd w:val="0"/>
        <w:snapToGrid w:val="0"/>
        <w:spacing w:beforeLines="50" w:line="520" w:lineRule="exact"/>
        <w:ind w:firstLineChars="71"/>
        <w:jc w:val="center"/>
        <w:rPr>
          <w:rFonts w:cs="楷体" w:asciiTheme="minorEastAsia" w:hAnsiTheme="minorEastAsia" w:eastAsiaTheme="minorEastAsia"/>
          <w:b/>
          <w:color w:val="000000" w:themeColor="text1"/>
          <w:sz w:val="28"/>
          <w:szCs w:val="28"/>
          <w:highlight w:val="none"/>
          <w14:textFill>
            <w14:solidFill>
              <w14:schemeClr w14:val="tx1"/>
            </w14:solidFill>
          </w14:textFill>
        </w:rPr>
      </w:pPr>
      <w:bookmarkStart w:id="389" w:name="_Toc9477"/>
      <w:bookmarkStart w:id="390" w:name="_Toc30801"/>
      <w:r>
        <w:rPr>
          <w:rFonts w:hint="eastAsia" w:cs="楷体" w:asciiTheme="minorEastAsia" w:hAnsiTheme="minorEastAsia" w:eastAsiaTheme="minorEastAsia"/>
          <w:b/>
          <w:color w:val="000000" w:themeColor="text1"/>
          <w:kern w:val="2"/>
          <w:sz w:val="28"/>
          <w:szCs w:val="28"/>
          <w:highlight w:val="none"/>
          <w14:textFill>
            <w14:solidFill>
              <w14:schemeClr w14:val="tx1"/>
            </w14:solidFill>
          </w14:textFill>
        </w:rPr>
        <w:t>3.监狱企业证明资料</w:t>
      </w:r>
      <w:bookmarkEnd w:id="389"/>
      <w:bookmarkEnd w:id="390"/>
    </w:p>
    <w:p w14:paraId="3FE38CAA">
      <w:pPr>
        <w:adjustRightInd w:val="0"/>
        <w:snapToGrid w:val="0"/>
        <w:spacing w:line="520" w:lineRule="exact"/>
        <w:ind w:firstLine="232" w:firstLineChars="79"/>
        <w:jc w:val="center"/>
        <w:rPr>
          <w:rFonts w:cs="仿宋_GB2312" w:asciiTheme="minorEastAsia" w:hAnsiTheme="minorEastAsia" w:eastAsiaTheme="minorEastAsia"/>
          <w:color w:val="000000" w:themeColor="text1"/>
          <w:sz w:val="28"/>
          <w:szCs w:val="28"/>
          <w:highlight w:val="none"/>
          <w14:textFill>
            <w14:solidFill>
              <w14:schemeClr w14:val="tx1"/>
            </w14:solidFill>
          </w14:textFill>
        </w:rPr>
      </w:pPr>
      <w:bookmarkStart w:id="391" w:name="_Toc28022_WPSOffice_Level3"/>
      <w:bookmarkStart w:id="392" w:name="_Toc25903_WPSOffice_Level3"/>
      <w:r>
        <w:rPr>
          <w:rFonts w:hint="eastAsia" w:cs="仿宋_GB2312" w:asciiTheme="minorEastAsia" w:hAnsiTheme="minorEastAsia" w:eastAsiaTheme="minorEastAsia"/>
          <w:b/>
          <w:color w:val="000000" w:themeColor="text1"/>
          <w:spacing w:val="6"/>
          <w:sz w:val="28"/>
          <w:szCs w:val="28"/>
          <w:highlight w:val="none"/>
          <w14:textFill>
            <w14:solidFill>
              <w14:schemeClr w14:val="tx1"/>
            </w14:solidFill>
          </w14:textFill>
        </w:rPr>
        <w:t>(不属于监狱企业的无需提供)</w:t>
      </w:r>
      <w:bookmarkEnd w:id="391"/>
      <w:bookmarkEnd w:id="392"/>
    </w:p>
    <w:p w14:paraId="6D61A170">
      <w:pPr>
        <w:adjustRightInd w:val="0"/>
        <w:snapToGrid w:val="0"/>
        <w:spacing w:line="520" w:lineRule="exact"/>
        <w:ind w:firstLine="584"/>
        <w:rPr>
          <w:rFonts w:cs="仿宋_GB2312" w:asciiTheme="minorEastAsia" w:hAnsiTheme="minorEastAsia" w:eastAsiaTheme="minorEastAsia"/>
          <w:color w:val="000000" w:themeColor="text1"/>
          <w:sz w:val="28"/>
          <w:szCs w:val="28"/>
          <w:highlight w:val="none"/>
          <w14:textFill>
            <w14:solidFill>
              <w14:schemeClr w14:val="tx1"/>
            </w14:solidFill>
          </w14:textFill>
        </w:rPr>
      </w:pPr>
      <w:r>
        <w:rPr>
          <w:rFonts w:hint="eastAsia" w:cs="仿宋_GB2312" w:asciiTheme="minorEastAsia" w:hAnsiTheme="minorEastAsia" w:eastAsiaTheme="minorEastAsia"/>
          <w:bCs/>
          <w:color w:val="000000" w:themeColor="text1"/>
          <w:spacing w:val="6"/>
          <w:sz w:val="28"/>
          <w:szCs w:val="28"/>
          <w:highlight w:val="none"/>
          <w14:textFill>
            <w14:solidFill>
              <w14:schemeClr w14:val="tx1"/>
            </w14:solidFill>
          </w14:textFill>
        </w:rPr>
        <w:t>备注：</w:t>
      </w:r>
      <w:r>
        <w:rPr>
          <w:rFonts w:hint="eastAsia" w:cs="仿宋_GB2312" w:asciiTheme="minorEastAsia" w:hAnsiTheme="minorEastAsia" w:eastAsiaTheme="minorEastAsia"/>
          <w:color w:val="000000" w:themeColor="text1"/>
          <w:sz w:val="28"/>
          <w:szCs w:val="28"/>
          <w:highlight w:val="none"/>
          <w14:textFill>
            <w14:solidFill>
              <w14:schemeClr w14:val="tx1"/>
            </w14:solidFill>
          </w14:textFill>
        </w:rPr>
        <w:t>按</w:t>
      </w:r>
      <w:r>
        <w:rPr>
          <w:rFonts w:hint="eastAsia" w:cs="仿宋_GB2312" w:asciiTheme="minorEastAsia" w:hAnsiTheme="minorEastAsia" w:eastAsiaTheme="minorEastAsia"/>
          <w:color w:val="000000" w:themeColor="text1"/>
          <w:spacing w:val="6"/>
          <w:sz w:val="28"/>
          <w:szCs w:val="28"/>
          <w:highlight w:val="none"/>
          <w14:textFill>
            <w14:solidFill>
              <w14:schemeClr w14:val="tx1"/>
            </w14:solidFill>
          </w14:textFill>
        </w:rPr>
        <w:t>《</w:t>
      </w:r>
      <w:r>
        <w:rPr>
          <w:rFonts w:hint="eastAsia" w:cs="仿宋_GB2312" w:asciiTheme="minorEastAsia" w:hAnsiTheme="minorEastAsia" w:eastAsiaTheme="minorEastAsia"/>
          <w:color w:val="000000" w:themeColor="text1"/>
          <w:sz w:val="28"/>
          <w:szCs w:val="28"/>
          <w:highlight w:val="none"/>
          <w14:textFill>
            <w14:solidFill>
              <w14:schemeClr w14:val="tx1"/>
            </w14:solidFill>
          </w14:textFill>
        </w:rPr>
        <w:t>财政部 司法部关于政府采购支持监狱企业发展有关问题的通知</w:t>
      </w:r>
      <w:r>
        <w:rPr>
          <w:rFonts w:hint="eastAsia" w:cs="仿宋_GB2312" w:asciiTheme="minorEastAsia" w:hAnsiTheme="minorEastAsia" w:eastAsiaTheme="minorEastAsia"/>
          <w:color w:val="000000" w:themeColor="text1"/>
          <w:spacing w:val="6"/>
          <w:sz w:val="28"/>
          <w:szCs w:val="28"/>
          <w:highlight w:val="none"/>
          <w14:textFill>
            <w14:solidFill>
              <w14:schemeClr w14:val="tx1"/>
            </w14:solidFill>
          </w14:textFill>
        </w:rPr>
        <w:t>》</w:t>
      </w:r>
      <w:r>
        <w:rPr>
          <w:rFonts w:hint="eastAsia" w:cs="仿宋_GB2312" w:asciiTheme="minorEastAsia" w:hAnsiTheme="minorEastAsia" w:eastAsiaTheme="minorEastAsia"/>
          <w:color w:val="000000" w:themeColor="text1"/>
          <w:sz w:val="28"/>
          <w:szCs w:val="28"/>
          <w:highlight w:val="none"/>
          <w14:textFill>
            <w14:solidFill>
              <w14:schemeClr w14:val="tx1"/>
            </w14:solidFill>
          </w14:textFill>
        </w:rPr>
        <w:t>(财库〔2014〕68号)文件规定提供证明文件（复印件）。</w:t>
      </w:r>
    </w:p>
    <w:p w14:paraId="326AD47F">
      <w:pPr>
        <w:adjustRightInd w:val="0"/>
        <w:snapToGrid w:val="0"/>
        <w:spacing w:line="520" w:lineRule="exact"/>
        <w:ind w:firstLine="560"/>
        <w:rPr>
          <w:rFonts w:cs="仿宋_GB2312" w:asciiTheme="minorEastAsia" w:hAnsiTheme="minorEastAsia" w:eastAsiaTheme="minorEastAsia"/>
          <w:color w:val="000000" w:themeColor="text1"/>
          <w:sz w:val="28"/>
          <w:szCs w:val="28"/>
          <w:highlight w:val="none"/>
          <w14:textFill>
            <w14:solidFill>
              <w14:schemeClr w14:val="tx1"/>
            </w14:solidFill>
          </w14:textFill>
        </w:rPr>
      </w:pPr>
    </w:p>
    <w:p w14:paraId="7FD550EF">
      <w:pPr>
        <w:adjustRightInd w:val="0"/>
        <w:snapToGrid w:val="0"/>
        <w:spacing w:line="520" w:lineRule="exact"/>
        <w:ind w:firstLine="560"/>
        <w:rPr>
          <w:rFonts w:cs="仿宋_GB2312" w:asciiTheme="minorEastAsia" w:hAnsiTheme="minorEastAsia" w:eastAsiaTheme="minorEastAsia"/>
          <w:color w:val="000000" w:themeColor="text1"/>
          <w:sz w:val="28"/>
          <w:szCs w:val="28"/>
          <w:highlight w:val="none"/>
          <w14:textFill>
            <w14:solidFill>
              <w14:schemeClr w14:val="tx1"/>
            </w14:solidFill>
          </w14:textFill>
        </w:rPr>
      </w:pPr>
    </w:p>
    <w:p w14:paraId="25702E33">
      <w:pPr>
        <w:spacing w:beforeLines="50" w:line="520" w:lineRule="exact"/>
        <w:ind w:firstLine="560"/>
        <w:jc w:val="center"/>
        <w:rPr>
          <w:rFonts w:cs="仿宋_GB2312" w:asciiTheme="minorEastAsia" w:hAnsiTheme="minorEastAsia" w:eastAsiaTheme="minorEastAsia"/>
          <w:bCs/>
          <w:color w:val="000000" w:themeColor="text1"/>
          <w:sz w:val="28"/>
          <w:szCs w:val="28"/>
          <w:highlight w:val="none"/>
          <w14:textFill>
            <w14:solidFill>
              <w14:schemeClr w14:val="tx1"/>
            </w14:solidFill>
          </w14:textFill>
        </w:rPr>
      </w:pPr>
      <w:bookmarkStart w:id="393" w:name="_Toc22071_WPSOffice_Level3"/>
      <w:r>
        <w:rPr>
          <w:rFonts w:hint="eastAsia" w:cs="仿宋_GB2312" w:asciiTheme="minorEastAsia" w:hAnsiTheme="minorEastAsia" w:eastAsiaTheme="minorEastAsia"/>
          <w:bCs/>
          <w:color w:val="000000" w:themeColor="text1"/>
          <w:sz w:val="28"/>
          <w:szCs w:val="28"/>
          <w:highlight w:val="none"/>
          <w14:textFill>
            <w14:solidFill>
              <w14:schemeClr w14:val="tx1"/>
            </w14:solidFill>
          </w14:textFill>
        </w:rPr>
        <w:t>单位名称：（公章）</w:t>
      </w:r>
      <w:bookmarkEnd w:id="393"/>
    </w:p>
    <w:p w14:paraId="3054C0C3">
      <w:pPr>
        <w:spacing w:beforeLines="50" w:line="520" w:lineRule="exact"/>
        <w:ind w:firstLine="560"/>
        <w:jc w:val="center"/>
        <w:rPr>
          <w:rFonts w:cs="仿宋_GB2312" w:asciiTheme="minorEastAsia" w:hAnsiTheme="minorEastAsia" w:eastAsiaTheme="minorEastAsia"/>
          <w:bCs/>
          <w:color w:val="000000" w:themeColor="text1"/>
          <w:sz w:val="28"/>
          <w:szCs w:val="28"/>
          <w:highlight w:val="none"/>
          <w14:textFill>
            <w14:solidFill>
              <w14:schemeClr w14:val="tx1"/>
            </w14:solidFill>
          </w14:textFill>
        </w:rPr>
      </w:pPr>
      <w:bookmarkStart w:id="394" w:name="_Toc11539_WPSOffice_Level3"/>
      <w:r>
        <w:rPr>
          <w:rFonts w:hint="eastAsia" w:cs="仿宋_GB2312" w:asciiTheme="minorEastAsia" w:hAnsiTheme="minorEastAsia" w:eastAsiaTheme="minorEastAsia"/>
          <w:bCs/>
          <w:color w:val="000000" w:themeColor="text1"/>
          <w:sz w:val="28"/>
          <w:szCs w:val="28"/>
          <w:highlight w:val="none"/>
          <w14:textFill>
            <w14:solidFill>
              <w14:schemeClr w14:val="tx1"/>
            </w14:solidFill>
          </w14:textFill>
        </w:rPr>
        <w:t>法定代表人或委托代理人：（签字或盖章）</w:t>
      </w:r>
      <w:bookmarkEnd w:id="394"/>
    </w:p>
    <w:p w14:paraId="7369F67D">
      <w:pPr>
        <w:spacing w:beforeLines="50" w:line="520" w:lineRule="exact"/>
        <w:ind w:firstLine="560"/>
        <w:jc w:val="center"/>
        <w:rPr>
          <w:rFonts w:asciiTheme="minorEastAsia" w:hAnsiTheme="minorEastAsia" w:eastAsiaTheme="minorEastAsia"/>
          <w:color w:val="000000" w:themeColor="text1"/>
          <w:spacing w:val="6"/>
          <w:sz w:val="28"/>
          <w:szCs w:val="28"/>
          <w:highlight w:val="none"/>
          <w14:textFill>
            <w14:solidFill>
              <w14:schemeClr w14:val="tx1"/>
            </w14:solidFill>
          </w14:textFill>
        </w:rPr>
      </w:pPr>
      <w:bookmarkStart w:id="395" w:name="_Toc3285_WPSOffice_Level3"/>
      <w:r>
        <w:rPr>
          <w:rFonts w:hint="eastAsia" w:cs="仿宋_GB2312" w:asciiTheme="minorEastAsia" w:hAnsiTheme="minorEastAsia" w:eastAsiaTheme="minorEastAsia"/>
          <w:bCs/>
          <w:color w:val="000000" w:themeColor="text1"/>
          <w:sz w:val="28"/>
          <w:szCs w:val="28"/>
          <w:highlight w:val="none"/>
          <w14:textFill>
            <w14:solidFill>
              <w14:schemeClr w14:val="tx1"/>
            </w14:solidFill>
          </w14:textFill>
        </w:rPr>
        <w:t>年   月  日</w:t>
      </w:r>
      <w:bookmarkEnd w:id="395"/>
    </w:p>
    <w:p w14:paraId="4E1D8372">
      <w:pPr>
        <w:adjustRightInd w:val="0"/>
        <w:snapToGrid w:val="0"/>
        <w:spacing w:line="520" w:lineRule="exact"/>
        <w:ind w:firstLine="560"/>
        <w:rPr>
          <w:rFonts w:cs="仿宋_GB2312" w:asciiTheme="minorEastAsia" w:hAnsiTheme="minorEastAsia" w:eastAsiaTheme="minorEastAsia"/>
          <w:color w:val="000000" w:themeColor="text1"/>
          <w:sz w:val="28"/>
          <w:szCs w:val="28"/>
          <w:highlight w:val="none"/>
          <w14:textFill>
            <w14:solidFill>
              <w14:schemeClr w14:val="tx1"/>
            </w14:solidFill>
          </w14:textFill>
        </w:rPr>
      </w:pPr>
    </w:p>
    <w:p w14:paraId="3D40A2FE">
      <w:pPr>
        <w:adjustRightInd w:val="0"/>
        <w:snapToGrid w:val="0"/>
        <w:spacing w:beforeLines="50" w:line="520" w:lineRule="exact"/>
        <w:ind w:firstLine="560"/>
        <w:rPr>
          <w:rFonts w:asciiTheme="minorEastAsia" w:hAnsiTheme="minorEastAsia" w:eastAsiaTheme="minorEastAsia"/>
          <w:color w:val="000000" w:themeColor="text1"/>
          <w:sz w:val="28"/>
          <w:szCs w:val="28"/>
          <w:highlight w:val="none"/>
          <w14:textFill>
            <w14:solidFill>
              <w14:schemeClr w14:val="tx1"/>
            </w14:solidFill>
          </w14:textFill>
        </w:rPr>
      </w:pPr>
    </w:p>
    <w:p w14:paraId="2FAC8A24">
      <w:pPr>
        <w:adjustRightInd w:val="0"/>
        <w:snapToGrid w:val="0"/>
        <w:spacing w:beforeLines="50" w:line="520" w:lineRule="exact"/>
        <w:ind w:firstLine="560"/>
        <w:rPr>
          <w:rFonts w:asciiTheme="minorEastAsia" w:hAnsiTheme="minorEastAsia" w:eastAsiaTheme="minorEastAsia"/>
          <w:color w:val="000000" w:themeColor="text1"/>
          <w:sz w:val="28"/>
          <w:szCs w:val="28"/>
          <w:highlight w:val="none"/>
          <w14:textFill>
            <w14:solidFill>
              <w14:schemeClr w14:val="tx1"/>
            </w14:solidFill>
          </w14:textFill>
        </w:rPr>
      </w:pPr>
    </w:p>
    <w:p w14:paraId="67009A95">
      <w:pPr>
        <w:adjustRightInd w:val="0"/>
        <w:snapToGrid w:val="0"/>
        <w:spacing w:beforeLines="50" w:line="520" w:lineRule="exact"/>
        <w:ind w:firstLine="560"/>
        <w:rPr>
          <w:rFonts w:asciiTheme="minorEastAsia" w:hAnsiTheme="minorEastAsia" w:eastAsiaTheme="minorEastAsia"/>
          <w:color w:val="000000" w:themeColor="text1"/>
          <w:sz w:val="28"/>
          <w:szCs w:val="28"/>
          <w:highlight w:val="none"/>
          <w14:textFill>
            <w14:solidFill>
              <w14:schemeClr w14:val="tx1"/>
            </w14:solidFill>
          </w14:textFill>
        </w:rPr>
      </w:pPr>
    </w:p>
    <w:p w14:paraId="7D6BCB0E">
      <w:pPr>
        <w:adjustRightInd w:val="0"/>
        <w:snapToGrid w:val="0"/>
        <w:spacing w:beforeLines="50" w:line="520" w:lineRule="exact"/>
        <w:ind w:firstLine="560"/>
        <w:rPr>
          <w:rFonts w:asciiTheme="minorEastAsia" w:hAnsiTheme="minorEastAsia" w:eastAsiaTheme="minorEastAsia"/>
          <w:color w:val="000000" w:themeColor="text1"/>
          <w:sz w:val="28"/>
          <w:szCs w:val="28"/>
          <w:highlight w:val="none"/>
          <w14:textFill>
            <w14:solidFill>
              <w14:schemeClr w14:val="tx1"/>
            </w14:solidFill>
          </w14:textFill>
        </w:rPr>
      </w:pPr>
    </w:p>
    <w:p w14:paraId="425A3D80">
      <w:pPr>
        <w:adjustRightInd w:val="0"/>
        <w:snapToGrid w:val="0"/>
        <w:spacing w:beforeLines="50" w:line="520" w:lineRule="exact"/>
        <w:ind w:firstLine="560"/>
        <w:rPr>
          <w:rFonts w:asciiTheme="minorEastAsia" w:hAnsiTheme="minorEastAsia" w:eastAsiaTheme="minorEastAsia"/>
          <w:color w:val="000000" w:themeColor="text1"/>
          <w:sz w:val="28"/>
          <w:szCs w:val="28"/>
          <w:highlight w:val="none"/>
          <w14:textFill>
            <w14:solidFill>
              <w14:schemeClr w14:val="tx1"/>
            </w14:solidFill>
          </w14:textFill>
        </w:rPr>
      </w:pPr>
    </w:p>
    <w:p w14:paraId="47729920">
      <w:pPr>
        <w:adjustRightInd w:val="0"/>
        <w:snapToGrid w:val="0"/>
        <w:spacing w:beforeLines="50" w:line="520" w:lineRule="exact"/>
        <w:ind w:firstLine="560"/>
        <w:rPr>
          <w:rFonts w:asciiTheme="minorEastAsia" w:hAnsiTheme="minorEastAsia" w:eastAsiaTheme="minorEastAsia"/>
          <w:color w:val="000000" w:themeColor="text1"/>
          <w:sz w:val="28"/>
          <w:szCs w:val="28"/>
          <w:highlight w:val="none"/>
          <w14:textFill>
            <w14:solidFill>
              <w14:schemeClr w14:val="tx1"/>
            </w14:solidFill>
          </w14:textFill>
        </w:rPr>
      </w:pPr>
    </w:p>
    <w:p w14:paraId="030CECB6">
      <w:pPr>
        <w:adjustRightInd w:val="0"/>
        <w:snapToGrid w:val="0"/>
        <w:spacing w:beforeLines="50" w:line="520" w:lineRule="exact"/>
        <w:ind w:firstLine="560"/>
        <w:rPr>
          <w:rFonts w:asciiTheme="minorEastAsia" w:hAnsiTheme="minorEastAsia" w:eastAsiaTheme="minorEastAsia"/>
          <w:color w:val="000000" w:themeColor="text1"/>
          <w:sz w:val="28"/>
          <w:szCs w:val="28"/>
          <w:highlight w:val="none"/>
          <w14:textFill>
            <w14:solidFill>
              <w14:schemeClr w14:val="tx1"/>
            </w14:solidFill>
          </w14:textFill>
        </w:rPr>
      </w:pPr>
    </w:p>
    <w:p w14:paraId="2F168F8A">
      <w:pPr>
        <w:adjustRightInd w:val="0"/>
        <w:snapToGrid w:val="0"/>
        <w:spacing w:beforeLines="50" w:line="520" w:lineRule="exact"/>
        <w:ind w:firstLine="560"/>
        <w:rPr>
          <w:rFonts w:asciiTheme="minorEastAsia" w:hAnsiTheme="minorEastAsia" w:eastAsiaTheme="minorEastAsia"/>
          <w:color w:val="000000" w:themeColor="text1"/>
          <w:sz w:val="28"/>
          <w:szCs w:val="28"/>
          <w:highlight w:val="none"/>
          <w14:textFill>
            <w14:solidFill>
              <w14:schemeClr w14:val="tx1"/>
            </w14:solidFill>
          </w14:textFill>
        </w:rPr>
      </w:pPr>
    </w:p>
    <w:p w14:paraId="60D17D58">
      <w:pPr>
        <w:adjustRightInd w:val="0"/>
        <w:snapToGrid w:val="0"/>
        <w:spacing w:beforeLines="50" w:line="520" w:lineRule="exact"/>
        <w:ind w:firstLine="560"/>
        <w:rPr>
          <w:rFonts w:asciiTheme="minorEastAsia" w:hAnsiTheme="minorEastAsia" w:eastAsiaTheme="minorEastAsia"/>
          <w:color w:val="000000" w:themeColor="text1"/>
          <w:sz w:val="28"/>
          <w:szCs w:val="28"/>
          <w:highlight w:val="none"/>
          <w14:textFill>
            <w14:solidFill>
              <w14:schemeClr w14:val="tx1"/>
            </w14:solidFill>
          </w14:textFill>
        </w:rPr>
      </w:pPr>
    </w:p>
    <w:p w14:paraId="4561A392">
      <w:pPr>
        <w:adjustRightInd w:val="0"/>
        <w:snapToGrid w:val="0"/>
        <w:spacing w:beforeLines="50" w:line="520" w:lineRule="exact"/>
        <w:ind w:firstLine="560"/>
        <w:rPr>
          <w:rFonts w:asciiTheme="minorEastAsia" w:hAnsiTheme="minorEastAsia" w:eastAsiaTheme="minorEastAsia"/>
          <w:color w:val="000000" w:themeColor="text1"/>
          <w:sz w:val="28"/>
          <w:szCs w:val="28"/>
          <w:highlight w:val="none"/>
          <w14:textFill>
            <w14:solidFill>
              <w14:schemeClr w14:val="tx1"/>
            </w14:solidFill>
          </w14:textFill>
        </w:rPr>
      </w:pPr>
    </w:p>
    <w:p w14:paraId="77EF1D3F">
      <w:pPr>
        <w:spacing w:line="520" w:lineRule="exact"/>
        <w:ind w:firstLine="562"/>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3D33929F">
      <w:pPr>
        <w:spacing w:line="520" w:lineRule="exact"/>
        <w:ind w:firstLine="562"/>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46819BF3">
      <w:pPr>
        <w:spacing w:line="520" w:lineRule="exact"/>
        <w:ind w:firstLineChars="71"/>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附件</w:t>
      </w:r>
      <w:r>
        <w:rPr>
          <w:rFonts w:hint="eastAsia" w:cs="宋体" w:asciiTheme="minorEastAsia" w:hAnsiTheme="minorEastAsia" w:eastAsiaTheme="minorEastAsia"/>
          <w:b/>
          <w:color w:val="000000" w:themeColor="text1"/>
          <w:sz w:val="28"/>
          <w:szCs w:val="28"/>
          <w:highlight w:val="none"/>
          <w:lang w:val="en-US" w:eastAsia="zh-CN"/>
          <w14:textFill>
            <w14:solidFill>
              <w14:schemeClr w14:val="tx1"/>
            </w14:solidFill>
          </w14:textFill>
        </w:rPr>
        <w:t>19</w:t>
      </w: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：供应商认为在其他方面有必要说明的事项</w:t>
      </w:r>
    </w:p>
    <w:p w14:paraId="7CAEFF76">
      <w:pPr>
        <w:spacing w:line="520" w:lineRule="exact"/>
        <w:ind w:firstLine="562"/>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1D9E05BB">
      <w:pPr>
        <w:spacing w:line="520" w:lineRule="exact"/>
        <w:ind w:firstLine="562"/>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供应商认为在其他方面有必要说明的事项</w:t>
      </w:r>
    </w:p>
    <w:p w14:paraId="138ECE82">
      <w:pPr>
        <w:widowControl/>
        <w:spacing w:line="240" w:lineRule="auto"/>
        <w:ind w:firstLine="0" w:firstLineChars="0"/>
        <w:jc w:val="left"/>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644310BF">
      <w:pPr>
        <w:rPr>
          <w:rFonts w:hint="eastAsia" w:cs="宋体" w:asciiTheme="minorEastAsia" w:hAnsiTheme="minorEastAsia" w:eastAsiaTheme="minorEastAsia"/>
          <w:b/>
          <w:color w:val="000000" w:themeColor="text1"/>
          <w:sz w:val="28"/>
          <w:szCs w:val="28"/>
          <w:highlight w:val="none"/>
          <w:lang w:val="en-US" w:eastAsia="zh-CN"/>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lang w:val="en-US" w:eastAsia="zh-CN"/>
          <w14:textFill>
            <w14:solidFill>
              <w14:schemeClr w14:val="tx1"/>
            </w14:solidFill>
          </w14:textFill>
        </w:rPr>
        <w:br w:type="page"/>
      </w:r>
    </w:p>
    <w:p w14:paraId="04B6B65A">
      <w:pPr>
        <w:spacing w:line="520" w:lineRule="exact"/>
        <w:ind w:firstLineChars="71"/>
        <w:rPr>
          <w:rFonts w:hint="eastAsia" w:cs="宋体" w:asciiTheme="minorEastAsia" w:hAnsiTheme="minorEastAsia" w:eastAsiaTheme="minorEastAsia"/>
          <w:b/>
          <w:color w:val="000000" w:themeColor="text1"/>
          <w:sz w:val="28"/>
          <w:szCs w:val="28"/>
          <w:highlight w:val="none"/>
          <w:lang w:val="en-US" w:eastAsia="zh-CN"/>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lang w:val="en-US" w:eastAsia="zh-CN"/>
          <w14:textFill>
            <w14:solidFill>
              <w14:schemeClr w14:val="tx1"/>
            </w14:solidFill>
          </w14:textFill>
        </w:rPr>
        <w:t>附件20：联合体协议</w:t>
      </w:r>
    </w:p>
    <w:p w14:paraId="005D6F09">
      <w:pPr>
        <w:spacing w:line="520" w:lineRule="exact"/>
        <w:ind w:firstLineChars="71"/>
        <w:rPr>
          <w:rFonts w:hint="eastAsia" w:cs="宋体" w:asciiTheme="minorEastAsia" w:hAnsiTheme="minorEastAsia" w:eastAsiaTheme="minorEastAsia"/>
          <w:b/>
          <w:color w:val="000000" w:themeColor="text1"/>
          <w:sz w:val="28"/>
          <w:szCs w:val="28"/>
          <w:highlight w:val="none"/>
          <w14:textFill>
            <w14:solidFill>
              <w14:schemeClr w14:val="tx1"/>
            </w14:solidFill>
          </w14:textFill>
        </w:rPr>
      </w:pPr>
    </w:p>
    <w:p w14:paraId="0C425131">
      <w:pPr>
        <w:spacing w:line="520" w:lineRule="exact"/>
        <w:ind w:firstLineChars="71"/>
        <w:rPr>
          <w:rFonts w:hint="eastAsia" w:cs="宋体" w:asciiTheme="minorEastAsia" w:hAnsiTheme="minorEastAsia" w:eastAsiaTheme="minorEastAsia"/>
          <w:b/>
          <w:color w:val="000000" w:themeColor="text1"/>
          <w:sz w:val="28"/>
          <w:szCs w:val="28"/>
          <w:highlight w:val="none"/>
          <w:lang w:val="en-US" w:eastAsia="zh-CN"/>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lang w:val="en-US" w:eastAsia="zh-CN"/>
          <w14:textFill>
            <w14:solidFill>
              <w14:schemeClr w14:val="tx1"/>
            </w14:solidFill>
          </w14:textFill>
        </w:rPr>
        <w:t>联合体成员单位须提供：</w:t>
      </w:r>
    </w:p>
    <w:p w14:paraId="21063F56">
      <w:pPr>
        <w:spacing w:line="520" w:lineRule="exact"/>
        <w:ind w:firstLine="584"/>
        <w:rPr>
          <w:rFonts w:hint="eastAsia" w:cs="仿宋_GB2312" w:asciiTheme="minorEastAsia" w:hAnsiTheme="minorEastAsia" w:eastAsiaTheme="minorEastAsia"/>
          <w:color w:val="000000" w:themeColor="text1"/>
          <w:spacing w:val="6"/>
          <w:sz w:val="28"/>
          <w:szCs w:val="28"/>
          <w:highlight w:val="none"/>
          <w:lang w:val="en-US" w:eastAsia="zh-CN"/>
          <w14:textFill>
            <w14:solidFill>
              <w14:schemeClr w14:val="tx1"/>
            </w14:solidFill>
          </w14:textFill>
        </w:rPr>
      </w:pPr>
      <w:r>
        <w:rPr>
          <w:rFonts w:hint="eastAsia" w:cs="仿宋_GB2312" w:asciiTheme="minorEastAsia" w:hAnsiTheme="minorEastAsia" w:eastAsiaTheme="minorEastAsia"/>
          <w:color w:val="000000" w:themeColor="text1"/>
          <w:spacing w:val="6"/>
          <w:sz w:val="28"/>
          <w:szCs w:val="28"/>
          <w:highlight w:val="none"/>
          <w:lang w:val="en-US" w:eastAsia="zh-CN"/>
          <w14:textFill>
            <w14:solidFill>
              <w14:schemeClr w14:val="tx1"/>
            </w14:solidFill>
          </w14:textFill>
        </w:rPr>
        <w:t>①具有独立承担民事责任的能力；</w:t>
      </w:r>
    </w:p>
    <w:p w14:paraId="04E2AEB1">
      <w:pPr>
        <w:spacing w:line="520" w:lineRule="exact"/>
        <w:ind w:firstLine="584"/>
        <w:rPr>
          <w:rFonts w:hint="eastAsia" w:cs="仿宋_GB2312" w:asciiTheme="minorEastAsia" w:hAnsiTheme="minorEastAsia" w:eastAsiaTheme="minorEastAsia"/>
          <w:color w:val="000000" w:themeColor="text1"/>
          <w:spacing w:val="6"/>
          <w:sz w:val="28"/>
          <w:szCs w:val="28"/>
          <w:highlight w:val="none"/>
          <w:lang w:val="en-US" w:eastAsia="zh-CN"/>
          <w14:textFill>
            <w14:solidFill>
              <w14:schemeClr w14:val="tx1"/>
            </w14:solidFill>
          </w14:textFill>
        </w:rPr>
      </w:pPr>
      <w:r>
        <w:rPr>
          <w:rFonts w:hint="eastAsia" w:cs="仿宋_GB2312" w:asciiTheme="minorEastAsia" w:hAnsiTheme="minorEastAsia" w:eastAsiaTheme="minorEastAsia"/>
          <w:color w:val="000000" w:themeColor="text1"/>
          <w:spacing w:val="6"/>
          <w:sz w:val="28"/>
          <w:szCs w:val="28"/>
          <w:highlight w:val="none"/>
          <w:lang w:val="en-US" w:eastAsia="zh-CN"/>
          <w14:textFill>
            <w14:solidFill>
              <w14:schemeClr w14:val="tx1"/>
            </w14:solidFill>
          </w14:textFill>
        </w:rPr>
        <w:t>②具有良好的商业信誉和健全的财务会计制度；</w:t>
      </w:r>
    </w:p>
    <w:p w14:paraId="06B1878C">
      <w:pPr>
        <w:spacing w:line="520" w:lineRule="exact"/>
        <w:ind w:firstLine="584"/>
        <w:rPr>
          <w:rFonts w:hint="eastAsia" w:cs="仿宋_GB2312" w:asciiTheme="minorEastAsia" w:hAnsiTheme="minorEastAsia" w:eastAsiaTheme="minorEastAsia"/>
          <w:color w:val="000000" w:themeColor="text1"/>
          <w:spacing w:val="6"/>
          <w:sz w:val="28"/>
          <w:szCs w:val="28"/>
          <w:highlight w:val="none"/>
          <w:lang w:val="en-US" w:eastAsia="zh-CN"/>
          <w14:textFill>
            <w14:solidFill>
              <w14:schemeClr w14:val="tx1"/>
            </w14:solidFill>
          </w14:textFill>
        </w:rPr>
      </w:pPr>
      <w:r>
        <w:rPr>
          <w:rFonts w:hint="eastAsia" w:cs="仿宋_GB2312" w:asciiTheme="minorEastAsia" w:hAnsiTheme="minorEastAsia" w:eastAsiaTheme="minorEastAsia"/>
          <w:color w:val="000000" w:themeColor="text1"/>
          <w:spacing w:val="6"/>
          <w:sz w:val="28"/>
          <w:szCs w:val="28"/>
          <w:highlight w:val="none"/>
          <w:lang w:val="en-US" w:eastAsia="zh-CN"/>
          <w14:textFill>
            <w14:solidFill>
              <w14:schemeClr w14:val="tx1"/>
            </w14:solidFill>
          </w14:textFill>
        </w:rPr>
        <w:t>③具有履行合同所必需的设备和专业技术能力；</w:t>
      </w:r>
    </w:p>
    <w:p w14:paraId="7F2773C0">
      <w:pPr>
        <w:spacing w:line="520" w:lineRule="exact"/>
        <w:ind w:firstLine="584"/>
        <w:rPr>
          <w:rFonts w:hint="eastAsia" w:cs="仿宋_GB2312" w:asciiTheme="minorEastAsia" w:hAnsiTheme="minorEastAsia" w:eastAsiaTheme="minorEastAsia"/>
          <w:color w:val="000000" w:themeColor="text1"/>
          <w:spacing w:val="6"/>
          <w:sz w:val="28"/>
          <w:szCs w:val="28"/>
          <w:highlight w:val="none"/>
          <w:lang w:val="en-US" w:eastAsia="zh-CN"/>
          <w14:textFill>
            <w14:solidFill>
              <w14:schemeClr w14:val="tx1"/>
            </w14:solidFill>
          </w14:textFill>
        </w:rPr>
      </w:pPr>
      <w:r>
        <w:rPr>
          <w:rFonts w:hint="eastAsia" w:cs="仿宋_GB2312" w:asciiTheme="minorEastAsia" w:hAnsiTheme="minorEastAsia" w:eastAsiaTheme="minorEastAsia"/>
          <w:color w:val="000000" w:themeColor="text1"/>
          <w:spacing w:val="6"/>
          <w:sz w:val="28"/>
          <w:szCs w:val="28"/>
          <w:highlight w:val="none"/>
          <w:lang w:val="en-US" w:eastAsia="zh-CN"/>
          <w14:textFill>
            <w14:solidFill>
              <w14:schemeClr w14:val="tx1"/>
            </w14:solidFill>
          </w14:textFill>
        </w:rPr>
        <w:t>④有依法缴纳税收和社会保障资金的良好记录；</w:t>
      </w:r>
    </w:p>
    <w:p w14:paraId="38415F72">
      <w:pPr>
        <w:spacing w:line="520" w:lineRule="exact"/>
        <w:ind w:firstLine="584"/>
        <w:rPr>
          <w:rFonts w:hint="eastAsia" w:cs="仿宋_GB2312" w:asciiTheme="minorEastAsia" w:hAnsiTheme="minorEastAsia" w:eastAsiaTheme="minorEastAsia"/>
          <w:color w:val="000000" w:themeColor="text1"/>
          <w:spacing w:val="6"/>
          <w:sz w:val="28"/>
          <w:szCs w:val="28"/>
          <w:highlight w:val="none"/>
          <w:lang w:val="en-US" w:eastAsia="zh-CN"/>
          <w14:textFill>
            <w14:solidFill>
              <w14:schemeClr w14:val="tx1"/>
            </w14:solidFill>
          </w14:textFill>
        </w:rPr>
      </w:pPr>
      <w:r>
        <w:rPr>
          <w:rFonts w:hint="eastAsia" w:cs="仿宋_GB2312" w:asciiTheme="minorEastAsia" w:hAnsiTheme="minorEastAsia" w:eastAsiaTheme="minorEastAsia"/>
          <w:color w:val="000000" w:themeColor="text1"/>
          <w:spacing w:val="6"/>
          <w:sz w:val="28"/>
          <w:szCs w:val="28"/>
          <w:highlight w:val="none"/>
          <w:lang w:val="en-US" w:eastAsia="zh-CN"/>
          <w14:textFill>
            <w14:solidFill>
              <w14:schemeClr w14:val="tx1"/>
            </w14:solidFill>
          </w14:textFill>
        </w:rPr>
        <w:t>⑤参加政府采购活动前三年内，在经营活动中没有重大违法记录；</w:t>
      </w:r>
    </w:p>
    <w:p w14:paraId="1966C857">
      <w:pPr>
        <w:spacing w:line="520" w:lineRule="exact"/>
        <w:ind w:firstLine="584"/>
        <w:rPr>
          <w:rFonts w:hint="eastAsia" w:cs="仿宋_GB2312" w:asciiTheme="minorEastAsia" w:hAnsiTheme="minorEastAsia" w:eastAsiaTheme="minorEastAsia"/>
          <w:color w:val="000000" w:themeColor="text1"/>
          <w:spacing w:val="6"/>
          <w:sz w:val="28"/>
          <w:szCs w:val="28"/>
          <w:highlight w:val="none"/>
          <w:lang w:val="en-US" w:eastAsia="zh-CN"/>
          <w14:textFill>
            <w14:solidFill>
              <w14:schemeClr w14:val="tx1"/>
            </w14:solidFill>
          </w14:textFill>
        </w:rPr>
      </w:pPr>
      <w:r>
        <w:rPr>
          <w:rFonts w:hint="eastAsia" w:cs="仿宋_GB2312" w:asciiTheme="minorEastAsia" w:hAnsiTheme="minorEastAsia" w:eastAsiaTheme="minorEastAsia"/>
          <w:color w:val="000000" w:themeColor="text1"/>
          <w:spacing w:val="6"/>
          <w:sz w:val="28"/>
          <w:szCs w:val="28"/>
          <w:highlight w:val="none"/>
          <w:lang w:val="en-US" w:eastAsia="zh-CN"/>
          <w14:textFill>
            <w14:solidFill>
              <w14:schemeClr w14:val="tx1"/>
            </w14:solidFill>
          </w14:textFill>
        </w:rPr>
        <w:t>⑥法律、行政法规规定的其他条件；</w:t>
      </w:r>
    </w:p>
    <w:p w14:paraId="5BA0DD48">
      <w:pPr>
        <w:spacing w:line="520" w:lineRule="exact"/>
        <w:ind w:firstLine="584"/>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仿宋_GB2312" w:asciiTheme="minorEastAsia" w:hAnsiTheme="minorEastAsia" w:eastAsiaTheme="minorEastAsia"/>
          <w:color w:val="000000" w:themeColor="text1"/>
          <w:spacing w:val="6"/>
          <w:sz w:val="28"/>
          <w:szCs w:val="28"/>
          <w:highlight w:val="none"/>
          <w:lang w:val="en-US" w:eastAsia="zh-CN"/>
          <w14:textFill>
            <w14:solidFill>
              <w14:schemeClr w14:val="tx1"/>
            </w14:solidFill>
          </w14:textFill>
        </w:rPr>
        <w:t>⑦须有联合体协议并确定牵头单位，联合体牵头单位、成员单位须分别提供营业执照、资质证书、法人身份证明、法定代表人授权书、人员配备表等《磋商文件》要求的证明资料。</w:t>
      </w:r>
      <w:r>
        <w:rPr>
          <w:rFonts w:cs="宋体" w:asciiTheme="minorEastAsia" w:hAnsiTheme="minorEastAsia" w:eastAsiaTheme="minorEastAsia"/>
          <w:b/>
          <w:color w:val="000000" w:themeColor="text1"/>
          <w:sz w:val="28"/>
          <w:szCs w:val="28"/>
          <w:highlight w:val="none"/>
          <w14:textFill>
            <w14:solidFill>
              <w14:schemeClr w14:val="tx1"/>
            </w14:solidFill>
          </w14:textFill>
        </w:rPr>
        <w:br w:type="page"/>
      </w:r>
    </w:p>
    <w:p w14:paraId="3532130A">
      <w:pPr>
        <w:pStyle w:val="24"/>
        <w:spacing w:line="240" w:lineRule="auto"/>
        <w:ind w:firstLine="0" w:firstLineChars="0"/>
        <w:rPr>
          <w:rFonts w:ascii="宋体" w:hAnsi="宋体"/>
          <w:color w:val="000000" w:themeColor="text1"/>
          <w:kern w:val="2"/>
          <w:sz w:val="44"/>
          <w:szCs w:val="44"/>
          <w:highlight w:val="none"/>
          <w:lang w:val="zh-CN"/>
          <w14:textFill>
            <w14:solidFill>
              <w14:schemeClr w14:val="tx1"/>
            </w14:solidFill>
          </w14:textFill>
        </w:rPr>
      </w:pPr>
      <w:bookmarkStart w:id="396" w:name="_Toc101710031"/>
      <w:r>
        <w:rPr>
          <w:rFonts w:hint="eastAsia" w:ascii="宋体" w:hAnsi="宋体"/>
          <w:color w:val="000000" w:themeColor="text1"/>
          <w:kern w:val="2"/>
          <w:sz w:val="44"/>
          <w:szCs w:val="44"/>
          <w:highlight w:val="none"/>
          <w:lang w:val="zh-CN"/>
          <w14:textFill>
            <w14:solidFill>
              <w14:schemeClr w14:val="tx1"/>
            </w14:solidFill>
          </w14:textFill>
        </w:rPr>
        <w:t>第五部分</w:t>
      </w:r>
      <w:bookmarkStart w:id="397" w:name="_Toc38126902"/>
      <w:bookmarkStart w:id="398" w:name="_Toc116636454"/>
      <w:bookmarkStart w:id="399" w:name="_Toc304808877"/>
      <w:bookmarkStart w:id="400" w:name="_Toc38020434"/>
      <w:r>
        <w:rPr>
          <w:rFonts w:hint="eastAsia" w:ascii="宋体" w:hAnsi="宋体"/>
          <w:color w:val="000000" w:themeColor="text1"/>
          <w:kern w:val="2"/>
          <w:sz w:val="44"/>
          <w:szCs w:val="44"/>
          <w:highlight w:val="none"/>
          <w:lang w:val="zh-CN"/>
          <w14:textFill>
            <w14:solidFill>
              <w14:schemeClr w14:val="tx1"/>
            </w14:solidFill>
          </w14:textFill>
        </w:rPr>
        <w:t>服务要求</w:t>
      </w:r>
      <w:bookmarkEnd w:id="396"/>
    </w:p>
    <w:bookmarkEnd w:id="397"/>
    <w:bookmarkEnd w:id="398"/>
    <w:bookmarkEnd w:id="399"/>
    <w:bookmarkEnd w:id="400"/>
    <w:p w14:paraId="16DDD733">
      <w:pPr>
        <w:pStyle w:val="3"/>
        <w:pageBreakBefore w:val="0"/>
        <w:widowControl w:val="0"/>
        <w:kinsoku/>
        <w:wordWrap/>
        <w:overflowPunct/>
        <w:topLinePunct w:val="0"/>
        <w:autoSpaceDE/>
        <w:autoSpaceDN/>
        <w:bidi w:val="0"/>
        <w:adjustRightInd/>
        <w:snapToGrid/>
        <w:spacing w:line="576" w:lineRule="exact"/>
        <w:jc w:val="center"/>
        <w:textAlignment w:val="auto"/>
        <w:outlineLvl w:val="0"/>
        <w:rPr>
          <w:rFonts w:hint="eastAsia" w:ascii="Arial Unicode MS" w:hAnsi="Arial Unicode MS" w:eastAsia="Arial Unicode MS" w:cs="Arial Unicode MS"/>
          <w:sz w:val="44"/>
          <w:szCs w:val="44"/>
        </w:rPr>
      </w:pPr>
      <w:bookmarkStart w:id="401" w:name="_Toc17186"/>
      <w:r>
        <w:rPr>
          <w:rFonts w:hint="eastAsia" w:ascii="Arial Unicode MS" w:hAnsi="Arial Unicode MS" w:eastAsia="Arial Unicode MS" w:cs="Arial Unicode MS"/>
          <w:sz w:val="44"/>
          <w:szCs w:val="44"/>
        </w:rPr>
        <w:t>项目概况及服务要求</w:t>
      </w:r>
      <w:bookmarkEnd w:id="401"/>
    </w:p>
    <w:p w14:paraId="5B0DA054">
      <w:pPr>
        <w:numPr>
          <w:ilvl w:val="0"/>
          <w:numId w:val="0"/>
        </w:numPr>
        <w:rPr>
          <w:rFonts w:hint="default"/>
          <w:b/>
          <w:bCs/>
          <w:sz w:val="32"/>
          <w:szCs w:val="40"/>
          <w:highlight w:val="none"/>
          <w:lang w:val="en-US" w:eastAsia="zh-CN"/>
        </w:rPr>
      </w:pPr>
      <w:r>
        <w:rPr>
          <w:rFonts w:hint="eastAsia"/>
          <w:b/>
          <w:bCs/>
          <w:sz w:val="32"/>
          <w:szCs w:val="40"/>
          <w:highlight w:val="none"/>
          <w:lang w:val="en-US" w:eastAsia="zh-CN"/>
        </w:rPr>
        <w:t>一、项目概况</w:t>
      </w:r>
    </w:p>
    <w:p w14:paraId="6A644B4B">
      <w:pPr>
        <w:adjustRightInd w:val="0"/>
        <w:snapToGrid w:val="0"/>
        <w:spacing w:line="520" w:lineRule="exact"/>
        <w:ind w:firstLine="584"/>
        <w:rPr>
          <w:rFonts w:hint="eastAsia"/>
          <w:highlight w:val="none"/>
          <w:lang w:val="en-US" w:eastAsia="zh-CN"/>
        </w:rPr>
      </w:pPr>
      <w:r>
        <w:rPr>
          <w:rFonts w:hint="eastAsia" w:cs="仿宋_GB2312" w:asciiTheme="minorEastAsia" w:hAnsiTheme="minorEastAsia" w:eastAsiaTheme="minorEastAsia"/>
          <w:color w:val="000000" w:themeColor="text1"/>
          <w:sz w:val="28"/>
          <w:szCs w:val="28"/>
          <w:highlight w:val="none"/>
          <w:lang w:val="en-US" w:eastAsia="zh-CN"/>
          <w14:textFill>
            <w14:solidFill>
              <w14:schemeClr w14:val="tx1"/>
            </w14:solidFill>
          </w14:textFill>
        </w:rPr>
        <w:t>项目建设地点位于共和县江西沟农场，利用已建成的青海湖南岸保护站普氏原羚科研监测中心建筑内的阶梯教室改造而成。项目建设内容：采用数字技术和实体场景相结合的方式，对1号馆进行改造装饰布展；以及相应的软件开发、数字设备采购安装。建设规模：基础改造装修500平方米，包括地坪、吊顶、地暖、电路改造等。多媒体数字设备包括：P2.5高清LED显示屏334平米，互动雷达11台，功放音响1套，升降纱幕4套，投影机4台，MR互动设备5套等。配套设施及设备包括：监控设施5套，包含显示屏、报警APP、摄像头等。</w:t>
      </w:r>
    </w:p>
    <w:p w14:paraId="2EBF8783">
      <w:pPr>
        <w:numPr>
          <w:ilvl w:val="0"/>
          <w:numId w:val="0"/>
        </w:numPr>
        <w:rPr>
          <w:rFonts w:hint="eastAsia"/>
          <w:b/>
          <w:bCs/>
          <w:sz w:val="32"/>
          <w:szCs w:val="40"/>
          <w:highlight w:val="none"/>
          <w:lang w:val="en-US" w:eastAsia="zh-CN"/>
        </w:rPr>
      </w:pPr>
      <w:r>
        <w:rPr>
          <w:rFonts w:hint="eastAsia"/>
          <w:b/>
          <w:bCs/>
          <w:sz w:val="32"/>
          <w:szCs w:val="40"/>
          <w:highlight w:val="none"/>
          <w:lang w:val="en-US" w:eastAsia="zh-CN"/>
        </w:rPr>
        <w:t>二、服务内容</w:t>
      </w:r>
    </w:p>
    <w:p w14:paraId="3A017824">
      <w:pPr>
        <w:adjustRightInd w:val="0"/>
        <w:snapToGrid w:val="0"/>
        <w:spacing w:line="520" w:lineRule="exact"/>
        <w:ind w:firstLine="584"/>
        <w:rPr>
          <w:rFonts w:hint="eastAsia" w:cs="仿宋_GB2312" w:asciiTheme="minorEastAsia" w:hAnsiTheme="minorEastAsia" w:eastAsiaTheme="minorEastAsia"/>
          <w:color w:val="000000" w:themeColor="text1"/>
          <w:sz w:val="28"/>
          <w:szCs w:val="28"/>
          <w:highlight w:val="none"/>
          <w:lang w:val="en-US" w:eastAsia="zh-CN"/>
          <w14:textFill>
            <w14:solidFill>
              <w14:schemeClr w14:val="tx1"/>
            </w14:solidFill>
          </w14:textFill>
        </w:rPr>
      </w:pPr>
      <w:r>
        <w:rPr>
          <w:rFonts w:hint="eastAsia" w:cs="仿宋_GB2312" w:asciiTheme="minorEastAsia" w:hAnsiTheme="minorEastAsia" w:eastAsiaTheme="minorEastAsia"/>
          <w:color w:val="000000" w:themeColor="text1"/>
          <w:sz w:val="28"/>
          <w:szCs w:val="28"/>
          <w:highlight w:val="none"/>
          <w:lang w:val="en-US" w:eastAsia="zh-CN"/>
          <w14:textFill>
            <w14:solidFill>
              <w14:schemeClr w14:val="tx1"/>
            </w14:solidFill>
          </w14:textFill>
        </w:rPr>
        <w:t>主要服务内容共有四方面。一是审核设计文件的合规性、经济性及可</w:t>
      </w:r>
    </w:p>
    <w:p w14:paraId="1C67A8AE">
      <w:pPr>
        <w:adjustRightInd w:val="0"/>
        <w:snapToGrid w:val="0"/>
        <w:spacing w:line="520" w:lineRule="exact"/>
        <w:ind w:left="0" w:leftChars="0" w:firstLine="0" w:firstLineChars="0"/>
        <w:rPr>
          <w:rFonts w:hint="eastAsia" w:cs="仿宋_GB2312" w:asciiTheme="minorEastAsia" w:hAnsiTheme="minorEastAsia" w:eastAsiaTheme="minorEastAsia"/>
          <w:color w:val="000000" w:themeColor="text1"/>
          <w:sz w:val="28"/>
          <w:szCs w:val="28"/>
          <w:highlight w:val="none"/>
          <w:lang w:val="en-US" w:eastAsia="zh-CN"/>
          <w14:textFill>
            <w14:solidFill>
              <w14:schemeClr w14:val="tx1"/>
            </w14:solidFill>
          </w14:textFill>
        </w:rPr>
      </w:pPr>
      <w:r>
        <w:rPr>
          <w:rFonts w:hint="eastAsia" w:cs="仿宋_GB2312" w:asciiTheme="minorEastAsia" w:hAnsiTheme="minorEastAsia" w:eastAsiaTheme="minorEastAsia"/>
          <w:color w:val="000000" w:themeColor="text1"/>
          <w:sz w:val="28"/>
          <w:szCs w:val="28"/>
          <w:highlight w:val="none"/>
          <w:lang w:val="en-US" w:eastAsia="zh-CN"/>
          <w14:textFill>
            <w14:solidFill>
              <w14:schemeClr w14:val="tx1"/>
            </w14:solidFill>
          </w14:textFill>
        </w:rPr>
        <w:t>施工性，提出优化建议等；二是编制招标（采购）文件（技术规格、评标办法）组织评标、澄清答疑，协助建设单位审核合同条款等；三是做好项目建设工投资控制，确保项目的投资总额在预算范围内,防止超支，监督施工单位做好施工质量、安全、进度把控，审核工程款支付及变更费用，协调设计、施工问题，组织执行监理验收程序等；四是竣工验收，组织各方协调编制验收方案并组织检测审核，竣工结、决算审核及资料移交，协助建设单位完成竣工验收、绩效评价等。</w:t>
      </w:r>
    </w:p>
    <w:p w14:paraId="2E57028B">
      <w:pPr>
        <w:numPr>
          <w:ilvl w:val="0"/>
          <w:numId w:val="0"/>
        </w:numPr>
        <w:rPr>
          <w:rFonts w:hint="eastAsia"/>
          <w:b/>
          <w:bCs/>
          <w:sz w:val="32"/>
          <w:szCs w:val="40"/>
          <w:highlight w:val="none"/>
          <w:lang w:val="en-US" w:eastAsia="zh-CN"/>
        </w:rPr>
      </w:pPr>
      <w:r>
        <w:rPr>
          <w:rFonts w:hint="eastAsia"/>
          <w:b/>
          <w:bCs/>
          <w:sz w:val="32"/>
          <w:szCs w:val="40"/>
          <w:highlight w:val="none"/>
          <w:lang w:val="en-US" w:eastAsia="zh-CN"/>
        </w:rPr>
        <w:t>三、服务期</w:t>
      </w:r>
    </w:p>
    <w:p w14:paraId="38AEA3D1">
      <w:pPr>
        <w:adjustRightInd w:val="0"/>
        <w:snapToGrid w:val="0"/>
        <w:spacing w:line="520" w:lineRule="exact"/>
        <w:ind w:firstLine="584"/>
        <w:rPr>
          <w:rFonts w:hint="eastAsia" w:cs="仿宋_GB2312" w:asciiTheme="minorEastAsia" w:hAnsiTheme="minorEastAsia" w:eastAsiaTheme="minorEastAsia"/>
          <w:color w:val="000000" w:themeColor="text1"/>
          <w:sz w:val="28"/>
          <w:szCs w:val="28"/>
          <w:highlight w:val="none"/>
          <w:lang w:val="en-US" w:eastAsia="zh-CN"/>
          <w14:textFill>
            <w14:solidFill>
              <w14:schemeClr w14:val="tx1"/>
            </w14:solidFill>
          </w14:textFill>
        </w:rPr>
      </w:pPr>
      <w:r>
        <w:rPr>
          <w:rFonts w:hint="eastAsia" w:cs="仿宋_GB2312" w:asciiTheme="minorEastAsia" w:hAnsiTheme="minorEastAsia" w:eastAsiaTheme="minorEastAsia"/>
          <w:color w:val="000000" w:themeColor="text1"/>
          <w:sz w:val="28"/>
          <w:szCs w:val="28"/>
          <w:highlight w:val="none"/>
          <w:lang w:val="en-US" w:eastAsia="zh-CN"/>
          <w14:textFill>
            <w14:solidFill>
              <w14:schemeClr w14:val="tx1"/>
            </w14:solidFill>
          </w14:textFill>
        </w:rPr>
        <w:t>合同签订之日起至项目完成上级部门终验止。</w:t>
      </w:r>
    </w:p>
    <w:sectPr>
      <w:headerReference r:id="rId13" w:type="first"/>
      <w:footerReference r:id="rId16" w:type="first"/>
      <w:headerReference r:id="rId12" w:type="default"/>
      <w:footerReference r:id="rId14" w:type="default"/>
      <w:footerReference r:id="rId15" w:type="even"/>
      <w:pgSz w:w="11907" w:h="16840"/>
      <w:pgMar w:top="1701" w:right="1134" w:bottom="1701" w:left="1701" w:header="1134" w:footer="1134" w:gutter="0"/>
      <w:pgNumType w:fmt="numberInDash" w:start="1"/>
      <w:cols w:space="720" w:num="1"/>
      <w:titlePg/>
      <w:docGrid w:linePitch="319" w:charSpace="-63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20"/>
      </w:pPr>
      <w:r>
        <w:separator/>
      </w:r>
    </w:p>
  </w:endnote>
  <w:endnote w:type="continuationSeparator" w:id="1">
    <w:p>
      <w:pPr>
        <w:spacing w:line="240" w:lineRule="auto"/>
        <w:ind w:firstLine="42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99EEA58F-687F-45B5-B289-5765FE3A8234}"/>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2" w:fontKey="{F104C381-BE39-4C9D-B0B7-8FD45DC8C76A}"/>
  </w:font>
  <w:font w:name="Cambria">
    <w:panose1 w:val="02040503050406030204"/>
    <w:charset w:val="00"/>
    <w:family w:val="roman"/>
    <w:pitch w:val="default"/>
    <w:sig w:usb0="E00006FF" w:usb1="420024FF" w:usb2="02000000" w:usb3="00000000" w:csb0="2000019F" w:csb1="00000000"/>
  </w:font>
  <w:font w:name="仿宋_GB2312">
    <w:panose1 w:val="02010609030101010101"/>
    <w:charset w:val="86"/>
    <w:family w:val="auto"/>
    <w:pitch w:val="default"/>
    <w:sig w:usb0="00000001" w:usb1="080E0000" w:usb2="00000000" w:usb3="00000000" w:csb0="00040000" w:csb1="00000000"/>
    <w:embedRegular r:id="rId3" w:fontKey="{8F15318C-5C97-4B89-95CA-AB9FA366F1EC}"/>
  </w:font>
  <w:font w:name="Tahoma">
    <w:panose1 w:val="020B0604030504040204"/>
    <w:charset w:val="00"/>
    <w:family w:val="swiss"/>
    <w:pitch w:val="default"/>
    <w:sig w:usb0="E1002EFF" w:usb1="C000605B" w:usb2="00000029" w:usb3="00000000" w:csb0="200101FF" w:csb1="20280000"/>
  </w:font>
  <w:font w:name="Cambria Math">
    <w:panose1 w:val="02040503050406030204"/>
    <w:charset w:val="00"/>
    <w:family w:val="roman"/>
    <w:pitch w:val="default"/>
    <w:sig w:usb0="E00006FF" w:usb1="420024FF" w:usb2="02000000" w:usb3="00000000" w:csb0="2000019F" w:csb1="00000000"/>
  </w:font>
  <w:font w:name="Microsoft YaHei UI">
    <w:panose1 w:val="020B0503020204020204"/>
    <w:charset w:val="86"/>
    <w:family w:val="swiss"/>
    <w:pitch w:val="default"/>
    <w:sig w:usb0="80000287" w:usb1="2ACF3C50" w:usb2="00000016" w:usb3="00000000" w:csb0="0004001F" w:csb1="00000000"/>
    <w:embedRegular r:id="rId4" w:fontKey="{A79B0DF4-8BE6-4060-8D52-7FC6F32A746D}"/>
  </w:font>
  <w:font w:name="仿宋">
    <w:panose1 w:val="02010609060101010101"/>
    <w:charset w:val="86"/>
    <w:family w:val="auto"/>
    <w:pitch w:val="default"/>
    <w:sig w:usb0="800002BF" w:usb1="38CF7CFA" w:usb2="00000016" w:usb3="00000000" w:csb0="00040001" w:csb1="00000000"/>
    <w:embedRegular r:id="rId5" w:fontKey="{F4F451B2-35A9-45B2-841D-F14E635509D5}"/>
  </w:font>
  <w:font w:name="楷体">
    <w:panose1 w:val="02010609060101010101"/>
    <w:charset w:val="86"/>
    <w:family w:val="auto"/>
    <w:pitch w:val="default"/>
    <w:sig w:usb0="800002BF" w:usb1="38CF7CFA" w:usb2="00000016" w:usb3="00000000" w:csb0="00040001" w:csb1="00000000"/>
    <w:embedRegular r:id="rId6" w:fontKey="{4BF98C97-7139-4396-BFB9-D0665F91EAC6}"/>
  </w:font>
  <w:font w:name="Arial Unicode MS">
    <w:panose1 w:val="020B0604020202020204"/>
    <w:charset w:val="86"/>
    <w:family w:val="auto"/>
    <w:pitch w:val="default"/>
    <w:sig w:usb0="FFFFFFFF" w:usb1="E9FFFFFF" w:usb2="0000003F" w:usb3="00000000" w:csb0="603F01FF" w:csb1="FFFF0000"/>
    <w:embedRegular r:id="rId7" w:fontKey="{65A6E0AD-AC22-4F99-ACFC-BF7E0C142A08}"/>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1238C1">
    <w:pPr>
      <w:pStyle w:val="16"/>
      <w:ind w:firstLine="0" w:firstLineChars="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BC112A">
    <w:pPr>
      <w:pStyle w:val="16"/>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EA3B7E">
    <w:pPr>
      <w:pStyle w:val="16"/>
      <w:ind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678946">
    <w:pPr>
      <w:pStyle w:val="16"/>
      <w:ind w:firstLine="0" w:firstLineChars="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78C305">
    <w:pPr>
      <w:pStyle w:val="16"/>
      <w:ind w:firstLine="36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DA3A13">
    <w:pPr>
      <w:pStyle w:val="16"/>
      <w:ind w:firstLine="0" w:firstLineChars="0"/>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748DCA9F">
                          <w:pPr>
                            <w:pStyle w:val="16"/>
                          </w:pPr>
                          <w:r>
                            <w:fldChar w:fldCharType="begin"/>
                          </w:r>
                          <w:r>
                            <w:instrText xml:space="preserve"> PAGE  \* MERGEFORMAT </w:instrText>
                          </w:r>
                          <w:r>
                            <w:fldChar w:fldCharType="separate"/>
                          </w:r>
                          <w:r>
                            <w:t>3</w:t>
                          </w:r>
                          <w:r>
                            <w:fldChar w:fldCharType="end"/>
                          </w:r>
                        </w:p>
                      </w:txbxContent>
                    </wps:txbx>
                    <wps:bodyPr wrap="none" lIns="0" tIns="0" rIns="0" bIns="0" upright="0">
                      <a:spAutoFit/>
                    </wps:bodyPr>
                  </wps:wsp>
                </a:graphicData>
              </a:graphic>
            </wp:anchor>
          </w:drawing>
        </mc:Choice>
        <mc:Fallback>
          <w:pict>
            <v:shape id="文本框 3"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DmKFj5yQEAAJkDAAAOAAAAAAAAAAEAIAAAAB4BAABkcnMvZTJvRG9j&#10;LnhtbFBLBQYAAAAABgAGAFkBAABZBQAAAAA=&#10;">
              <v:fill on="f" focussize="0,0"/>
              <v:stroke on="f"/>
              <v:imagedata o:title=""/>
              <o:lock v:ext="edit" aspectratio="f"/>
              <v:textbox inset="0mm,0mm,0mm,0mm" style="mso-fit-shape-to-text:t;">
                <w:txbxContent>
                  <w:p w14:paraId="748DCA9F">
                    <w:pPr>
                      <w:pStyle w:val="16"/>
                    </w:pPr>
                    <w:r>
                      <w:fldChar w:fldCharType="begin"/>
                    </w:r>
                    <w:r>
                      <w:instrText xml:space="preserve"> PAGE  \* MERGEFORMAT </w:instrText>
                    </w:r>
                    <w:r>
                      <w:fldChar w:fldCharType="separate"/>
                    </w:r>
                    <w:r>
                      <w:t>3</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5A6207">
    <w:pPr>
      <w:pStyle w:val="16"/>
      <w:ind w:firstLine="360"/>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19E58D34">
                          <w:pPr>
                            <w:pStyle w:val="16"/>
                          </w:pPr>
                          <w:r>
                            <w:fldChar w:fldCharType="begin"/>
                          </w:r>
                          <w:r>
                            <w:instrText xml:space="preserve"> PAGE  \* MERGEFORMAT </w:instrText>
                          </w:r>
                          <w:r>
                            <w:fldChar w:fldCharType="separate"/>
                          </w:r>
                          <w:r>
                            <w:t>2</w:t>
                          </w:r>
                          <w:r>
                            <w:fldChar w:fldCharType="end"/>
                          </w:r>
                        </w:p>
                      </w:txbxContent>
                    </wps:txbx>
                    <wps:bodyPr wrap="none" lIns="0" tIns="0" rIns="0" bIns="0" upright="0">
                      <a:spAutoFit/>
                    </wps:bodyPr>
                  </wps:wsp>
                </a:graphicData>
              </a:graphic>
            </wp:anchor>
          </w:drawing>
        </mc:Choice>
        <mc:Fallback>
          <w:pict>
            <v:shape id="文本框 4"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Dyl8zMyQEAAJkDAAAOAAAAAAAAAAEAIAAAAB4BAABkcnMvZTJvRG9j&#10;LnhtbFBLBQYAAAAABgAGAFkBAABZBQAAAAA=&#10;">
              <v:fill on="f" focussize="0,0"/>
              <v:stroke on="f"/>
              <v:imagedata o:title=""/>
              <o:lock v:ext="edit" aspectratio="f"/>
              <v:textbox inset="0mm,0mm,0mm,0mm" style="mso-fit-shape-to-text:t;">
                <w:txbxContent>
                  <w:p w14:paraId="19E58D34">
                    <w:pPr>
                      <w:pStyle w:val="16"/>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5ED6A9">
    <w:pPr>
      <w:pStyle w:val="16"/>
      <w:ind w:firstLine="360"/>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2CAEF4E9">
                          <w:pPr>
                            <w:pStyle w:val="16"/>
                          </w:pPr>
                          <w:r>
                            <w:fldChar w:fldCharType="begin"/>
                          </w:r>
                          <w:r>
                            <w:instrText xml:space="preserve"> PAGE  \* MERGEFORMAT </w:instrText>
                          </w:r>
                          <w:r>
                            <w:fldChar w:fldCharType="separate"/>
                          </w:r>
                          <w:r>
                            <w:t>1</w:t>
                          </w:r>
                          <w:r>
                            <w:fldChar w:fldCharType="end"/>
                          </w:r>
                        </w:p>
                      </w:txbxContent>
                    </wps:txbx>
                    <wps:bodyPr wrap="none" lIns="0" tIns="0" rIns="0" bIns="0" upright="0">
                      <a:spAutoFit/>
                    </wps:bodyPr>
                  </wps:wsp>
                </a:graphicData>
              </a:graphic>
            </wp:anchor>
          </w:drawing>
        </mc:Choice>
        <mc:Fallback>
          <w:pict>
            <v:shape id="文本框 5"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C8Xv7yQEAAJkDAAAOAAAAAAAAAAEAIAAAAB4BAABkcnMvZTJvRG9j&#10;LnhtbFBLBQYAAAAABgAGAFkBAABZBQAAAAA=&#10;">
              <v:fill on="f" focussize="0,0"/>
              <v:stroke on="f"/>
              <v:imagedata o:title=""/>
              <o:lock v:ext="edit" aspectratio="f"/>
              <v:textbox inset="0mm,0mm,0mm,0mm" style="mso-fit-shape-to-text:t;">
                <w:txbxContent>
                  <w:p w14:paraId="2CAEF4E9">
                    <w:pPr>
                      <w:pStyle w:val="16"/>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420"/>
      </w:pPr>
      <w:r>
        <w:separator/>
      </w:r>
    </w:p>
  </w:footnote>
  <w:footnote w:type="continuationSeparator" w:id="1">
    <w:p>
      <w:pPr>
        <w:spacing w:line="240" w:lineRule="auto"/>
        <w:ind w:firstLine="42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384B87">
    <w:pPr>
      <w:pBdr>
        <w:bottom w:val="single" w:color="auto" w:sz="4" w:space="0"/>
      </w:pBdr>
      <w:ind w:left="0" w:leftChars="0" w:firstLine="0" w:firstLineChars="0"/>
      <w:jc w:val="right"/>
      <w:rPr>
        <w:rFonts w:hint="eastAsia" w:eastAsia="宋体"/>
        <w:kern w:val="2"/>
        <w:lang w:eastAsia="zh-CN"/>
      </w:rPr>
    </w:pPr>
    <w:r>
      <w:rPr>
        <w:rFonts w:hint="eastAsia"/>
        <w:kern w:val="2"/>
        <w:lang w:eastAsia="zh-CN"/>
      </w:rPr>
      <w:t>青海省招标有限责任公司</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529C41">
    <w:pPr>
      <w:ind w:firstLine="0" w:firstLineChars="0"/>
      <w:rPr>
        <w:kern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823FF2">
    <w:pPr>
      <w:ind w:left="420" w:firstLine="0" w:firstLineChars="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FE501C">
    <w:pPr>
      <w:ind w:left="420" w:firstLine="0" w:firstLineChars="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C856ED4"/>
    <w:multiLevelType w:val="singleLevel"/>
    <w:tmpl w:val="EC856ED4"/>
    <w:lvl w:ilvl="0" w:tentative="0">
      <w:start w:val="12"/>
      <w:numFmt w:val="chineseCounting"/>
      <w:suff w:val="nothing"/>
      <w:lvlText w:val="%1、"/>
      <w:lvlJc w:val="left"/>
      <w:rPr>
        <w:rFonts w:hint="eastAsia"/>
      </w:rPr>
    </w:lvl>
  </w:abstractNum>
  <w:abstractNum w:abstractNumId="1">
    <w:nsid w:val="346C5CA9"/>
    <w:multiLevelType w:val="multilevel"/>
    <w:tmpl w:val="346C5CA9"/>
    <w:lvl w:ilvl="0" w:tentative="0">
      <w:start w:val="1"/>
      <w:numFmt w:val="bullet"/>
      <w:pStyle w:val="53"/>
      <w:lvlText w:val="-"/>
      <w:lvlJc w:val="left"/>
      <w:pPr>
        <w:tabs>
          <w:tab w:val="left" w:pos="840"/>
        </w:tabs>
        <w:ind w:left="840" w:hanging="420"/>
      </w:pPr>
      <w:rPr>
        <w:rFonts w:hint="eastAsia" w:ascii="宋体" w:hAnsi="Wingdings" w:eastAsia="宋体"/>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2">
    <w:nsid w:val="376F54CF"/>
    <w:multiLevelType w:val="multilevel"/>
    <w:tmpl w:val="376F54CF"/>
    <w:lvl w:ilvl="0" w:tentative="0">
      <w:start w:val="1"/>
      <w:numFmt w:val="decimal"/>
      <w:pStyle w:val="55"/>
      <w:lvlText w:val="%1."/>
      <w:lvlJc w:val="left"/>
      <w:pPr>
        <w:tabs>
          <w:tab w:val="left" w:pos="420"/>
        </w:tabs>
        <w:ind w:left="420" w:hanging="420"/>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3">
    <w:nsid w:val="59B11739"/>
    <w:multiLevelType w:val="singleLevel"/>
    <w:tmpl w:val="59B11739"/>
    <w:lvl w:ilvl="0" w:tentative="0">
      <w:start w:val="1"/>
      <w:numFmt w:val="decimal"/>
      <w:suff w:val="nothing"/>
      <w:lvlText w:val="（%1）"/>
      <w:lvlJc w:val="left"/>
    </w:lvl>
  </w:abstractNum>
  <w:abstractNum w:abstractNumId="4">
    <w:nsid w:val="6A700C17"/>
    <w:multiLevelType w:val="multilevel"/>
    <w:tmpl w:val="6A700C17"/>
    <w:lvl w:ilvl="0" w:tentative="0">
      <w:start w:val="1"/>
      <w:numFmt w:val="decimal"/>
      <w:pStyle w:val="54"/>
      <w:lvlText w:val="%1、"/>
      <w:lvlJc w:val="left"/>
      <w:pPr>
        <w:tabs>
          <w:tab w:val="left" w:pos="420"/>
        </w:tabs>
        <w:ind w:left="420" w:hanging="42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5">
    <w:nsid w:val="6A7196BF"/>
    <w:multiLevelType w:val="singleLevel"/>
    <w:tmpl w:val="6A7196BF"/>
    <w:lvl w:ilvl="0" w:tentative="0">
      <w:start w:val="1"/>
      <w:numFmt w:val="decimal"/>
      <w:suff w:val="space"/>
      <w:lvlText w:val="%1."/>
      <w:lvlJc w:val="left"/>
    </w:lvl>
  </w:abstractNum>
  <w:num w:numId="1">
    <w:abstractNumId w:val="1"/>
  </w:num>
  <w:num w:numId="2">
    <w:abstractNumId w:val="4"/>
  </w:num>
  <w:num w:numId="3">
    <w:abstractNumId w:val="2"/>
  </w:num>
  <w:num w:numId="4">
    <w:abstractNumId w:val="0"/>
  </w:num>
  <w:num w:numId="5">
    <w:abstractNumId w:val="3"/>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documentProtection w:enforcement="0"/>
  <w:defaultTabStop w:val="420"/>
  <w:evenAndOddHeaders w:val="1"/>
  <w:drawingGridVerticalSpacing w:val="156"/>
  <w:displayHorizontalDrawingGridEvery w:val="1"/>
  <w:displayVerticalDrawingGridEvery w:val="1"/>
  <w:noPunctuationKerning w:val="1"/>
  <w:characterSpacingControl w:val="compressPunctuation"/>
  <w:hdrShapeDefaults>
    <o:shapelayout v:ext="edit">
      <o:idmap v:ext="edit" data="3"/>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EwNTM5NzYwMDRjMzkwZTVkZjY2ODkwMGIxNGU0OTUifQ=="/>
  </w:docVars>
  <w:rsids>
    <w:rsidRoot w:val="00672A50"/>
    <w:rsid w:val="00002F1A"/>
    <w:rsid w:val="000035E1"/>
    <w:rsid w:val="00004907"/>
    <w:rsid w:val="00005A09"/>
    <w:rsid w:val="000102EE"/>
    <w:rsid w:val="0001174F"/>
    <w:rsid w:val="00011D64"/>
    <w:rsid w:val="00011DFD"/>
    <w:rsid w:val="000121FE"/>
    <w:rsid w:val="00012F7E"/>
    <w:rsid w:val="00017883"/>
    <w:rsid w:val="00017B9F"/>
    <w:rsid w:val="00021ACF"/>
    <w:rsid w:val="00022A81"/>
    <w:rsid w:val="0002382B"/>
    <w:rsid w:val="000261B2"/>
    <w:rsid w:val="0002724C"/>
    <w:rsid w:val="00037F05"/>
    <w:rsid w:val="0004173A"/>
    <w:rsid w:val="00042D55"/>
    <w:rsid w:val="00043C12"/>
    <w:rsid w:val="00047901"/>
    <w:rsid w:val="00047B4F"/>
    <w:rsid w:val="00054274"/>
    <w:rsid w:val="0005760C"/>
    <w:rsid w:val="000603C3"/>
    <w:rsid w:val="000635AD"/>
    <w:rsid w:val="000641CF"/>
    <w:rsid w:val="000661B0"/>
    <w:rsid w:val="00067987"/>
    <w:rsid w:val="0007216A"/>
    <w:rsid w:val="00074F0C"/>
    <w:rsid w:val="00075090"/>
    <w:rsid w:val="000757CF"/>
    <w:rsid w:val="0007659D"/>
    <w:rsid w:val="00077691"/>
    <w:rsid w:val="000778BF"/>
    <w:rsid w:val="00082824"/>
    <w:rsid w:val="0009262A"/>
    <w:rsid w:val="00093197"/>
    <w:rsid w:val="00093587"/>
    <w:rsid w:val="000936DD"/>
    <w:rsid w:val="00097B20"/>
    <w:rsid w:val="000A230F"/>
    <w:rsid w:val="000A3CDA"/>
    <w:rsid w:val="000A5154"/>
    <w:rsid w:val="000A6F1B"/>
    <w:rsid w:val="000B1133"/>
    <w:rsid w:val="000B2855"/>
    <w:rsid w:val="000B3F35"/>
    <w:rsid w:val="000B5EC0"/>
    <w:rsid w:val="000B60F7"/>
    <w:rsid w:val="000B628B"/>
    <w:rsid w:val="000C02C8"/>
    <w:rsid w:val="000C1DE3"/>
    <w:rsid w:val="000C3519"/>
    <w:rsid w:val="000C3D0D"/>
    <w:rsid w:val="000C4ACE"/>
    <w:rsid w:val="000C5B98"/>
    <w:rsid w:val="000C7724"/>
    <w:rsid w:val="000D583A"/>
    <w:rsid w:val="000D7DB1"/>
    <w:rsid w:val="000E0C04"/>
    <w:rsid w:val="000E3B3F"/>
    <w:rsid w:val="000E52CB"/>
    <w:rsid w:val="000E52D5"/>
    <w:rsid w:val="000E6E99"/>
    <w:rsid w:val="000E7ECC"/>
    <w:rsid w:val="000F1B3A"/>
    <w:rsid w:val="000F31B1"/>
    <w:rsid w:val="000F330D"/>
    <w:rsid w:val="000F7FDA"/>
    <w:rsid w:val="00100070"/>
    <w:rsid w:val="00104EE6"/>
    <w:rsid w:val="0011117C"/>
    <w:rsid w:val="001118B1"/>
    <w:rsid w:val="00111F90"/>
    <w:rsid w:val="00114D61"/>
    <w:rsid w:val="00115C57"/>
    <w:rsid w:val="001207D0"/>
    <w:rsid w:val="001216FF"/>
    <w:rsid w:val="00124EAC"/>
    <w:rsid w:val="00126B77"/>
    <w:rsid w:val="0012756C"/>
    <w:rsid w:val="001309BB"/>
    <w:rsid w:val="00140B86"/>
    <w:rsid w:val="00142AEA"/>
    <w:rsid w:val="00144128"/>
    <w:rsid w:val="00146331"/>
    <w:rsid w:val="00146A52"/>
    <w:rsid w:val="0014750B"/>
    <w:rsid w:val="00151501"/>
    <w:rsid w:val="00151A3D"/>
    <w:rsid w:val="00152B0E"/>
    <w:rsid w:val="001579FE"/>
    <w:rsid w:val="00157B5D"/>
    <w:rsid w:val="0016032C"/>
    <w:rsid w:val="001624F8"/>
    <w:rsid w:val="00162E90"/>
    <w:rsid w:val="0016759F"/>
    <w:rsid w:val="00167DBD"/>
    <w:rsid w:val="00170A0F"/>
    <w:rsid w:val="00172D2A"/>
    <w:rsid w:val="00173EAA"/>
    <w:rsid w:val="00174DD4"/>
    <w:rsid w:val="001750AA"/>
    <w:rsid w:val="00176BD9"/>
    <w:rsid w:val="001802DC"/>
    <w:rsid w:val="0018117C"/>
    <w:rsid w:val="00182468"/>
    <w:rsid w:val="0018489B"/>
    <w:rsid w:val="001868D1"/>
    <w:rsid w:val="00187297"/>
    <w:rsid w:val="00190C2F"/>
    <w:rsid w:val="00194CBC"/>
    <w:rsid w:val="00197B24"/>
    <w:rsid w:val="001A0C5B"/>
    <w:rsid w:val="001A325E"/>
    <w:rsid w:val="001A4A9D"/>
    <w:rsid w:val="001A6140"/>
    <w:rsid w:val="001A63F1"/>
    <w:rsid w:val="001A6819"/>
    <w:rsid w:val="001B178C"/>
    <w:rsid w:val="001B197E"/>
    <w:rsid w:val="001B2131"/>
    <w:rsid w:val="001B295A"/>
    <w:rsid w:val="001B3647"/>
    <w:rsid w:val="001B6DA9"/>
    <w:rsid w:val="001B7A15"/>
    <w:rsid w:val="001B7A84"/>
    <w:rsid w:val="001C1679"/>
    <w:rsid w:val="001C315E"/>
    <w:rsid w:val="001C5F3E"/>
    <w:rsid w:val="001C7719"/>
    <w:rsid w:val="001D12FB"/>
    <w:rsid w:val="001D2FA4"/>
    <w:rsid w:val="001D367D"/>
    <w:rsid w:val="001D3C77"/>
    <w:rsid w:val="001D431F"/>
    <w:rsid w:val="001D4DD7"/>
    <w:rsid w:val="001D5789"/>
    <w:rsid w:val="001D59D3"/>
    <w:rsid w:val="001D5B78"/>
    <w:rsid w:val="001D75C0"/>
    <w:rsid w:val="001E2414"/>
    <w:rsid w:val="001E26D6"/>
    <w:rsid w:val="001E3EE8"/>
    <w:rsid w:val="001E45D8"/>
    <w:rsid w:val="001E5E52"/>
    <w:rsid w:val="001E701D"/>
    <w:rsid w:val="001E77B1"/>
    <w:rsid w:val="001F128E"/>
    <w:rsid w:val="001F1999"/>
    <w:rsid w:val="001F20E1"/>
    <w:rsid w:val="001F35B7"/>
    <w:rsid w:val="001F5988"/>
    <w:rsid w:val="002031F5"/>
    <w:rsid w:val="00203736"/>
    <w:rsid w:val="00204409"/>
    <w:rsid w:val="00206919"/>
    <w:rsid w:val="002121E7"/>
    <w:rsid w:val="0021221B"/>
    <w:rsid w:val="00212833"/>
    <w:rsid w:val="00217BC8"/>
    <w:rsid w:val="00222B1E"/>
    <w:rsid w:val="00223C54"/>
    <w:rsid w:val="00224129"/>
    <w:rsid w:val="00225DA4"/>
    <w:rsid w:val="00226D27"/>
    <w:rsid w:val="002301D8"/>
    <w:rsid w:val="00233336"/>
    <w:rsid w:val="00234FDB"/>
    <w:rsid w:val="002372E4"/>
    <w:rsid w:val="002412EF"/>
    <w:rsid w:val="00241DA5"/>
    <w:rsid w:val="00243C8B"/>
    <w:rsid w:val="00244CC1"/>
    <w:rsid w:val="00246649"/>
    <w:rsid w:val="00246C14"/>
    <w:rsid w:val="00250979"/>
    <w:rsid w:val="00251655"/>
    <w:rsid w:val="002516C1"/>
    <w:rsid w:val="002516F6"/>
    <w:rsid w:val="00252120"/>
    <w:rsid w:val="00254C10"/>
    <w:rsid w:val="0025799E"/>
    <w:rsid w:val="00257BA1"/>
    <w:rsid w:val="002638B1"/>
    <w:rsid w:val="00263F61"/>
    <w:rsid w:val="00263F6D"/>
    <w:rsid w:val="002701FF"/>
    <w:rsid w:val="00271430"/>
    <w:rsid w:val="00272CCC"/>
    <w:rsid w:val="00274AA4"/>
    <w:rsid w:val="00283835"/>
    <w:rsid w:val="002838BE"/>
    <w:rsid w:val="00284CB8"/>
    <w:rsid w:val="002852C8"/>
    <w:rsid w:val="00285775"/>
    <w:rsid w:val="00286337"/>
    <w:rsid w:val="00286E3C"/>
    <w:rsid w:val="0029127E"/>
    <w:rsid w:val="00292582"/>
    <w:rsid w:val="00294C4C"/>
    <w:rsid w:val="00294DD9"/>
    <w:rsid w:val="002959FB"/>
    <w:rsid w:val="00297039"/>
    <w:rsid w:val="002975DF"/>
    <w:rsid w:val="002A0BF9"/>
    <w:rsid w:val="002A2E07"/>
    <w:rsid w:val="002A3EE1"/>
    <w:rsid w:val="002A5D79"/>
    <w:rsid w:val="002A7290"/>
    <w:rsid w:val="002B1678"/>
    <w:rsid w:val="002B1CDC"/>
    <w:rsid w:val="002B5B30"/>
    <w:rsid w:val="002B6403"/>
    <w:rsid w:val="002B7CE3"/>
    <w:rsid w:val="002C1C26"/>
    <w:rsid w:val="002C2BC7"/>
    <w:rsid w:val="002C2E51"/>
    <w:rsid w:val="002C32C1"/>
    <w:rsid w:val="002C488B"/>
    <w:rsid w:val="002D1FFD"/>
    <w:rsid w:val="002D2594"/>
    <w:rsid w:val="002D391D"/>
    <w:rsid w:val="002D59E6"/>
    <w:rsid w:val="002D5A3E"/>
    <w:rsid w:val="002D6F66"/>
    <w:rsid w:val="002D6FBC"/>
    <w:rsid w:val="002D7206"/>
    <w:rsid w:val="002E30CC"/>
    <w:rsid w:val="002E49FD"/>
    <w:rsid w:val="002E7FB5"/>
    <w:rsid w:val="002F0835"/>
    <w:rsid w:val="002F0BCC"/>
    <w:rsid w:val="002F27D2"/>
    <w:rsid w:val="002F27FE"/>
    <w:rsid w:val="002F4BAB"/>
    <w:rsid w:val="002F5858"/>
    <w:rsid w:val="00300021"/>
    <w:rsid w:val="00302E49"/>
    <w:rsid w:val="00303EDD"/>
    <w:rsid w:val="003042E9"/>
    <w:rsid w:val="003044C1"/>
    <w:rsid w:val="0030694A"/>
    <w:rsid w:val="0031153A"/>
    <w:rsid w:val="00311FDE"/>
    <w:rsid w:val="003121D8"/>
    <w:rsid w:val="00315AE9"/>
    <w:rsid w:val="00315E1E"/>
    <w:rsid w:val="00320392"/>
    <w:rsid w:val="00320399"/>
    <w:rsid w:val="00321B2A"/>
    <w:rsid w:val="003235CF"/>
    <w:rsid w:val="003237C9"/>
    <w:rsid w:val="00325896"/>
    <w:rsid w:val="00325DE7"/>
    <w:rsid w:val="003272FF"/>
    <w:rsid w:val="00327F43"/>
    <w:rsid w:val="003301C9"/>
    <w:rsid w:val="00334152"/>
    <w:rsid w:val="00334EA6"/>
    <w:rsid w:val="003351E5"/>
    <w:rsid w:val="00335337"/>
    <w:rsid w:val="003374D4"/>
    <w:rsid w:val="00337779"/>
    <w:rsid w:val="00341339"/>
    <w:rsid w:val="003455FC"/>
    <w:rsid w:val="003471AD"/>
    <w:rsid w:val="003502A1"/>
    <w:rsid w:val="003553A6"/>
    <w:rsid w:val="0035703B"/>
    <w:rsid w:val="00361895"/>
    <w:rsid w:val="003621A2"/>
    <w:rsid w:val="00363EFB"/>
    <w:rsid w:val="00367376"/>
    <w:rsid w:val="0036772D"/>
    <w:rsid w:val="0037172C"/>
    <w:rsid w:val="00371752"/>
    <w:rsid w:val="00371E8A"/>
    <w:rsid w:val="0037314D"/>
    <w:rsid w:val="00373813"/>
    <w:rsid w:val="0037492F"/>
    <w:rsid w:val="00375038"/>
    <w:rsid w:val="0037756F"/>
    <w:rsid w:val="00377B65"/>
    <w:rsid w:val="00382F44"/>
    <w:rsid w:val="00387556"/>
    <w:rsid w:val="003913B9"/>
    <w:rsid w:val="00391A3D"/>
    <w:rsid w:val="00397683"/>
    <w:rsid w:val="003A2077"/>
    <w:rsid w:val="003A2891"/>
    <w:rsid w:val="003A5901"/>
    <w:rsid w:val="003A6020"/>
    <w:rsid w:val="003B07E9"/>
    <w:rsid w:val="003B1119"/>
    <w:rsid w:val="003B3C58"/>
    <w:rsid w:val="003B539D"/>
    <w:rsid w:val="003B5DEC"/>
    <w:rsid w:val="003B6A4B"/>
    <w:rsid w:val="003C0C68"/>
    <w:rsid w:val="003C4E99"/>
    <w:rsid w:val="003C541A"/>
    <w:rsid w:val="003C5CD8"/>
    <w:rsid w:val="003C751E"/>
    <w:rsid w:val="003D4443"/>
    <w:rsid w:val="003E09BB"/>
    <w:rsid w:val="003E11A3"/>
    <w:rsid w:val="003E1918"/>
    <w:rsid w:val="003E23C8"/>
    <w:rsid w:val="003E2EB9"/>
    <w:rsid w:val="003E3341"/>
    <w:rsid w:val="003E514B"/>
    <w:rsid w:val="003E6612"/>
    <w:rsid w:val="003E718A"/>
    <w:rsid w:val="003F0E1B"/>
    <w:rsid w:val="003F10D5"/>
    <w:rsid w:val="003F2C17"/>
    <w:rsid w:val="003F79A2"/>
    <w:rsid w:val="0040114B"/>
    <w:rsid w:val="00401C92"/>
    <w:rsid w:val="00404ADA"/>
    <w:rsid w:val="00405BD1"/>
    <w:rsid w:val="00405D39"/>
    <w:rsid w:val="00407AAA"/>
    <w:rsid w:val="004116C0"/>
    <w:rsid w:val="00412CF5"/>
    <w:rsid w:val="0041470E"/>
    <w:rsid w:val="0041500A"/>
    <w:rsid w:val="00415EA0"/>
    <w:rsid w:val="00416FD8"/>
    <w:rsid w:val="00424B9E"/>
    <w:rsid w:val="00425B37"/>
    <w:rsid w:val="004318B6"/>
    <w:rsid w:val="00431DB7"/>
    <w:rsid w:val="00432231"/>
    <w:rsid w:val="004341ED"/>
    <w:rsid w:val="004344E5"/>
    <w:rsid w:val="00434BC1"/>
    <w:rsid w:val="00436B66"/>
    <w:rsid w:val="00436B9C"/>
    <w:rsid w:val="00443C11"/>
    <w:rsid w:val="004451D5"/>
    <w:rsid w:val="00445AF5"/>
    <w:rsid w:val="00445FD3"/>
    <w:rsid w:val="00450EAD"/>
    <w:rsid w:val="004525B3"/>
    <w:rsid w:val="0045344A"/>
    <w:rsid w:val="00456B76"/>
    <w:rsid w:val="00457835"/>
    <w:rsid w:val="00460B04"/>
    <w:rsid w:val="00460F12"/>
    <w:rsid w:val="004614FF"/>
    <w:rsid w:val="0047063E"/>
    <w:rsid w:val="00470FA1"/>
    <w:rsid w:val="0047463D"/>
    <w:rsid w:val="00477675"/>
    <w:rsid w:val="00481050"/>
    <w:rsid w:val="00481CDD"/>
    <w:rsid w:val="004828EC"/>
    <w:rsid w:val="00484537"/>
    <w:rsid w:val="004851AF"/>
    <w:rsid w:val="00485884"/>
    <w:rsid w:val="0048736E"/>
    <w:rsid w:val="00491969"/>
    <w:rsid w:val="00491E27"/>
    <w:rsid w:val="0049234C"/>
    <w:rsid w:val="0049283D"/>
    <w:rsid w:val="0049289E"/>
    <w:rsid w:val="00493E1C"/>
    <w:rsid w:val="00494F02"/>
    <w:rsid w:val="00497F76"/>
    <w:rsid w:val="004A0681"/>
    <w:rsid w:val="004A1AA2"/>
    <w:rsid w:val="004A2129"/>
    <w:rsid w:val="004A3345"/>
    <w:rsid w:val="004A601B"/>
    <w:rsid w:val="004B004B"/>
    <w:rsid w:val="004B0243"/>
    <w:rsid w:val="004B05DE"/>
    <w:rsid w:val="004B3580"/>
    <w:rsid w:val="004B5231"/>
    <w:rsid w:val="004B5F1B"/>
    <w:rsid w:val="004B6EED"/>
    <w:rsid w:val="004B709A"/>
    <w:rsid w:val="004B76F2"/>
    <w:rsid w:val="004C00A1"/>
    <w:rsid w:val="004C049D"/>
    <w:rsid w:val="004C08E2"/>
    <w:rsid w:val="004C1824"/>
    <w:rsid w:val="004C2B3C"/>
    <w:rsid w:val="004C54BD"/>
    <w:rsid w:val="004D11EE"/>
    <w:rsid w:val="004D2BE1"/>
    <w:rsid w:val="004D35D7"/>
    <w:rsid w:val="004D3BEC"/>
    <w:rsid w:val="004D7B88"/>
    <w:rsid w:val="004E155B"/>
    <w:rsid w:val="004E3511"/>
    <w:rsid w:val="004E5FC6"/>
    <w:rsid w:val="004E77BC"/>
    <w:rsid w:val="004F11BB"/>
    <w:rsid w:val="004F1636"/>
    <w:rsid w:val="004F1A87"/>
    <w:rsid w:val="004F1FD2"/>
    <w:rsid w:val="004F2059"/>
    <w:rsid w:val="004F49A8"/>
    <w:rsid w:val="004F5E95"/>
    <w:rsid w:val="005007FD"/>
    <w:rsid w:val="00500EEF"/>
    <w:rsid w:val="00502451"/>
    <w:rsid w:val="005031E8"/>
    <w:rsid w:val="005103B6"/>
    <w:rsid w:val="0051073F"/>
    <w:rsid w:val="005116ED"/>
    <w:rsid w:val="00512D34"/>
    <w:rsid w:val="005143BA"/>
    <w:rsid w:val="00514622"/>
    <w:rsid w:val="0051533E"/>
    <w:rsid w:val="00516FED"/>
    <w:rsid w:val="00520D15"/>
    <w:rsid w:val="005269AF"/>
    <w:rsid w:val="00527507"/>
    <w:rsid w:val="00527763"/>
    <w:rsid w:val="0053061C"/>
    <w:rsid w:val="00531C54"/>
    <w:rsid w:val="005328FB"/>
    <w:rsid w:val="00532E80"/>
    <w:rsid w:val="005348ED"/>
    <w:rsid w:val="00536997"/>
    <w:rsid w:val="00540150"/>
    <w:rsid w:val="00540A35"/>
    <w:rsid w:val="00541B87"/>
    <w:rsid w:val="00542BE7"/>
    <w:rsid w:val="005440D4"/>
    <w:rsid w:val="00550223"/>
    <w:rsid w:val="00550A6E"/>
    <w:rsid w:val="005566ED"/>
    <w:rsid w:val="005578EB"/>
    <w:rsid w:val="005607F3"/>
    <w:rsid w:val="00561A6E"/>
    <w:rsid w:val="005624B5"/>
    <w:rsid w:val="00562690"/>
    <w:rsid w:val="005626D3"/>
    <w:rsid w:val="0056539A"/>
    <w:rsid w:val="005660FE"/>
    <w:rsid w:val="0056714B"/>
    <w:rsid w:val="005700C3"/>
    <w:rsid w:val="00570297"/>
    <w:rsid w:val="00570F5B"/>
    <w:rsid w:val="005715A5"/>
    <w:rsid w:val="00572EAF"/>
    <w:rsid w:val="00573204"/>
    <w:rsid w:val="0057337A"/>
    <w:rsid w:val="00573ED0"/>
    <w:rsid w:val="00575F11"/>
    <w:rsid w:val="00575F42"/>
    <w:rsid w:val="0058299B"/>
    <w:rsid w:val="00583674"/>
    <w:rsid w:val="0058368E"/>
    <w:rsid w:val="00583CA6"/>
    <w:rsid w:val="005841C5"/>
    <w:rsid w:val="005845E0"/>
    <w:rsid w:val="00590AF7"/>
    <w:rsid w:val="00591F68"/>
    <w:rsid w:val="00592A0A"/>
    <w:rsid w:val="00594C6B"/>
    <w:rsid w:val="00595DBE"/>
    <w:rsid w:val="005969A1"/>
    <w:rsid w:val="005A207A"/>
    <w:rsid w:val="005A408E"/>
    <w:rsid w:val="005A41C6"/>
    <w:rsid w:val="005A4AE8"/>
    <w:rsid w:val="005A695D"/>
    <w:rsid w:val="005A7733"/>
    <w:rsid w:val="005B17D2"/>
    <w:rsid w:val="005B5F06"/>
    <w:rsid w:val="005B6766"/>
    <w:rsid w:val="005C04A1"/>
    <w:rsid w:val="005C2201"/>
    <w:rsid w:val="005C23EC"/>
    <w:rsid w:val="005C3026"/>
    <w:rsid w:val="005C49AE"/>
    <w:rsid w:val="005C4A26"/>
    <w:rsid w:val="005C4D7C"/>
    <w:rsid w:val="005C50DF"/>
    <w:rsid w:val="005D15ED"/>
    <w:rsid w:val="005D3093"/>
    <w:rsid w:val="005D5411"/>
    <w:rsid w:val="005D5FB8"/>
    <w:rsid w:val="005D6973"/>
    <w:rsid w:val="005D6AD9"/>
    <w:rsid w:val="005D6B24"/>
    <w:rsid w:val="005E6542"/>
    <w:rsid w:val="005E6B8C"/>
    <w:rsid w:val="005E7CAA"/>
    <w:rsid w:val="005F290C"/>
    <w:rsid w:val="005F57D0"/>
    <w:rsid w:val="005F73CA"/>
    <w:rsid w:val="005F7D1A"/>
    <w:rsid w:val="00602618"/>
    <w:rsid w:val="00602BA6"/>
    <w:rsid w:val="006035A0"/>
    <w:rsid w:val="00604544"/>
    <w:rsid w:val="006046F5"/>
    <w:rsid w:val="00606C5F"/>
    <w:rsid w:val="006076EC"/>
    <w:rsid w:val="006109FC"/>
    <w:rsid w:val="00610B35"/>
    <w:rsid w:val="0061323D"/>
    <w:rsid w:val="0061624D"/>
    <w:rsid w:val="00617025"/>
    <w:rsid w:val="00617510"/>
    <w:rsid w:val="00617F8B"/>
    <w:rsid w:val="00620D49"/>
    <w:rsid w:val="0062142C"/>
    <w:rsid w:val="00621D31"/>
    <w:rsid w:val="006240D7"/>
    <w:rsid w:val="0062568C"/>
    <w:rsid w:val="006273E5"/>
    <w:rsid w:val="0063019A"/>
    <w:rsid w:val="00631957"/>
    <w:rsid w:val="00631E38"/>
    <w:rsid w:val="00633401"/>
    <w:rsid w:val="00633A57"/>
    <w:rsid w:val="006367E7"/>
    <w:rsid w:val="006371B4"/>
    <w:rsid w:val="00642549"/>
    <w:rsid w:val="00642BF1"/>
    <w:rsid w:val="00642DC1"/>
    <w:rsid w:val="006435B7"/>
    <w:rsid w:val="006436CC"/>
    <w:rsid w:val="00643E53"/>
    <w:rsid w:val="0064554E"/>
    <w:rsid w:val="006468F9"/>
    <w:rsid w:val="00653229"/>
    <w:rsid w:val="00653354"/>
    <w:rsid w:val="00653369"/>
    <w:rsid w:val="006538E4"/>
    <w:rsid w:val="006539F5"/>
    <w:rsid w:val="0065554F"/>
    <w:rsid w:val="006578E2"/>
    <w:rsid w:val="0066159F"/>
    <w:rsid w:val="00662B0B"/>
    <w:rsid w:val="0066333D"/>
    <w:rsid w:val="00663C30"/>
    <w:rsid w:val="0066438C"/>
    <w:rsid w:val="00665BF4"/>
    <w:rsid w:val="0066633C"/>
    <w:rsid w:val="006679EF"/>
    <w:rsid w:val="006708BE"/>
    <w:rsid w:val="00672A50"/>
    <w:rsid w:val="00673026"/>
    <w:rsid w:val="006737DE"/>
    <w:rsid w:val="00673A01"/>
    <w:rsid w:val="006768D9"/>
    <w:rsid w:val="00677E57"/>
    <w:rsid w:val="006820C1"/>
    <w:rsid w:val="00682B09"/>
    <w:rsid w:val="006872E9"/>
    <w:rsid w:val="006921C5"/>
    <w:rsid w:val="00693FFB"/>
    <w:rsid w:val="006941B6"/>
    <w:rsid w:val="00694A85"/>
    <w:rsid w:val="00696719"/>
    <w:rsid w:val="00696978"/>
    <w:rsid w:val="006973F5"/>
    <w:rsid w:val="00697C8C"/>
    <w:rsid w:val="006A2F56"/>
    <w:rsid w:val="006A57E1"/>
    <w:rsid w:val="006A6ECD"/>
    <w:rsid w:val="006B0526"/>
    <w:rsid w:val="006B1560"/>
    <w:rsid w:val="006B1E25"/>
    <w:rsid w:val="006B2EE9"/>
    <w:rsid w:val="006B3454"/>
    <w:rsid w:val="006B46BE"/>
    <w:rsid w:val="006B4727"/>
    <w:rsid w:val="006B492A"/>
    <w:rsid w:val="006B5E9F"/>
    <w:rsid w:val="006B6DAF"/>
    <w:rsid w:val="006B71DA"/>
    <w:rsid w:val="006B7C41"/>
    <w:rsid w:val="006C1C39"/>
    <w:rsid w:val="006C212C"/>
    <w:rsid w:val="006C385B"/>
    <w:rsid w:val="006C40E7"/>
    <w:rsid w:val="006C4E4B"/>
    <w:rsid w:val="006C52CB"/>
    <w:rsid w:val="006C5BB6"/>
    <w:rsid w:val="006D0761"/>
    <w:rsid w:val="006D1774"/>
    <w:rsid w:val="006D17F4"/>
    <w:rsid w:val="006D1CE5"/>
    <w:rsid w:val="006D289C"/>
    <w:rsid w:val="006D2E8C"/>
    <w:rsid w:val="006E14A2"/>
    <w:rsid w:val="006E7310"/>
    <w:rsid w:val="006F0B07"/>
    <w:rsid w:val="006F0CA3"/>
    <w:rsid w:val="006F20FB"/>
    <w:rsid w:val="006F4D9C"/>
    <w:rsid w:val="006F5B5B"/>
    <w:rsid w:val="007010CD"/>
    <w:rsid w:val="007012ED"/>
    <w:rsid w:val="00701390"/>
    <w:rsid w:val="00702A95"/>
    <w:rsid w:val="00704B00"/>
    <w:rsid w:val="00706C5F"/>
    <w:rsid w:val="00715546"/>
    <w:rsid w:val="00715A54"/>
    <w:rsid w:val="00717DAC"/>
    <w:rsid w:val="007234FA"/>
    <w:rsid w:val="00723A42"/>
    <w:rsid w:val="00725378"/>
    <w:rsid w:val="0072679F"/>
    <w:rsid w:val="0072700A"/>
    <w:rsid w:val="00731299"/>
    <w:rsid w:val="00731E8A"/>
    <w:rsid w:val="007325F2"/>
    <w:rsid w:val="00732F4B"/>
    <w:rsid w:val="00732F9F"/>
    <w:rsid w:val="00733024"/>
    <w:rsid w:val="00733C2A"/>
    <w:rsid w:val="00734753"/>
    <w:rsid w:val="00734E43"/>
    <w:rsid w:val="00735946"/>
    <w:rsid w:val="00736F37"/>
    <w:rsid w:val="00737030"/>
    <w:rsid w:val="007400A3"/>
    <w:rsid w:val="00742335"/>
    <w:rsid w:val="0075012A"/>
    <w:rsid w:val="007513F9"/>
    <w:rsid w:val="00754466"/>
    <w:rsid w:val="007552F8"/>
    <w:rsid w:val="00756A95"/>
    <w:rsid w:val="007608DB"/>
    <w:rsid w:val="00760B5D"/>
    <w:rsid w:val="00761621"/>
    <w:rsid w:val="00762B57"/>
    <w:rsid w:val="00766A43"/>
    <w:rsid w:val="00767676"/>
    <w:rsid w:val="00767CF6"/>
    <w:rsid w:val="00772EE6"/>
    <w:rsid w:val="0077580C"/>
    <w:rsid w:val="007840AD"/>
    <w:rsid w:val="00784DA9"/>
    <w:rsid w:val="0078544C"/>
    <w:rsid w:val="0078545F"/>
    <w:rsid w:val="0078601B"/>
    <w:rsid w:val="00786BB4"/>
    <w:rsid w:val="00786C26"/>
    <w:rsid w:val="007912DD"/>
    <w:rsid w:val="00791F81"/>
    <w:rsid w:val="00792CA0"/>
    <w:rsid w:val="00793796"/>
    <w:rsid w:val="00794B02"/>
    <w:rsid w:val="0079500E"/>
    <w:rsid w:val="0079504C"/>
    <w:rsid w:val="0079515A"/>
    <w:rsid w:val="00795AA6"/>
    <w:rsid w:val="007A1E51"/>
    <w:rsid w:val="007A4173"/>
    <w:rsid w:val="007A530F"/>
    <w:rsid w:val="007A71EC"/>
    <w:rsid w:val="007A7CB9"/>
    <w:rsid w:val="007B00FF"/>
    <w:rsid w:val="007B1B67"/>
    <w:rsid w:val="007B342B"/>
    <w:rsid w:val="007B3989"/>
    <w:rsid w:val="007B5ED2"/>
    <w:rsid w:val="007B69C2"/>
    <w:rsid w:val="007B7351"/>
    <w:rsid w:val="007C2A27"/>
    <w:rsid w:val="007C619B"/>
    <w:rsid w:val="007D0FEB"/>
    <w:rsid w:val="007D1AF8"/>
    <w:rsid w:val="007D2738"/>
    <w:rsid w:val="007D43C9"/>
    <w:rsid w:val="007D45DF"/>
    <w:rsid w:val="007D6203"/>
    <w:rsid w:val="007D69AF"/>
    <w:rsid w:val="007E0B45"/>
    <w:rsid w:val="007E0FA8"/>
    <w:rsid w:val="007E1890"/>
    <w:rsid w:val="007E5DEE"/>
    <w:rsid w:val="007E6014"/>
    <w:rsid w:val="007E608D"/>
    <w:rsid w:val="007E672D"/>
    <w:rsid w:val="007F07A2"/>
    <w:rsid w:val="00800AD9"/>
    <w:rsid w:val="0080369A"/>
    <w:rsid w:val="00805BB8"/>
    <w:rsid w:val="008065F4"/>
    <w:rsid w:val="00806CB0"/>
    <w:rsid w:val="0080798D"/>
    <w:rsid w:val="0081460D"/>
    <w:rsid w:val="00814A1E"/>
    <w:rsid w:val="00814F44"/>
    <w:rsid w:val="0081686C"/>
    <w:rsid w:val="00817295"/>
    <w:rsid w:val="008207D1"/>
    <w:rsid w:val="00821DDE"/>
    <w:rsid w:val="0082512F"/>
    <w:rsid w:val="00831386"/>
    <w:rsid w:val="008313F1"/>
    <w:rsid w:val="00831DF3"/>
    <w:rsid w:val="00833C9B"/>
    <w:rsid w:val="0083500C"/>
    <w:rsid w:val="00835624"/>
    <w:rsid w:val="00835F5B"/>
    <w:rsid w:val="008406C4"/>
    <w:rsid w:val="00842C3F"/>
    <w:rsid w:val="00842DBB"/>
    <w:rsid w:val="00845F4C"/>
    <w:rsid w:val="008463C0"/>
    <w:rsid w:val="008471B7"/>
    <w:rsid w:val="00847390"/>
    <w:rsid w:val="00851F3B"/>
    <w:rsid w:val="0085282B"/>
    <w:rsid w:val="00852C61"/>
    <w:rsid w:val="00854142"/>
    <w:rsid w:val="00855ACB"/>
    <w:rsid w:val="00857F8C"/>
    <w:rsid w:val="00861EAF"/>
    <w:rsid w:val="008625BC"/>
    <w:rsid w:val="00862FA8"/>
    <w:rsid w:val="0086724D"/>
    <w:rsid w:val="00870140"/>
    <w:rsid w:val="0087240E"/>
    <w:rsid w:val="0087309A"/>
    <w:rsid w:val="00873666"/>
    <w:rsid w:val="008739D1"/>
    <w:rsid w:val="00874409"/>
    <w:rsid w:val="0088041B"/>
    <w:rsid w:val="00880FDE"/>
    <w:rsid w:val="00882033"/>
    <w:rsid w:val="0088365A"/>
    <w:rsid w:val="0088563E"/>
    <w:rsid w:val="00885EDA"/>
    <w:rsid w:val="00890EBD"/>
    <w:rsid w:val="00891261"/>
    <w:rsid w:val="0089135A"/>
    <w:rsid w:val="0089254E"/>
    <w:rsid w:val="00892BB3"/>
    <w:rsid w:val="00894407"/>
    <w:rsid w:val="00895A64"/>
    <w:rsid w:val="00896AF1"/>
    <w:rsid w:val="00897E1E"/>
    <w:rsid w:val="008A13E1"/>
    <w:rsid w:val="008A1475"/>
    <w:rsid w:val="008A1683"/>
    <w:rsid w:val="008A3488"/>
    <w:rsid w:val="008A5885"/>
    <w:rsid w:val="008A7B34"/>
    <w:rsid w:val="008B2265"/>
    <w:rsid w:val="008B3168"/>
    <w:rsid w:val="008B41A6"/>
    <w:rsid w:val="008B4B51"/>
    <w:rsid w:val="008C1066"/>
    <w:rsid w:val="008D1D99"/>
    <w:rsid w:val="008D5791"/>
    <w:rsid w:val="008E010F"/>
    <w:rsid w:val="008E0BF1"/>
    <w:rsid w:val="008E3E66"/>
    <w:rsid w:val="008E422D"/>
    <w:rsid w:val="008E447E"/>
    <w:rsid w:val="008E50CB"/>
    <w:rsid w:val="008E7FBD"/>
    <w:rsid w:val="008F02BB"/>
    <w:rsid w:val="008F343D"/>
    <w:rsid w:val="00901F35"/>
    <w:rsid w:val="00904363"/>
    <w:rsid w:val="009119BA"/>
    <w:rsid w:val="0091427C"/>
    <w:rsid w:val="00915804"/>
    <w:rsid w:val="0091713A"/>
    <w:rsid w:val="0092043C"/>
    <w:rsid w:val="00921D61"/>
    <w:rsid w:val="009222C2"/>
    <w:rsid w:val="009237FF"/>
    <w:rsid w:val="00925C66"/>
    <w:rsid w:val="0092659B"/>
    <w:rsid w:val="009272BE"/>
    <w:rsid w:val="0093435E"/>
    <w:rsid w:val="009350ED"/>
    <w:rsid w:val="00935D6F"/>
    <w:rsid w:val="00935FE2"/>
    <w:rsid w:val="009418F9"/>
    <w:rsid w:val="00942183"/>
    <w:rsid w:val="00943826"/>
    <w:rsid w:val="00946A68"/>
    <w:rsid w:val="00946CFE"/>
    <w:rsid w:val="00950D5E"/>
    <w:rsid w:val="00950D70"/>
    <w:rsid w:val="009563F5"/>
    <w:rsid w:val="00957359"/>
    <w:rsid w:val="0096081A"/>
    <w:rsid w:val="00967CD7"/>
    <w:rsid w:val="009718C1"/>
    <w:rsid w:val="0097315A"/>
    <w:rsid w:val="00975630"/>
    <w:rsid w:val="0097692B"/>
    <w:rsid w:val="00980E5E"/>
    <w:rsid w:val="00983EEC"/>
    <w:rsid w:val="0098419F"/>
    <w:rsid w:val="0098445A"/>
    <w:rsid w:val="00985D4D"/>
    <w:rsid w:val="009925C7"/>
    <w:rsid w:val="00993217"/>
    <w:rsid w:val="009937FB"/>
    <w:rsid w:val="00993A6B"/>
    <w:rsid w:val="009947C1"/>
    <w:rsid w:val="00995A4E"/>
    <w:rsid w:val="00995D44"/>
    <w:rsid w:val="009962C9"/>
    <w:rsid w:val="009965A2"/>
    <w:rsid w:val="009A239E"/>
    <w:rsid w:val="009A35CA"/>
    <w:rsid w:val="009A4C6D"/>
    <w:rsid w:val="009B3160"/>
    <w:rsid w:val="009B4755"/>
    <w:rsid w:val="009B58B5"/>
    <w:rsid w:val="009B5B90"/>
    <w:rsid w:val="009B67D1"/>
    <w:rsid w:val="009B70F2"/>
    <w:rsid w:val="009C0DAB"/>
    <w:rsid w:val="009C137E"/>
    <w:rsid w:val="009C3FD8"/>
    <w:rsid w:val="009C601B"/>
    <w:rsid w:val="009C62A5"/>
    <w:rsid w:val="009C7703"/>
    <w:rsid w:val="009D15B5"/>
    <w:rsid w:val="009D29C8"/>
    <w:rsid w:val="009D54EB"/>
    <w:rsid w:val="009D68F0"/>
    <w:rsid w:val="009D6D54"/>
    <w:rsid w:val="009D6F0E"/>
    <w:rsid w:val="009D6F62"/>
    <w:rsid w:val="009E037F"/>
    <w:rsid w:val="009E1901"/>
    <w:rsid w:val="009E361C"/>
    <w:rsid w:val="009E586E"/>
    <w:rsid w:val="009E6B81"/>
    <w:rsid w:val="009E7041"/>
    <w:rsid w:val="009E71A6"/>
    <w:rsid w:val="009F2554"/>
    <w:rsid w:val="009F461E"/>
    <w:rsid w:val="009F6A23"/>
    <w:rsid w:val="009F6CE6"/>
    <w:rsid w:val="009F6E89"/>
    <w:rsid w:val="00A001E3"/>
    <w:rsid w:val="00A00A9F"/>
    <w:rsid w:val="00A0608C"/>
    <w:rsid w:val="00A068F0"/>
    <w:rsid w:val="00A06C8A"/>
    <w:rsid w:val="00A121A1"/>
    <w:rsid w:val="00A131AA"/>
    <w:rsid w:val="00A1473F"/>
    <w:rsid w:val="00A14911"/>
    <w:rsid w:val="00A1774B"/>
    <w:rsid w:val="00A17E15"/>
    <w:rsid w:val="00A236B3"/>
    <w:rsid w:val="00A2488E"/>
    <w:rsid w:val="00A26983"/>
    <w:rsid w:val="00A3393B"/>
    <w:rsid w:val="00A353DB"/>
    <w:rsid w:val="00A35D34"/>
    <w:rsid w:val="00A37ED7"/>
    <w:rsid w:val="00A40D8E"/>
    <w:rsid w:val="00A43163"/>
    <w:rsid w:val="00A43CB7"/>
    <w:rsid w:val="00A43E55"/>
    <w:rsid w:val="00A44714"/>
    <w:rsid w:val="00A4477B"/>
    <w:rsid w:val="00A44B67"/>
    <w:rsid w:val="00A45200"/>
    <w:rsid w:val="00A45F40"/>
    <w:rsid w:val="00A467D9"/>
    <w:rsid w:val="00A469F7"/>
    <w:rsid w:val="00A47DFC"/>
    <w:rsid w:val="00A50CC5"/>
    <w:rsid w:val="00A51C7E"/>
    <w:rsid w:val="00A521E3"/>
    <w:rsid w:val="00A5608D"/>
    <w:rsid w:val="00A61AE5"/>
    <w:rsid w:val="00A62B78"/>
    <w:rsid w:val="00A6368D"/>
    <w:rsid w:val="00A65D8C"/>
    <w:rsid w:val="00A65FFD"/>
    <w:rsid w:val="00A70515"/>
    <w:rsid w:val="00A713C8"/>
    <w:rsid w:val="00A72512"/>
    <w:rsid w:val="00A74549"/>
    <w:rsid w:val="00A758DC"/>
    <w:rsid w:val="00A8074D"/>
    <w:rsid w:val="00A83D58"/>
    <w:rsid w:val="00A83DDE"/>
    <w:rsid w:val="00A83F8E"/>
    <w:rsid w:val="00A864A9"/>
    <w:rsid w:val="00A877B8"/>
    <w:rsid w:val="00A900A3"/>
    <w:rsid w:val="00A919FA"/>
    <w:rsid w:val="00A93483"/>
    <w:rsid w:val="00A95612"/>
    <w:rsid w:val="00AA2FAF"/>
    <w:rsid w:val="00AA60BB"/>
    <w:rsid w:val="00AB38CB"/>
    <w:rsid w:val="00AB5942"/>
    <w:rsid w:val="00AB61B4"/>
    <w:rsid w:val="00AB61C8"/>
    <w:rsid w:val="00AB69C1"/>
    <w:rsid w:val="00AC3A5D"/>
    <w:rsid w:val="00AC519D"/>
    <w:rsid w:val="00AC5444"/>
    <w:rsid w:val="00AC5703"/>
    <w:rsid w:val="00AC5EDA"/>
    <w:rsid w:val="00AD1353"/>
    <w:rsid w:val="00AD4683"/>
    <w:rsid w:val="00AE350E"/>
    <w:rsid w:val="00AE6EBF"/>
    <w:rsid w:val="00AE7E26"/>
    <w:rsid w:val="00AF04D5"/>
    <w:rsid w:val="00AF05FC"/>
    <w:rsid w:val="00AF4DE9"/>
    <w:rsid w:val="00B07A0F"/>
    <w:rsid w:val="00B10DFA"/>
    <w:rsid w:val="00B145A2"/>
    <w:rsid w:val="00B16199"/>
    <w:rsid w:val="00B22024"/>
    <w:rsid w:val="00B228F0"/>
    <w:rsid w:val="00B236EC"/>
    <w:rsid w:val="00B2396B"/>
    <w:rsid w:val="00B26B68"/>
    <w:rsid w:val="00B26E81"/>
    <w:rsid w:val="00B2734C"/>
    <w:rsid w:val="00B27BA7"/>
    <w:rsid w:val="00B27C49"/>
    <w:rsid w:val="00B30039"/>
    <w:rsid w:val="00B3045E"/>
    <w:rsid w:val="00B317BF"/>
    <w:rsid w:val="00B320F2"/>
    <w:rsid w:val="00B321F1"/>
    <w:rsid w:val="00B33661"/>
    <w:rsid w:val="00B406F6"/>
    <w:rsid w:val="00B40AB6"/>
    <w:rsid w:val="00B4479F"/>
    <w:rsid w:val="00B44901"/>
    <w:rsid w:val="00B452E8"/>
    <w:rsid w:val="00B46FA4"/>
    <w:rsid w:val="00B479F2"/>
    <w:rsid w:val="00B504A9"/>
    <w:rsid w:val="00B51B4A"/>
    <w:rsid w:val="00B526EB"/>
    <w:rsid w:val="00B52E06"/>
    <w:rsid w:val="00B559DB"/>
    <w:rsid w:val="00B5636B"/>
    <w:rsid w:val="00B577F9"/>
    <w:rsid w:val="00B63375"/>
    <w:rsid w:val="00B6353B"/>
    <w:rsid w:val="00B63BCF"/>
    <w:rsid w:val="00B64401"/>
    <w:rsid w:val="00B65FD1"/>
    <w:rsid w:val="00B664B1"/>
    <w:rsid w:val="00B66FC6"/>
    <w:rsid w:val="00B672D0"/>
    <w:rsid w:val="00B67538"/>
    <w:rsid w:val="00B7171A"/>
    <w:rsid w:val="00B732B9"/>
    <w:rsid w:val="00B74601"/>
    <w:rsid w:val="00B75579"/>
    <w:rsid w:val="00B76E7C"/>
    <w:rsid w:val="00B80030"/>
    <w:rsid w:val="00B823BB"/>
    <w:rsid w:val="00B84CEE"/>
    <w:rsid w:val="00B8621E"/>
    <w:rsid w:val="00B86897"/>
    <w:rsid w:val="00B90475"/>
    <w:rsid w:val="00B91DA0"/>
    <w:rsid w:val="00B92993"/>
    <w:rsid w:val="00B947C9"/>
    <w:rsid w:val="00B95523"/>
    <w:rsid w:val="00B966F7"/>
    <w:rsid w:val="00B96A5A"/>
    <w:rsid w:val="00BA2959"/>
    <w:rsid w:val="00BA737E"/>
    <w:rsid w:val="00BB20C9"/>
    <w:rsid w:val="00BB2F2E"/>
    <w:rsid w:val="00BB3510"/>
    <w:rsid w:val="00BB5274"/>
    <w:rsid w:val="00BB641A"/>
    <w:rsid w:val="00BB7AD2"/>
    <w:rsid w:val="00BC01A4"/>
    <w:rsid w:val="00BC0559"/>
    <w:rsid w:val="00BC26A3"/>
    <w:rsid w:val="00BC5CB7"/>
    <w:rsid w:val="00BC7746"/>
    <w:rsid w:val="00BD063E"/>
    <w:rsid w:val="00BD0AA4"/>
    <w:rsid w:val="00BD18E6"/>
    <w:rsid w:val="00BD2067"/>
    <w:rsid w:val="00BD26C7"/>
    <w:rsid w:val="00BD3C19"/>
    <w:rsid w:val="00BE0AF9"/>
    <w:rsid w:val="00BE0D08"/>
    <w:rsid w:val="00BE0E0C"/>
    <w:rsid w:val="00BE1F47"/>
    <w:rsid w:val="00BE3F52"/>
    <w:rsid w:val="00BE73E4"/>
    <w:rsid w:val="00BF1D9A"/>
    <w:rsid w:val="00BF23CD"/>
    <w:rsid w:val="00BF3307"/>
    <w:rsid w:val="00BF487B"/>
    <w:rsid w:val="00BF67CD"/>
    <w:rsid w:val="00C01EC0"/>
    <w:rsid w:val="00C04F16"/>
    <w:rsid w:val="00C067E6"/>
    <w:rsid w:val="00C07914"/>
    <w:rsid w:val="00C108CE"/>
    <w:rsid w:val="00C15BD3"/>
    <w:rsid w:val="00C2159C"/>
    <w:rsid w:val="00C21AAD"/>
    <w:rsid w:val="00C22524"/>
    <w:rsid w:val="00C23508"/>
    <w:rsid w:val="00C23B86"/>
    <w:rsid w:val="00C24CAA"/>
    <w:rsid w:val="00C30284"/>
    <w:rsid w:val="00C32BB6"/>
    <w:rsid w:val="00C3330B"/>
    <w:rsid w:val="00C35621"/>
    <w:rsid w:val="00C4175E"/>
    <w:rsid w:val="00C41F02"/>
    <w:rsid w:val="00C42A25"/>
    <w:rsid w:val="00C42E65"/>
    <w:rsid w:val="00C43463"/>
    <w:rsid w:val="00C43503"/>
    <w:rsid w:val="00C45BAA"/>
    <w:rsid w:val="00C474F9"/>
    <w:rsid w:val="00C514B0"/>
    <w:rsid w:val="00C52C1C"/>
    <w:rsid w:val="00C54362"/>
    <w:rsid w:val="00C60BB1"/>
    <w:rsid w:val="00C61A8A"/>
    <w:rsid w:val="00C62476"/>
    <w:rsid w:val="00C62582"/>
    <w:rsid w:val="00C66E9D"/>
    <w:rsid w:val="00C674EF"/>
    <w:rsid w:val="00C67DEE"/>
    <w:rsid w:val="00C70B8B"/>
    <w:rsid w:val="00C71D98"/>
    <w:rsid w:val="00C73078"/>
    <w:rsid w:val="00C730B7"/>
    <w:rsid w:val="00C73FE0"/>
    <w:rsid w:val="00C73FF2"/>
    <w:rsid w:val="00C75435"/>
    <w:rsid w:val="00C765DB"/>
    <w:rsid w:val="00C774FC"/>
    <w:rsid w:val="00C805E9"/>
    <w:rsid w:val="00C81DCD"/>
    <w:rsid w:val="00C82280"/>
    <w:rsid w:val="00C8276B"/>
    <w:rsid w:val="00C90CAE"/>
    <w:rsid w:val="00C92776"/>
    <w:rsid w:val="00C978E9"/>
    <w:rsid w:val="00CA254A"/>
    <w:rsid w:val="00CA279E"/>
    <w:rsid w:val="00CA2FC3"/>
    <w:rsid w:val="00CA5B4E"/>
    <w:rsid w:val="00CA5F73"/>
    <w:rsid w:val="00CA62FE"/>
    <w:rsid w:val="00CA6AA0"/>
    <w:rsid w:val="00CA6D10"/>
    <w:rsid w:val="00CB11D8"/>
    <w:rsid w:val="00CB365D"/>
    <w:rsid w:val="00CB5DD6"/>
    <w:rsid w:val="00CC3346"/>
    <w:rsid w:val="00CC41F7"/>
    <w:rsid w:val="00CC79DE"/>
    <w:rsid w:val="00CD09D3"/>
    <w:rsid w:val="00CD23E4"/>
    <w:rsid w:val="00CD4C2E"/>
    <w:rsid w:val="00CD4EF3"/>
    <w:rsid w:val="00CD5159"/>
    <w:rsid w:val="00CD5ECE"/>
    <w:rsid w:val="00CD63CF"/>
    <w:rsid w:val="00CD697B"/>
    <w:rsid w:val="00CD72FC"/>
    <w:rsid w:val="00CE0362"/>
    <w:rsid w:val="00CE217A"/>
    <w:rsid w:val="00CE7583"/>
    <w:rsid w:val="00CF0377"/>
    <w:rsid w:val="00CF1E70"/>
    <w:rsid w:val="00CF23DC"/>
    <w:rsid w:val="00CF2C12"/>
    <w:rsid w:val="00CF4808"/>
    <w:rsid w:val="00CF614C"/>
    <w:rsid w:val="00CF62F8"/>
    <w:rsid w:val="00CF6EF4"/>
    <w:rsid w:val="00CF7BB4"/>
    <w:rsid w:val="00D030F1"/>
    <w:rsid w:val="00D03D0C"/>
    <w:rsid w:val="00D041AE"/>
    <w:rsid w:val="00D056B6"/>
    <w:rsid w:val="00D10460"/>
    <w:rsid w:val="00D15908"/>
    <w:rsid w:val="00D20F7D"/>
    <w:rsid w:val="00D21741"/>
    <w:rsid w:val="00D21C02"/>
    <w:rsid w:val="00D21F06"/>
    <w:rsid w:val="00D23E59"/>
    <w:rsid w:val="00D2544E"/>
    <w:rsid w:val="00D25670"/>
    <w:rsid w:val="00D25C83"/>
    <w:rsid w:val="00D26EC3"/>
    <w:rsid w:val="00D27CC1"/>
    <w:rsid w:val="00D31F4C"/>
    <w:rsid w:val="00D320DA"/>
    <w:rsid w:val="00D334D6"/>
    <w:rsid w:val="00D34D78"/>
    <w:rsid w:val="00D35A3C"/>
    <w:rsid w:val="00D40E90"/>
    <w:rsid w:val="00D413CF"/>
    <w:rsid w:val="00D42032"/>
    <w:rsid w:val="00D455C0"/>
    <w:rsid w:val="00D46A4D"/>
    <w:rsid w:val="00D47C4B"/>
    <w:rsid w:val="00D50A5F"/>
    <w:rsid w:val="00D51C5C"/>
    <w:rsid w:val="00D5405F"/>
    <w:rsid w:val="00D5562C"/>
    <w:rsid w:val="00D55AA5"/>
    <w:rsid w:val="00D61A0E"/>
    <w:rsid w:val="00D62459"/>
    <w:rsid w:val="00D62783"/>
    <w:rsid w:val="00D63498"/>
    <w:rsid w:val="00D647C2"/>
    <w:rsid w:val="00D65A6E"/>
    <w:rsid w:val="00D65D09"/>
    <w:rsid w:val="00D67EEA"/>
    <w:rsid w:val="00D70505"/>
    <w:rsid w:val="00D71479"/>
    <w:rsid w:val="00D71596"/>
    <w:rsid w:val="00D72300"/>
    <w:rsid w:val="00D726A8"/>
    <w:rsid w:val="00D744F7"/>
    <w:rsid w:val="00D74EAD"/>
    <w:rsid w:val="00D80A8D"/>
    <w:rsid w:val="00D816D2"/>
    <w:rsid w:val="00D834F2"/>
    <w:rsid w:val="00D84BE9"/>
    <w:rsid w:val="00D86984"/>
    <w:rsid w:val="00D90A2D"/>
    <w:rsid w:val="00D91CE0"/>
    <w:rsid w:val="00D91E5E"/>
    <w:rsid w:val="00D93956"/>
    <w:rsid w:val="00D93B1E"/>
    <w:rsid w:val="00D96821"/>
    <w:rsid w:val="00D977DD"/>
    <w:rsid w:val="00DA10EB"/>
    <w:rsid w:val="00DA30F0"/>
    <w:rsid w:val="00DB03AA"/>
    <w:rsid w:val="00DB0FD2"/>
    <w:rsid w:val="00DB1108"/>
    <w:rsid w:val="00DB54AD"/>
    <w:rsid w:val="00DB5E69"/>
    <w:rsid w:val="00DC0CB5"/>
    <w:rsid w:val="00DC10AE"/>
    <w:rsid w:val="00DC1C0D"/>
    <w:rsid w:val="00DC2139"/>
    <w:rsid w:val="00DC2E66"/>
    <w:rsid w:val="00DC4A37"/>
    <w:rsid w:val="00DC4A6F"/>
    <w:rsid w:val="00DC5C33"/>
    <w:rsid w:val="00DC7D80"/>
    <w:rsid w:val="00DC7F8F"/>
    <w:rsid w:val="00DC7FAA"/>
    <w:rsid w:val="00DD0BBA"/>
    <w:rsid w:val="00DD182D"/>
    <w:rsid w:val="00DD22FE"/>
    <w:rsid w:val="00DD309F"/>
    <w:rsid w:val="00DD3539"/>
    <w:rsid w:val="00DD6B86"/>
    <w:rsid w:val="00DE03AE"/>
    <w:rsid w:val="00DE179A"/>
    <w:rsid w:val="00DE2503"/>
    <w:rsid w:val="00DE60EB"/>
    <w:rsid w:val="00DF0943"/>
    <w:rsid w:val="00DF1751"/>
    <w:rsid w:val="00DF250E"/>
    <w:rsid w:val="00DF2EC4"/>
    <w:rsid w:val="00DF30AC"/>
    <w:rsid w:val="00DF4429"/>
    <w:rsid w:val="00DF45DD"/>
    <w:rsid w:val="00DF4BED"/>
    <w:rsid w:val="00DF5132"/>
    <w:rsid w:val="00DF6964"/>
    <w:rsid w:val="00DF7201"/>
    <w:rsid w:val="00DF79D2"/>
    <w:rsid w:val="00E00F7B"/>
    <w:rsid w:val="00E02A4D"/>
    <w:rsid w:val="00E02F01"/>
    <w:rsid w:val="00E053D3"/>
    <w:rsid w:val="00E06AC1"/>
    <w:rsid w:val="00E06AC7"/>
    <w:rsid w:val="00E11158"/>
    <w:rsid w:val="00E11577"/>
    <w:rsid w:val="00E14955"/>
    <w:rsid w:val="00E1770D"/>
    <w:rsid w:val="00E20E43"/>
    <w:rsid w:val="00E234CE"/>
    <w:rsid w:val="00E25404"/>
    <w:rsid w:val="00E271F0"/>
    <w:rsid w:val="00E27C70"/>
    <w:rsid w:val="00E30EA8"/>
    <w:rsid w:val="00E32AFF"/>
    <w:rsid w:val="00E340D5"/>
    <w:rsid w:val="00E365CF"/>
    <w:rsid w:val="00E37393"/>
    <w:rsid w:val="00E4262E"/>
    <w:rsid w:val="00E447BA"/>
    <w:rsid w:val="00E4492E"/>
    <w:rsid w:val="00E44962"/>
    <w:rsid w:val="00E47220"/>
    <w:rsid w:val="00E47B79"/>
    <w:rsid w:val="00E51111"/>
    <w:rsid w:val="00E56D64"/>
    <w:rsid w:val="00E62385"/>
    <w:rsid w:val="00E65118"/>
    <w:rsid w:val="00E715E6"/>
    <w:rsid w:val="00E71610"/>
    <w:rsid w:val="00E7267E"/>
    <w:rsid w:val="00E72E66"/>
    <w:rsid w:val="00E740E6"/>
    <w:rsid w:val="00E759CC"/>
    <w:rsid w:val="00E75B3F"/>
    <w:rsid w:val="00E7748D"/>
    <w:rsid w:val="00E84B33"/>
    <w:rsid w:val="00E851E1"/>
    <w:rsid w:val="00E859FE"/>
    <w:rsid w:val="00E87A12"/>
    <w:rsid w:val="00E87A2C"/>
    <w:rsid w:val="00E87D02"/>
    <w:rsid w:val="00E93538"/>
    <w:rsid w:val="00E93A7C"/>
    <w:rsid w:val="00E94175"/>
    <w:rsid w:val="00E94B9C"/>
    <w:rsid w:val="00E9515C"/>
    <w:rsid w:val="00EA1AC8"/>
    <w:rsid w:val="00EA1F6E"/>
    <w:rsid w:val="00EA32D5"/>
    <w:rsid w:val="00EA4802"/>
    <w:rsid w:val="00EB2137"/>
    <w:rsid w:val="00EB2D65"/>
    <w:rsid w:val="00EB2F7D"/>
    <w:rsid w:val="00EC0AD6"/>
    <w:rsid w:val="00ED0D64"/>
    <w:rsid w:val="00ED207A"/>
    <w:rsid w:val="00ED229B"/>
    <w:rsid w:val="00ED376E"/>
    <w:rsid w:val="00ED51A1"/>
    <w:rsid w:val="00ED6711"/>
    <w:rsid w:val="00ED75BB"/>
    <w:rsid w:val="00EE0126"/>
    <w:rsid w:val="00EE09BC"/>
    <w:rsid w:val="00EE19E5"/>
    <w:rsid w:val="00EE217C"/>
    <w:rsid w:val="00EE28CF"/>
    <w:rsid w:val="00EE564C"/>
    <w:rsid w:val="00EE7E1A"/>
    <w:rsid w:val="00EF0E77"/>
    <w:rsid w:val="00EF5696"/>
    <w:rsid w:val="00EF7473"/>
    <w:rsid w:val="00F00532"/>
    <w:rsid w:val="00F04339"/>
    <w:rsid w:val="00F06406"/>
    <w:rsid w:val="00F1207F"/>
    <w:rsid w:val="00F143AB"/>
    <w:rsid w:val="00F16911"/>
    <w:rsid w:val="00F173EE"/>
    <w:rsid w:val="00F205F0"/>
    <w:rsid w:val="00F20641"/>
    <w:rsid w:val="00F23C4E"/>
    <w:rsid w:val="00F2411D"/>
    <w:rsid w:val="00F24BD1"/>
    <w:rsid w:val="00F25C3E"/>
    <w:rsid w:val="00F316D3"/>
    <w:rsid w:val="00F34212"/>
    <w:rsid w:val="00F37E2A"/>
    <w:rsid w:val="00F41B53"/>
    <w:rsid w:val="00F440CC"/>
    <w:rsid w:val="00F445FF"/>
    <w:rsid w:val="00F450AA"/>
    <w:rsid w:val="00F469F0"/>
    <w:rsid w:val="00F511B2"/>
    <w:rsid w:val="00F54B4C"/>
    <w:rsid w:val="00F56444"/>
    <w:rsid w:val="00F56BD7"/>
    <w:rsid w:val="00F56D09"/>
    <w:rsid w:val="00F62990"/>
    <w:rsid w:val="00F641BD"/>
    <w:rsid w:val="00F648AD"/>
    <w:rsid w:val="00F65624"/>
    <w:rsid w:val="00F665FA"/>
    <w:rsid w:val="00F675E5"/>
    <w:rsid w:val="00F70254"/>
    <w:rsid w:val="00F7170E"/>
    <w:rsid w:val="00F71CD7"/>
    <w:rsid w:val="00F73DC6"/>
    <w:rsid w:val="00F77B7B"/>
    <w:rsid w:val="00F84E32"/>
    <w:rsid w:val="00F85065"/>
    <w:rsid w:val="00F86C11"/>
    <w:rsid w:val="00F876B6"/>
    <w:rsid w:val="00F87FC0"/>
    <w:rsid w:val="00F91420"/>
    <w:rsid w:val="00F9203A"/>
    <w:rsid w:val="00F93877"/>
    <w:rsid w:val="00F9499D"/>
    <w:rsid w:val="00F94D91"/>
    <w:rsid w:val="00F95771"/>
    <w:rsid w:val="00F95D20"/>
    <w:rsid w:val="00FA06DA"/>
    <w:rsid w:val="00FA14D0"/>
    <w:rsid w:val="00FA14ED"/>
    <w:rsid w:val="00FA2B39"/>
    <w:rsid w:val="00FA3AEF"/>
    <w:rsid w:val="00FA3B5D"/>
    <w:rsid w:val="00FA7E51"/>
    <w:rsid w:val="00FA7EC9"/>
    <w:rsid w:val="00FB0392"/>
    <w:rsid w:val="00FB5828"/>
    <w:rsid w:val="00FB675B"/>
    <w:rsid w:val="00FB7124"/>
    <w:rsid w:val="00FB74CE"/>
    <w:rsid w:val="00FC0EF0"/>
    <w:rsid w:val="00FC13E0"/>
    <w:rsid w:val="00FC14C3"/>
    <w:rsid w:val="00FC334F"/>
    <w:rsid w:val="00FC454B"/>
    <w:rsid w:val="00FC4A3B"/>
    <w:rsid w:val="00FC53ED"/>
    <w:rsid w:val="00FC5604"/>
    <w:rsid w:val="00FC65EF"/>
    <w:rsid w:val="00FC7F75"/>
    <w:rsid w:val="00FD006A"/>
    <w:rsid w:val="00FD05E7"/>
    <w:rsid w:val="00FD3CC4"/>
    <w:rsid w:val="00FD5A1A"/>
    <w:rsid w:val="00FD6DEF"/>
    <w:rsid w:val="00FD7F58"/>
    <w:rsid w:val="00FE011D"/>
    <w:rsid w:val="00FE078E"/>
    <w:rsid w:val="00FE26DC"/>
    <w:rsid w:val="00FE2F48"/>
    <w:rsid w:val="00FE3CC9"/>
    <w:rsid w:val="00FE4F95"/>
    <w:rsid w:val="00FE63AB"/>
    <w:rsid w:val="00FE69CE"/>
    <w:rsid w:val="00FE6D9D"/>
    <w:rsid w:val="00FE79EA"/>
    <w:rsid w:val="00FF085C"/>
    <w:rsid w:val="00FF0FE1"/>
    <w:rsid w:val="00FF1544"/>
    <w:rsid w:val="00FF6038"/>
    <w:rsid w:val="0114450C"/>
    <w:rsid w:val="015679D0"/>
    <w:rsid w:val="02210F18"/>
    <w:rsid w:val="033A4890"/>
    <w:rsid w:val="03A5079A"/>
    <w:rsid w:val="03F275AA"/>
    <w:rsid w:val="04B96508"/>
    <w:rsid w:val="06911B22"/>
    <w:rsid w:val="06DE6AD7"/>
    <w:rsid w:val="06FD3566"/>
    <w:rsid w:val="076A70DA"/>
    <w:rsid w:val="08D4742C"/>
    <w:rsid w:val="09702C84"/>
    <w:rsid w:val="09776797"/>
    <w:rsid w:val="0D1E2A14"/>
    <w:rsid w:val="0E060087"/>
    <w:rsid w:val="0E496F66"/>
    <w:rsid w:val="0E800D96"/>
    <w:rsid w:val="0F0E3CFD"/>
    <w:rsid w:val="10C6464F"/>
    <w:rsid w:val="11EA62B8"/>
    <w:rsid w:val="13632E8B"/>
    <w:rsid w:val="13E56377"/>
    <w:rsid w:val="13F97B0B"/>
    <w:rsid w:val="14BB166B"/>
    <w:rsid w:val="157524F2"/>
    <w:rsid w:val="16D968DA"/>
    <w:rsid w:val="17D450D9"/>
    <w:rsid w:val="1816702E"/>
    <w:rsid w:val="1B142779"/>
    <w:rsid w:val="1B9730BC"/>
    <w:rsid w:val="1C3F7586"/>
    <w:rsid w:val="1CEF7B21"/>
    <w:rsid w:val="1D153736"/>
    <w:rsid w:val="1E5D655D"/>
    <w:rsid w:val="1E87008D"/>
    <w:rsid w:val="1F3357C3"/>
    <w:rsid w:val="1FA96D62"/>
    <w:rsid w:val="20330095"/>
    <w:rsid w:val="214178C3"/>
    <w:rsid w:val="223C3830"/>
    <w:rsid w:val="231F53B1"/>
    <w:rsid w:val="2370270C"/>
    <w:rsid w:val="23894301"/>
    <w:rsid w:val="24823752"/>
    <w:rsid w:val="24CD1023"/>
    <w:rsid w:val="250255F5"/>
    <w:rsid w:val="25A93CC2"/>
    <w:rsid w:val="25D7514D"/>
    <w:rsid w:val="290B259E"/>
    <w:rsid w:val="29E31C2B"/>
    <w:rsid w:val="2B5B5560"/>
    <w:rsid w:val="2B8C4425"/>
    <w:rsid w:val="2C9F3729"/>
    <w:rsid w:val="2DD613CD"/>
    <w:rsid w:val="2E9677A7"/>
    <w:rsid w:val="2F4D40E8"/>
    <w:rsid w:val="2F920605"/>
    <w:rsid w:val="30101B14"/>
    <w:rsid w:val="30AB2D5F"/>
    <w:rsid w:val="31C851B2"/>
    <w:rsid w:val="323B59A6"/>
    <w:rsid w:val="325427C4"/>
    <w:rsid w:val="3327131B"/>
    <w:rsid w:val="33830F21"/>
    <w:rsid w:val="33C35A9E"/>
    <w:rsid w:val="3444054E"/>
    <w:rsid w:val="347276BC"/>
    <w:rsid w:val="353F7704"/>
    <w:rsid w:val="378013A7"/>
    <w:rsid w:val="37F71347"/>
    <w:rsid w:val="38166DB6"/>
    <w:rsid w:val="3817079E"/>
    <w:rsid w:val="381C711B"/>
    <w:rsid w:val="386A108F"/>
    <w:rsid w:val="38C140A7"/>
    <w:rsid w:val="3A2F7653"/>
    <w:rsid w:val="3A5570AA"/>
    <w:rsid w:val="3A5E4C24"/>
    <w:rsid w:val="3B651FE2"/>
    <w:rsid w:val="3BCE3093"/>
    <w:rsid w:val="3DAB63D2"/>
    <w:rsid w:val="3DBF74FF"/>
    <w:rsid w:val="3F397A0D"/>
    <w:rsid w:val="40FD2557"/>
    <w:rsid w:val="412636B0"/>
    <w:rsid w:val="4274539F"/>
    <w:rsid w:val="43BD07B0"/>
    <w:rsid w:val="448852D5"/>
    <w:rsid w:val="44CE35F3"/>
    <w:rsid w:val="44D62655"/>
    <w:rsid w:val="45372C41"/>
    <w:rsid w:val="45C73015"/>
    <w:rsid w:val="465E3AB5"/>
    <w:rsid w:val="4A2A1889"/>
    <w:rsid w:val="4AB17E1E"/>
    <w:rsid w:val="4BDA411C"/>
    <w:rsid w:val="4C7958ED"/>
    <w:rsid w:val="4D106251"/>
    <w:rsid w:val="4E271D91"/>
    <w:rsid w:val="526A27BD"/>
    <w:rsid w:val="530F19A9"/>
    <w:rsid w:val="537E3241"/>
    <w:rsid w:val="53F41D95"/>
    <w:rsid w:val="541F4B43"/>
    <w:rsid w:val="54D914AF"/>
    <w:rsid w:val="566640A8"/>
    <w:rsid w:val="5721105B"/>
    <w:rsid w:val="572177D4"/>
    <w:rsid w:val="572C6094"/>
    <w:rsid w:val="576176AA"/>
    <w:rsid w:val="584F44F7"/>
    <w:rsid w:val="588F2DB1"/>
    <w:rsid w:val="590E60B9"/>
    <w:rsid w:val="595B7B41"/>
    <w:rsid w:val="59C2077A"/>
    <w:rsid w:val="59CF4A33"/>
    <w:rsid w:val="5AA11C28"/>
    <w:rsid w:val="5AC91420"/>
    <w:rsid w:val="5C9E6047"/>
    <w:rsid w:val="5ED35136"/>
    <w:rsid w:val="5EDD4B98"/>
    <w:rsid w:val="5EFB5A8F"/>
    <w:rsid w:val="60FE319A"/>
    <w:rsid w:val="62542B7F"/>
    <w:rsid w:val="646E37AF"/>
    <w:rsid w:val="64831684"/>
    <w:rsid w:val="650139D3"/>
    <w:rsid w:val="658C6239"/>
    <w:rsid w:val="663F177B"/>
    <w:rsid w:val="67367AC0"/>
    <w:rsid w:val="69AB1B70"/>
    <w:rsid w:val="6B0B1A2E"/>
    <w:rsid w:val="6B746F82"/>
    <w:rsid w:val="6B82515F"/>
    <w:rsid w:val="6C6F1264"/>
    <w:rsid w:val="6DC26C9C"/>
    <w:rsid w:val="6E2D223D"/>
    <w:rsid w:val="6E7E4FF6"/>
    <w:rsid w:val="6F4739C7"/>
    <w:rsid w:val="6FE74DB6"/>
    <w:rsid w:val="723D68EC"/>
    <w:rsid w:val="726309A3"/>
    <w:rsid w:val="72B13295"/>
    <w:rsid w:val="734C3B60"/>
    <w:rsid w:val="74D963BA"/>
    <w:rsid w:val="75386134"/>
    <w:rsid w:val="75644FBF"/>
    <w:rsid w:val="75B10C3D"/>
    <w:rsid w:val="75D47694"/>
    <w:rsid w:val="76D637B8"/>
    <w:rsid w:val="77381D7D"/>
    <w:rsid w:val="782723AE"/>
    <w:rsid w:val="782A07A0"/>
    <w:rsid w:val="793C4199"/>
    <w:rsid w:val="7A6A4943"/>
    <w:rsid w:val="7C26489A"/>
    <w:rsid w:val="7CAF0A81"/>
    <w:rsid w:val="7D250DA9"/>
    <w:rsid w:val="7DA13E53"/>
    <w:rsid w:val="7E084708"/>
    <w:rsid w:val="7FCA1102"/>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2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qFormat="1" w:unhideWhenUsed="0" w:uiPriority="5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spacing w:line="400" w:lineRule="exact"/>
      <w:ind w:firstLine="200" w:firstLineChars="200"/>
      <w:jc w:val="both"/>
    </w:pPr>
    <w:rPr>
      <w:rFonts w:ascii="Calibri" w:hAnsi="Calibri" w:eastAsia="宋体" w:cs="Times New Roman"/>
      <w:sz w:val="21"/>
      <w:szCs w:val="22"/>
      <w:lang w:val="en-US" w:eastAsia="zh-CN" w:bidi="ar-SA"/>
    </w:rPr>
  </w:style>
  <w:style w:type="paragraph" w:styleId="2">
    <w:name w:val="heading 1"/>
    <w:basedOn w:val="1"/>
    <w:next w:val="1"/>
    <w:link w:val="37"/>
    <w:autoRedefine/>
    <w:qFormat/>
    <w:uiPriority w:val="0"/>
    <w:pPr>
      <w:keepNext/>
      <w:keepLines/>
      <w:spacing w:before="340" w:after="330" w:line="578" w:lineRule="auto"/>
      <w:ind w:firstLine="0" w:firstLineChars="0"/>
      <w:outlineLvl w:val="0"/>
    </w:pPr>
    <w:rPr>
      <w:rFonts w:ascii="Times New Roman" w:hAnsi="Times New Roman"/>
      <w:b/>
      <w:bCs/>
      <w:kern w:val="44"/>
      <w:sz w:val="30"/>
      <w:szCs w:val="44"/>
    </w:rPr>
  </w:style>
  <w:style w:type="paragraph" w:styleId="3">
    <w:name w:val="heading 2"/>
    <w:basedOn w:val="1"/>
    <w:next w:val="1"/>
    <w:link w:val="38"/>
    <w:autoRedefine/>
    <w:qFormat/>
    <w:uiPriority w:val="0"/>
    <w:pPr>
      <w:keepNext/>
      <w:keepLines/>
      <w:spacing w:before="260" w:after="260" w:line="416" w:lineRule="auto"/>
      <w:ind w:firstLine="0" w:firstLineChars="0"/>
      <w:outlineLvl w:val="1"/>
    </w:pPr>
    <w:rPr>
      <w:rFonts w:ascii="Cambria" w:hAnsi="Cambria"/>
      <w:b/>
      <w:bCs/>
      <w:kern w:val="2"/>
      <w:sz w:val="32"/>
      <w:szCs w:val="32"/>
    </w:rPr>
  </w:style>
  <w:style w:type="paragraph" w:styleId="4">
    <w:name w:val="heading 3"/>
    <w:basedOn w:val="1"/>
    <w:next w:val="1"/>
    <w:link w:val="62"/>
    <w:autoRedefine/>
    <w:qFormat/>
    <w:uiPriority w:val="0"/>
    <w:pPr>
      <w:keepNext/>
      <w:keepLines/>
      <w:spacing w:before="260" w:after="260" w:line="416" w:lineRule="auto"/>
      <w:ind w:firstLine="0" w:firstLineChars="0"/>
      <w:outlineLvl w:val="2"/>
    </w:pPr>
    <w:rPr>
      <w:rFonts w:ascii="Times New Roman" w:hAnsi="Times New Roman"/>
      <w:b/>
      <w:bCs/>
      <w:kern w:val="2"/>
      <w:sz w:val="32"/>
      <w:szCs w:val="32"/>
    </w:rPr>
  </w:style>
  <w:style w:type="paragraph" w:styleId="5">
    <w:name w:val="heading 4"/>
    <w:basedOn w:val="1"/>
    <w:next w:val="1"/>
    <w:link w:val="65"/>
    <w:autoRedefine/>
    <w:semiHidden/>
    <w:unhideWhenUsed/>
    <w:qFormat/>
    <w:uiPriority w:val="0"/>
    <w:pPr>
      <w:keepNext/>
      <w:keepLines/>
      <w:spacing w:before="280" w:after="290" w:line="376" w:lineRule="atLeast"/>
      <w:outlineLvl w:val="3"/>
    </w:pPr>
    <w:rPr>
      <w:rFonts w:asciiTheme="majorHAnsi" w:hAnsiTheme="majorHAnsi" w:eastAsiaTheme="majorEastAsia" w:cstheme="majorBidi"/>
      <w:b/>
      <w:bCs/>
      <w:sz w:val="28"/>
      <w:szCs w:val="28"/>
    </w:rPr>
  </w:style>
  <w:style w:type="paragraph" w:styleId="6">
    <w:name w:val="heading 5"/>
    <w:basedOn w:val="1"/>
    <w:next w:val="1"/>
    <w:link w:val="66"/>
    <w:autoRedefine/>
    <w:semiHidden/>
    <w:unhideWhenUsed/>
    <w:qFormat/>
    <w:uiPriority w:val="0"/>
    <w:pPr>
      <w:keepNext/>
      <w:keepLines/>
      <w:spacing w:before="280" w:after="290" w:line="376" w:lineRule="atLeast"/>
      <w:outlineLvl w:val="4"/>
    </w:pPr>
    <w:rPr>
      <w:b/>
      <w:bCs/>
      <w:sz w:val="28"/>
      <w:szCs w:val="28"/>
    </w:rPr>
  </w:style>
  <w:style w:type="character" w:default="1" w:styleId="30">
    <w:name w:val="Default Paragraph Font"/>
    <w:autoRedefine/>
    <w:semiHidden/>
    <w:unhideWhenUsed/>
    <w:qFormat/>
    <w:uiPriority w:val="1"/>
  </w:style>
  <w:style w:type="table" w:default="1" w:styleId="28">
    <w:name w:val="Normal Table"/>
    <w:autoRedefine/>
    <w:semiHidden/>
    <w:unhideWhenUsed/>
    <w:qFormat/>
    <w:uiPriority w:val="99"/>
    <w:tblPr>
      <w:tblCellMar>
        <w:top w:w="0" w:type="dxa"/>
        <w:left w:w="108" w:type="dxa"/>
        <w:bottom w:w="0" w:type="dxa"/>
        <w:right w:w="108" w:type="dxa"/>
      </w:tblCellMar>
    </w:tblPr>
  </w:style>
  <w:style w:type="paragraph" w:styleId="7">
    <w:name w:val="Normal Indent"/>
    <w:basedOn w:val="1"/>
    <w:autoRedefine/>
    <w:qFormat/>
    <w:uiPriority w:val="0"/>
    <w:pPr>
      <w:ind w:firstLine="420"/>
    </w:pPr>
    <w:rPr>
      <w:szCs w:val="20"/>
    </w:rPr>
  </w:style>
  <w:style w:type="paragraph" w:styleId="8">
    <w:name w:val="annotation text"/>
    <w:basedOn w:val="1"/>
    <w:link w:val="67"/>
    <w:autoRedefine/>
    <w:qFormat/>
    <w:uiPriority w:val="0"/>
    <w:pPr>
      <w:jc w:val="left"/>
    </w:pPr>
  </w:style>
  <w:style w:type="paragraph" w:styleId="9">
    <w:name w:val="Body Text"/>
    <w:basedOn w:val="1"/>
    <w:next w:val="10"/>
    <w:autoRedefine/>
    <w:qFormat/>
    <w:uiPriority w:val="0"/>
    <w:pPr>
      <w:spacing w:after="120" w:line="240" w:lineRule="auto"/>
      <w:ind w:firstLine="0" w:firstLineChars="0"/>
    </w:pPr>
    <w:rPr>
      <w:rFonts w:ascii="Times New Roman" w:hAnsi="Times New Roman"/>
      <w:kern w:val="2"/>
      <w:szCs w:val="24"/>
    </w:rPr>
  </w:style>
  <w:style w:type="paragraph" w:styleId="10">
    <w:name w:val="Plain Text"/>
    <w:basedOn w:val="1"/>
    <w:autoRedefine/>
    <w:qFormat/>
    <w:uiPriority w:val="0"/>
    <w:rPr>
      <w:rFonts w:ascii="宋体" w:hAnsi="Courier New"/>
      <w:szCs w:val="20"/>
    </w:rPr>
  </w:style>
  <w:style w:type="paragraph" w:styleId="11">
    <w:name w:val="Body Text Indent"/>
    <w:basedOn w:val="1"/>
    <w:next w:val="5"/>
    <w:autoRedefine/>
    <w:qFormat/>
    <w:uiPriority w:val="0"/>
    <w:pPr>
      <w:spacing w:after="120"/>
      <w:ind w:left="420" w:leftChars="200"/>
    </w:pPr>
  </w:style>
  <w:style w:type="paragraph" w:styleId="12">
    <w:name w:val="Block Text"/>
    <w:basedOn w:val="1"/>
    <w:autoRedefine/>
    <w:qFormat/>
    <w:uiPriority w:val="0"/>
    <w:pPr>
      <w:tabs>
        <w:tab w:val="left" w:pos="1440"/>
      </w:tabs>
      <w:spacing w:after="100"/>
      <w:ind w:left="3600" w:right="-288" w:hanging="2880"/>
    </w:pPr>
    <w:rPr>
      <w:snapToGrid w:val="0"/>
      <w:kern w:val="0"/>
      <w:sz w:val="22"/>
      <w:szCs w:val="20"/>
      <w:lang w:eastAsia="en-US"/>
    </w:rPr>
  </w:style>
  <w:style w:type="paragraph" w:styleId="13">
    <w:name w:val="toc 3"/>
    <w:basedOn w:val="1"/>
    <w:next w:val="1"/>
    <w:autoRedefine/>
    <w:qFormat/>
    <w:uiPriority w:val="0"/>
    <w:pPr>
      <w:tabs>
        <w:tab w:val="right" w:leader="dot" w:pos="8777"/>
      </w:tabs>
      <w:spacing w:line="480" w:lineRule="exact"/>
      <w:ind w:left="482" w:firstLine="103" w:firstLineChars="43"/>
      <w:jc w:val="left"/>
    </w:pPr>
    <w:rPr>
      <w:i/>
      <w:iCs/>
      <w:kern w:val="2"/>
      <w:sz w:val="20"/>
      <w:szCs w:val="20"/>
    </w:rPr>
  </w:style>
  <w:style w:type="paragraph" w:styleId="14">
    <w:name w:val="Date"/>
    <w:basedOn w:val="1"/>
    <w:next w:val="1"/>
    <w:autoRedefine/>
    <w:qFormat/>
    <w:uiPriority w:val="0"/>
    <w:pPr>
      <w:spacing w:line="240" w:lineRule="auto"/>
      <w:ind w:left="100" w:leftChars="2500" w:firstLine="0" w:firstLineChars="0"/>
    </w:pPr>
    <w:rPr>
      <w:rFonts w:ascii="Times New Roman" w:hAnsi="Times New Roman"/>
      <w:kern w:val="2"/>
      <w:szCs w:val="24"/>
    </w:rPr>
  </w:style>
  <w:style w:type="paragraph" w:styleId="15">
    <w:name w:val="Balloon Text"/>
    <w:basedOn w:val="1"/>
    <w:link w:val="40"/>
    <w:autoRedefine/>
    <w:semiHidden/>
    <w:qFormat/>
    <w:uiPriority w:val="0"/>
    <w:pPr>
      <w:spacing w:line="240" w:lineRule="auto"/>
    </w:pPr>
    <w:rPr>
      <w:sz w:val="18"/>
      <w:szCs w:val="18"/>
    </w:rPr>
  </w:style>
  <w:style w:type="paragraph" w:styleId="16">
    <w:name w:val="footer"/>
    <w:basedOn w:val="1"/>
    <w:link w:val="42"/>
    <w:autoRedefine/>
    <w:qFormat/>
    <w:uiPriority w:val="99"/>
    <w:pPr>
      <w:tabs>
        <w:tab w:val="center" w:pos="4153"/>
        <w:tab w:val="right" w:pos="8306"/>
      </w:tabs>
      <w:snapToGrid w:val="0"/>
      <w:jc w:val="left"/>
    </w:pPr>
    <w:rPr>
      <w:sz w:val="18"/>
      <w:szCs w:val="20"/>
    </w:rPr>
  </w:style>
  <w:style w:type="paragraph" w:styleId="17">
    <w:name w:val="header"/>
    <w:link w:val="44"/>
    <w:autoRedefine/>
    <w:qFormat/>
    <w:uiPriority w:val="99"/>
    <w:pPr>
      <w:pBdr>
        <w:bottom w:val="single" w:color="auto" w:sz="6" w:space="1"/>
      </w:pBdr>
      <w:tabs>
        <w:tab w:val="center" w:pos="4153"/>
        <w:tab w:val="right" w:pos="8306"/>
      </w:tabs>
      <w:snapToGrid w:val="0"/>
      <w:jc w:val="center"/>
    </w:pPr>
    <w:rPr>
      <w:rFonts w:ascii="Calibri" w:hAnsi="Calibri" w:eastAsia="宋体" w:cs="Times New Roman"/>
      <w:sz w:val="18"/>
      <w:szCs w:val="18"/>
      <w:lang w:val="en-US" w:eastAsia="zh-CN" w:bidi="ar-SA"/>
    </w:rPr>
  </w:style>
  <w:style w:type="paragraph" w:styleId="18">
    <w:name w:val="toc 1"/>
    <w:basedOn w:val="1"/>
    <w:next w:val="1"/>
    <w:autoRedefine/>
    <w:qFormat/>
    <w:uiPriority w:val="39"/>
    <w:pPr>
      <w:spacing w:before="120" w:after="120"/>
      <w:jc w:val="left"/>
    </w:pPr>
    <w:rPr>
      <w:b/>
      <w:bCs/>
      <w:caps/>
      <w:sz w:val="20"/>
      <w:szCs w:val="20"/>
    </w:rPr>
  </w:style>
  <w:style w:type="paragraph" w:styleId="19">
    <w:name w:val="Subtitle"/>
    <w:basedOn w:val="1"/>
    <w:next w:val="1"/>
    <w:link w:val="46"/>
    <w:autoRedefine/>
    <w:qFormat/>
    <w:uiPriority w:val="0"/>
    <w:pPr>
      <w:spacing w:before="240" w:after="60" w:line="312" w:lineRule="auto"/>
      <w:ind w:firstLine="0" w:firstLineChars="0"/>
      <w:jc w:val="center"/>
      <w:outlineLvl w:val="1"/>
    </w:pPr>
    <w:rPr>
      <w:rFonts w:ascii="Cambria" w:hAnsi="Cambria"/>
      <w:b/>
      <w:bCs/>
      <w:kern w:val="28"/>
      <w:sz w:val="32"/>
      <w:szCs w:val="32"/>
    </w:rPr>
  </w:style>
  <w:style w:type="paragraph" w:styleId="20">
    <w:name w:val="Body Text Indent 3"/>
    <w:basedOn w:val="1"/>
    <w:autoRedefine/>
    <w:qFormat/>
    <w:uiPriority w:val="0"/>
    <w:pPr>
      <w:ind w:left="420" w:leftChars="200"/>
    </w:pPr>
    <w:rPr>
      <w:sz w:val="16"/>
    </w:rPr>
  </w:style>
  <w:style w:type="paragraph" w:styleId="21">
    <w:name w:val="toc 2"/>
    <w:basedOn w:val="1"/>
    <w:next w:val="1"/>
    <w:autoRedefine/>
    <w:qFormat/>
    <w:uiPriority w:val="0"/>
    <w:pPr>
      <w:tabs>
        <w:tab w:val="right" w:leader="dot" w:pos="8777"/>
      </w:tabs>
      <w:ind w:firstLine="566" w:firstLineChars="236"/>
      <w:jc w:val="left"/>
    </w:pPr>
    <w:rPr>
      <w:smallCaps/>
      <w:kern w:val="2"/>
      <w:sz w:val="20"/>
      <w:szCs w:val="20"/>
    </w:rPr>
  </w:style>
  <w:style w:type="paragraph" w:styleId="22">
    <w:name w:val="HTML Preformatted"/>
    <w:basedOn w:val="1"/>
    <w:link w:val="58"/>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0" w:firstLineChars="0"/>
      <w:jc w:val="left"/>
    </w:pPr>
    <w:rPr>
      <w:rFonts w:ascii="Arial" w:hAnsi="Arial"/>
      <w:kern w:val="2"/>
      <w:sz w:val="24"/>
      <w:szCs w:val="20"/>
    </w:rPr>
  </w:style>
  <w:style w:type="paragraph" w:styleId="23">
    <w:name w:val="Normal (Web)"/>
    <w:basedOn w:val="1"/>
    <w:autoRedefine/>
    <w:unhideWhenUsed/>
    <w:qFormat/>
    <w:uiPriority w:val="99"/>
    <w:pPr>
      <w:spacing w:line="240" w:lineRule="auto"/>
      <w:ind w:firstLine="0" w:firstLineChars="0"/>
    </w:pPr>
    <w:rPr>
      <w:rFonts w:ascii="Times New Roman" w:hAnsi="Times New Roman"/>
      <w:kern w:val="2"/>
      <w:sz w:val="24"/>
      <w:szCs w:val="24"/>
    </w:rPr>
  </w:style>
  <w:style w:type="paragraph" w:styleId="24">
    <w:name w:val="Title"/>
    <w:basedOn w:val="1"/>
    <w:next w:val="1"/>
    <w:link w:val="47"/>
    <w:autoRedefine/>
    <w:qFormat/>
    <w:uiPriority w:val="0"/>
    <w:pPr>
      <w:spacing w:before="240" w:after="60"/>
      <w:jc w:val="center"/>
      <w:outlineLvl w:val="0"/>
    </w:pPr>
    <w:rPr>
      <w:rFonts w:ascii="Cambria" w:hAnsi="Cambria"/>
      <w:b/>
      <w:bCs/>
      <w:sz w:val="36"/>
      <w:szCs w:val="32"/>
    </w:rPr>
  </w:style>
  <w:style w:type="paragraph" w:styleId="25">
    <w:name w:val="annotation subject"/>
    <w:basedOn w:val="8"/>
    <w:next w:val="8"/>
    <w:link w:val="68"/>
    <w:autoRedefine/>
    <w:qFormat/>
    <w:uiPriority w:val="0"/>
    <w:rPr>
      <w:b/>
      <w:bCs/>
    </w:rPr>
  </w:style>
  <w:style w:type="paragraph" w:styleId="26">
    <w:name w:val="Body Text First Indent"/>
    <w:basedOn w:val="9"/>
    <w:next w:val="1"/>
    <w:autoRedefine/>
    <w:qFormat/>
    <w:uiPriority w:val="0"/>
    <w:pPr>
      <w:tabs>
        <w:tab w:val="left" w:pos="360"/>
      </w:tabs>
      <w:ind w:firstLine="420" w:firstLineChars="100"/>
    </w:pPr>
  </w:style>
  <w:style w:type="paragraph" w:styleId="27">
    <w:name w:val="Body Text First Indent 2"/>
    <w:basedOn w:val="11"/>
    <w:autoRedefine/>
    <w:qFormat/>
    <w:uiPriority w:val="0"/>
    <w:pPr>
      <w:widowControl/>
      <w:spacing w:line="276" w:lineRule="auto"/>
      <w:ind w:left="200" w:firstLine="420"/>
      <w:jc w:val="left"/>
    </w:pPr>
    <w:rPr>
      <w:rFonts w:ascii="Arial" w:hAnsi="Arial" w:eastAsia="仿宋_GB2312"/>
      <w:sz w:val="32"/>
    </w:rPr>
  </w:style>
  <w:style w:type="table" w:styleId="29">
    <w:name w:val="Table Grid"/>
    <w:basedOn w:val="28"/>
    <w:autoRedefine/>
    <w:qFormat/>
    <w:uiPriority w:val="59"/>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1">
    <w:name w:val="Strong"/>
    <w:autoRedefine/>
    <w:qFormat/>
    <w:uiPriority w:val="0"/>
    <w:rPr>
      <w:b/>
      <w:bCs/>
    </w:rPr>
  </w:style>
  <w:style w:type="character" w:styleId="32">
    <w:name w:val="page number"/>
    <w:basedOn w:val="30"/>
    <w:autoRedefine/>
    <w:qFormat/>
    <w:uiPriority w:val="0"/>
  </w:style>
  <w:style w:type="character" w:styleId="33">
    <w:name w:val="FollowedHyperlink"/>
    <w:basedOn w:val="30"/>
    <w:autoRedefine/>
    <w:qFormat/>
    <w:uiPriority w:val="0"/>
    <w:rPr>
      <w:color w:val="800080" w:themeColor="followedHyperlink"/>
      <w:u w:val="single"/>
      <w14:textFill>
        <w14:solidFill>
          <w14:schemeClr w14:val="folHlink"/>
        </w14:solidFill>
      </w14:textFill>
    </w:rPr>
  </w:style>
  <w:style w:type="character" w:styleId="34">
    <w:name w:val="Emphasis"/>
    <w:basedOn w:val="30"/>
    <w:autoRedefine/>
    <w:qFormat/>
    <w:uiPriority w:val="20"/>
    <w:rPr>
      <w:i/>
      <w:iCs/>
    </w:rPr>
  </w:style>
  <w:style w:type="character" w:styleId="35">
    <w:name w:val="Hyperlink"/>
    <w:autoRedefine/>
    <w:qFormat/>
    <w:uiPriority w:val="99"/>
    <w:rPr>
      <w:color w:val="000099"/>
      <w:u w:val="none"/>
    </w:rPr>
  </w:style>
  <w:style w:type="character" w:styleId="36">
    <w:name w:val="annotation reference"/>
    <w:basedOn w:val="30"/>
    <w:autoRedefine/>
    <w:qFormat/>
    <w:uiPriority w:val="0"/>
    <w:rPr>
      <w:sz w:val="21"/>
      <w:szCs w:val="21"/>
    </w:rPr>
  </w:style>
  <w:style w:type="character" w:customStyle="1" w:styleId="37">
    <w:name w:val="标题 1 Char"/>
    <w:link w:val="2"/>
    <w:autoRedefine/>
    <w:qFormat/>
    <w:uiPriority w:val="0"/>
    <w:rPr>
      <w:rFonts w:eastAsia="宋体"/>
      <w:b/>
      <w:bCs/>
      <w:kern w:val="44"/>
      <w:sz w:val="30"/>
      <w:szCs w:val="44"/>
      <w:lang w:bidi="ar-SA"/>
    </w:rPr>
  </w:style>
  <w:style w:type="character" w:customStyle="1" w:styleId="38">
    <w:name w:val="标题 2 Char"/>
    <w:link w:val="3"/>
    <w:autoRedefine/>
    <w:semiHidden/>
    <w:qFormat/>
    <w:uiPriority w:val="0"/>
    <w:rPr>
      <w:rFonts w:ascii="Cambria" w:hAnsi="Cambria" w:eastAsia="宋体"/>
      <w:b/>
      <w:bCs/>
      <w:kern w:val="2"/>
      <w:sz w:val="32"/>
      <w:szCs w:val="32"/>
      <w:lang w:bidi="ar-SA"/>
    </w:rPr>
  </w:style>
  <w:style w:type="paragraph" w:customStyle="1" w:styleId="39">
    <w:name w:val="Char Char Char Char Char Char Char Char Char Char Char Char Char Char"/>
    <w:basedOn w:val="1"/>
    <w:autoRedefine/>
    <w:qFormat/>
    <w:uiPriority w:val="0"/>
    <w:pPr>
      <w:spacing w:line="240" w:lineRule="auto"/>
      <w:ind w:firstLine="0" w:firstLineChars="0"/>
    </w:pPr>
    <w:rPr>
      <w:rFonts w:ascii="Tahoma" w:hAnsi="Tahoma"/>
      <w:kern w:val="2"/>
      <w:sz w:val="24"/>
      <w:szCs w:val="20"/>
    </w:rPr>
  </w:style>
  <w:style w:type="character" w:customStyle="1" w:styleId="40">
    <w:name w:val="批注框文本 Char"/>
    <w:link w:val="15"/>
    <w:autoRedefine/>
    <w:qFormat/>
    <w:locked/>
    <w:uiPriority w:val="0"/>
    <w:rPr>
      <w:rFonts w:ascii="Calibri" w:hAnsi="Calibri" w:eastAsia="宋体"/>
      <w:sz w:val="18"/>
      <w:szCs w:val="18"/>
      <w:lang w:val="en-US" w:eastAsia="zh-CN" w:bidi="ar-SA"/>
    </w:rPr>
  </w:style>
  <w:style w:type="paragraph" w:styleId="41">
    <w:name w:val="List Paragraph"/>
    <w:basedOn w:val="1"/>
    <w:autoRedefine/>
    <w:qFormat/>
    <w:uiPriority w:val="34"/>
    <w:pPr>
      <w:spacing w:line="240" w:lineRule="auto"/>
      <w:ind w:firstLine="420"/>
    </w:pPr>
    <w:rPr>
      <w:kern w:val="2"/>
    </w:rPr>
  </w:style>
  <w:style w:type="character" w:customStyle="1" w:styleId="42">
    <w:name w:val="页脚 Char"/>
    <w:link w:val="16"/>
    <w:autoRedefine/>
    <w:qFormat/>
    <w:uiPriority w:val="99"/>
    <w:rPr>
      <w:rFonts w:ascii="Calibri" w:hAnsi="Calibri" w:eastAsia="宋体"/>
      <w:sz w:val="18"/>
      <w:lang w:val="en-US" w:eastAsia="zh-CN" w:bidi="ar-SA"/>
    </w:rPr>
  </w:style>
  <w:style w:type="paragraph" w:customStyle="1" w:styleId="43">
    <w:name w:val="Char Char Char Char Char Char Char Char Char Char"/>
    <w:basedOn w:val="1"/>
    <w:autoRedefine/>
    <w:qFormat/>
    <w:uiPriority w:val="0"/>
    <w:pPr>
      <w:spacing w:line="240" w:lineRule="auto"/>
      <w:ind w:firstLine="0" w:firstLineChars="0"/>
    </w:pPr>
    <w:rPr>
      <w:rFonts w:ascii="Times New Roman" w:hAnsi="Times New Roman"/>
      <w:kern w:val="2"/>
      <w:szCs w:val="24"/>
    </w:rPr>
  </w:style>
  <w:style w:type="character" w:customStyle="1" w:styleId="44">
    <w:name w:val="页眉 Char"/>
    <w:link w:val="17"/>
    <w:autoRedefine/>
    <w:qFormat/>
    <w:uiPriority w:val="99"/>
    <w:rPr>
      <w:rFonts w:ascii="Calibri" w:hAnsi="Calibri"/>
      <w:sz w:val="18"/>
      <w:szCs w:val="18"/>
      <w:lang w:bidi="ar-SA"/>
    </w:rPr>
  </w:style>
  <w:style w:type="paragraph" w:customStyle="1" w:styleId="45">
    <w:name w:val="_Style 15"/>
    <w:basedOn w:val="1"/>
    <w:autoRedefine/>
    <w:qFormat/>
    <w:uiPriority w:val="0"/>
    <w:pPr>
      <w:tabs>
        <w:tab w:val="left" w:pos="360"/>
      </w:tabs>
      <w:spacing w:line="240" w:lineRule="auto"/>
      <w:ind w:firstLine="0" w:firstLineChars="0"/>
    </w:pPr>
    <w:rPr>
      <w:rFonts w:ascii="Times New Roman" w:hAnsi="Times New Roman"/>
      <w:kern w:val="2"/>
      <w:sz w:val="24"/>
      <w:szCs w:val="24"/>
    </w:rPr>
  </w:style>
  <w:style w:type="character" w:customStyle="1" w:styleId="46">
    <w:name w:val="副标题 Char"/>
    <w:link w:val="19"/>
    <w:autoRedefine/>
    <w:qFormat/>
    <w:uiPriority w:val="0"/>
    <w:rPr>
      <w:rFonts w:ascii="Cambria" w:hAnsi="Cambria" w:eastAsia="宋体"/>
      <w:b/>
      <w:bCs/>
      <w:kern w:val="28"/>
      <w:sz w:val="32"/>
      <w:szCs w:val="32"/>
      <w:lang w:bidi="ar-SA"/>
    </w:rPr>
  </w:style>
  <w:style w:type="character" w:customStyle="1" w:styleId="47">
    <w:name w:val="标题 Char"/>
    <w:link w:val="24"/>
    <w:autoRedefine/>
    <w:qFormat/>
    <w:uiPriority w:val="0"/>
    <w:rPr>
      <w:rFonts w:ascii="Cambria" w:hAnsi="Cambria" w:eastAsia="宋体"/>
      <w:b/>
      <w:bCs/>
      <w:sz w:val="36"/>
      <w:szCs w:val="32"/>
      <w:lang w:val="en-US" w:eastAsia="zh-CN" w:bidi="ar-SA"/>
    </w:rPr>
  </w:style>
  <w:style w:type="paragraph" w:customStyle="1" w:styleId="48">
    <w:name w:val="TOC 标题1"/>
    <w:basedOn w:val="2"/>
    <w:next w:val="1"/>
    <w:autoRedefine/>
    <w:qFormat/>
    <w:uiPriority w:val="0"/>
    <w:pPr>
      <w:widowControl/>
      <w:spacing w:before="480" w:after="0" w:line="276" w:lineRule="auto"/>
      <w:jc w:val="left"/>
      <w:outlineLvl w:val="9"/>
    </w:pPr>
    <w:rPr>
      <w:rFonts w:ascii="Cambria" w:hAnsi="Cambria"/>
      <w:color w:val="365F91"/>
      <w:kern w:val="0"/>
      <w:sz w:val="28"/>
      <w:szCs w:val="28"/>
    </w:rPr>
  </w:style>
  <w:style w:type="paragraph" w:customStyle="1" w:styleId="49">
    <w:name w:val="Char"/>
    <w:basedOn w:val="1"/>
    <w:autoRedefine/>
    <w:qFormat/>
    <w:uiPriority w:val="0"/>
    <w:pPr>
      <w:spacing w:line="240" w:lineRule="auto"/>
      <w:ind w:firstLine="0" w:firstLineChars="0"/>
    </w:pPr>
    <w:rPr>
      <w:rFonts w:ascii="Tahoma" w:hAnsi="Tahoma"/>
      <w:kern w:val="2"/>
      <w:sz w:val="24"/>
      <w:szCs w:val="20"/>
    </w:rPr>
  </w:style>
  <w:style w:type="paragraph" w:customStyle="1" w:styleId="50">
    <w:name w:val="Char Char 字元 字元 字元 Char Char Char Char"/>
    <w:basedOn w:val="1"/>
    <w:autoRedefine/>
    <w:qFormat/>
    <w:uiPriority w:val="0"/>
    <w:pPr>
      <w:adjustRightInd w:val="0"/>
      <w:spacing w:line="360" w:lineRule="auto"/>
      <w:ind w:firstLine="0" w:firstLineChars="0"/>
    </w:pPr>
    <w:rPr>
      <w:rFonts w:ascii="Times New Roman" w:hAnsi="Times New Roman"/>
      <w:kern w:val="2"/>
      <w:sz w:val="24"/>
      <w:szCs w:val="20"/>
    </w:rPr>
  </w:style>
  <w:style w:type="paragraph" w:customStyle="1" w:styleId="51">
    <w:name w:val="U_正文2"/>
    <w:basedOn w:val="1"/>
    <w:link w:val="52"/>
    <w:autoRedefine/>
    <w:qFormat/>
    <w:uiPriority w:val="0"/>
    <w:pPr>
      <w:spacing w:beforeLines="10" w:afterLines="10" w:line="300" w:lineRule="auto"/>
      <w:ind w:firstLine="0" w:firstLineChars="0"/>
    </w:pPr>
    <w:rPr>
      <w:rFonts w:ascii="Times New Roman" w:hAnsi="Times New Roman"/>
      <w:kern w:val="2"/>
      <w:sz w:val="24"/>
      <w:szCs w:val="20"/>
    </w:rPr>
  </w:style>
  <w:style w:type="character" w:customStyle="1" w:styleId="52">
    <w:name w:val="U_正文2 Char"/>
    <w:link w:val="51"/>
    <w:autoRedefine/>
    <w:qFormat/>
    <w:uiPriority w:val="0"/>
    <w:rPr>
      <w:rFonts w:eastAsia="宋体"/>
      <w:kern w:val="2"/>
      <w:sz w:val="24"/>
      <w:lang w:bidi="ar-SA"/>
    </w:rPr>
  </w:style>
  <w:style w:type="paragraph" w:customStyle="1" w:styleId="53">
    <w:name w:val="U_编号1"/>
    <w:basedOn w:val="1"/>
    <w:autoRedefine/>
    <w:qFormat/>
    <w:uiPriority w:val="0"/>
    <w:pPr>
      <w:numPr>
        <w:ilvl w:val="0"/>
        <w:numId w:val="1"/>
      </w:numPr>
      <w:tabs>
        <w:tab w:val="left" w:pos="420"/>
        <w:tab w:val="clear" w:pos="840"/>
      </w:tabs>
      <w:spacing w:beforeLines="10" w:afterLines="10" w:line="300" w:lineRule="auto"/>
      <w:ind w:left="420" w:firstLine="0" w:firstLineChars="0"/>
    </w:pPr>
    <w:rPr>
      <w:rFonts w:ascii="Times New Roman" w:hAnsi="Times New Roman"/>
      <w:b/>
      <w:kern w:val="2"/>
      <w:sz w:val="24"/>
      <w:szCs w:val="20"/>
    </w:rPr>
  </w:style>
  <w:style w:type="paragraph" w:customStyle="1" w:styleId="54">
    <w:name w:val="U_编号2"/>
    <w:basedOn w:val="1"/>
    <w:autoRedefine/>
    <w:qFormat/>
    <w:uiPriority w:val="0"/>
    <w:pPr>
      <w:numPr>
        <w:ilvl w:val="0"/>
        <w:numId w:val="2"/>
      </w:numPr>
      <w:spacing w:beforeLines="10" w:afterLines="10" w:line="300" w:lineRule="auto"/>
      <w:ind w:firstLine="0" w:firstLineChars="0"/>
    </w:pPr>
    <w:rPr>
      <w:rFonts w:ascii="Times New Roman" w:hAnsi="Times New Roman"/>
      <w:kern w:val="2"/>
      <w:sz w:val="24"/>
      <w:szCs w:val="20"/>
    </w:rPr>
  </w:style>
  <w:style w:type="paragraph" w:customStyle="1" w:styleId="55">
    <w:name w:val="G_Bullet3"/>
    <w:basedOn w:val="1"/>
    <w:autoRedefine/>
    <w:qFormat/>
    <w:uiPriority w:val="0"/>
    <w:pPr>
      <w:numPr>
        <w:ilvl w:val="0"/>
        <w:numId w:val="3"/>
      </w:numPr>
      <w:tabs>
        <w:tab w:val="left" w:pos="1000"/>
      </w:tabs>
      <w:spacing w:line="240" w:lineRule="auto"/>
      <w:ind w:firstLine="0" w:firstLineChars="0"/>
    </w:pPr>
    <w:rPr>
      <w:rFonts w:ascii="Times New Roman" w:hAnsi="Times New Roman"/>
      <w:bCs/>
      <w:color w:val="000000"/>
      <w:kern w:val="2"/>
      <w:sz w:val="24"/>
      <w:szCs w:val="21"/>
    </w:rPr>
  </w:style>
  <w:style w:type="paragraph" w:customStyle="1" w:styleId="56">
    <w:name w:val="列出段落1"/>
    <w:basedOn w:val="1"/>
    <w:autoRedefine/>
    <w:qFormat/>
    <w:uiPriority w:val="0"/>
    <w:pPr>
      <w:spacing w:line="240" w:lineRule="auto"/>
      <w:ind w:firstLine="420"/>
    </w:pPr>
    <w:rPr>
      <w:rFonts w:ascii="Times New Roman" w:hAnsi="Times New Roman"/>
      <w:kern w:val="2"/>
      <w:szCs w:val="24"/>
    </w:rPr>
  </w:style>
  <w:style w:type="paragraph" w:customStyle="1" w:styleId="57">
    <w:name w:val="Char Char Char Char Char Char Char Char Char Char Char Char Char Char1"/>
    <w:basedOn w:val="1"/>
    <w:autoRedefine/>
    <w:qFormat/>
    <w:uiPriority w:val="0"/>
    <w:pPr>
      <w:spacing w:line="240" w:lineRule="auto"/>
      <w:ind w:firstLine="0" w:firstLineChars="0"/>
    </w:pPr>
    <w:rPr>
      <w:rFonts w:ascii="Tahoma" w:hAnsi="Tahoma"/>
      <w:kern w:val="2"/>
      <w:sz w:val="24"/>
      <w:szCs w:val="20"/>
    </w:rPr>
  </w:style>
  <w:style w:type="character" w:customStyle="1" w:styleId="58">
    <w:name w:val="HTML 预设格式 Char"/>
    <w:link w:val="22"/>
    <w:autoRedefine/>
    <w:qFormat/>
    <w:uiPriority w:val="0"/>
    <w:rPr>
      <w:rFonts w:ascii="Arial" w:hAnsi="Arial"/>
      <w:kern w:val="2"/>
      <w:sz w:val="24"/>
    </w:rPr>
  </w:style>
  <w:style w:type="character" w:customStyle="1" w:styleId="59">
    <w:name w:val="HTML 预设格式 Char1"/>
    <w:autoRedefine/>
    <w:qFormat/>
    <w:uiPriority w:val="0"/>
    <w:rPr>
      <w:rFonts w:ascii="Courier New" w:hAnsi="Courier New" w:cs="Courier New"/>
    </w:rPr>
  </w:style>
  <w:style w:type="paragraph" w:customStyle="1" w:styleId="60">
    <w:name w:val="JY的章标题"/>
    <w:basedOn w:val="1"/>
    <w:autoRedefine/>
    <w:qFormat/>
    <w:uiPriority w:val="0"/>
    <w:pPr>
      <w:tabs>
        <w:tab w:val="left" w:pos="-105"/>
        <w:tab w:val="left" w:pos="120"/>
      </w:tabs>
      <w:spacing w:line="440" w:lineRule="exact"/>
      <w:ind w:left="864" w:right="-70" w:rightChars="-70" w:firstLine="0" w:firstLineChars="0"/>
      <w:outlineLvl w:val="2"/>
    </w:pPr>
    <w:rPr>
      <w:rFonts w:ascii="宋体" w:hAnsi="宋体"/>
      <w:kern w:val="2"/>
      <w:sz w:val="24"/>
      <w:szCs w:val="20"/>
    </w:rPr>
  </w:style>
  <w:style w:type="character" w:customStyle="1" w:styleId="61">
    <w:name w:val="标题 Char1"/>
    <w:autoRedefine/>
    <w:qFormat/>
    <w:uiPriority w:val="0"/>
    <w:rPr>
      <w:rFonts w:ascii="Arial" w:hAnsi="Arial"/>
      <w:b/>
      <w:smallCaps/>
      <w:kern w:val="28"/>
      <w:sz w:val="36"/>
      <w:lang w:eastAsia="en-US"/>
    </w:rPr>
  </w:style>
  <w:style w:type="character" w:customStyle="1" w:styleId="62">
    <w:name w:val="标题 3 Char"/>
    <w:basedOn w:val="30"/>
    <w:link w:val="4"/>
    <w:autoRedefine/>
    <w:qFormat/>
    <w:uiPriority w:val="0"/>
    <w:rPr>
      <w:b/>
      <w:bCs/>
      <w:kern w:val="2"/>
      <w:sz w:val="32"/>
      <w:szCs w:val="32"/>
    </w:rPr>
  </w:style>
  <w:style w:type="character" w:customStyle="1" w:styleId="63">
    <w:name w:val="Table caption|1_"/>
    <w:basedOn w:val="30"/>
    <w:link w:val="64"/>
    <w:autoRedefine/>
    <w:qFormat/>
    <w:uiPriority w:val="0"/>
    <w:rPr>
      <w:rFonts w:ascii="宋体" w:hAnsi="宋体" w:cs="宋体"/>
      <w:lang w:val="zh-TW" w:eastAsia="zh-TW" w:bidi="zh-TW"/>
    </w:rPr>
  </w:style>
  <w:style w:type="paragraph" w:customStyle="1" w:styleId="64">
    <w:name w:val="Table caption|1"/>
    <w:basedOn w:val="1"/>
    <w:link w:val="63"/>
    <w:autoRedefine/>
    <w:qFormat/>
    <w:uiPriority w:val="0"/>
    <w:pPr>
      <w:spacing w:line="360" w:lineRule="auto"/>
      <w:ind w:firstLine="0" w:firstLineChars="0"/>
      <w:jc w:val="left"/>
    </w:pPr>
    <w:rPr>
      <w:rFonts w:ascii="宋体" w:hAnsi="宋体" w:cs="宋体"/>
      <w:sz w:val="20"/>
      <w:szCs w:val="20"/>
      <w:lang w:val="zh-TW" w:eastAsia="zh-TW" w:bidi="zh-TW"/>
    </w:rPr>
  </w:style>
  <w:style w:type="character" w:customStyle="1" w:styleId="65">
    <w:name w:val="标题 4 Char"/>
    <w:basedOn w:val="30"/>
    <w:link w:val="5"/>
    <w:autoRedefine/>
    <w:semiHidden/>
    <w:qFormat/>
    <w:uiPriority w:val="0"/>
    <w:rPr>
      <w:rFonts w:asciiTheme="majorHAnsi" w:hAnsiTheme="majorHAnsi" w:eastAsiaTheme="majorEastAsia" w:cstheme="majorBidi"/>
      <w:b/>
      <w:bCs/>
      <w:sz w:val="28"/>
      <w:szCs w:val="28"/>
    </w:rPr>
  </w:style>
  <w:style w:type="character" w:customStyle="1" w:styleId="66">
    <w:name w:val="标题 5 Char"/>
    <w:basedOn w:val="30"/>
    <w:link w:val="6"/>
    <w:autoRedefine/>
    <w:semiHidden/>
    <w:qFormat/>
    <w:uiPriority w:val="0"/>
    <w:rPr>
      <w:rFonts w:ascii="Calibri" w:hAnsi="Calibri"/>
      <w:b/>
      <w:bCs/>
      <w:sz w:val="28"/>
      <w:szCs w:val="28"/>
    </w:rPr>
  </w:style>
  <w:style w:type="character" w:customStyle="1" w:styleId="67">
    <w:name w:val="批注文字 Char"/>
    <w:basedOn w:val="30"/>
    <w:link w:val="8"/>
    <w:autoRedefine/>
    <w:qFormat/>
    <w:uiPriority w:val="0"/>
    <w:rPr>
      <w:rFonts w:ascii="Calibri" w:hAnsi="Calibri"/>
      <w:sz w:val="21"/>
      <w:szCs w:val="22"/>
    </w:rPr>
  </w:style>
  <w:style w:type="character" w:customStyle="1" w:styleId="68">
    <w:name w:val="批注主题 Char"/>
    <w:basedOn w:val="67"/>
    <w:link w:val="25"/>
    <w:autoRedefine/>
    <w:qFormat/>
    <w:uiPriority w:val="0"/>
    <w:rPr>
      <w:rFonts w:ascii="Calibri" w:hAnsi="Calibri"/>
      <w:b/>
      <w:bCs/>
      <w:sz w:val="21"/>
      <w:szCs w:val="22"/>
    </w:rPr>
  </w:style>
  <w:style w:type="paragraph" w:customStyle="1" w:styleId="69">
    <w:name w:val="正文_2"/>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70">
    <w:name w:val="正文_0_0"/>
    <w:autoRedefine/>
    <w:qFormat/>
    <w:uiPriority w:val="0"/>
    <w:pPr>
      <w:widowControl w:val="0"/>
      <w:spacing w:line="360" w:lineRule="auto"/>
      <w:ind w:firstLine="200" w:firstLineChars="200"/>
      <w:jc w:val="both"/>
    </w:pPr>
    <w:rPr>
      <w:rFonts w:ascii="Cambria Math" w:hAnsi="Cambria Math" w:eastAsia="宋体" w:cs="Cambria Math"/>
      <w:kern w:val="2"/>
      <w:sz w:val="24"/>
      <w:szCs w:val="24"/>
      <w:lang w:val="en-US" w:eastAsia="zh-CN" w:bidi="ar-SA"/>
    </w:rPr>
  </w:style>
  <w:style w:type="paragraph" w:customStyle="1" w:styleId="71">
    <w:name w:val="Body Text First Indent 21"/>
    <w:basedOn w:val="72"/>
    <w:autoRedefine/>
    <w:qFormat/>
    <w:uiPriority w:val="0"/>
    <w:pPr>
      <w:spacing w:line="240" w:lineRule="auto"/>
      <w:ind w:left="420" w:leftChars="200" w:firstLine="420" w:firstLineChars="200"/>
    </w:pPr>
    <w:rPr>
      <w:sz w:val="21"/>
    </w:rPr>
  </w:style>
  <w:style w:type="paragraph" w:customStyle="1" w:styleId="72">
    <w:name w:val="Body Text Indent1"/>
    <w:basedOn w:val="1"/>
    <w:autoRedefine/>
    <w:qFormat/>
    <w:uiPriority w:val="0"/>
    <w:pPr>
      <w:ind w:firstLine="480"/>
    </w:pPr>
    <w:rPr>
      <w:rFonts w:ascii="宋体" w:hAnsi="宋体"/>
    </w:rPr>
  </w:style>
  <w:style w:type="paragraph" w:customStyle="1" w:styleId="73">
    <w:name w:val="Table Paragraph"/>
    <w:basedOn w:val="1"/>
    <w:autoRedefine/>
    <w:qFormat/>
    <w:uiPriority w:val="1"/>
    <w:rPr>
      <w:rFonts w:ascii="宋体" w:hAnsi="宋体" w:eastAsia="宋体" w:cs="宋体"/>
    </w:rPr>
  </w:style>
  <w:style w:type="paragraph" w:customStyle="1" w:styleId="74">
    <w:name w:val="Body Text First Indent 2"/>
    <w:basedOn w:val="75"/>
    <w:autoRedefine/>
    <w:qFormat/>
    <w:uiPriority w:val="0"/>
    <w:pPr>
      <w:spacing w:after="120" w:afterLines="0"/>
      <w:ind w:left="420" w:leftChars="200" w:firstLine="420" w:firstLineChars="200"/>
    </w:pPr>
  </w:style>
  <w:style w:type="paragraph" w:customStyle="1" w:styleId="75">
    <w:name w:val="Body Text Indent"/>
    <w:basedOn w:val="1"/>
    <w:autoRedefine/>
    <w:qFormat/>
    <w:uiPriority w:val="0"/>
    <w:pPr>
      <w:spacing w:after="120" w:afterLines="0"/>
      <w:ind w:left="420" w:leftChars="200"/>
    </w:pPr>
    <w:rPr>
      <w:rFonts w:ascii="Times New Roman" w:hAnsi="Times New Roman" w:eastAsia="宋体" w:cs="Times New Roman"/>
      <w:szCs w:val="24"/>
    </w:rPr>
  </w:style>
  <w:style w:type="paragraph" w:customStyle="1" w:styleId="76">
    <w:name w:val="正文文本首行缩进 21"/>
    <w:basedOn w:val="77"/>
    <w:autoRedefine/>
    <w:qFormat/>
    <w:uiPriority w:val="0"/>
    <w:pPr>
      <w:ind w:firstLine="420"/>
    </w:pPr>
  </w:style>
  <w:style w:type="paragraph" w:customStyle="1" w:styleId="77">
    <w:name w:val="正文文本缩进1"/>
    <w:basedOn w:val="1"/>
    <w:autoRedefine/>
    <w:qFormat/>
    <w:uiPriority w:val="0"/>
    <w:pPr>
      <w:spacing w:after="120"/>
      <w:ind w:left="420" w:leftChars="200"/>
    </w:pPr>
    <w:rPr>
      <w:rFonts w:ascii="Times New Roman" w:hAnsi="Times New Roman"/>
      <w:szCs w:val="24"/>
    </w:rPr>
  </w:style>
  <w:style w:type="paragraph" w:customStyle="1" w:styleId="78">
    <w:name w:val="Table Text"/>
    <w:basedOn w:val="1"/>
    <w:semiHidden/>
    <w:qFormat/>
    <w:uiPriority w:val="0"/>
    <w:rPr>
      <w:rFonts w:ascii="宋体" w:hAnsi="宋体" w:eastAsia="宋体" w:cs="宋体"/>
      <w:sz w:val="24"/>
      <w:szCs w:val="24"/>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2.xml"/><Relationship Id="rId8" Type="http://schemas.openxmlformats.org/officeDocument/2006/relationships/header" Target="header1.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0" Type="http://schemas.openxmlformats.org/officeDocument/2006/relationships/fontTable" Target="fontTable.xml"/><Relationship Id="rId2" Type="http://schemas.openxmlformats.org/officeDocument/2006/relationships/settings" Target="settings.xml"/><Relationship Id="rId19" Type="http://schemas.openxmlformats.org/officeDocument/2006/relationships/numbering" Target="numbering.xml"/><Relationship Id="rId18" Type="http://schemas.openxmlformats.org/officeDocument/2006/relationships/customXml" Target="../customXml/item1.xml"/><Relationship Id="rId17" Type="http://schemas.openxmlformats.org/officeDocument/2006/relationships/theme" Target="theme/theme1.xml"/><Relationship Id="rId16" Type="http://schemas.openxmlformats.org/officeDocument/2006/relationships/footer" Target="footer8.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4.xml"/><Relationship Id="rId12" Type="http://schemas.openxmlformats.org/officeDocument/2006/relationships/header" Target="header3.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59</Pages>
  <Words>20951</Words>
  <Characters>22716</Characters>
  <Lines>217</Lines>
  <Paragraphs>61</Paragraphs>
  <TotalTime>75</TotalTime>
  <ScaleCrop>false</ScaleCrop>
  <LinksUpToDate>false</LinksUpToDate>
  <CharactersWithSpaces>23306</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2023-10-11T01:59:00Z</dcterms:created>
  <dc:creator>Administrator</dc:creator>
  <cp:lastModifiedBy>半世迷离1413521860</cp:lastModifiedBy>
  <cp:lastPrinted>2024-03-06T09:10:00Z</cp:lastPrinted>
  <dcterms:modified xsi:type="dcterms:W3CDTF">2025-04-18T11:34:52Z</dcterms:modified>
  <cp:revision>43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8EAB06D68A334ECDA619802FBCB66F18_13</vt:lpwstr>
  </property>
  <property fmtid="{D5CDD505-2E9C-101B-9397-08002B2CF9AE}" pid="4" name="KSOTemplateDocerSaveRecord">
    <vt:lpwstr>eyJoZGlkIjoiZGEwOTdkOThiNzQzYTFhZWVkZDUwOGMyZmU4MTJjYWYiLCJ1c2VySWQiOiIyMzIyNTIzOCJ9</vt:lpwstr>
  </property>
</Properties>
</file>