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216FF">
      <w:pPr>
        <w:spacing w:line="253" w:lineRule="auto"/>
        <w:rPr>
          <w:rFonts w:ascii="Arial"/>
          <w:sz w:val="21"/>
        </w:rPr>
      </w:pPr>
    </w:p>
    <w:p w14:paraId="26DF902F">
      <w:pPr>
        <w:spacing w:line="254" w:lineRule="auto"/>
        <w:rPr>
          <w:rFonts w:ascii="Arial"/>
          <w:sz w:val="21"/>
        </w:rPr>
      </w:pPr>
    </w:p>
    <w:p w14:paraId="4D13FD57">
      <w:pPr>
        <w:spacing w:line="254" w:lineRule="auto"/>
        <w:rPr>
          <w:rFonts w:ascii="Arial"/>
          <w:sz w:val="21"/>
        </w:rPr>
      </w:pPr>
    </w:p>
    <w:p w14:paraId="74871E2F">
      <w:pPr>
        <w:spacing w:line="253" w:lineRule="auto"/>
        <w:ind w:left="3769" w:leftChars="166" w:hanging="3420" w:hangingChars="900"/>
        <w:jc w:val="center"/>
        <w:rPr>
          <w:rFonts w:hint="eastAsia" w:ascii="宋体" w:hAnsi="宋体" w:eastAsia="宋体" w:cs="宋体"/>
          <w:spacing w:val="15"/>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15"/>
          <w:sz w:val="35"/>
          <w:szCs w:val="35"/>
          <w:lang w:eastAsia="zh-CN"/>
          <w14:textOutline w14:w="6537" w14:cap="sq" w14:cmpd="sng">
            <w14:solidFill>
              <w14:srgbClr w14:val="000000"/>
            </w14:solidFill>
            <w14:prstDash w14:val="solid"/>
            <w14:bevel/>
          </w14:textOutline>
        </w:rPr>
        <w:t>玛多县2024年农村公路冬季养护保通</w:t>
      </w:r>
    </w:p>
    <w:p w14:paraId="6426F9C8">
      <w:pPr>
        <w:spacing w:line="253" w:lineRule="auto"/>
        <w:ind w:left="2239" w:leftChars="166" w:hanging="1890" w:hangingChars="900"/>
        <w:jc w:val="center"/>
        <w:rPr>
          <w:rFonts w:ascii="Arial"/>
          <w:sz w:val="21"/>
        </w:rPr>
      </w:pPr>
    </w:p>
    <w:p w14:paraId="62FD0AC0">
      <w:pPr>
        <w:spacing w:line="253" w:lineRule="auto"/>
        <w:rPr>
          <w:rFonts w:ascii="Arial"/>
          <w:sz w:val="21"/>
        </w:rPr>
      </w:pPr>
    </w:p>
    <w:p w14:paraId="4F96476B">
      <w:pPr>
        <w:spacing w:line="253" w:lineRule="auto"/>
        <w:rPr>
          <w:rFonts w:ascii="Arial"/>
          <w:sz w:val="21"/>
        </w:rPr>
      </w:pPr>
    </w:p>
    <w:p w14:paraId="1C764D89">
      <w:pPr>
        <w:spacing w:line="253" w:lineRule="auto"/>
        <w:rPr>
          <w:rFonts w:ascii="Arial"/>
          <w:sz w:val="21"/>
        </w:rPr>
      </w:pPr>
    </w:p>
    <w:p w14:paraId="7A0BEBC3">
      <w:pPr>
        <w:spacing w:line="254" w:lineRule="auto"/>
        <w:rPr>
          <w:rFonts w:ascii="Arial"/>
          <w:sz w:val="21"/>
        </w:rPr>
      </w:pPr>
    </w:p>
    <w:p w14:paraId="1F8C1720">
      <w:pPr>
        <w:spacing w:line="254" w:lineRule="auto"/>
        <w:rPr>
          <w:rFonts w:ascii="Arial"/>
          <w:sz w:val="21"/>
        </w:rPr>
      </w:pPr>
    </w:p>
    <w:p w14:paraId="17721155">
      <w:pPr>
        <w:spacing w:line="254" w:lineRule="auto"/>
        <w:rPr>
          <w:rFonts w:ascii="Arial"/>
          <w:sz w:val="21"/>
        </w:rPr>
      </w:pPr>
    </w:p>
    <w:p w14:paraId="0B41961D">
      <w:pPr>
        <w:spacing w:line="254" w:lineRule="auto"/>
        <w:rPr>
          <w:rFonts w:ascii="Arial"/>
          <w:sz w:val="21"/>
        </w:rPr>
      </w:pPr>
    </w:p>
    <w:p w14:paraId="757E491C">
      <w:pPr>
        <w:spacing w:line="254" w:lineRule="auto"/>
        <w:rPr>
          <w:rFonts w:ascii="Arial"/>
          <w:sz w:val="21"/>
        </w:rPr>
      </w:pPr>
    </w:p>
    <w:p w14:paraId="37F3B5C4">
      <w:pPr>
        <w:spacing w:before="231" w:line="222" w:lineRule="auto"/>
        <w:ind w:left="1791"/>
        <w:rPr>
          <w:rFonts w:ascii="宋体" w:hAnsi="宋体" w:eastAsia="宋体" w:cs="宋体"/>
          <w:sz w:val="71"/>
          <w:szCs w:val="71"/>
        </w:rPr>
      </w:pPr>
      <w:r>
        <w:rPr>
          <w:rFonts w:ascii="宋体" w:hAnsi="宋体" w:eastAsia="宋体" w:cs="宋体"/>
          <w:spacing w:val="8"/>
          <w:sz w:val="71"/>
          <w:szCs w:val="71"/>
          <w14:textOutline w14:w="13075" w14:cap="sq" w14:cmpd="sng">
            <w14:solidFill>
              <w14:srgbClr w14:val="000000"/>
            </w14:solidFill>
            <w14:prstDash w14:val="solid"/>
            <w14:bevel/>
          </w14:textOutline>
        </w:rPr>
        <w:t>竞</w:t>
      </w:r>
      <w:r>
        <w:rPr>
          <w:rFonts w:ascii="宋体" w:hAnsi="宋体" w:eastAsia="宋体" w:cs="宋体"/>
          <w:spacing w:val="7"/>
          <w:sz w:val="71"/>
          <w:szCs w:val="71"/>
          <w14:textOutline w14:w="13075" w14:cap="sq" w14:cmpd="sng">
            <w14:solidFill>
              <w14:srgbClr w14:val="000000"/>
            </w14:solidFill>
            <w14:prstDash w14:val="solid"/>
            <w14:bevel/>
          </w14:textOutline>
        </w:rPr>
        <w:t>争性磋商文件</w:t>
      </w:r>
    </w:p>
    <w:p w14:paraId="3653AD7D">
      <w:pPr>
        <w:spacing w:line="248" w:lineRule="auto"/>
        <w:rPr>
          <w:rFonts w:ascii="Arial"/>
          <w:sz w:val="21"/>
        </w:rPr>
      </w:pPr>
    </w:p>
    <w:p w14:paraId="67D81A62">
      <w:pPr>
        <w:spacing w:line="248" w:lineRule="auto"/>
        <w:rPr>
          <w:rFonts w:ascii="Arial"/>
          <w:sz w:val="21"/>
        </w:rPr>
      </w:pPr>
    </w:p>
    <w:p w14:paraId="293791F3">
      <w:pPr>
        <w:spacing w:line="248" w:lineRule="auto"/>
        <w:rPr>
          <w:rFonts w:ascii="Arial"/>
          <w:sz w:val="21"/>
        </w:rPr>
      </w:pPr>
    </w:p>
    <w:p w14:paraId="265E3A2B">
      <w:pPr>
        <w:spacing w:line="248" w:lineRule="auto"/>
        <w:rPr>
          <w:rFonts w:ascii="Arial"/>
          <w:sz w:val="21"/>
        </w:rPr>
      </w:pPr>
    </w:p>
    <w:p w14:paraId="023920F0">
      <w:pPr>
        <w:spacing w:line="248" w:lineRule="auto"/>
        <w:rPr>
          <w:rFonts w:ascii="Arial"/>
          <w:sz w:val="21"/>
        </w:rPr>
      </w:pPr>
    </w:p>
    <w:p w14:paraId="7CA16D2C">
      <w:pPr>
        <w:spacing w:line="249" w:lineRule="auto"/>
        <w:rPr>
          <w:rFonts w:ascii="Arial"/>
          <w:sz w:val="21"/>
        </w:rPr>
      </w:pPr>
    </w:p>
    <w:p w14:paraId="4DD6ABBA">
      <w:pPr>
        <w:spacing w:line="249" w:lineRule="auto"/>
        <w:rPr>
          <w:rFonts w:ascii="Arial"/>
          <w:sz w:val="21"/>
        </w:rPr>
      </w:pPr>
    </w:p>
    <w:p w14:paraId="76BEF572">
      <w:pPr>
        <w:spacing w:before="101" w:line="224" w:lineRule="auto"/>
        <w:ind w:left="1484"/>
        <w:rPr>
          <w:rFonts w:hint="eastAsia" w:ascii="宋体" w:hAnsi="宋体" w:eastAsia="宋体" w:cs="宋体"/>
          <w:sz w:val="31"/>
          <w:szCs w:val="31"/>
          <w:lang w:eastAsia="zh-CN"/>
        </w:rPr>
      </w:pP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8"/>
          <w:sz w:val="31"/>
          <w:szCs w:val="31"/>
          <w14:textOutline w14:w="5793" w14:cap="sq" w14:cmpd="sng">
            <w14:solidFill>
              <w14:srgbClr w14:val="000000"/>
            </w14:solidFill>
            <w14:prstDash w14:val="solid"/>
            <w14:bevel/>
          </w14:textOutline>
        </w:rPr>
        <w:t>购人：</w:t>
      </w:r>
      <w:r>
        <w:rPr>
          <w:rFonts w:hint="eastAsia" w:ascii="宋体" w:hAnsi="宋体" w:eastAsia="宋体" w:cs="宋体"/>
          <w:spacing w:val="8"/>
          <w:sz w:val="31"/>
          <w:szCs w:val="31"/>
          <w:lang w:eastAsia="zh-CN"/>
          <w14:textOutline w14:w="5793" w14:cap="sq" w14:cmpd="sng">
            <w14:solidFill>
              <w14:srgbClr w14:val="000000"/>
            </w14:solidFill>
            <w14:prstDash w14:val="solid"/>
            <w14:bevel/>
          </w14:textOutline>
        </w:rPr>
        <w:t>玛多县交通运输和住房城乡建设局</w:t>
      </w:r>
    </w:p>
    <w:p w14:paraId="59D2DFFD">
      <w:pPr>
        <w:spacing w:before="247" w:line="224" w:lineRule="auto"/>
        <w:ind w:left="1482"/>
        <w:rPr>
          <w:rFonts w:hint="default" w:ascii="宋体" w:hAnsi="宋体" w:eastAsia="宋体" w:cs="宋体"/>
          <w:color w:val="FF0000"/>
          <w:spacing w:val="8"/>
          <w:sz w:val="31"/>
          <w:szCs w:val="31"/>
          <w:lang w:val="en-US" w:eastAsia="zh-CN"/>
          <w14:textOutline w14:w="5793" w14:cap="sq" w14:cmpd="sng">
            <w14:solidFill>
              <w14:srgbClr w14:val="000000"/>
            </w14:solidFill>
            <w14:prstDash w14:val="solid"/>
            <w14:bevel/>
          </w14:textOutline>
        </w:rPr>
      </w:pP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11"/>
          <w:sz w:val="31"/>
          <w:szCs w:val="31"/>
          <w14:textOutline w14:w="5793" w14:cap="sq" w14:cmpd="sng">
            <w14:solidFill>
              <w14:srgbClr w14:val="000000"/>
            </w14:solidFill>
            <w14:prstDash w14:val="solid"/>
            <w14:bevel/>
          </w14:textOutline>
        </w:rPr>
        <w:t>购</w:t>
      </w:r>
      <w:r>
        <w:rPr>
          <w:rFonts w:ascii="宋体" w:hAnsi="宋体" w:eastAsia="宋体" w:cs="宋体"/>
          <w:spacing w:val="8"/>
          <w:sz w:val="31"/>
          <w:szCs w:val="31"/>
          <w14:textOutline w14:w="5793" w14:cap="sq" w14:cmpd="sng">
            <w14:solidFill>
              <w14:srgbClr w14:val="000000"/>
            </w14:solidFill>
            <w14:prstDash w14:val="solid"/>
            <w14:bevel/>
          </w14:textOutline>
        </w:rPr>
        <w:t>项目编号：</w:t>
      </w:r>
      <w:r>
        <w:rPr>
          <w:rFonts w:hint="eastAsia" w:ascii="宋体" w:hAnsi="宋体" w:eastAsia="宋体" w:cs="宋体"/>
          <w:color w:val="FF0000"/>
          <w:spacing w:val="8"/>
          <w:sz w:val="31"/>
          <w:szCs w:val="31"/>
          <w:lang w:eastAsia="zh-CN"/>
          <w14:textOutline w14:w="5793" w14:cap="sq" w14:cmpd="sng">
            <w14:solidFill>
              <w14:srgbClr w14:val="000000"/>
            </w14:solidFill>
            <w14:prstDash w14:val="solid"/>
            <w14:bevel/>
          </w14:textOutline>
        </w:rPr>
        <w:t>青海省招竞磋（服务）2024-</w:t>
      </w:r>
      <w:r>
        <w:rPr>
          <w:rFonts w:hint="eastAsia" w:ascii="宋体" w:hAnsi="宋体" w:eastAsia="宋体" w:cs="宋体"/>
          <w:color w:val="FF0000"/>
          <w:spacing w:val="8"/>
          <w:sz w:val="31"/>
          <w:szCs w:val="31"/>
          <w:lang w:val="en-US" w:eastAsia="zh-CN"/>
          <w14:textOutline w14:w="5793" w14:cap="sq" w14:cmpd="sng">
            <w14:solidFill>
              <w14:srgbClr w14:val="000000"/>
            </w14:solidFill>
            <w14:prstDash w14:val="solid"/>
            <w14:bevel/>
          </w14:textOutline>
        </w:rPr>
        <w:t>099</w:t>
      </w:r>
    </w:p>
    <w:p w14:paraId="1DD1FDE9">
      <w:pPr>
        <w:spacing w:before="247" w:line="224" w:lineRule="auto"/>
        <w:ind w:left="1482"/>
        <w:rPr>
          <w:rFonts w:hint="eastAsia" w:ascii="宋体" w:hAnsi="宋体" w:eastAsia="宋体" w:cs="宋体"/>
          <w:sz w:val="31"/>
          <w:szCs w:val="31"/>
          <w:lang w:eastAsia="zh-CN"/>
        </w:rPr>
      </w:pPr>
      <w:r>
        <w:rPr>
          <w:rFonts w:ascii="宋体" w:hAnsi="宋体" w:eastAsia="宋体" w:cs="宋体"/>
          <w:spacing w:val="20"/>
          <w:sz w:val="31"/>
          <w:szCs w:val="31"/>
          <w14:textOutline w14:w="5793" w14:cap="sq" w14:cmpd="sng">
            <w14:solidFill>
              <w14:srgbClr w14:val="000000"/>
            </w14:solidFill>
            <w14:prstDash w14:val="solid"/>
            <w14:bevel/>
          </w14:textOutline>
        </w:rPr>
        <w:t>采</w:t>
      </w:r>
      <w:r>
        <w:rPr>
          <w:rFonts w:ascii="宋体" w:hAnsi="宋体" w:eastAsia="宋体" w:cs="宋体"/>
          <w:spacing w:val="10"/>
          <w:sz w:val="31"/>
          <w:szCs w:val="31"/>
          <w14:textOutline w14:w="5793" w14:cap="sq" w14:cmpd="sng">
            <w14:solidFill>
              <w14:srgbClr w14:val="000000"/>
            </w14:solidFill>
            <w14:prstDash w14:val="solid"/>
            <w14:bevel/>
          </w14:textOutline>
        </w:rPr>
        <w:t>购代理机构：</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青海省招标有限责任公司</w:t>
      </w:r>
    </w:p>
    <w:p w14:paraId="0F5738A4">
      <w:pPr>
        <w:spacing w:line="242" w:lineRule="auto"/>
        <w:rPr>
          <w:rFonts w:ascii="Arial"/>
          <w:sz w:val="21"/>
        </w:rPr>
      </w:pPr>
    </w:p>
    <w:p w14:paraId="2B8E806F">
      <w:pPr>
        <w:spacing w:line="242" w:lineRule="auto"/>
        <w:rPr>
          <w:rFonts w:ascii="Arial"/>
          <w:sz w:val="21"/>
        </w:rPr>
      </w:pPr>
    </w:p>
    <w:p w14:paraId="57D61C49">
      <w:pPr>
        <w:spacing w:line="242" w:lineRule="auto"/>
        <w:rPr>
          <w:rFonts w:ascii="Arial"/>
          <w:sz w:val="21"/>
        </w:rPr>
      </w:pPr>
    </w:p>
    <w:p w14:paraId="7D3805F8">
      <w:pPr>
        <w:spacing w:line="242" w:lineRule="auto"/>
        <w:rPr>
          <w:rFonts w:ascii="Arial"/>
          <w:sz w:val="21"/>
        </w:rPr>
      </w:pPr>
    </w:p>
    <w:p w14:paraId="2C56A8A9">
      <w:pPr>
        <w:spacing w:line="243" w:lineRule="auto"/>
        <w:rPr>
          <w:rFonts w:ascii="Arial"/>
          <w:sz w:val="21"/>
        </w:rPr>
      </w:pPr>
    </w:p>
    <w:p w14:paraId="28457816">
      <w:pPr>
        <w:spacing w:line="243" w:lineRule="auto"/>
        <w:rPr>
          <w:rFonts w:ascii="Arial"/>
          <w:sz w:val="21"/>
        </w:rPr>
      </w:pPr>
    </w:p>
    <w:p w14:paraId="25725135">
      <w:pPr>
        <w:spacing w:before="115" w:line="225" w:lineRule="auto"/>
        <w:ind w:left="3395"/>
        <w:rPr>
          <w:rFonts w:ascii="宋体" w:hAnsi="宋体" w:eastAsia="宋体" w:cs="宋体"/>
          <w:sz w:val="35"/>
          <w:szCs w:val="35"/>
        </w:rPr>
      </w:pPr>
      <w:r>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t>2024年</w:t>
      </w: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12</w:t>
      </w:r>
      <w:r>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t>月</w:t>
      </w:r>
    </w:p>
    <w:p w14:paraId="3435A4FD">
      <w:pPr>
        <w:sectPr>
          <w:footerReference r:id="rId5" w:type="default"/>
          <w:pgSz w:w="12240" w:h="15840"/>
          <w:pgMar w:top="1346" w:right="1836" w:bottom="1289" w:left="1836" w:header="0" w:footer="1110" w:gutter="0"/>
          <w:cols w:space="720" w:num="1"/>
        </w:sectPr>
      </w:pPr>
    </w:p>
    <w:sdt>
      <w:sdtPr>
        <w:rPr>
          <w:rFonts w:ascii="宋体" w:hAnsi="宋体" w:eastAsia="宋体" w:cs="宋体"/>
          <w:sz w:val="28"/>
          <w:szCs w:val="28"/>
        </w:rPr>
        <w:id w:val="1"/>
        <w:docPartObj>
          <w:docPartGallery w:val="Table of Contents"/>
          <w:docPartUnique/>
        </w:docPartObj>
      </w:sdtPr>
      <w:sdtEndPr>
        <w:rPr>
          <w:rFonts w:ascii="宋体" w:hAnsi="宋体" w:eastAsia="宋体" w:cs="宋体"/>
          <w:sz w:val="23"/>
          <w:szCs w:val="23"/>
        </w:rPr>
      </w:sdtEndPr>
      <w:sdtContent>
        <w:p w14:paraId="027A8F1B">
          <w:pPr>
            <w:spacing w:before="95" w:line="222" w:lineRule="auto"/>
            <w:ind w:left="3784"/>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目录</w:t>
          </w:r>
        </w:p>
        <w:p w14:paraId="4F3AAF59">
          <w:pPr>
            <w:tabs>
              <w:tab w:val="right" w:leader="dot" w:pos="8954"/>
            </w:tabs>
            <w:spacing w:before="221" w:line="226" w:lineRule="auto"/>
            <w:ind w:left="93"/>
            <w:rPr>
              <w:rFonts w:ascii="宋体" w:hAnsi="宋体" w:eastAsia="宋体" w:cs="宋体"/>
              <w:sz w:val="23"/>
              <w:szCs w:val="23"/>
            </w:rPr>
          </w:pPr>
          <w:r>
            <w:fldChar w:fldCharType="begin"/>
          </w:r>
          <w:r>
            <w:instrText xml:space="preserve"> HYPERLINK \l "_bookmark1" </w:instrText>
          </w:r>
          <w:r>
            <w:fldChar w:fldCharType="separate"/>
          </w:r>
          <w:r>
            <w:rPr>
              <w:rFonts w:ascii="宋体" w:hAnsi="宋体" w:eastAsia="宋体" w:cs="宋体"/>
              <w:spacing w:val="17"/>
              <w:sz w:val="23"/>
              <w:szCs w:val="23"/>
              <w14:textOutline w14:w="4358" w14:cap="sq" w14:cmpd="sng">
                <w14:solidFill>
                  <w14:srgbClr w14:val="000000"/>
                </w14:solidFill>
                <w14:prstDash w14:val="solid"/>
                <w14:bevel/>
              </w14:textOutline>
            </w:rPr>
            <w:t>第</w:t>
          </w:r>
          <w:r>
            <w:rPr>
              <w:rFonts w:ascii="宋体" w:hAnsi="宋体" w:eastAsia="宋体" w:cs="宋体"/>
              <w:spacing w:val="11"/>
              <w:sz w:val="23"/>
              <w:szCs w:val="23"/>
              <w14:textOutline w14:w="4358" w14:cap="sq" w14:cmpd="sng">
                <w14:solidFill>
                  <w14:srgbClr w14:val="000000"/>
                </w14:solidFill>
                <w14:prstDash w14:val="solid"/>
                <w14:bevel/>
              </w14:textOutline>
            </w:rPr>
            <w:t>一部分竞争性磋商公告</w:t>
          </w:r>
          <w:r>
            <w:rPr>
              <w:rFonts w:ascii="宋体" w:hAnsi="宋体" w:eastAsia="宋体" w:cs="宋体"/>
              <w:b/>
              <w:bCs/>
              <w:sz w:val="23"/>
              <w:szCs w:val="23"/>
            </w:rPr>
            <w:tab/>
          </w:r>
          <w:r>
            <w:rPr>
              <w:rFonts w:ascii="宋体" w:hAnsi="宋体" w:eastAsia="宋体" w:cs="宋体"/>
              <w:spacing w:val="11"/>
              <w:sz w:val="23"/>
              <w:szCs w:val="23"/>
              <w14:textOutline w14:w="4358" w14:cap="sq" w14:cmpd="sng">
                <w14:solidFill>
                  <w14:srgbClr w14:val="000000"/>
                </w14:solidFill>
                <w14:prstDash w14:val="solid"/>
                <w14:bevel/>
              </w14:textOutline>
            </w:rPr>
            <w:t>5</w:t>
          </w:r>
          <w:r>
            <w:rPr>
              <w:rFonts w:ascii="宋体" w:hAnsi="宋体" w:eastAsia="宋体" w:cs="宋体"/>
              <w:spacing w:val="11"/>
              <w:sz w:val="23"/>
              <w:szCs w:val="23"/>
              <w14:textOutline w14:w="4358" w14:cap="sq" w14:cmpd="sng">
                <w14:solidFill>
                  <w14:srgbClr w14:val="000000"/>
                </w14:solidFill>
                <w14:prstDash w14:val="solid"/>
                <w14:bevel/>
              </w14:textOutline>
            </w:rPr>
            <w:fldChar w:fldCharType="end"/>
          </w:r>
        </w:p>
        <w:p w14:paraId="4F538E91">
          <w:pPr>
            <w:tabs>
              <w:tab w:val="right" w:leader="dot" w:pos="8954"/>
            </w:tabs>
            <w:spacing w:before="241" w:line="227" w:lineRule="auto"/>
            <w:ind w:left="95"/>
            <w:rPr>
              <w:rFonts w:ascii="宋体" w:hAnsi="宋体" w:eastAsia="宋体" w:cs="宋体"/>
              <w:sz w:val="23"/>
              <w:szCs w:val="23"/>
            </w:rPr>
          </w:pPr>
          <w:r>
            <w:fldChar w:fldCharType="begin"/>
          </w:r>
          <w:r>
            <w:instrText xml:space="preserve"> HYPERLINK \l "_bookmark2" </w:instrText>
          </w:r>
          <w:r>
            <w:fldChar w:fldCharType="separate"/>
          </w:r>
          <w:r>
            <w:rPr>
              <w:rFonts w:ascii="宋体" w:hAnsi="宋体" w:eastAsia="宋体" w:cs="宋体"/>
              <w:spacing w:val="19"/>
              <w:sz w:val="23"/>
              <w:szCs w:val="23"/>
              <w14:textOutline w14:w="4358" w14:cap="sq" w14:cmpd="sng">
                <w14:solidFill>
                  <w14:srgbClr w14:val="000000"/>
                </w14:solidFill>
                <w14:prstDash w14:val="solid"/>
                <w14:bevel/>
              </w14:textOutline>
            </w:rPr>
            <w:t>第</w:t>
          </w:r>
          <w:r>
            <w:rPr>
              <w:rFonts w:ascii="宋体" w:hAnsi="宋体" w:eastAsia="宋体" w:cs="宋体"/>
              <w:spacing w:val="11"/>
              <w:sz w:val="23"/>
              <w:szCs w:val="23"/>
              <w14:textOutline w14:w="4358" w14:cap="sq" w14:cmpd="sng">
                <w14:solidFill>
                  <w14:srgbClr w14:val="000000"/>
                </w14:solidFill>
                <w14:prstDash w14:val="solid"/>
                <w14:bevel/>
              </w14:textOutline>
            </w:rPr>
            <w:t>二部分供应商须知前附表</w:t>
          </w:r>
          <w:r>
            <w:rPr>
              <w:rFonts w:ascii="宋体" w:hAnsi="宋体" w:eastAsia="宋体" w:cs="宋体"/>
              <w:b/>
              <w:bCs/>
              <w:sz w:val="23"/>
              <w:szCs w:val="23"/>
            </w:rPr>
            <w:tab/>
          </w:r>
          <w:r>
            <w:rPr>
              <w:rFonts w:ascii="宋体" w:hAnsi="宋体" w:eastAsia="宋体" w:cs="宋体"/>
              <w:spacing w:val="11"/>
              <w:sz w:val="23"/>
              <w:szCs w:val="23"/>
              <w14:textOutline w14:w="4358" w14:cap="sq" w14:cmpd="sng">
                <w14:solidFill>
                  <w14:srgbClr w14:val="000000"/>
                </w14:solidFill>
                <w14:prstDash w14:val="solid"/>
                <w14:bevel/>
              </w14:textOutline>
            </w:rPr>
            <w:t>8</w:t>
          </w:r>
          <w:r>
            <w:rPr>
              <w:rFonts w:ascii="宋体" w:hAnsi="宋体" w:eastAsia="宋体" w:cs="宋体"/>
              <w:spacing w:val="11"/>
              <w:sz w:val="23"/>
              <w:szCs w:val="23"/>
              <w14:textOutline w14:w="4358" w14:cap="sq" w14:cmpd="sng">
                <w14:solidFill>
                  <w14:srgbClr w14:val="000000"/>
                </w14:solidFill>
                <w14:prstDash w14:val="solid"/>
                <w14:bevel/>
              </w14:textOutline>
            </w:rPr>
            <w:fldChar w:fldCharType="end"/>
          </w:r>
        </w:p>
        <w:p w14:paraId="3873FF57">
          <w:pPr>
            <w:tabs>
              <w:tab w:val="right" w:leader="dot" w:pos="8959"/>
            </w:tabs>
            <w:spacing w:before="242" w:line="227" w:lineRule="auto"/>
            <w:ind w:left="95"/>
            <w:rPr>
              <w:rFonts w:ascii="宋体" w:hAnsi="宋体" w:eastAsia="宋体" w:cs="宋体"/>
              <w:sz w:val="23"/>
              <w:szCs w:val="23"/>
            </w:rPr>
          </w:pPr>
          <w:r>
            <w:fldChar w:fldCharType="begin"/>
          </w:r>
          <w:r>
            <w:instrText xml:space="preserve"> HYPERLINK \l "_bookmark3" </w:instrText>
          </w:r>
          <w:r>
            <w:fldChar w:fldCharType="separate"/>
          </w:r>
          <w:r>
            <w:rPr>
              <w:rFonts w:ascii="宋体" w:hAnsi="宋体" w:eastAsia="宋体" w:cs="宋体"/>
              <w:spacing w:val="12"/>
              <w:sz w:val="23"/>
              <w:szCs w:val="23"/>
              <w14:textOutline w14:w="4358" w14:cap="sq" w14:cmpd="sng">
                <w14:solidFill>
                  <w14:srgbClr w14:val="000000"/>
                </w14:solidFill>
                <w14:prstDash w14:val="solid"/>
                <w14:bevel/>
              </w14:textOutline>
            </w:rPr>
            <w:t>第三部分供应商须知</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14:textOutline w14:w="4358" w14:cap="sq" w14:cmpd="sng">
                <w14:solidFill>
                  <w14:srgbClr w14:val="000000"/>
                </w14:solidFill>
                <w14:prstDash w14:val="solid"/>
                <w14:bevel/>
              </w14:textOutline>
            </w:rPr>
            <w:fldChar w:fldCharType="end"/>
          </w:r>
        </w:p>
        <w:p w14:paraId="2D837357">
          <w:pPr>
            <w:tabs>
              <w:tab w:val="right" w:leader="dot" w:pos="8959"/>
            </w:tabs>
            <w:spacing w:before="239" w:line="227" w:lineRule="auto"/>
            <w:ind w:left="99"/>
            <w:rPr>
              <w:rFonts w:ascii="宋体" w:hAnsi="宋体" w:eastAsia="宋体" w:cs="宋体"/>
              <w:sz w:val="23"/>
              <w:szCs w:val="23"/>
            </w:rPr>
          </w:pPr>
          <w:r>
            <w:fldChar w:fldCharType="begin"/>
          </w:r>
          <w:r>
            <w:instrText xml:space="preserve"> HYPERLINK \l "_bookmark4" </w:instrText>
          </w:r>
          <w:r>
            <w:fldChar w:fldCharType="separate"/>
          </w:r>
          <w:r>
            <w:rPr>
              <w:rFonts w:ascii="宋体" w:hAnsi="宋体" w:eastAsia="宋体" w:cs="宋体"/>
              <w:spacing w:val="15"/>
              <w:sz w:val="23"/>
              <w:szCs w:val="23"/>
              <w14:textOutline w14:w="4358" w14:cap="sq" w14:cmpd="sng">
                <w14:solidFill>
                  <w14:srgbClr w14:val="000000"/>
                </w14:solidFill>
                <w14:prstDash w14:val="solid"/>
                <w14:bevel/>
              </w14:textOutline>
            </w:rPr>
            <w:t>一</w:t>
          </w:r>
          <w:r>
            <w:rPr>
              <w:rFonts w:ascii="宋体" w:hAnsi="宋体" w:eastAsia="宋体" w:cs="宋体"/>
              <w:spacing w:val="12"/>
              <w:sz w:val="23"/>
              <w:szCs w:val="23"/>
              <w14:textOutline w14:w="4358" w14:cap="sq" w14:cmpd="sng">
                <w14:solidFill>
                  <w14:srgbClr w14:val="000000"/>
                </w14:solidFill>
                <w14:prstDash w14:val="solid"/>
                <w14:bevel/>
              </w14:textOutline>
            </w:rPr>
            <w:t>、说明</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11</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445AEBA9">
          <w:pPr>
            <w:tabs>
              <w:tab w:val="right" w:leader="dot" w:pos="8959"/>
            </w:tabs>
            <w:spacing w:before="207" w:line="311" w:lineRule="exact"/>
            <w:ind w:left="108"/>
            <w:rPr>
              <w:rFonts w:ascii="宋体" w:hAnsi="宋体" w:eastAsia="宋体" w:cs="宋体"/>
              <w:sz w:val="23"/>
              <w:szCs w:val="23"/>
            </w:rPr>
          </w:pPr>
          <w:r>
            <w:rPr>
              <w:rFonts w:ascii="宋体" w:hAnsi="宋体" w:eastAsia="宋体" w:cs="宋体"/>
              <w:spacing w:val="17"/>
              <w:position w:val="1"/>
              <w:sz w:val="22"/>
              <w:szCs w:val="22"/>
              <w14:textOutline w14:w="3993" w14:cap="sq" w14:cmpd="sng">
                <w14:solidFill>
                  <w14:srgbClr w14:val="000000"/>
                </w14:solidFill>
                <w14:prstDash w14:val="solid"/>
                <w14:bevel/>
              </w14:textOutline>
            </w:rPr>
            <w:t>1</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"_bookmark5"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适用范围</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01CAC861">
          <w:pPr>
            <w:tabs>
              <w:tab w:val="right" w:leader="dot" w:pos="8959"/>
            </w:tabs>
            <w:spacing w:before="214" w:line="311" w:lineRule="exact"/>
            <w:ind w:left="95"/>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2</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"_bookmark6"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采购方式、合格的供应商</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536D27CB">
          <w:pPr>
            <w:tabs>
              <w:tab w:val="right" w:leader="dot" w:pos="8959"/>
            </w:tabs>
            <w:spacing w:before="211" w:line="311" w:lineRule="exact"/>
            <w:ind w:left="96"/>
            <w:rPr>
              <w:rFonts w:ascii="宋体" w:hAnsi="宋体" w:eastAsia="宋体" w:cs="宋体"/>
              <w:sz w:val="23"/>
              <w:szCs w:val="23"/>
            </w:rPr>
          </w:pPr>
          <w:r>
            <w:rPr>
              <w:rFonts w:ascii="宋体" w:hAnsi="宋体" w:eastAsia="宋体" w:cs="宋体"/>
              <w:spacing w:val="14"/>
              <w:position w:val="1"/>
              <w:sz w:val="22"/>
              <w:szCs w:val="22"/>
              <w14:textOutline w14:w="3993" w14:cap="sq" w14:cmpd="sng">
                <w14:solidFill>
                  <w14:srgbClr w14:val="000000"/>
                </w14:solidFill>
                <w14:prstDash w14:val="solid"/>
                <w14:bevel/>
              </w14:textOutline>
            </w:rPr>
            <w:t>3.</w:t>
          </w:r>
          <w:r>
            <w:fldChar w:fldCharType="begin"/>
          </w:r>
          <w:r>
            <w:instrText xml:space="preserve"> HYPERLINK \l "_bookmark7" </w:instrText>
          </w:r>
          <w:r>
            <w:fldChar w:fldCharType="separate"/>
          </w:r>
          <w:r>
            <w:rPr>
              <w:rFonts w:ascii="宋体" w:hAnsi="宋体" w:eastAsia="宋体" w:cs="宋体"/>
              <w:spacing w:val="14"/>
              <w:position w:val="1"/>
              <w:sz w:val="23"/>
              <w:szCs w:val="23"/>
              <w14:textOutline w14:w="4358" w14:cap="sq" w14:cmpd="sng">
                <w14:solidFill>
                  <w14:srgbClr w14:val="000000"/>
                </w14:solidFill>
                <w14:prstDash w14:val="solid"/>
                <w14:bevel/>
              </w14:textOutline>
            </w:rPr>
            <w:t>投标费用</w:t>
          </w:r>
          <w:r>
            <w:rPr>
              <w:rFonts w:ascii="宋体" w:hAnsi="宋体" w:eastAsia="宋体" w:cs="宋体"/>
              <w:b/>
              <w:bCs/>
              <w:position w:val="1"/>
              <w:sz w:val="22"/>
              <w:szCs w:val="22"/>
            </w:rPr>
            <w:tab/>
          </w:r>
          <w:r>
            <w:rPr>
              <w:rFonts w:ascii="宋体" w:hAnsi="宋体" w:eastAsia="宋体" w:cs="宋体"/>
              <w:spacing w:val="14"/>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4"/>
              <w:position w:val="1"/>
              <w:sz w:val="23"/>
              <w:szCs w:val="23"/>
              <w14:textOutline w14:w="4358" w14:cap="sq" w14:cmpd="sng">
                <w14:solidFill>
                  <w14:srgbClr w14:val="000000"/>
                </w14:solidFill>
                <w14:prstDash w14:val="solid"/>
                <w14:bevel/>
              </w14:textOutline>
            </w:rPr>
            <w:fldChar w:fldCharType="end"/>
          </w:r>
        </w:p>
        <w:p w14:paraId="671768F2">
          <w:pPr>
            <w:tabs>
              <w:tab w:val="right" w:leader="dot" w:pos="8959"/>
            </w:tabs>
            <w:spacing w:before="250" w:line="227" w:lineRule="auto"/>
            <w:ind w:left="99"/>
            <w:rPr>
              <w:rFonts w:ascii="宋体" w:hAnsi="宋体" w:eastAsia="宋体" w:cs="宋体"/>
              <w:sz w:val="23"/>
              <w:szCs w:val="23"/>
            </w:rPr>
          </w:pPr>
          <w:r>
            <w:fldChar w:fldCharType="begin"/>
          </w:r>
          <w:r>
            <w:instrText xml:space="preserve"> HYPERLINK \l "_bookmark8"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二</w:t>
          </w:r>
          <w:r>
            <w:rPr>
              <w:rFonts w:ascii="宋体" w:hAnsi="宋体" w:eastAsia="宋体" w:cs="宋体"/>
              <w:spacing w:val="12"/>
              <w:sz w:val="23"/>
              <w:szCs w:val="23"/>
              <w14:textOutline w14:w="4358" w14:cap="sq" w14:cmpd="sng">
                <w14:solidFill>
                  <w14:srgbClr w14:val="000000"/>
                </w14:solidFill>
                <w14:prstDash w14:val="solid"/>
                <w14:bevel/>
              </w14:textOutline>
            </w:rPr>
            <w:t>、竞争性磋商文件说明</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11</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03BD8860">
          <w:pPr>
            <w:tabs>
              <w:tab w:val="right" w:leader="dot" w:pos="8959"/>
            </w:tabs>
            <w:spacing w:before="206" w:line="311" w:lineRule="exact"/>
            <w:ind w:left="91"/>
            <w:rPr>
              <w:rFonts w:ascii="宋体" w:hAnsi="宋体" w:eastAsia="宋体" w:cs="宋体"/>
              <w:sz w:val="23"/>
              <w:szCs w:val="23"/>
            </w:rPr>
          </w:pPr>
          <w:r>
            <w:rPr>
              <w:rFonts w:ascii="宋体" w:hAnsi="宋体" w:eastAsia="宋体" w:cs="宋体"/>
              <w:spacing w:val="22"/>
              <w:position w:val="1"/>
              <w:sz w:val="22"/>
              <w:szCs w:val="22"/>
              <w14:textOutline w14:w="3993" w14:cap="sq" w14:cmpd="sng">
                <w14:solidFill>
                  <w14:srgbClr w14:val="000000"/>
                </w14:solidFill>
                <w14:prstDash w14:val="solid"/>
                <w14:bevel/>
              </w14:textOutline>
            </w:rPr>
            <w:t>4</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"_bookmark9"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竞争性磋商文件的构成</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413AED20">
          <w:pPr>
            <w:tabs>
              <w:tab w:val="right" w:leader="dot" w:pos="8959"/>
            </w:tabs>
            <w:spacing w:before="211" w:line="311" w:lineRule="exact"/>
            <w:ind w:left="96"/>
            <w:rPr>
              <w:rFonts w:ascii="宋体" w:hAnsi="宋体" w:eastAsia="宋体" w:cs="宋体"/>
              <w:sz w:val="23"/>
              <w:szCs w:val="23"/>
            </w:rPr>
          </w:pPr>
          <w:r>
            <w:rPr>
              <w:rFonts w:ascii="宋体" w:hAnsi="宋体" w:eastAsia="宋体" w:cs="宋体"/>
              <w:spacing w:val="19"/>
              <w:position w:val="1"/>
              <w:sz w:val="22"/>
              <w:szCs w:val="22"/>
              <w14:textOutline w14:w="3993" w14:cap="sq" w14:cmpd="sng">
                <w14:solidFill>
                  <w14:srgbClr w14:val="000000"/>
                </w14:solidFill>
                <w14:prstDash w14:val="solid"/>
                <w14:bevel/>
              </w14:textOutline>
            </w:rPr>
            <w:t>5</w:t>
          </w:r>
          <w:r>
            <w:rPr>
              <w:rFonts w:ascii="宋体" w:hAnsi="宋体" w:eastAsia="宋体" w:cs="宋体"/>
              <w:spacing w:val="11"/>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"_bookmark10"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竞争性磋商文件、采购活动和成交结果的质疑</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7D0110CE">
          <w:pPr>
            <w:tabs>
              <w:tab w:val="right" w:leader="dot" w:pos="8959"/>
            </w:tabs>
            <w:spacing w:before="214" w:line="311" w:lineRule="exact"/>
            <w:ind w:left="94"/>
            <w:rPr>
              <w:rFonts w:ascii="宋体" w:hAnsi="宋体" w:eastAsia="宋体" w:cs="宋体"/>
              <w:sz w:val="23"/>
              <w:szCs w:val="23"/>
            </w:rPr>
          </w:pPr>
          <w:r>
            <w:rPr>
              <w:rFonts w:ascii="宋体" w:hAnsi="宋体" w:eastAsia="宋体" w:cs="宋体"/>
              <w:spacing w:val="19"/>
              <w:position w:val="1"/>
              <w:sz w:val="22"/>
              <w:szCs w:val="22"/>
              <w14:textOutline w14:w="3993" w14:cap="sq" w14:cmpd="sng">
                <w14:solidFill>
                  <w14:srgbClr w14:val="000000"/>
                </w14:solidFill>
                <w14:prstDash w14:val="solid"/>
                <w14:bevel/>
              </w14:textOutline>
            </w:rPr>
            <w:t>6</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"_bookmark11"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竞争性磋商文件的修改</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12</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77B509AF">
          <w:pPr>
            <w:tabs>
              <w:tab w:val="right" w:leader="dot" w:pos="8959"/>
            </w:tabs>
            <w:spacing w:before="248" w:line="227" w:lineRule="auto"/>
            <w:ind w:left="95"/>
            <w:rPr>
              <w:rFonts w:ascii="宋体" w:hAnsi="宋体" w:eastAsia="宋体" w:cs="宋体"/>
              <w:sz w:val="23"/>
              <w:szCs w:val="23"/>
            </w:rPr>
          </w:pPr>
          <w:r>
            <w:fldChar w:fldCharType="begin"/>
          </w:r>
          <w:r>
            <w:instrText xml:space="preserve"> HYPERLINK \l "_bookmark12"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三</w:t>
          </w:r>
          <w:r>
            <w:rPr>
              <w:rFonts w:ascii="宋体" w:hAnsi="宋体" w:eastAsia="宋体" w:cs="宋体"/>
              <w:spacing w:val="13"/>
              <w:sz w:val="23"/>
              <w:szCs w:val="23"/>
              <w14:textOutline w14:w="4358" w14:cap="sq" w14:cmpd="sng">
                <w14:solidFill>
                  <w14:srgbClr w14:val="000000"/>
                </w14:solidFill>
                <w14:prstDash w14:val="solid"/>
                <w14:bevel/>
              </w14:textOutline>
            </w:rPr>
            <w:t>、响应文件的编制</w:t>
          </w:r>
          <w:r>
            <w:rPr>
              <w:rFonts w:ascii="宋体" w:hAnsi="宋体" w:eastAsia="宋体" w:cs="宋体"/>
              <w:b/>
              <w:bCs/>
              <w:sz w:val="23"/>
              <w:szCs w:val="23"/>
            </w:rPr>
            <w:tab/>
          </w:r>
          <w:r>
            <w:rPr>
              <w:rFonts w:ascii="宋体" w:hAnsi="宋体" w:eastAsia="宋体" w:cs="宋体"/>
              <w:spacing w:val="13"/>
              <w:sz w:val="23"/>
              <w:szCs w:val="23"/>
              <w14:textOutline w14:w="4358" w14:cap="sq" w14:cmpd="sng">
                <w14:solidFill>
                  <w14:srgbClr w14:val="000000"/>
                </w14:solidFill>
                <w14:prstDash w14:val="solid"/>
                <w14:bevel/>
              </w14:textOutline>
            </w:rPr>
            <w:t>12</w:t>
          </w:r>
          <w:r>
            <w:rPr>
              <w:rFonts w:ascii="宋体" w:hAnsi="宋体" w:eastAsia="宋体" w:cs="宋体"/>
              <w:spacing w:val="13"/>
              <w:sz w:val="23"/>
              <w:szCs w:val="23"/>
              <w14:textOutline w14:w="4358" w14:cap="sq" w14:cmpd="sng">
                <w14:solidFill>
                  <w14:srgbClr w14:val="000000"/>
                </w14:solidFill>
                <w14:prstDash w14:val="solid"/>
                <w14:bevel/>
              </w14:textOutline>
            </w:rPr>
            <w:fldChar w:fldCharType="end"/>
          </w:r>
        </w:p>
        <w:p w14:paraId="3C276E38">
          <w:pPr>
            <w:tabs>
              <w:tab w:val="right" w:leader="dot" w:pos="8959"/>
            </w:tabs>
            <w:spacing w:before="205" w:line="311" w:lineRule="exact"/>
            <w:ind w:left="97"/>
            <w:rPr>
              <w:rFonts w:ascii="宋体" w:hAnsi="宋体" w:eastAsia="宋体" w:cs="宋体"/>
              <w:sz w:val="23"/>
              <w:szCs w:val="23"/>
            </w:rPr>
          </w:pPr>
          <w:r>
            <w:rPr>
              <w:rFonts w:ascii="宋体" w:hAnsi="宋体" w:eastAsia="宋体" w:cs="宋体"/>
              <w:spacing w:val="12"/>
              <w:position w:val="1"/>
              <w:sz w:val="22"/>
              <w:szCs w:val="22"/>
              <w14:textOutline w14:w="3993" w14:cap="sq" w14:cmpd="sng">
                <w14:solidFill>
                  <w14:srgbClr w14:val="000000"/>
                </w14:solidFill>
                <w14:prstDash w14:val="solid"/>
                <w14:bevel/>
              </w14:textOutline>
            </w:rPr>
            <w:t>7.</w:t>
          </w:r>
          <w:r>
            <w:fldChar w:fldCharType="begin"/>
          </w:r>
          <w:r>
            <w:instrText xml:space="preserve"> HYPERLINK \l "_bookmark13"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响应文件的语言及度量衡单位</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fldChar w:fldCharType="end"/>
          </w:r>
        </w:p>
        <w:p w14:paraId="42CE2B04">
          <w:pPr>
            <w:tabs>
              <w:tab w:val="right" w:leader="dot" w:pos="8959"/>
            </w:tabs>
            <w:spacing w:before="213" w:line="311" w:lineRule="exact"/>
            <w:ind w:left="93"/>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8</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"_bookmark14"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竞争性磋商响应报价及币种</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12</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49E28AA4">
          <w:pPr>
            <w:tabs>
              <w:tab w:val="right" w:leader="dot" w:pos="8959"/>
            </w:tabs>
            <w:spacing w:before="214" w:line="311" w:lineRule="exact"/>
            <w:ind w:left="93"/>
            <w:rPr>
              <w:rFonts w:ascii="宋体" w:hAnsi="宋体" w:eastAsia="宋体" w:cs="宋体"/>
              <w:sz w:val="23"/>
              <w:szCs w:val="23"/>
            </w:rPr>
          </w:pPr>
          <w:r>
            <w:rPr>
              <w:rFonts w:ascii="宋体" w:hAnsi="宋体" w:eastAsia="宋体" w:cs="宋体"/>
              <w:spacing w:val="14"/>
              <w:position w:val="1"/>
              <w:sz w:val="22"/>
              <w:szCs w:val="22"/>
              <w14:textOutline w14:w="3993" w14:cap="sq" w14:cmpd="sng">
                <w14:solidFill>
                  <w14:srgbClr w14:val="000000"/>
                </w14:solidFill>
                <w14:prstDash w14:val="solid"/>
                <w14:bevel/>
              </w14:textOutline>
            </w:rPr>
            <w:t>9.</w:t>
          </w:r>
          <w:r>
            <w:fldChar w:fldCharType="begin"/>
          </w:r>
          <w:r>
            <w:instrText xml:space="preserve"> HYPERLINK \l "_bookmark15" </w:instrText>
          </w:r>
          <w:r>
            <w:fldChar w:fldCharType="separate"/>
          </w:r>
          <w:r>
            <w:rPr>
              <w:rFonts w:ascii="宋体" w:hAnsi="宋体" w:eastAsia="宋体" w:cs="宋体"/>
              <w:spacing w:val="14"/>
              <w:position w:val="1"/>
              <w:sz w:val="23"/>
              <w:szCs w:val="23"/>
              <w14:textOutline w14:w="4358" w14:cap="sq" w14:cmpd="sng">
                <w14:solidFill>
                  <w14:srgbClr w14:val="000000"/>
                </w14:solidFill>
                <w14:prstDash w14:val="solid"/>
                <w14:bevel/>
              </w14:textOutline>
            </w:rPr>
            <w:t>磋商保证金</w:t>
          </w:r>
          <w:r>
            <w:rPr>
              <w:rFonts w:ascii="宋体" w:hAnsi="宋体" w:eastAsia="宋体" w:cs="宋体"/>
              <w:b/>
              <w:bCs/>
              <w:position w:val="1"/>
              <w:sz w:val="22"/>
              <w:szCs w:val="22"/>
            </w:rPr>
            <w:tab/>
          </w:r>
          <w:r>
            <w:rPr>
              <w:rFonts w:ascii="宋体" w:hAnsi="宋体" w:eastAsia="宋体" w:cs="宋体"/>
              <w:spacing w:val="14"/>
              <w:position w:val="1"/>
              <w:sz w:val="23"/>
              <w:szCs w:val="23"/>
              <w14:textOutline w14:w="4358" w14:cap="sq" w14:cmpd="sng">
                <w14:solidFill>
                  <w14:srgbClr w14:val="000000"/>
                </w14:solidFill>
                <w14:prstDash w14:val="solid"/>
                <w14:bevel/>
              </w14:textOutline>
            </w:rPr>
            <w:t>13</w:t>
          </w:r>
          <w:r>
            <w:rPr>
              <w:rFonts w:ascii="宋体" w:hAnsi="宋体" w:eastAsia="宋体" w:cs="宋体"/>
              <w:spacing w:val="14"/>
              <w:position w:val="1"/>
              <w:sz w:val="23"/>
              <w:szCs w:val="23"/>
              <w14:textOutline w14:w="4358" w14:cap="sq" w14:cmpd="sng">
                <w14:solidFill>
                  <w14:srgbClr w14:val="000000"/>
                </w14:solidFill>
                <w14:prstDash w14:val="solid"/>
                <w14:bevel/>
              </w14:textOutline>
            </w:rPr>
            <w:fldChar w:fldCharType="end"/>
          </w:r>
        </w:p>
        <w:p w14:paraId="4ACBA4B7">
          <w:pPr>
            <w:tabs>
              <w:tab w:val="right" w:leader="dot" w:pos="8959"/>
            </w:tabs>
            <w:spacing w:before="210" w:line="311" w:lineRule="exact"/>
            <w:ind w:left="108"/>
            <w:rPr>
              <w:rFonts w:ascii="宋体" w:hAnsi="宋体" w:eastAsia="宋体" w:cs="宋体"/>
              <w:sz w:val="23"/>
              <w:szCs w:val="23"/>
            </w:rPr>
          </w:pPr>
          <w:r>
            <w:rPr>
              <w:rFonts w:ascii="宋体" w:hAnsi="宋体" w:eastAsia="宋体" w:cs="宋体"/>
              <w:spacing w:val="13"/>
              <w:position w:val="1"/>
              <w:sz w:val="22"/>
              <w:szCs w:val="22"/>
              <w14:textOutline w14:w="3993" w14:cap="sq" w14:cmpd="sng">
                <w14:solidFill>
                  <w14:srgbClr w14:val="000000"/>
                </w14:solidFill>
                <w14:prstDash w14:val="solid"/>
                <w14:bevel/>
              </w14:textOutline>
            </w:rPr>
            <w:t>1</w:t>
          </w:r>
          <w:r>
            <w:rPr>
              <w:rFonts w:ascii="宋体" w:hAnsi="宋体" w:eastAsia="宋体" w:cs="宋体"/>
              <w:spacing w:val="12"/>
              <w:position w:val="1"/>
              <w:sz w:val="22"/>
              <w:szCs w:val="22"/>
              <w14:textOutline w14:w="3993" w14:cap="sq" w14:cmpd="sng">
                <w14:solidFill>
                  <w14:srgbClr w14:val="000000"/>
                </w14:solidFill>
                <w14:prstDash w14:val="solid"/>
                <w14:bevel/>
              </w14:textOutline>
            </w:rPr>
            <w:t>0.</w:t>
          </w:r>
          <w:r>
            <w:fldChar w:fldCharType="begin"/>
          </w:r>
          <w:r>
            <w:instrText xml:space="preserve"> HYPERLINK \l "_bookmark16"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磋商有效期</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13</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04B40A6B">
          <w:pPr>
            <w:tabs>
              <w:tab w:val="right" w:leader="dot" w:pos="8959"/>
            </w:tabs>
            <w:spacing w:before="215" w:line="311" w:lineRule="exact"/>
            <w:ind w:left="108"/>
            <w:rPr>
              <w:rFonts w:ascii="宋体" w:hAnsi="宋体" w:eastAsia="宋体" w:cs="宋体"/>
              <w:sz w:val="23"/>
              <w:szCs w:val="23"/>
            </w:rPr>
          </w:pPr>
          <w:r>
            <w:rPr>
              <w:rFonts w:ascii="宋体" w:hAnsi="宋体" w:eastAsia="宋体" w:cs="宋体"/>
              <w:spacing w:val="12"/>
              <w:position w:val="1"/>
              <w:sz w:val="22"/>
              <w:szCs w:val="22"/>
              <w14:textOutline w14:w="3993" w14:cap="sq" w14:cmpd="sng">
                <w14:solidFill>
                  <w14:srgbClr w14:val="000000"/>
                </w14:solidFill>
                <w14:prstDash w14:val="solid"/>
                <w14:bevel/>
              </w14:textOutline>
            </w:rPr>
            <w:t>11.</w:t>
          </w:r>
          <w:r>
            <w:fldChar w:fldCharType="begin"/>
          </w:r>
          <w:r>
            <w:instrText xml:space="preserve"> HYPERLINK \l "_bookmark17"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响应文件构成</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11"/>
              <w:position w:val="1"/>
              <w:sz w:val="23"/>
              <w:szCs w:val="23"/>
              <w14:textOutline w14:w="4358" w14:cap="sq" w14:cmpd="sng">
                <w14:solidFill>
                  <w14:srgbClr w14:val="000000"/>
                </w14:solidFill>
                <w14:prstDash w14:val="solid"/>
                <w14:bevel/>
              </w14:textOutline>
            </w:rPr>
            <w:t>3</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74C1BB69">
          <w:pPr>
            <w:tabs>
              <w:tab w:val="right" w:leader="dot" w:pos="8959"/>
            </w:tabs>
            <w:spacing w:before="214" w:line="311" w:lineRule="exact"/>
            <w:ind w:left="108"/>
            <w:rPr>
              <w:rFonts w:ascii="宋体" w:hAnsi="宋体" w:eastAsia="宋体" w:cs="宋体"/>
              <w:sz w:val="23"/>
              <w:szCs w:val="23"/>
            </w:rPr>
          </w:pPr>
          <w:r>
            <w:rPr>
              <w:rFonts w:ascii="宋体" w:hAnsi="宋体" w:eastAsia="宋体" w:cs="宋体"/>
              <w:spacing w:val="15"/>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2.</w:t>
          </w:r>
          <w:r>
            <w:fldChar w:fldCharType="begin"/>
          </w:r>
          <w:r>
            <w:instrText xml:space="preserve"> HYPERLINK \l "_bookmark18"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响应文件的编制要求</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14</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489FED6C">
          <w:pPr>
            <w:tabs>
              <w:tab w:val="right" w:leader="dot" w:pos="8959"/>
            </w:tabs>
            <w:spacing w:before="247" w:line="227" w:lineRule="auto"/>
            <w:ind w:left="118"/>
            <w:rPr>
              <w:rFonts w:ascii="宋体" w:hAnsi="宋体" w:eastAsia="宋体" w:cs="宋体"/>
              <w:sz w:val="23"/>
              <w:szCs w:val="23"/>
            </w:rPr>
          </w:pPr>
          <w:r>
            <w:fldChar w:fldCharType="begin"/>
          </w:r>
          <w:r>
            <w:instrText xml:space="preserve"> HYPERLINK \l "_bookmark19" </w:instrText>
          </w:r>
          <w:r>
            <w:fldChar w:fldCharType="separate"/>
          </w:r>
          <w:r>
            <w:rPr>
              <w:rFonts w:ascii="宋体" w:hAnsi="宋体" w:eastAsia="宋体" w:cs="宋体"/>
              <w:spacing w:val="11"/>
              <w:sz w:val="23"/>
              <w:szCs w:val="23"/>
              <w14:textOutline w14:w="4358" w14:cap="sq" w14:cmpd="sng">
                <w14:solidFill>
                  <w14:srgbClr w14:val="000000"/>
                </w14:solidFill>
                <w14:prstDash w14:val="solid"/>
                <w14:bevel/>
              </w14:textOutline>
            </w:rPr>
            <w:t>四、响应文件的递交</w:t>
          </w:r>
          <w:r>
            <w:rPr>
              <w:rFonts w:ascii="宋体" w:hAnsi="宋体" w:eastAsia="宋体" w:cs="宋体"/>
              <w:b/>
              <w:bCs/>
              <w:sz w:val="23"/>
              <w:szCs w:val="23"/>
            </w:rPr>
            <w:tab/>
          </w:r>
          <w:r>
            <w:rPr>
              <w:rFonts w:ascii="宋体" w:hAnsi="宋体" w:eastAsia="宋体" w:cs="宋体"/>
              <w:spacing w:val="11"/>
              <w:sz w:val="23"/>
              <w:szCs w:val="23"/>
              <w14:textOutline w14:w="4358" w14:cap="sq" w14:cmpd="sng">
                <w14:solidFill>
                  <w14:srgbClr w14:val="000000"/>
                </w14:solidFill>
                <w14:prstDash w14:val="solid"/>
                <w14:bevel/>
              </w14:textOutline>
            </w:rPr>
            <w:t>15</w:t>
          </w:r>
          <w:r>
            <w:rPr>
              <w:rFonts w:ascii="宋体" w:hAnsi="宋体" w:eastAsia="宋体" w:cs="宋体"/>
              <w:spacing w:val="11"/>
              <w:sz w:val="23"/>
              <w:szCs w:val="23"/>
              <w14:textOutline w14:w="4358" w14:cap="sq" w14:cmpd="sng">
                <w14:solidFill>
                  <w14:srgbClr w14:val="000000"/>
                </w14:solidFill>
                <w14:prstDash w14:val="solid"/>
                <w14:bevel/>
              </w14:textOutline>
            </w:rPr>
            <w:fldChar w:fldCharType="end"/>
          </w:r>
        </w:p>
        <w:p w14:paraId="0C499099">
          <w:pPr>
            <w:tabs>
              <w:tab w:val="right" w:leader="dot" w:pos="8959"/>
            </w:tabs>
            <w:spacing w:before="205" w:line="311" w:lineRule="exact"/>
            <w:ind w:left="108"/>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3.</w:t>
          </w:r>
          <w:r>
            <w:fldChar w:fldCharType="begin"/>
          </w:r>
          <w:r>
            <w:instrText xml:space="preserve"> HYPERLINK \l "_bookmark20"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响应文件的密封和标记</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15</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4684C993">
          <w:pPr>
            <w:tabs>
              <w:tab w:val="right" w:leader="dot" w:pos="8959"/>
            </w:tabs>
            <w:spacing w:before="214" w:line="311" w:lineRule="exact"/>
            <w:ind w:left="108"/>
            <w:rPr>
              <w:rFonts w:ascii="宋体" w:hAnsi="宋体" w:eastAsia="宋体" w:cs="宋体"/>
              <w:sz w:val="23"/>
              <w:szCs w:val="23"/>
            </w:rPr>
          </w:pPr>
          <w:r>
            <w:rPr>
              <w:rFonts w:ascii="宋体" w:hAnsi="宋体" w:eastAsia="宋体" w:cs="宋体"/>
              <w:spacing w:val="11"/>
              <w:position w:val="1"/>
              <w:sz w:val="22"/>
              <w:szCs w:val="22"/>
              <w14:textOutline w14:w="3993" w14:cap="sq" w14:cmpd="sng">
                <w14:solidFill>
                  <w14:srgbClr w14:val="000000"/>
                </w14:solidFill>
                <w14:prstDash w14:val="solid"/>
                <w14:bevel/>
              </w14:textOutline>
            </w:rPr>
            <w:t>14.</w:t>
          </w:r>
          <w:r>
            <w:fldChar w:fldCharType="begin"/>
          </w:r>
          <w:r>
            <w:instrText xml:space="preserve"> HYPERLINK \l "_bookmark21"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递送响应文件的地点、截止日期</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5</w:t>
          </w:r>
          <w:r>
            <w:rPr>
              <w:rFonts w:ascii="宋体" w:hAnsi="宋体" w:eastAsia="宋体" w:cs="宋体"/>
              <w:spacing w:val="9"/>
              <w:position w:val="1"/>
              <w:sz w:val="23"/>
              <w:szCs w:val="23"/>
              <w14:textOutline w14:w="4358" w14:cap="sq" w14:cmpd="sng">
                <w14:solidFill>
                  <w14:srgbClr w14:val="000000"/>
                </w14:solidFill>
                <w14:prstDash w14:val="solid"/>
                <w14:bevel/>
              </w14:textOutline>
            </w:rPr>
            <w:fldChar w:fldCharType="end"/>
          </w:r>
        </w:p>
        <w:p w14:paraId="0A2D24C1">
          <w:pPr>
            <w:tabs>
              <w:tab w:val="right" w:leader="dot" w:pos="8959"/>
            </w:tabs>
            <w:spacing w:before="211" w:line="311" w:lineRule="exact"/>
            <w:ind w:left="108"/>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5.</w:t>
          </w:r>
          <w:r>
            <w:fldChar w:fldCharType="begin"/>
          </w:r>
          <w:r>
            <w:instrText xml:space="preserve"> HYPERLINK \l "_bookmark22"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响应文件的撤回和修改</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15</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69A30F29">
          <w:pPr>
            <w:tabs>
              <w:tab w:val="right" w:leader="dot" w:pos="8959"/>
            </w:tabs>
            <w:spacing w:before="250" w:line="227" w:lineRule="auto"/>
            <w:ind w:left="99"/>
            <w:rPr>
              <w:rFonts w:ascii="宋体" w:hAnsi="宋体" w:eastAsia="宋体" w:cs="宋体"/>
              <w:sz w:val="23"/>
              <w:szCs w:val="23"/>
            </w:rPr>
          </w:pPr>
          <w:r>
            <w:fldChar w:fldCharType="begin"/>
          </w:r>
          <w:r>
            <w:instrText xml:space="preserve"> HYPERLINK \l "_bookmark23" </w:instrText>
          </w:r>
          <w:r>
            <w:fldChar w:fldCharType="separate"/>
          </w:r>
          <w:r>
            <w:rPr>
              <w:rFonts w:ascii="宋体" w:hAnsi="宋体" w:eastAsia="宋体" w:cs="宋体"/>
              <w:spacing w:val="20"/>
              <w:sz w:val="23"/>
              <w:szCs w:val="23"/>
              <w14:textOutline w14:w="4358" w14:cap="sq" w14:cmpd="sng">
                <w14:solidFill>
                  <w14:srgbClr w14:val="000000"/>
                </w14:solidFill>
                <w14:prstDash w14:val="solid"/>
                <w14:bevel/>
              </w14:textOutline>
            </w:rPr>
            <w:t>五</w:t>
          </w:r>
          <w:r>
            <w:rPr>
              <w:rFonts w:ascii="宋体" w:hAnsi="宋体" w:eastAsia="宋体" w:cs="宋体"/>
              <w:spacing w:val="12"/>
              <w:sz w:val="23"/>
              <w:szCs w:val="23"/>
              <w14:textOutline w14:w="4358" w14:cap="sq" w14:cmpd="sng">
                <w14:solidFill>
                  <w14:srgbClr w14:val="000000"/>
                </w14:solidFill>
                <w14:prstDash w14:val="solid"/>
                <w14:bevel/>
              </w14:textOutline>
            </w:rPr>
            <w:t>、竞争性磋商过程</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16</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5BB62496">
          <w:pPr>
            <w:tabs>
              <w:tab w:val="right" w:leader="dot" w:pos="8959"/>
            </w:tabs>
            <w:spacing w:before="205" w:line="311" w:lineRule="exact"/>
            <w:ind w:left="108"/>
            <w:rPr>
              <w:rFonts w:ascii="宋体" w:hAnsi="宋体" w:eastAsia="宋体" w:cs="宋体"/>
              <w:sz w:val="23"/>
              <w:szCs w:val="23"/>
            </w:rPr>
          </w:pPr>
          <w:r>
            <w:rPr>
              <w:rFonts w:ascii="宋体" w:hAnsi="宋体" w:eastAsia="宋体" w:cs="宋体"/>
              <w:spacing w:val="17"/>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6.</w:t>
          </w:r>
          <w:r>
            <w:fldChar w:fldCharType="begin"/>
          </w:r>
          <w:r>
            <w:instrText xml:space="preserve"> HYPERLINK \l "_bookmark24"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竞争性磋商过程</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16</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sdtContent>
    </w:sdt>
    <w:p w14:paraId="4DD1A0DD">
      <w:pPr>
        <w:sectPr>
          <w:footerReference r:id="rId6" w:type="default"/>
          <w:pgSz w:w="12240" w:h="15840"/>
          <w:pgMar w:top="1346" w:right="1444" w:bottom="1289" w:left="1836" w:header="0" w:footer="1110" w:gutter="0"/>
          <w:cols w:space="720" w:num="1"/>
        </w:sectPr>
      </w:pPr>
    </w:p>
    <w:sdt>
      <w:sdtPr>
        <w:rPr>
          <w:rFonts w:ascii="宋体" w:hAnsi="宋体" w:eastAsia="宋体" w:cs="宋体"/>
          <w:sz w:val="23"/>
          <w:szCs w:val="23"/>
        </w:rPr>
        <w:id w:val="2"/>
        <w:docPartObj>
          <w:docPartGallery w:val="Table of Contents"/>
          <w:docPartUnique/>
        </w:docPartObj>
      </w:sdtPr>
      <w:sdtEndPr>
        <w:rPr>
          <w:rFonts w:ascii="宋体" w:hAnsi="宋体" w:eastAsia="宋体" w:cs="宋体"/>
          <w:sz w:val="23"/>
          <w:szCs w:val="23"/>
        </w:rPr>
      </w:sdtEndPr>
      <w:sdtContent>
        <w:p w14:paraId="66A4081C">
          <w:pPr>
            <w:tabs>
              <w:tab w:val="right" w:leader="dot" w:pos="8959"/>
            </w:tabs>
            <w:spacing w:before="169" w:line="227" w:lineRule="auto"/>
            <w:ind w:left="97"/>
            <w:rPr>
              <w:rFonts w:ascii="宋体" w:hAnsi="宋体" w:eastAsia="宋体" w:cs="宋体"/>
              <w:sz w:val="23"/>
              <w:szCs w:val="23"/>
            </w:rPr>
          </w:pPr>
          <w:r>
            <w:fldChar w:fldCharType="begin"/>
          </w:r>
          <w:r>
            <w:instrText xml:space="preserve"> HYPERLINK \l "_bookmark25"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六</w:t>
          </w:r>
          <w:r>
            <w:rPr>
              <w:rFonts w:ascii="宋体" w:hAnsi="宋体" w:eastAsia="宋体" w:cs="宋体"/>
              <w:spacing w:val="12"/>
              <w:sz w:val="23"/>
              <w:szCs w:val="23"/>
              <w14:textOutline w14:w="4358" w14:cap="sq" w14:cmpd="sng">
                <w14:solidFill>
                  <w14:srgbClr w14:val="000000"/>
                </w14:solidFill>
                <w14:prstDash w14:val="solid"/>
                <w14:bevel/>
              </w14:textOutline>
            </w:rPr>
            <w:t>、竞争性磋商程序及方法</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16</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7F5E56C6">
          <w:pPr>
            <w:tabs>
              <w:tab w:val="right" w:leader="dot" w:pos="8959"/>
            </w:tabs>
            <w:spacing w:before="206" w:line="311" w:lineRule="exact"/>
            <w:ind w:left="108"/>
            <w:rPr>
              <w:rFonts w:ascii="宋体" w:hAnsi="宋体" w:eastAsia="宋体" w:cs="宋体"/>
              <w:sz w:val="23"/>
              <w:szCs w:val="23"/>
            </w:rPr>
          </w:pPr>
          <w:r>
            <w:rPr>
              <w:rFonts w:ascii="宋体" w:hAnsi="宋体" w:eastAsia="宋体" w:cs="宋体"/>
              <w:spacing w:val="13"/>
              <w:position w:val="1"/>
              <w:sz w:val="22"/>
              <w:szCs w:val="22"/>
              <w14:textOutline w14:w="3993" w14:cap="sq" w14:cmpd="sng">
                <w14:solidFill>
                  <w14:srgbClr w14:val="000000"/>
                </w14:solidFill>
                <w14:prstDash w14:val="solid"/>
                <w14:bevel/>
              </w14:textOutline>
            </w:rPr>
            <w:t>1</w:t>
          </w:r>
          <w:r>
            <w:rPr>
              <w:rFonts w:ascii="宋体" w:hAnsi="宋体" w:eastAsia="宋体" w:cs="宋体"/>
              <w:spacing w:val="12"/>
              <w:position w:val="1"/>
              <w:sz w:val="22"/>
              <w:szCs w:val="22"/>
              <w14:textOutline w14:w="3993" w14:cap="sq" w14:cmpd="sng">
                <w14:solidFill>
                  <w14:srgbClr w14:val="000000"/>
                </w14:solidFill>
                <w14:prstDash w14:val="solid"/>
                <w14:bevel/>
              </w14:textOutline>
            </w:rPr>
            <w:t>7.</w:t>
          </w:r>
          <w:r>
            <w:fldChar w:fldCharType="begin"/>
          </w:r>
          <w:r>
            <w:instrText xml:space="preserve"> HYPERLINK \l "_bookmark26"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磋商小组</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16</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4A5401CF">
          <w:pPr>
            <w:tabs>
              <w:tab w:val="right" w:leader="dot" w:pos="8959"/>
            </w:tabs>
            <w:spacing w:before="211" w:line="311" w:lineRule="exact"/>
            <w:ind w:left="108"/>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8.</w:t>
          </w:r>
          <w:r>
            <w:fldChar w:fldCharType="begin"/>
          </w:r>
          <w:r>
            <w:instrText xml:space="preserve"> HYPERLINK \l "_bookmark27"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竞争性磋商工作程序</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17</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3BEB301C">
          <w:pPr>
            <w:tabs>
              <w:tab w:val="right" w:leader="dot" w:pos="8959"/>
            </w:tabs>
            <w:spacing w:before="212" w:line="311" w:lineRule="exact"/>
            <w:ind w:left="108"/>
            <w:rPr>
              <w:rFonts w:ascii="宋体" w:hAnsi="宋体" w:eastAsia="宋体" w:cs="宋体"/>
              <w:sz w:val="23"/>
              <w:szCs w:val="23"/>
            </w:rPr>
          </w:pPr>
          <w:r>
            <w:rPr>
              <w:rFonts w:ascii="宋体" w:hAnsi="宋体" w:eastAsia="宋体" w:cs="宋体"/>
              <w:spacing w:val="13"/>
              <w:position w:val="1"/>
              <w:sz w:val="22"/>
              <w:szCs w:val="22"/>
              <w14:textOutline w14:w="3993" w14:cap="sq" w14:cmpd="sng">
                <w14:solidFill>
                  <w14:srgbClr w14:val="000000"/>
                </w14:solidFill>
                <w14:prstDash w14:val="solid"/>
                <w14:bevel/>
              </w14:textOutline>
            </w:rPr>
            <w:t>1</w:t>
          </w:r>
          <w:r>
            <w:rPr>
              <w:rFonts w:ascii="宋体" w:hAnsi="宋体" w:eastAsia="宋体" w:cs="宋体"/>
              <w:spacing w:val="12"/>
              <w:position w:val="1"/>
              <w:sz w:val="22"/>
              <w:szCs w:val="22"/>
              <w14:textOutline w14:w="3993" w14:cap="sq" w14:cmpd="sng">
                <w14:solidFill>
                  <w14:srgbClr w14:val="000000"/>
                </w14:solidFill>
                <w14:prstDash w14:val="solid"/>
                <w14:bevel/>
              </w14:textOutline>
            </w:rPr>
            <w:t>9.</w:t>
          </w:r>
          <w:r>
            <w:fldChar w:fldCharType="begin"/>
          </w:r>
          <w:r>
            <w:instrText xml:space="preserve"> HYPERLINK \l "_bookmark28"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评审办法</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19</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7D2B904A">
          <w:pPr>
            <w:tabs>
              <w:tab w:val="right" w:leader="dot" w:pos="8959"/>
            </w:tabs>
            <w:spacing w:before="248" w:line="227" w:lineRule="auto"/>
            <w:ind w:left="94"/>
            <w:rPr>
              <w:rFonts w:ascii="宋体" w:hAnsi="宋体" w:eastAsia="宋体" w:cs="宋体"/>
              <w:sz w:val="23"/>
              <w:szCs w:val="23"/>
            </w:rPr>
          </w:pPr>
          <w:r>
            <w:fldChar w:fldCharType="begin"/>
          </w:r>
          <w:r>
            <w:instrText xml:space="preserve"> HYPERLINK \l "_bookmark29"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七</w:t>
          </w:r>
          <w:r>
            <w:rPr>
              <w:rFonts w:ascii="宋体" w:hAnsi="宋体" w:eastAsia="宋体" w:cs="宋体"/>
              <w:spacing w:val="13"/>
              <w:sz w:val="23"/>
              <w:szCs w:val="23"/>
              <w14:textOutline w14:w="4358" w14:cap="sq" w14:cmpd="sng">
                <w14:solidFill>
                  <w14:srgbClr w14:val="000000"/>
                </w14:solidFill>
                <w14:prstDash w14:val="solid"/>
                <w14:bevel/>
              </w14:textOutline>
            </w:rPr>
            <w:t>、确定成交供应商</w:t>
          </w:r>
          <w:r>
            <w:rPr>
              <w:rFonts w:ascii="宋体" w:hAnsi="宋体" w:eastAsia="宋体" w:cs="宋体"/>
              <w:b/>
              <w:bCs/>
              <w:sz w:val="23"/>
              <w:szCs w:val="23"/>
            </w:rPr>
            <w:tab/>
          </w:r>
          <w:r>
            <w:rPr>
              <w:rFonts w:ascii="宋体" w:hAnsi="宋体" w:eastAsia="宋体" w:cs="宋体"/>
              <w:spacing w:val="13"/>
              <w:sz w:val="23"/>
              <w:szCs w:val="23"/>
              <w14:textOutline w14:w="4358" w14:cap="sq" w14:cmpd="sng">
                <w14:solidFill>
                  <w14:srgbClr w14:val="000000"/>
                </w14:solidFill>
                <w14:prstDash w14:val="solid"/>
                <w14:bevel/>
              </w14:textOutline>
            </w:rPr>
            <w:t>20</w:t>
          </w:r>
          <w:r>
            <w:rPr>
              <w:rFonts w:ascii="宋体" w:hAnsi="宋体" w:eastAsia="宋体" w:cs="宋体"/>
              <w:spacing w:val="13"/>
              <w:sz w:val="23"/>
              <w:szCs w:val="23"/>
              <w14:textOutline w14:w="4358" w14:cap="sq" w14:cmpd="sng">
                <w14:solidFill>
                  <w14:srgbClr w14:val="000000"/>
                </w14:solidFill>
                <w14:prstDash w14:val="solid"/>
                <w14:bevel/>
              </w14:textOutline>
            </w:rPr>
            <w:fldChar w:fldCharType="end"/>
          </w:r>
        </w:p>
        <w:p w14:paraId="34DCF9A2">
          <w:pPr>
            <w:tabs>
              <w:tab w:val="right" w:leader="dot" w:pos="8959"/>
            </w:tabs>
            <w:spacing w:before="204" w:line="311" w:lineRule="exact"/>
            <w:ind w:left="95"/>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2</w:t>
          </w:r>
          <w:r>
            <w:rPr>
              <w:rFonts w:ascii="宋体" w:hAnsi="宋体" w:eastAsia="宋体" w:cs="宋体"/>
              <w:spacing w:val="12"/>
              <w:position w:val="1"/>
              <w:sz w:val="22"/>
              <w:szCs w:val="22"/>
              <w14:textOutline w14:w="3993" w14:cap="sq" w14:cmpd="sng">
                <w14:solidFill>
                  <w14:srgbClr w14:val="000000"/>
                </w14:solidFill>
                <w14:prstDash w14:val="solid"/>
                <w14:bevel/>
              </w14:textOutline>
            </w:rPr>
            <w:t>0.</w:t>
          </w:r>
          <w:r>
            <w:fldChar w:fldCharType="begin"/>
          </w:r>
          <w:r>
            <w:instrText xml:space="preserve"> HYPERLINK \l "_bookmark30"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推荐并确定成交供应商</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20</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3CB3B42B">
          <w:pPr>
            <w:tabs>
              <w:tab w:val="right" w:leader="dot" w:pos="8959"/>
            </w:tabs>
            <w:spacing w:before="214" w:line="311" w:lineRule="exact"/>
            <w:ind w:left="95"/>
            <w:rPr>
              <w:rFonts w:ascii="宋体" w:hAnsi="宋体" w:eastAsia="宋体" w:cs="宋体"/>
              <w:sz w:val="23"/>
              <w:szCs w:val="23"/>
            </w:rPr>
          </w:pPr>
          <w:r>
            <w:rPr>
              <w:rFonts w:ascii="宋体" w:hAnsi="宋体" w:eastAsia="宋体" w:cs="宋体"/>
              <w:spacing w:val="18"/>
              <w:position w:val="1"/>
              <w:sz w:val="22"/>
              <w:szCs w:val="22"/>
              <w14:textOutline w14:w="3993" w14:cap="sq" w14:cmpd="sng">
                <w14:solidFill>
                  <w14:srgbClr w14:val="000000"/>
                </w14:solidFill>
                <w14:prstDash w14:val="solid"/>
                <w14:bevel/>
              </w14:textOutline>
            </w:rPr>
            <w:t>2</w:t>
          </w:r>
          <w:r>
            <w:rPr>
              <w:rFonts w:ascii="宋体" w:hAnsi="宋体" w:eastAsia="宋体" w:cs="宋体"/>
              <w:spacing w:val="13"/>
              <w:position w:val="1"/>
              <w:sz w:val="22"/>
              <w:szCs w:val="22"/>
              <w14:textOutline w14:w="3993" w14:cap="sq" w14:cmpd="sng">
                <w14:solidFill>
                  <w14:srgbClr w14:val="000000"/>
                </w14:solidFill>
                <w14:prstDash w14:val="solid"/>
                <w14:bevel/>
              </w14:textOutline>
            </w:rPr>
            <w:t>1.</w:t>
          </w:r>
          <w:r>
            <w:fldChar w:fldCharType="begin"/>
          </w:r>
          <w:r>
            <w:instrText xml:space="preserve"> HYPERLINK \l "_bookmark31" </w:instrText>
          </w:r>
          <w:r>
            <w:fldChar w:fldCharType="separate"/>
          </w:r>
          <w:r>
            <w:rPr>
              <w:rFonts w:ascii="宋体" w:hAnsi="宋体" w:eastAsia="宋体" w:cs="宋体"/>
              <w:spacing w:val="13"/>
              <w:position w:val="1"/>
              <w:sz w:val="23"/>
              <w:szCs w:val="23"/>
              <w14:textOutline w14:w="4358" w14:cap="sq" w14:cmpd="sng">
                <w14:solidFill>
                  <w14:srgbClr w14:val="000000"/>
                </w14:solidFill>
                <w14:prstDash w14:val="solid"/>
                <w14:bevel/>
              </w14:textOutline>
            </w:rPr>
            <w:t>成交通知</w:t>
          </w:r>
          <w:r>
            <w:rPr>
              <w:rFonts w:ascii="宋体" w:hAnsi="宋体" w:eastAsia="宋体" w:cs="宋体"/>
              <w:b/>
              <w:bCs/>
              <w:position w:val="1"/>
              <w:sz w:val="22"/>
              <w:szCs w:val="22"/>
            </w:rPr>
            <w:tab/>
          </w:r>
          <w:r>
            <w:rPr>
              <w:rFonts w:ascii="宋体" w:hAnsi="宋体" w:eastAsia="宋体" w:cs="宋体"/>
              <w:spacing w:val="13"/>
              <w:position w:val="1"/>
              <w:sz w:val="23"/>
              <w:szCs w:val="23"/>
              <w14:textOutline w14:w="4358" w14:cap="sq" w14:cmpd="sng">
                <w14:solidFill>
                  <w14:srgbClr w14:val="000000"/>
                </w14:solidFill>
                <w14:prstDash w14:val="solid"/>
                <w14:bevel/>
              </w14:textOutline>
            </w:rPr>
            <w:t>20</w:t>
          </w:r>
          <w:r>
            <w:rPr>
              <w:rFonts w:ascii="宋体" w:hAnsi="宋体" w:eastAsia="宋体" w:cs="宋体"/>
              <w:spacing w:val="13"/>
              <w:position w:val="1"/>
              <w:sz w:val="23"/>
              <w:szCs w:val="23"/>
              <w14:textOutline w14:w="4358" w14:cap="sq" w14:cmpd="sng">
                <w14:solidFill>
                  <w14:srgbClr w14:val="000000"/>
                </w14:solidFill>
                <w14:prstDash w14:val="solid"/>
                <w14:bevel/>
              </w14:textOutline>
            </w:rPr>
            <w:fldChar w:fldCharType="end"/>
          </w:r>
        </w:p>
        <w:p w14:paraId="434E32C8">
          <w:pPr>
            <w:tabs>
              <w:tab w:val="right" w:leader="dot" w:pos="8959"/>
            </w:tabs>
            <w:spacing w:before="249" w:line="228" w:lineRule="auto"/>
            <w:ind w:left="99"/>
            <w:rPr>
              <w:rFonts w:ascii="宋体" w:hAnsi="宋体" w:eastAsia="宋体" w:cs="宋体"/>
              <w:sz w:val="23"/>
              <w:szCs w:val="23"/>
            </w:rPr>
          </w:pPr>
          <w:r>
            <w:fldChar w:fldCharType="begin"/>
          </w:r>
          <w:r>
            <w:instrText xml:space="preserve"> HYPERLINK \l "_bookmark32" </w:instrText>
          </w:r>
          <w:r>
            <w:fldChar w:fldCharType="separate"/>
          </w:r>
          <w:r>
            <w:rPr>
              <w:rFonts w:ascii="宋体" w:hAnsi="宋体" w:eastAsia="宋体" w:cs="宋体"/>
              <w:spacing w:val="18"/>
              <w:sz w:val="23"/>
              <w:szCs w:val="23"/>
              <w14:textOutline w14:w="4358" w14:cap="sq" w14:cmpd="sng">
                <w14:solidFill>
                  <w14:srgbClr w14:val="000000"/>
                </w14:solidFill>
                <w14:prstDash w14:val="solid"/>
                <w14:bevel/>
              </w14:textOutline>
            </w:rPr>
            <w:t>八</w:t>
          </w:r>
          <w:r>
            <w:rPr>
              <w:rFonts w:ascii="宋体" w:hAnsi="宋体" w:eastAsia="宋体" w:cs="宋体"/>
              <w:spacing w:val="13"/>
              <w:sz w:val="23"/>
              <w:szCs w:val="23"/>
              <w14:textOutline w14:w="4358" w14:cap="sq" w14:cmpd="sng">
                <w14:solidFill>
                  <w14:srgbClr w14:val="000000"/>
                </w14:solidFill>
                <w14:prstDash w14:val="solid"/>
                <w14:bevel/>
              </w14:textOutline>
            </w:rPr>
            <w:t>、授予合同</w:t>
          </w:r>
          <w:r>
            <w:rPr>
              <w:rFonts w:ascii="宋体" w:hAnsi="宋体" w:eastAsia="宋体" w:cs="宋体"/>
              <w:b/>
              <w:bCs/>
              <w:sz w:val="23"/>
              <w:szCs w:val="23"/>
            </w:rPr>
            <w:tab/>
          </w:r>
          <w:r>
            <w:rPr>
              <w:rFonts w:ascii="宋体" w:hAnsi="宋体" w:eastAsia="宋体" w:cs="宋体"/>
              <w:spacing w:val="13"/>
              <w:sz w:val="23"/>
              <w:szCs w:val="23"/>
              <w14:textOutline w14:w="4358" w14:cap="sq" w14:cmpd="sng">
                <w14:solidFill>
                  <w14:srgbClr w14:val="000000"/>
                </w14:solidFill>
                <w14:prstDash w14:val="solid"/>
                <w14:bevel/>
              </w14:textOutline>
            </w:rPr>
            <w:t>21</w:t>
          </w:r>
          <w:r>
            <w:rPr>
              <w:rFonts w:ascii="宋体" w:hAnsi="宋体" w:eastAsia="宋体" w:cs="宋体"/>
              <w:spacing w:val="13"/>
              <w:sz w:val="23"/>
              <w:szCs w:val="23"/>
              <w14:textOutline w14:w="4358" w14:cap="sq" w14:cmpd="sng">
                <w14:solidFill>
                  <w14:srgbClr w14:val="000000"/>
                </w14:solidFill>
                <w14:prstDash w14:val="solid"/>
                <w14:bevel/>
              </w14:textOutline>
            </w:rPr>
            <w:fldChar w:fldCharType="end"/>
          </w:r>
        </w:p>
        <w:p w14:paraId="13CB2EF9">
          <w:pPr>
            <w:tabs>
              <w:tab w:val="right" w:leader="dot" w:pos="8959"/>
            </w:tabs>
            <w:spacing w:before="203" w:line="311" w:lineRule="exact"/>
            <w:ind w:left="95"/>
            <w:rPr>
              <w:rFonts w:ascii="宋体" w:hAnsi="宋体" w:eastAsia="宋体" w:cs="宋体"/>
              <w:sz w:val="23"/>
              <w:szCs w:val="23"/>
            </w:rPr>
          </w:pPr>
          <w:r>
            <w:rPr>
              <w:rFonts w:ascii="宋体" w:hAnsi="宋体" w:eastAsia="宋体" w:cs="宋体"/>
              <w:spacing w:val="18"/>
              <w:position w:val="1"/>
              <w:sz w:val="22"/>
              <w:szCs w:val="22"/>
              <w14:textOutline w14:w="3993" w14:cap="sq" w14:cmpd="sng">
                <w14:solidFill>
                  <w14:srgbClr w14:val="000000"/>
                </w14:solidFill>
                <w14:prstDash w14:val="solid"/>
                <w14:bevel/>
              </w14:textOutline>
            </w:rPr>
            <w:t>2</w:t>
          </w:r>
          <w:r>
            <w:rPr>
              <w:rFonts w:ascii="宋体" w:hAnsi="宋体" w:eastAsia="宋体" w:cs="宋体"/>
              <w:spacing w:val="13"/>
              <w:position w:val="1"/>
              <w:sz w:val="22"/>
              <w:szCs w:val="22"/>
              <w14:textOutline w14:w="3993" w14:cap="sq" w14:cmpd="sng">
                <w14:solidFill>
                  <w14:srgbClr w14:val="000000"/>
                </w14:solidFill>
                <w14:prstDash w14:val="solid"/>
                <w14:bevel/>
              </w14:textOutline>
            </w:rPr>
            <w:t>2.</w:t>
          </w:r>
          <w:r>
            <w:fldChar w:fldCharType="begin"/>
          </w:r>
          <w:r>
            <w:instrText xml:space="preserve"> HYPERLINK \l "_bookmark33" </w:instrText>
          </w:r>
          <w:r>
            <w:fldChar w:fldCharType="separate"/>
          </w:r>
          <w:r>
            <w:rPr>
              <w:rFonts w:ascii="宋体" w:hAnsi="宋体" w:eastAsia="宋体" w:cs="宋体"/>
              <w:spacing w:val="13"/>
              <w:position w:val="1"/>
              <w:sz w:val="23"/>
              <w:szCs w:val="23"/>
              <w14:textOutline w14:w="4358" w14:cap="sq" w14:cmpd="sng">
                <w14:solidFill>
                  <w14:srgbClr w14:val="000000"/>
                </w14:solidFill>
                <w14:prstDash w14:val="solid"/>
                <w14:bevel/>
              </w14:textOutline>
            </w:rPr>
            <w:t>签订合同</w:t>
          </w:r>
          <w:r>
            <w:rPr>
              <w:rFonts w:ascii="宋体" w:hAnsi="宋体" w:eastAsia="宋体" w:cs="宋体"/>
              <w:b/>
              <w:bCs/>
              <w:position w:val="1"/>
              <w:sz w:val="22"/>
              <w:szCs w:val="22"/>
            </w:rPr>
            <w:tab/>
          </w:r>
          <w:r>
            <w:rPr>
              <w:rFonts w:ascii="宋体" w:hAnsi="宋体" w:eastAsia="宋体" w:cs="宋体"/>
              <w:spacing w:val="13"/>
              <w:position w:val="1"/>
              <w:sz w:val="23"/>
              <w:szCs w:val="23"/>
              <w14:textOutline w14:w="4358" w14:cap="sq" w14:cmpd="sng">
                <w14:solidFill>
                  <w14:srgbClr w14:val="000000"/>
                </w14:solidFill>
                <w14:prstDash w14:val="solid"/>
                <w14:bevel/>
              </w14:textOutline>
            </w:rPr>
            <w:t>21</w:t>
          </w:r>
          <w:r>
            <w:rPr>
              <w:rFonts w:ascii="宋体" w:hAnsi="宋体" w:eastAsia="宋体" w:cs="宋体"/>
              <w:spacing w:val="13"/>
              <w:position w:val="1"/>
              <w:sz w:val="23"/>
              <w:szCs w:val="23"/>
              <w14:textOutline w14:w="4358" w14:cap="sq" w14:cmpd="sng">
                <w14:solidFill>
                  <w14:srgbClr w14:val="000000"/>
                </w14:solidFill>
                <w14:prstDash w14:val="solid"/>
                <w14:bevel/>
              </w14:textOutline>
            </w:rPr>
            <w:fldChar w:fldCharType="end"/>
          </w:r>
        </w:p>
        <w:p w14:paraId="163640E5">
          <w:pPr>
            <w:tabs>
              <w:tab w:val="right" w:leader="dot" w:pos="8959"/>
            </w:tabs>
            <w:spacing w:before="248" w:line="227" w:lineRule="auto"/>
            <w:ind w:left="101"/>
            <w:rPr>
              <w:rFonts w:ascii="宋体" w:hAnsi="宋体" w:eastAsia="宋体" w:cs="宋体"/>
              <w:sz w:val="23"/>
              <w:szCs w:val="23"/>
            </w:rPr>
          </w:pPr>
          <w:r>
            <w:fldChar w:fldCharType="begin"/>
          </w:r>
          <w:r>
            <w:instrText xml:space="preserve"> HYPERLINK \l "_bookmark34" </w:instrText>
          </w:r>
          <w:r>
            <w:fldChar w:fldCharType="separate"/>
          </w:r>
          <w:r>
            <w:rPr>
              <w:rFonts w:ascii="宋体" w:hAnsi="宋体" w:eastAsia="宋体" w:cs="宋体"/>
              <w:spacing w:val="12"/>
              <w:sz w:val="23"/>
              <w:szCs w:val="23"/>
              <w14:textOutline w14:w="4358" w14:cap="sq" w14:cmpd="sng">
                <w14:solidFill>
                  <w14:srgbClr w14:val="000000"/>
                </w14:solidFill>
                <w14:prstDash w14:val="solid"/>
                <w14:bevel/>
              </w14:textOutline>
            </w:rPr>
            <w:t>九、竞争性磋商采购活动终止</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14:textOutline w14:w="4358" w14:cap="sq" w14:cmpd="sng">
                <w14:solidFill>
                  <w14:srgbClr w14:val="000000"/>
                </w14:solidFill>
                <w14:prstDash w14:val="solid"/>
                <w14:bevel/>
              </w14:textOutline>
            </w:rPr>
            <w:fldChar w:fldCharType="end"/>
          </w:r>
        </w:p>
        <w:p w14:paraId="7577E9EB">
          <w:pPr>
            <w:tabs>
              <w:tab w:val="right" w:leader="dot" w:pos="8959"/>
            </w:tabs>
            <w:spacing w:before="208" w:line="311" w:lineRule="exact"/>
            <w:ind w:left="95"/>
            <w:rPr>
              <w:rFonts w:ascii="宋体" w:hAnsi="宋体" w:eastAsia="宋体" w:cs="宋体"/>
              <w:sz w:val="23"/>
              <w:szCs w:val="23"/>
            </w:rPr>
          </w:pPr>
          <w:r>
            <w:rPr>
              <w:rFonts w:ascii="宋体" w:hAnsi="宋体" w:eastAsia="宋体" w:cs="宋体"/>
              <w:spacing w:val="15"/>
              <w:position w:val="1"/>
              <w:sz w:val="22"/>
              <w:szCs w:val="22"/>
              <w14:textOutline w14:w="3993" w14:cap="sq" w14:cmpd="sng">
                <w14:solidFill>
                  <w14:srgbClr w14:val="000000"/>
                </w14:solidFill>
                <w14:prstDash w14:val="solid"/>
                <w14:bevel/>
              </w14:textOutline>
            </w:rPr>
            <w:t>2</w:t>
          </w:r>
          <w:r>
            <w:rPr>
              <w:rFonts w:ascii="宋体" w:hAnsi="宋体" w:eastAsia="宋体" w:cs="宋体"/>
              <w:spacing w:val="13"/>
              <w:position w:val="1"/>
              <w:sz w:val="22"/>
              <w:szCs w:val="22"/>
              <w14:textOutline w14:w="3993" w14:cap="sq" w14:cmpd="sng">
                <w14:solidFill>
                  <w14:srgbClr w14:val="000000"/>
                </w14:solidFill>
                <w14:prstDash w14:val="solid"/>
                <w14:bevel/>
              </w14:textOutline>
            </w:rPr>
            <w:t>3.</w:t>
          </w:r>
          <w:r>
            <w:fldChar w:fldCharType="begin"/>
          </w:r>
          <w:r>
            <w:instrText xml:space="preserve"> HYPERLINK \l "_bookmark35" </w:instrText>
          </w:r>
          <w:r>
            <w:fldChar w:fldCharType="separate"/>
          </w:r>
          <w:r>
            <w:rPr>
              <w:rFonts w:ascii="宋体" w:hAnsi="宋体" w:eastAsia="宋体" w:cs="宋体"/>
              <w:spacing w:val="13"/>
              <w:position w:val="1"/>
              <w:sz w:val="23"/>
              <w:szCs w:val="23"/>
              <w14:textOutline w14:w="4358" w14:cap="sq" w14:cmpd="sng">
                <w14:solidFill>
                  <w14:srgbClr w14:val="000000"/>
                </w14:solidFill>
                <w14:prstDash w14:val="solid"/>
                <w14:bevel/>
              </w14:textOutline>
            </w:rPr>
            <w:t>终止情形</w:t>
          </w:r>
          <w:r>
            <w:rPr>
              <w:rFonts w:ascii="宋体" w:hAnsi="宋体" w:eastAsia="宋体" w:cs="宋体"/>
              <w:b/>
              <w:bCs/>
              <w:position w:val="1"/>
              <w:sz w:val="22"/>
              <w:szCs w:val="22"/>
            </w:rPr>
            <w:tab/>
          </w:r>
          <w:r>
            <w:rPr>
              <w:rFonts w:ascii="宋体" w:hAnsi="宋体" w:eastAsia="宋体" w:cs="宋体"/>
              <w:spacing w:val="13"/>
              <w:position w:val="1"/>
              <w:sz w:val="23"/>
              <w:szCs w:val="23"/>
              <w14:textOutline w14:w="4358" w14:cap="sq" w14:cmpd="sng">
                <w14:solidFill>
                  <w14:srgbClr w14:val="000000"/>
                </w14:solidFill>
                <w14:prstDash w14:val="solid"/>
                <w14:bevel/>
              </w14:textOutline>
            </w:rPr>
            <w:t>21</w:t>
          </w:r>
          <w:r>
            <w:rPr>
              <w:rFonts w:ascii="宋体" w:hAnsi="宋体" w:eastAsia="宋体" w:cs="宋体"/>
              <w:spacing w:val="13"/>
              <w:position w:val="1"/>
              <w:sz w:val="23"/>
              <w:szCs w:val="23"/>
              <w14:textOutline w14:w="4358" w14:cap="sq" w14:cmpd="sng">
                <w14:solidFill>
                  <w14:srgbClr w14:val="000000"/>
                </w14:solidFill>
                <w14:prstDash w14:val="solid"/>
                <w14:bevel/>
              </w14:textOutline>
            </w:rPr>
            <w:fldChar w:fldCharType="end"/>
          </w:r>
        </w:p>
        <w:p w14:paraId="008D99E7">
          <w:pPr>
            <w:tabs>
              <w:tab w:val="right" w:leader="dot" w:pos="8959"/>
            </w:tabs>
            <w:spacing w:before="245" w:line="229" w:lineRule="auto"/>
            <w:ind w:left="96"/>
            <w:rPr>
              <w:rFonts w:ascii="宋体" w:hAnsi="宋体" w:eastAsia="宋体" w:cs="宋体"/>
              <w:sz w:val="23"/>
              <w:szCs w:val="23"/>
            </w:rPr>
          </w:pPr>
          <w:r>
            <w:fldChar w:fldCharType="begin"/>
          </w:r>
          <w:r>
            <w:instrText xml:space="preserve"> HYPERLINK \l "_bookmark36" </w:instrText>
          </w:r>
          <w:r>
            <w:fldChar w:fldCharType="separate"/>
          </w:r>
          <w:r>
            <w:rPr>
              <w:rFonts w:ascii="宋体" w:hAnsi="宋体" w:eastAsia="宋体" w:cs="宋体"/>
              <w:spacing w:val="18"/>
              <w:sz w:val="23"/>
              <w:szCs w:val="23"/>
              <w14:textOutline w14:w="4358" w14:cap="sq" w14:cmpd="sng">
                <w14:solidFill>
                  <w14:srgbClr w14:val="000000"/>
                </w14:solidFill>
                <w14:prstDash w14:val="solid"/>
                <w14:bevel/>
              </w14:textOutline>
            </w:rPr>
            <w:t>十</w:t>
          </w:r>
          <w:r>
            <w:rPr>
              <w:rFonts w:ascii="宋体" w:hAnsi="宋体" w:eastAsia="宋体" w:cs="宋体"/>
              <w:spacing w:val="15"/>
              <w:sz w:val="23"/>
              <w:szCs w:val="23"/>
              <w14:textOutline w14:w="4358" w14:cap="sq" w14:cmpd="sng">
                <w14:solidFill>
                  <w14:srgbClr w14:val="000000"/>
                </w14:solidFill>
                <w14:prstDash w14:val="solid"/>
                <w14:bevel/>
              </w14:textOutline>
            </w:rPr>
            <w:t>、处罚</w:t>
          </w:r>
          <w:r>
            <w:rPr>
              <w:rFonts w:ascii="宋体" w:hAnsi="宋体" w:eastAsia="宋体" w:cs="宋体"/>
              <w:b/>
              <w:bCs/>
              <w:sz w:val="23"/>
              <w:szCs w:val="23"/>
            </w:rPr>
            <w:tab/>
          </w:r>
          <w:r>
            <w:rPr>
              <w:rFonts w:ascii="宋体" w:hAnsi="宋体" w:eastAsia="宋体" w:cs="宋体"/>
              <w:spacing w:val="15"/>
              <w:sz w:val="23"/>
              <w:szCs w:val="23"/>
              <w14:textOutline w14:w="4358" w14:cap="sq" w14:cmpd="sng">
                <w14:solidFill>
                  <w14:srgbClr w14:val="000000"/>
                </w14:solidFill>
                <w14:prstDash w14:val="solid"/>
                <w14:bevel/>
              </w14:textOutline>
            </w:rPr>
            <w:t>22</w:t>
          </w:r>
          <w:r>
            <w:rPr>
              <w:rFonts w:ascii="宋体" w:hAnsi="宋体" w:eastAsia="宋体" w:cs="宋体"/>
              <w:spacing w:val="15"/>
              <w:sz w:val="23"/>
              <w:szCs w:val="23"/>
              <w14:textOutline w14:w="4358" w14:cap="sq" w14:cmpd="sng">
                <w14:solidFill>
                  <w14:srgbClr w14:val="000000"/>
                </w14:solidFill>
                <w14:prstDash w14:val="solid"/>
                <w14:bevel/>
              </w14:textOutline>
            </w:rPr>
            <w:fldChar w:fldCharType="end"/>
          </w:r>
        </w:p>
        <w:p w14:paraId="7F407CBA">
          <w:pPr>
            <w:tabs>
              <w:tab w:val="right" w:leader="dot" w:pos="8959"/>
            </w:tabs>
            <w:spacing w:before="205" w:line="311" w:lineRule="exact"/>
            <w:ind w:left="95"/>
            <w:rPr>
              <w:rFonts w:ascii="宋体" w:hAnsi="宋体" w:eastAsia="宋体" w:cs="宋体"/>
              <w:sz w:val="23"/>
              <w:szCs w:val="23"/>
            </w:rPr>
          </w:pPr>
          <w:r>
            <w:rPr>
              <w:rFonts w:ascii="宋体" w:hAnsi="宋体" w:eastAsia="宋体" w:cs="宋体"/>
              <w:spacing w:val="18"/>
              <w:position w:val="1"/>
              <w:sz w:val="22"/>
              <w:szCs w:val="22"/>
              <w14:textOutline w14:w="3993" w14:cap="sq" w14:cmpd="sng">
                <w14:solidFill>
                  <w14:srgbClr w14:val="000000"/>
                </w14:solidFill>
                <w14:prstDash w14:val="solid"/>
                <w14:bevel/>
              </w14:textOutline>
            </w:rPr>
            <w:t>2</w:t>
          </w:r>
          <w:r>
            <w:rPr>
              <w:rFonts w:ascii="宋体" w:hAnsi="宋体" w:eastAsia="宋体" w:cs="宋体"/>
              <w:spacing w:val="13"/>
              <w:position w:val="1"/>
              <w:sz w:val="22"/>
              <w:szCs w:val="22"/>
              <w14:textOutline w14:w="3993" w14:cap="sq" w14:cmpd="sng">
                <w14:solidFill>
                  <w14:srgbClr w14:val="000000"/>
                </w14:solidFill>
                <w14:prstDash w14:val="solid"/>
                <w14:bevel/>
              </w14:textOutline>
            </w:rPr>
            <w:t>4.</w:t>
          </w:r>
          <w:r>
            <w:fldChar w:fldCharType="begin"/>
          </w:r>
          <w:r>
            <w:instrText xml:space="preserve"> HYPERLINK \l "_bookmark37" </w:instrText>
          </w:r>
          <w:r>
            <w:fldChar w:fldCharType="separate"/>
          </w:r>
          <w:r>
            <w:rPr>
              <w:rFonts w:ascii="宋体" w:hAnsi="宋体" w:eastAsia="宋体" w:cs="宋体"/>
              <w:spacing w:val="13"/>
              <w:position w:val="1"/>
              <w:sz w:val="23"/>
              <w:szCs w:val="23"/>
              <w14:textOutline w14:w="4358" w14:cap="sq" w14:cmpd="sng">
                <w14:solidFill>
                  <w14:srgbClr w14:val="000000"/>
                </w14:solidFill>
                <w14:prstDash w14:val="solid"/>
                <w14:bevel/>
              </w14:textOutline>
            </w:rPr>
            <w:t>处罚情形</w:t>
          </w:r>
          <w:r>
            <w:rPr>
              <w:rFonts w:ascii="宋体" w:hAnsi="宋体" w:eastAsia="宋体" w:cs="宋体"/>
              <w:b/>
              <w:bCs/>
              <w:position w:val="1"/>
              <w:sz w:val="22"/>
              <w:szCs w:val="22"/>
            </w:rPr>
            <w:tab/>
          </w:r>
          <w:r>
            <w:rPr>
              <w:rFonts w:ascii="宋体" w:hAnsi="宋体" w:eastAsia="宋体" w:cs="宋体"/>
              <w:spacing w:val="13"/>
              <w:position w:val="1"/>
              <w:sz w:val="23"/>
              <w:szCs w:val="23"/>
              <w14:textOutline w14:w="4358" w14:cap="sq" w14:cmpd="sng">
                <w14:solidFill>
                  <w14:srgbClr w14:val="000000"/>
                </w14:solidFill>
                <w14:prstDash w14:val="solid"/>
                <w14:bevel/>
              </w14:textOutline>
            </w:rPr>
            <w:t>22</w:t>
          </w:r>
          <w:r>
            <w:rPr>
              <w:rFonts w:ascii="宋体" w:hAnsi="宋体" w:eastAsia="宋体" w:cs="宋体"/>
              <w:spacing w:val="13"/>
              <w:position w:val="1"/>
              <w:sz w:val="23"/>
              <w:szCs w:val="23"/>
              <w14:textOutline w14:w="4358" w14:cap="sq" w14:cmpd="sng">
                <w14:solidFill>
                  <w14:srgbClr w14:val="000000"/>
                </w14:solidFill>
                <w14:prstDash w14:val="solid"/>
                <w14:bevel/>
              </w14:textOutline>
            </w:rPr>
            <w:fldChar w:fldCharType="end"/>
          </w:r>
        </w:p>
        <w:p w14:paraId="7F2712E3">
          <w:pPr>
            <w:tabs>
              <w:tab w:val="right" w:leader="dot" w:pos="8959"/>
            </w:tabs>
            <w:spacing w:before="250" w:line="227" w:lineRule="auto"/>
            <w:ind w:left="96"/>
            <w:rPr>
              <w:rFonts w:ascii="宋体" w:hAnsi="宋体" w:eastAsia="宋体" w:cs="宋体"/>
              <w:sz w:val="23"/>
              <w:szCs w:val="23"/>
            </w:rPr>
          </w:pPr>
          <w:r>
            <w:fldChar w:fldCharType="begin"/>
          </w:r>
          <w:r>
            <w:instrText xml:space="preserve"> HYPERLINK \l "_bookmark38" </w:instrText>
          </w:r>
          <w:r>
            <w:fldChar w:fldCharType="separate"/>
          </w:r>
          <w:r>
            <w:rPr>
              <w:rFonts w:ascii="宋体" w:hAnsi="宋体" w:eastAsia="宋体" w:cs="宋体"/>
              <w:spacing w:val="8"/>
              <w:sz w:val="23"/>
              <w:szCs w:val="23"/>
              <w14:textOutline w14:w="4358" w14:cap="sq" w14:cmpd="sng">
                <w14:solidFill>
                  <w14:srgbClr w14:val="000000"/>
                </w14:solidFill>
                <w14:prstDash w14:val="solid"/>
                <w14:bevel/>
              </w14:textOutline>
            </w:rPr>
            <w:t>十</w:t>
          </w:r>
          <w:r>
            <w:rPr>
              <w:rFonts w:ascii="宋体" w:hAnsi="宋体" w:eastAsia="宋体" w:cs="宋体"/>
              <w:spacing w:val="4"/>
              <w:sz w:val="23"/>
              <w:szCs w:val="23"/>
              <w14:textOutline w14:w="4358" w14:cap="sq" w14:cmpd="sng">
                <w14:solidFill>
                  <w14:srgbClr w14:val="000000"/>
                </w14:solidFill>
                <w14:prstDash w14:val="solid"/>
                <w14:bevel/>
              </w14:textOutline>
            </w:rPr>
            <w:t>一、采购代理服务收费标准</w:t>
          </w:r>
          <w:r>
            <w:rPr>
              <w:rFonts w:ascii="宋体" w:hAnsi="宋体" w:eastAsia="宋体" w:cs="宋体"/>
              <w:b/>
              <w:bCs/>
              <w:sz w:val="23"/>
              <w:szCs w:val="23"/>
            </w:rPr>
            <w:tab/>
          </w:r>
          <w:r>
            <w:rPr>
              <w:rFonts w:ascii="宋体" w:hAnsi="宋体" w:eastAsia="宋体" w:cs="宋体"/>
              <w:spacing w:val="4"/>
              <w:sz w:val="23"/>
              <w:szCs w:val="23"/>
              <w14:textOutline w14:w="4358" w14:cap="sq" w14:cmpd="sng">
                <w14:solidFill>
                  <w14:srgbClr w14:val="000000"/>
                </w14:solidFill>
                <w14:prstDash w14:val="solid"/>
                <w14:bevel/>
              </w14:textOutline>
            </w:rPr>
            <w:t>22</w:t>
          </w:r>
          <w:r>
            <w:rPr>
              <w:rFonts w:ascii="宋体" w:hAnsi="宋体" w:eastAsia="宋体" w:cs="宋体"/>
              <w:spacing w:val="4"/>
              <w:sz w:val="23"/>
              <w:szCs w:val="23"/>
              <w14:textOutline w14:w="4358" w14:cap="sq" w14:cmpd="sng">
                <w14:solidFill>
                  <w14:srgbClr w14:val="000000"/>
                </w14:solidFill>
                <w14:prstDash w14:val="solid"/>
                <w14:bevel/>
              </w14:textOutline>
            </w:rPr>
            <w:fldChar w:fldCharType="end"/>
          </w:r>
        </w:p>
        <w:p w14:paraId="56AD874B">
          <w:pPr>
            <w:tabs>
              <w:tab w:val="right" w:leader="dot" w:pos="8959"/>
            </w:tabs>
            <w:spacing w:before="238" w:line="228" w:lineRule="auto"/>
            <w:ind w:left="96"/>
            <w:rPr>
              <w:rFonts w:ascii="宋体" w:hAnsi="宋体" w:eastAsia="宋体" w:cs="宋体"/>
              <w:sz w:val="23"/>
              <w:szCs w:val="23"/>
            </w:rPr>
          </w:pPr>
          <w:r>
            <w:fldChar w:fldCharType="begin"/>
          </w:r>
          <w:r>
            <w:instrText xml:space="preserve"> HYPERLINK \l "_bookmark39" </w:instrText>
          </w:r>
          <w:r>
            <w:fldChar w:fldCharType="separate"/>
          </w:r>
          <w:r>
            <w:rPr>
              <w:rFonts w:ascii="宋体" w:hAnsi="宋体" w:eastAsia="宋体" w:cs="宋体"/>
              <w:spacing w:val="15"/>
              <w:sz w:val="23"/>
              <w:szCs w:val="23"/>
              <w14:textOutline w14:w="4358" w14:cap="sq" w14:cmpd="sng">
                <w14:solidFill>
                  <w14:srgbClr w14:val="000000"/>
                </w14:solidFill>
                <w14:prstDash w14:val="solid"/>
                <w14:bevel/>
              </w14:textOutline>
            </w:rPr>
            <w:t>十二、其他</w:t>
          </w:r>
          <w:r>
            <w:rPr>
              <w:rFonts w:ascii="宋体" w:hAnsi="宋体" w:eastAsia="宋体" w:cs="宋体"/>
              <w:b/>
              <w:bCs/>
              <w:sz w:val="23"/>
              <w:szCs w:val="23"/>
            </w:rPr>
            <w:tab/>
          </w:r>
          <w:r>
            <w:rPr>
              <w:rFonts w:ascii="宋体" w:hAnsi="宋体" w:eastAsia="宋体" w:cs="宋体"/>
              <w:spacing w:val="15"/>
              <w:sz w:val="23"/>
              <w:szCs w:val="23"/>
              <w14:textOutline w14:w="4358" w14:cap="sq" w14:cmpd="sng">
                <w14:solidFill>
                  <w14:srgbClr w14:val="000000"/>
                </w14:solidFill>
                <w14:prstDash w14:val="solid"/>
                <w14:bevel/>
              </w14:textOutline>
            </w:rPr>
            <w:t>22</w:t>
          </w:r>
          <w:r>
            <w:rPr>
              <w:rFonts w:ascii="宋体" w:hAnsi="宋体" w:eastAsia="宋体" w:cs="宋体"/>
              <w:spacing w:val="15"/>
              <w:sz w:val="23"/>
              <w:szCs w:val="23"/>
              <w14:textOutline w14:w="4358" w14:cap="sq" w14:cmpd="sng">
                <w14:solidFill>
                  <w14:srgbClr w14:val="000000"/>
                </w14:solidFill>
                <w14:prstDash w14:val="solid"/>
                <w14:bevel/>
              </w14:textOutline>
            </w:rPr>
            <w:fldChar w:fldCharType="end"/>
          </w:r>
        </w:p>
        <w:p w14:paraId="427001AE">
          <w:pPr>
            <w:tabs>
              <w:tab w:val="right" w:leader="dot" w:pos="8959"/>
            </w:tabs>
            <w:spacing w:before="242" w:line="227" w:lineRule="auto"/>
            <w:ind w:left="95"/>
            <w:rPr>
              <w:rFonts w:ascii="宋体" w:hAnsi="宋体" w:eastAsia="宋体" w:cs="宋体"/>
              <w:sz w:val="23"/>
              <w:szCs w:val="23"/>
            </w:rPr>
          </w:pPr>
          <w:r>
            <w:fldChar w:fldCharType="begin"/>
          </w:r>
          <w:r>
            <w:instrText xml:space="preserve"> HYPERLINK \l "_bookmark40" </w:instrText>
          </w:r>
          <w:r>
            <w:fldChar w:fldCharType="separate"/>
          </w: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12"/>
              <w:sz w:val="23"/>
              <w:szCs w:val="23"/>
              <w14:textOutline w14:w="4358" w14:cap="sq" w14:cmpd="sng">
                <w14:solidFill>
                  <w14:srgbClr w14:val="000000"/>
                </w14:solidFill>
                <w14:prstDash w14:val="solid"/>
                <w14:bevel/>
              </w14:textOutline>
            </w:rPr>
            <w:t>四部分合同草案条款</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23</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79582143">
          <w:pPr>
            <w:tabs>
              <w:tab w:val="right" w:leader="dot" w:pos="8959"/>
            </w:tabs>
            <w:spacing w:before="243" w:line="227" w:lineRule="auto"/>
            <w:ind w:left="95"/>
            <w:rPr>
              <w:rFonts w:ascii="宋体" w:hAnsi="宋体" w:eastAsia="宋体" w:cs="宋体"/>
              <w:sz w:val="23"/>
              <w:szCs w:val="23"/>
            </w:rPr>
          </w:pPr>
          <w:r>
            <w:fldChar w:fldCharType="begin"/>
          </w:r>
          <w:r>
            <w:instrText xml:space="preserve"> HYPERLINK \l "_bookmark41" </w:instrText>
          </w:r>
          <w:r>
            <w:fldChar w:fldCharType="separate"/>
          </w:r>
          <w:r>
            <w:rPr>
              <w:rFonts w:ascii="宋体" w:hAnsi="宋体" w:eastAsia="宋体" w:cs="宋体"/>
              <w:spacing w:val="7"/>
              <w:sz w:val="23"/>
              <w:szCs w:val="23"/>
              <w14:textOutline w14:w="4358" w14:cap="sq" w14:cmpd="sng">
                <w14:solidFill>
                  <w14:srgbClr w14:val="000000"/>
                </w14:solidFill>
                <w14:prstDash w14:val="solid"/>
                <w14:bevel/>
              </w14:textOutline>
            </w:rPr>
            <w:t>格式1：响应文件封面</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28</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05A0EF3C">
          <w:pPr>
            <w:tabs>
              <w:tab w:val="right" w:leader="dot" w:pos="8959"/>
            </w:tabs>
            <w:spacing w:before="238" w:line="227" w:lineRule="auto"/>
            <w:ind w:left="95"/>
            <w:rPr>
              <w:rFonts w:ascii="宋体" w:hAnsi="宋体" w:eastAsia="宋体" w:cs="宋体"/>
              <w:sz w:val="23"/>
              <w:szCs w:val="23"/>
            </w:rPr>
          </w:pPr>
          <w:r>
            <w:fldChar w:fldCharType="begin"/>
          </w:r>
          <w:r>
            <w:instrText xml:space="preserve"> HYPERLINK \l "_bookmark42" </w:instrText>
          </w:r>
          <w:r>
            <w:fldChar w:fldCharType="separate"/>
          </w:r>
          <w:r>
            <w:rPr>
              <w:rFonts w:ascii="宋体" w:hAnsi="宋体" w:eastAsia="宋体" w:cs="宋体"/>
              <w:spacing w:val="7"/>
              <w:sz w:val="23"/>
              <w:szCs w:val="23"/>
              <w14:textOutline w14:w="4358" w14:cap="sq" w14:cmpd="sng">
                <w14:solidFill>
                  <w14:srgbClr w14:val="000000"/>
                </w14:solidFill>
                <w14:prstDash w14:val="solid"/>
                <w14:bevel/>
              </w14:textOutline>
            </w:rPr>
            <w:t>格式2：响应文件目录</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29</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541245D2">
          <w:pPr>
            <w:tabs>
              <w:tab w:val="right" w:leader="dot" w:pos="8959"/>
            </w:tabs>
            <w:spacing w:before="243" w:line="227" w:lineRule="auto"/>
            <w:ind w:left="95"/>
            <w:rPr>
              <w:rFonts w:ascii="宋体" w:hAnsi="宋体" w:eastAsia="宋体" w:cs="宋体"/>
              <w:sz w:val="23"/>
              <w:szCs w:val="23"/>
            </w:rPr>
          </w:pPr>
          <w:r>
            <w:fldChar w:fldCharType="begin"/>
          </w:r>
          <w:r>
            <w:instrText xml:space="preserve"> HYPERLINK \l "_bookmark43" </w:instrText>
          </w:r>
          <w:r>
            <w:fldChar w:fldCharType="separate"/>
          </w:r>
          <w:r>
            <w:rPr>
              <w:rFonts w:ascii="宋体" w:hAnsi="宋体" w:eastAsia="宋体" w:cs="宋体"/>
              <w:spacing w:val="6"/>
              <w:sz w:val="23"/>
              <w:szCs w:val="23"/>
              <w14:textOutline w14:w="4358" w14:cap="sq" w14:cmpd="sng">
                <w14:solidFill>
                  <w14:srgbClr w14:val="000000"/>
                </w14:solidFill>
                <w14:prstDash w14:val="solid"/>
                <w14:bevel/>
              </w14:textOutline>
            </w:rPr>
            <w:t>格式3：响应函</w:t>
          </w:r>
          <w:r>
            <w:rPr>
              <w:rFonts w:ascii="宋体" w:hAnsi="宋体" w:eastAsia="宋体" w:cs="宋体"/>
              <w:b/>
              <w:bCs/>
              <w:sz w:val="23"/>
              <w:szCs w:val="23"/>
            </w:rPr>
            <w:tab/>
          </w:r>
          <w:r>
            <w:rPr>
              <w:rFonts w:ascii="宋体" w:hAnsi="宋体" w:eastAsia="宋体" w:cs="宋体"/>
              <w:spacing w:val="6"/>
              <w:sz w:val="23"/>
              <w:szCs w:val="23"/>
              <w14:textOutline w14:w="4358" w14:cap="sq" w14:cmpd="sng">
                <w14:solidFill>
                  <w14:srgbClr w14:val="000000"/>
                </w14:solidFill>
                <w14:prstDash w14:val="solid"/>
                <w14:bevel/>
              </w14:textOutline>
            </w:rPr>
            <w:t>3</w:t>
          </w:r>
          <w:r>
            <w:rPr>
              <w:rFonts w:ascii="宋体" w:hAnsi="宋体" w:eastAsia="宋体" w:cs="宋体"/>
              <w:spacing w:val="5"/>
              <w:sz w:val="23"/>
              <w:szCs w:val="23"/>
              <w14:textOutline w14:w="4358" w14:cap="sq" w14:cmpd="sng">
                <w14:solidFill>
                  <w14:srgbClr w14:val="000000"/>
                </w14:solidFill>
                <w14:prstDash w14:val="solid"/>
                <w14:bevel/>
              </w14:textOutline>
            </w:rPr>
            <w:t>0</w:t>
          </w:r>
          <w:r>
            <w:rPr>
              <w:rFonts w:ascii="宋体" w:hAnsi="宋体" w:eastAsia="宋体" w:cs="宋体"/>
              <w:spacing w:val="5"/>
              <w:sz w:val="23"/>
              <w:szCs w:val="23"/>
              <w14:textOutline w14:w="4358" w14:cap="sq" w14:cmpd="sng">
                <w14:solidFill>
                  <w14:srgbClr w14:val="000000"/>
                </w14:solidFill>
                <w14:prstDash w14:val="solid"/>
                <w14:bevel/>
              </w14:textOutline>
            </w:rPr>
            <w:fldChar w:fldCharType="end"/>
          </w:r>
        </w:p>
        <w:p w14:paraId="562F8B3A">
          <w:pPr>
            <w:tabs>
              <w:tab w:val="right" w:leader="dot" w:pos="8959"/>
            </w:tabs>
            <w:spacing w:before="240" w:line="227" w:lineRule="auto"/>
            <w:ind w:left="95"/>
            <w:rPr>
              <w:rFonts w:ascii="宋体" w:hAnsi="宋体" w:eastAsia="宋体" w:cs="宋体"/>
              <w:sz w:val="23"/>
              <w:szCs w:val="23"/>
            </w:rPr>
          </w:pPr>
          <w:r>
            <w:fldChar w:fldCharType="begin"/>
          </w:r>
          <w:r>
            <w:instrText xml:space="preserve"> HYPERLINK \l "_bookmark44" </w:instrText>
          </w:r>
          <w:r>
            <w:fldChar w:fldCharType="separate"/>
          </w:r>
          <w:r>
            <w:rPr>
              <w:rFonts w:ascii="宋体" w:hAnsi="宋体" w:eastAsia="宋体" w:cs="宋体"/>
              <w:spacing w:val="13"/>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式4：最初报价一览表</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31</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622DE451">
          <w:pPr>
            <w:tabs>
              <w:tab w:val="right" w:leader="dot" w:pos="8959"/>
            </w:tabs>
            <w:spacing w:before="241" w:line="227" w:lineRule="auto"/>
            <w:ind w:left="95"/>
            <w:rPr>
              <w:rFonts w:ascii="宋体" w:hAnsi="宋体" w:eastAsia="宋体" w:cs="宋体"/>
              <w:sz w:val="23"/>
              <w:szCs w:val="23"/>
            </w:rPr>
          </w:pPr>
          <w:r>
            <w:fldChar w:fldCharType="begin"/>
          </w:r>
          <w:r>
            <w:instrText xml:space="preserve"> HYPERLINK \l "_bookmark45"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式5：法定代表人证明书</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32</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04B9CF78">
          <w:pPr>
            <w:tabs>
              <w:tab w:val="right" w:leader="dot" w:pos="8959"/>
            </w:tabs>
            <w:spacing w:before="240" w:line="227" w:lineRule="auto"/>
            <w:ind w:left="95"/>
            <w:rPr>
              <w:rFonts w:ascii="宋体" w:hAnsi="宋体" w:eastAsia="宋体" w:cs="宋体"/>
              <w:sz w:val="23"/>
              <w:szCs w:val="23"/>
            </w:rPr>
          </w:pPr>
          <w:r>
            <w:fldChar w:fldCharType="begin"/>
          </w:r>
          <w:r>
            <w:instrText xml:space="preserve"> HYPERLINK \l "_bookmark46"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式6：法定代表人授权书</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33</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76D39AF4">
          <w:pPr>
            <w:tabs>
              <w:tab w:val="right" w:leader="dot" w:pos="8959"/>
            </w:tabs>
            <w:spacing w:before="243" w:line="227" w:lineRule="auto"/>
            <w:ind w:left="95"/>
            <w:rPr>
              <w:rFonts w:ascii="宋体" w:hAnsi="宋体" w:eastAsia="宋体" w:cs="宋体"/>
              <w:sz w:val="23"/>
              <w:szCs w:val="23"/>
            </w:rPr>
          </w:pPr>
          <w:r>
            <w:fldChar w:fldCharType="begin"/>
          </w:r>
          <w:r>
            <w:instrText xml:space="preserve"> HYPERLINK \l "_bookmark47" </w:instrText>
          </w:r>
          <w:r>
            <w:fldChar w:fldCharType="separate"/>
          </w:r>
          <w:r>
            <w:rPr>
              <w:rFonts w:ascii="宋体" w:hAnsi="宋体" w:eastAsia="宋体" w:cs="宋体"/>
              <w:spacing w:val="7"/>
              <w:sz w:val="23"/>
              <w:szCs w:val="23"/>
              <w14:textOutline w14:w="4358" w14:cap="sq" w14:cmpd="sng">
                <w14:solidFill>
                  <w14:srgbClr w14:val="000000"/>
                </w14:solidFill>
                <w14:prstDash w14:val="solid"/>
                <w14:bevel/>
              </w14:textOutline>
            </w:rPr>
            <w:t>格式7：供应商承诺函</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34</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2CC11EDE">
          <w:pPr>
            <w:tabs>
              <w:tab w:val="right" w:leader="dot" w:pos="8959"/>
            </w:tabs>
            <w:spacing w:before="240" w:line="227" w:lineRule="auto"/>
            <w:ind w:left="95"/>
            <w:rPr>
              <w:rFonts w:ascii="宋体" w:hAnsi="宋体" w:eastAsia="宋体" w:cs="宋体"/>
              <w:sz w:val="23"/>
              <w:szCs w:val="23"/>
            </w:rPr>
          </w:pPr>
          <w:r>
            <w:fldChar w:fldCharType="begin"/>
          </w:r>
          <w:r>
            <w:instrText xml:space="preserve"> HYPERLINK \l "_bookmark48"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式8：供应商诚信承诺书</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35</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sdtContent>
    </w:sdt>
    <w:p w14:paraId="2B52E38F">
      <w:pPr>
        <w:sectPr>
          <w:footerReference r:id="rId7" w:type="default"/>
          <w:pgSz w:w="12240" w:h="15840"/>
          <w:pgMar w:top="1346" w:right="1444" w:bottom="1289" w:left="1836" w:header="0" w:footer="1112" w:gutter="0"/>
          <w:cols w:space="720" w:num="1"/>
        </w:sectPr>
      </w:pPr>
    </w:p>
    <w:sdt>
      <w:sdtPr>
        <w:rPr>
          <w:rFonts w:ascii="宋体" w:hAnsi="宋体" w:eastAsia="宋体" w:cs="宋体"/>
          <w:sz w:val="23"/>
          <w:szCs w:val="23"/>
        </w:rPr>
        <w:id w:val="3"/>
        <w:docPartObj>
          <w:docPartGallery w:val="Table of Contents"/>
          <w:docPartUnique/>
        </w:docPartObj>
      </w:sdtPr>
      <w:sdtEndPr>
        <w:rPr>
          <w:rFonts w:ascii="Calibri" w:hAnsi="Calibri" w:eastAsia="Calibri" w:cs="Calibri"/>
          <w:sz w:val="23"/>
          <w:szCs w:val="23"/>
        </w:rPr>
      </w:sdtEndPr>
      <w:sdtContent>
        <w:p w14:paraId="7BAFBF61">
          <w:pPr>
            <w:tabs>
              <w:tab w:val="right" w:leader="dot" w:pos="8959"/>
            </w:tabs>
            <w:spacing w:before="169" w:line="227" w:lineRule="auto"/>
            <w:ind w:left="95"/>
            <w:rPr>
              <w:rFonts w:ascii="宋体" w:hAnsi="宋体" w:eastAsia="宋体" w:cs="宋体"/>
              <w:sz w:val="23"/>
              <w:szCs w:val="23"/>
            </w:rPr>
          </w:pPr>
          <w:r>
            <w:fldChar w:fldCharType="begin"/>
          </w:r>
          <w:r>
            <w:instrText xml:space="preserve"> HYPERLINK \l "_bookmark49" </w:instrText>
          </w:r>
          <w:r>
            <w:fldChar w:fldCharType="separate"/>
          </w:r>
          <w:r>
            <w:rPr>
              <w:rFonts w:ascii="宋体" w:hAnsi="宋体" w:eastAsia="宋体" w:cs="宋体"/>
              <w:spacing w:val="7"/>
              <w:sz w:val="23"/>
              <w:szCs w:val="23"/>
              <w14:textOutline w14:w="4358" w14:cap="sq" w14:cmpd="sng">
                <w14:solidFill>
                  <w14:srgbClr w14:val="000000"/>
                </w14:solidFill>
                <w14:prstDash w14:val="solid"/>
                <w14:bevel/>
              </w14:textOutline>
            </w:rPr>
            <w:t>格式9：资格证明材料</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36</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3796F075">
          <w:pPr>
            <w:tabs>
              <w:tab w:val="right" w:leader="dot" w:pos="8959"/>
            </w:tabs>
            <w:spacing w:before="67" w:line="227" w:lineRule="auto"/>
            <w:ind w:left="95"/>
            <w:rPr>
              <w:rFonts w:ascii="宋体" w:hAnsi="宋体" w:eastAsia="宋体" w:cs="宋体"/>
              <w:sz w:val="23"/>
              <w:szCs w:val="23"/>
            </w:rPr>
          </w:pPr>
          <w:r>
            <w:fldChar w:fldCharType="begin"/>
          </w:r>
          <w:r>
            <w:instrText xml:space="preserve"> HYPERLINK \l "_bookmark50"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格</w:t>
          </w:r>
          <w:r>
            <w:rPr>
              <w:rFonts w:ascii="宋体" w:hAnsi="宋体" w:eastAsia="宋体" w:cs="宋体"/>
              <w:spacing w:val="8"/>
              <w:sz w:val="23"/>
              <w:szCs w:val="23"/>
              <w14:textOutline w14:w="4358" w14:cap="sq" w14:cmpd="sng">
                <w14:solidFill>
                  <w14:srgbClr w14:val="000000"/>
                </w14:solidFill>
                <w14:prstDash w14:val="solid"/>
                <w14:bevel/>
              </w14:textOutline>
            </w:rPr>
            <w:t>式10：财务状况、缴纳税收和社会保障资金证明</w:t>
          </w:r>
          <w:r>
            <w:rPr>
              <w:rFonts w:ascii="宋体" w:hAnsi="宋体" w:eastAsia="宋体" w:cs="宋体"/>
              <w:b/>
              <w:bCs/>
              <w:sz w:val="23"/>
              <w:szCs w:val="23"/>
            </w:rPr>
            <w:tab/>
          </w:r>
          <w:r>
            <w:rPr>
              <w:rFonts w:ascii="宋体" w:hAnsi="宋体" w:eastAsia="宋体" w:cs="宋体"/>
              <w:spacing w:val="8"/>
              <w:sz w:val="23"/>
              <w:szCs w:val="23"/>
              <w14:textOutline w14:w="4358" w14:cap="sq" w14:cmpd="sng">
                <w14:solidFill>
                  <w14:srgbClr w14:val="000000"/>
                </w14:solidFill>
                <w14:prstDash w14:val="solid"/>
                <w14:bevel/>
              </w14:textOutline>
            </w:rPr>
            <w:t>42</w:t>
          </w:r>
          <w:r>
            <w:rPr>
              <w:rFonts w:ascii="宋体" w:hAnsi="宋体" w:eastAsia="宋体" w:cs="宋体"/>
              <w:spacing w:val="8"/>
              <w:sz w:val="23"/>
              <w:szCs w:val="23"/>
              <w14:textOutline w14:w="4358" w14:cap="sq" w14:cmpd="sng">
                <w14:solidFill>
                  <w14:srgbClr w14:val="000000"/>
                </w14:solidFill>
                <w14:prstDash w14:val="solid"/>
                <w14:bevel/>
              </w14:textOutline>
            </w:rPr>
            <w:fldChar w:fldCharType="end"/>
          </w:r>
        </w:p>
        <w:p w14:paraId="0FB7AF30">
          <w:pPr>
            <w:tabs>
              <w:tab w:val="right" w:leader="dot" w:pos="8959"/>
            </w:tabs>
            <w:spacing w:before="242" w:line="227" w:lineRule="auto"/>
            <w:ind w:left="95"/>
            <w:rPr>
              <w:rFonts w:ascii="宋体" w:hAnsi="宋体" w:eastAsia="宋体" w:cs="宋体"/>
              <w:sz w:val="23"/>
              <w:szCs w:val="23"/>
            </w:rPr>
          </w:pPr>
          <w:r>
            <w:fldChar w:fldCharType="begin"/>
          </w:r>
          <w:r>
            <w:instrText xml:space="preserve"> HYPERLINK \l "_bookmark51"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格</w:t>
          </w:r>
          <w:r>
            <w:rPr>
              <w:rFonts w:ascii="宋体" w:hAnsi="宋体" w:eastAsia="宋体" w:cs="宋体"/>
              <w:spacing w:val="14"/>
              <w:sz w:val="23"/>
              <w:szCs w:val="23"/>
              <w14:textOutline w14:w="4358" w14:cap="sq" w14:cmpd="sng">
                <w14:solidFill>
                  <w14:srgbClr w14:val="000000"/>
                </w14:solidFill>
                <w14:prstDash w14:val="solid"/>
                <w14:bevel/>
              </w14:textOutline>
            </w:rPr>
            <w:t>式</w:t>
          </w:r>
          <w:r>
            <w:rPr>
              <w:rFonts w:ascii="宋体" w:hAnsi="宋体" w:eastAsia="宋体" w:cs="宋体"/>
              <w:spacing w:val="8"/>
              <w:sz w:val="23"/>
              <w:szCs w:val="23"/>
              <w14:textOutline w14:w="4358" w14:cap="sq" w14:cmpd="sng">
                <w14:solidFill>
                  <w14:srgbClr w14:val="000000"/>
                </w14:solidFill>
                <w14:prstDash w14:val="solid"/>
                <w14:bevel/>
              </w14:textOutline>
            </w:rPr>
            <w:t>11：具备履行合同所必须的设备和专业技术能力证明</w:t>
          </w:r>
          <w:r>
            <w:rPr>
              <w:rFonts w:ascii="宋体" w:hAnsi="宋体" w:eastAsia="宋体" w:cs="宋体"/>
              <w:b/>
              <w:bCs/>
              <w:sz w:val="23"/>
              <w:szCs w:val="23"/>
            </w:rPr>
            <w:tab/>
          </w:r>
          <w:r>
            <w:rPr>
              <w:rFonts w:ascii="宋体" w:hAnsi="宋体" w:eastAsia="宋体" w:cs="宋体"/>
              <w:spacing w:val="8"/>
              <w:sz w:val="23"/>
              <w:szCs w:val="23"/>
              <w14:textOutline w14:w="4358" w14:cap="sq" w14:cmpd="sng">
                <w14:solidFill>
                  <w14:srgbClr w14:val="000000"/>
                </w14:solidFill>
                <w14:prstDash w14:val="solid"/>
                <w14:bevel/>
              </w14:textOutline>
            </w:rPr>
            <w:t>43</w:t>
          </w:r>
          <w:r>
            <w:rPr>
              <w:rFonts w:ascii="宋体" w:hAnsi="宋体" w:eastAsia="宋体" w:cs="宋体"/>
              <w:spacing w:val="8"/>
              <w:sz w:val="23"/>
              <w:szCs w:val="23"/>
              <w14:textOutline w14:w="4358" w14:cap="sq" w14:cmpd="sng">
                <w14:solidFill>
                  <w14:srgbClr w14:val="000000"/>
                </w14:solidFill>
                <w14:prstDash w14:val="solid"/>
                <w14:bevel/>
              </w14:textOutline>
            </w:rPr>
            <w:fldChar w:fldCharType="end"/>
          </w:r>
        </w:p>
        <w:p w14:paraId="52C92BBA">
          <w:pPr>
            <w:tabs>
              <w:tab w:val="right" w:leader="dot" w:pos="8959"/>
            </w:tabs>
            <w:spacing w:before="238" w:line="227" w:lineRule="auto"/>
            <w:ind w:left="95"/>
            <w:rPr>
              <w:rFonts w:ascii="宋体" w:hAnsi="宋体" w:eastAsia="宋体" w:cs="宋体"/>
              <w:sz w:val="23"/>
              <w:szCs w:val="23"/>
            </w:rPr>
          </w:pPr>
          <w:r>
            <w:fldChar w:fldCharType="begin"/>
          </w:r>
          <w:r>
            <w:instrText xml:space="preserve"> HYPERLINK \l "_bookmark52"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12"/>
              <w:sz w:val="23"/>
              <w:szCs w:val="23"/>
              <w14:textOutline w14:w="4358" w14:cap="sq" w14:cmpd="sng">
                <w14:solidFill>
                  <w14:srgbClr w14:val="000000"/>
                </w14:solidFill>
                <w14:prstDash w14:val="solid"/>
                <w14:bevel/>
              </w14:textOutline>
            </w:rPr>
            <w:t>式</w:t>
          </w:r>
          <w:r>
            <w:rPr>
              <w:rFonts w:ascii="宋体" w:hAnsi="宋体" w:eastAsia="宋体" w:cs="宋体"/>
              <w:spacing w:val="7"/>
              <w:sz w:val="23"/>
              <w:szCs w:val="23"/>
              <w14:textOutline w14:w="4358" w14:cap="sq" w14:cmpd="sng">
                <w14:solidFill>
                  <w14:srgbClr w14:val="000000"/>
                </w14:solidFill>
                <w14:prstDash w14:val="solid"/>
                <w14:bevel/>
              </w14:textOutline>
            </w:rPr>
            <w:t>12：无重大违法记录声明</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44</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7756B36C">
          <w:pPr>
            <w:tabs>
              <w:tab w:val="right" w:leader="dot" w:pos="8959"/>
            </w:tabs>
            <w:spacing w:before="242" w:line="227" w:lineRule="auto"/>
            <w:ind w:left="95"/>
            <w:rPr>
              <w:rFonts w:ascii="宋体" w:hAnsi="宋体" w:eastAsia="宋体" w:cs="宋体"/>
              <w:sz w:val="23"/>
              <w:szCs w:val="23"/>
            </w:rPr>
          </w:pPr>
          <w:r>
            <w:fldChar w:fldCharType="begin"/>
          </w:r>
          <w:r>
            <w:instrText xml:space="preserve"> HYPERLINK \l "_bookmark53"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12"/>
              <w:sz w:val="23"/>
              <w:szCs w:val="23"/>
              <w14:textOutline w14:w="4358" w14:cap="sq" w14:cmpd="sng">
                <w14:solidFill>
                  <w14:srgbClr w14:val="000000"/>
                </w14:solidFill>
                <w14:prstDash w14:val="solid"/>
                <w14:bevel/>
              </w14:textOutline>
            </w:rPr>
            <w:t>式</w:t>
          </w:r>
          <w:r>
            <w:rPr>
              <w:rFonts w:ascii="宋体" w:hAnsi="宋体" w:eastAsia="宋体" w:cs="宋体"/>
              <w:spacing w:val="7"/>
              <w:sz w:val="23"/>
              <w:szCs w:val="23"/>
              <w14:textOutline w14:w="4358" w14:cap="sq" w14:cmpd="sng">
                <w14:solidFill>
                  <w14:srgbClr w14:val="000000"/>
                </w14:solidFill>
                <w14:prstDash w14:val="solid"/>
                <w14:bevel/>
              </w14:textOutline>
            </w:rPr>
            <w:t>13：磋商保证金证明格式</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45</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0A02BF57">
          <w:pPr>
            <w:tabs>
              <w:tab w:val="right" w:leader="dot" w:pos="8959"/>
            </w:tabs>
            <w:spacing w:before="241" w:line="227" w:lineRule="auto"/>
            <w:ind w:left="95"/>
            <w:rPr>
              <w:rFonts w:ascii="宋体" w:hAnsi="宋体" w:eastAsia="宋体" w:cs="宋体"/>
              <w:sz w:val="23"/>
              <w:szCs w:val="23"/>
            </w:rPr>
          </w:pPr>
          <w:r>
            <w:fldChar w:fldCharType="begin"/>
          </w:r>
          <w:r>
            <w:instrText xml:space="preserve"> HYPERLINK \l "_bookmark54" </w:instrText>
          </w:r>
          <w:r>
            <w:fldChar w:fldCharType="separate"/>
          </w:r>
          <w:r>
            <w:rPr>
              <w:rFonts w:ascii="宋体" w:hAnsi="宋体" w:eastAsia="宋体" w:cs="宋体"/>
              <w:spacing w:val="8"/>
              <w:sz w:val="23"/>
              <w:szCs w:val="23"/>
              <w14:textOutline w14:w="4358" w14:cap="sq" w14:cmpd="sng">
                <w14:solidFill>
                  <w14:srgbClr w14:val="000000"/>
                </w14:solidFill>
                <w14:prstDash w14:val="solid"/>
                <w14:bevel/>
              </w14:textOutline>
            </w:rPr>
            <w:t>格式14：供应商的类似业绩证明材料</w:t>
          </w:r>
          <w:r>
            <w:rPr>
              <w:rFonts w:ascii="宋体" w:hAnsi="宋体" w:eastAsia="宋体" w:cs="宋体"/>
              <w:b/>
              <w:bCs/>
              <w:sz w:val="23"/>
              <w:szCs w:val="23"/>
            </w:rPr>
            <w:tab/>
          </w: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14:textOutline w14:w="4358" w14:cap="sq" w14:cmpd="sng">
                <w14:solidFill>
                  <w14:srgbClr w14:val="000000"/>
                </w14:solidFill>
                <w14:prstDash w14:val="solid"/>
                <w14:bevel/>
              </w14:textOutline>
            </w:rPr>
            <w:t>6</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018E9C76">
          <w:pPr>
            <w:tabs>
              <w:tab w:val="right" w:leader="dot" w:pos="8959"/>
            </w:tabs>
            <w:spacing w:before="240" w:line="227" w:lineRule="auto"/>
            <w:ind w:left="95"/>
            <w:rPr>
              <w:rFonts w:ascii="宋体" w:hAnsi="宋体" w:eastAsia="宋体" w:cs="宋体"/>
              <w:sz w:val="23"/>
              <w:szCs w:val="23"/>
            </w:rPr>
          </w:pPr>
          <w:r>
            <w:fldChar w:fldCharType="begin"/>
          </w:r>
          <w:r>
            <w:instrText xml:space="preserve"> HYPERLINK \l "_bookmark55"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格</w:t>
          </w:r>
          <w:r>
            <w:rPr>
              <w:rFonts w:ascii="宋体" w:hAnsi="宋体" w:eastAsia="宋体" w:cs="宋体"/>
              <w:spacing w:val="8"/>
              <w:sz w:val="23"/>
              <w:szCs w:val="23"/>
              <w14:textOutline w14:w="4358" w14:cap="sq" w14:cmpd="sng">
                <w14:solidFill>
                  <w14:srgbClr w14:val="000000"/>
                </w14:solidFill>
                <w14:prstDash w14:val="solid"/>
                <w14:bevel/>
              </w14:textOutline>
            </w:rPr>
            <w:t>式15：供应商认为在其他方面有必要说明的事项</w:t>
          </w:r>
          <w:r>
            <w:rPr>
              <w:rFonts w:ascii="宋体" w:hAnsi="宋体" w:eastAsia="宋体" w:cs="宋体"/>
              <w:b/>
              <w:bCs/>
              <w:sz w:val="23"/>
              <w:szCs w:val="23"/>
            </w:rPr>
            <w:tab/>
          </w:r>
          <w:r>
            <w:rPr>
              <w:rFonts w:ascii="宋体" w:hAnsi="宋体" w:eastAsia="宋体" w:cs="宋体"/>
              <w:spacing w:val="8"/>
              <w:sz w:val="23"/>
              <w:szCs w:val="23"/>
              <w14:textOutline w14:w="4358" w14:cap="sq" w14:cmpd="sng">
                <w14:solidFill>
                  <w14:srgbClr w14:val="000000"/>
                </w14:solidFill>
                <w14:prstDash w14:val="solid"/>
                <w14:bevel/>
              </w14:textOutline>
            </w:rPr>
            <w:t>47</w:t>
          </w:r>
          <w:r>
            <w:rPr>
              <w:rFonts w:ascii="宋体" w:hAnsi="宋体" w:eastAsia="宋体" w:cs="宋体"/>
              <w:spacing w:val="8"/>
              <w:sz w:val="23"/>
              <w:szCs w:val="23"/>
              <w14:textOutline w14:w="4358" w14:cap="sq" w14:cmpd="sng">
                <w14:solidFill>
                  <w14:srgbClr w14:val="000000"/>
                </w14:solidFill>
                <w14:prstDash w14:val="solid"/>
                <w14:bevel/>
              </w14:textOutline>
            </w:rPr>
            <w:fldChar w:fldCharType="end"/>
          </w:r>
        </w:p>
        <w:p w14:paraId="567683C5">
          <w:pPr>
            <w:tabs>
              <w:tab w:val="right" w:leader="dot" w:pos="8960"/>
            </w:tabs>
            <w:spacing w:before="241" w:line="227" w:lineRule="auto"/>
            <w:ind w:left="95"/>
            <w:rPr>
              <w:rFonts w:ascii="Calibri" w:hAnsi="Calibri" w:eastAsia="Calibri" w:cs="Calibri"/>
              <w:sz w:val="23"/>
              <w:szCs w:val="23"/>
            </w:rPr>
          </w:pPr>
          <w:r>
            <w:fldChar w:fldCharType="begin"/>
          </w:r>
          <w:r>
            <w:instrText xml:space="preserve"> HYPERLINK \l "_bookmark56"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11"/>
              <w:sz w:val="23"/>
              <w:szCs w:val="23"/>
              <w14:textOutline w14:w="4358" w14:cap="sq" w14:cmpd="sng">
                <w14:solidFill>
                  <w14:srgbClr w14:val="000000"/>
                </w14:solidFill>
                <w14:prstDash w14:val="solid"/>
                <w14:bevel/>
              </w14:textOutline>
            </w:rPr>
            <w:t>式</w:t>
          </w:r>
          <w:r>
            <w:rPr>
              <w:rFonts w:ascii="宋体" w:hAnsi="宋体" w:eastAsia="宋体" w:cs="宋体"/>
              <w:spacing w:val="7"/>
              <w:sz w:val="23"/>
              <w:szCs w:val="23"/>
              <w14:textOutline w14:w="4358" w14:cap="sq" w14:cmpd="sng">
                <w14:solidFill>
                  <w14:srgbClr w14:val="000000"/>
                </w14:solidFill>
                <w14:prstDash w14:val="solid"/>
                <w14:bevel/>
              </w14:textOutline>
            </w:rPr>
            <w:t>16：竞争性磋商最后报价表</w:t>
          </w:r>
          <w:r>
            <w:rPr>
              <w:rFonts w:ascii="宋体" w:hAnsi="宋体" w:eastAsia="宋体" w:cs="宋体"/>
              <w:b/>
              <w:bCs/>
              <w:sz w:val="23"/>
              <w:szCs w:val="23"/>
            </w:rPr>
            <w:tab/>
          </w:r>
          <w:r>
            <w:rPr>
              <w:rFonts w:ascii="Calibri" w:hAnsi="Calibri" w:eastAsia="Calibri" w:cs="Calibri"/>
              <w:b/>
              <w:bCs/>
              <w:spacing w:val="7"/>
              <w:sz w:val="23"/>
              <w:szCs w:val="23"/>
            </w:rPr>
            <w:t>48</w:t>
          </w:r>
          <w:r>
            <w:rPr>
              <w:rFonts w:ascii="Calibri" w:hAnsi="Calibri" w:eastAsia="Calibri" w:cs="Calibri"/>
              <w:b/>
              <w:bCs/>
              <w:spacing w:val="7"/>
              <w:sz w:val="23"/>
              <w:szCs w:val="23"/>
            </w:rPr>
            <w:fldChar w:fldCharType="end"/>
          </w:r>
        </w:p>
        <w:p w14:paraId="7EAFD6D0">
          <w:pPr>
            <w:tabs>
              <w:tab w:val="right" w:leader="dot" w:pos="8960"/>
            </w:tabs>
            <w:spacing w:before="241" w:line="227" w:lineRule="auto"/>
            <w:ind w:left="95"/>
            <w:rPr>
              <w:rFonts w:ascii="Calibri" w:hAnsi="Calibri" w:eastAsia="Calibri" w:cs="Calibri"/>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第</w:t>
          </w:r>
          <w:r>
            <w:rPr>
              <w:rFonts w:ascii="宋体" w:hAnsi="宋体" w:eastAsia="宋体" w:cs="宋体"/>
              <w:spacing w:val="3"/>
              <w:sz w:val="23"/>
              <w:szCs w:val="23"/>
              <w14:textOutline w14:w="4358" w14:cap="sq" w14:cmpd="sng">
                <w14:solidFill>
                  <w14:srgbClr w14:val="000000"/>
                </w14:solidFill>
                <w14:prstDash w14:val="solid"/>
                <w14:bevel/>
              </w14:textOutline>
            </w:rPr>
            <w:t>六部分采购项目要求</w:t>
          </w:r>
          <w:r>
            <w:rPr>
              <w:rFonts w:ascii="宋体" w:hAnsi="宋体" w:eastAsia="宋体" w:cs="宋体"/>
              <w:b/>
              <w:bCs/>
              <w:sz w:val="23"/>
              <w:szCs w:val="23"/>
            </w:rPr>
            <w:tab/>
          </w:r>
          <w:r>
            <w:fldChar w:fldCharType="begin"/>
          </w:r>
          <w:r>
            <w:instrText xml:space="preserve"> HYPERLINK \l "_bookmark57" </w:instrText>
          </w:r>
          <w:r>
            <w:fldChar w:fldCharType="separate"/>
          </w:r>
          <w:r>
            <w:rPr>
              <w:rFonts w:ascii="Calibri" w:hAnsi="Calibri" w:eastAsia="Calibri" w:cs="Calibri"/>
              <w:b/>
              <w:bCs/>
              <w:spacing w:val="3"/>
              <w:sz w:val="23"/>
              <w:szCs w:val="23"/>
            </w:rPr>
            <w:t>4</w:t>
          </w:r>
          <w:r>
            <w:rPr>
              <w:rFonts w:ascii="Calibri" w:hAnsi="Calibri" w:eastAsia="Calibri" w:cs="Calibri"/>
              <w:b/>
              <w:bCs/>
              <w:spacing w:val="3"/>
              <w:sz w:val="23"/>
              <w:szCs w:val="23"/>
            </w:rPr>
            <w:fldChar w:fldCharType="end"/>
          </w:r>
          <w:r>
            <w:rPr>
              <w:rFonts w:ascii="Calibri" w:hAnsi="Calibri" w:eastAsia="Calibri" w:cs="Calibri"/>
              <w:b/>
              <w:bCs/>
              <w:spacing w:val="3"/>
              <w:sz w:val="23"/>
              <w:szCs w:val="23"/>
            </w:rPr>
            <w:t>9</w:t>
          </w:r>
        </w:p>
      </w:sdtContent>
    </w:sdt>
    <w:p w14:paraId="4B306CAD">
      <w:pPr>
        <w:sectPr>
          <w:footerReference r:id="rId8" w:type="default"/>
          <w:pgSz w:w="12240" w:h="15840"/>
          <w:pgMar w:top="1346" w:right="1443" w:bottom="1289" w:left="1836" w:header="0" w:footer="1110" w:gutter="0"/>
          <w:cols w:space="720" w:num="1"/>
        </w:sectPr>
      </w:pPr>
    </w:p>
    <w:p w14:paraId="5E5DDE01">
      <w:pPr>
        <w:spacing w:before="325" w:line="223" w:lineRule="auto"/>
        <w:ind w:left="2716"/>
        <w:outlineLvl w:val="0"/>
        <w:rPr>
          <w:rFonts w:ascii="宋体" w:hAnsi="宋体" w:eastAsia="宋体" w:cs="宋体"/>
          <w:sz w:val="35"/>
          <w:szCs w:val="35"/>
        </w:rPr>
      </w:pPr>
      <w:bookmarkStart w:id="0" w:name="_bookmark1"/>
      <w:bookmarkEnd w:id="0"/>
      <w:r>
        <w:rPr>
          <w:rFonts w:ascii="宋体" w:hAnsi="宋体" w:eastAsia="宋体" w:cs="宋体"/>
          <w:spacing w:val="13"/>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一部分竞争性磋商公告</w:t>
      </w:r>
    </w:p>
    <w:p w14:paraId="1CEF3CB1">
      <w:pPr>
        <w:tabs>
          <w:tab w:val="left" w:pos="258"/>
        </w:tabs>
        <w:spacing w:before="263" w:line="246" w:lineRule="auto"/>
        <w:ind w:right="97"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招标有限责任公司(以下均简称“采购代理机构”)受玛多县交通运输和住房城乡建设局(以下均简称“采购人”)委托,拟对玛多县2024年农村公路冬季养护保通(青海省招竞磋（服务）2024-099)进行国内竞争性磋商采购，现予以公告，欢迎符合条件的供应商参加本次政府采购活动。</w:t>
      </w:r>
    </w:p>
    <w:tbl>
      <w:tblPr>
        <w:tblStyle w:val="10"/>
        <w:tblW w:w="102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0"/>
        <w:gridCol w:w="7887"/>
      </w:tblGrid>
      <w:tr w14:paraId="41C07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20" w:type="dxa"/>
            <w:vAlign w:val="top"/>
          </w:tcPr>
          <w:p w14:paraId="0123D666">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采购项目名称</w:t>
            </w:r>
          </w:p>
        </w:tc>
        <w:tc>
          <w:tcPr>
            <w:tcW w:w="7887" w:type="dxa"/>
            <w:vAlign w:val="top"/>
          </w:tcPr>
          <w:p w14:paraId="45097985">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玛多县2024年农村公路冬季养护保通</w:t>
            </w:r>
          </w:p>
        </w:tc>
      </w:tr>
      <w:tr w14:paraId="2A41A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320" w:type="dxa"/>
            <w:vAlign w:val="top"/>
          </w:tcPr>
          <w:p w14:paraId="2C813FB3">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采购项目编号</w:t>
            </w:r>
          </w:p>
        </w:tc>
        <w:tc>
          <w:tcPr>
            <w:tcW w:w="7887" w:type="dxa"/>
            <w:vAlign w:val="top"/>
          </w:tcPr>
          <w:p w14:paraId="3F4408C5">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青海省招竞磋（服务）2024-099</w:t>
            </w:r>
          </w:p>
        </w:tc>
      </w:tr>
      <w:tr w14:paraId="00549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320" w:type="dxa"/>
            <w:vAlign w:val="top"/>
          </w:tcPr>
          <w:p w14:paraId="182D6983">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w:t>
            </w:r>
          </w:p>
        </w:tc>
        <w:tc>
          <w:tcPr>
            <w:tcW w:w="7887" w:type="dxa"/>
            <w:vAlign w:val="top"/>
          </w:tcPr>
          <w:p w14:paraId="1AAC415E">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w:t>
            </w:r>
          </w:p>
        </w:tc>
      </w:tr>
      <w:tr w14:paraId="7AB23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320" w:type="dxa"/>
            <w:vAlign w:val="top"/>
          </w:tcPr>
          <w:p w14:paraId="049D537E">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w:t>
            </w:r>
          </w:p>
        </w:tc>
        <w:tc>
          <w:tcPr>
            <w:tcW w:w="7887" w:type="dxa"/>
            <w:vAlign w:val="top"/>
          </w:tcPr>
          <w:p w14:paraId="36467E1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89万元</w:t>
            </w:r>
          </w:p>
        </w:tc>
      </w:tr>
      <w:tr w14:paraId="2DBAC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320" w:type="dxa"/>
            <w:vAlign w:val="top"/>
          </w:tcPr>
          <w:p w14:paraId="1A946C28">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最高限价</w:t>
            </w:r>
          </w:p>
        </w:tc>
        <w:tc>
          <w:tcPr>
            <w:tcW w:w="7887" w:type="dxa"/>
            <w:vAlign w:val="top"/>
          </w:tcPr>
          <w:p w14:paraId="73AFEB0B">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88.2万元</w:t>
            </w:r>
          </w:p>
        </w:tc>
      </w:tr>
      <w:tr w14:paraId="6C6BD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320" w:type="dxa"/>
            <w:vAlign w:val="top"/>
          </w:tcPr>
          <w:p w14:paraId="691D71C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项目分包个数</w:t>
            </w:r>
          </w:p>
        </w:tc>
        <w:tc>
          <w:tcPr>
            <w:tcW w:w="7887" w:type="dxa"/>
            <w:vAlign w:val="top"/>
          </w:tcPr>
          <w:p w14:paraId="35A2D730">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r>
      <w:tr w14:paraId="1C24F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20" w:type="dxa"/>
            <w:vAlign w:val="top"/>
          </w:tcPr>
          <w:p w14:paraId="54EA6C7F">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项目要求</w:t>
            </w:r>
          </w:p>
        </w:tc>
        <w:tc>
          <w:tcPr>
            <w:tcW w:w="7887" w:type="dxa"/>
            <w:vAlign w:val="top"/>
          </w:tcPr>
          <w:p w14:paraId="1FBD72C4">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详见《磋商文件》；</w:t>
            </w:r>
          </w:p>
        </w:tc>
      </w:tr>
      <w:tr w14:paraId="0D57B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 w:hRule="atLeast"/>
        </w:trPr>
        <w:tc>
          <w:tcPr>
            <w:tcW w:w="2320" w:type="dxa"/>
            <w:vAlign w:val="center"/>
          </w:tcPr>
          <w:p w14:paraId="0A6AE032">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供应商资格条件</w:t>
            </w:r>
          </w:p>
        </w:tc>
        <w:tc>
          <w:tcPr>
            <w:tcW w:w="7887" w:type="dxa"/>
            <w:vAlign w:val="top"/>
          </w:tcPr>
          <w:p w14:paraId="2B3F3183">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一、《中华人民共和国政府采购法》第22条的规定：</w:t>
            </w:r>
          </w:p>
          <w:p w14:paraId="73FB3E12">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1、法人或者其他组织的营业执照等证明文件，自然人的身份证明；</w:t>
            </w:r>
          </w:p>
          <w:p w14:paraId="762BB83B">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2、财务状况报告，依法缴纳税收和社会保障资金的相关材料；</w:t>
            </w:r>
          </w:p>
          <w:p w14:paraId="01C2B5A5">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3、具备履行合同所必需的设备和专业技术能力的证明材料；</w:t>
            </w:r>
          </w:p>
          <w:p w14:paraId="4D921CA8">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14:paraId="0E7D687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14:paraId="762000A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二、本次采购要求供应商为具备本次服务能力的企业，并在人员、设备、资金等方面具备相应的服务能力；</w:t>
            </w:r>
          </w:p>
          <w:p w14:paraId="3D7D0D6A">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三、单位负责人为同一人或者存在直接控股、管理关系的不同供应商，不得参加同一合同项下的政府采购活动。否则，皆取消投标资格；</w:t>
            </w:r>
          </w:p>
          <w:p w14:paraId="54092E9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"http://www.creditchina.gov.cn/"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四、经信用中国(www.creditchina.gov.cn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)、中国政府采购网</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"http://www.ccgp.gov.cn/"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(www.ccgp.gov.cn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)等渠道查询后，列入失信被执行人、重大税收违法案件当事人名单、政府采购严重违法失信行为记录名单的，取消投标资格(提供“信用中国”网站的查询截图)；</w:t>
            </w:r>
          </w:p>
          <w:p w14:paraId="440669F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五、为本采购项目提供整体设计、规范编制或者项目管理、监理检测等服务的供应商，不得再参加该采购项目的其他采购活动；</w:t>
            </w:r>
          </w:p>
          <w:p w14:paraId="62CBF746">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六、本次磋商不接受联合体方式进行投标。</w:t>
            </w:r>
          </w:p>
          <w:p w14:paraId="79487A1A">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1）本次招标要求投标人须具备[公路工程·公路工程三级](含)以上资质，并在人员、设备、资金等方面具有相应的施工能力；投标人拟派项目经理须持有公路工程二级及以上建造师执业资格证书和注册证书（须为本单位注册人员，附全本）并有交通运输主管部门核发的 B 类有效安全生产考核合格证，承诺无任何在建项目。（2）投标人应进入交通运输部“全国公路建设市场信用信息管理系统（http：//glxy.mot.gov.cn）”中的公路工程施工资质企业名录，且投标人名称和资质与该名录中的相应企业名称和资质完全一致。公路工程（公路、桥梁、隧道、交通工程、机电工种）招标项目须满足本条要求，公路房建附属设施等其它工程不需满足本条要求。 注：本项目规定仅适用于根据《关于发布公路工程从业企业资质名录的通知》（厅公路字〔2011〕114 号）要求，招标人应通过名录对投标人资质条件进行审核的公路施工企业。 （3）投标人的信用评价等级依据青海省交通运输厅办公室印发的《关于公布青海省2023年度公路建设市场信用评价结果的通知》（青交[2024]20号）、《关于进一步规范公路建设招标投标领域信用评价应用工作的通知》（青交函〔2024〕10号）确定；不再限制C级、D级信用等级企业参与我省公路建设项目投标。 如在中标通知书发出之前，青海省交通运输厅最新公布的信用等级评价结果中中标人被列入“黑名单”的，招标人有权取消其中标资格。</w:t>
            </w:r>
          </w:p>
          <w:p w14:paraId="46BF0FE1">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八、本项目专门面向中小企业。</w:t>
            </w:r>
          </w:p>
        </w:tc>
      </w:tr>
      <w:tr w14:paraId="0D320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320" w:type="dxa"/>
            <w:vAlign w:val="center"/>
          </w:tcPr>
          <w:p w14:paraId="61A51968">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竞争性磋商公告发布时间</w:t>
            </w:r>
          </w:p>
        </w:tc>
        <w:tc>
          <w:tcPr>
            <w:tcW w:w="7887" w:type="dxa"/>
            <w:vAlign w:val="top"/>
          </w:tcPr>
          <w:p w14:paraId="0F917AC2">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2024年12月18日</w:t>
            </w:r>
          </w:p>
        </w:tc>
      </w:tr>
      <w:tr w14:paraId="1097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2320" w:type="dxa"/>
            <w:vAlign w:val="center"/>
          </w:tcPr>
          <w:p w14:paraId="7C1AA745">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竞争性磋商文件发售起止时间</w:t>
            </w:r>
          </w:p>
        </w:tc>
        <w:tc>
          <w:tcPr>
            <w:tcW w:w="7887" w:type="dxa"/>
            <w:vAlign w:val="top"/>
          </w:tcPr>
          <w:p w14:paraId="77499446">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2024年12月18日至2024年12月25日00:00-23：59(北京时间)</w:t>
            </w:r>
          </w:p>
        </w:tc>
      </w:tr>
      <w:tr w14:paraId="10B8A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2320" w:type="dxa"/>
            <w:vAlign w:val="center"/>
          </w:tcPr>
          <w:p w14:paraId="7BBB1655">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竞争性磋商文件发售方式</w:t>
            </w:r>
          </w:p>
        </w:tc>
        <w:tc>
          <w:tcPr>
            <w:tcW w:w="7887" w:type="dxa"/>
            <w:vAlign w:val="top"/>
          </w:tcPr>
          <w:p w14:paraId="4B9129C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供应商登录政采云平台</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"https://www.zcygov.cn/"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https://www.zcygov.cn/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在线申请获取采购文件</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进入“项目采购”应用，在获取采购文件菜单中选择项目，申请获取采购文件)，具体方式请咨询线上电子化交易系统：咨询电话：政采云95763。《青海省政府采购网》下载招标文件。(提示：请潜在投标人报名前务必完成网上企业注册及CA锁办理等手续；具体操作详见附件操作指南)</w:t>
            </w:r>
          </w:p>
        </w:tc>
      </w:tr>
      <w:tr w14:paraId="03B2B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320" w:type="dxa"/>
            <w:vAlign w:val="center"/>
          </w:tcPr>
          <w:p w14:paraId="3BD082CE">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竞争性磋商文件售价</w:t>
            </w:r>
          </w:p>
        </w:tc>
        <w:tc>
          <w:tcPr>
            <w:tcW w:w="7887" w:type="dxa"/>
            <w:vAlign w:val="top"/>
          </w:tcPr>
          <w:p w14:paraId="0848900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0元</w:t>
            </w:r>
          </w:p>
        </w:tc>
      </w:tr>
      <w:tr w14:paraId="641EF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20" w:type="dxa"/>
            <w:vAlign w:val="center"/>
          </w:tcPr>
          <w:p w14:paraId="51971BBF">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竞争性磋商文件发售地点</w:t>
            </w:r>
          </w:p>
        </w:tc>
        <w:tc>
          <w:tcPr>
            <w:tcW w:w="7887" w:type="dxa"/>
            <w:vAlign w:val="top"/>
          </w:tcPr>
          <w:p w14:paraId="10E2EBF2">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地点：供应商登录政采云平台https://www.zcygov.cn/在线申请获取采购文件(进入“项目采购”应用，在获取采购文件菜单中选择项目，申请获取采购文件)</w:t>
            </w:r>
          </w:p>
        </w:tc>
      </w:tr>
      <w:tr w14:paraId="67436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320" w:type="dxa"/>
            <w:vAlign w:val="center"/>
          </w:tcPr>
          <w:p w14:paraId="7FCBFE11">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提交响应文件截止时间</w:t>
            </w:r>
          </w:p>
        </w:tc>
        <w:tc>
          <w:tcPr>
            <w:tcW w:w="7887" w:type="dxa"/>
            <w:vAlign w:val="top"/>
          </w:tcPr>
          <w:p w14:paraId="086E034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2024年12月30日09时00分(北京时间)</w:t>
            </w:r>
          </w:p>
        </w:tc>
      </w:tr>
      <w:tr w14:paraId="6DF3B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20" w:type="dxa"/>
            <w:vAlign w:val="center"/>
          </w:tcPr>
          <w:p w14:paraId="48CECB63">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响应文件开启时间</w:t>
            </w:r>
          </w:p>
        </w:tc>
        <w:tc>
          <w:tcPr>
            <w:tcW w:w="7887" w:type="dxa"/>
            <w:vAlign w:val="top"/>
          </w:tcPr>
          <w:p w14:paraId="23B2884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2024年12月30日09时00分(北京时间)</w:t>
            </w:r>
          </w:p>
        </w:tc>
      </w:tr>
      <w:tr w14:paraId="51E7E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4C3EECCA">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磋商及磋商地点</w:t>
            </w:r>
          </w:p>
        </w:tc>
        <w:tc>
          <w:tcPr>
            <w:tcW w:w="7887" w:type="dxa"/>
            <w:vAlign w:val="top"/>
          </w:tcPr>
          <w:p w14:paraId="22E76C3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政采云平台(https://www.zcygov.cn/)</w:t>
            </w:r>
          </w:p>
        </w:tc>
      </w:tr>
      <w:tr w14:paraId="70CDF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560F57F3">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采购人及联系人电话</w:t>
            </w:r>
          </w:p>
        </w:tc>
        <w:tc>
          <w:tcPr>
            <w:tcW w:w="7887" w:type="dxa"/>
            <w:vAlign w:val="top"/>
          </w:tcPr>
          <w:p w14:paraId="15C2EEC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采购人：玛多县交通运输和住房城乡建设局</w:t>
            </w:r>
          </w:p>
          <w:p w14:paraId="55B2EDC0">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联系人：仁增</w:t>
            </w:r>
          </w:p>
          <w:p w14:paraId="1EF5860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联系电话：0975-8345568</w:t>
            </w:r>
          </w:p>
          <w:p w14:paraId="13E8501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联系地址：果洛藏族自治州玛多县玛查理镇西大街32号</w:t>
            </w:r>
          </w:p>
        </w:tc>
      </w:tr>
      <w:tr w14:paraId="22F1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116A5788">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采购代理机构联系人及电话</w:t>
            </w:r>
          </w:p>
        </w:tc>
        <w:tc>
          <w:tcPr>
            <w:tcW w:w="7887" w:type="dxa"/>
            <w:vAlign w:val="top"/>
          </w:tcPr>
          <w:p w14:paraId="1F6BA144">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代理机构：青海省招标有限责任公司</w:t>
            </w:r>
          </w:p>
          <w:p w14:paraId="2571EA04">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联系人：贾雪滢、葛景润、丁强</w:t>
            </w:r>
          </w:p>
          <w:p w14:paraId="0678AD89">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联系电话：0971-6327712</w:t>
            </w:r>
          </w:p>
          <w:p w14:paraId="25D39882">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联系地址：西宁市城西区五四西路65号建设科技大厦3楼</w:t>
            </w:r>
          </w:p>
        </w:tc>
      </w:tr>
      <w:tr w14:paraId="51FCA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542211D9">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采购代理机构开户银行</w:t>
            </w:r>
          </w:p>
        </w:tc>
        <w:tc>
          <w:tcPr>
            <w:tcW w:w="7887" w:type="dxa"/>
            <w:vAlign w:val="top"/>
          </w:tcPr>
          <w:p w14:paraId="53778850">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中国工商银行股份有限公司西宁胜利路支行</w:t>
            </w:r>
          </w:p>
        </w:tc>
      </w:tr>
      <w:tr w14:paraId="31D51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67807346">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收款人</w:t>
            </w:r>
          </w:p>
        </w:tc>
        <w:tc>
          <w:tcPr>
            <w:tcW w:w="7887" w:type="dxa"/>
            <w:vAlign w:val="top"/>
          </w:tcPr>
          <w:p w14:paraId="0BB90002">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青海省招标有限责任公司</w:t>
            </w:r>
          </w:p>
        </w:tc>
      </w:tr>
      <w:tr w14:paraId="23559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224E806C">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w:t>
            </w:r>
          </w:p>
        </w:tc>
        <w:tc>
          <w:tcPr>
            <w:tcW w:w="7887" w:type="dxa"/>
            <w:vAlign w:val="top"/>
          </w:tcPr>
          <w:p w14:paraId="110367F0">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63001373637050019785</w:t>
            </w:r>
          </w:p>
        </w:tc>
      </w:tr>
      <w:tr w14:paraId="69487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32F793FF">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其他事项</w:t>
            </w:r>
          </w:p>
        </w:tc>
        <w:tc>
          <w:tcPr>
            <w:tcW w:w="7887" w:type="dxa"/>
            <w:vAlign w:val="top"/>
          </w:tcPr>
          <w:p w14:paraId="0FA8A06C">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1、本公告同时在《青海政府采购网》、《青海项目信息网》，公告内容以《青海政府采购网》发布的为准；</w:t>
            </w:r>
          </w:p>
          <w:p w14:paraId="0FB192B4">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2、本次采购采用线上提交响应文件的方式进行采购，线上电子版响应文件须在响应文件递交截止时间前上传政采云平台；</w:t>
            </w:r>
          </w:p>
          <w:p w14:paraId="169857B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3、若对项目采购电子交易系统操作有疑问，可登录政采云</w:t>
            </w:r>
          </w:p>
          <w:p w14:paraId="02B503CF">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"https://www.zcygov.cn/"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https://www.zcygov.cn/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)，点击右侧咨询小采，获取采小蜜智能服务管家帮助，或拨打政采云服务热线95763获取热线服务帮助。CA问题联系电话(人工)；天谷CA400-087-8198。</w:t>
            </w:r>
          </w:p>
          <w:p w14:paraId="2708FEC6">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4、磋商供应商解密和磋商报价时必须由e签宝注册人办理，在固定电脑设备前登陆等待解密和磋商最终报价。</w:t>
            </w:r>
          </w:p>
          <w:p w14:paraId="474D95CB">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5、本项目供应商可通过政采云线上平台进行质疑程序，代理机构通过线上平台进行质疑投诉流程工作。</w:t>
            </w:r>
          </w:p>
        </w:tc>
      </w:tr>
      <w:tr w14:paraId="7DDC3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4672929E">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财政监督部门及电话</w:t>
            </w:r>
          </w:p>
        </w:tc>
        <w:tc>
          <w:tcPr>
            <w:tcW w:w="7887" w:type="dxa"/>
            <w:vAlign w:val="top"/>
          </w:tcPr>
          <w:p w14:paraId="75A9178B">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单位名称：玛多县财政局</w:t>
            </w:r>
          </w:p>
          <w:p w14:paraId="304AD077">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联系电话：0975-8345552</w:t>
            </w:r>
          </w:p>
        </w:tc>
      </w:tr>
    </w:tbl>
    <w:p w14:paraId="54B07A1A"/>
    <w:p w14:paraId="59093A6C">
      <w:pPr>
        <w:tabs>
          <w:tab w:val="left" w:pos="258"/>
        </w:tabs>
        <w:spacing w:before="263" w:line="246" w:lineRule="auto"/>
        <w:ind w:right="97"/>
        <w:rPr>
          <w:rFonts w:hint="eastAsia" w:ascii="宋体" w:hAnsi="宋体" w:eastAsia="宋体" w:cs="宋体"/>
          <w:sz w:val="24"/>
          <w:szCs w:val="24"/>
          <w:lang w:val="en-US" w:eastAsia="zh-CN"/>
        </w:rPr>
      </w:pPr>
    </w:p>
    <w:p w14:paraId="7E0FD2D5">
      <w:pPr>
        <w:tabs>
          <w:tab w:val="left" w:pos="258"/>
        </w:tabs>
        <w:spacing w:before="263" w:line="246" w:lineRule="auto"/>
        <w:ind w:right="97" w:firstLine="6720" w:firstLineChars="2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青海省招标有限责任公司</w:t>
      </w:r>
    </w:p>
    <w:p w14:paraId="166078BC">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2024年12月18日</w:t>
      </w:r>
    </w:p>
    <w:p w14:paraId="4878F719">
      <w:pPr>
        <w:sectPr>
          <w:footerReference r:id="rId9" w:type="default"/>
          <w:pgSz w:w="12240" w:h="15840"/>
          <w:pgMar w:top="1346" w:right="794" w:bottom="1289" w:left="1151" w:header="0" w:footer="1112" w:gutter="0"/>
          <w:cols w:space="720" w:num="1"/>
        </w:sectPr>
      </w:pPr>
    </w:p>
    <w:p w14:paraId="2CCCCDF4">
      <w:pPr>
        <w:spacing w:before="327" w:line="224" w:lineRule="auto"/>
        <w:ind w:left="2548"/>
        <w:outlineLvl w:val="0"/>
        <w:rPr>
          <w:rFonts w:ascii="宋体" w:hAnsi="宋体" w:eastAsia="宋体" w:cs="宋体"/>
          <w:sz w:val="35"/>
          <w:szCs w:val="35"/>
        </w:rPr>
      </w:pPr>
      <w:bookmarkStart w:id="1" w:name="_bookmark2"/>
      <w:bookmarkEnd w:id="1"/>
      <w:r>
        <w:rPr>
          <w:rFonts w:ascii="宋体" w:hAnsi="宋体" w:eastAsia="宋体" w:cs="宋体"/>
          <w:spacing w:val="18"/>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二部分供应商须知前附表</w:t>
      </w:r>
    </w:p>
    <w:p w14:paraId="4E70A02D"/>
    <w:p w14:paraId="756E2961">
      <w:pPr>
        <w:spacing w:line="90" w:lineRule="exact"/>
      </w:pPr>
    </w:p>
    <w:tbl>
      <w:tblPr>
        <w:tblStyle w:val="10"/>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235"/>
        <w:gridCol w:w="6825"/>
      </w:tblGrid>
      <w:tr w14:paraId="634B6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33" w:type="dxa"/>
            <w:tcBorders>
              <w:top w:val="single" w:color="000000" w:sz="2" w:space="0"/>
              <w:bottom w:val="single" w:color="000000" w:sz="2" w:space="0"/>
            </w:tcBorders>
            <w:shd w:val="clear" w:color="auto" w:fill="C0C0C0"/>
            <w:vAlign w:val="top"/>
          </w:tcPr>
          <w:p w14:paraId="78CD934B">
            <w:pPr>
              <w:spacing w:before="68" w:line="229" w:lineRule="auto"/>
              <w:ind w:left="13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9060" w:type="dxa"/>
            <w:gridSpan w:val="2"/>
            <w:tcBorders>
              <w:top w:val="single" w:color="000000" w:sz="2" w:space="0"/>
              <w:bottom w:val="single" w:color="000000" w:sz="2" w:space="0"/>
            </w:tcBorders>
            <w:shd w:val="clear" w:color="auto" w:fill="C0C0C0"/>
            <w:vAlign w:val="top"/>
          </w:tcPr>
          <w:p w14:paraId="6CBA119D">
            <w:pPr>
              <w:spacing w:before="68" w:line="227" w:lineRule="auto"/>
              <w:ind w:left="425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内容</w:t>
            </w:r>
          </w:p>
        </w:tc>
      </w:tr>
      <w:tr w14:paraId="0E9C5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3B7DA9AD">
            <w:pPr>
              <w:spacing w:before="143" w:line="203" w:lineRule="auto"/>
              <w:jc w:val="center"/>
              <w:rPr>
                <w:rFonts w:ascii="Arial" w:hAnsi="Arial" w:eastAsia="Arial" w:cs="Arial"/>
                <w:sz w:val="23"/>
                <w:szCs w:val="23"/>
              </w:rPr>
            </w:pPr>
            <w:r>
              <w:rPr>
                <w:rFonts w:ascii="Arial" w:hAnsi="Arial" w:eastAsia="Arial" w:cs="Arial"/>
                <w:sz w:val="23"/>
                <w:szCs w:val="23"/>
              </w:rPr>
              <w:t>1</w:t>
            </w:r>
          </w:p>
        </w:tc>
        <w:tc>
          <w:tcPr>
            <w:tcW w:w="2235" w:type="dxa"/>
            <w:tcBorders>
              <w:top w:val="single" w:color="000000" w:sz="2" w:space="0"/>
              <w:bottom w:val="single" w:color="000000" w:sz="2" w:space="0"/>
            </w:tcBorders>
            <w:vAlign w:val="top"/>
          </w:tcPr>
          <w:p w14:paraId="41E48FE9">
            <w:pPr>
              <w:spacing w:before="104"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购项目名称</w:t>
            </w:r>
          </w:p>
        </w:tc>
        <w:tc>
          <w:tcPr>
            <w:tcW w:w="6825" w:type="dxa"/>
            <w:tcBorders>
              <w:top w:val="single" w:color="000000" w:sz="2" w:space="0"/>
              <w:bottom w:val="single" w:color="000000" w:sz="2" w:space="0"/>
            </w:tcBorders>
            <w:vAlign w:val="top"/>
          </w:tcPr>
          <w:p w14:paraId="5CE9A214">
            <w:pPr>
              <w:spacing w:before="104" w:line="227" w:lineRule="auto"/>
              <w:rPr>
                <w:rFonts w:hint="eastAsia" w:ascii="宋体" w:hAnsi="宋体" w:eastAsia="宋体" w:cs="宋体"/>
                <w:sz w:val="23"/>
                <w:szCs w:val="23"/>
                <w:lang w:eastAsia="zh-CN"/>
              </w:rPr>
            </w:pPr>
            <w:r>
              <w:rPr>
                <w:rFonts w:hint="eastAsia" w:ascii="宋体" w:hAnsi="宋体" w:eastAsia="宋体" w:cs="宋体"/>
                <w:spacing w:val="14"/>
                <w:sz w:val="23"/>
                <w:szCs w:val="23"/>
                <w:lang w:eastAsia="zh-CN"/>
              </w:rPr>
              <w:t>玛多县2024年农村公路冬季养护保通</w:t>
            </w:r>
          </w:p>
        </w:tc>
      </w:tr>
      <w:tr w14:paraId="40ED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77528664">
            <w:pPr>
              <w:spacing w:before="77" w:line="203" w:lineRule="auto"/>
              <w:jc w:val="center"/>
              <w:rPr>
                <w:rFonts w:ascii="Arial" w:hAnsi="Arial" w:eastAsia="Arial" w:cs="Arial"/>
                <w:sz w:val="23"/>
                <w:szCs w:val="23"/>
              </w:rPr>
            </w:pPr>
            <w:r>
              <w:rPr>
                <w:rFonts w:ascii="Arial" w:hAnsi="Arial" w:eastAsia="Arial" w:cs="Arial"/>
                <w:sz w:val="23"/>
                <w:szCs w:val="23"/>
              </w:rPr>
              <w:t>2</w:t>
            </w:r>
          </w:p>
        </w:tc>
        <w:tc>
          <w:tcPr>
            <w:tcW w:w="2235" w:type="dxa"/>
            <w:tcBorders>
              <w:top w:val="single" w:color="000000" w:sz="2" w:space="0"/>
              <w:bottom w:val="single" w:color="000000" w:sz="2" w:space="0"/>
            </w:tcBorders>
            <w:vAlign w:val="top"/>
          </w:tcPr>
          <w:p w14:paraId="0CBBCEF7">
            <w:pPr>
              <w:spacing w:before="38"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购项目编号</w:t>
            </w:r>
          </w:p>
        </w:tc>
        <w:tc>
          <w:tcPr>
            <w:tcW w:w="6825" w:type="dxa"/>
            <w:tcBorders>
              <w:top w:val="single" w:color="000000" w:sz="2" w:space="0"/>
              <w:bottom w:val="single" w:color="000000" w:sz="2" w:space="0"/>
            </w:tcBorders>
            <w:vAlign w:val="top"/>
          </w:tcPr>
          <w:p w14:paraId="6535F0CF">
            <w:pPr>
              <w:spacing w:before="39" w:line="227" w:lineRule="auto"/>
              <w:rPr>
                <w:rFonts w:hint="default" w:ascii="宋体" w:hAnsi="宋体" w:eastAsia="宋体" w:cs="宋体"/>
                <w:sz w:val="23"/>
                <w:szCs w:val="23"/>
                <w:lang w:val="en-US" w:eastAsia="zh-CN"/>
              </w:rPr>
            </w:pPr>
            <w:r>
              <w:rPr>
                <w:rFonts w:hint="eastAsia" w:ascii="宋体" w:hAnsi="宋体" w:eastAsia="宋体" w:cs="宋体"/>
                <w:spacing w:val="11"/>
                <w:sz w:val="23"/>
                <w:szCs w:val="23"/>
                <w:lang w:eastAsia="zh-CN"/>
              </w:rPr>
              <w:t>青海省招竞磋（服务）2024-0</w:t>
            </w:r>
            <w:r>
              <w:rPr>
                <w:rFonts w:hint="eastAsia" w:ascii="宋体" w:hAnsi="宋体" w:eastAsia="宋体" w:cs="宋体"/>
                <w:spacing w:val="11"/>
                <w:sz w:val="23"/>
                <w:szCs w:val="23"/>
                <w:lang w:val="en-US" w:eastAsia="zh-CN"/>
              </w:rPr>
              <w:t>99</w:t>
            </w:r>
          </w:p>
        </w:tc>
      </w:tr>
      <w:tr w14:paraId="65C32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5ED72AA4">
            <w:pPr>
              <w:spacing w:before="76" w:line="203" w:lineRule="auto"/>
              <w:jc w:val="center"/>
              <w:rPr>
                <w:rFonts w:ascii="Arial" w:hAnsi="Arial" w:eastAsia="Arial" w:cs="Arial"/>
                <w:sz w:val="23"/>
                <w:szCs w:val="23"/>
              </w:rPr>
            </w:pPr>
            <w:r>
              <w:rPr>
                <w:rFonts w:ascii="Arial" w:hAnsi="Arial" w:eastAsia="Arial" w:cs="Arial"/>
                <w:sz w:val="23"/>
                <w:szCs w:val="23"/>
              </w:rPr>
              <w:t>3</w:t>
            </w:r>
          </w:p>
        </w:tc>
        <w:tc>
          <w:tcPr>
            <w:tcW w:w="2235" w:type="dxa"/>
            <w:tcBorders>
              <w:top w:val="single" w:color="000000" w:sz="2" w:space="0"/>
              <w:bottom w:val="single" w:color="000000" w:sz="2" w:space="0"/>
            </w:tcBorders>
            <w:vAlign w:val="top"/>
          </w:tcPr>
          <w:p w14:paraId="0F9E592A">
            <w:pPr>
              <w:spacing w:before="40" w:line="227" w:lineRule="auto"/>
              <w:jc w:val="center"/>
              <w:rPr>
                <w:rFonts w:ascii="宋体" w:hAnsi="宋体" w:eastAsia="宋体" w:cs="宋体"/>
                <w:sz w:val="23"/>
                <w:szCs w:val="23"/>
              </w:rPr>
            </w:pPr>
            <w:r>
              <w:rPr>
                <w:rFonts w:ascii="宋体" w:hAnsi="宋体" w:eastAsia="宋体" w:cs="宋体"/>
                <w:spacing w:val="7"/>
                <w:sz w:val="23"/>
                <w:szCs w:val="23"/>
              </w:rPr>
              <w:t>采购人</w:t>
            </w:r>
          </w:p>
        </w:tc>
        <w:tc>
          <w:tcPr>
            <w:tcW w:w="6825" w:type="dxa"/>
            <w:tcBorders>
              <w:top w:val="single" w:color="000000" w:sz="2" w:space="0"/>
              <w:bottom w:val="single" w:color="000000" w:sz="2" w:space="0"/>
            </w:tcBorders>
            <w:vAlign w:val="top"/>
          </w:tcPr>
          <w:p w14:paraId="1A22D9E5">
            <w:pPr>
              <w:spacing w:before="41" w:line="227" w:lineRule="auto"/>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玛多县交通运输和住房城乡建设局</w:t>
            </w:r>
          </w:p>
        </w:tc>
      </w:tr>
      <w:tr w14:paraId="02F0C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6E3D3B47">
            <w:pPr>
              <w:spacing w:before="74" w:line="203" w:lineRule="auto"/>
              <w:jc w:val="center"/>
              <w:rPr>
                <w:rFonts w:ascii="Arial" w:hAnsi="Arial" w:eastAsia="Arial" w:cs="Arial"/>
                <w:sz w:val="23"/>
                <w:szCs w:val="23"/>
              </w:rPr>
            </w:pPr>
            <w:r>
              <w:rPr>
                <w:rFonts w:ascii="Arial" w:hAnsi="Arial" w:eastAsia="Arial" w:cs="Arial"/>
                <w:sz w:val="23"/>
                <w:szCs w:val="23"/>
              </w:rPr>
              <w:t>4</w:t>
            </w:r>
          </w:p>
        </w:tc>
        <w:tc>
          <w:tcPr>
            <w:tcW w:w="2235" w:type="dxa"/>
            <w:tcBorders>
              <w:top w:val="single" w:color="000000" w:sz="2" w:space="0"/>
              <w:bottom w:val="single" w:color="000000" w:sz="2" w:space="0"/>
            </w:tcBorders>
            <w:vAlign w:val="top"/>
          </w:tcPr>
          <w:p w14:paraId="1D86088F">
            <w:pPr>
              <w:spacing w:before="40"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购代理机构</w:t>
            </w:r>
          </w:p>
        </w:tc>
        <w:tc>
          <w:tcPr>
            <w:tcW w:w="6825" w:type="dxa"/>
            <w:tcBorders>
              <w:top w:val="single" w:color="000000" w:sz="2" w:space="0"/>
              <w:bottom w:val="single" w:color="000000" w:sz="2" w:space="0"/>
            </w:tcBorders>
            <w:vAlign w:val="top"/>
          </w:tcPr>
          <w:p w14:paraId="28A01547">
            <w:pPr>
              <w:spacing w:before="41" w:line="228" w:lineRule="auto"/>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青海省招标有限责任公司</w:t>
            </w:r>
          </w:p>
        </w:tc>
      </w:tr>
      <w:tr w14:paraId="1DE10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1A1032D5">
            <w:pPr>
              <w:spacing w:before="79" w:line="200" w:lineRule="auto"/>
              <w:jc w:val="center"/>
              <w:rPr>
                <w:rFonts w:ascii="Arial" w:hAnsi="Arial" w:eastAsia="Arial" w:cs="Arial"/>
                <w:sz w:val="23"/>
                <w:szCs w:val="23"/>
              </w:rPr>
            </w:pPr>
            <w:r>
              <w:rPr>
                <w:rFonts w:ascii="Arial" w:hAnsi="Arial" w:eastAsia="Arial" w:cs="Arial"/>
                <w:sz w:val="23"/>
                <w:szCs w:val="23"/>
              </w:rPr>
              <w:t>5</w:t>
            </w:r>
          </w:p>
        </w:tc>
        <w:tc>
          <w:tcPr>
            <w:tcW w:w="2235" w:type="dxa"/>
            <w:tcBorders>
              <w:top w:val="single" w:color="000000" w:sz="2" w:space="0"/>
              <w:bottom w:val="single" w:color="000000" w:sz="2" w:space="0"/>
            </w:tcBorders>
            <w:vAlign w:val="top"/>
          </w:tcPr>
          <w:p w14:paraId="1D2CDCC2">
            <w:pPr>
              <w:spacing w:before="41" w:line="227" w:lineRule="auto"/>
              <w:jc w:val="center"/>
              <w:rPr>
                <w:rFonts w:ascii="宋体" w:hAnsi="宋体" w:eastAsia="宋体" w:cs="宋体"/>
                <w:sz w:val="23"/>
                <w:szCs w:val="23"/>
              </w:rPr>
            </w:pPr>
            <w:r>
              <w:rPr>
                <w:rFonts w:ascii="宋体" w:hAnsi="宋体" w:eastAsia="宋体" w:cs="宋体"/>
                <w:spacing w:val="8"/>
                <w:sz w:val="23"/>
                <w:szCs w:val="23"/>
              </w:rPr>
              <w:t>采购方</w:t>
            </w:r>
            <w:r>
              <w:rPr>
                <w:rFonts w:ascii="宋体" w:hAnsi="宋体" w:eastAsia="宋体" w:cs="宋体"/>
                <w:spacing w:val="7"/>
                <w:sz w:val="23"/>
                <w:szCs w:val="23"/>
              </w:rPr>
              <w:t>式</w:t>
            </w:r>
          </w:p>
        </w:tc>
        <w:tc>
          <w:tcPr>
            <w:tcW w:w="6825" w:type="dxa"/>
            <w:tcBorders>
              <w:top w:val="single" w:color="000000" w:sz="2" w:space="0"/>
              <w:bottom w:val="single" w:color="000000" w:sz="2" w:space="0"/>
            </w:tcBorders>
            <w:vAlign w:val="top"/>
          </w:tcPr>
          <w:p w14:paraId="3EE734D2">
            <w:pPr>
              <w:spacing w:before="42" w:line="227" w:lineRule="auto"/>
              <w:rPr>
                <w:rFonts w:ascii="宋体" w:hAnsi="宋体" w:eastAsia="宋体" w:cs="宋体"/>
                <w:sz w:val="23"/>
                <w:szCs w:val="23"/>
              </w:rPr>
            </w:pPr>
            <w:r>
              <w:rPr>
                <w:rFonts w:ascii="宋体" w:hAnsi="宋体" w:eastAsia="宋体" w:cs="宋体"/>
                <w:spacing w:val="9"/>
                <w:sz w:val="23"/>
                <w:szCs w:val="23"/>
              </w:rPr>
              <w:t>竞</w:t>
            </w:r>
            <w:r>
              <w:rPr>
                <w:rFonts w:ascii="宋体" w:hAnsi="宋体" w:eastAsia="宋体" w:cs="宋体"/>
                <w:spacing w:val="7"/>
                <w:sz w:val="23"/>
                <w:szCs w:val="23"/>
              </w:rPr>
              <w:t>争性磋商</w:t>
            </w:r>
          </w:p>
        </w:tc>
      </w:tr>
      <w:tr w14:paraId="7429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212B2CF2">
            <w:pPr>
              <w:spacing w:before="78" w:line="203" w:lineRule="auto"/>
              <w:jc w:val="center"/>
              <w:rPr>
                <w:rFonts w:ascii="Arial" w:hAnsi="Arial" w:eastAsia="Arial" w:cs="Arial"/>
                <w:sz w:val="23"/>
                <w:szCs w:val="23"/>
              </w:rPr>
            </w:pPr>
            <w:r>
              <w:rPr>
                <w:rFonts w:ascii="Arial" w:hAnsi="Arial" w:eastAsia="Arial" w:cs="Arial"/>
                <w:sz w:val="23"/>
                <w:szCs w:val="23"/>
              </w:rPr>
              <w:t>6</w:t>
            </w:r>
          </w:p>
        </w:tc>
        <w:tc>
          <w:tcPr>
            <w:tcW w:w="2235" w:type="dxa"/>
            <w:tcBorders>
              <w:top w:val="single" w:color="000000" w:sz="2" w:space="0"/>
              <w:bottom w:val="single" w:color="000000" w:sz="2" w:space="0"/>
            </w:tcBorders>
            <w:vAlign w:val="top"/>
          </w:tcPr>
          <w:p w14:paraId="2BDEDBD1">
            <w:pPr>
              <w:spacing w:before="40" w:line="227" w:lineRule="auto"/>
              <w:ind w:left="112"/>
              <w:jc w:val="center"/>
              <w:rPr>
                <w:rFonts w:ascii="宋体" w:hAnsi="宋体" w:eastAsia="宋体" w:cs="宋体"/>
                <w:sz w:val="23"/>
                <w:szCs w:val="23"/>
              </w:rPr>
            </w:pPr>
            <w:r>
              <w:rPr>
                <w:rFonts w:ascii="宋体" w:hAnsi="宋体" w:eastAsia="宋体" w:cs="宋体"/>
                <w:spacing w:val="8"/>
                <w:sz w:val="23"/>
                <w:szCs w:val="23"/>
              </w:rPr>
              <w:t>评分办</w:t>
            </w:r>
            <w:r>
              <w:rPr>
                <w:rFonts w:ascii="宋体" w:hAnsi="宋体" w:eastAsia="宋体" w:cs="宋体"/>
                <w:spacing w:val="7"/>
                <w:sz w:val="23"/>
                <w:szCs w:val="23"/>
              </w:rPr>
              <w:t>法</w:t>
            </w:r>
          </w:p>
        </w:tc>
        <w:tc>
          <w:tcPr>
            <w:tcW w:w="6825" w:type="dxa"/>
            <w:tcBorders>
              <w:top w:val="single" w:color="000000" w:sz="2" w:space="0"/>
              <w:bottom w:val="single" w:color="000000" w:sz="2" w:space="0"/>
            </w:tcBorders>
            <w:vAlign w:val="top"/>
          </w:tcPr>
          <w:p w14:paraId="5A79FF9B">
            <w:pPr>
              <w:spacing w:before="40" w:line="228" w:lineRule="auto"/>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7"/>
                <w:sz w:val="23"/>
                <w:szCs w:val="23"/>
              </w:rPr>
              <w:t>合评分法</w:t>
            </w:r>
          </w:p>
        </w:tc>
      </w:tr>
      <w:tr w14:paraId="2747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3C2B7BF2">
            <w:pPr>
              <w:spacing w:before="78" w:line="203" w:lineRule="auto"/>
              <w:jc w:val="center"/>
              <w:rPr>
                <w:rFonts w:hint="eastAsia" w:ascii="Arial" w:hAnsi="Arial" w:eastAsia="Arial" w:cs="Arial"/>
                <w:sz w:val="23"/>
                <w:szCs w:val="23"/>
                <w:lang w:val="en-US" w:eastAsia="zh-CN"/>
              </w:rPr>
            </w:pPr>
            <w:r>
              <w:rPr>
                <w:rFonts w:hint="eastAsia" w:ascii="Arial" w:hAnsi="Arial" w:eastAsia="Arial" w:cs="Arial"/>
                <w:sz w:val="23"/>
                <w:szCs w:val="23"/>
                <w:lang w:val="en-US" w:eastAsia="zh-CN"/>
              </w:rPr>
              <w:t>7</w:t>
            </w:r>
          </w:p>
        </w:tc>
        <w:tc>
          <w:tcPr>
            <w:tcW w:w="2235" w:type="dxa"/>
            <w:tcBorders>
              <w:top w:val="single" w:color="000000" w:sz="2" w:space="0"/>
              <w:bottom w:val="single" w:color="000000" w:sz="2" w:space="0"/>
            </w:tcBorders>
            <w:vAlign w:val="top"/>
          </w:tcPr>
          <w:p w14:paraId="1B5902BB">
            <w:pPr>
              <w:spacing w:before="78" w:line="203" w:lineRule="auto"/>
              <w:jc w:val="center"/>
              <w:rPr>
                <w:rFonts w:ascii="Arial" w:hAnsi="Arial" w:eastAsia="Arial" w:cs="Arial"/>
                <w:sz w:val="23"/>
                <w:szCs w:val="23"/>
              </w:rPr>
            </w:pPr>
            <w:r>
              <w:rPr>
                <w:rFonts w:hint="eastAsia" w:ascii="Arial" w:hAnsi="Arial" w:eastAsia="Arial" w:cs="Arial"/>
                <w:sz w:val="23"/>
                <w:szCs w:val="23"/>
                <w:lang w:val="en-US" w:eastAsia="zh-CN"/>
              </w:rPr>
              <w:t>采购预算</w:t>
            </w:r>
          </w:p>
        </w:tc>
        <w:tc>
          <w:tcPr>
            <w:tcW w:w="6825" w:type="dxa"/>
            <w:tcBorders>
              <w:top w:val="single" w:color="000000" w:sz="2" w:space="0"/>
              <w:bottom w:val="single" w:color="000000" w:sz="2" w:space="0"/>
            </w:tcBorders>
            <w:vAlign w:val="top"/>
          </w:tcPr>
          <w:p w14:paraId="5DEB463C">
            <w:pPr>
              <w:spacing w:before="78" w:line="203" w:lineRule="auto"/>
              <w:jc w:val="both"/>
              <w:rPr>
                <w:rFonts w:ascii="Arial" w:hAnsi="Arial" w:eastAsia="Arial" w:cs="Arial"/>
                <w:sz w:val="23"/>
                <w:szCs w:val="23"/>
              </w:rPr>
            </w:pPr>
            <w:r>
              <w:rPr>
                <w:rFonts w:hint="eastAsia" w:ascii="宋体" w:hAnsi="宋体" w:eastAsia="宋体" w:cs="宋体"/>
                <w:sz w:val="23"/>
                <w:szCs w:val="23"/>
                <w:lang w:val="en-US" w:eastAsia="zh-CN"/>
              </w:rPr>
              <w:t>88.2</w:t>
            </w:r>
            <w:r>
              <w:rPr>
                <w:rFonts w:hint="eastAsia" w:ascii="Arial" w:hAnsi="Arial" w:eastAsia="Arial" w:cs="Arial"/>
                <w:sz w:val="23"/>
                <w:szCs w:val="23"/>
                <w:lang w:val="en-US" w:eastAsia="zh-CN"/>
              </w:rPr>
              <w:t>万元</w:t>
            </w:r>
          </w:p>
        </w:tc>
      </w:tr>
      <w:tr w14:paraId="22CB5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2A4D5ABD">
            <w:pPr>
              <w:spacing w:before="81" w:line="201" w:lineRule="auto"/>
              <w:jc w:val="center"/>
              <w:rPr>
                <w:rFonts w:hint="eastAsia" w:ascii="Arial" w:hAnsi="Arial" w:eastAsia="宋体" w:cs="Arial"/>
                <w:sz w:val="23"/>
                <w:szCs w:val="23"/>
                <w:lang w:eastAsia="zh-CN"/>
              </w:rPr>
            </w:pPr>
            <w:r>
              <w:rPr>
                <w:rFonts w:hint="eastAsia" w:eastAsia="宋体" w:cs="Arial"/>
                <w:sz w:val="23"/>
                <w:szCs w:val="23"/>
                <w:lang w:val="en-US" w:eastAsia="zh-CN"/>
              </w:rPr>
              <w:t>8</w:t>
            </w:r>
          </w:p>
        </w:tc>
        <w:tc>
          <w:tcPr>
            <w:tcW w:w="2235" w:type="dxa"/>
            <w:tcBorders>
              <w:top w:val="single" w:color="000000" w:sz="2" w:space="0"/>
              <w:bottom w:val="single" w:color="000000" w:sz="2" w:space="0"/>
            </w:tcBorders>
            <w:vAlign w:val="top"/>
          </w:tcPr>
          <w:p w14:paraId="60B8E83A">
            <w:pPr>
              <w:spacing w:before="42" w:line="227" w:lineRule="auto"/>
              <w:ind w:left="112"/>
              <w:jc w:val="center"/>
              <w:rPr>
                <w:rFonts w:hint="default" w:ascii="宋体" w:hAnsi="宋体" w:eastAsia="宋体" w:cs="宋体"/>
                <w:sz w:val="23"/>
                <w:szCs w:val="23"/>
                <w:lang w:val="en-US"/>
              </w:rPr>
            </w:pPr>
            <w:r>
              <w:rPr>
                <w:rFonts w:hint="eastAsia" w:ascii="宋体" w:hAnsi="宋体" w:eastAsia="宋体" w:cs="宋体"/>
                <w:spacing w:val="11"/>
                <w:sz w:val="23"/>
                <w:szCs w:val="23"/>
                <w:lang w:val="en-US" w:eastAsia="zh-CN"/>
              </w:rPr>
              <w:t>最高限价</w:t>
            </w:r>
          </w:p>
        </w:tc>
        <w:tc>
          <w:tcPr>
            <w:tcW w:w="6825" w:type="dxa"/>
            <w:tcBorders>
              <w:top w:val="single" w:color="000000" w:sz="2" w:space="0"/>
              <w:bottom w:val="single" w:color="000000" w:sz="2" w:space="0"/>
            </w:tcBorders>
            <w:vAlign w:val="top"/>
          </w:tcPr>
          <w:p w14:paraId="28994835">
            <w:pPr>
              <w:spacing w:before="43" w:line="228" w:lineRule="auto"/>
              <w:rPr>
                <w:rFonts w:ascii="宋体" w:hAnsi="宋体" w:eastAsia="宋体" w:cs="宋体"/>
                <w:sz w:val="23"/>
                <w:szCs w:val="23"/>
              </w:rPr>
            </w:pPr>
            <w:r>
              <w:rPr>
                <w:rFonts w:hint="eastAsia" w:ascii="宋体" w:hAnsi="宋体" w:eastAsia="宋体" w:cs="宋体"/>
                <w:sz w:val="23"/>
                <w:szCs w:val="23"/>
                <w:lang w:val="en-US" w:eastAsia="zh-CN"/>
              </w:rPr>
              <w:t>88.2</w:t>
            </w:r>
            <w:r>
              <w:rPr>
                <w:rFonts w:ascii="宋体" w:hAnsi="宋体" w:eastAsia="宋体" w:cs="宋体"/>
                <w:sz w:val="23"/>
                <w:szCs w:val="23"/>
              </w:rPr>
              <w:t>万元</w:t>
            </w:r>
          </w:p>
        </w:tc>
      </w:tr>
      <w:tr w14:paraId="05F0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7ABD823A">
            <w:pPr>
              <w:spacing w:before="77" w:line="203" w:lineRule="auto"/>
              <w:jc w:val="center"/>
              <w:rPr>
                <w:rFonts w:hint="eastAsia" w:ascii="Arial" w:hAnsi="Arial" w:eastAsia="宋体" w:cs="Arial"/>
                <w:sz w:val="23"/>
                <w:szCs w:val="23"/>
                <w:lang w:eastAsia="zh-CN"/>
              </w:rPr>
            </w:pPr>
            <w:r>
              <w:rPr>
                <w:rFonts w:hint="eastAsia" w:eastAsia="宋体" w:cs="Arial"/>
                <w:sz w:val="23"/>
                <w:szCs w:val="23"/>
                <w:lang w:val="en-US" w:eastAsia="zh-CN"/>
              </w:rPr>
              <w:t>9</w:t>
            </w:r>
          </w:p>
        </w:tc>
        <w:tc>
          <w:tcPr>
            <w:tcW w:w="2235" w:type="dxa"/>
            <w:tcBorders>
              <w:top w:val="single" w:color="000000" w:sz="2" w:space="0"/>
              <w:bottom w:val="single" w:color="000000" w:sz="2" w:space="0"/>
            </w:tcBorders>
            <w:vAlign w:val="top"/>
          </w:tcPr>
          <w:p w14:paraId="63E71807">
            <w:pPr>
              <w:spacing w:before="43" w:line="227" w:lineRule="auto"/>
              <w:ind w:left="112"/>
              <w:jc w:val="center"/>
              <w:rPr>
                <w:rFonts w:ascii="宋体" w:hAnsi="宋体" w:eastAsia="宋体" w:cs="宋体"/>
                <w:sz w:val="23"/>
                <w:szCs w:val="23"/>
              </w:rPr>
            </w:pPr>
            <w:r>
              <w:rPr>
                <w:rFonts w:ascii="宋体" w:hAnsi="宋体" w:eastAsia="宋体" w:cs="宋体"/>
                <w:spacing w:val="8"/>
                <w:sz w:val="23"/>
                <w:szCs w:val="23"/>
              </w:rPr>
              <w:t>采购要</w:t>
            </w:r>
            <w:r>
              <w:rPr>
                <w:rFonts w:ascii="宋体" w:hAnsi="宋体" w:eastAsia="宋体" w:cs="宋体"/>
                <w:spacing w:val="7"/>
                <w:sz w:val="23"/>
                <w:szCs w:val="23"/>
              </w:rPr>
              <w:t>求</w:t>
            </w:r>
          </w:p>
        </w:tc>
        <w:tc>
          <w:tcPr>
            <w:tcW w:w="6825" w:type="dxa"/>
            <w:tcBorders>
              <w:top w:val="single" w:color="000000" w:sz="2" w:space="0"/>
              <w:bottom w:val="single" w:color="000000" w:sz="2" w:space="0"/>
            </w:tcBorders>
            <w:vAlign w:val="top"/>
          </w:tcPr>
          <w:p w14:paraId="2CBF0C57">
            <w:pPr>
              <w:spacing w:before="43" w:line="227" w:lineRule="auto"/>
              <w:rPr>
                <w:rFonts w:ascii="宋体" w:hAnsi="宋体" w:eastAsia="宋体" w:cs="宋体"/>
                <w:sz w:val="23"/>
                <w:szCs w:val="23"/>
              </w:rPr>
            </w:pPr>
            <w:r>
              <w:rPr>
                <w:rFonts w:ascii="宋体" w:hAnsi="宋体" w:eastAsia="宋体" w:cs="宋体"/>
                <w:spacing w:val="11"/>
                <w:sz w:val="23"/>
                <w:szCs w:val="23"/>
              </w:rPr>
              <w:t>详</w:t>
            </w:r>
            <w:r>
              <w:rPr>
                <w:rFonts w:ascii="宋体" w:hAnsi="宋体" w:eastAsia="宋体" w:cs="宋体"/>
                <w:spacing w:val="9"/>
                <w:sz w:val="23"/>
                <w:szCs w:val="23"/>
              </w:rPr>
              <w:t>见竞争性磋商文件采购项目要求</w:t>
            </w:r>
          </w:p>
        </w:tc>
      </w:tr>
      <w:tr w14:paraId="61EE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trPr>
        <w:tc>
          <w:tcPr>
            <w:tcW w:w="733" w:type="dxa"/>
            <w:tcBorders>
              <w:top w:val="single" w:color="000000" w:sz="2" w:space="0"/>
              <w:bottom w:val="single" w:color="000000" w:sz="2" w:space="0"/>
            </w:tcBorders>
            <w:vAlign w:val="center"/>
          </w:tcPr>
          <w:p w14:paraId="458C86F6">
            <w:pPr>
              <w:spacing w:before="66" w:line="203" w:lineRule="auto"/>
              <w:jc w:val="center"/>
              <w:rPr>
                <w:rFonts w:hint="default" w:ascii="Arial" w:hAnsi="Arial" w:eastAsia="宋体" w:cs="Arial"/>
                <w:sz w:val="23"/>
                <w:szCs w:val="23"/>
                <w:lang w:val="en-US" w:eastAsia="zh-CN"/>
              </w:rPr>
            </w:pPr>
            <w:r>
              <w:rPr>
                <w:rFonts w:hint="eastAsia" w:eastAsia="宋体" w:cs="Arial"/>
                <w:sz w:val="23"/>
                <w:szCs w:val="23"/>
                <w:lang w:val="en-US" w:eastAsia="zh-CN"/>
              </w:rPr>
              <w:t>10</w:t>
            </w:r>
          </w:p>
        </w:tc>
        <w:tc>
          <w:tcPr>
            <w:tcW w:w="2235" w:type="dxa"/>
            <w:tcBorders>
              <w:top w:val="single" w:color="000000" w:sz="2" w:space="0"/>
              <w:bottom w:val="single" w:color="000000" w:sz="2" w:space="0"/>
            </w:tcBorders>
            <w:vAlign w:val="center"/>
          </w:tcPr>
          <w:p w14:paraId="22B57AFD">
            <w:pPr>
              <w:spacing w:before="75" w:line="227" w:lineRule="auto"/>
              <w:jc w:val="center"/>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8"/>
                <w:sz w:val="23"/>
                <w:szCs w:val="23"/>
              </w:rPr>
              <w:t>应商资格条件</w:t>
            </w:r>
          </w:p>
        </w:tc>
        <w:tc>
          <w:tcPr>
            <w:tcW w:w="6825" w:type="dxa"/>
            <w:tcBorders>
              <w:top w:val="single" w:color="000000" w:sz="2" w:space="0"/>
              <w:bottom w:val="single" w:color="000000" w:sz="2" w:space="0"/>
            </w:tcBorders>
            <w:vAlign w:val="top"/>
          </w:tcPr>
          <w:p w14:paraId="10E98ACD">
            <w:pPr>
              <w:spacing w:before="51" w:line="227" w:lineRule="auto"/>
              <w:rPr>
                <w:rFonts w:ascii="宋体" w:hAnsi="宋体" w:eastAsia="宋体" w:cs="宋体"/>
                <w:sz w:val="23"/>
                <w:szCs w:val="23"/>
              </w:rPr>
            </w:pPr>
            <w:r>
              <w:rPr>
                <w:rFonts w:ascii="宋体" w:hAnsi="宋体" w:eastAsia="宋体" w:cs="宋体"/>
                <w:spacing w:val="16"/>
                <w:sz w:val="23"/>
                <w:szCs w:val="23"/>
              </w:rPr>
              <w:t>一</w:t>
            </w:r>
            <w:r>
              <w:rPr>
                <w:rFonts w:ascii="宋体" w:hAnsi="宋体" w:eastAsia="宋体" w:cs="宋体"/>
                <w:spacing w:val="8"/>
                <w:sz w:val="23"/>
                <w:szCs w:val="23"/>
              </w:rPr>
              <w:t>、《中华人民共和国政府采购法》第22条的规定：</w:t>
            </w:r>
          </w:p>
          <w:p w14:paraId="282B64BF">
            <w:pPr>
              <w:spacing w:before="195" w:line="301" w:lineRule="auto"/>
              <w:ind w:right="188"/>
              <w:rPr>
                <w:rFonts w:ascii="宋体" w:hAnsi="宋体" w:eastAsia="宋体" w:cs="宋体"/>
                <w:sz w:val="23"/>
                <w:szCs w:val="23"/>
              </w:rPr>
            </w:pPr>
            <w:r>
              <w:rPr>
                <w:rFonts w:ascii="宋体" w:hAnsi="宋体" w:eastAsia="宋体" w:cs="宋体"/>
                <w:spacing w:val="2"/>
                <w:sz w:val="23"/>
                <w:szCs w:val="23"/>
              </w:rPr>
              <w:t>1、法人或者其他组织的营业执照等证明文件，自然人的</w:t>
            </w:r>
            <w:r>
              <w:rPr>
                <w:rFonts w:ascii="宋体" w:hAnsi="宋体" w:eastAsia="宋体" w:cs="宋体"/>
                <w:spacing w:val="1"/>
                <w:sz w:val="23"/>
                <w:szCs w:val="23"/>
              </w:rPr>
              <w:t>身</w:t>
            </w:r>
            <w:r>
              <w:rPr>
                <w:rFonts w:ascii="宋体" w:hAnsi="宋体" w:eastAsia="宋体" w:cs="宋体"/>
                <w:sz w:val="23"/>
                <w:szCs w:val="23"/>
              </w:rPr>
              <w:t>份证</w:t>
            </w:r>
            <w:r>
              <w:rPr>
                <w:rFonts w:ascii="宋体" w:hAnsi="宋体" w:eastAsia="宋体" w:cs="宋体"/>
                <w:spacing w:val="-11"/>
                <w:sz w:val="23"/>
                <w:szCs w:val="23"/>
              </w:rPr>
              <w:t>明</w:t>
            </w:r>
          </w:p>
          <w:p w14:paraId="25489F14">
            <w:pPr>
              <w:spacing w:before="199" w:line="310" w:lineRule="exact"/>
              <w:rPr>
                <w:rFonts w:ascii="宋体" w:hAnsi="宋体" w:eastAsia="宋体" w:cs="宋体"/>
                <w:sz w:val="23"/>
                <w:szCs w:val="23"/>
              </w:rPr>
            </w:pPr>
            <w:r>
              <w:rPr>
                <w:rFonts w:ascii="宋体" w:hAnsi="宋体" w:eastAsia="宋体" w:cs="宋体"/>
                <w:spacing w:val="9"/>
                <w:position w:val="1"/>
                <w:sz w:val="23"/>
                <w:szCs w:val="23"/>
              </w:rPr>
              <w:t>2、财务状况报告，依法缴纳税收和社会保障资金的相关材料；</w:t>
            </w:r>
          </w:p>
          <w:p w14:paraId="111AF47D">
            <w:pPr>
              <w:spacing w:before="167" w:line="308" w:lineRule="exact"/>
              <w:rPr>
                <w:rFonts w:ascii="宋体" w:hAnsi="宋体" w:eastAsia="宋体" w:cs="宋体"/>
                <w:sz w:val="23"/>
                <w:szCs w:val="23"/>
              </w:rPr>
            </w:pPr>
            <w:r>
              <w:rPr>
                <w:rFonts w:ascii="宋体" w:hAnsi="宋体" w:eastAsia="宋体" w:cs="宋体"/>
                <w:spacing w:val="9"/>
                <w:position w:val="1"/>
                <w:sz w:val="23"/>
                <w:szCs w:val="23"/>
              </w:rPr>
              <w:t>3、具备履行合同所必需的设备和专业技术能力的证明材料</w:t>
            </w:r>
            <w:r>
              <w:rPr>
                <w:rFonts w:ascii="宋体" w:hAnsi="宋体" w:eastAsia="宋体" w:cs="宋体"/>
                <w:spacing w:val="6"/>
                <w:position w:val="1"/>
                <w:sz w:val="23"/>
                <w:szCs w:val="23"/>
              </w:rPr>
              <w:t>；</w:t>
            </w:r>
          </w:p>
          <w:p w14:paraId="1AA38D8E">
            <w:pPr>
              <w:spacing w:before="172" w:line="300" w:lineRule="auto"/>
              <w:ind w:right="202"/>
              <w:rPr>
                <w:rFonts w:ascii="宋体" w:hAnsi="宋体" w:eastAsia="宋体" w:cs="宋体"/>
                <w:sz w:val="23"/>
                <w:szCs w:val="23"/>
              </w:rPr>
            </w:pPr>
            <w:r>
              <w:rPr>
                <w:rFonts w:ascii="宋体" w:hAnsi="宋体" w:eastAsia="宋体" w:cs="宋体"/>
                <w:spacing w:val="2"/>
                <w:sz w:val="23"/>
                <w:szCs w:val="23"/>
              </w:rPr>
              <w:t>4、参加政府采购活动前3年内在经营活动中没有重大违</w:t>
            </w:r>
            <w:r>
              <w:rPr>
                <w:rFonts w:ascii="宋体" w:hAnsi="宋体" w:eastAsia="宋体" w:cs="宋体"/>
                <w:spacing w:val="1"/>
                <w:sz w:val="23"/>
                <w:szCs w:val="23"/>
              </w:rPr>
              <w:t>法</w:t>
            </w:r>
            <w:r>
              <w:rPr>
                <w:rFonts w:ascii="宋体" w:hAnsi="宋体" w:eastAsia="宋体" w:cs="宋体"/>
                <w:sz w:val="23"/>
                <w:szCs w:val="23"/>
              </w:rPr>
              <w:t>记录</w:t>
            </w:r>
            <w:r>
              <w:rPr>
                <w:rFonts w:ascii="宋体" w:hAnsi="宋体" w:eastAsia="宋体" w:cs="宋体"/>
                <w:spacing w:val="2"/>
                <w:sz w:val="23"/>
                <w:szCs w:val="23"/>
              </w:rPr>
              <w:t>的书面声明</w:t>
            </w:r>
            <w:r>
              <w:rPr>
                <w:rFonts w:ascii="宋体" w:hAnsi="宋体" w:eastAsia="宋体" w:cs="宋体"/>
                <w:spacing w:val="1"/>
                <w:sz w:val="23"/>
                <w:szCs w:val="23"/>
              </w:rPr>
              <w:t>；</w:t>
            </w:r>
          </w:p>
          <w:p w14:paraId="21F26A36">
            <w:pPr>
              <w:spacing w:before="186" w:line="308" w:lineRule="exact"/>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0"/>
                <w:position w:val="1"/>
                <w:sz w:val="23"/>
                <w:szCs w:val="23"/>
              </w:rPr>
              <w:t>具</w:t>
            </w:r>
            <w:r>
              <w:rPr>
                <w:rFonts w:ascii="宋体" w:hAnsi="宋体" w:eastAsia="宋体" w:cs="宋体"/>
                <w:spacing w:val="8"/>
                <w:position w:val="1"/>
                <w:sz w:val="23"/>
                <w:szCs w:val="23"/>
              </w:rPr>
              <w:t>备法律、行政法规规定的其他条件的证明材料。</w:t>
            </w:r>
          </w:p>
          <w:p w14:paraId="77D6E60C">
            <w:pPr>
              <w:spacing w:before="158" w:line="301" w:lineRule="auto"/>
              <w:ind w:right="229"/>
              <w:rPr>
                <w:rFonts w:ascii="宋体" w:hAnsi="宋体" w:eastAsia="宋体" w:cs="宋体"/>
                <w:sz w:val="23"/>
                <w:szCs w:val="23"/>
              </w:rPr>
            </w:pPr>
            <w:r>
              <w:rPr>
                <w:rFonts w:ascii="宋体" w:hAnsi="宋体" w:eastAsia="宋体" w:cs="宋体"/>
                <w:spacing w:val="18"/>
                <w:sz w:val="23"/>
                <w:szCs w:val="23"/>
              </w:rPr>
              <w:t>二</w:t>
            </w:r>
            <w:r>
              <w:rPr>
                <w:rFonts w:ascii="宋体" w:hAnsi="宋体" w:eastAsia="宋体" w:cs="宋体"/>
                <w:spacing w:val="13"/>
                <w:sz w:val="23"/>
                <w:szCs w:val="23"/>
              </w:rPr>
              <w:t>、</w:t>
            </w:r>
            <w:r>
              <w:rPr>
                <w:rFonts w:ascii="宋体" w:hAnsi="宋体" w:eastAsia="宋体" w:cs="宋体"/>
                <w:spacing w:val="9"/>
                <w:sz w:val="23"/>
                <w:szCs w:val="23"/>
              </w:rPr>
              <w:t>本次采购要求供应商为具备本次服务能力的企业，并在人</w:t>
            </w:r>
            <w:r>
              <w:rPr>
                <w:rFonts w:ascii="宋体" w:hAnsi="宋体" w:eastAsia="宋体" w:cs="宋体"/>
                <w:spacing w:val="16"/>
                <w:sz w:val="23"/>
                <w:szCs w:val="23"/>
              </w:rPr>
              <w:t>员</w:t>
            </w:r>
            <w:r>
              <w:rPr>
                <w:rFonts w:ascii="宋体" w:hAnsi="宋体" w:eastAsia="宋体" w:cs="宋体"/>
                <w:spacing w:val="11"/>
                <w:sz w:val="23"/>
                <w:szCs w:val="23"/>
              </w:rPr>
              <w:t>、</w:t>
            </w:r>
            <w:r>
              <w:rPr>
                <w:rFonts w:ascii="宋体" w:hAnsi="宋体" w:eastAsia="宋体" w:cs="宋体"/>
                <w:spacing w:val="8"/>
                <w:sz w:val="23"/>
                <w:szCs w:val="23"/>
              </w:rPr>
              <w:t>设备、资金等方面具备相应的服务能力；</w:t>
            </w:r>
          </w:p>
          <w:p w14:paraId="5311F9A6">
            <w:pPr>
              <w:spacing w:before="193" w:line="326" w:lineRule="auto"/>
              <w:rPr>
                <w:rFonts w:ascii="宋体" w:hAnsi="宋体" w:eastAsia="宋体" w:cs="宋体"/>
                <w:spacing w:val="-1"/>
                <w:sz w:val="23"/>
                <w:szCs w:val="23"/>
              </w:rPr>
            </w:pPr>
            <w:r>
              <w:rPr>
                <w:rFonts w:ascii="宋体" w:hAnsi="宋体" w:eastAsia="宋体" w:cs="宋体"/>
                <w:spacing w:val="1"/>
                <w:sz w:val="23"/>
                <w:szCs w:val="23"/>
              </w:rPr>
              <w:t>三、单位负责人为同一人或者存在直接控股、管理关系的不同</w:t>
            </w:r>
            <w:r>
              <w:rPr>
                <w:rFonts w:ascii="宋体" w:hAnsi="宋体" w:eastAsia="宋体" w:cs="宋体"/>
                <w:sz w:val="23"/>
                <w:szCs w:val="23"/>
              </w:rPr>
              <w:t>供应</w:t>
            </w:r>
            <w:r>
              <w:rPr>
                <w:rFonts w:ascii="宋体" w:hAnsi="宋体" w:eastAsia="宋体" w:cs="宋体"/>
                <w:spacing w:val="-6"/>
                <w:sz w:val="23"/>
                <w:szCs w:val="23"/>
              </w:rPr>
              <w:t>商，不得</w:t>
            </w:r>
            <w:r>
              <w:rPr>
                <w:rFonts w:ascii="宋体" w:hAnsi="宋体" w:eastAsia="宋体" w:cs="宋体"/>
                <w:spacing w:val="-5"/>
                <w:sz w:val="23"/>
                <w:szCs w:val="23"/>
              </w:rPr>
              <w:t>参</w:t>
            </w:r>
            <w:r>
              <w:rPr>
                <w:rFonts w:ascii="宋体" w:hAnsi="宋体" w:eastAsia="宋体" w:cs="宋体"/>
                <w:spacing w:val="-3"/>
                <w:sz w:val="23"/>
                <w:szCs w:val="23"/>
              </w:rPr>
              <w:t>加同一合同项下的政府采购活动。否则，皆取消投标</w:t>
            </w:r>
            <w:r>
              <w:rPr>
                <w:rFonts w:ascii="宋体" w:hAnsi="宋体" w:eastAsia="宋体" w:cs="宋体"/>
                <w:spacing w:val="-2"/>
                <w:sz w:val="23"/>
                <w:szCs w:val="23"/>
              </w:rPr>
              <w:t>资格</w:t>
            </w:r>
          </w:p>
          <w:p w14:paraId="298B3289">
            <w:pPr>
              <w:spacing w:before="193" w:line="326" w:lineRule="auto"/>
              <w:rPr>
                <w:rFonts w:ascii="宋体" w:hAnsi="宋体" w:eastAsia="宋体" w:cs="宋体"/>
                <w:sz w:val="23"/>
                <w:szCs w:val="23"/>
              </w:rPr>
            </w:pPr>
            <w:r>
              <w:fldChar w:fldCharType="begin"/>
            </w:r>
            <w:r>
              <w:instrText xml:space="preserve"> HYPERLINK "http://www.creditchina.gov.cn/" </w:instrText>
            </w:r>
            <w:r>
              <w:fldChar w:fldCharType="separate"/>
            </w:r>
            <w:r>
              <w:rPr>
                <w:rFonts w:ascii="宋体" w:hAnsi="宋体" w:eastAsia="宋体" w:cs="宋体"/>
                <w:spacing w:val="30"/>
                <w:sz w:val="23"/>
                <w:szCs w:val="23"/>
              </w:rPr>
              <w:t>四</w:t>
            </w:r>
            <w:r>
              <w:rPr>
                <w:rFonts w:ascii="宋体" w:hAnsi="宋体" w:eastAsia="宋体" w:cs="宋体"/>
                <w:spacing w:val="17"/>
                <w:sz w:val="23"/>
                <w:szCs w:val="23"/>
              </w:rPr>
              <w:t>、经信用中国(</w:t>
            </w:r>
            <w:r>
              <w:rPr>
                <w:rFonts w:ascii="宋体" w:hAnsi="宋体" w:eastAsia="宋体" w:cs="宋体"/>
                <w:sz w:val="23"/>
                <w:szCs w:val="23"/>
              </w:rPr>
              <w:t>www</w:t>
            </w:r>
            <w:r>
              <w:rPr>
                <w:rFonts w:ascii="宋体" w:hAnsi="宋体" w:eastAsia="宋体" w:cs="宋体"/>
                <w:spacing w:val="17"/>
                <w:sz w:val="23"/>
                <w:szCs w:val="23"/>
              </w:rPr>
              <w:t>.</w:t>
            </w:r>
            <w:r>
              <w:rPr>
                <w:rFonts w:ascii="宋体" w:hAnsi="宋体" w:eastAsia="宋体" w:cs="宋体"/>
                <w:sz w:val="23"/>
                <w:szCs w:val="23"/>
              </w:rPr>
              <w:t>creditchina</w:t>
            </w:r>
            <w:r>
              <w:rPr>
                <w:rFonts w:ascii="宋体" w:hAnsi="宋体" w:eastAsia="宋体" w:cs="宋体"/>
                <w:spacing w:val="17"/>
                <w:sz w:val="23"/>
                <w:szCs w:val="23"/>
              </w:rPr>
              <w:t>.</w:t>
            </w:r>
            <w:r>
              <w:rPr>
                <w:rFonts w:ascii="宋体" w:hAnsi="宋体" w:eastAsia="宋体" w:cs="宋体"/>
                <w:sz w:val="23"/>
                <w:szCs w:val="23"/>
              </w:rPr>
              <w:t>gov</w:t>
            </w:r>
            <w:r>
              <w:rPr>
                <w:rFonts w:ascii="宋体" w:hAnsi="宋体" w:eastAsia="宋体" w:cs="宋体"/>
                <w:spacing w:val="17"/>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7"/>
                <w:sz w:val="23"/>
                <w:szCs w:val="23"/>
              </w:rPr>
              <w:t>)、中国政府采购</w:t>
            </w:r>
          </w:p>
        </w:tc>
      </w:tr>
    </w:tbl>
    <w:p w14:paraId="3D07F386">
      <w:pPr>
        <w:sectPr>
          <w:footerReference r:id="rId10" w:type="default"/>
          <w:pgSz w:w="12240" w:h="15840"/>
          <w:pgMar w:top="1346" w:right="1202" w:bottom="1289" w:left="1233" w:header="0" w:footer="1112" w:gutter="0"/>
          <w:cols w:space="720" w:num="1"/>
        </w:sectPr>
      </w:pPr>
    </w:p>
    <w:p w14:paraId="3D53B3FB">
      <w:pPr>
        <w:spacing w:line="93" w:lineRule="exact"/>
      </w:pPr>
    </w:p>
    <w:tbl>
      <w:tblPr>
        <w:tblStyle w:val="10"/>
        <w:tblW w:w="97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243"/>
        <w:gridCol w:w="4"/>
        <w:gridCol w:w="6798"/>
      </w:tblGrid>
      <w:tr w14:paraId="5874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0" w:hRule="atLeast"/>
        </w:trPr>
        <w:tc>
          <w:tcPr>
            <w:tcW w:w="733" w:type="dxa"/>
            <w:tcBorders>
              <w:top w:val="single" w:color="000000" w:sz="2" w:space="0"/>
              <w:bottom w:val="single" w:color="000000" w:sz="2" w:space="0"/>
            </w:tcBorders>
            <w:vAlign w:val="top"/>
          </w:tcPr>
          <w:p w14:paraId="501833E8">
            <w:pPr>
              <w:rPr>
                <w:rFonts w:ascii="Arial"/>
                <w:sz w:val="21"/>
              </w:rPr>
            </w:pPr>
          </w:p>
        </w:tc>
        <w:tc>
          <w:tcPr>
            <w:tcW w:w="2243" w:type="dxa"/>
            <w:tcBorders>
              <w:top w:val="single" w:color="000000" w:sz="2" w:space="0"/>
              <w:bottom w:val="single" w:color="000000" w:sz="2" w:space="0"/>
            </w:tcBorders>
            <w:vAlign w:val="top"/>
          </w:tcPr>
          <w:p w14:paraId="778888C4">
            <w:pPr>
              <w:rPr>
                <w:rFonts w:ascii="Arial"/>
                <w:sz w:val="21"/>
              </w:rPr>
            </w:pPr>
          </w:p>
        </w:tc>
        <w:tc>
          <w:tcPr>
            <w:tcW w:w="6802" w:type="dxa"/>
            <w:gridSpan w:val="2"/>
            <w:tcBorders>
              <w:top w:val="single" w:color="000000" w:sz="2" w:space="0"/>
              <w:bottom w:val="single" w:color="000000" w:sz="2" w:space="0"/>
            </w:tcBorders>
            <w:vAlign w:val="top"/>
          </w:tcPr>
          <w:p w14:paraId="2D3C91BB">
            <w:pPr>
              <w:spacing w:before="47" w:line="232" w:lineRule="auto"/>
              <w:ind w:left="128"/>
              <w:rPr>
                <w:rFonts w:ascii="宋体" w:hAnsi="宋体" w:eastAsia="宋体" w:cs="宋体"/>
                <w:sz w:val="23"/>
                <w:szCs w:val="23"/>
              </w:rPr>
            </w:pPr>
            <w:r>
              <w:rPr>
                <w:rFonts w:ascii="宋体" w:hAnsi="宋体" w:eastAsia="宋体" w:cs="宋体"/>
                <w:sz w:val="23"/>
                <w:szCs w:val="23"/>
              </w:rPr>
              <w:t>网</w:t>
            </w:r>
            <w:r>
              <w:fldChar w:fldCharType="begin"/>
            </w:r>
            <w:r>
              <w:instrText xml:space="preserve"> HYPERLINK "http://www.ccgp.gov.cn/" </w:instrText>
            </w:r>
            <w:r>
              <w:fldChar w:fldCharType="separate"/>
            </w:r>
            <w:r>
              <w:rPr>
                <w:rFonts w:ascii="宋体" w:hAnsi="宋体" w:eastAsia="宋体" w:cs="宋体"/>
                <w:spacing w:val="39"/>
                <w:sz w:val="23"/>
                <w:szCs w:val="23"/>
              </w:rPr>
              <w:t>(</w:t>
            </w:r>
            <w:r>
              <w:rPr>
                <w:rFonts w:ascii="宋体" w:hAnsi="宋体" w:eastAsia="宋体" w:cs="宋体"/>
                <w:sz w:val="23"/>
                <w:szCs w:val="23"/>
              </w:rPr>
              <w:t>www</w:t>
            </w:r>
            <w:r>
              <w:rPr>
                <w:rFonts w:ascii="宋体" w:hAnsi="宋体" w:eastAsia="宋体" w:cs="宋体"/>
                <w:spacing w:val="25"/>
                <w:sz w:val="23"/>
                <w:szCs w:val="23"/>
              </w:rPr>
              <w:t>.</w:t>
            </w:r>
            <w:r>
              <w:rPr>
                <w:rFonts w:ascii="宋体" w:hAnsi="宋体" w:eastAsia="宋体" w:cs="宋体"/>
                <w:sz w:val="23"/>
                <w:szCs w:val="23"/>
              </w:rPr>
              <w:t>ccgp</w:t>
            </w:r>
            <w:r>
              <w:rPr>
                <w:rFonts w:ascii="宋体" w:hAnsi="宋体" w:eastAsia="宋体" w:cs="宋体"/>
                <w:spacing w:val="25"/>
                <w:sz w:val="23"/>
                <w:szCs w:val="23"/>
              </w:rPr>
              <w:t>.</w:t>
            </w:r>
            <w:r>
              <w:rPr>
                <w:rFonts w:ascii="宋体" w:hAnsi="宋体" w:eastAsia="宋体" w:cs="宋体"/>
                <w:sz w:val="23"/>
                <w:szCs w:val="23"/>
              </w:rPr>
              <w:t>gov</w:t>
            </w:r>
            <w:r>
              <w:rPr>
                <w:rFonts w:ascii="宋体" w:hAnsi="宋体" w:eastAsia="宋体" w:cs="宋体"/>
                <w:spacing w:val="25"/>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25"/>
                <w:sz w:val="23"/>
                <w:szCs w:val="23"/>
              </w:rPr>
              <w:t>)等渠道查询后，列入失信被执行人、重</w:t>
            </w:r>
          </w:p>
          <w:p w14:paraId="18C83393">
            <w:pPr>
              <w:spacing w:before="191" w:line="375" w:lineRule="auto"/>
              <w:ind w:left="111" w:right="89"/>
              <w:rPr>
                <w:rFonts w:ascii="宋体" w:hAnsi="宋体" w:eastAsia="宋体" w:cs="宋体"/>
                <w:sz w:val="23"/>
                <w:szCs w:val="23"/>
              </w:rPr>
            </w:pPr>
            <w:r>
              <w:rPr>
                <w:rFonts w:ascii="宋体" w:hAnsi="宋体" w:eastAsia="宋体" w:cs="宋体"/>
                <w:spacing w:val="10"/>
                <w:sz w:val="23"/>
                <w:szCs w:val="23"/>
              </w:rPr>
              <w:t>大</w:t>
            </w:r>
            <w:r>
              <w:rPr>
                <w:rFonts w:ascii="宋体" w:hAnsi="宋体" w:eastAsia="宋体" w:cs="宋体"/>
                <w:spacing w:val="5"/>
                <w:sz w:val="23"/>
                <w:szCs w:val="23"/>
              </w:rPr>
              <w:t>税收违法案件当事人名单、政府采购严重违法失信行为记录名</w:t>
            </w:r>
            <w:r>
              <w:rPr>
                <w:rFonts w:ascii="宋体" w:hAnsi="宋体" w:eastAsia="宋体" w:cs="宋体"/>
                <w:spacing w:val="10"/>
                <w:sz w:val="23"/>
                <w:szCs w:val="23"/>
              </w:rPr>
              <w:t>单</w:t>
            </w:r>
            <w:r>
              <w:rPr>
                <w:rFonts w:ascii="宋体" w:hAnsi="宋体" w:eastAsia="宋体" w:cs="宋体"/>
                <w:spacing w:val="6"/>
                <w:sz w:val="23"/>
                <w:szCs w:val="23"/>
              </w:rPr>
              <w:t>的</w:t>
            </w:r>
            <w:r>
              <w:rPr>
                <w:rFonts w:ascii="宋体" w:hAnsi="宋体" w:eastAsia="宋体" w:cs="宋体"/>
                <w:spacing w:val="5"/>
                <w:sz w:val="23"/>
                <w:szCs w:val="23"/>
              </w:rPr>
              <w:t>，取消投标资格(提供“信用中国”网站的查询截图</w:t>
            </w:r>
            <w:r>
              <w:rPr>
                <w:rFonts w:ascii="宋体" w:hAnsi="宋体" w:eastAsia="宋体" w:cs="宋体"/>
                <w:spacing w:val="-4"/>
                <w:sz w:val="23"/>
                <w:szCs w:val="23"/>
              </w:rPr>
              <w:t>)；</w:t>
            </w:r>
          </w:p>
          <w:p w14:paraId="0F078174">
            <w:pPr>
              <w:spacing w:line="300" w:lineRule="auto"/>
              <w:ind w:right="26"/>
              <w:rPr>
                <w:rFonts w:ascii="宋体" w:hAnsi="宋体" w:eastAsia="宋体" w:cs="宋体"/>
                <w:sz w:val="23"/>
                <w:szCs w:val="23"/>
              </w:rPr>
            </w:pPr>
            <w:r>
              <w:rPr>
                <w:rFonts w:ascii="宋体" w:hAnsi="宋体" w:eastAsia="宋体" w:cs="宋体"/>
                <w:spacing w:val="2"/>
                <w:sz w:val="23"/>
                <w:szCs w:val="23"/>
              </w:rPr>
              <w:t>五、为本采</w:t>
            </w:r>
            <w:r>
              <w:rPr>
                <w:rFonts w:ascii="宋体" w:hAnsi="宋体" w:eastAsia="宋体" w:cs="宋体"/>
                <w:spacing w:val="1"/>
                <w:sz w:val="23"/>
                <w:szCs w:val="23"/>
              </w:rPr>
              <w:t>购项目提供整体设计、规范编制或者项目管理、监理检</w:t>
            </w:r>
            <w:r>
              <w:rPr>
                <w:rFonts w:ascii="宋体" w:hAnsi="宋体" w:eastAsia="宋体" w:cs="宋体"/>
                <w:spacing w:val="-1"/>
                <w:sz w:val="23"/>
                <w:szCs w:val="23"/>
              </w:rPr>
              <w:t>测</w:t>
            </w:r>
            <w:r>
              <w:rPr>
                <w:rFonts w:ascii="宋体" w:hAnsi="宋体" w:eastAsia="宋体" w:cs="宋体"/>
                <w:sz w:val="23"/>
                <w:szCs w:val="23"/>
              </w:rPr>
              <w:t>等服务的供应商，不得再参加该采购项目的其他采购活动；</w:t>
            </w:r>
          </w:p>
          <w:p w14:paraId="06E37C51">
            <w:pPr>
              <w:spacing w:before="171" w:line="216" w:lineRule="auto"/>
              <w:rPr>
                <w:rFonts w:ascii="宋体" w:hAnsi="宋体" w:eastAsia="宋体" w:cs="宋体"/>
                <w:spacing w:val="6"/>
                <w:sz w:val="23"/>
                <w:szCs w:val="23"/>
              </w:rPr>
            </w:pPr>
            <w:r>
              <w:rPr>
                <w:rFonts w:ascii="宋体" w:hAnsi="宋体" w:eastAsia="宋体" w:cs="宋体"/>
                <w:spacing w:val="9"/>
                <w:sz w:val="23"/>
                <w:szCs w:val="23"/>
              </w:rPr>
              <w:t>六、本次磋商不接受联合体方式进行投标</w:t>
            </w:r>
            <w:r>
              <w:rPr>
                <w:rFonts w:ascii="宋体" w:hAnsi="宋体" w:eastAsia="宋体" w:cs="宋体"/>
                <w:spacing w:val="6"/>
                <w:sz w:val="23"/>
                <w:szCs w:val="23"/>
              </w:rPr>
              <w:t>。</w:t>
            </w:r>
          </w:p>
          <w:p w14:paraId="31853F09">
            <w:pPr>
              <w:spacing w:before="284" w:line="218" w:lineRule="auto"/>
              <w:rPr>
                <w:rFonts w:ascii="宋体" w:hAnsi="宋体" w:eastAsia="宋体" w:cs="宋体"/>
                <w:spacing w:val="-1"/>
                <w:sz w:val="24"/>
                <w:szCs w:val="24"/>
              </w:rPr>
            </w:pPr>
            <w:r>
              <w:rPr>
                <w:rFonts w:hint="eastAsia" w:ascii="宋体" w:hAnsi="宋体" w:eastAsia="宋体" w:cs="宋体"/>
                <w:spacing w:val="6"/>
                <w:sz w:val="23"/>
                <w:szCs w:val="23"/>
                <w:lang w:val="en-US" w:eastAsia="zh-CN"/>
              </w:rPr>
              <w:t>七、</w:t>
            </w:r>
            <w:r>
              <w:rPr>
                <w:rFonts w:ascii="宋体" w:hAnsi="宋体" w:eastAsia="宋体" w:cs="宋体"/>
                <w:sz w:val="24"/>
                <w:szCs w:val="24"/>
              </w:rPr>
              <w:t>①本次采购要求供应商具备建设主管部门核发的</w:t>
            </w:r>
            <w:r>
              <w:rPr>
                <w:rFonts w:hint="eastAsia" w:ascii="宋体" w:hAnsi="宋体" w:eastAsia="宋体" w:cs="宋体"/>
                <w:sz w:val="24"/>
                <w:szCs w:val="24"/>
                <w:u w:val="single" w:color="000000"/>
                <w14:textOutline w14:w="4358" w14:cap="sq" w14:cmpd="sng">
                  <w14:solidFill>
                    <w14:srgbClr w14:val="000000"/>
                  </w14:solidFill>
                  <w14:prstDash w14:val="solid"/>
                  <w14:bevel/>
                </w14:textOutline>
              </w:rPr>
              <w:t>[公路工程·公路工程三级](含)以上资质</w:t>
            </w:r>
            <w:r>
              <w:rPr>
                <w:rFonts w:ascii="宋体" w:hAnsi="宋体" w:eastAsia="宋体" w:cs="宋体"/>
                <w:sz w:val="24"/>
                <w:szCs w:val="24"/>
              </w:rPr>
              <w:t>；</w:t>
            </w:r>
            <w:r>
              <w:rPr>
                <w:rFonts w:ascii="宋体" w:hAnsi="宋体" w:eastAsia="宋体" w:cs="宋体"/>
                <w:spacing w:val="-1"/>
                <w:sz w:val="24"/>
                <w:szCs w:val="24"/>
              </w:rPr>
              <w:t>同时具备有效的安全生产许可证；并在人员、设备、资金等方面具有相应的施工能力。</w:t>
            </w:r>
          </w:p>
          <w:p w14:paraId="323B78D8">
            <w:pPr>
              <w:spacing w:before="284" w:line="218" w:lineRule="auto"/>
              <w:rPr>
                <w:rFonts w:ascii="宋体" w:hAnsi="宋体" w:eastAsia="宋体" w:cs="宋体"/>
                <w:sz w:val="24"/>
                <w:szCs w:val="24"/>
              </w:rPr>
            </w:pPr>
            <w:r>
              <w:rPr>
                <w:rFonts w:ascii="宋体" w:hAnsi="宋体" w:eastAsia="宋体" w:cs="宋体"/>
                <w:sz w:val="24"/>
                <w:szCs w:val="24"/>
              </w:rPr>
              <w:t>②供应商拟派项目经理须具备</w:t>
            </w:r>
            <w:r>
              <w:rPr>
                <w:rFonts w:ascii="宋体" w:hAnsi="宋体" w:eastAsia="宋体" w:cs="宋体"/>
                <w:sz w:val="24"/>
                <w:szCs w:val="24"/>
                <w:u w:val="single" w:color="000000"/>
                <w14:textOutline w14:w="4358" w14:cap="sq" w14:cmpd="sng">
                  <w14:solidFill>
                    <w14:srgbClr w14:val="000000"/>
                  </w14:solidFill>
                  <w14:prstDash w14:val="solid"/>
                  <w14:bevel/>
                </w14:textOutline>
              </w:rPr>
              <w:t>公路工程专业二级（含）及以上</w:t>
            </w:r>
            <w:r>
              <w:rPr>
                <w:rFonts w:ascii="宋体" w:hAnsi="宋体" w:eastAsia="宋体" w:cs="宋体"/>
                <w:sz w:val="24"/>
                <w:szCs w:val="24"/>
              </w:rPr>
              <w:t>注册建造师执业资格、</w:t>
            </w:r>
            <w:r>
              <w:rPr>
                <w:rFonts w:ascii="宋体" w:hAnsi="宋体" w:eastAsia="宋体" w:cs="宋体"/>
                <w:spacing w:val="-1"/>
                <w:sz w:val="24"/>
                <w:szCs w:val="24"/>
              </w:rPr>
              <w:t>有效的安全生产考核合格证。</w:t>
            </w:r>
          </w:p>
          <w:p w14:paraId="247ED12C">
            <w:pPr>
              <w:spacing w:before="235" w:line="293" w:lineRule="auto"/>
              <w:ind w:right="63"/>
              <w:jc w:val="both"/>
              <w:rPr>
                <w:rFonts w:hint="eastAsia" w:ascii="宋体" w:hAnsi="宋体" w:eastAsia="宋体" w:cs="宋体"/>
                <w:spacing w:val="-5"/>
                <w:sz w:val="24"/>
                <w:szCs w:val="24"/>
              </w:rPr>
            </w:pPr>
            <w:r>
              <w:rPr>
                <w:rFonts w:ascii="宋体" w:hAnsi="宋体" w:eastAsia="宋体" w:cs="宋体"/>
                <w:spacing w:val="-5"/>
                <w:sz w:val="24"/>
                <w:szCs w:val="24"/>
              </w:rPr>
              <w:t>③信誉最低要求：</w:t>
            </w:r>
            <w:r>
              <w:rPr>
                <w:rFonts w:hint="eastAsia" w:ascii="宋体" w:hAnsi="宋体" w:eastAsia="宋体" w:cs="宋体"/>
                <w:spacing w:val="-5"/>
                <w:sz w:val="24"/>
                <w:szCs w:val="24"/>
              </w:rPr>
              <w:t>投标人的信用评价等级依据青海省交通运输厅办公室印发的《关于公布青海省2023年度公路建设市场信用评价结果的通知》（青交[2024]20号）、《关于进一步规范公路建设招标投标领域信用评价应用工作的通知》（青交函〔2024〕10号）确定；不再限制C级、D级信用等级企业参与我省公路建设项目投标。</w:t>
            </w:r>
          </w:p>
          <w:p w14:paraId="775C2585">
            <w:pPr>
              <w:spacing w:before="235" w:line="293" w:lineRule="auto"/>
              <w:ind w:right="63"/>
              <w:jc w:val="both"/>
              <w:rPr>
                <w:rFonts w:ascii="宋体" w:hAnsi="宋体" w:eastAsia="宋体" w:cs="宋体"/>
                <w:spacing w:val="-1"/>
                <w:sz w:val="24"/>
                <w:szCs w:val="24"/>
              </w:rPr>
            </w:pPr>
            <w:r>
              <w:rPr>
                <w:rFonts w:hint="eastAsia" w:ascii="宋体" w:hAnsi="宋体" w:eastAsia="宋体" w:cs="宋体"/>
                <w:spacing w:val="-5"/>
                <w:sz w:val="24"/>
                <w:szCs w:val="24"/>
              </w:rPr>
              <w:t>如在中标通知书发出之前，青海省交通运输厅最新公布的信用等级评价结果中中标人被列入“黑名单”的，招标人有权取消其中标资格。</w:t>
            </w:r>
          </w:p>
          <w:p w14:paraId="324656DA">
            <w:pPr>
              <w:spacing w:before="235" w:line="293" w:lineRule="auto"/>
              <w:ind w:right="63"/>
              <w:jc w:val="both"/>
              <w:rPr>
                <w:rFonts w:ascii="宋体" w:hAnsi="宋体" w:eastAsia="宋体" w:cs="宋体"/>
                <w:spacing w:val="-1"/>
                <w:sz w:val="24"/>
                <w:szCs w:val="24"/>
              </w:rPr>
            </w:pPr>
            <w:r>
              <w:rPr>
                <w:rFonts w:hint="eastAsia" w:ascii="宋体" w:hAnsi="宋体" w:eastAsia="宋体" w:cs="宋体"/>
                <w:sz w:val="24"/>
                <w:szCs w:val="24"/>
                <w:lang w:val="en-US" w:eastAsia="zh-CN"/>
              </w:rPr>
              <w:t>八、本项目专门面向中小企业。</w:t>
            </w:r>
          </w:p>
        </w:tc>
      </w:tr>
      <w:tr w14:paraId="0730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9" w:hRule="atLeast"/>
        </w:trPr>
        <w:tc>
          <w:tcPr>
            <w:tcW w:w="733" w:type="dxa"/>
            <w:tcBorders>
              <w:top w:val="single" w:color="000000" w:sz="2" w:space="0"/>
              <w:bottom w:val="single" w:color="000000" w:sz="2" w:space="0"/>
            </w:tcBorders>
            <w:vAlign w:val="center"/>
          </w:tcPr>
          <w:p w14:paraId="34531174">
            <w:pPr>
              <w:spacing w:before="66" w:line="203" w:lineRule="auto"/>
              <w:jc w:val="center"/>
              <w:rPr>
                <w:rFonts w:ascii="Arial" w:hAnsi="Arial" w:eastAsia="Arial" w:cs="Arial"/>
                <w:sz w:val="23"/>
                <w:szCs w:val="23"/>
              </w:rPr>
            </w:pPr>
            <w:r>
              <w:rPr>
                <w:rFonts w:ascii="Arial" w:hAnsi="Arial" w:eastAsia="Arial" w:cs="Arial"/>
                <w:spacing w:val="-11"/>
                <w:sz w:val="23"/>
                <w:szCs w:val="23"/>
              </w:rPr>
              <w:t>11</w:t>
            </w:r>
          </w:p>
        </w:tc>
        <w:tc>
          <w:tcPr>
            <w:tcW w:w="2243" w:type="dxa"/>
            <w:tcBorders>
              <w:top w:val="single" w:color="000000" w:sz="2" w:space="0"/>
              <w:bottom w:val="single" w:color="000000" w:sz="2" w:space="0"/>
            </w:tcBorders>
            <w:vAlign w:val="center"/>
          </w:tcPr>
          <w:p w14:paraId="6C6276D5">
            <w:pPr>
              <w:spacing w:before="75" w:line="228" w:lineRule="auto"/>
              <w:jc w:val="center"/>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商保证金</w:t>
            </w:r>
          </w:p>
        </w:tc>
        <w:tc>
          <w:tcPr>
            <w:tcW w:w="6802" w:type="dxa"/>
            <w:gridSpan w:val="2"/>
            <w:tcBorders>
              <w:top w:val="single" w:color="000000" w:sz="2" w:space="0"/>
              <w:bottom w:val="single" w:color="000000" w:sz="2" w:space="0"/>
            </w:tcBorders>
            <w:vAlign w:val="top"/>
          </w:tcPr>
          <w:p w14:paraId="14E57EB8">
            <w:pPr>
              <w:spacing w:before="75" w:line="228" w:lineRule="auto"/>
              <w:rPr>
                <w:rFonts w:ascii="宋体" w:hAnsi="宋体" w:eastAsia="宋体" w:cs="宋体"/>
                <w:spacing w:val="8"/>
                <w:sz w:val="23"/>
                <w:szCs w:val="23"/>
              </w:rPr>
            </w:pPr>
            <w:r>
              <w:rPr>
                <w:rFonts w:ascii="宋体" w:hAnsi="宋体" w:eastAsia="宋体" w:cs="宋体"/>
                <w:spacing w:val="8"/>
                <w:sz w:val="23"/>
                <w:szCs w:val="23"/>
              </w:rPr>
              <w:t>各磋商人须在磋商响应文件递交截止时间前，缴纳磋商保证金(磋商保证金应当从其基本账户汇出，磋商响应文件中须附企业基本账户开户许可证并加盖磋商企业公章)</w:t>
            </w:r>
          </w:p>
          <w:p w14:paraId="30A0089C">
            <w:pPr>
              <w:spacing w:before="75" w:line="228" w:lineRule="auto"/>
              <w:rPr>
                <w:rFonts w:ascii="宋体" w:hAnsi="宋体" w:eastAsia="宋体" w:cs="宋体"/>
                <w:spacing w:val="8"/>
                <w:sz w:val="23"/>
                <w:szCs w:val="23"/>
              </w:rPr>
            </w:pPr>
            <w:r>
              <w:rPr>
                <w:rFonts w:ascii="宋体" w:hAnsi="宋体" w:eastAsia="宋体" w:cs="宋体"/>
                <w:spacing w:val="8"/>
                <w:sz w:val="23"/>
                <w:szCs w:val="23"/>
              </w:rPr>
              <w:t>磋商保证金金额：</w:t>
            </w:r>
          </w:p>
          <w:p w14:paraId="69B66712">
            <w:pPr>
              <w:spacing w:before="75" w:line="228" w:lineRule="auto"/>
              <w:rPr>
                <w:rFonts w:ascii="宋体" w:hAnsi="宋体" w:eastAsia="宋体" w:cs="宋体"/>
                <w:spacing w:val="8"/>
                <w:sz w:val="23"/>
                <w:szCs w:val="23"/>
              </w:rPr>
            </w:pPr>
            <w:r>
              <w:rPr>
                <w:rFonts w:ascii="宋体" w:hAnsi="宋体" w:eastAsia="宋体" w:cs="宋体"/>
                <w:spacing w:val="8"/>
                <w:sz w:val="23"/>
                <w:szCs w:val="23"/>
              </w:rPr>
              <w:t>小写：</w:t>
            </w:r>
            <w:r>
              <w:rPr>
                <w:rFonts w:hint="eastAsia" w:ascii="宋体" w:hAnsi="宋体" w:eastAsia="宋体" w:cs="宋体"/>
                <w:spacing w:val="8"/>
                <w:sz w:val="23"/>
                <w:szCs w:val="23"/>
                <w:lang w:val="en-US" w:eastAsia="zh-CN"/>
              </w:rPr>
              <w:t>10</w:t>
            </w:r>
            <w:r>
              <w:rPr>
                <w:rFonts w:hint="eastAsia" w:ascii="宋体" w:hAnsi="宋体" w:eastAsia="宋体" w:cs="宋体"/>
                <w:spacing w:val="8"/>
                <w:sz w:val="23"/>
                <w:szCs w:val="23"/>
                <w:lang w:eastAsia="zh-CN"/>
              </w:rPr>
              <w:t>000.00</w:t>
            </w:r>
            <w:r>
              <w:rPr>
                <w:rFonts w:ascii="宋体" w:hAnsi="宋体" w:eastAsia="宋体" w:cs="宋体"/>
                <w:spacing w:val="8"/>
                <w:sz w:val="23"/>
                <w:szCs w:val="23"/>
              </w:rPr>
              <w:t>元整；大写：</w:t>
            </w:r>
            <w:r>
              <w:rPr>
                <w:rFonts w:hint="eastAsia" w:ascii="宋体" w:hAnsi="宋体" w:eastAsia="宋体" w:cs="宋体"/>
                <w:spacing w:val="8"/>
                <w:sz w:val="23"/>
                <w:szCs w:val="23"/>
                <w:lang w:val="en-US" w:eastAsia="zh-CN"/>
              </w:rPr>
              <w:t>壹万元整</w:t>
            </w:r>
          </w:p>
          <w:p w14:paraId="1950A77C">
            <w:pPr>
              <w:spacing w:before="75" w:line="228" w:lineRule="auto"/>
              <w:rPr>
                <w:rFonts w:hint="eastAsia" w:ascii="宋体" w:hAnsi="宋体" w:eastAsia="宋体" w:cs="宋体"/>
                <w:spacing w:val="8"/>
                <w:sz w:val="23"/>
                <w:szCs w:val="23"/>
                <w:lang w:eastAsia="zh-CN"/>
              </w:rPr>
            </w:pPr>
            <w:r>
              <w:rPr>
                <w:rFonts w:ascii="宋体" w:hAnsi="宋体" w:eastAsia="宋体" w:cs="宋体"/>
                <w:spacing w:val="8"/>
                <w:sz w:val="23"/>
                <w:szCs w:val="23"/>
              </w:rPr>
              <w:t>收款单位：</w:t>
            </w:r>
            <w:r>
              <w:rPr>
                <w:rFonts w:hint="eastAsia" w:ascii="宋体" w:hAnsi="宋体" w:eastAsia="宋体" w:cs="宋体"/>
                <w:spacing w:val="8"/>
                <w:sz w:val="23"/>
                <w:szCs w:val="23"/>
                <w:lang w:eastAsia="zh-CN"/>
              </w:rPr>
              <w:t>青海省招标有限责任公司</w:t>
            </w:r>
          </w:p>
          <w:p w14:paraId="365D38D2">
            <w:pPr>
              <w:spacing w:before="75" w:line="228" w:lineRule="auto"/>
              <w:rPr>
                <w:rFonts w:hint="eastAsia" w:ascii="宋体" w:hAnsi="宋体" w:eastAsia="宋体" w:cs="宋体"/>
                <w:spacing w:val="8"/>
                <w:sz w:val="23"/>
                <w:szCs w:val="23"/>
                <w:lang w:eastAsia="zh-CN"/>
              </w:rPr>
            </w:pPr>
            <w:r>
              <w:rPr>
                <w:rFonts w:ascii="宋体" w:hAnsi="宋体" w:eastAsia="宋体" w:cs="宋体"/>
                <w:spacing w:val="8"/>
                <w:sz w:val="23"/>
                <w:szCs w:val="23"/>
              </w:rPr>
              <w:t>开户行：</w:t>
            </w:r>
            <w:r>
              <w:rPr>
                <w:rFonts w:hint="eastAsia" w:ascii="宋体" w:hAnsi="宋体" w:eastAsia="宋体" w:cs="宋体"/>
                <w:spacing w:val="8"/>
                <w:sz w:val="23"/>
                <w:szCs w:val="23"/>
                <w:lang w:eastAsia="zh-CN"/>
              </w:rPr>
              <w:t>建行西宁城西支行</w:t>
            </w:r>
          </w:p>
          <w:p w14:paraId="0ACFDC8A">
            <w:pPr>
              <w:spacing w:before="75" w:line="228" w:lineRule="auto"/>
              <w:rPr>
                <w:rFonts w:hint="eastAsia" w:ascii="宋体" w:hAnsi="宋体" w:eastAsia="宋体" w:cs="宋体"/>
                <w:spacing w:val="8"/>
                <w:sz w:val="23"/>
                <w:szCs w:val="23"/>
                <w:lang w:eastAsia="zh-CN"/>
              </w:rPr>
            </w:pPr>
            <w:r>
              <w:rPr>
                <w:rFonts w:ascii="宋体" w:hAnsi="宋体" w:eastAsia="宋体" w:cs="宋体"/>
                <w:spacing w:val="8"/>
                <w:sz w:val="23"/>
                <w:szCs w:val="23"/>
              </w:rPr>
              <w:t>银行账号：</w:t>
            </w:r>
            <w:r>
              <w:rPr>
                <w:rFonts w:hint="eastAsia" w:ascii="宋体" w:hAnsi="宋体" w:eastAsia="宋体" w:cs="宋体"/>
                <w:spacing w:val="8"/>
                <w:sz w:val="23"/>
                <w:szCs w:val="23"/>
              </w:rPr>
              <w:t>63001373637050010313</w:t>
            </w:r>
          </w:p>
          <w:p w14:paraId="6F577FCD">
            <w:pPr>
              <w:spacing w:before="75" w:line="228" w:lineRule="auto"/>
              <w:rPr>
                <w:rFonts w:ascii="宋体" w:hAnsi="宋体" w:eastAsia="宋体" w:cs="宋体"/>
                <w:spacing w:val="8"/>
                <w:sz w:val="23"/>
                <w:szCs w:val="23"/>
              </w:rPr>
            </w:pPr>
            <w:r>
              <w:rPr>
                <w:rFonts w:ascii="宋体" w:hAnsi="宋体" w:eastAsia="宋体" w:cs="宋体"/>
                <w:spacing w:val="8"/>
                <w:sz w:val="23"/>
                <w:szCs w:val="23"/>
              </w:rPr>
              <w:t>缴纳时间：磋商人在磋商截止期，以银行到账时间为准。</w:t>
            </w:r>
          </w:p>
          <w:p w14:paraId="124AC290">
            <w:pPr>
              <w:spacing w:before="75" w:line="228" w:lineRule="auto"/>
              <w:rPr>
                <w:rFonts w:ascii="宋体" w:hAnsi="宋体" w:eastAsia="宋体" w:cs="宋体"/>
                <w:spacing w:val="8"/>
                <w:sz w:val="23"/>
                <w:szCs w:val="23"/>
              </w:rPr>
            </w:pPr>
            <w:r>
              <w:rPr>
                <w:rFonts w:ascii="宋体" w:hAnsi="宋体" w:eastAsia="宋体" w:cs="宋体"/>
                <w:spacing w:val="8"/>
                <w:sz w:val="23"/>
                <w:szCs w:val="23"/>
              </w:rPr>
              <w:t>(1)不接受个人名义或现金形式递交的磋商保证金，磋商人应单独提交磋商保证金，磋商保证金须从企业基本账户中支付，磋商响应文件中须附企业开户许可证；</w:t>
            </w:r>
          </w:p>
          <w:p w14:paraId="104A7AD2">
            <w:pPr>
              <w:spacing w:before="75" w:line="228" w:lineRule="auto"/>
              <w:rPr>
                <w:rFonts w:ascii="宋体" w:hAnsi="宋体" w:eastAsia="宋体" w:cs="宋体"/>
                <w:sz w:val="23"/>
                <w:szCs w:val="23"/>
              </w:rPr>
            </w:pPr>
            <w:r>
              <w:rPr>
                <w:rFonts w:ascii="宋体" w:hAnsi="宋体" w:eastAsia="宋体" w:cs="宋体"/>
                <w:spacing w:val="8"/>
                <w:sz w:val="23"/>
                <w:szCs w:val="23"/>
              </w:rPr>
              <w:t>(2)磋商保证金有效期与磋商有效期一致。</w:t>
            </w:r>
          </w:p>
        </w:tc>
      </w:tr>
      <w:tr w14:paraId="2232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733" w:type="dxa"/>
            <w:tcBorders>
              <w:top w:val="single" w:color="000000" w:sz="2" w:space="0"/>
              <w:bottom w:val="single" w:color="000000" w:sz="2" w:space="0"/>
            </w:tcBorders>
            <w:vAlign w:val="center"/>
          </w:tcPr>
          <w:p w14:paraId="0B59DAAA">
            <w:pPr>
              <w:spacing w:before="66"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2</w:t>
            </w:r>
          </w:p>
        </w:tc>
        <w:tc>
          <w:tcPr>
            <w:tcW w:w="2243" w:type="dxa"/>
            <w:tcBorders>
              <w:top w:val="single" w:color="000000" w:sz="2" w:space="0"/>
              <w:bottom w:val="single" w:color="000000" w:sz="2" w:space="0"/>
            </w:tcBorders>
            <w:vAlign w:val="center"/>
          </w:tcPr>
          <w:p w14:paraId="097DEA80">
            <w:pPr>
              <w:spacing w:before="74" w:line="266" w:lineRule="auto"/>
              <w:ind w:right="208"/>
              <w:jc w:val="center"/>
              <w:rPr>
                <w:rFonts w:ascii="宋体" w:hAnsi="宋体" w:eastAsia="宋体" w:cs="宋体"/>
                <w:sz w:val="23"/>
                <w:szCs w:val="23"/>
              </w:rPr>
            </w:pPr>
            <w:r>
              <w:rPr>
                <w:rFonts w:ascii="宋体" w:hAnsi="宋体" w:eastAsia="宋体" w:cs="宋体"/>
                <w:spacing w:val="9"/>
                <w:sz w:val="23"/>
                <w:szCs w:val="23"/>
              </w:rPr>
              <w:t>磋商保证金缴纳</w:t>
            </w:r>
            <w:r>
              <w:rPr>
                <w:rFonts w:ascii="宋体" w:hAnsi="宋体" w:eastAsia="宋体" w:cs="宋体"/>
                <w:spacing w:val="8"/>
                <w:sz w:val="23"/>
                <w:szCs w:val="23"/>
              </w:rPr>
              <w:t>方</w:t>
            </w:r>
            <w:r>
              <w:rPr>
                <w:rFonts w:ascii="宋体" w:hAnsi="宋体" w:eastAsia="宋体" w:cs="宋体"/>
                <w:sz w:val="23"/>
                <w:szCs w:val="23"/>
              </w:rPr>
              <w:t>式</w:t>
            </w:r>
          </w:p>
        </w:tc>
        <w:tc>
          <w:tcPr>
            <w:tcW w:w="6802" w:type="dxa"/>
            <w:gridSpan w:val="2"/>
            <w:tcBorders>
              <w:top w:val="single" w:color="000000" w:sz="2" w:space="0"/>
              <w:bottom w:val="single" w:color="000000" w:sz="2" w:space="0"/>
            </w:tcBorders>
            <w:vAlign w:val="center"/>
          </w:tcPr>
          <w:p w14:paraId="118D1EF2">
            <w:pPr>
              <w:spacing w:before="201" w:line="257" w:lineRule="auto"/>
              <w:ind w:right="199"/>
              <w:jc w:val="both"/>
              <w:rPr>
                <w:rFonts w:ascii="宋体" w:hAnsi="宋体" w:eastAsia="宋体" w:cs="宋体"/>
                <w:spacing w:val="8"/>
                <w:sz w:val="23"/>
                <w:szCs w:val="23"/>
              </w:rPr>
            </w:pPr>
            <w:r>
              <w:rPr>
                <w:rFonts w:ascii="宋体" w:hAnsi="宋体" w:eastAsia="宋体" w:cs="宋体"/>
                <w:spacing w:val="18"/>
                <w:sz w:val="23"/>
                <w:szCs w:val="23"/>
              </w:rPr>
              <w:t>磋商</w:t>
            </w:r>
            <w:r>
              <w:rPr>
                <w:rFonts w:ascii="宋体" w:hAnsi="宋体" w:eastAsia="宋体" w:cs="宋体"/>
                <w:spacing w:val="9"/>
                <w:sz w:val="23"/>
                <w:szCs w:val="23"/>
              </w:rPr>
              <w:t>保证金应当以电汇、支票、汇票、本票或者金融机构、担</w:t>
            </w:r>
            <w:r>
              <w:rPr>
                <w:rFonts w:ascii="宋体" w:hAnsi="宋体" w:eastAsia="宋体" w:cs="宋体"/>
                <w:spacing w:val="18"/>
                <w:sz w:val="23"/>
                <w:szCs w:val="23"/>
              </w:rPr>
              <w:t>保</w:t>
            </w:r>
            <w:r>
              <w:rPr>
                <w:rFonts w:ascii="宋体" w:hAnsi="宋体" w:eastAsia="宋体" w:cs="宋体"/>
                <w:spacing w:val="16"/>
                <w:sz w:val="23"/>
                <w:szCs w:val="23"/>
              </w:rPr>
              <w:t>机</w:t>
            </w:r>
            <w:r>
              <w:rPr>
                <w:rFonts w:ascii="宋体" w:hAnsi="宋体" w:eastAsia="宋体" w:cs="宋体"/>
                <w:spacing w:val="9"/>
                <w:sz w:val="23"/>
                <w:szCs w:val="23"/>
              </w:rPr>
              <w:t>构出具的保函等非现金形式提交。通过银行转账的，必须</w:t>
            </w:r>
            <w:r>
              <w:rPr>
                <w:rFonts w:ascii="宋体" w:hAnsi="宋体" w:eastAsia="宋体" w:cs="宋体"/>
                <w:spacing w:val="16"/>
                <w:sz w:val="23"/>
                <w:szCs w:val="23"/>
              </w:rPr>
              <w:t>由</w:t>
            </w:r>
            <w:r>
              <w:rPr>
                <w:rFonts w:ascii="宋体" w:hAnsi="宋体" w:eastAsia="宋体" w:cs="宋体"/>
                <w:spacing w:val="11"/>
                <w:sz w:val="23"/>
                <w:szCs w:val="23"/>
              </w:rPr>
              <w:t>磋</w:t>
            </w:r>
            <w:r>
              <w:rPr>
                <w:rFonts w:ascii="宋体" w:hAnsi="宋体" w:eastAsia="宋体" w:cs="宋体"/>
                <w:spacing w:val="8"/>
                <w:sz w:val="23"/>
                <w:szCs w:val="23"/>
              </w:rPr>
              <w:t>商供应商从其基本账户(需提供开户许可证)汇(转)入</w:t>
            </w:r>
            <w:r>
              <w:rPr>
                <w:rFonts w:ascii="宋体" w:hAnsi="宋体" w:eastAsia="宋体" w:cs="宋体"/>
                <w:spacing w:val="9"/>
                <w:sz w:val="23"/>
                <w:szCs w:val="23"/>
              </w:rPr>
              <w:t>本</w:t>
            </w:r>
            <w:r>
              <w:rPr>
                <w:rFonts w:ascii="宋体" w:hAnsi="宋体" w:eastAsia="宋体" w:cs="宋体"/>
                <w:spacing w:val="8"/>
                <w:sz w:val="23"/>
                <w:szCs w:val="23"/>
              </w:rPr>
              <w:t>须知附表中第10条指定的账户。</w:t>
            </w:r>
          </w:p>
          <w:p w14:paraId="08971E2F">
            <w:pPr>
              <w:spacing w:before="201" w:line="257" w:lineRule="auto"/>
              <w:ind w:right="199"/>
              <w:jc w:val="both"/>
              <w:rPr>
                <w:rFonts w:ascii="宋体" w:hAnsi="宋体" w:eastAsia="宋体" w:cs="宋体"/>
                <w:sz w:val="23"/>
                <w:szCs w:val="23"/>
              </w:rPr>
            </w:pPr>
            <w:r>
              <w:rPr>
                <w:rFonts w:ascii="宋体" w:hAnsi="宋体" w:eastAsia="宋体" w:cs="宋体"/>
                <w:spacing w:val="18"/>
                <w:sz w:val="23"/>
                <w:szCs w:val="23"/>
              </w:rPr>
              <w:t>磋</w:t>
            </w:r>
            <w:r>
              <w:rPr>
                <w:rFonts w:ascii="宋体" w:hAnsi="宋体" w:eastAsia="宋体" w:cs="宋体"/>
                <w:spacing w:val="17"/>
                <w:sz w:val="23"/>
                <w:szCs w:val="23"/>
              </w:rPr>
              <w:t>商</w:t>
            </w:r>
            <w:r>
              <w:rPr>
                <w:rFonts w:ascii="宋体" w:hAnsi="宋体" w:eastAsia="宋体" w:cs="宋体"/>
                <w:spacing w:val="9"/>
                <w:sz w:val="23"/>
                <w:szCs w:val="23"/>
              </w:rPr>
              <w:t>供应商未按照磋商文件要求提交磋商保证金的，磋商无</w:t>
            </w:r>
            <w:r>
              <w:rPr>
                <w:rFonts w:ascii="宋体" w:hAnsi="宋体" w:eastAsia="宋体" w:cs="宋体"/>
                <w:spacing w:val="-4"/>
                <w:sz w:val="23"/>
                <w:szCs w:val="23"/>
              </w:rPr>
              <w:t>效</w:t>
            </w:r>
            <w:r>
              <w:rPr>
                <w:rFonts w:ascii="宋体" w:hAnsi="宋体" w:eastAsia="宋体" w:cs="宋体"/>
                <w:spacing w:val="-2"/>
                <w:sz w:val="23"/>
                <w:szCs w:val="23"/>
              </w:rPr>
              <w:t>。</w:t>
            </w:r>
          </w:p>
        </w:tc>
      </w:tr>
      <w:tr w14:paraId="07533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33" w:type="dxa"/>
            <w:tcBorders>
              <w:top w:val="single" w:color="000000" w:sz="2" w:space="0"/>
              <w:bottom w:val="single" w:color="000000" w:sz="2" w:space="0"/>
            </w:tcBorders>
            <w:vAlign w:val="center"/>
          </w:tcPr>
          <w:p w14:paraId="340F8267">
            <w:pPr>
              <w:spacing w:before="54"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3</w:t>
            </w:r>
          </w:p>
        </w:tc>
        <w:tc>
          <w:tcPr>
            <w:tcW w:w="2247" w:type="dxa"/>
            <w:gridSpan w:val="2"/>
            <w:tcBorders>
              <w:top w:val="single" w:color="000000" w:sz="2" w:space="0"/>
              <w:bottom w:val="single" w:color="000000" w:sz="2" w:space="0"/>
            </w:tcBorders>
            <w:vAlign w:val="center"/>
          </w:tcPr>
          <w:p w14:paraId="6DC946C3">
            <w:pPr>
              <w:spacing w:before="75" w:line="228" w:lineRule="auto"/>
              <w:jc w:val="center"/>
              <w:rPr>
                <w:rFonts w:ascii="宋体" w:hAnsi="宋体" w:eastAsia="宋体" w:cs="宋体"/>
                <w:sz w:val="23"/>
                <w:szCs w:val="23"/>
              </w:rPr>
            </w:pPr>
            <w:r>
              <w:rPr>
                <w:rFonts w:ascii="宋体" w:hAnsi="宋体" w:eastAsia="宋体" w:cs="宋体"/>
                <w:spacing w:val="13"/>
                <w:sz w:val="23"/>
                <w:szCs w:val="23"/>
              </w:rPr>
              <w:t>磋</w:t>
            </w:r>
            <w:r>
              <w:rPr>
                <w:rFonts w:ascii="宋体" w:hAnsi="宋体" w:eastAsia="宋体" w:cs="宋体"/>
                <w:spacing w:val="8"/>
                <w:sz w:val="23"/>
                <w:szCs w:val="23"/>
              </w:rPr>
              <w:t>商保证金退还</w:t>
            </w:r>
          </w:p>
        </w:tc>
        <w:tc>
          <w:tcPr>
            <w:tcW w:w="6798" w:type="dxa"/>
            <w:tcBorders>
              <w:top w:val="single" w:color="000000" w:sz="2" w:space="0"/>
              <w:bottom w:val="single" w:color="000000" w:sz="2" w:space="0"/>
            </w:tcBorders>
            <w:vAlign w:val="center"/>
          </w:tcPr>
          <w:p w14:paraId="43AE2DC0">
            <w:pPr>
              <w:spacing w:before="45" w:line="379" w:lineRule="auto"/>
              <w:ind w:right="120"/>
              <w:jc w:val="both"/>
              <w:rPr>
                <w:rFonts w:ascii="宋体" w:hAnsi="宋体" w:eastAsia="宋体" w:cs="宋体"/>
                <w:sz w:val="23"/>
                <w:szCs w:val="23"/>
              </w:rPr>
            </w:pPr>
            <w:r>
              <w:rPr>
                <w:rFonts w:ascii="宋体" w:hAnsi="宋体" w:eastAsia="宋体" w:cs="宋体"/>
                <w:spacing w:val="9"/>
                <w:sz w:val="23"/>
                <w:szCs w:val="23"/>
              </w:rPr>
              <w:t>未成交供应商的磋商保证金自成交通知书发出之日起</w:t>
            </w:r>
            <w:r>
              <w:rPr>
                <w:rFonts w:ascii="Arial" w:hAnsi="Arial" w:eastAsia="Arial" w:cs="Arial"/>
                <w:spacing w:val="9"/>
                <w:sz w:val="23"/>
                <w:szCs w:val="23"/>
              </w:rPr>
              <w:t>5</w:t>
            </w:r>
            <w:r>
              <w:rPr>
                <w:rFonts w:ascii="宋体" w:hAnsi="宋体" w:eastAsia="宋体" w:cs="宋体"/>
                <w:spacing w:val="9"/>
                <w:sz w:val="23"/>
                <w:szCs w:val="23"/>
              </w:rPr>
              <w:t>个工</w:t>
            </w:r>
            <w:r>
              <w:rPr>
                <w:rFonts w:ascii="宋体" w:hAnsi="宋体" w:eastAsia="宋体" w:cs="宋体"/>
                <w:spacing w:val="7"/>
                <w:sz w:val="23"/>
                <w:szCs w:val="23"/>
              </w:rPr>
              <w:t>作</w:t>
            </w:r>
            <w:r>
              <w:rPr>
                <w:rFonts w:ascii="宋体" w:hAnsi="宋体" w:eastAsia="宋体" w:cs="宋体"/>
                <w:spacing w:val="13"/>
                <w:sz w:val="23"/>
                <w:szCs w:val="23"/>
              </w:rPr>
              <w:t>日</w:t>
            </w:r>
            <w:r>
              <w:rPr>
                <w:rFonts w:ascii="宋体" w:hAnsi="宋体" w:eastAsia="宋体" w:cs="宋体"/>
                <w:spacing w:val="7"/>
                <w:sz w:val="23"/>
                <w:szCs w:val="23"/>
              </w:rPr>
              <w:t>内全额无息退还(不退现金)；成交供应商的磋商保证金，</w:t>
            </w:r>
          </w:p>
          <w:p w14:paraId="6FF112D6">
            <w:pPr>
              <w:spacing w:line="226" w:lineRule="auto"/>
              <w:jc w:val="both"/>
              <w:rPr>
                <w:rFonts w:ascii="宋体" w:hAnsi="宋体" w:eastAsia="宋体" w:cs="宋体"/>
                <w:sz w:val="23"/>
                <w:szCs w:val="23"/>
              </w:rPr>
            </w:pPr>
            <w:r>
              <w:rPr>
                <w:rFonts w:ascii="宋体" w:hAnsi="宋体" w:eastAsia="宋体" w:cs="宋体"/>
                <w:spacing w:val="-1"/>
                <w:sz w:val="23"/>
                <w:szCs w:val="23"/>
              </w:rPr>
              <w:t>自政府采购合同签订之日起</w:t>
            </w:r>
            <w:r>
              <w:rPr>
                <w:rFonts w:ascii="Arial" w:hAnsi="Arial" w:eastAsia="Arial" w:cs="Arial"/>
                <w:sz w:val="23"/>
                <w:szCs w:val="23"/>
              </w:rPr>
              <w:t>5</w:t>
            </w:r>
            <w:r>
              <w:rPr>
                <w:rFonts w:ascii="宋体" w:hAnsi="宋体" w:eastAsia="宋体" w:cs="宋体"/>
                <w:sz w:val="23"/>
                <w:szCs w:val="23"/>
              </w:rPr>
              <w:t>个工作日内全额退还(不退现金)。</w:t>
            </w:r>
          </w:p>
        </w:tc>
      </w:tr>
      <w:tr w14:paraId="35C8F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33" w:type="dxa"/>
            <w:tcBorders>
              <w:top w:val="single" w:color="000000" w:sz="2" w:space="0"/>
              <w:bottom w:val="single" w:color="000000" w:sz="2" w:space="0"/>
            </w:tcBorders>
            <w:vAlign w:val="center"/>
          </w:tcPr>
          <w:p w14:paraId="58D9D3BC">
            <w:pPr>
              <w:spacing w:before="155"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4</w:t>
            </w:r>
          </w:p>
        </w:tc>
        <w:tc>
          <w:tcPr>
            <w:tcW w:w="2247" w:type="dxa"/>
            <w:gridSpan w:val="2"/>
            <w:tcBorders>
              <w:top w:val="single" w:color="000000" w:sz="2" w:space="0"/>
              <w:bottom w:val="single" w:color="000000" w:sz="2" w:space="0"/>
            </w:tcBorders>
            <w:vAlign w:val="center"/>
          </w:tcPr>
          <w:p w14:paraId="3D28FB83">
            <w:pPr>
              <w:spacing w:before="55" w:line="227" w:lineRule="auto"/>
              <w:ind w:left="8"/>
              <w:jc w:val="center"/>
              <w:rPr>
                <w:rFonts w:ascii="宋体" w:hAnsi="宋体" w:eastAsia="宋体" w:cs="宋体"/>
                <w:sz w:val="23"/>
                <w:szCs w:val="23"/>
              </w:rPr>
            </w:pPr>
            <w:r>
              <w:rPr>
                <w:rFonts w:ascii="宋体" w:hAnsi="宋体" w:eastAsia="宋体" w:cs="宋体"/>
                <w:spacing w:val="13"/>
                <w:sz w:val="23"/>
                <w:szCs w:val="23"/>
              </w:rPr>
              <w:t>递</w:t>
            </w:r>
            <w:r>
              <w:rPr>
                <w:rFonts w:ascii="宋体" w:hAnsi="宋体" w:eastAsia="宋体" w:cs="宋体"/>
                <w:spacing w:val="8"/>
                <w:sz w:val="23"/>
                <w:szCs w:val="23"/>
              </w:rPr>
              <w:t>交磋商文件方式</w:t>
            </w:r>
          </w:p>
        </w:tc>
        <w:tc>
          <w:tcPr>
            <w:tcW w:w="6798" w:type="dxa"/>
            <w:tcBorders>
              <w:top w:val="single" w:color="000000" w:sz="2" w:space="0"/>
              <w:bottom w:val="single" w:color="000000" w:sz="2" w:space="0"/>
            </w:tcBorders>
            <w:vAlign w:val="center"/>
          </w:tcPr>
          <w:p w14:paraId="6706FFCC">
            <w:pPr>
              <w:spacing w:before="43" w:line="222" w:lineRule="auto"/>
              <w:ind w:left="116"/>
              <w:jc w:val="both"/>
              <w:rPr>
                <w:rFonts w:ascii="宋体" w:hAnsi="宋体" w:eastAsia="宋体" w:cs="宋体"/>
                <w:sz w:val="23"/>
                <w:szCs w:val="23"/>
              </w:rPr>
            </w:pPr>
            <w:r>
              <w:rPr>
                <w:rFonts w:ascii="宋体" w:hAnsi="宋体" w:eastAsia="宋体" w:cs="宋体"/>
                <w:spacing w:val="15"/>
                <w:sz w:val="23"/>
                <w:szCs w:val="23"/>
              </w:rPr>
              <w:t>政</w:t>
            </w:r>
            <w:r>
              <w:rPr>
                <w:rFonts w:ascii="宋体" w:hAnsi="宋体" w:eastAsia="宋体" w:cs="宋体"/>
                <w:spacing w:val="11"/>
                <w:sz w:val="23"/>
                <w:szCs w:val="23"/>
              </w:rPr>
              <w:t>采云投标客户端(</w:t>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p>
        </w:tc>
      </w:tr>
      <w:tr w14:paraId="7629B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33" w:type="dxa"/>
            <w:tcBorders>
              <w:top w:val="single" w:color="000000" w:sz="2" w:space="0"/>
              <w:bottom w:val="single" w:color="000000" w:sz="2" w:space="0"/>
            </w:tcBorders>
            <w:vAlign w:val="center"/>
          </w:tcPr>
          <w:p w14:paraId="4513EBB6">
            <w:pPr>
              <w:spacing w:before="155"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5</w:t>
            </w:r>
          </w:p>
        </w:tc>
        <w:tc>
          <w:tcPr>
            <w:tcW w:w="2247" w:type="dxa"/>
            <w:gridSpan w:val="2"/>
            <w:tcBorders>
              <w:top w:val="single" w:color="000000" w:sz="2" w:space="0"/>
              <w:bottom w:val="single" w:color="000000" w:sz="2" w:space="0"/>
            </w:tcBorders>
            <w:vAlign w:val="center"/>
          </w:tcPr>
          <w:p w14:paraId="0AA862A6">
            <w:pPr>
              <w:spacing w:before="116" w:line="228" w:lineRule="auto"/>
              <w:ind w:left="6"/>
              <w:jc w:val="center"/>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商截止时间</w:t>
            </w:r>
          </w:p>
        </w:tc>
        <w:tc>
          <w:tcPr>
            <w:tcW w:w="6798" w:type="dxa"/>
            <w:tcBorders>
              <w:top w:val="single" w:color="000000" w:sz="2" w:space="0"/>
              <w:bottom w:val="single" w:color="000000" w:sz="2" w:space="0"/>
            </w:tcBorders>
            <w:vAlign w:val="center"/>
          </w:tcPr>
          <w:p w14:paraId="32E4A30C">
            <w:pPr>
              <w:spacing w:before="198" w:line="227" w:lineRule="auto"/>
              <w:jc w:val="both"/>
              <w:rPr>
                <w:rFonts w:ascii="宋体" w:hAnsi="宋体" w:eastAsia="宋体" w:cs="宋体"/>
                <w:sz w:val="23"/>
                <w:szCs w:val="23"/>
              </w:rPr>
            </w:pPr>
            <w:r>
              <w:rPr>
                <w:rFonts w:hint="eastAsia" w:ascii="宋体" w:hAnsi="宋体" w:eastAsia="宋体" w:cs="宋体"/>
                <w:sz w:val="24"/>
                <w:szCs w:val="24"/>
                <w:lang w:val="en-US" w:eastAsia="zh-CN"/>
              </w:rPr>
              <w:t>2024年12月30日09时00分(北京时间)</w:t>
            </w:r>
          </w:p>
        </w:tc>
      </w:tr>
      <w:tr w14:paraId="5CC1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tcBorders>
              <w:top w:val="single" w:color="000000" w:sz="2" w:space="0"/>
              <w:bottom w:val="single" w:color="000000" w:sz="2" w:space="0"/>
            </w:tcBorders>
            <w:vAlign w:val="center"/>
          </w:tcPr>
          <w:p w14:paraId="149BED32">
            <w:pPr>
              <w:spacing w:before="57"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6</w:t>
            </w:r>
          </w:p>
        </w:tc>
        <w:tc>
          <w:tcPr>
            <w:tcW w:w="2247" w:type="dxa"/>
            <w:gridSpan w:val="2"/>
            <w:tcBorders>
              <w:top w:val="single" w:color="000000" w:sz="2" w:space="0"/>
              <w:bottom w:val="single" w:color="000000" w:sz="2" w:space="0"/>
            </w:tcBorders>
            <w:vAlign w:val="center"/>
          </w:tcPr>
          <w:p w14:paraId="3DE842F7">
            <w:pPr>
              <w:spacing w:before="117" w:line="228" w:lineRule="auto"/>
              <w:ind w:left="6"/>
              <w:jc w:val="center"/>
              <w:rPr>
                <w:rFonts w:ascii="宋体" w:hAnsi="宋体" w:eastAsia="宋体" w:cs="宋体"/>
                <w:sz w:val="23"/>
                <w:szCs w:val="23"/>
              </w:rPr>
            </w:pPr>
            <w:r>
              <w:rPr>
                <w:rFonts w:ascii="宋体" w:hAnsi="宋体" w:eastAsia="宋体" w:cs="宋体"/>
                <w:spacing w:val="8"/>
                <w:sz w:val="23"/>
                <w:szCs w:val="23"/>
              </w:rPr>
              <w:t>磋商时</w:t>
            </w:r>
            <w:r>
              <w:rPr>
                <w:rFonts w:ascii="宋体" w:hAnsi="宋体" w:eastAsia="宋体" w:cs="宋体"/>
                <w:spacing w:val="7"/>
                <w:sz w:val="23"/>
                <w:szCs w:val="23"/>
              </w:rPr>
              <w:t>间</w:t>
            </w:r>
          </w:p>
        </w:tc>
        <w:tc>
          <w:tcPr>
            <w:tcW w:w="6798" w:type="dxa"/>
            <w:tcBorders>
              <w:top w:val="single" w:color="000000" w:sz="2" w:space="0"/>
              <w:bottom w:val="single" w:color="000000" w:sz="2" w:space="0"/>
            </w:tcBorders>
            <w:vAlign w:val="top"/>
          </w:tcPr>
          <w:p w14:paraId="25B19595">
            <w:pPr>
              <w:spacing w:before="197" w:line="227" w:lineRule="auto"/>
              <w:rPr>
                <w:rFonts w:ascii="宋体" w:hAnsi="宋体" w:eastAsia="宋体" w:cs="宋体"/>
                <w:sz w:val="23"/>
                <w:szCs w:val="23"/>
              </w:rPr>
            </w:pPr>
            <w:r>
              <w:rPr>
                <w:rFonts w:hint="eastAsia" w:ascii="宋体" w:hAnsi="宋体" w:eastAsia="宋体" w:cs="宋体"/>
                <w:sz w:val="24"/>
                <w:szCs w:val="24"/>
                <w:lang w:val="en-US" w:eastAsia="zh-CN"/>
              </w:rPr>
              <w:t>2024年12月30日09时00分(北京时间)</w:t>
            </w:r>
          </w:p>
        </w:tc>
      </w:tr>
      <w:tr w14:paraId="2D7DC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33" w:type="dxa"/>
            <w:tcBorders>
              <w:top w:val="single" w:color="000000" w:sz="2" w:space="0"/>
              <w:bottom w:val="single" w:color="000000" w:sz="2" w:space="0"/>
            </w:tcBorders>
            <w:vAlign w:val="center"/>
          </w:tcPr>
          <w:p w14:paraId="5E23A270">
            <w:pPr>
              <w:spacing w:before="114"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7</w:t>
            </w:r>
          </w:p>
        </w:tc>
        <w:tc>
          <w:tcPr>
            <w:tcW w:w="2247" w:type="dxa"/>
            <w:gridSpan w:val="2"/>
            <w:tcBorders>
              <w:top w:val="single" w:color="000000" w:sz="2" w:space="0"/>
              <w:bottom w:val="single" w:color="000000" w:sz="2" w:space="0"/>
            </w:tcBorders>
            <w:vAlign w:val="center"/>
          </w:tcPr>
          <w:p w14:paraId="654668A0">
            <w:pPr>
              <w:spacing w:before="41" w:line="228" w:lineRule="auto"/>
              <w:ind w:left="6"/>
              <w:jc w:val="center"/>
              <w:rPr>
                <w:rFonts w:ascii="宋体" w:hAnsi="宋体" w:eastAsia="宋体" w:cs="宋体"/>
                <w:sz w:val="23"/>
                <w:szCs w:val="23"/>
              </w:rPr>
            </w:pPr>
            <w:r>
              <w:rPr>
                <w:rFonts w:ascii="宋体" w:hAnsi="宋体" w:eastAsia="宋体" w:cs="宋体"/>
                <w:spacing w:val="9"/>
                <w:sz w:val="23"/>
                <w:szCs w:val="23"/>
              </w:rPr>
              <w:t>磋商及磋商地</w:t>
            </w:r>
            <w:r>
              <w:rPr>
                <w:rFonts w:ascii="宋体" w:hAnsi="宋体" w:eastAsia="宋体" w:cs="宋体"/>
                <w:spacing w:val="7"/>
                <w:sz w:val="23"/>
                <w:szCs w:val="23"/>
              </w:rPr>
              <w:t>点</w:t>
            </w:r>
          </w:p>
        </w:tc>
        <w:tc>
          <w:tcPr>
            <w:tcW w:w="6798" w:type="dxa"/>
            <w:tcBorders>
              <w:top w:val="single" w:color="000000" w:sz="2" w:space="0"/>
              <w:bottom w:val="single" w:color="000000" w:sz="2" w:space="0"/>
            </w:tcBorders>
            <w:vAlign w:val="top"/>
          </w:tcPr>
          <w:p w14:paraId="121464B4">
            <w:pPr>
              <w:spacing w:before="197" w:line="222" w:lineRule="auto"/>
              <w:rPr>
                <w:rFonts w:ascii="宋体" w:hAnsi="宋体" w:eastAsia="宋体" w:cs="宋体"/>
                <w:sz w:val="23"/>
                <w:szCs w:val="23"/>
              </w:rPr>
            </w:pPr>
            <w:r>
              <w:rPr>
                <w:rFonts w:ascii="宋体" w:hAnsi="宋体" w:eastAsia="宋体" w:cs="宋体"/>
                <w:spacing w:val="15"/>
                <w:sz w:val="23"/>
                <w:szCs w:val="23"/>
              </w:rPr>
              <w:t>政</w:t>
            </w:r>
            <w:r>
              <w:rPr>
                <w:rFonts w:ascii="宋体" w:hAnsi="宋体" w:eastAsia="宋体" w:cs="宋体"/>
                <w:spacing w:val="11"/>
                <w:sz w:val="23"/>
                <w:szCs w:val="23"/>
              </w:rPr>
              <w:t>采云投标客户端(</w:t>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p>
        </w:tc>
      </w:tr>
      <w:tr w14:paraId="03F6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33" w:type="dxa"/>
            <w:tcBorders>
              <w:top w:val="single" w:color="000000" w:sz="2" w:space="0"/>
              <w:bottom w:val="single" w:color="000000" w:sz="2" w:space="0"/>
            </w:tcBorders>
            <w:vAlign w:val="center"/>
          </w:tcPr>
          <w:p w14:paraId="4CAA90E8">
            <w:pPr>
              <w:spacing w:before="66"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8</w:t>
            </w:r>
          </w:p>
        </w:tc>
        <w:tc>
          <w:tcPr>
            <w:tcW w:w="2247" w:type="dxa"/>
            <w:gridSpan w:val="2"/>
            <w:tcBorders>
              <w:top w:val="single" w:color="000000" w:sz="2" w:space="0"/>
              <w:bottom w:val="single" w:color="000000" w:sz="2" w:space="0"/>
            </w:tcBorders>
            <w:vAlign w:val="center"/>
          </w:tcPr>
          <w:p w14:paraId="2D080B79">
            <w:pPr>
              <w:spacing w:line="258" w:lineRule="auto"/>
              <w:jc w:val="center"/>
              <w:rPr>
                <w:rFonts w:ascii="Arial"/>
                <w:sz w:val="21"/>
              </w:rPr>
            </w:pPr>
          </w:p>
          <w:p w14:paraId="6CD33073">
            <w:pPr>
              <w:spacing w:before="75" w:line="228" w:lineRule="auto"/>
              <w:ind w:left="7"/>
              <w:jc w:val="center"/>
              <w:rPr>
                <w:rFonts w:ascii="宋体" w:hAnsi="宋体" w:eastAsia="宋体" w:cs="宋体"/>
                <w:sz w:val="23"/>
                <w:szCs w:val="23"/>
              </w:rPr>
            </w:pPr>
            <w:r>
              <w:rPr>
                <w:rFonts w:ascii="宋体" w:hAnsi="宋体" w:eastAsia="宋体" w:cs="宋体"/>
                <w:spacing w:val="10"/>
                <w:sz w:val="23"/>
                <w:szCs w:val="23"/>
              </w:rPr>
              <w:t>答</w:t>
            </w:r>
            <w:r>
              <w:rPr>
                <w:rFonts w:ascii="宋体" w:hAnsi="宋体" w:eastAsia="宋体" w:cs="宋体"/>
                <w:spacing w:val="8"/>
                <w:sz w:val="23"/>
                <w:szCs w:val="23"/>
              </w:rPr>
              <w:t>疑澄清方式</w:t>
            </w:r>
          </w:p>
        </w:tc>
        <w:tc>
          <w:tcPr>
            <w:tcW w:w="6798" w:type="dxa"/>
            <w:tcBorders>
              <w:top w:val="single" w:color="000000" w:sz="2" w:space="0"/>
              <w:bottom w:val="single" w:color="000000" w:sz="2" w:space="0"/>
            </w:tcBorders>
            <w:vAlign w:val="top"/>
          </w:tcPr>
          <w:p w14:paraId="111C84E2">
            <w:pPr>
              <w:spacing w:before="165" w:line="242" w:lineRule="auto"/>
              <w:ind w:right="199"/>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9"/>
                <w:sz w:val="23"/>
                <w:szCs w:val="23"/>
              </w:rPr>
              <w:t>用电话及邮箱答疑。磋商供应商须提供准确的联系方式(手</w:t>
            </w:r>
            <w:r>
              <w:rPr>
                <w:rFonts w:ascii="宋体" w:hAnsi="宋体" w:eastAsia="宋体" w:cs="宋体"/>
                <w:spacing w:val="18"/>
                <w:sz w:val="23"/>
                <w:szCs w:val="23"/>
              </w:rPr>
              <w:t>机</w:t>
            </w:r>
            <w:r>
              <w:rPr>
                <w:rFonts w:ascii="宋体" w:hAnsi="宋体" w:eastAsia="宋体" w:cs="宋体"/>
                <w:spacing w:val="9"/>
                <w:sz w:val="23"/>
                <w:szCs w:val="23"/>
              </w:rPr>
              <w:t>和固定电话)，应在规定的时间内进行答疑澄清，如在规定</w:t>
            </w:r>
            <w:r>
              <w:rPr>
                <w:rFonts w:ascii="宋体" w:hAnsi="宋体" w:eastAsia="宋体" w:cs="宋体"/>
                <w:spacing w:val="13"/>
                <w:sz w:val="23"/>
                <w:szCs w:val="23"/>
              </w:rPr>
              <w:t>的</w:t>
            </w:r>
            <w:r>
              <w:rPr>
                <w:rFonts w:ascii="宋体" w:hAnsi="宋体" w:eastAsia="宋体" w:cs="宋体"/>
                <w:spacing w:val="9"/>
                <w:sz w:val="23"/>
                <w:szCs w:val="23"/>
              </w:rPr>
              <w:t>时间内联系无果或未按时到达的，视同放弃答疑。</w:t>
            </w:r>
          </w:p>
        </w:tc>
      </w:tr>
      <w:tr w14:paraId="184E8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6" w:hRule="atLeast"/>
        </w:trPr>
        <w:tc>
          <w:tcPr>
            <w:tcW w:w="733" w:type="dxa"/>
            <w:tcBorders>
              <w:top w:val="single" w:color="000000" w:sz="2" w:space="0"/>
              <w:bottom w:val="single" w:color="000000" w:sz="2" w:space="0"/>
            </w:tcBorders>
            <w:vAlign w:val="center"/>
          </w:tcPr>
          <w:p w14:paraId="5EA7CDFE">
            <w:pPr>
              <w:spacing w:before="82"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9</w:t>
            </w:r>
          </w:p>
        </w:tc>
        <w:tc>
          <w:tcPr>
            <w:tcW w:w="2247" w:type="dxa"/>
            <w:gridSpan w:val="2"/>
            <w:tcBorders>
              <w:top w:val="single" w:color="000000" w:sz="2" w:space="0"/>
              <w:bottom w:val="single" w:color="000000" w:sz="2" w:space="0"/>
            </w:tcBorders>
            <w:vAlign w:val="center"/>
          </w:tcPr>
          <w:p w14:paraId="137958AD">
            <w:pPr>
              <w:spacing w:before="75" w:line="227" w:lineRule="auto"/>
              <w:jc w:val="center"/>
              <w:rPr>
                <w:rFonts w:ascii="宋体" w:hAnsi="宋体" w:eastAsia="宋体" w:cs="宋体"/>
                <w:sz w:val="23"/>
                <w:szCs w:val="23"/>
              </w:rPr>
            </w:pPr>
            <w:r>
              <w:rPr>
                <w:rFonts w:ascii="宋体" w:hAnsi="宋体" w:eastAsia="宋体" w:cs="宋体"/>
                <w:spacing w:val="9"/>
                <w:sz w:val="23"/>
                <w:szCs w:val="23"/>
              </w:rPr>
              <w:t>代理服务费收</w:t>
            </w:r>
            <w:r>
              <w:rPr>
                <w:rFonts w:ascii="宋体" w:hAnsi="宋体" w:eastAsia="宋体" w:cs="宋体"/>
                <w:spacing w:val="7"/>
                <w:sz w:val="23"/>
                <w:szCs w:val="23"/>
              </w:rPr>
              <w:t>取</w:t>
            </w:r>
          </w:p>
        </w:tc>
        <w:tc>
          <w:tcPr>
            <w:tcW w:w="6798" w:type="dxa"/>
            <w:tcBorders>
              <w:top w:val="single" w:color="000000" w:sz="2" w:space="0"/>
              <w:bottom w:val="single" w:color="000000" w:sz="2" w:space="0"/>
            </w:tcBorders>
            <w:vAlign w:val="top"/>
          </w:tcPr>
          <w:p w14:paraId="2F48E01B">
            <w:pPr>
              <w:spacing w:before="88" w:line="227" w:lineRule="auto"/>
              <w:ind w:left="118"/>
              <w:rPr>
                <w:rFonts w:ascii="宋体" w:hAnsi="宋体" w:eastAsia="宋体" w:cs="宋体"/>
                <w:sz w:val="23"/>
                <w:szCs w:val="23"/>
              </w:rPr>
            </w:pPr>
            <w:r>
              <w:rPr>
                <w:rFonts w:ascii="宋体" w:hAnsi="宋体" w:eastAsia="宋体" w:cs="宋体"/>
                <w:spacing w:val="10"/>
                <w:sz w:val="23"/>
                <w:szCs w:val="23"/>
              </w:rPr>
              <w:t>招</w:t>
            </w:r>
            <w:r>
              <w:rPr>
                <w:rFonts w:ascii="宋体" w:hAnsi="宋体" w:eastAsia="宋体" w:cs="宋体"/>
                <w:spacing w:val="7"/>
                <w:sz w:val="23"/>
                <w:szCs w:val="23"/>
              </w:rPr>
              <w:t>标代理服务费：</w:t>
            </w:r>
          </w:p>
          <w:p w14:paraId="54AC10ED">
            <w:pPr>
              <w:spacing w:before="237" w:line="227" w:lineRule="auto"/>
              <w:ind w:left="125"/>
              <w:rPr>
                <w:rFonts w:hint="default" w:ascii="宋体" w:hAnsi="宋体" w:eastAsia="宋体" w:cs="宋体"/>
                <w:spacing w:val="7"/>
                <w:sz w:val="23"/>
                <w:szCs w:val="23"/>
                <w:lang w:val="en-US" w:eastAsia="zh-CN"/>
              </w:rPr>
            </w:pPr>
            <w:r>
              <w:rPr>
                <w:rFonts w:ascii="宋体" w:hAnsi="宋体" w:eastAsia="宋体" w:cs="宋体"/>
                <w:spacing w:val="13"/>
                <w:sz w:val="23"/>
                <w:szCs w:val="23"/>
              </w:rPr>
              <w:t>收</w:t>
            </w:r>
            <w:r>
              <w:rPr>
                <w:rFonts w:ascii="宋体" w:hAnsi="宋体" w:eastAsia="宋体" w:cs="宋体"/>
                <w:spacing w:val="7"/>
                <w:sz w:val="23"/>
                <w:szCs w:val="23"/>
              </w:rPr>
              <w:t>取对象：</w:t>
            </w:r>
            <w:r>
              <w:rPr>
                <w:rFonts w:hint="eastAsia" w:ascii="宋体" w:hAnsi="宋体" w:eastAsia="宋体" w:cs="宋体"/>
                <w:spacing w:val="7"/>
                <w:sz w:val="23"/>
                <w:szCs w:val="23"/>
                <w:lang w:val="en-US" w:eastAsia="zh-CN"/>
              </w:rPr>
              <w:t>中标人</w:t>
            </w:r>
          </w:p>
          <w:p w14:paraId="12B57DF0">
            <w:pPr>
              <w:spacing w:before="236" w:line="382" w:lineRule="auto"/>
              <w:ind w:left="117" w:right="99" w:firstLine="2"/>
              <w:rPr>
                <w:rFonts w:ascii="宋体" w:hAnsi="宋体" w:eastAsia="宋体" w:cs="宋体"/>
                <w:sz w:val="23"/>
                <w:szCs w:val="23"/>
              </w:rPr>
            </w:pPr>
            <w:r>
              <w:rPr>
                <w:rFonts w:ascii="宋体" w:hAnsi="宋体" w:eastAsia="宋体" w:cs="宋体"/>
                <w:spacing w:val="20"/>
                <w:sz w:val="23"/>
                <w:szCs w:val="23"/>
              </w:rPr>
              <w:t>说</w:t>
            </w:r>
            <w:r>
              <w:rPr>
                <w:rFonts w:ascii="宋体" w:hAnsi="宋体" w:eastAsia="宋体" w:cs="宋体"/>
                <w:spacing w:val="13"/>
                <w:sz w:val="23"/>
                <w:szCs w:val="23"/>
              </w:rPr>
              <w:t>明：根据《关于进一步放开建设项目专项业务服务价格的通</w:t>
            </w:r>
            <w:r>
              <w:rPr>
                <w:rFonts w:ascii="宋体" w:hAnsi="宋体" w:eastAsia="宋体" w:cs="宋体"/>
                <w:spacing w:val="20"/>
                <w:sz w:val="23"/>
                <w:szCs w:val="23"/>
              </w:rPr>
              <w:t>知》</w:t>
            </w:r>
            <w:r>
              <w:rPr>
                <w:rFonts w:ascii="宋体" w:hAnsi="宋体" w:eastAsia="宋体" w:cs="宋体"/>
                <w:spacing w:val="10"/>
                <w:sz w:val="23"/>
                <w:szCs w:val="23"/>
              </w:rPr>
              <w:t>(发改价格[2015]299号)规定，实行市场调节价，应严</w:t>
            </w:r>
            <w:r>
              <w:rPr>
                <w:rFonts w:ascii="宋体" w:hAnsi="宋体" w:eastAsia="宋体" w:cs="宋体"/>
                <w:spacing w:val="13"/>
                <w:sz w:val="23"/>
                <w:szCs w:val="23"/>
              </w:rPr>
              <w:t>格遵守《价格法》、《关于商品和服务实行明码标价的规定</w:t>
            </w:r>
            <w:r>
              <w:rPr>
                <w:rFonts w:ascii="宋体" w:hAnsi="宋体" w:eastAsia="宋体" w:cs="宋体"/>
                <w:spacing w:val="8"/>
                <w:sz w:val="23"/>
                <w:szCs w:val="23"/>
              </w:rPr>
              <w:t>》</w:t>
            </w:r>
            <w:r>
              <w:rPr>
                <w:rFonts w:ascii="宋体" w:hAnsi="宋体" w:eastAsia="宋体" w:cs="宋体"/>
                <w:spacing w:val="16"/>
                <w:sz w:val="23"/>
                <w:szCs w:val="23"/>
              </w:rPr>
              <w:t>等法</w:t>
            </w:r>
            <w:r>
              <w:rPr>
                <w:rFonts w:ascii="宋体" w:hAnsi="宋体" w:eastAsia="宋体" w:cs="宋体"/>
                <w:spacing w:val="14"/>
                <w:sz w:val="23"/>
                <w:szCs w:val="23"/>
              </w:rPr>
              <w:t>律</w:t>
            </w:r>
            <w:r>
              <w:rPr>
                <w:rFonts w:ascii="宋体" w:hAnsi="宋体" w:eastAsia="宋体" w:cs="宋体"/>
                <w:spacing w:val="8"/>
                <w:sz w:val="23"/>
                <w:szCs w:val="23"/>
              </w:rPr>
              <w:t>法规的规定，由采购人和采购代理机构共同确定合理的</w:t>
            </w:r>
            <w:r>
              <w:rPr>
                <w:rFonts w:ascii="宋体" w:hAnsi="宋体" w:eastAsia="宋体" w:cs="宋体"/>
                <w:spacing w:val="6"/>
                <w:sz w:val="23"/>
                <w:szCs w:val="23"/>
              </w:rPr>
              <w:t>收费金额。</w:t>
            </w:r>
          </w:p>
          <w:p w14:paraId="7367E611">
            <w:pPr>
              <w:spacing w:before="29" w:line="227" w:lineRule="auto"/>
              <w:ind w:left="116"/>
              <w:rPr>
                <w:rFonts w:ascii="宋体" w:hAnsi="宋体" w:eastAsia="宋体" w:cs="宋体"/>
                <w:sz w:val="23"/>
                <w:szCs w:val="23"/>
              </w:rPr>
            </w:pPr>
            <w:r>
              <w:rPr>
                <w:rFonts w:ascii="宋体" w:hAnsi="宋体" w:eastAsia="宋体" w:cs="宋体"/>
                <w:spacing w:val="4"/>
                <w:sz w:val="23"/>
                <w:szCs w:val="23"/>
              </w:rPr>
              <w:t>代理服务费的支付形式：电汇、支票、现金、转账。</w:t>
            </w:r>
          </w:p>
          <w:p w14:paraId="3E2D787C">
            <w:pPr>
              <w:spacing w:before="237" w:line="228" w:lineRule="auto"/>
              <w:ind w:left="121"/>
              <w:rPr>
                <w:rFonts w:hint="eastAsia" w:ascii="宋体" w:hAnsi="宋体" w:eastAsia="宋体" w:cs="宋体"/>
                <w:sz w:val="23"/>
                <w:szCs w:val="23"/>
                <w:lang w:eastAsia="zh-CN"/>
              </w:rPr>
            </w:pPr>
            <w:r>
              <w:rPr>
                <w:rFonts w:ascii="宋体" w:hAnsi="宋体" w:eastAsia="宋体" w:cs="宋体"/>
                <w:spacing w:val="10"/>
                <w:sz w:val="23"/>
                <w:szCs w:val="23"/>
              </w:rPr>
              <w:t>账</w:t>
            </w:r>
            <w:r>
              <w:rPr>
                <w:rFonts w:ascii="宋体" w:hAnsi="宋体" w:eastAsia="宋体" w:cs="宋体"/>
                <w:spacing w:val="9"/>
                <w:sz w:val="23"/>
                <w:szCs w:val="23"/>
              </w:rPr>
              <w:t>户名：</w:t>
            </w:r>
            <w:r>
              <w:rPr>
                <w:rFonts w:hint="eastAsia" w:ascii="宋体" w:hAnsi="宋体" w:eastAsia="宋体" w:cs="宋体"/>
                <w:spacing w:val="9"/>
                <w:sz w:val="23"/>
                <w:szCs w:val="23"/>
                <w:lang w:eastAsia="zh-CN"/>
              </w:rPr>
              <w:t>青海省招标有限责任公司</w:t>
            </w:r>
          </w:p>
          <w:p w14:paraId="3E4342CF">
            <w:pPr>
              <w:spacing w:before="234" w:line="229" w:lineRule="auto"/>
              <w:ind w:left="121"/>
              <w:rPr>
                <w:rFonts w:hint="default" w:ascii="宋体" w:hAnsi="宋体" w:eastAsia="宋体" w:cs="宋体"/>
                <w:sz w:val="23"/>
                <w:szCs w:val="23"/>
                <w:lang w:val="en-US" w:eastAsia="zh-CN"/>
              </w:rPr>
            </w:pPr>
            <w:r>
              <w:rPr>
                <w:rFonts w:ascii="宋体" w:hAnsi="宋体" w:eastAsia="宋体" w:cs="宋体"/>
                <w:spacing w:val="6"/>
                <w:sz w:val="23"/>
                <w:szCs w:val="23"/>
              </w:rPr>
              <w:t>账</w:t>
            </w:r>
            <w:r>
              <w:rPr>
                <w:rFonts w:ascii="宋体" w:hAnsi="宋体" w:eastAsia="宋体" w:cs="宋体"/>
                <w:spacing w:val="5"/>
                <w:sz w:val="23"/>
                <w:szCs w:val="23"/>
              </w:rPr>
              <w:t>号：</w:t>
            </w:r>
            <w:r>
              <w:rPr>
                <w:rFonts w:hint="eastAsia" w:ascii="宋体" w:hAnsi="宋体" w:eastAsia="宋体" w:cs="宋体"/>
                <w:spacing w:val="5"/>
                <w:sz w:val="23"/>
                <w:szCs w:val="23"/>
              </w:rPr>
              <w:t>6300137363705001</w:t>
            </w:r>
            <w:r>
              <w:rPr>
                <w:rFonts w:hint="eastAsia" w:ascii="宋体" w:hAnsi="宋体" w:eastAsia="宋体" w:cs="宋体"/>
                <w:spacing w:val="5"/>
                <w:sz w:val="23"/>
                <w:szCs w:val="23"/>
                <w:lang w:val="en-US" w:eastAsia="zh-CN"/>
              </w:rPr>
              <w:t>9785</w:t>
            </w:r>
          </w:p>
          <w:p w14:paraId="502E24B2">
            <w:pPr>
              <w:spacing w:before="236" w:line="228" w:lineRule="auto"/>
              <w:ind w:left="118"/>
              <w:rPr>
                <w:rFonts w:hint="eastAsia" w:ascii="宋体" w:hAnsi="宋体" w:eastAsia="宋体" w:cs="宋体"/>
                <w:sz w:val="23"/>
                <w:szCs w:val="23"/>
                <w:lang w:eastAsia="zh-CN"/>
              </w:rPr>
            </w:pPr>
            <w:r>
              <w:rPr>
                <w:rFonts w:ascii="宋体" w:hAnsi="宋体" w:eastAsia="宋体" w:cs="宋体"/>
                <w:spacing w:val="17"/>
                <w:sz w:val="23"/>
                <w:szCs w:val="23"/>
              </w:rPr>
              <w:t>开</w:t>
            </w:r>
            <w:r>
              <w:rPr>
                <w:rFonts w:ascii="宋体" w:hAnsi="宋体" w:eastAsia="宋体" w:cs="宋体"/>
                <w:spacing w:val="9"/>
                <w:sz w:val="23"/>
                <w:szCs w:val="23"/>
              </w:rPr>
              <w:t>户行：</w:t>
            </w:r>
            <w:r>
              <w:rPr>
                <w:rFonts w:hint="eastAsia" w:ascii="宋体" w:hAnsi="宋体" w:eastAsia="宋体" w:cs="宋体"/>
                <w:spacing w:val="9"/>
                <w:sz w:val="23"/>
                <w:szCs w:val="23"/>
                <w:lang w:eastAsia="zh-CN"/>
              </w:rPr>
              <w:t>建行西宁城西支行</w:t>
            </w:r>
          </w:p>
          <w:p w14:paraId="0DCB6654">
            <w:pPr>
              <w:spacing w:before="236" w:line="227" w:lineRule="auto"/>
              <w:ind w:left="116"/>
              <w:rPr>
                <w:rFonts w:ascii="宋体" w:hAnsi="宋体" w:eastAsia="宋体" w:cs="宋体"/>
                <w:sz w:val="23"/>
                <w:szCs w:val="23"/>
              </w:rPr>
            </w:pPr>
            <w:r>
              <w:rPr>
                <w:rFonts w:ascii="宋体" w:hAnsi="宋体" w:eastAsia="宋体" w:cs="宋体"/>
                <w:spacing w:val="13"/>
                <w:sz w:val="23"/>
                <w:szCs w:val="23"/>
              </w:rPr>
              <w:t>代</w:t>
            </w:r>
            <w:r>
              <w:rPr>
                <w:rFonts w:ascii="宋体" w:hAnsi="宋体" w:eastAsia="宋体" w:cs="宋体"/>
                <w:spacing w:val="8"/>
                <w:sz w:val="23"/>
                <w:szCs w:val="23"/>
              </w:rPr>
              <w:t>理服务费以人民币支付。</w:t>
            </w:r>
          </w:p>
          <w:p w14:paraId="1778C4ED">
            <w:pPr>
              <w:spacing w:before="236" w:line="226" w:lineRule="auto"/>
              <w:ind w:left="116"/>
              <w:rPr>
                <w:rFonts w:ascii="宋体" w:hAnsi="宋体" w:eastAsia="宋体" w:cs="宋体"/>
                <w:sz w:val="23"/>
                <w:szCs w:val="23"/>
              </w:rPr>
            </w:pPr>
            <w:r>
              <w:rPr>
                <w:rFonts w:ascii="宋体" w:hAnsi="宋体" w:eastAsia="宋体" w:cs="宋体"/>
                <w:spacing w:val="16"/>
                <w:sz w:val="23"/>
                <w:szCs w:val="23"/>
              </w:rPr>
              <w:t>代</w:t>
            </w:r>
            <w:r>
              <w:rPr>
                <w:rFonts w:ascii="宋体" w:hAnsi="宋体" w:eastAsia="宋体" w:cs="宋体"/>
                <w:spacing w:val="11"/>
                <w:sz w:val="23"/>
                <w:szCs w:val="23"/>
              </w:rPr>
              <w:t>理</w:t>
            </w:r>
            <w:r>
              <w:rPr>
                <w:rFonts w:ascii="宋体" w:hAnsi="宋体" w:eastAsia="宋体" w:cs="宋体"/>
                <w:spacing w:val="8"/>
                <w:sz w:val="23"/>
                <w:szCs w:val="23"/>
              </w:rPr>
              <w:t>服务费不在磋商报价中单列。</w:t>
            </w:r>
          </w:p>
        </w:tc>
      </w:tr>
      <w:tr w14:paraId="10006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3" w:type="dxa"/>
            <w:tcBorders>
              <w:top w:val="single" w:color="000000" w:sz="2" w:space="0"/>
              <w:bottom w:val="single" w:color="000000" w:sz="2" w:space="0"/>
            </w:tcBorders>
            <w:vAlign w:val="center"/>
          </w:tcPr>
          <w:p w14:paraId="0683D953">
            <w:pPr>
              <w:spacing w:before="66" w:line="203" w:lineRule="auto"/>
              <w:jc w:val="center"/>
              <w:rPr>
                <w:rFonts w:ascii="Arial" w:hAnsi="Arial" w:eastAsia="Arial" w:cs="Arial"/>
                <w:sz w:val="23"/>
                <w:szCs w:val="23"/>
              </w:rPr>
            </w:pPr>
            <w:r>
              <w:rPr>
                <w:rFonts w:ascii="Arial" w:hAnsi="Arial" w:eastAsia="Arial" w:cs="Arial"/>
                <w:spacing w:val="3"/>
                <w:sz w:val="23"/>
                <w:szCs w:val="23"/>
              </w:rPr>
              <w:t>2</w:t>
            </w:r>
            <w:r>
              <w:rPr>
                <w:rFonts w:ascii="Arial" w:hAnsi="Arial" w:eastAsia="Arial" w:cs="Arial"/>
                <w:spacing w:val="2"/>
                <w:sz w:val="23"/>
                <w:szCs w:val="23"/>
              </w:rPr>
              <w:t>0</w:t>
            </w:r>
          </w:p>
        </w:tc>
        <w:tc>
          <w:tcPr>
            <w:tcW w:w="2247" w:type="dxa"/>
            <w:gridSpan w:val="2"/>
            <w:tcBorders>
              <w:top w:val="single" w:color="000000" w:sz="2" w:space="0"/>
              <w:bottom w:val="single" w:color="000000" w:sz="2" w:space="0"/>
            </w:tcBorders>
            <w:vAlign w:val="center"/>
          </w:tcPr>
          <w:p w14:paraId="17D6F825">
            <w:pPr>
              <w:spacing w:before="130" w:line="228" w:lineRule="auto"/>
              <w:jc w:val="center"/>
              <w:rPr>
                <w:rFonts w:ascii="宋体" w:hAnsi="宋体" w:eastAsia="宋体" w:cs="宋体"/>
                <w:sz w:val="23"/>
                <w:szCs w:val="23"/>
              </w:rPr>
            </w:pPr>
            <w:r>
              <w:rPr>
                <w:rFonts w:ascii="宋体" w:hAnsi="宋体" w:eastAsia="宋体" w:cs="宋体"/>
                <w:spacing w:val="11"/>
                <w:sz w:val="23"/>
                <w:szCs w:val="23"/>
              </w:rPr>
              <w:t>合</w:t>
            </w:r>
            <w:r>
              <w:rPr>
                <w:rFonts w:ascii="宋体" w:hAnsi="宋体" w:eastAsia="宋体" w:cs="宋体"/>
                <w:spacing w:val="8"/>
                <w:sz w:val="23"/>
                <w:szCs w:val="23"/>
              </w:rPr>
              <w:t>同签订有效期</w:t>
            </w:r>
          </w:p>
        </w:tc>
        <w:tc>
          <w:tcPr>
            <w:tcW w:w="6798" w:type="dxa"/>
            <w:tcBorders>
              <w:top w:val="single" w:color="000000" w:sz="2" w:space="0"/>
              <w:bottom w:val="single" w:color="000000" w:sz="2" w:space="0"/>
            </w:tcBorders>
            <w:vAlign w:val="top"/>
          </w:tcPr>
          <w:p w14:paraId="0D09E14D">
            <w:pPr>
              <w:spacing w:before="43" w:line="227" w:lineRule="auto"/>
              <w:rPr>
                <w:rFonts w:ascii="宋体" w:hAnsi="宋体" w:eastAsia="宋体" w:cs="宋体"/>
                <w:sz w:val="23"/>
                <w:szCs w:val="23"/>
              </w:rPr>
            </w:pPr>
            <w:r>
              <w:rPr>
                <w:rFonts w:ascii="宋体" w:hAnsi="宋体" w:eastAsia="宋体" w:cs="宋体"/>
                <w:spacing w:val="14"/>
                <w:sz w:val="23"/>
                <w:szCs w:val="23"/>
              </w:rPr>
              <w:t>自中</w:t>
            </w:r>
            <w:r>
              <w:rPr>
                <w:rFonts w:ascii="宋体" w:hAnsi="宋体" w:eastAsia="宋体" w:cs="宋体"/>
                <w:spacing w:val="12"/>
                <w:sz w:val="23"/>
                <w:szCs w:val="23"/>
              </w:rPr>
              <w:t>标</w:t>
            </w:r>
            <w:r>
              <w:rPr>
                <w:rFonts w:ascii="宋体" w:hAnsi="宋体" w:eastAsia="宋体" w:cs="宋体"/>
                <w:spacing w:val="7"/>
                <w:sz w:val="23"/>
                <w:szCs w:val="23"/>
              </w:rPr>
              <w:t>通知书发出之日起30日内与采购单位签订服务合同</w:t>
            </w:r>
          </w:p>
        </w:tc>
      </w:tr>
      <w:tr w14:paraId="36DEE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733" w:type="dxa"/>
            <w:tcBorders>
              <w:top w:val="single" w:color="000000" w:sz="2" w:space="0"/>
              <w:bottom w:val="single" w:color="000000" w:sz="2" w:space="0"/>
            </w:tcBorders>
            <w:vAlign w:val="center"/>
          </w:tcPr>
          <w:p w14:paraId="287469BF">
            <w:pPr>
              <w:spacing w:before="79" w:line="203" w:lineRule="auto"/>
              <w:ind w:left="241" w:leftChars="0"/>
              <w:jc w:val="center"/>
              <w:rPr>
                <w:rFonts w:ascii="Arial" w:hAnsi="Arial" w:eastAsia="Arial" w:cs="Arial"/>
                <w:sz w:val="23"/>
                <w:szCs w:val="23"/>
              </w:rPr>
            </w:pPr>
            <w:r>
              <w:rPr>
                <w:rFonts w:ascii="Arial" w:hAnsi="Arial" w:eastAsia="Arial" w:cs="Arial"/>
                <w:spacing w:val="3"/>
                <w:sz w:val="23"/>
                <w:szCs w:val="23"/>
              </w:rPr>
              <w:t>2</w:t>
            </w:r>
            <w:r>
              <w:rPr>
                <w:rFonts w:ascii="Arial" w:hAnsi="Arial" w:eastAsia="Arial" w:cs="Arial"/>
                <w:spacing w:val="2"/>
                <w:sz w:val="23"/>
                <w:szCs w:val="23"/>
              </w:rPr>
              <w:t>1</w:t>
            </w:r>
          </w:p>
        </w:tc>
        <w:tc>
          <w:tcPr>
            <w:tcW w:w="2247" w:type="dxa"/>
            <w:gridSpan w:val="2"/>
            <w:tcBorders>
              <w:top w:val="single" w:color="000000" w:sz="2" w:space="0"/>
              <w:bottom w:val="single" w:color="000000" w:sz="2" w:space="0"/>
            </w:tcBorders>
            <w:vAlign w:val="center"/>
          </w:tcPr>
          <w:p w14:paraId="0F48F58E">
            <w:pPr>
              <w:spacing w:before="75" w:line="227" w:lineRule="auto"/>
              <w:jc w:val="center"/>
              <w:rPr>
                <w:rFonts w:ascii="宋体" w:hAnsi="宋体" w:eastAsia="宋体" w:cs="宋体"/>
                <w:sz w:val="23"/>
                <w:szCs w:val="23"/>
              </w:rPr>
            </w:pPr>
            <w:r>
              <w:rPr>
                <w:rFonts w:ascii="宋体" w:hAnsi="宋体" w:eastAsia="宋体" w:cs="宋体"/>
                <w:spacing w:val="9"/>
                <w:sz w:val="23"/>
                <w:szCs w:val="23"/>
              </w:rPr>
              <w:t>政府采购合同备</w:t>
            </w:r>
            <w:r>
              <w:rPr>
                <w:rFonts w:ascii="宋体" w:hAnsi="宋体" w:eastAsia="宋体" w:cs="宋体"/>
                <w:spacing w:val="8"/>
                <w:sz w:val="23"/>
                <w:szCs w:val="23"/>
              </w:rPr>
              <w:t>案</w:t>
            </w:r>
          </w:p>
        </w:tc>
        <w:tc>
          <w:tcPr>
            <w:tcW w:w="6798" w:type="dxa"/>
            <w:tcBorders>
              <w:top w:val="single" w:color="000000" w:sz="2" w:space="0"/>
              <w:bottom w:val="single" w:color="000000" w:sz="2" w:space="0"/>
            </w:tcBorders>
            <w:vAlign w:val="center"/>
          </w:tcPr>
          <w:p w14:paraId="47B2AB01">
            <w:pPr>
              <w:spacing w:before="142" w:line="227" w:lineRule="auto"/>
              <w:ind w:left="8"/>
              <w:rPr>
                <w:rFonts w:ascii="宋体" w:hAnsi="宋体" w:eastAsia="宋体" w:cs="宋体"/>
                <w:sz w:val="23"/>
                <w:szCs w:val="23"/>
              </w:rPr>
            </w:pPr>
            <w:r>
              <w:rPr>
                <w:rFonts w:ascii="宋体" w:hAnsi="宋体" w:eastAsia="宋体" w:cs="宋体"/>
                <w:spacing w:val="10"/>
                <w:sz w:val="23"/>
                <w:szCs w:val="23"/>
              </w:rPr>
              <w:t>采</w:t>
            </w:r>
            <w:r>
              <w:rPr>
                <w:rFonts w:ascii="宋体" w:hAnsi="宋体" w:eastAsia="宋体" w:cs="宋体"/>
                <w:spacing w:val="9"/>
                <w:sz w:val="23"/>
                <w:szCs w:val="23"/>
              </w:rPr>
              <w:t>购合同全数返回采购代理机构签证，盖章。</w:t>
            </w:r>
          </w:p>
          <w:p w14:paraId="2903262F">
            <w:pPr>
              <w:spacing w:before="185" w:line="227" w:lineRule="auto"/>
              <w:ind w:left="8"/>
              <w:rPr>
                <w:rFonts w:ascii="宋体" w:hAnsi="宋体" w:eastAsia="宋体" w:cs="宋体"/>
                <w:sz w:val="23"/>
                <w:szCs w:val="23"/>
              </w:rPr>
            </w:pPr>
            <w:r>
              <w:rPr>
                <w:rFonts w:ascii="宋体" w:hAnsi="宋体" w:eastAsia="宋体" w:cs="宋体"/>
                <w:spacing w:val="16"/>
                <w:sz w:val="23"/>
                <w:szCs w:val="23"/>
              </w:rPr>
              <w:t>采</w:t>
            </w:r>
            <w:r>
              <w:rPr>
                <w:rFonts w:ascii="宋体" w:hAnsi="宋体" w:eastAsia="宋体" w:cs="宋体"/>
                <w:spacing w:val="11"/>
                <w:sz w:val="23"/>
                <w:szCs w:val="23"/>
              </w:rPr>
              <w:t>购</w:t>
            </w:r>
            <w:r>
              <w:rPr>
                <w:rFonts w:ascii="宋体" w:hAnsi="宋体" w:eastAsia="宋体" w:cs="宋体"/>
                <w:spacing w:val="8"/>
                <w:sz w:val="23"/>
                <w:szCs w:val="23"/>
              </w:rPr>
              <w:t>代理机构留存壹份原件备案。</w:t>
            </w:r>
          </w:p>
          <w:p w14:paraId="64CA3B31">
            <w:pPr>
              <w:spacing w:before="184" w:line="384" w:lineRule="auto"/>
              <w:ind w:left="11" w:right="67" w:hanging="1"/>
              <w:rPr>
                <w:rFonts w:hint="default" w:ascii="宋体" w:hAnsi="宋体" w:eastAsia="宋体" w:cs="宋体"/>
                <w:sz w:val="23"/>
                <w:szCs w:val="23"/>
                <w:lang w:val="en-US"/>
              </w:rPr>
            </w:pPr>
            <w:r>
              <w:rPr>
                <w:rFonts w:ascii="宋体" w:hAnsi="宋体" w:eastAsia="宋体" w:cs="宋体"/>
                <w:spacing w:val="16"/>
                <w:sz w:val="23"/>
                <w:szCs w:val="23"/>
              </w:rPr>
              <w:t>合</w:t>
            </w:r>
            <w:r>
              <w:rPr>
                <w:rFonts w:ascii="宋体" w:hAnsi="宋体" w:eastAsia="宋体" w:cs="宋体"/>
                <w:spacing w:val="13"/>
                <w:sz w:val="23"/>
                <w:szCs w:val="23"/>
              </w:rPr>
              <w:t>同</w:t>
            </w:r>
            <w:r>
              <w:rPr>
                <w:rFonts w:ascii="宋体" w:hAnsi="宋体" w:eastAsia="宋体" w:cs="宋体"/>
                <w:spacing w:val="8"/>
                <w:sz w:val="23"/>
                <w:szCs w:val="23"/>
              </w:rPr>
              <w:t>返回地址：</w:t>
            </w:r>
            <w:r>
              <w:rPr>
                <w:rFonts w:hint="eastAsia" w:ascii="宋体" w:hAnsi="宋体" w:eastAsia="宋体" w:cs="宋体"/>
                <w:spacing w:val="9"/>
                <w:sz w:val="23"/>
                <w:szCs w:val="23"/>
                <w:lang w:eastAsia="zh-CN"/>
              </w:rPr>
              <w:t>青海省招标有限责任公司</w:t>
            </w:r>
          </w:p>
        </w:tc>
      </w:tr>
      <w:tr w14:paraId="49D7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3" w:type="dxa"/>
            <w:tcBorders>
              <w:top w:val="single" w:color="000000" w:sz="2" w:space="0"/>
              <w:bottom w:val="single" w:color="000000" w:sz="2" w:space="0"/>
            </w:tcBorders>
            <w:vAlign w:val="center"/>
          </w:tcPr>
          <w:p w14:paraId="7941E119">
            <w:pPr>
              <w:spacing w:before="80" w:line="203" w:lineRule="auto"/>
              <w:ind w:left="241" w:leftChars="0"/>
              <w:jc w:val="center"/>
              <w:rPr>
                <w:rFonts w:ascii="Arial" w:hAnsi="Arial" w:eastAsia="Arial" w:cs="Arial"/>
                <w:sz w:val="23"/>
                <w:szCs w:val="23"/>
              </w:rPr>
            </w:pPr>
            <w:r>
              <w:rPr>
                <w:rFonts w:ascii="Arial" w:hAnsi="Arial" w:eastAsia="Arial" w:cs="Arial"/>
                <w:spacing w:val="3"/>
                <w:sz w:val="23"/>
                <w:szCs w:val="23"/>
              </w:rPr>
              <w:t>2</w:t>
            </w:r>
            <w:r>
              <w:rPr>
                <w:rFonts w:ascii="Arial" w:hAnsi="Arial" w:eastAsia="Arial" w:cs="Arial"/>
                <w:spacing w:val="2"/>
                <w:sz w:val="23"/>
                <w:szCs w:val="23"/>
              </w:rPr>
              <w:t>2</w:t>
            </w:r>
          </w:p>
        </w:tc>
        <w:tc>
          <w:tcPr>
            <w:tcW w:w="2247" w:type="dxa"/>
            <w:gridSpan w:val="2"/>
            <w:tcBorders>
              <w:top w:val="single" w:color="000000" w:sz="2" w:space="0"/>
              <w:bottom w:val="single" w:color="000000" w:sz="2" w:space="0"/>
            </w:tcBorders>
            <w:vAlign w:val="center"/>
          </w:tcPr>
          <w:p w14:paraId="02A64227">
            <w:pPr>
              <w:spacing w:before="115" w:line="228" w:lineRule="auto"/>
              <w:ind w:left="6"/>
              <w:jc w:val="center"/>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商有效期</w:t>
            </w:r>
          </w:p>
        </w:tc>
        <w:tc>
          <w:tcPr>
            <w:tcW w:w="6798" w:type="dxa"/>
            <w:tcBorders>
              <w:top w:val="single" w:color="000000" w:sz="2" w:space="0"/>
              <w:bottom w:val="single" w:color="000000" w:sz="2" w:space="0"/>
            </w:tcBorders>
            <w:vAlign w:val="top"/>
          </w:tcPr>
          <w:p w14:paraId="42AE8DBC">
            <w:pPr>
              <w:spacing w:before="40" w:line="227" w:lineRule="auto"/>
              <w:ind w:left="10"/>
              <w:rPr>
                <w:rFonts w:ascii="宋体" w:hAnsi="宋体" w:eastAsia="宋体" w:cs="宋体"/>
                <w:sz w:val="23"/>
                <w:szCs w:val="23"/>
              </w:rPr>
            </w:pPr>
            <w:r>
              <w:rPr>
                <w:rFonts w:ascii="宋体" w:hAnsi="宋体" w:eastAsia="宋体" w:cs="宋体"/>
                <w:spacing w:val="9"/>
                <w:sz w:val="23"/>
                <w:szCs w:val="23"/>
              </w:rPr>
              <w:t>本次磋商有效期为磋商之日起60个日历</w:t>
            </w:r>
            <w:r>
              <w:rPr>
                <w:rFonts w:ascii="宋体" w:hAnsi="宋体" w:eastAsia="宋体" w:cs="宋体"/>
                <w:spacing w:val="7"/>
                <w:sz w:val="23"/>
                <w:szCs w:val="23"/>
              </w:rPr>
              <w:t>日</w:t>
            </w:r>
          </w:p>
        </w:tc>
      </w:tr>
      <w:tr w14:paraId="7992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33" w:type="dxa"/>
            <w:tcBorders>
              <w:top w:val="single" w:color="000000" w:sz="2" w:space="0"/>
              <w:bottom w:val="single" w:color="000000" w:sz="2" w:space="0"/>
            </w:tcBorders>
            <w:vAlign w:val="center"/>
          </w:tcPr>
          <w:p w14:paraId="3BEE1A48">
            <w:pPr>
              <w:spacing w:before="80" w:line="203" w:lineRule="auto"/>
              <w:ind w:left="241"/>
              <w:jc w:val="center"/>
              <w:rPr>
                <w:rFonts w:hint="eastAsia" w:ascii="Arial" w:hAnsi="Arial" w:eastAsia="宋体" w:cs="Arial"/>
                <w:sz w:val="23"/>
                <w:szCs w:val="23"/>
                <w:lang w:eastAsia="zh-CN"/>
              </w:rPr>
            </w:pPr>
            <w:r>
              <w:rPr>
                <w:rFonts w:ascii="Arial" w:hAnsi="Arial" w:eastAsia="Arial" w:cs="Arial"/>
                <w:spacing w:val="3"/>
                <w:sz w:val="23"/>
                <w:szCs w:val="23"/>
              </w:rPr>
              <w:t>2</w:t>
            </w:r>
            <w:r>
              <w:rPr>
                <w:rFonts w:hint="eastAsia" w:eastAsia="宋体" w:cs="Arial"/>
                <w:spacing w:val="2"/>
                <w:sz w:val="23"/>
                <w:szCs w:val="23"/>
                <w:lang w:val="en-US" w:eastAsia="zh-CN"/>
              </w:rPr>
              <w:t>3</w:t>
            </w:r>
          </w:p>
        </w:tc>
        <w:tc>
          <w:tcPr>
            <w:tcW w:w="2247" w:type="dxa"/>
            <w:gridSpan w:val="2"/>
            <w:tcBorders>
              <w:top w:val="single" w:color="000000" w:sz="2" w:space="0"/>
              <w:bottom w:val="single" w:color="000000" w:sz="2" w:space="0"/>
            </w:tcBorders>
            <w:vAlign w:val="center"/>
          </w:tcPr>
          <w:p w14:paraId="2EF9E4A1">
            <w:pPr>
              <w:spacing w:before="41" w:line="228" w:lineRule="auto"/>
              <w:ind w:left="8"/>
              <w:jc w:val="center"/>
              <w:rPr>
                <w:rFonts w:ascii="宋体" w:hAnsi="宋体" w:eastAsia="宋体" w:cs="宋体"/>
                <w:sz w:val="23"/>
                <w:szCs w:val="23"/>
              </w:rPr>
            </w:pPr>
            <w:r>
              <w:rPr>
                <w:rFonts w:ascii="宋体" w:hAnsi="宋体" w:eastAsia="宋体" w:cs="宋体"/>
                <w:spacing w:val="8"/>
                <w:sz w:val="23"/>
                <w:szCs w:val="23"/>
              </w:rPr>
              <w:t>其</w:t>
            </w:r>
            <w:r>
              <w:rPr>
                <w:rFonts w:ascii="宋体" w:hAnsi="宋体" w:eastAsia="宋体" w:cs="宋体"/>
                <w:spacing w:val="7"/>
                <w:sz w:val="23"/>
                <w:szCs w:val="23"/>
              </w:rPr>
              <w:t>他要求</w:t>
            </w:r>
          </w:p>
        </w:tc>
        <w:tc>
          <w:tcPr>
            <w:tcW w:w="6798" w:type="dxa"/>
            <w:tcBorders>
              <w:top w:val="single" w:color="000000" w:sz="2" w:space="0"/>
              <w:bottom w:val="single" w:color="000000" w:sz="2" w:space="0"/>
            </w:tcBorders>
            <w:vAlign w:val="top"/>
          </w:tcPr>
          <w:p w14:paraId="6BA3D453">
            <w:pPr>
              <w:spacing w:before="41" w:line="228" w:lineRule="auto"/>
              <w:ind w:left="11"/>
              <w:rPr>
                <w:rFonts w:ascii="宋体" w:hAnsi="宋体" w:eastAsia="宋体" w:cs="宋体"/>
                <w:sz w:val="23"/>
                <w:szCs w:val="23"/>
              </w:rPr>
            </w:pPr>
            <w:r>
              <w:rPr>
                <w:rFonts w:ascii="宋体" w:hAnsi="宋体" w:eastAsia="宋体" w:cs="宋体"/>
                <w:sz w:val="23"/>
                <w:szCs w:val="23"/>
              </w:rPr>
              <w:t>无</w:t>
            </w:r>
          </w:p>
        </w:tc>
      </w:tr>
    </w:tbl>
    <w:p w14:paraId="559058F1">
      <w:pPr>
        <w:rPr>
          <w:rFonts w:ascii="Arial"/>
          <w:sz w:val="21"/>
        </w:rPr>
      </w:pPr>
    </w:p>
    <w:p w14:paraId="3960C05D">
      <w:pPr>
        <w:sectPr>
          <w:footerReference r:id="rId11" w:type="default"/>
          <w:pgSz w:w="12240" w:h="15840"/>
          <w:pgMar w:top="1346" w:right="1217" w:bottom="1289" w:left="1233" w:header="0" w:footer="1110" w:gutter="0"/>
          <w:cols w:space="720" w:num="1"/>
        </w:sectPr>
      </w:pPr>
    </w:p>
    <w:p w14:paraId="5B58C45B">
      <w:pPr>
        <w:spacing w:line="272" w:lineRule="auto"/>
        <w:rPr>
          <w:rFonts w:ascii="Arial"/>
          <w:sz w:val="21"/>
        </w:rPr>
      </w:pPr>
    </w:p>
    <w:p w14:paraId="1350ABA0">
      <w:pPr>
        <w:spacing w:before="113" w:line="224" w:lineRule="auto"/>
        <w:ind w:left="2880"/>
        <w:outlineLvl w:val="0"/>
        <w:rPr>
          <w:rFonts w:ascii="宋体" w:hAnsi="宋体" w:eastAsia="宋体" w:cs="宋体"/>
          <w:sz w:val="35"/>
          <w:szCs w:val="35"/>
        </w:rPr>
      </w:pPr>
      <w:bookmarkStart w:id="2" w:name="_bookmark3"/>
      <w:bookmarkEnd w:id="2"/>
      <w:r>
        <w:rPr>
          <w:rFonts w:ascii="宋体" w:hAnsi="宋体" w:eastAsia="宋体" w:cs="宋体"/>
          <w:spacing w:val="10"/>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三部分供应商须知</w:t>
      </w:r>
    </w:p>
    <w:p w14:paraId="4180360D">
      <w:pPr>
        <w:spacing w:before="287" w:line="225" w:lineRule="auto"/>
        <w:ind w:left="3887"/>
        <w:rPr>
          <w:rFonts w:ascii="宋体" w:hAnsi="宋体" w:eastAsia="宋体" w:cs="宋体"/>
          <w:sz w:val="31"/>
          <w:szCs w:val="31"/>
        </w:rPr>
      </w:pPr>
      <w:bookmarkStart w:id="3" w:name="_bookmark4"/>
      <w:bookmarkEnd w:id="3"/>
      <w:r>
        <w:rPr>
          <w:rFonts w:ascii="宋体" w:hAnsi="宋体" w:eastAsia="宋体" w:cs="宋体"/>
          <w:spacing w:val="-30"/>
          <w:sz w:val="31"/>
          <w:szCs w:val="31"/>
          <w14:textOutline w14:w="5793" w14:cap="sq" w14:cmpd="sng">
            <w14:solidFill>
              <w14:srgbClr w14:val="000000"/>
            </w14:solidFill>
            <w14:prstDash w14:val="solid"/>
            <w14:bevel/>
          </w14:textOutline>
        </w:rPr>
        <w:t>一、说</w:t>
      </w:r>
      <w:r>
        <w:rPr>
          <w:rFonts w:ascii="宋体" w:hAnsi="宋体" w:eastAsia="宋体" w:cs="宋体"/>
          <w:spacing w:val="-29"/>
          <w:sz w:val="31"/>
          <w:szCs w:val="31"/>
          <w14:textOutline w14:w="5793" w14:cap="sq" w14:cmpd="sng">
            <w14:solidFill>
              <w14:srgbClr w14:val="000000"/>
            </w14:solidFill>
            <w14:prstDash w14:val="solid"/>
            <w14:bevel/>
          </w14:textOutline>
        </w:rPr>
        <w:t>明</w:t>
      </w:r>
    </w:p>
    <w:p w14:paraId="2514E5DA">
      <w:pPr>
        <w:spacing w:before="274" w:line="221" w:lineRule="auto"/>
        <w:ind w:left="13"/>
        <w:rPr>
          <w:rFonts w:ascii="宋体" w:hAnsi="宋体" w:eastAsia="宋体" w:cs="宋体"/>
          <w:sz w:val="28"/>
          <w:szCs w:val="28"/>
        </w:rPr>
      </w:pPr>
      <w:bookmarkStart w:id="4" w:name="_bookmark5"/>
      <w:bookmarkEnd w:id="4"/>
      <w:r>
        <w:rPr>
          <w:rFonts w:ascii="Cambria" w:hAnsi="Cambria" w:eastAsia="Cambria" w:cs="Cambria"/>
          <w:b/>
          <w:bCs/>
          <w:spacing w:val="-9"/>
          <w:sz w:val="25"/>
          <w:szCs w:val="25"/>
        </w:rPr>
        <w:t>1</w:t>
      </w:r>
      <w:r>
        <w:rPr>
          <w:rFonts w:ascii="Cambria" w:hAnsi="Cambria" w:eastAsia="Cambria" w:cs="Cambria"/>
          <w:b/>
          <w:bCs/>
          <w:spacing w:val="-6"/>
          <w:sz w:val="25"/>
          <w:szCs w:val="25"/>
        </w:rPr>
        <w:t>.</w:t>
      </w:r>
      <w:r>
        <w:rPr>
          <w:rFonts w:ascii="宋体" w:hAnsi="宋体" w:eastAsia="宋体" w:cs="宋体"/>
          <w:spacing w:val="-6"/>
          <w:sz w:val="28"/>
          <w:szCs w:val="28"/>
          <w14:textOutline w14:w="5103" w14:cap="sq" w14:cmpd="sng">
            <w14:solidFill>
              <w14:srgbClr w14:val="000000"/>
            </w14:solidFill>
            <w14:prstDash w14:val="solid"/>
            <w14:bevel/>
          </w14:textOutline>
        </w:rPr>
        <w:t>适用范围</w:t>
      </w:r>
    </w:p>
    <w:p w14:paraId="361DDD7F">
      <w:pPr>
        <w:spacing w:before="164" w:line="332" w:lineRule="auto"/>
        <w:ind w:left="379" w:right="351" w:firstLine="496"/>
        <w:rPr>
          <w:rFonts w:hint="eastAsia" w:ascii="宋体" w:hAnsi="宋体" w:eastAsia="宋体" w:cs="宋体"/>
          <w:spacing w:val="7"/>
          <w:sz w:val="22"/>
          <w:szCs w:val="22"/>
          <w:lang w:val="en-US" w:eastAsia="zh-CN"/>
        </w:rPr>
      </w:pPr>
      <w:r>
        <w:rPr>
          <w:rFonts w:ascii="宋体" w:hAnsi="宋体" w:eastAsia="宋体" w:cs="宋体"/>
          <w:spacing w:val="7"/>
          <w:sz w:val="22"/>
          <w:szCs w:val="22"/>
        </w:rPr>
        <w:t>1.1本次采购依据采购人的采购计划，仅适用于本竞争性磋商文件中所叙述的项目</w:t>
      </w:r>
      <w:r>
        <w:rPr>
          <w:rFonts w:hint="eastAsia" w:ascii="宋体" w:hAnsi="宋体" w:eastAsia="宋体" w:cs="宋体"/>
          <w:spacing w:val="7"/>
          <w:sz w:val="22"/>
          <w:szCs w:val="22"/>
          <w:lang w:eastAsia="zh-CN"/>
        </w:rPr>
        <w:t>。</w:t>
      </w:r>
    </w:p>
    <w:p w14:paraId="2355C308">
      <w:pPr>
        <w:spacing w:before="290" w:line="219" w:lineRule="auto"/>
        <w:ind w:left="7"/>
        <w:rPr>
          <w:rFonts w:ascii="宋体" w:hAnsi="宋体" w:eastAsia="宋体" w:cs="宋体"/>
          <w:sz w:val="28"/>
          <w:szCs w:val="28"/>
        </w:rPr>
      </w:pPr>
      <w:bookmarkStart w:id="5" w:name="_bookmark6"/>
      <w:bookmarkEnd w:id="5"/>
      <w:r>
        <w:rPr>
          <w:rFonts w:ascii="Cambria" w:hAnsi="Cambria" w:eastAsia="Cambria" w:cs="Cambria"/>
          <w:b/>
          <w:bCs/>
          <w:spacing w:val="-4"/>
          <w:sz w:val="25"/>
          <w:szCs w:val="25"/>
        </w:rPr>
        <w:t>2</w:t>
      </w:r>
      <w:r>
        <w:rPr>
          <w:rFonts w:ascii="Cambria" w:hAnsi="Cambria" w:eastAsia="Cambria" w:cs="Cambria"/>
          <w:b/>
          <w:bCs/>
          <w:spacing w:val="-3"/>
          <w:sz w:val="25"/>
          <w:szCs w:val="25"/>
        </w:rPr>
        <w:t>.</w:t>
      </w:r>
      <w:r>
        <w:rPr>
          <w:rFonts w:ascii="宋体" w:hAnsi="宋体" w:eastAsia="宋体" w:cs="宋体"/>
          <w:spacing w:val="-2"/>
          <w:sz w:val="28"/>
          <w:szCs w:val="28"/>
          <w14:textOutline w14:w="5103" w14:cap="sq" w14:cmpd="sng">
            <w14:solidFill>
              <w14:srgbClr w14:val="000000"/>
            </w14:solidFill>
            <w14:prstDash w14:val="solid"/>
            <w14:bevel/>
          </w14:textOutline>
        </w:rPr>
        <w:t>采购方式、合格的供应商</w:t>
      </w:r>
    </w:p>
    <w:p w14:paraId="6FA48FD9">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2.1本次采购采取竞争性磋商方式。</w:t>
      </w:r>
    </w:p>
    <w:p w14:paraId="5A128256">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2.2合格的供应商：符合供应商须知前附表第9款供应商资格条件。</w:t>
      </w:r>
    </w:p>
    <w:p w14:paraId="3F96BDCE">
      <w:pPr>
        <w:spacing w:line="349" w:lineRule="auto"/>
        <w:rPr>
          <w:rFonts w:ascii="Arial"/>
          <w:sz w:val="21"/>
        </w:rPr>
      </w:pPr>
    </w:p>
    <w:p w14:paraId="1C7A2336">
      <w:pPr>
        <w:spacing w:before="91" w:line="221" w:lineRule="auto"/>
        <w:ind w:left="9"/>
        <w:rPr>
          <w:rFonts w:ascii="宋体" w:hAnsi="宋体" w:eastAsia="宋体" w:cs="宋体"/>
          <w:sz w:val="28"/>
          <w:szCs w:val="28"/>
        </w:rPr>
      </w:pPr>
      <w:bookmarkStart w:id="6" w:name="_bookmark7"/>
      <w:bookmarkEnd w:id="6"/>
      <w:r>
        <w:rPr>
          <w:rFonts w:ascii="Cambria" w:hAnsi="Cambria" w:eastAsia="Cambria" w:cs="Cambria"/>
          <w:b/>
          <w:bCs/>
          <w:spacing w:val="-6"/>
          <w:sz w:val="25"/>
          <w:szCs w:val="25"/>
        </w:rPr>
        <w:t>3.</w:t>
      </w:r>
      <w:r>
        <w:rPr>
          <w:rFonts w:ascii="宋体" w:hAnsi="宋体" w:eastAsia="宋体" w:cs="宋体"/>
          <w:spacing w:val="-6"/>
          <w:sz w:val="28"/>
          <w:szCs w:val="28"/>
          <w14:textOutline w14:w="5103" w14:cap="sq" w14:cmpd="sng">
            <w14:solidFill>
              <w14:srgbClr w14:val="000000"/>
            </w14:solidFill>
            <w14:prstDash w14:val="solid"/>
            <w14:bevel/>
          </w14:textOutline>
        </w:rPr>
        <w:t>投标费</w:t>
      </w:r>
      <w:r>
        <w:rPr>
          <w:rFonts w:ascii="宋体" w:hAnsi="宋体" w:eastAsia="宋体" w:cs="宋体"/>
          <w:spacing w:val="-5"/>
          <w:sz w:val="28"/>
          <w:szCs w:val="28"/>
          <w14:textOutline w14:w="5103" w14:cap="sq" w14:cmpd="sng">
            <w14:solidFill>
              <w14:srgbClr w14:val="000000"/>
            </w14:solidFill>
            <w14:prstDash w14:val="solid"/>
            <w14:bevel/>
          </w14:textOutline>
        </w:rPr>
        <w:t>用</w:t>
      </w:r>
    </w:p>
    <w:p w14:paraId="34409EB3">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供应商应自愿承担与参加本次采购有关的费用。采购代理机构对供应商发生的费用不承担任何责任。</w:t>
      </w:r>
    </w:p>
    <w:p w14:paraId="30BADF2A">
      <w:pPr>
        <w:spacing w:before="142" w:line="419" w:lineRule="exact"/>
        <w:ind w:left="2924"/>
        <w:rPr>
          <w:rFonts w:ascii="宋体" w:hAnsi="宋体" w:eastAsia="宋体" w:cs="宋体"/>
          <w:sz w:val="31"/>
          <w:szCs w:val="31"/>
        </w:rPr>
      </w:pPr>
      <w:bookmarkStart w:id="7" w:name="_bookmark8"/>
      <w:bookmarkEnd w:id="7"/>
      <w:r>
        <w:rPr>
          <w:rFonts w:ascii="宋体" w:hAnsi="宋体" w:eastAsia="宋体" w:cs="宋体"/>
          <w:spacing w:val="14"/>
          <w:position w:val="2"/>
          <w:sz w:val="31"/>
          <w:szCs w:val="31"/>
          <w14:textOutline w14:w="5793" w14:cap="sq" w14:cmpd="sng">
            <w14:solidFill>
              <w14:srgbClr w14:val="000000"/>
            </w14:solidFill>
            <w14:prstDash w14:val="solid"/>
            <w14:bevel/>
          </w14:textOutline>
        </w:rPr>
        <w:t>二</w:t>
      </w:r>
      <w:r>
        <w:rPr>
          <w:rFonts w:ascii="宋体" w:hAnsi="宋体" w:eastAsia="宋体" w:cs="宋体"/>
          <w:spacing w:val="9"/>
          <w:position w:val="2"/>
          <w:sz w:val="31"/>
          <w:szCs w:val="31"/>
          <w14:textOutline w14:w="5793" w14:cap="sq" w14:cmpd="sng">
            <w14:solidFill>
              <w14:srgbClr w14:val="000000"/>
            </w14:solidFill>
            <w14:prstDash w14:val="solid"/>
            <w14:bevel/>
          </w14:textOutline>
        </w:rPr>
        <w:t>、竞争性磋商文件说明</w:t>
      </w:r>
    </w:p>
    <w:p w14:paraId="001E101F">
      <w:pPr>
        <w:spacing w:before="236" w:line="220" w:lineRule="auto"/>
        <w:rPr>
          <w:rFonts w:ascii="宋体" w:hAnsi="宋体" w:eastAsia="宋体" w:cs="宋体"/>
          <w:sz w:val="28"/>
          <w:szCs w:val="28"/>
        </w:rPr>
      </w:pPr>
      <w:bookmarkStart w:id="8" w:name="_bookmark9"/>
      <w:bookmarkEnd w:id="8"/>
      <w:r>
        <w:rPr>
          <w:rFonts w:ascii="Cambria" w:hAnsi="Cambria" w:eastAsia="Cambria" w:cs="Cambria"/>
          <w:b/>
          <w:bCs/>
          <w:spacing w:val="-2"/>
          <w:sz w:val="25"/>
          <w:szCs w:val="25"/>
        </w:rPr>
        <w:t>4.</w:t>
      </w:r>
      <w:r>
        <w:rPr>
          <w:rFonts w:ascii="宋体" w:hAnsi="宋体" w:eastAsia="宋体" w:cs="宋体"/>
          <w:spacing w:val="-2"/>
          <w:sz w:val="28"/>
          <w:szCs w:val="28"/>
          <w14:textOutline w14:w="5103" w14:cap="sq" w14:cmpd="sng">
            <w14:solidFill>
              <w14:srgbClr w14:val="000000"/>
            </w14:solidFill>
            <w14:prstDash w14:val="solid"/>
            <w14:bevel/>
          </w14:textOutline>
        </w:rPr>
        <w:t>竞争性磋商文件的构</w:t>
      </w:r>
      <w:r>
        <w:rPr>
          <w:rFonts w:ascii="宋体" w:hAnsi="宋体" w:eastAsia="宋体" w:cs="宋体"/>
          <w:spacing w:val="-1"/>
          <w:sz w:val="28"/>
          <w:szCs w:val="28"/>
          <w14:textOutline w14:w="5103" w14:cap="sq" w14:cmpd="sng">
            <w14:solidFill>
              <w14:srgbClr w14:val="000000"/>
            </w14:solidFill>
            <w14:prstDash w14:val="solid"/>
            <w14:bevel/>
          </w14:textOutline>
        </w:rPr>
        <w:t>成</w:t>
      </w:r>
    </w:p>
    <w:p w14:paraId="4EE2471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4.1竞争性磋商文件包括：</w:t>
      </w:r>
    </w:p>
    <w:p w14:paraId="6006A5A5">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(1)竞争性磋商公告</w:t>
      </w:r>
    </w:p>
    <w:p w14:paraId="2952B5AF">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(2)供应商须知前附表</w:t>
      </w:r>
    </w:p>
    <w:p w14:paraId="3CC0190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(3)供应商须知</w:t>
      </w:r>
    </w:p>
    <w:p w14:paraId="05A416DA">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(4)合同草案条款</w:t>
      </w:r>
    </w:p>
    <w:p w14:paraId="462AF1F6">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(5)响应文件格式</w:t>
      </w:r>
    </w:p>
    <w:p w14:paraId="4BDD3D22">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(6)采购项目要求</w:t>
      </w:r>
    </w:p>
    <w:p w14:paraId="0C03092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(7)采购过程中发生的澄清、变更和补充文件</w:t>
      </w:r>
    </w:p>
    <w:p w14:paraId="6ABF34DA">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4.2供应商应认真阅读竞争性磋商文件中列示的事项、格式、条款和要求等内容。如</w:t>
      </w:r>
    </w:p>
    <w:p w14:paraId="0DE36F3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果供应商未按竞争性磋商文件要求提交全部资料，或者对竞争性磋商文件未作出实质性响应的，根据相关法规要求，此类响应文件将被拒绝(视为无效响应文件)。</w:t>
      </w:r>
    </w:p>
    <w:p w14:paraId="7341C25B">
      <w:pPr>
        <w:spacing w:before="139" w:line="220" w:lineRule="auto"/>
        <w:ind w:left="8"/>
        <w:rPr>
          <w:rFonts w:ascii="宋体" w:hAnsi="宋体" w:eastAsia="宋体" w:cs="宋体"/>
          <w:sz w:val="28"/>
          <w:szCs w:val="28"/>
        </w:rPr>
      </w:pPr>
      <w:bookmarkStart w:id="9" w:name="_bookmark10"/>
      <w:bookmarkEnd w:id="9"/>
      <w:r>
        <w:rPr>
          <w:rFonts w:ascii="宋体" w:hAnsi="宋体" w:eastAsia="宋体" w:cs="宋体"/>
          <w:spacing w:val="2"/>
          <w:sz w:val="25"/>
          <w:szCs w:val="25"/>
          <w14:textOutline w14:w="4703" w14:cap="sq" w14:cmpd="sng">
            <w14:solidFill>
              <w14:srgbClr w14:val="000000"/>
            </w14:solidFill>
            <w14:prstDash w14:val="solid"/>
            <w14:bevel/>
          </w14:textOutline>
        </w:rPr>
        <w:t>5.</w:t>
      </w:r>
      <w:r>
        <w:rPr>
          <w:rFonts w:ascii="宋体" w:hAnsi="宋体" w:eastAsia="宋体" w:cs="宋体"/>
          <w:spacing w:val="2"/>
          <w:sz w:val="28"/>
          <w:szCs w:val="28"/>
          <w14:textOutline w14:w="5103" w14:cap="sq" w14:cmpd="sng">
            <w14:solidFill>
              <w14:srgbClr w14:val="000000"/>
            </w14:solidFill>
            <w14:prstDash w14:val="solid"/>
            <w14:bevel/>
          </w14:textOutline>
        </w:rPr>
        <w:t>竞争性磋商文件、采购活动和成</w:t>
      </w:r>
      <w:r>
        <w:rPr>
          <w:rFonts w:ascii="宋体" w:hAnsi="宋体" w:eastAsia="宋体" w:cs="宋体"/>
          <w:spacing w:val="1"/>
          <w:sz w:val="28"/>
          <w:szCs w:val="28"/>
          <w14:textOutline w14:w="5103" w14:cap="sq" w14:cmpd="sng">
            <w14:solidFill>
              <w14:srgbClr w14:val="000000"/>
            </w14:solidFill>
            <w14:prstDash w14:val="solid"/>
            <w14:bevel/>
          </w14:textOutline>
        </w:rPr>
        <w:t>交结果的质疑</w:t>
      </w:r>
    </w:p>
    <w:p w14:paraId="16A2F99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网上发布公告，告知本项目的所有潜在供应商。</w:t>
      </w:r>
    </w:p>
    <w:p w14:paraId="3FA59965">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质疑时效期间的计算：</w:t>
      </w:r>
    </w:p>
    <w:p w14:paraId="5B610FF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(1)对可以质疑的竞争性磋商文件提出质疑的，为收到竞争性磋商文件之日或竞争性磋商文件公告期限届满之日；</w:t>
      </w:r>
    </w:p>
    <w:p w14:paraId="5FEA88A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(2)对采购过程提出质疑的，为采购程序各环节结束之日；</w:t>
      </w:r>
    </w:p>
    <w:p w14:paraId="307775A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(3)对成交结果提出质疑的，为成交公告期限届满之日。</w:t>
      </w:r>
    </w:p>
    <w:p w14:paraId="7763786F">
      <w:pPr>
        <w:spacing w:before="288" w:line="220" w:lineRule="auto"/>
        <w:ind w:left="4"/>
        <w:rPr>
          <w:rFonts w:ascii="宋体" w:hAnsi="宋体" w:eastAsia="宋体" w:cs="宋体"/>
          <w:sz w:val="28"/>
          <w:szCs w:val="28"/>
        </w:rPr>
      </w:pPr>
      <w:bookmarkStart w:id="10" w:name="_bookmark11"/>
      <w:bookmarkEnd w:id="10"/>
      <w:r>
        <w:rPr>
          <w:rFonts w:ascii="宋体" w:hAnsi="宋体" w:eastAsia="宋体" w:cs="宋体"/>
          <w:spacing w:val="4"/>
          <w:sz w:val="25"/>
          <w:szCs w:val="25"/>
          <w14:textOutline w14:w="4703" w14:cap="sq" w14:cmpd="sng">
            <w14:solidFill>
              <w14:srgbClr w14:val="000000"/>
            </w14:solidFill>
            <w14:prstDash w14:val="solid"/>
            <w14:bevel/>
          </w14:textOutline>
        </w:rPr>
        <w:t>6.</w:t>
      </w:r>
      <w:r>
        <w:rPr>
          <w:rFonts w:ascii="宋体" w:hAnsi="宋体" w:eastAsia="宋体" w:cs="宋体"/>
          <w:spacing w:val="4"/>
          <w:sz w:val="28"/>
          <w:szCs w:val="28"/>
          <w14:textOutline w14:w="5103" w14:cap="sq" w14:cmpd="sng">
            <w14:solidFill>
              <w14:srgbClr w14:val="000000"/>
            </w14:solidFill>
            <w14:prstDash w14:val="solid"/>
            <w14:bevel/>
          </w14:textOutline>
        </w:rPr>
        <w:t>竞</w:t>
      </w:r>
      <w:r>
        <w:rPr>
          <w:rFonts w:ascii="宋体" w:hAnsi="宋体" w:eastAsia="宋体" w:cs="宋体"/>
          <w:spacing w:val="3"/>
          <w:sz w:val="28"/>
          <w:szCs w:val="28"/>
          <w14:textOutline w14:w="5103" w14:cap="sq" w14:cmpd="sng">
            <w14:solidFill>
              <w14:srgbClr w14:val="000000"/>
            </w14:solidFill>
            <w14:prstDash w14:val="solid"/>
            <w14:bevel/>
          </w14:textOutline>
        </w:rPr>
        <w:t>争</w:t>
      </w:r>
      <w:r>
        <w:rPr>
          <w:rFonts w:ascii="宋体" w:hAnsi="宋体" w:eastAsia="宋体" w:cs="宋体"/>
          <w:spacing w:val="2"/>
          <w:sz w:val="28"/>
          <w:szCs w:val="28"/>
          <w14:textOutline w14:w="5103" w14:cap="sq" w14:cmpd="sng">
            <w14:solidFill>
              <w14:srgbClr w14:val="000000"/>
            </w14:solidFill>
            <w14:prstDash w14:val="solid"/>
            <w14:bevel/>
          </w14:textOutline>
        </w:rPr>
        <w:t>性磋商文件的修改</w:t>
      </w:r>
    </w:p>
    <w:p w14:paraId="3F7C4A78">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6.1在提交首次响应文件截止期前，采购人或采购代理机构可对竞争性磋商文件进行必要的修改或者澄清。</w:t>
      </w:r>
    </w:p>
    <w:p w14:paraId="3D2DC9F8">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6.2采购代理机构对已发出竞争性磋商文件进行必要的澄清或者修改的，澄清或者修改的内容可能影响响应文件编制的，在竞争性磋商文件要求提交首次响应文件截止时间5日前，在青海政府采购网、青海省电子招标投标公共服务平台及青海经济信息网上发布公告；不足5日的，顺延提交首次响应文件的截止时间。该澄清或者修改的内容为竞争性磋商文件的组成部分。</w:t>
      </w:r>
    </w:p>
    <w:p w14:paraId="59A1B559">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6.3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135F948C">
      <w:pPr>
        <w:spacing w:before="150" w:line="242" w:lineRule="auto"/>
        <w:ind w:left="3237"/>
        <w:rPr>
          <w:rFonts w:ascii="宋体" w:hAnsi="宋体" w:eastAsia="宋体" w:cs="宋体"/>
          <w:sz w:val="31"/>
          <w:szCs w:val="31"/>
        </w:rPr>
      </w:pPr>
      <w:bookmarkStart w:id="11" w:name="_bookmark12"/>
      <w:bookmarkEnd w:id="11"/>
      <w:r>
        <w:rPr>
          <w:rFonts w:ascii="宋体" w:hAnsi="宋体" w:eastAsia="宋体" w:cs="宋体"/>
          <w:spacing w:val="14"/>
          <w:sz w:val="31"/>
          <w:szCs w:val="31"/>
          <w14:textOutline w14:w="5793" w14:cap="sq" w14:cmpd="sng">
            <w14:solidFill>
              <w14:srgbClr w14:val="000000"/>
            </w14:solidFill>
            <w14:prstDash w14:val="solid"/>
            <w14:bevel/>
          </w14:textOutline>
        </w:rPr>
        <w:t>三</w:t>
      </w:r>
      <w:r>
        <w:rPr>
          <w:rFonts w:ascii="宋体" w:hAnsi="宋体" w:eastAsia="宋体" w:cs="宋体"/>
          <w:spacing w:val="9"/>
          <w:sz w:val="31"/>
          <w:szCs w:val="31"/>
          <w14:textOutline w14:w="5793" w14:cap="sq" w14:cmpd="sng">
            <w14:solidFill>
              <w14:srgbClr w14:val="000000"/>
            </w14:solidFill>
            <w14:prstDash w14:val="solid"/>
            <w14:bevel/>
          </w14:textOutline>
        </w:rPr>
        <w:t>、响应文件的编制</w:t>
      </w:r>
    </w:p>
    <w:p w14:paraId="3C518766">
      <w:pPr>
        <w:spacing w:before="248" w:line="220" w:lineRule="auto"/>
        <w:ind w:left="8"/>
        <w:rPr>
          <w:rFonts w:ascii="宋体" w:hAnsi="宋体" w:eastAsia="宋体" w:cs="宋体"/>
          <w:sz w:val="28"/>
          <w:szCs w:val="28"/>
        </w:rPr>
      </w:pPr>
      <w:bookmarkStart w:id="12" w:name="_bookmark13"/>
      <w:bookmarkEnd w:id="12"/>
      <w:r>
        <w:rPr>
          <w:rFonts w:ascii="宋体" w:hAnsi="宋体" w:eastAsia="宋体" w:cs="宋体"/>
          <w:spacing w:val="2"/>
          <w:sz w:val="25"/>
          <w:szCs w:val="25"/>
          <w14:textOutline w14:w="4703" w14:cap="sq" w14:cmpd="sng">
            <w14:solidFill>
              <w14:srgbClr w14:val="000000"/>
            </w14:solidFill>
            <w14:prstDash w14:val="solid"/>
            <w14:bevel/>
          </w14:textOutline>
        </w:rPr>
        <w:t>7.</w:t>
      </w:r>
      <w:r>
        <w:rPr>
          <w:rFonts w:ascii="宋体" w:hAnsi="宋体" w:eastAsia="宋体" w:cs="宋体"/>
          <w:spacing w:val="2"/>
          <w:sz w:val="28"/>
          <w:szCs w:val="28"/>
          <w14:textOutline w14:w="5103" w14:cap="sq" w14:cmpd="sng">
            <w14:solidFill>
              <w14:srgbClr w14:val="000000"/>
            </w14:solidFill>
            <w14:prstDash w14:val="solid"/>
            <w14:bevel/>
          </w14:textOutline>
        </w:rPr>
        <w:t>响应文件的语言及度量衡单</w:t>
      </w:r>
      <w:r>
        <w:rPr>
          <w:rFonts w:ascii="宋体" w:hAnsi="宋体" w:eastAsia="宋体" w:cs="宋体"/>
          <w:spacing w:val="1"/>
          <w:sz w:val="28"/>
          <w:szCs w:val="28"/>
          <w14:textOutline w14:w="5103" w14:cap="sq" w14:cmpd="sng">
            <w14:solidFill>
              <w14:srgbClr w14:val="000000"/>
            </w14:solidFill>
            <w14:prstDash w14:val="solid"/>
            <w14:bevel/>
          </w14:textOutline>
        </w:rPr>
        <w:t>位</w:t>
      </w:r>
    </w:p>
    <w:p w14:paraId="6F5D9DC5">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7.1供应商提交的响应文件以及供应商与采购代理机构就此竞争性磋商发生的所有来往函电均应使用简体中文。</w:t>
      </w:r>
    </w:p>
    <w:p w14:paraId="781570C7">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7.2除竞争性磋商文件中另有规定外，响应文件所使用的度量衡单位，均须采用国家法定计量单位。</w:t>
      </w:r>
    </w:p>
    <w:p w14:paraId="21E7F830">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7.3附有外文资料的须翻译成中文，并加盖供应商公章，如果翻译的中文资料与外文资料出现差异与矛盾时，以中文为准，其准确性由供应商负责。</w:t>
      </w:r>
    </w:p>
    <w:p w14:paraId="220F0BB6">
      <w:pPr>
        <w:spacing w:before="142" w:line="219" w:lineRule="auto"/>
        <w:ind w:left="3"/>
        <w:rPr>
          <w:rFonts w:ascii="宋体" w:hAnsi="宋体" w:eastAsia="宋体" w:cs="宋体"/>
          <w:sz w:val="28"/>
          <w:szCs w:val="28"/>
        </w:rPr>
      </w:pPr>
      <w:bookmarkStart w:id="13" w:name="_bookmark14"/>
      <w:bookmarkEnd w:id="13"/>
      <w:r>
        <w:rPr>
          <w:rFonts w:ascii="宋体" w:hAnsi="宋体" w:eastAsia="宋体" w:cs="宋体"/>
          <w:spacing w:val="4"/>
          <w:sz w:val="25"/>
          <w:szCs w:val="25"/>
          <w14:textOutline w14:w="4703" w14:cap="sq" w14:cmpd="sng">
            <w14:solidFill>
              <w14:srgbClr w14:val="000000"/>
            </w14:solidFill>
            <w14:prstDash w14:val="solid"/>
            <w14:bevel/>
          </w14:textOutline>
        </w:rPr>
        <w:t>8.</w:t>
      </w:r>
      <w:r>
        <w:rPr>
          <w:rFonts w:ascii="宋体" w:hAnsi="宋体" w:eastAsia="宋体" w:cs="宋体"/>
          <w:spacing w:val="4"/>
          <w:sz w:val="28"/>
          <w:szCs w:val="28"/>
          <w14:textOutline w14:w="5103" w14:cap="sq" w14:cmpd="sng">
            <w14:solidFill>
              <w14:srgbClr w14:val="000000"/>
            </w14:solidFill>
            <w14:prstDash w14:val="solid"/>
            <w14:bevel/>
          </w14:textOutline>
        </w:rPr>
        <w:t>竞</w:t>
      </w:r>
      <w:r>
        <w:rPr>
          <w:rFonts w:ascii="宋体" w:hAnsi="宋体" w:eastAsia="宋体" w:cs="宋体"/>
          <w:spacing w:val="2"/>
          <w:sz w:val="28"/>
          <w:szCs w:val="28"/>
          <w14:textOutline w14:w="5103" w14:cap="sq" w14:cmpd="sng">
            <w14:solidFill>
              <w14:srgbClr w14:val="000000"/>
            </w14:solidFill>
            <w14:prstDash w14:val="solid"/>
            <w14:bevel/>
          </w14:textOutline>
        </w:rPr>
        <w:t>争性磋商响应报价及币种</w:t>
      </w:r>
    </w:p>
    <w:p w14:paraId="66B095B6">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8.1竞争性磋商响应报价必须包括：服务费、管理费、保险费、中标服务费等所有含税金及其他不可预见费等全部费用。</w:t>
      </w:r>
    </w:p>
    <w:p w14:paraId="47D37A48">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8.2响应函中应注明磋商有效期。</w:t>
      </w:r>
    </w:p>
    <w:p w14:paraId="5BEDCFE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8.3供应商应根据竞争性磋商文件规定的格式完整填写所有内容，并保证所提供</w:t>
      </w:r>
      <w:r>
        <w:rPr>
          <w:rFonts w:ascii="宋体" w:hAnsi="宋体" w:eastAsia="宋体" w:cs="宋体"/>
          <w:spacing w:val="8"/>
          <w:sz w:val="23"/>
          <w:szCs w:val="23"/>
        </w:rPr>
        <w:t>的</w:t>
      </w:r>
      <w:r>
        <w:rPr>
          <w:rFonts w:ascii="宋体" w:hAnsi="宋体" w:eastAsia="宋体" w:cs="宋体"/>
          <w:spacing w:val="7"/>
          <w:sz w:val="22"/>
          <w:szCs w:val="22"/>
        </w:rPr>
        <w:t>全部资料真实可信，自愿承担相应责任。</w:t>
      </w:r>
    </w:p>
    <w:p w14:paraId="6C0E69A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8.4竞争性磋商响应最终报价为闭口价，即成交后在合同有效期内价格不变。</w:t>
      </w:r>
    </w:p>
    <w:p w14:paraId="630057C4">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8.5投标币种是人民币。</w:t>
      </w:r>
    </w:p>
    <w:p w14:paraId="188DB68A">
      <w:pPr>
        <w:spacing w:before="294" w:line="221" w:lineRule="auto"/>
        <w:ind w:left="2"/>
        <w:rPr>
          <w:rFonts w:ascii="宋体" w:hAnsi="宋体" w:eastAsia="宋体" w:cs="宋体"/>
          <w:sz w:val="28"/>
          <w:szCs w:val="28"/>
        </w:rPr>
      </w:pPr>
      <w:bookmarkStart w:id="14" w:name="_bookmark15"/>
      <w:bookmarkEnd w:id="14"/>
      <w:r>
        <w:rPr>
          <w:rFonts w:ascii="宋体" w:hAnsi="宋体" w:eastAsia="宋体" w:cs="宋体"/>
          <w:spacing w:val="6"/>
          <w:sz w:val="25"/>
          <w:szCs w:val="25"/>
          <w14:textOutline w14:w="4703" w14:cap="sq" w14:cmpd="sng">
            <w14:solidFill>
              <w14:srgbClr w14:val="000000"/>
            </w14:solidFill>
            <w14:prstDash w14:val="solid"/>
            <w14:bevel/>
          </w14:textOutline>
        </w:rPr>
        <w:t>9</w:t>
      </w:r>
      <w:r>
        <w:rPr>
          <w:rFonts w:ascii="宋体" w:hAnsi="宋体" w:eastAsia="宋体" w:cs="宋体"/>
          <w:spacing w:val="5"/>
          <w:sz w:val="25"/>
          <w:szCs w:val="25"/>
          <w14:textOutline w14:w="4703" w14:cap="sq" w14:cmpd="sng">
            <w14:solidFill>
              <w14:srgbClr w14:val="000000"/>
            </w14:solidFill>
            <w14:prstDash w14:val="solid"/>
            <w14:bevel/>
          </w14:textOutline>
        </w:rPr>
        <w:t>.</w:t>
      </w:r>
      <w:r>
        <w:rPr>
          <w:rFonts w:ascii="宋体" w:hAnsi="宋体" w:eastAsia="宋体" w:cs="宋体"/>
          <w:spacing w:val="3"/>
          <w:sz w:val="28"/>
          <w:szCs w:val="28"/>
          <w14:textOutline w14:w="5103" w14:cap="sq" w14:cmpd="sng">
            <w14:solidFill>
              <w14:srgbClr w14:val="000000"/>
            </w14:solidFill>
            <w14:prstDash w14:val="solid"/>
            <w14:bevel/>
          </w14:textOutline>
        </w:rPr>
        <w:t>磋商保证金</w:t>
      </w:r>
    </w:p>
    <w:p w14:paraId="3A159A35">
      <w:pPr>
        <w:spacing w:before="164" w:line="332" w:lineRule="auto"/>
        <w:ind w:left="379" w:right="351" w:firstLine="496"/>
        <w:rPr>
          <w:rFonts w:hint="eastAsia" w:ascii="宋体" w:hAnsi="宋体" w:eastAsia="宋体" w:cs="宋体"/>
          <w:spacing w:val="-6"/>
          <w:sz w:val="22"/>
          <w:szCs w:val="22"/>
        </w:rPr>
      </w:pPr>
      <w:r>
        <w:rPr>
          <w:rFonts w:ascii="宋体" w:hAnsi="宋体" w:eastAsia="宋体" w:cs="宋体"/>
          <w:spacing w:val="7"/>
          <w:sz w:val="22"/>
          <w:szCs w:val="22"/>
        </w:rPr>
        <w:t>9</w:t>
      </w:r>
      <w:r>
        <w:rPr>
          <w:rFonts w:hint="eastAsia" w:ascii="宋体" w:hAnsi="宋体" w:eastAsia="宋体" w:cs="宋体"/>
          <w:spacing w:val="-6"/>
          <w:sz w:val="22"/>
          <w:szCs w:val="22"/>
        </w:rPr>
        <w:t>.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5660786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9.2供应商应在提交响应文件截止期前一工作日将磋商保证金缴纳到采购代理机构账户，以银行到账时间为准。</w:t>
      </w:r>
    </w:p>
    <w:p w14:paraId="41E269D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9.3磋商保证金应当以支票、汇票、本票或者金融机构、担保机构出具的保函等非现金形式提交，通过银行转账的，必须从供应商基本账户直接汇(转)入采购代理机构指定账户。</w:t>
      </w:r>
    </w:p>
    <w:p w14:paraId="7B981CA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9.4未按竞争性磋商文件要求在规定时间前交纳规定数额磋商保证金的响应文件将被拒绝。</w:t>
      </w:r>
    </w:p>
    <w:p w14:paraId="57E5BAF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9.5未成交供应商的磋商保证金自成交通知书发出之日起5个工作日内全额无息退还</w:t>
      </w:r>
      <w:r>
        <w:rPr>
          <w:rFonts w:hint="eastAsia" w:ascii="宋体" w:hAnsi="宋体" w:eastAsia="宋体" w:cs="宋体"/>
          <w:spacing w:val="-6"/>
          <w:sz w:val="22"/>
          <w:szCs w:val="22"/>
        </w:rPr>
        <w:tab/>
      </w:r>
      <w:r>
        <w:rPr>
          <w:rFonts w:hint="eastAsia" w:ascii="宋体" w:hAnsi="宋体" w:eastAsia="宋体" w:cs="宋体"/>
          <w:spacing w:val="-6"/>
          <w:sz w:val="22"/>
          <w:szCs w:val="22"/>
        </w:rPr>
        <w:t>(不退现金)；成交供应商的磋商保证金，自政府采购合同签订之日起5个工作日内全额无息退还(不退现金)。</w:t>
      </w:r>
    </w:p>
    <w:p w14:paraId="1FE117E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9.6有下列情形之一的，磋商保证金不予退还：</w:t>
      </w:r>
    </w:p>
    <w:p w14:paraId="1FF5F85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(1)供应商在提交响应文件截止时间后撤回响应文件的；</w:t>
      </w:r>
    </w:p>
    <w:p w14:paraId="317EA53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(2)供应商在响应文件中提供虚假材料的；</w:t>
      </w:r>
    </w:p>
    <w:p w14:paraId="43CA0A3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(3)除因不可抗力或磋商文件认可的情形以外，成交供应商不与采购人签订合同的；</w:t>
      </w:r>
    </w:p>
    <w:p w14:paraId="337CA03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(4)供应商与采购人、其他供应商或者采购代理机构恶意串通的；</w:t>
      </w:r>
    </w:p>
    <w:p w14:paraId="641BE05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(5)磋商文件规定的其他情形。</w:t>
      </w:r>
    </w:p>
    <w:p w14:paraId="518C35E8">
      <w:pPr>
        <w:spacing w:before="290" w:line="221" w:lineRule="auto"/>
        <w:ind w:left="20"/>
        <w:rPr>
          <w:rFonts w:ascii="宋体" w:hAnsi="宋体" w:eastAsia="宋体" w:cs="宋体"/>
          <w:sz w:val="28"/>
          <w:szCs w:val="28"/>
        </w:rPr>
      </w:pPr>
      <w:bookmarkStart w:id="15" w:name="_bookmark16"/>
      <w:bookmarkEnd w:id="15"/>
      <w:r>
        <w:rPr>
          <w:rFonts w:ascii="宋体" w:hAnsi="宋体" w:eastAsia="宋体" w:cs="宋体"/>
          <w:spacing w:val="3"/>
          <w:sz w:val="25"/>
          <w:szCs w:val="25"/>
          <w14:textOutline w14:w="4703" w14:cap="sq" w14:cmpd="sng">
            <w14:solidFill>
              <w14:srgbClr w14:val="000000"/>
            </w14:solidFill>
            <w14:prstDash w14:val="solid"/>
            <w14:bevel/>
          </w14:textOutline>
        </w:rPr>
        <w:t>10.</w:t>
      </w:r>
      <w:r>
        <w:rPr>
          <w:rFonts w:ascii="宋体" w:hAnsi="宋体" w:eastAsia="宋体" w:cs="宋体"/>
          <w:spacing w:val="3"/>
          <w:sz w:val="28"/>
          <w:szCs w:val="28"/>
          <w14:textOutline w14:w="5103" w14:cap="sq" w14:cmpd="sng">
            <w14:solidFill>
              <w14:srgbClr w14:val="000000"/>
            </w14:solidFill>
            <w14:prstDash w14:val="solid"/>
            <w14:bevel/>
          </w14:textOutline>
        </w:rPr>
        <w:t>磋商有效期</w:t>
      </w:r>
    </w:p>
    <w:p w14:paraId="63A0FFA5">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本次磋商有效期为开标之日起60个日历天。</w:t>
      </w:r>
    </w:p>
    <w:p w14:paraId="14D37047">
      <w:pPr>
        <w:spacing w:before="294" w:line="220" w:lineRule="auto"/>
        <w:ind w:left="20"/>
        <w:rPr>
          <w:rFonts w:ascii="宋体" w:hAnsi="宋体" w:eastAsia="宋体" w:cs="宋体"/>
          <w:spacing w:val="-9"/>
          <w:sz w:val="28"/>
          <w:szCs w:val="28"/>
          <w14:textOutline w14:w="5103" w14:cap="sq" w14:cmpd="sng">
            <w14:solidFill>
              <w14:srgbClr w14:val="000000"/>
            </w14:solidFill>
            <w14:prstDash w14:val="solid"/>
            <w14:bevel/>
          </w14:textOutline>
        </w:rPr>
      </w:pPr>
      <w:bookmarkStart w:id="16" w:name="_bookmark17"/>
      <w:bookmarkEnd w:id="16"/>
      <w:r>
        <w:rPr>
          <w:rFonts w:ascii="宋体" w:hAnsi="宋体" w:eastAsia="宋体" w:cs="宋体"/>
          <w:spacing w:val="-17"/>
          <w:sz w:val="25"/>
          <w:szCs w:val="25"/>
          <w14:textOutline w14:w="4703" w14:cap="sq" w14:cmpd="sng">
            <w14:solidFill>
              <w14:srgbClr w14:val="000000"/>
            </w14:solidFill>
            <w14:prstDash w14:val="solid"/>
            <w14:bevel/>
          </w14:textOutline>
        </w:rPr>
        <w:t>1</w:t>
      </w:r>
      <w:r>
        <w:rPr>
          <w:rFonts w:ascii="宋体" w:hAnsi="宋体" w:eastAsia="宋体" w:cs="宋体"/>
          <w:spacing w:val="-9"/>
          <w:sz w:val="25"/>
          <w:szCs w:val="25"/>
          <w14:textOutline w14:w="4703" w14:cap="sq" w14:cmpd="sng">
            <w14:solidFill>
              <w14:srgbClr w14:val="000000"/>
            </w14:solidFill>
            <w14:prstDash w14:val="solid"/>
            <w14:bevel/>
          </w14:textOutline>
        </w:rPr>
        <w:t>1.</w:t>
      </w:r>
      <w:r>
        <w:rPr>
          <w:rFonts w:ascii="宋体" w:hAnsi="宋体" w:eastAsia="宋体" w:cs="宋体"/>
          <w:spacing w:val="-9"/>
          <w:sz w:val="28"/>
          <w:szCs w:val="28"/>
          <w14:textOutline w14:w="5103" w14:cap="sq" w14:cmpd="sng">
            <w14:solidFill>
              <w14:srgbClr w14:val="000000"/>
            </w14:solidFill>
            <w14:prstDash w14:val="solid"/>
            <w14:bevel/>
          </w14:textOutline>
        </w:rPr>
        <w:t>响应文件构成</w:t>
      </w:r>
    </w:p>
    <w:p w14:paraId="445247A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11.1供应商应提交相关证明材料，作为其参加竞争性磋商和成交后有能力履行合同的证明。编写的响应文件须包括以下内容(格式见竞争性磋商文件第五部分)：</w:t>
      </w:r>
    </w:p>
    <w:p w14:paraId="31C6396E">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(1)响应文件封面</w:t>
      </w:r>
    </w:p>
    <w:p w14:paraId="6488F9B5">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(2)响应文件目录</w:t>
      </w:r>
    </w:p>
    <w:p w14:paraId="59A80FF9">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(3)响应函</w:t>
      </w:r>
    </w:p>
    <w:p w14:paraId="405CE06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(4)最初报价一览表</w:t>
      </w:r>
    </w:p>
    <w:p w14:paraId="75630E5F">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(5)法定代表人证明书</w:t>
      </w:r>
    </w:p>
    <w:p w14:paraId="03748631">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(6)法定代表人授权书</w:t>
      </w:r>
    </w:p>
    <w:p w14:paraId="698FADC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(7)供应商承诺函</w:t>
      </w:r>
    </w:p>
    <w:p w14:paraId="722B83EC">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(8)供应商诚信承诺书</w:t>
      </w:r>
    </w:p>
    <w:p w14:paraId="2AEC0072">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(9)资格证明材料</w:t>
      </w:r>
    </w:p>
    <w:p w14:paraId="39EC686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(10)财务状况、缴纳税收和社会保障资金证明</w:t>
      </w:r>
    </w:p>
    <w:p w14:paraId="08B769C9">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(11)具备履行合同所必须的设备和专业技术能力的证明</w:t>
      </w:r>
    </w:p>
    <w:p w14:paraId="1F6236F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(12)无重大违法记录声明</w:t>
      </w:r>
    </w:p>
    <w:p w14:paraId="384E146F">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(13)磋商保证金证明</w:t>
      </w:r>
    </w:p>
    <w:p w14:paraId="4CB4254F">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(14)供应商的类似业绩证明材料</w:t>
      </w:r>
    </w:p>
    <w:p w14:paraId="03883AF9">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(15)供应商认为在其他方面有必要说明的事项</w:t>
      </w:r>
    </w:p>
    <w:p w14:paraId="37A304B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(16)竞争性磋商最后报价表</w:t>
      </w:r>
    </w:p>
    <w:p w14:paraId="76B1BD7C">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注：供应商的法定代表人或委托代理人必须按竞争性磋商文件要求签字、盖章；并按按上述内容、顺序和格式编制响应文件，并按要求编制目录、页码。</w:t>
      </w:r>
    </w:p>
    <w:p w14:paraId="71EB609A">
      <w:pPr>
        <w:spacing w:before="137" w:line="220" w:lineRule="auto"/>
        <w:ind w:left="64"/>
        <w:rPr>
          <w:rFonts w:ascii="宋体" w:hAnsi="宋体" w:eastAsia="宋体" w:cs="宋体"/>
          <w:sz w:val="28"/>
          <w:szCs w:val="28"/>
        </w:rPr>
      </w:pPr>
      <w:bookmarkStart w:id="17" w:name="_bookmark18"/>
      <w:bookmarkEnd w:id="17"/>
      <w:r>
        <w:rPr>
          <w:rFonts w:ascii="宋体" w:hAnsi="宋体" w:eastAsia="宋体" w:cs="宋体"/>
          <w:spacing w:val="-2"/>
          <w:sz w:val="28"/>
          <w:szCs w:val="28"/>
          <w14:textOutline w14:w="5103" w14:cap="sq" w14:cmpd="sng">
            <w14:solidFill>
              <w14:srgbClr w14:val="000000"/>
            </w14:solidFill>
            <w14:prstDash w14:val="solid"/>
            <w14:bevel/>
          </w14:textOutline>
        </w:rPr>
        <w:t>12.</w:t>
      </w:r>
      <w:r>
        <w:rPr>
          <w:rFonts w:ascii="宋体" w:hAnsi="宋体" w:eastAsia="宋体" w:cs="宋体"/>
          <w:spacing w:val="-1"/>
          <w:sz w:val="28"/>
          <w:szCs w:val="28"/>
          <w14:textOutline w14:w="5103" w14:cap="sq" w14:cmpd="sng">
            <w14:solidFill>
              <w14:srgbClr w14:val="000000"/>
            </w14:solidFill>
            <w14:prstDash w14:val="solid"/>
            <w14:bevel/>
          </w14:textOutline>
        </w:rPr>
        <w:t>响应文件的编制要求</w:t>
      </w:r>
    </w:p>
    <w:p w14:paraId="2059070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12.1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14:paraId="7AD5348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12.2磋商响应文件中不得行间插字、涂改或增删，如有修改错漏处，须由磋商供应商法人或其委托代理人签字或盖个人印鉴。</w:t>
      </w:r>
    </w:p>
    <w:p w14:paraId="24A1AB7B">
      <w:pPr>
        <w:spacing w:line="253" w:lineRule="auto"/>
        <w:rPr>
          <w:rFonts w:ascii="Arial"/>
          <w:sz w:val="21"/>
        </w:rPr>
      </w:pPr>
    </w:p>
    <w:p w14:paraId="5D656194">
      <w:pPr>
        <w:spacing w:before="101" w:line="228" w:lineRule="auto"/>
        <w:ind w:left="3308"/>
        <w:rPr>
          <w:rFonts w:ascii="宋体" w:hAnsi="宋体" w:eastAsia="宋体" w:cs="宋体"/>
          <w:sz w:val="31"/>
          <w:szCs w:val="31"/>
        </w:rPr>
      </w:pPr>
      <w:bookmarkStart w:id="18" w:name="_bookmark19"/>
      <w:bookmarkEnd w:id="18"/>
      <w:r>
        <w:rPr>
          <w:rFonts w:ascii="宋体" w:hAnsi="宋体" w:eastAsia="宋体" w:cs="宋体"/>
          <w:spacing w:val="8"/>
          <w:sz w:val="31"/>
          <w:szCs w:val="31"/>
          <w14:textOutline w14:w="5793" w14:cap="sq" w14:cmpd="sng">
            <w14:solidFill>
              <w14:srgbClr w14:val="000000"/>
            </w14:solidFill>
            <w14:prstDash w14:val="solid"/>
            <w14:bevel/>
          </w14:textOutline>
        </w:rPr>
        <w:t>四</w:t>
      </w:r>
      <w:r>
        <w:rPr>
          <w:rFonts w:ascii="宋体" w:hAnsi="宋体" w:eastAsia="宋体" w:cs="宋体"/>
          <w:spacing w:val="6"/>
          <w:sz w:val="31"/>
          <w:szCs w:val="31"/>
          <w14:textOutline w14:w="5793" w14:cap="sq" w14:cmpd="sng">
            <w14:solidFill>
              <w14:srgbClr w14:val="000000"/>
            </w14:solidFill>
            <w14:prstDash w14:val="solid"/>
            <w14:bevel/>
          </w14:textOutline>
        </w:rPr>
        <w:t>、响应文件的递交</w:t>
      </w:r>
    </w:p>
    <w:p w14:paraId="563E7CDD">
      <w:pPr>
        <w:spacing w:before="272" w:line="220" w:lineRule="auto"/>
        <w:ind w:left="64"/>
        <w:rPr>
          <w:rFonts w:ascii="宋体" w:hAnsi="宋体" w:eastAsia="宋体" w:cs="宋体"/>
          <w:sz w:val="28"/>
          <w:szCs w:val="28"/>
        </w:rPr>
      </w:pPr>
      <w:bookmarkStart w:id="19" w:name="_bookmark21"/>
      <w:bookmarkEnd w:id="19"/>
      <w:bookmarkStart w:id="20" w:name="_bookmark20"/>
      <w:bookmarkEnd w:id="20"/>
      <w:r>
        <w:rPr>
          <w:rFonts w:ascii="宋体" w:hAnsi="宋体" w:eastAsia="宋体" w:cs="宋体"/>
          <w:spacing w:val="-2"/>
          <w:sz w:val="28"/>
          <w:szCs w:val="28"/>
          <w14:textOutline w14:w="5103" w14:cap="sq" w14:cmpd="sng">
            <w14:solidFill>
              <w14:srgbClr w14:val="000000"/>
            </w14:solidFill>
            <w14:prstDash w14:val="solid"/>
            <w14:bevel/>
          </w14:textOutline>
        </w:rPr>
        <w:t>13.</w:t>
      </w:r>
      <w:r>
        <w:rPr>
          <w:rFonts w:ascii="宋体" w:hAnsi="宋体" w:eastAsia="宋体" w:cs="宋体"/>
          <w:spacing w:val="-1"/>
          <w:sz w:val="28"/>
          <w:szCs w:val="28"/>
          <w14:textOutline w14:w="5103" w14:cap="sq" w14:cmpd="sng">
            <w14:solidFill>
              <w14:srgbClr w14:val="000000"/>
            </w14:solidFill>
            <w14:prstDash w14:val="solid"/>
            <w14:bevel/>
          </w14:textOutline>
        </w:rPr>
        <w:t>磋商响应文件的递交</w:t>
      </w:r>
    </w:p>
    <w:p w14:paraId="1FB6EAB1">
      <w:pPr>
        <w:spacing w:before="174" w:line="220" w:lineRule="auto"/>
        <w:ind w:left="563"/>
        <w:rPr>
          <w:rFonts w:hint="eastAsia" w:ascii="宋体" w:hAnsi="宋体" w:eastAsia="宋体" w:cs="宋体"/>
          <w:spacing w:val="-6"/>
          <w:sz w:val="22"/>
          <w:szCs w:val="22"/>
        </w:rPr>
      </w:pPr>
      <w:r>
        <w:rPr>
          <w:rFonts w:hint="eastAsia" w:ascii="宋体" w:hAnsi="宋体" w:eastAsia="宋体" w:cs="宋体"/>
          <w:spacing w:val="-6"/>
          <w:sz w:val="22"/>
          <w:szCs w:val="22"/>
        </w:rPr>
        <w:t>本次采购采用线上提交响应文件的方式进行采购，线上响应文件必须在响应文件递交截止时间前上传至政采云平台。</w:t>
      </w:r>
      <w:bookmarkStart w:id="21" w:name="_bookmark22"/>
      <w:bookmarkEnd w:id="21"/>
    </w:p>
    <w:p w14:paraId="0E2E706C">
      <w:pPr>
        <w:spacing w:before="174" w:line="220" w:lineRule="auto"/>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14.递交磋商</w:t>
      </w:r>
      <w:r>
        <w:rPr>
          <w:rFonts w:ascii="宋体" w:hAnsi="宋体" w:eastAsia="宋体" w:cs="宋体"/>
          <w:sz w:val="28"/>
          <w:szCs w:val="28"/>
          <w14:textOutline w14:w="5103" w14:cap="sq" w14:cmpd="sng">
            <w14:solidFill>
              <w14:srgbClr w14:val="000000"/>
            </w14:solidFill>
            <w14:prstDash w14:val="solid"/>
            <w14:bevel/>
          </w14:textOutline>
        </w:rPr>
        <w:t>响应文件的地点、截止时间</w:t>
      </w:r>
    </w:p>
    <w:p w14:paraId="3EDC4C22">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14.1投标供应商应当在采购文件要求提交磋商响应文件的截止时间前，将磋商响应文件上传至政采云投标客户端。</w:t>
      </w:r>
    </w:p>
    <w:p w14:paraId="1E17412E">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14.2投标供应商在采购文件要求提交磋商响应文件的截止时间及开标时间前，未将磋商响应文件上传至政采云投标客户端、或文件解密失败的，视为无效投标。</w:t>
      </w:r>
    </w:p>
    <w:p w14:paraId="2778BEBE">
      <w:pPr>
        <w:spacing w:before="130" w:line="220" w:lineRule="auto"/>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15.磋商响应文件的撤回和</w:t>
      </w:r>
      <w:r>
        <w:rPr>
          <w:rFonts w:ascii="宋体" w:hAnsi="宋体" w:eastAsia="宋体" w:cs="宋体"/>
          <w:sz w:val="28"/>
          <w:szCs w:val="28"/>
          <w14:textOutline w14:w="5103" w14:cap="sq" w14:cmpd="sng">
            <w14:solidFill>
              <w14:srgbClr w14:val="000000"/>
            </w14:solidFill>
            <w14:prstDash w14:val="solid"/>
            <w14:bevel/>
          </w14:textOutline>
        </w:rPr>
        <w:t>修改</w:t>
      </w:r>
    </w:p>
    <w:p w14:paraId="53C32B82">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15.1投标供应商在磋商响应文件截止时间前，可以对所上传的磋商文件进行补充、修改或者撤回，补充、修改或者撤回的内容作为磋商响应文件的组成部分。</w:t>
      </w:r>
    </w:p>
    <w:p w14:paraId="795DF7CB">
      <w:pPr>
        <w:spacing w:before="291" w:line="229" w:lineRule="auto"/>
        <w:ind w:left="3299"/>
        <w:rPr>
          <w:rFonts w:ascii="宋体" w:hAnsi="宋体" w:eastAsia="宋体" w:cs="宋体"/>
          <w:spacing w:val="17"/>
          <w:sz w:val="31"/>
          <w:szCs w:val="31"/>
          <w14:textOutline w14:w="5793" w14:cap="sq" w14:cmpd="sng">
            <w14:solidFill>
              <w14:srgbClr w14:val="000000"/>
            </w14:solidFill>
            <w14:prstDash w14:val="solid"/>
            <w14:bevel/>
          </w14:textOutline>
        </w:rPr>
      </w:pPr>
      <w:bookmarkStart w:id="22" w:name="_bookmark23"/>
      <w:bookmarkEnd w:id="22"/>
      <w:bookmarkStart w:id="23" w:name="_bookmark24"/>
      <w:bookmarkEnd w:id="23"/>
      <w:r>
        <w:rPr>
          <w:rFonts w:ascii="宋体" w:hAnsi="宋体" w:eastAsia="宋体" w:cs="宋体"/>
          <w:spacing w:val="17"/>
          <w:sz w:val="31"/>
          <w:szCs w:val="31"/>
          <w14:textOutline w14:w="5793" w14:cap="sq" w14:cmpd="sng">
            <w14:solidFill>
              <w14:srgbClr w14:val="000000"/>
            </w14:solidFill>
            <w14:prstDash w14:val="solid"/>
            <w14:bevel/>
          </w14:textOutline>
        </w:rPr>
        <w:t>五、竞争性磋商过程</w:t>
      </w:r>
    </w:p>
    <w:p w14:paraId="33079E78">
      <w:pPr>
        <w:spacing w:before="130" w:line="220" w:lineRule="auto"/>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24" w:name="_bookmark25"/>
      <w:bookmarkEnd w:id="24"/>
      <w:bookmarkStart w:id="25" w:name="_Toc325726020"/>
      <w:bookmarkStart w:id="26" w:name="_Toc376936751"/>
      <w:bookmarkStart w:id="27" w:name="_Toc17018"/>
      <w:r>
        <w:rPr>
          <w:rFonts w:hint="eastAsia" w:ascii="宋体" w:hAnsi="宋体" w:eastAsia="宋体" w:cs="宋体"/>
          <w:spacing w:val="-1"/>
          <w:sz w:val="28"/>
          <w:szCs w:val="28"/>
          <w14:textOutline w14:w="5103" w14:cap="sq" w14:cmpd="sng">
            <w14:solidFill>
              <w14:srgbClr w14:val="000000"/>
            </w14:solidFill>
            <w14:prstDash w14:val="solid"/>
            <w14:bevel/>
          </w14:textOutline>
        </w:rPr>
        <w:t>16.</w:t>
      </w:r>
      <w:bookmarkEnd w:id="25"/>
      <w:bookmarkEnd w:id="26"/>
      <w:r>
        <w:rPr>
          <w:rFonts w:hint="eastAsia" w:ascii="宋体" w:hAnsi="宋体" w:eastAsia="宋体" w:cs="宋体"/>
          <w:spacing w:val="-1"/>
          <w:sz w:val="28"/>
          <w:szCs w:val="28"/>
          <w14:textOutline w14:w="5103" w14:cap="sq" w14:cmpd="sng">
            <w14:solidFill>
              <w14:srgbClr w14:val="000000"/>
            </w14:solidFill>
            <w14:prstDash w14:val="solid"/>
            <w14:bevel/>
          </w14:textOutline>
        </w:rPr>
        <w:t>磋商过程</w:t>
      </w:r>
      <w:bookmarkEnd w:id="27"/>
    </w:p>
    <w:p w14:paraId="41CA1F9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16.1采购代理机构按本磋商文件中确定的时间和地点组织本项目的磋商活动。投标人应由其法定代表人或委托代理人参加。参加磋商的代表须签名报到以证明其出席开标会议。否则，视为自动弃权。</w:t>
      </w:r>
    </w:p>
    <w:p w14:paraId="1EA0425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16.2磋商时，磋商响应文件中“最初报价表”内容与“工程量清单报价”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14:paraId="07C5EF6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16.3磋商工作由采购代理机构组织，采购人、采购监管、纪检监察等有关方面代表可根据采购项目的具体情况列席。</w:t>
      </w:r>
    </w:p>
    <w:p w14:paraId="309D3E1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16.4磋商过程有专人记录，并存档备查。</w:t>
      </w:r>
    </w:p>
    <w:p w14:paraId="157AA428">
      <w:pPr>
        <w:spacing w:before="291" w:line="229" w:lineRule="auto"/>
        <w:ind w:left="3299"/>
        <w:rPr>
          <w:rFonts w:ascii="宋体" w:hAnsi="宋体" w:eastAsia="宋体" w:cs="宋体"/>
          <w:spacing w:val="17"/>
          <w:sz w:val="31"/>
          <w:szCs w:val="31"/>
          <w14:textOutline w14:w="5793" w14:cap="sq" w14:cmpd="sng">
            <w14:solidFill>
              <w14:srgbClr w14:val="000000"/>
            </w14:solidFill>
            <w14:prstDash w14:val="solid"/>
            <w14:bevel/>
          </w14:textOutline>
        </w:rPr>
      </w:pPr>
      <w:r>
        <w:rPr>
          <w:rFonts w:hint="eastAsia" w:ascii="宋体" w:hAnsi="宋体" w:eastAsia="宋体" w:cs="宋体"/>
          <w:spacing w:val="17"/>
          <w:sz w:val="31"/>
          <w:szCs w:val="31"/>
          <w14:textOutline w14:w="5793" w14:cap="sq" w14:cmpd="sng">
            <w14:solidFill>
              <w14:srgbClr w14:val="000000"/>
            </w14:solidFill>
            <w14:prstDash w14:val="solid"/>
            <w14:bevel/>
          </w14:textOutline>
        </w:rPr>
        <w:t>六、竞争性磋</w:t>
      </w:r>
      <w:r>
        <w:rPr>
          <w:rFonts w:ascii="宋体" w:hAnsi="宋体" w:eastAsia="宋体" w:cs="宋体"/>
          <w:spacing w:val="17"/>
          <w:sz w:val="31"/>
          <w:szCs w:val="31"/>
          <w14:textOutline w14:w="5793" w14:cap="sq" w14:cmpd="sng">
            <w14:solidFill>
              <w14:srgbClr w14:val="000000"/>
            </w14:solidFill>
            <w14:prstDash w14:val="solid"/>
            <w14:bevel/>
          </w14:textOutline>
        </w:rPr>
        <w:t>商程序及方法</w:t>
      </w:r>
    </w:p>
    <w:p w14:paraId="05AA8C9A">
      <w:pPr>
        <w:widowControl/>
        <w:spacing w:before="100" w:beforeAutospacing="1" w:after="100" w:afterAutospacing="1" w:line="240" w:lineRule="auto"/>
        <w:ind w:firstLine="542"/>
        <w:jc w:val="left"/>
        <w:outlineLvl w:val="2"/>
        <w:rPr>
          <w:rFonts w:hint="eastAsia" w:ascii="宋体" w:hAnsi="宋体" w:cs="宋体"/>
          <w:b/>
          <w:bCs/>
          <w:kern w:val="0"/>
          <w:sz w:val="27"/>
          <w:szCs w:val="27"/>
        </w:rPr>
      </w:pPr>
      <w:bookmarkStart w:id="28" w:name="_bookmark26"/>
      <w:bookmarkEnd w:id="28"/>
      <w:bookmarkStart w:id="29" w:name="_Toc376936753"/>
      <w:bookmarkStart w:id="30" w:name="_Toc325726022"/>
      <w:bookmarkStart w:id="31" w:name="_Toc10238"/>
      <w:r>
        <w:rPr>
          <w:rFonts w:hint="eastAsia" w:ascii="宋体" w:hAnsi="宋体" w:cs="宋体"/>
          <w:b/>
          <w:bCs/>
          <w:kern w:val="0"/>
          <w:sz w:val="27"/>
          <w:szCs w:val="27"/>
        </w:rPr>
        <w:t>17.磋商小组</w:t>
      </w:r>
      <w:bookmarkEnd w:id="29"/>
      <w:bookmarkEnd w:id="30"/>
      <w:bookmarkEnd w:id="31"/>
    </w:p>
    <w:p w14:paraId="1C64A5DE">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17.1采购代理机构将根据采购项目的特点依法组建磋商小组，其成员由具有一定专业水平的技术、经济等方面的专家和采购人代表等三人以上单数组成。其中技术、经济等方面的专家不少于成员总数的三分之二。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D0F0A5E">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17.2磋商由采购代理机构负责组织，具体磋商事务由依法组建的磋商小组负责，并独立履行下列职责：</w:t>
      </w:r>
    </w:p>
    <w:p w14:paraId="00CAF1D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（1）审查磋商响应文件是否符合磋商文件要求，并作出评价；</w:t>
      </w:r>
    </w:p>
    <w:p w14:paraId="315DF87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（2）要求投标人对磋商响应文件有关事项作出解释或澄清；</w:t>
      </w:r>
    </w:p>
    <w:p w14:paraId="50FE12B4">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（3）推荐预成交候选供应商；</w:t>
      </w:r>
    </w:p>
    <w:p w14:paraId="7F7CBA2C">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（4）对非法干预评标工作的人员和机构进行举报或投诉。</w:t>
      </w:r>
    </w:p>
    <w:p w14:paraId="384BB7F5">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17.3磋商小组应遵守并履行下列义务：</w:t>
      </w:r>
    </w:p>
    <w:p w14:paraId="09A22BF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（1）遵纪守法，客观、公正、廉洁地履行职责；</w:t>
      </w:r>
    </w:p>
    <w:p w14:paraId="736BA68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（2）按照磋商文件规定的评审方法和评审标准进行评审，对评审意见承担磋商小组成员责任；</w:t>
      </w:r>
    </w:p>
    <w:p w14:paraId="5CEF844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（3）对磋商响应文件、磋商情况和磋商中获悉的商业秘密保密；</w:t>
      </w:r>
    </w:p>
    <w:p w14:paraId="68DBACF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（4）参与磋商报告的起草；</w:t>
      </w:r>
    </w:p>
    <w:p w14:paraId="3CE11674">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（5）解答投标人及有关方面的质疑；</w:t>
      </w:r>
    </w:p>
    <w:p w14:paraId="52BC8D3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（6）配合纪检部门进行投诉处理工作。</w:t>
      </w:r>
    </w:p>
    <w:p w14:paraId="31898B24">
      <w:pPr>
        <w:ind w:firstLine="480"/>
        <w:jc w:val="left"/>
        <w:rPr>
          <w:rFonts w:hint="eastAsia" w:ascii="宋体" w:hAnsi="宋体" w:cs="宋体"/>
        </w:rPr>
      </w:pPr>
      <w:r>
        <w:rPr>
          <w:rFonts w:hint="eastAsia" w:ascii="宋体" w:hAnsi="宋体" w:cs="宋体"/>
        </w:rPr>
        <w:t>17.4磋商小组所有成员应当集中与单一供应商分别进行磋商，并给予所有参加磋商的供应商平等的磋商机会。</w:t>
      </w:r>
    </w:p>
    <w:p w14:paraId="50EC8B81">
      <w:pPr>
        <w:ind w:firstLine="480"/>
        <w:jc w:val="left"/>
        <w:rPr>
          <w:rFonts w:hint="eastAsia" w:ascii="宋体" w:hAnsi="宋体" w:cs="宋体"/>
        </w:rPr>
      </w:pPr>
      <w:r>
        <w:rPr>
          <w:rFonts w:hint="eastAsia" w:ascii="宋体" w:hAnsi="宋体" w:cs="宋体"/>
        </w:rPr>
        <w:t>17.5磋商工作在有关部门的监督和严格保密的情况下依法开展，任何单位和个人不得非法干预、影响磋商工作和磋商结果。</w:t>
      </w:r>
    </w:p>
    <w:p w14:paraId="05D505BA">
      <w:pPr>
        <w:widowControl/>
        <w:spacing w:before="100" w:beforeAutospacing="1" w:after="100" w:afterAutospacing="1" w:line="240" w:lineRule="auto"/>
        <w:ind w:firstLine="542"/>
        <w:jc w:val="left"/>
        <w:outlineLvl w:val="2"/>
        <w:rPr>
          <w:rFonts w:hint="eastAsia" w:ascii="宋体" w:hAnsi="宋体" w:cs="宋体"/>
          <w:b/>
          <w:bCs/>
          <w:kern w:val="0"/>
          <w:sz w:val="27"/>
          <w:szCs w:val="27"/>
        </w:rPr>
      </w:pPr>
      <w:bookmarkStart w:id="32" w:name="_Toc325726023"/>
      <w:bookmarkStart w:id="33" w:name="_Toc376936754"/>
      <w:bookmarkStart w:id="34" w:name="_Toc3016"/>
      <w:r>
        <w:rPr>
          <w:rFonts w:hint="eastAsia" w:ascii="宋体" w:hAnsi="宋体" w:cs="宋体"/>
          <w:b/>
          <w:bCs/>
          <w:kern w:val="0"/>
          <w:sz w:val="27"/>
          <w:szCs w:val="27"/>
        </w:rPr>
        <w:t>18.磋商程序</w:t>
      </w:r>
      <w:bookmarkEnd w:id="32"/>
      <w:bookmarkEnd w:id="33"/>
      <w:bookmarkEnd w:id="34"/>
    </w:p>
    <w:p w14:paraId="7098730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2EE91B6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18.2初审阶段为资格性审查和符合性审查。磋商响应文件在响应磋商文件要求方面出现的偏离，分为实质性偏离和非实质性偏离。</w:t>
      </w:r>
    </w:p>
    <w:p w14:paraId="1D043E4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18.2.1实质性偏离是指磋商响应文件未能实质性响应磋商文件的要求。以下情况属于实质性偏离，磋商响应文件有下列情况之一的，按无效响应处理。</w:t>
      </w:r>
    </w:p>
    <w:p w14:paraId="355BD6C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（1）资格性审查评审办法（初步评审）的内容有一项不符合评审标准的；</w:t>
      </w:r>
    </w:p>
    <w:p w14:paraId="30BFD6E4">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（1）不符合第</w:t>
      </w:r>
      <w:r>
        <w:rPr>
          <w:rFonts w:hint="eastAsia" w:ascii="宋体" w:hAnsi="宋体" w:eastAsia="宋体" w:cs="宋体"/>
          <w:spacing w:val="-6"/>
          <w:sz w:val="22"/>
          <w:szCs w:val="22"/>
          <w:lang w:val="zh-CN"/>
        </w:rPr>
        <w:t>2</w:t>
      </w:r>
      <w:r>
        <w:rPr>
          <w:rFonts w:hint="eastAsia" w:ascii="宋体" w:hAnsi="宋体" w:eastAsia="宋体" w:cs="宋体"/>
          <w:spacing w:val="-6"/>
          <w:sz w:val="22"/>
          <w:szCs w:val="22"/>
        </w:rPr>
        <w:t>.</w:t>
      </w:r>
      <w:r>
        <w:rPr>
          <w:rFonts w:hint="eastAsia" w:ascii="宋体" w:hAnsi="宋体" w:eastAsia="宋体" w:cs="宋体"/>
          <w:spacing w:val="-6"/>
          <w:sz w:val="22"/>
          <w:szCs w:val="22"/>
          <w:lang w:val="zh-CN"/>
        </w:rPr>
        <w:t>3款规定的任何一种情形的；</w:t>
      </w:r>
    </w:p>
    <w:p w14:paraId="76042238">
      <w:pPr>
        <w:spacing w:before="164" w:line="332" w:lineRule="auto"/>
        <w:ind w:left="379" w:right="351" w:firstLine="496"/>
        <w:rPr>
          <w:rFonts w:hint="eastAsia" w:ascii="宋体" w:hAnsi="宋体" w:eastAsia="宋体" w:cs="宋体"/>
          <w:spacing w:val="-6"/>
          <w:sz w:val="22"/>
          <w:szCs w:val="22"/>
          <w:lang w:val="zh-CN"/>
        </w:rPr>
      </w:pPr>
      <w:r>
        <w:rPr>
          <w:rFonts w:hint="eastAsia" w:ascii="宋体" w:hAnsi="宋体" w:eastAsia="宋体" w:cs="宋体"/>
          <w:spacing w:val="-6"/>
          <w:sz w:val="22"/>
          <w:szCs w:val="22"/>
        </w:rPr>
        <w:t>（2）</w:t>
      </w:r>
      <w:r>
        <w:rPr>
          <w:rFonts w:hint="eastAsia" w:ascii="宋体" w:hAnsi="宋体" w:eastAsia="宋体" w:cs="宋体"/>
          <w:spacing w:val="-6"/>
          <w:sz w:val="22"/>
          <w:szCs w:val="22"/>
          <w:lang w:val="zh-CN"/>
        </w:rPr>
        <w:t>未按磋商文件要求缴纳或未足额缴纳磋商保证金的；</w:t>
      </w:r>
    </w:p>
    <w:p w14:paraId="5785831C">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lang w:val="zh-CN"/>
        </w:rPr>
        <w:t>（3）未按第11</w:t>
      </w:r>
      <w:r>
        <w:rPr>
          <w:rFonts w:hint="eastAsia" w:ascii="宋体" w:hAnsi="宋体" w:eastAsia="宋体" w:cs="宋体"/>
          <w:spacing w:val="-6"/>
          <w:sz w:val="22"/>
          <w:szCs w:val="22"/>
        </w:rPr>
        <w:t>.</w:t>
      </w:r>
      <w:r>
        <w:rPr>
          <w:rFonts w:hint="eastAsia" w:ascii="宋体" w:hAnsi="宋体" w:eastAsia="宋体" w:cs="宋体"/>
          <w:spacing w:val="-6"/>
          <w:sz w:val="22"/>
          <w:szCs w:val="22"/>
          <w:lang w:val="zh-CN"/>
        </w:rPr>
        <w:t>1款（1）-（1</w:t>
      </w:r>
      <w:r>
        <w:rPr>
          <w:rFonts w:hint="eastAsia" w:ascii="宋体" w:hAnsi="宋体" w:eastAsia="宋体" w:cs="宋体"/>
          <w:spacing w:val="-6"/>
          <w:sz w:val="22"/>
          <w:szCs w:val="22"/>
        </w:rPr>
        <w:t>0</w:t>
      </w:r>
      <w:r>
        <w:rPr>
          <w:rFonts w:hint="eastAsia" w:ascii="宋体" w:hAnsi="宋体" w:eastAsia="宋体" w:cs="宋体"/>
          <w:spacing w:val="-6"/>
          <w:sz w:val="22"/>
          <w:szCs w:val="22"/>
          <w:lang w:val="zh-CN"/>
        </w:rPr>
        <w:t>）要求提供相关资料的；</w:t>
      </w:r>
    </w:p>
    <w:p w14:paraId="304B086F">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（4）磋商响应文件内容没有按磋商文件规定和要求签字、盖章的；</w:t>
      </w:r>
    </w:p>
    <w:p w14:paraId="1C7855D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w:t>
      </w:r>
      <w:r>
        <w:rPr>
          <w:rFonts w:hint="eastAsia" w:ascii="宋体" w:hAnsi="宋体" w:eastAsia="宋体" w:cs="宋体"/>
          <w:spacing w:val="-6"/>
          <w:sz w:val="22"/>
          <w:szCs w:val="22"/>
          <w:lang w:val="en-US" w:eastAsia="zh-CN"/>
        </w:rPr>
        <w:t>工期、质量不能满足磋商文件要求的：</w:t>
      </w:r>
    </w:p>
    <w:p w14:paraId="4A4F1B05">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（6）投标有效期、法定代表人授权期限不能满足磋商文件规定期限的；</w:t>
      </w:r>
    </w:p>
    <w:p w14:paraId="4487133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7</w:t>
      </w:r>
      <w:r>
        <w:rPr>
          <w:rFonts w:hint="eastAsia" w:ascii="宋体" w:hAnsi="宋体" w:eastAsia="宋体" w:cs="宋体"/>
          <w:spacing w:val="-6"/>
          <w:sz w:val="22"/>
          <w:szCs w:val="22"/>
        </w:rPr>
        <w:t>）串通投标或弄虚作假或有其他违法行为的；</w:t>
      </w:r>
    </w:p>
    <w:p w14:paraId="6ED2EBC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8</w:t>
      </w:r>
      <w:r>
        <w:rPr>
          <w:rFonts w:hint="eastAsia" w:ascii="宋体" w:hAnsi="宋体" w:eastAsia="宋体" w:cs="宋体"/>
          <w:spacing w:val="-6"/>
          <w:sz w:val="22"/>
          <w:szCs w:val="22"/>
        </w:rPr>
        <w:t>）不按磋商小组会要求澄清、说明或补正的；</w:t>
      </w:r>
    </w:p>
    <w:p w14:paraId="2680CA8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9</w:t>
      </w:r>
      <w:r>
        <w:rPr>
          <w:rFonts w:hint="eastAsia" w:ascii="宋体" w:hAnsi="宋体" w:eastAsia="宋体" w:cs="宋体"/>
          <w:spacing w:val="-6"/>
          <w:sz w:val="22"/>
          <w:szCs w:val="22"/>
        </w:rPr>
        <w:t>）磋商响应文件中附有采购人不能接受的条件的；</w:t>
      </w:r>
    </w:p>
    <w:p w14:paraId="370A32F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10</w:t>
      </w:r>
      <w:r>
        <w:rPr>
          <w:rFonts w:hint="eastAsia" w:ascii="宋体" w:hAnsi="宋体" w:eastAsia="宋体" w:cs="宋体"/>
          <w:spacing w:val="-6"/>
          <w:sz w:val="22"/>
          <w:szCs w:val="22"/>
        </w:rPr>
        <w:t>）投标报价超过采购预算额度的；</w:t>
      </w:r>
    </w:p>
    <w:p w14:paraId="6B32F2C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11</w:t>
      </w:r>
      <w:r>
        <w:rPr>
          <w:rFonts w:hint="eastAsia" w:ascii="宋体" w:hAnsi="宋体" w:eastAsia="宋体" w:cs="宋体"/>
          <w:spacing w:val="-6"/>
          <w:sz w:val="22"/>
          <w:szCs w:val="22"/>
        </w:rPr>
        <w:t>）磋商专家小组认为应按无效投标处理的其他情况。</w:t>
      </w:r>
    </w:p>
    <w:p w14:paraId="1C971099">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39D45FD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（1）磋商响应文件文字表述的内容含义不明确；</w:t>
      </w:r>
    </w:p>
    <w:p w14:paraId="6EE29D1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（2）同类问题表述不一致；</w:t>
      </w:r>
    </w:p>
    <w:p w14:paraId="6FB5810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（3）有明显文字和计算错误；</w:t>
      </w:r>
    </w:p>
    <w:p w14:paraId="5EEBF53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（4）提供的技术信息和数据资料不完整；</w:t>
      </w:r>
    </w:p>
    <w:p w14:paraId="29C54241">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（5）磋商小组认定的其他非实质性偏离情况。</w:t>
      </w:r>
    </w:p>
    <w:p w14:paraId="1A6DC6B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3DCCA921">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18.2.3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7B6051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E73AD5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机构、企业业绩与信誉得分由高到低顺序排列。</w:t>
      </w:r>
    </w:p>
    <w:p w14:paraId="105777A6">
      <w:pPr>
        <w:spacing w:before="147" w:line="220" w:lineRule="auto"/>
        <w:ind w:left="400"/>
        <w:rPr>
          <w:rFonts w:ascii="宋体" w:hAnsi="宋体" w:eastAsia="宋体" w:cs="宋体"/>
          <w:sz w:val="28"/>
          <w:szCs w:val="28"/>
        </w:rPr>
      </w:pPr>
      <w:bookmarkStart w:id="35" w:name="_bookmark28"/>
      <w:bookmarkEnd w:id="35"/>
      <w:r>
        <w:rPr>
          <w:rFonts w:ascii="宋体" w:hAnsi="宋体" w:eastAsia="宋体" w:cs="宋体"/>
          <w:spacing w:val="5"/>
          <w:sz w:val="25"/>
          <w:szCs w:val="25"/>
          <w14:textOutline w14:w="4703" w14:cap="sq" w14:cmpd="sng">
            <w14:solidFill>
              <w14:srgbClr w14:val="000000"/>
            </w14:solidFill>
            <w14:prstDash w14:val="solid"/>
            <w14:bevel/>
          </w14:textOutline>
        </w:rPr>
        <w:t>1</w:t>
      </w:r>
      <w:r>
        <w:rPr>
          <w:rFonts w:hint="eastAsia" w:ascii="宋体" w:hAnsi="宋体" w:eastAsia="宋体" w:cs="宋体"/>
          <w:spacing w:val="3"/>
          <w:sz w:val="25"/>
          <w:szCs w:val="25"/>
          <w:lang w:val="en-US" w:eastAsia="zh-CN"/>
          <w14:textOutline w14:w="4703" w14:cap="sq" w14:cmpd="sng">
            <w14:solidFill>
              <w14:srgbClr w14:val="000000"/>
            </w14:solidFill>
            <w14:prstDash w14:val="solid"/>
            <w14:bevel/>
          </w14:textOutline>
        </w:rPr>
        <w:t>9</w:t>
      </w:r>
      <w:r>
        <w:rPr>
          <w:rFonts w:ascii="宋体" w:hAnsi="宋体" w:eastAsia="宋体" w:cs="宋体"/>
          <w:spacing w:val="3"/>
          <w:sz w:val="25"/>
          <w:szCs w:val="25"/>
          <w14:textOutline w14:w="4703" w14:cap="sq" w14:cmpd="sng">
            <w14:solidFill>
              <w14:srgbClr w14:val="000000"/>
            </w14:solidFill>
            <w14:prstDash w14:val="solid"/>
            <w14:bevel/>
          </w14:textOutline>
        </w:rPr>
        <w:t>.</w:t>
      </w:r>
      <w:r>
        <w:rPr>
          <w:rFonts w:ascii="宋体" w:hAnsi="宋体" w:eastAsia="宋体" w:cs="宋体"/>
          <w:spacing w:val="3"/>
          <w:sz w:val="28"/>
          <w:szCs w:val="28"/>
          <w14:textOutline w14:w="5103" w14:cap="sq" w14:cmpd="sng">
            <w14:solidFill>
              <w14:srgbClr w14:val="000000"/>
            </w14:solidFill>
            <w14:prstDash w14:val="solid"/>
            <w14:bevel/>
          </w14:textOutline>
        </w:rPr>
        <w:t>评审办法</w:t>
      </w:r>
    </w:p>
    <w:p w14:paraId="78330422">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w:t>
      </w:r>
      <w:r>
        <w:rPr>
          <w:rFonts w:hint="eastAsia" w:ascii="宋体" w:hAnsi="宋体" w:eastAsia="宋体" w:cs="宋体"/>
          <w:spacing w:val="-6"/>
          <w:sz w:val="22"/>
          <w:szCs w:val="22"/>
          <w:lang w:val="en-US" w:eastAsia="zh-CN"/>
        </w:rPr>
        <w:t>9</w:t>
      </w:r>
      <w:r>
        <w:rPr>
          <w:rFonts w:hint="eastAsia" w:ascii="宋体" w:hAnsi="宋体" w:eastAsia="宋体" w:cs="宋体"/>
          <w:spacing w:val="-6"/>
          <w:sz w:val="22"/>
          <w:szCs w:val="22"/>
        </w:rPr>
        <w:t>.1依照《中华人民共和国政府采购法》、《中华人民共和国政府采购法实施条例》、财政部《政府采购竞争性磋商采购方式管理暂行办法》、《政府采购货物和服务招标投标管理办法》等的规定，结合该项目的特点制定本评审办法。本次评审采用综合评分法。</w:t>
      </w:r>
    </w:p>
    <w:p w14:paraId="50DA378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19.2具体项目及评分细则：</w:t>
      </w:r>
    </w:p>
    <w:p w14:paraId="4236B6CB">
      <w:pPr>
        <w:spacing w:line="121" w:lineRule="exact"/>
      </w:pPr>
    </w:p>
    <w:tbl>
      <w:tblPr>
        <w:tblStyle w:val="10"/>
        <w:tblW w:w="9363"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5"/>
        <w:gridCol w:w="1005"/>
        <w:gridCol w:w="2574"/>
        <w:gridCol w:w="4139"/>
      </w:tblGrid>
      <w:tr w14:paraId="2ABAD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645" w:type="dxa"/>
            <w:vAlign w:val="top"/>
          </w:tcPr>
          <w:p w14:paraId="596E7ACE">
            <w:pPr>
              <w:pStyle w:val="11"/>
              <w:spacing w:before="317" w:line="221" w:lineRule="auto"/>
              <w:ind w:left="592"/>
            </w:pPr>
            <w:r>
              <w:rPr>
                <w:spacing w:val="-7"/>
              </w:rPr>
              <w:t>项目</w:t>
            </w:r>
          </w:p>
        </w:tc>
        <w:tc>
          <w:tcPr>
            <w:tcW w:w="1005" w:type="dxa"/>
            <w:vAlign w:val="top"/>
          </w:tcPr>
          <w:p w14:paraId="2AA88A36">
            <w:pPr>
              <w:pStyle w:val="11"/>
              <w:spacing w:before="119" w:line="400" w:lineRule="exact"/>
              <w:ind w:left="267"/>
            </w:pPr>
            <w:r>
              <w:rPr>
                <w:spacing w:val="-5"/>
                <w:position w:val="11"/>
              </w:rPr>
              <w:t>满分</w:t>
            </w:r>
          </w:p>
          <w:p w14:paraId="20CF72C1">
            <w:pPr>
              <w:pStyle w:val="11"/>
              <w:spacing w:line="214" w:lineRule="auto"/>
              <w:ind w:left="270"/>
            </w:pPr>
            <w:r>
              <w:rPr>
                <w:spacing w:val="-7"/>
              </w:rPr>
              <w:t>分值</w:t>
            </w:r>
          </w:p>
        </w:tc>
        <w:tc>
          <w:tcPr>
            <w:tcW w:w="6713" w:type="dxa"/>
            <w:gridSpan w:val="2"/>
            <w:vAlign w:val="top"/>
          </w:tcPr>
          <w:p w14:paraId="11530C57">
            <w:pPr>
              <w:pStyle w:val="11"/>
              <w:spacing w:before="317" w:line="221" w:lineRule="auto"/>
              <w:ind w:left="3090"/>
            </w:pPr>
            <w:r>
              <w:rPr>
                <w:spacing w:val="-3"/>
              </w:rPr>
              <w:t>评标标准</w:t>
            </w:r>
          </w:p>
        </w:tc>
      </w:tr>
      <w:tr w14:paraId="78257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7" w:hRule="atLeast"/>
        </w:trPr>
        <w:tc>
          <w:tcPr>
            <w:tcW w:w="1645" w:type="dxa"/>
            <w:vAlign w:val="top"/>
          </w:tcPr>
          <w:p w14:paraId="71693EA8">
            <w:pPr>
              <w:spacing w:line="266" w:lineRule="auto"/>
              <w:rPr>
                <w:rFonts w:ascii="Arial"/>
                <w:sz w:val="21"/>
              </w:rPr>
            </w:pPr>
          </w:p>
          <w:p w14:paraId="7826C9D2">
            <w:pPr>
              <w:spacing w:line="266" w:lineRule="auto"/>
              <w:rPr>
                <w:rFonts w:ascii="Arial"/>
                <w:sz w:val="21"/>
              </w:rPr>
            </w:pPr>
          </w:p>
          <w:p w14:paraId="19559E4A">
            <w:pPr>
              <w:spacing w:line="266" w:lineRule="auto"/>
              <w:rPr>
                <w:rFonts w:ascii="Arial"/>
                <w:sz w:val="21"/>
              </w:rPr>
            </w:pPr>
          </w:p>
          <w:p w14:paraId="7FC8C932">
            <w:pPr>
              <w:spacing w:line="266" w:lineRule="auto"/>
              <w:rPr>
                <w:rFonts w:ascii="Arial"/>
                <w:sz w:val="21"/>
              </w:rPr>
            </w:pPr>
          </w:p>
          <w:p w14:paraId="48D1DA0B">
            <w:pPr>
              <w:spacing w:line="266" w:lineRule="auto"/>
              <w:rPr>
                <w:rFonts w:ascii="Arial"/>
                <w:sz w:val="21"/>
              </w:rPr>
            </w:pPr>
          </w:p>
          <w:p w14:paraId="543FC005">
            <w:pPr>
              <w:spacing w:line="267" w:lineRule="auto"/>
              <w:rPr>
                <w:rFonts w:ascii="Arial"/>
                <w:sz w:val="21"/>
              </w:rPr>
            </w:pPr>
          </w:p>
          <w:p w14:paraId="11B5539A">
            <w:pPr>
              <w:pStyle w:val="11"/>
              <w:spacing w:before="78" w:line="401" w:lineRule="exact"/>
              <w:ind w:left="347"/>
            </w:pPr>
            <w:r>
              <w:rPr>
                <w:spacing w:val="-3"/>
                <w:position w:val="11"/>
              </w:rPr>
              <w:t>磋商报价</w:t>
            </w:r>
          </w:p>
          <w:p w14:paraId="6C96F328">
            <w:pPr>
              <w:pStyle w:val="11"/>
              <w:spacing w:before="1" w:line="220" w:lineRule="auto"/>
              <w:ind w:left="330"/>
            </w:pPr>
            <w:r>
              <w:rPr>
                <w:spacing w:val="-7"/>
              </w:rPr>
              <w:t>（</w:t>
            </w:r>
            <w:r>
              <w:rPr>
                <w:rFonts w:hint="eastAsia"/>
                <w:spacing w:val="-7"/>
                <w:lang w:val="en-US" w:eastAsia="zh-CN"/>
              </w:rPr>
              <w:t>30</w:t>
            </w:r>
            <w:r>
              <w:rPr>
                <w:spacing w:val="-7"/>
              </w:rPr>
              <w:t>分）</w:t>
            </w:r>
          </w:p>
        </w:tc>
        <w:tc>
          <w:tcPr>
            <w:tcW w:w="1005" w:type="dxa"/>
            <w:vAlign w:val="top"/>
          </w:tcPr>
          <w:p w14:paraId="334E8B24">
            <w:pPr>
              <w:spacing w:line="262" w:lineRule="auto"/>
              <w:rPr>
                <w:rFonts w:ascii="Arial"/>
                <w:sz w:val="21"/>
              </w:rPr>
            </w:pPr>
          </w:p>
          <w:p w14:paraId="3B5AA6FE">
            <w:pPr>
              <w:spacing w:line="262" w:lineRule="auto"/>
              <w:rPr>
                <w:rFonts w:ascii="Arial"/>
                <w:sz w:val="21"/>
              </w:rPr>
            </w:pPr>
          </w:p>
          <w:p w14:paraId="60FE97E2">
            <w:pPr>
              <w:spacing w:line="262" w:lineRule="auto"/>
              <w:rPr>
                <w:rFonts w:ascii="Arial"/>
                <w:sz w:val="21"/>
              </w:rPr>
            </w:pPr>
          </w:p>
          <w:p w14:paraId="26858439">
            <w:pPr>
              <w:spacing w:line="262" w:lineRule="auto"/>
              <w:rPr>
                <w:rFonts w:ascii="Arial"/>
                <w:sz w:val="21"/>
              </w:rPr>
            </w:pPr>
          </w:p>
          <w:p w14:paraId="086C6ED6">
            <w:pPr>
              <w:spacing w:line="262" w:lineRule="auto"/>
              <w:rPr>
                <w:rFonts w:ascii="Arial"/>
                <w:sz w:val="21"/>
              </w:rPr>
            </w:pPr>
          </w:p>
          <w:p w14:paraId="7C6B6FAC">
            <w:pPr>
              <w:spacing w:line="263" w:lineRule="auto"/>
              <w:rPr>
                <w:rFonts w:ascii="Arial"/>
                <w:sz w:val="21"/>
              </w:rPr>
            </w:pPr>
          </w:p>
          <w:p w14:paraId="7CC49301">
            <w:pPr>
              <w:spacing w:line="263" w:lineRule="auto"/>
              <w:rPr>
                <w:rFonts w:ascii="Arial"/>
                <w:sz w:val="21"/>
              </w:rPr>
            </w:pPr>
          </w:p>
          <w:p w14:paraId="690A038E">
            <w:pPr>
              <w:pStyle w:val="11"/>
              <w:spacing w:before="78" w:line="183" w:lineRule="auto"/>
              <w:ind w:left="386"/>
              <w:rPr>
                <w:rFonts w:hint="default" w:eastAsia="宋体"/>
                <w:lang w:val="en-US" w:eastAsia="zh-CN"/>
              </w:rPr>
            </w:pPr>
            <w:r>
              <w:rPr>
                <w:rFonts w:hint="eastAsia"/>
                <w:spacing w:val="-5"/>
                <w:lang w:val="en-US" w:eastAsia="zh-CN"/>
              </w:rPr>
              <w:t>30</w:t>
            </w:r>
          </w:p>
        </w:tc>
        <w:tc>
          <w:tcPr>
            <w:tcW w:w="6713" w:type="dxa"/>
            <w:gridSpan w:val="2"/>
            <w:vAlign w:val="top"/>
          </w:tcPr>
          <w:p w14:paraId="1D8E3140">
            <w:pPr>
              <w:pStyle w:val="11"/>
              <w:spacing w:before="199" w:line="286" w:lineRule="auto"/>
              <w:ind w:left="114" w:right="26" w:hanging="1"/>
              <w:jc w:val="both"/>
            </w:pPr>
            <w:r>
              <w:rPr>
                <w:spacing w:val="-6"/>
              </w:rPr>
              <w:t>在所有的有效报价中，以最低报价为基准价，其价格分为满分。</w:t>
            </w:r>
            <w:r>
              <w:rPr>
                <w:spacing w:val="-2"/>
              </w:rPr>
              <w:t>其他供应商的报价分统一按下列公式计算：</w:t>
            </w:r>
            <w:r>
              <w:rPr>
                <w:spacing w:val="-3"/>
              </w:rPr>
              <w:t>报价得分=(评标基</w:t>
            </w:r>
            <w:r>
              <w:rPr>
                <w:spacing w:val="-4"/>
              </w:rPr>
              <w:t>准价／投标报价)×价格权值（</w:t>
            </w:r>
            <w:r>
              <w:rPr>
                <w:rFonts w:hint="eastAsia"/>
                <w:spacing w:val="-4"/>
                <w:lang w:val="en-US" w:eastAsia="zh-CN"/>
              </w:rPr>
              <w:t>30</w:t>
            </w:r>
            <w:r>
              <w:rPr>
                <w:spacing w:val="-4"/>
              </w:rPr>
              <w:t>%）×100（四</w:t>
            </w:r>
            <w:r>
              <w:rPr>
                <w:spacing w:val="-5"/>
              </w:rPr>
              <w:t>舍五入后保留小</w:t>
            </w:r>
            <w:r>
              <w:rPr>
                <w:spacing w:val="-2"/>
              </w:rPr>
              <w:t>数点后两位）。</w:t>
            </w:r>
          </w:p>
          <w:p w14:paraId="79F037BE">
            <w:pPr>
              <w:pStyle w:val="11"/>
              <w:spacing w:before="199" w:line="308" w:lineRule="auto"/>
              <w:ind w:left="113" w:right="105" w:firstLine="1"/>
              <w:jc w:val="both"/>
            </w:pPr>
            <w:r>
              <w:t>注：根据《政府采购促进中小企业发展暂行办法》、《关于促进残疾人就业政府采购政策的通知》等的相关规定，对残疾人</w:t>
            </w:r>
            <w:r>
              <w:rPr>
                <w:spacing w:val="-7"/>
              </w:rPr>
              <w:t>福利性单位、小型和微型企业制造（生产）产品的价格给予10%</w:t>
            </w:r>
          </w:p>
          <w:p w14:paraId="01E9A8FF">
            <w:pPr>
              <w:pStyle w:val="11"/>
              <w:spacing w:line="218" w:lineRule="auto"/>
              <w:ind w:left="134"/>
            </w:pPr>
            <w:r>
              <w:rPr>
                <w:spacing w:val="-2"/>
              </w:rPr>
              <w:t>的扣除，用扣除后的价格参与评标。</w:t>
            </w:r>
          </w:p>
          <w:p w14:paraId="72703C0C">
            <w:pPr>
              <w:pStyle w:val="11"/>
              <w:spacing w:before="200" w:line="220" w:lineRule="auto"/>
              <w:ind w:left="114"/>
            </w:pPr>
            <w:r>
              <w:rPr>
                <w:spacing w:val="-1"/>
              </w:rPr>
              <w:t>残疾人福利性单位属于小型、微型企业的，不重复享受政策。</w:t>
            </w:r>
          </w:p>
        </w:tc>
      </w:tr>
      <w:tr w14:paraId="77CA5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645" w:type="dxa"/>
            <w:vMerge w:val="restart"/>
            <w:tcBorders>
              <w:bottom w:val="nil"/>
            </w:tcBorders>
            <w:vAlign w:val="top"/>
          </w:tcPr>
          <w:p w14:paraId="6B4954A2">
            <w:pPr>
              <w:spacing w:line="247" w:lineRule="auto"/>
              <w:rPr>
                <w:rFonts w:ascii="Arial"/>
                <w:sz w:val="21"/>
              </w:rPr>
            </w:pPr>
          </w:p>
          <w:p w14:paraId="756DD25E">
            <w:pPr>
              <w:spacing w:line="247" w:lineRule="auto"/>
              <w:rPr>
                <w:rFonts w:ascii="Arial"/>
                <w:sz w:val="21"/>
              </w:rPr>
            </w:pPr>
          </w:p>
          <w:p w14:paraId="442825F5">
            <w:pPr>
              <w:spacing w:line="247" w:lineRule="auto"/>
              <w:rPr>
                <w:rFonts w:ascii="Arial"/>
                <w:sz w:val="21"/>
              </w:rPr>
            </w:pPr>
          </w:p>
          <w:p w14:paraId="63734CED">
            <w:pPr>
              <w:spacing w:line="247" w:lineRule="auto"/>
              <w:rPr>
                <w:rFonts w:ascii="Arial"/>
                <w:sz w:val="21"/>
              </w:rPr>
            </w:pPr>
          </w:p>
          <w:p w14:paraId="22DB2C89">
            <w:pPr>
              <w:spacing w:line="247" w:lineRule="auto"/>
              <w:rPr>
                <w:rFonts w:ascii="Arial"/>
                <w:sz w:val="21"/>
              </w:rPr>
            </w:pPr>
          </w:p>
          <w:p w14:paraId="21D97ACB">
            <w:pPr>
              <w:spacing w:line="248" w:lineRule="auto"/>
              <w:rPr>
                <w:rFonts w:ascii="Arial"/>
                <w:sz w:val="21"/>
              </w:rPr>
            </w:pPr>
          </w:p>
          <w:p w14:paraId="52261513">
            <w:pPr>
              <w:spacing w:line="248" w:lineRule="auto"/>
              <w:rPr>
                <w:rFonts w:ascii="Arial"/>
                <w:sz w:val="21"/>
              </w:rPr>
            </w:pPr>
          </w:p>
          <w:p w14:paraId="091317C0">
            <w:pPr>
              <w:spacing w:line="248" w:lineRule="auto"/>
              <w:rPr>
                <w:rFonts w:ascii="Arial"/>
                <w:sz w:val="21"/>
              </w:rPr>
            </w:pPr>
          </w:p>
          <w:p w14:paraId="787859ED">
            <w:pPr>
              <w:spacing w:line="248" w:lineRule="auto"/>
              <w:rPr>
                <w:rFonts w:ascii="Arial"/>
                <w:sz w:val="21"/>
              </w:rPr>
            </w:pPr>
          </w:p>
          <w:p w14:paraId="0A36978E">
            <w:pPr>
              <w:spacing w:line="248" w:lineRule="auto"/>
              <w:rPr>
                <w:rFonts w:ascii="Arial"/>
                <w:sz w:val="21"/>
              </w:rPr>
            </w:pPr>
          </w:p>
          <w:p w14:paraId="360A9CD8">
            <w:pPr>
              <w:spacing w:line="248" w:lineRule="auto"/>
              <w:rPr>
                <w:rFonts w:ascii="Arial"/>
                <w:sz w:val="21"/>
              </w:rPr>
            </w:pPr>
          </w:p>
          <w:p w14:paraId="60950E0E">
            <w:pPr>
              <w:spacing w:line="248" w:lineRule="auto"/>
              <w:rPr>
                <w:rFonts w:ascii="Arial"/>
                <w:sz w:val="21"/>
              </w:rPr>
            </w:pPr>
          </w:p>
          <w:p w14:paraId="52F30F7D">
            <w:pPr>
              <w:spacing w:line="248" w:lineRule="auto"/>
              <w:rPr>
                <w:rFonts w:ascii="Arial"/>
                <w:sz w:val="21"/>
              </w:rPr>
            </w:pPr>
          </w:p>
          <w:p w14:paraId="2BBDD0C6">
            <w:pPr>
              <w:spacing w:line="248" w:lineRule="auto"/>
              <w:rPr>
                <w:rFonts w:ascii="Arial"/>
                <w:sz w:val="21"/>
              </w:rPr>
            </w:pPr>
          </w:p>
          <w:p w14:paraId="0B460C78">
            <w:pPr>
              <w:spacing w:line="248" w:lineRule="auto"/>
              <w:rPr>
                <w:rFonts w:ascii="Arial"/>
                <w:sz w:val="21"/>
              </w:rPr>
            </w:pPr>
          </w:p>
          <w:p w14:paraId="626F01F8">
            <w:pPr>
              <w:spacing w:line="248" w:lineRule="auto"/>
              <w:rPr>
                <w:rFonts w:ascii="Arial"/>
                <w:sz w:val="21"/>
              </w:rPr>
            </w:pPr>
          </w:p>
          <w:p w14:paraId="5FB199AC">
            <w:pPr>
              <w:spacing w:line="248" w:lineRule="auto"/>
              <w:rPr>
                <w:rFonts w:ascii="Arial"/>
                <w:sz w:val="21"/>
              </w:rPr>
            </w:pPr>
          </w:p>
          <w:p w14:paraId="20B3ED07">
            <w:pPr>
              <w:spacing w:line="248" w:lineRule="auto"/>
              <w:rPr>
                <w:rFonts w:ascii="Arial"/>
                <w:sz w:val="21"/>
              </w:rPr>
            </w:pPr>
          </w:p>
          <w:p w14:paraId="5C95E5C4">
            <w:pPr>
              <w:spacing w:line="248" w:lineRule="auto"/>
              <w:rPr>
                <w:rFonts w:ascii="Arial"/>
                <w:sz w:val="21"/>
              </w:rPr>
            </w:pPr>
          </w:p>
          <w:p w14:paraId="097F4F28">
            <w:pPr>
              <w:spacing w:line="248" w:lineRule="auto"/>
              <w:rPr>
                <w:rFonts w:ascii="Arial"/>
                <w:sz w:val="21"/>
              </w:rPr>
            </w:pPr>
          </w:p>
          <w:p w14:paraId="5A24C040">
            <w:pPr>
              <w:spacing w:line="248" w:lineRule="auto"/>
              <w:rPr>
                <w:rFonts w:ascii="Arial"/>
                <w:sz w:val="21"/>
              </w:rPr>
            </w:pPr>
          </w:p>
          <w:p w14:paraId="49654596">
            <w:pPr>
              <w:spacing w:line="248" w:lineRule="auto"/>
              <w:rPr>
                <w:rFonts w:ascii="Arial"/>
                <w:sz w:val="21"/>
              </w:rPr>
            </w:pPr>
          </w:p>
          <w:p w14:paraId="68980184">
            <w:pPr>
              <w:pStyle w:val="11"/>
              <w:spacing w:before="1" w:line="220" w:lineRule="auto"/>
              <w:ind w:left="199"/>
              <w:rPr>
                <w:rFonts w:hint="eastAsia"/>
                <w:spacing w:val="-2"/>
                <w:position w:val="11"/>
                <w:lang w:val="en-US" w:eastAsia="zh-CN"/>
              </w:rPr>
            </w:pPr>
            <w:r>
              <w:rPr>
                <w:rFonts w:hint="eastAsia"/>
                <w:spacing w:val="-2"/>
                <w:position w:val="11"/>
                <w:lang w:val="en-US" w:eastAsia="zh-CN"/>
              </w:rPr>
              <w:t>服务方案</w:t>
            </w:r>
          </w:p>
          <w:p w14:paraId="27B77DC6">
            <w:pPr>
              <w:pStyle w:val="11"/>
              <w:spacing w:before="1" w:line="220" w:lineRule="auto"/>
              <w:ind w:left="199"/>
            </w:pPr>
            <w:r>
              <w:rPr>
                <w:spacing w:val="-4"/>
              </w:rPr>
              <w:t>（4</w:t>
            </w:r>
            <w:r>
              <w:rPr>
                <w:rFonts w:hint="eastAsia"/>
                <w:spacing w:val="-4"/>
                <w:lang w:val="en-US" w:eastAsia="zh-CN"/>
              </w:rPr>
              <w:t>7</w:t>
            </w:r>
            <w:r>
              <w:rPr>
                <w:spacing w:val="-4"/>
              </w:rPr>
              <w:t>分）</w:t>
            </w:r>
          </w:p>
        </w:tc>
        <w:tc>
          <w:tcPr>
            <w:tcW w:w="1005" w:type="dxa"/>
            <w:vAlign w:val="top"/>
          </w:tcPr>
          <w:p w14:paraId="07EE6DAC">
            <w:pPr>
              <w:spacing w:line="274" w:lineRule="auto"/>
              <w:rPr>
                <w:rFonts w:ascii="Arial"/>
                <w:sz w:val="21"/>
              </w:rPr>
            </w:pPr>
          </w:p>
          <w:p w14:paraId="383D3C4C">
            <w:pPr>
              <w:pStyle w:val="11"/>
              <w:spacing w:before="78" w:line="183" w:lineRule="auto"/>
              <w:ind w:left="452"/>
              <w:rPr>
                <w:rFonts w:hint="default" w:eastAsia="宋体"/>
                <w:lang w:val="en-US" w:eastAsia="zh-CN"/>
              </w:rPr>
            </w:pPr>
            <w:r>
              <w:rPr>
                <w:rFonts w:hint="eastAsia"/>
                <w:lang w:val="en-US" w:eastAsia="zh-CN"/>
              </w:rPr>
              <w:t>10</w:t>
            </w:r>
          </w:p>
        </w:tc>
        <w:tc>
          <w:tcPr>
            <w:tcW w:w="2574" w:type="dxa"/>
            <w:vAlign w:val="top"/>
          </w:tcPr>
          <w:p w14:paraId="27BF6EDF">
            <w:pPr>
              <w:pStyle w:val="11"/>
              <w:spacing w:before="117" w:line="400" w:lineRule="exact"/>
              <w:ind w:left="216"/>
            </w:pPr>
            <w:r>
              <w:rPr>
                <w:spacing w:val="-2"/>
                <w:position w:val="11"/>
              </w:rPr>
              <w:t>总体</w:t>
            </w:r>
            <w:r>
              <w:rPr>
                <w:rFonts w:hint="eastAsia"/>
                <w:spacing w:val="-2"/>
                <w:position w:val="11"/>
                <w:lang w:val="en-US" w:eastAsia="zh-CN"/>
              </w:rPr>
              <w:t>服务方案</w:t>
            </w:r>
            <w:r>
              <w:rPr>
                <w:spacing w:val="-2"/>
                <w:position w:val="11"/>
              </w:rPr>
              <w:t>及</w:t>
            </w:r>
          </w:p>
          <w:p w14:paraId="76DE6B72">
            <w:pPr>
              <w:pStyle w:val="11"/>
              <w:spacing w:line="213" w:lineRule="auto"/>
              <w:ind w:left="603"/>
            </w:pPr>
            <w:r>
              <w:rPr>
                <w:spacing w:val="-4"/>
              </w:rPr>
              <w:t>规划（</w:t>
            </w:r>
            <w:r>
              <w:rPr>
                <w:rFonts w:hint="eastAsia"/>
                <w:spacing w:val="-4"/>
                <w:lang w:val="en-US" w:eastAsia="zh-CN"/>
              </w:rPr>
              <w:t>10</w:t>
            </w:r>
            <w:r>
              <w:rPr>
                <w:spacing w:val="-4"/>
              </w:rPr>
              <w:t>分）</w:t>
            </w:r>
          </w:p>
        </w:tc>
        <w:tc>
          <w:tcPr>
            <w:tcW w:w="4139" w:type="dxa"/>
            <w:vAlign w:val="top"/>
          </w:tcPr>
          <w:p w14:paraId="3AE6641C">
            <w:pPr>
              <w:pStyle w:val="11"/>
              <w:spacing w:line="213" w:lineRule="auto"/>
              <w:ind w:left="115"/>
            </w:pPr>
            <w:r>
              <w:rPr>
                <w:rFonts w:hint="eastAsia"/>
              </w:rPr>
              <w:t>合理的得10分；较合理的得7分；基本合理的得5分；一般合理的得3分；差的得1分；不提供的不得分。</w:t>
            </w:r>
          </w:p>
        </w:tc>
      </w:tr>
      <w:tr w14:paraId="62D61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645" w:type="dxa"/>
            <w:vMerge w:val="continue"/>
            <w:tcBorders>
              <w:top w:val="nil"/>
              <w:bottom w:val="nil"/>
            </w:tcBorders>
            <w:vAlign w:val="top"/>
          </w:tcPr>
          <w:p w14:paraId="52F5DB99">
            <w:pPr>
              <w:rPr>
                <w:rFonts w:ascii="Arial"/>
                <w:sz w:val="21"/>
              </w:rPr>
            </w:pPr>
          </w:p>
        </w:tc>
        <w:tc>
          <w:tcPr>
            <w:tcW w:w="1005" w:type="dxa"/>
            <w:vAlign w:val="top"/>
          </w:tcPr>
          <w:p w14:paraId="728F63D3">
            <w:pPr>
              <w:spacing w:line="335" w:lineRule="auto"/>
              <w:rPr>
                <w:rFonts w:ascii="Arial"/>
                <w:sz w:val="21"/>
              </w:rPr>
            </w:pPr>
          </w:p>
          <w:p w14:paraId="39EDA87B">
            <w:pPr>
              <w:spacing w:line="335" w:lineRule="auto"/>
              <w:rPr>
                <w:rFonts w:ascii="Arial"/>
                <w:sz w:val="21"/>
              </w:rPr>
            </w:pPr>
          </w:p>
          <w:p w14:paraId="1B92CDED">
            <w:pPr>
              <w:pStyle w:val="11"/>
              <w:spacing w:before="78" w:line="184" w:lineRule="auto"/>
              <w:ind w:left="405"/>
            </w:pPr>
            <w:r>
              <w:rPr>
                <w:spacing w:val="-14"/>
              </w:rPr>
              <w:t>10</w:t>
            </w:r>
          </w:p>
        </w:tc>
        <w:tc>
          <w:tcPr>
            <w:tcW w:w="2574" w:type="dxa"/>
            <w:vAlign w:val="top"/>
          </w:tcPr>
          <w:p w14:paraId="16FBBCC1">
            <w:pPr>
              <w:pStyle w:val="11"/>
              <w:spacing w:before="116" w:line="308" w:lineRule="auto"/>
              <w:ind w:left="115" w:right="104" w:firstLine="99"/>
              <w:jc w:val="both"/>
            </w:pPr>
            <w:r>
              <w:rPr>
                <w:spacing w:val="-2"/>
              </w:rPr>
              <w:t>主要工程项目的</w:t>
            </w:r>
            <w:r>
              <w:rPr>
                <w:spacing w:val="-6"/>
              </w:rPr>
              <w:t>技术措施</w:t>
            </w:r>
          </w:p>
          <w:p w14:paraId="2BBBDC26">
            <w:pPr>
              <w:pStyle w:val="11"/>
              <w:spacing w:line="221" w:lineRule="auto"/>
              <w:ind w:left="224"/>
            </w:pPr>
          </w:p>
          <w:p w14:paraId="2017AE1A">
            <w:pPr>
              <w:pStyle w:val="11"/>
              <w:spacing w:before="110" w:line="214" w:lineRule="auto"/>
              <w:ind w:left="793"/>
            </w:pPr>
            <w:r>
              <w:rPr>
                <w:spacing w:val="-7"/>
              </w:rPr>
              <w:t>（10分）</w:t>
            </w:r>
          </w:p>
        </w:tc>
        <w:tc>
          <w:tcPr>
            <w:tcW w:w="4139" w:type="dxa"/>
            <w:vAlign w:val="top"/>
          </w:tcPr>
          <w:p w14:paraId="2FC1DF8B">
            <w:pPr>
              <w:pStyle w:val="11"/>
              <w:spacing w:before="318" w:line="307" w:lineRule="auto"/>
              <w:ind w:left="117" w:right="48"/>
              <w:jc w:val="both"/>
            </w:pPr>
            <w:r>
              <w:rPr>
                <w:spacing w:val="-7"/>
              </w:rPr>
              <w:t>合理的得10分；较合理的得7分；基</w:t>
            </w:r>
            <w:r>
              <w:rPr>
                <w:spacing w:val="-10"/>
              </w:rPr>
              <w:t>本合理的得5分；一般合理的得3分；</w:t>
            </w:r>
          </w:p>
          <w:p w14:paraId="7168C070">
            <w:pPr>
              <w:pStyle w:val="11"/>
              <w:spacing w:line="219" w:lineRule="auto"/>
              <w:ind w:left="119"/>
            </w:pPr>
            <w:r>
              <w:rPr>
                <w:spacing w:val="-4"/>
              </w:rPr>
              <w:t>差的得1分；不提供的不得分。</w:t>
            </w:r>
          </w:p>
        </w:tc>
      </w:tr>
      <w:tr w14:paraId="72E24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645" w:type="dxa"/>
            <w:vMerge w:val="continue"/>
            <w:tcBorders>
              <w:top w:val="nil"/>
              <w:bottom w:val="nil"/>
            </w:tcBorders>
            <w:vAlign w:val="top"/>
          </w:tcPr>
          <w:p w14:paraId="2B3453A1">
            <w:pPr>
              <w:rPr>
                <w:rFonts w:ascii="Arial"/>
                <w:sz w:val="21"/>
              </w:rPr>
            </w:pPr>
          </w:p>
        </w:tc>
        <w:tc>
          <w:tcPr>
            <w:tcW w:w="1005" w:type="dxa"/>
            <w:vAlign w:val="top"/>
          </w:tcPr>
          <w:p w14:paraId="6D0CD7E8">
            <w:pPr>
              <w:spacing w:line="246" w:lineRule="auto"/>
              <w:rPr>
                <w:rFonts w:ascii="Arial"/>
                <w:sz w:val="21"/>
              </w:rPr>
            </w:pPr>
          </w:p>
          <w:p w14:paraId="016B164D">
            <w:pPr>
              <w:spacing w:line="247" w:lineRule="auto"/>
              <w:rPr>
                <w:rFonts w:ascii="Arial"/>
                <w:sz w:val="21"/>
              </w:rPr>
            </w:pPr>
          </w:p>
          <w:p w14:paraId="041539DC">
            <w:pPr>
              <w:pStyle w:val="11"/>
              <w:spacing w:before="78" w:line="182" w:lineRule="auto"/>
              <w:ind w:left="452"/>
            </w:pPr>
            <w:r>
              <w:t>5</w:t>
            </w:r>
          </w:p>
        </w:tc>
        <w:tc>
          <w:tcPr>
            <w:tcW w:w="2574" w:type="dxa"/>
            <w:vAlign w:val="top"/>
          </w:tcPr>
          <w:p w14:paraId="5113AE15">
            <w:pPr>
              <w:spacing w:line="255" w:lineRule="auto"/>
              <w:rPr>
                <w:rFonts w:ascii="Arial"/>
                <w:sz w:val="21"/>
              </w:rPr>
            </w:pPr>
          </w:p>
          <w:p w14:paraId="6F9899C4">
            <w:pPr>
              <w:pStyle w:val="11"/>
              <w:spacing w:before="78" w:line="264" w:lineRule="auto"/>
              <w:ind w:left="481" w:right="205" w:hanging="265"/>
            </w:pPr>
            <w:r>
              <w:rPr>
                <w:spacing w:val="-2"/>
              </w:rPr>
              <w:t>工期的保证体系及保</w:t>
            </w:r>
            <w:r>
              <w:rPr>
                <w:spacing w:val="-4"/>
              </w:rPr>
              <w:t>证措施（5分）</w:t>
            </w:r>
          </w:p>
        </w:tc>
        <w:tc>
          <w:tcPr>
            <w:tcW w:w="4139" w:type="dxa"/>
            <w:vAlign w:val="top"/>
          </w:tcPr>
          <w:p w14:paraId="1C2D1518">
            <w:pPr>
              <w:pStyle w:val="11"/>
              <w:spacing w:before="134" w:line="308" w:lineRule="auto"/>
              <w:ind w:left="117" w:right="48"/>
              <w:jc w:val="both"/>
            </w:pPr>
            <w:r>
              <w:t>合理的得5分；较合理的得4分；基</w:t>
            </w:r>
            <w:r>
              <w:rPr>
                <w:spacing w:val="-10"/>
              </w:rPr>
              <w:t>本合理的得3分；一般合理的得2分；</w:t>
            </w:r>
          </w:p>
          <w:p w14:paraId="21A1B780">
            <w:pPr>
              <w:pStyle w:val="11"/>
              <w:spacing w:line="219" w:lineRule="auto"/>
              <w:ind w:left="119"/>
            </w:pPr>
            <w:r>
              <w:rPr>
                <w:spacing w:val="-4"/>
              </w:rPr>
              <w:t>差的得1分；不提供的不得分。</w:t>
            </w:r>
          </w:p>
        </w:tc>
      </w:tr>
      <w:tr w14:paraId="0F733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645" w:type="dxa"/>
            <w:vMerge w:val="continue"/>
            <w:tcBorders>
              <w:top w:val="nil"/>
              <w:bottom w:val="nil"/>
            </w:tcBorders>
            <w:vAlign w:val="top"/>
          </w:tcPr>
          <w:p w14:paraId="718B0C80">
            <w:pPr>
              <w:rPr>
                <w:rFonts w:ascii="Arial"/>
                <w:sz w:val="21"/>
              </w:rPr>
            </w:pPr>
          </w:p>
        </w:tc>
        <w:tc>
          <w:tcPr>
            <w:tcW w:w="1005" w:type="dxa"/>
            <w:vAlign w:val="top"/>
          </w:tcPr>
          <w:p w14:paraId="5B550DBA">
            <w:pPr>
              <w:spacing w:line="477" w:lineRule="auto"/>
              <w:rPr>
                <w:rFonts w:ascii="Arial"/>
                <w:sz w:val="21"/>
              </w:rPr>
            </w:pPr>
          </w:p>
          <w:p w14:paraId="2F7138C6">
            <w:pPr>
              <w:pStyle w:val="11"/>
              <w:spacing w:before="78" w:line="182" w:lineRule="auto"/>
              <w:ind w:left="452"/>
            </w:pPr>
            <w:r>
              <w:t>5</w:t>
            </w:r>
          </w:p>
        </w:tc>
        <w:tc>
          <w:tcPr>
            <w:tcW w:w="2574" w:type="dxa"/>
            <w:vAlign w:val="top"/>
          </w:tcPr>
          <w:p w14:paraId="497D5185">
            <w:pPr>
              <w:pStyle w:val="11"/>
              <w:spacing w:before="318" w:line="400" w:lineRule="exact"/>
              <w:ind w:left="216"/>
            </w:pPr>
            <w:r>
              <w:rPr>
                <w:spacing w:val="-2"/>
                <w:position w:val="11"/>
              </w:rPr>
              <w:t>工程质量管理体系及</w:t>
            </w:r>
          </w:p>
          <w:p w14:paraId="721B0F33">
            <w:pPr>
              <w:pStyle w:val="11"/>
              <w:spacing w:before="1" w:line="220" w:lineRule="auto"/>
              <w:ind w:left="363"/>
            </w:pPr>
            <w:r>
              <w:rPr>
                <w:spacing w:val="-3"/>
              </w:rPr>
              <w:t>保证措施（5分）</w:t>
            </w:r>
          </w:p>
        </w:tc>
        <w:tc>
          <w:tcPr>
            <w:tcW w:w="4139" w:type="dxa"/>
            <w:vAlign w:val="top"/>
          </w:tcPr>
          <w:p w14:paraId="2BA11BFA">
            <w:pPr>
              <w:pStyle w:val="11"/>
              <w:spacing w:before="118" w:line="276" w:lineRule="auto"/>
              <w:ind w:left="117" w:right="48"/>
              <w:jc w:val="both"/>
            </w:pPr>
            <w:r>
              <w:t>合理的得5分；较合理的得4分；基</w:t>
            </w:r>
            <w:r>
              <w:rPr>
                <w:spacing w:val="-10"/>
              </w:rPr>
              <w:t>本合理的得3分；一般合理的得2分；</w:t>
            </w:r>
            <w:r>
              <w:rPr>
                <w:spacing w:val="-4"/>
              </w:rPr>
              <w:t>差的得1分；不提供的不得分。</w:t>
            </w:r>
          </w:p>
        </w:tc>
      </w:tr>
      <w:tr w14:paraId="1D2F6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645" w:type="dxa"/>
            <w:vMerge w:val="continue"/>
            <w:tcBorders>
              <w:top w:val="nil"/>
              <w:bottom w:val="nil"/>
            </w:tcBorders>
            <w:vAlign w:val="top"/>
          </w:tcPr>
          <w:p w14:paraId="54C559B7">
            <w:pPr>
              <w:rPr>
                <w:rFonts w:ascii="Arial"/>
                <w:sz w:val="21"/>
              </w:rPr>
            </w:pPr>
          </w:p>
        </w:tc>
        <w:tc>
          <w:tcPr>
            <w:tcW w:w="1005" w:type="dxa"/>
            <w:vAlign w:val="top"/>
          </w:tcPr>
          <w:p w14:paraId="15081F84">
            <w:pPr>
              <w:spacing w:line="477" w:lineRule="auto"/>
              <w:rPr>
                <w:rFonts w:ascii="Arial"/>
                <w:sz w:val="21"/>
              </w:rPr>
            </w:pPr>
          </w:p>
          <w:p w14:paraId="2A09D7EB">
            <w:pPr>
              <w:pStyle w:val="11"/>
              <w:spacing w:before="78" w:line="182" w:lineRule="auto"/>
              <w:ind w:left="452"/>
            </w:pPr>
            <w:r>
              <w:t>5</w:t>
            </w:r>
          </w:p>
        </w:tc>
        <w:tc>
          <w:tcPr>
            <w:tcW w:w="2574" w:type="dxa"/>
            <w:vAlign w:val="top"/>
          </w:tcPr>
          <w:p w14:paraId="67F4E21E">
            <w:pPr>
              <w:pStyle w:val="11"/>
              <w:spacing w:before="317" w:line="401" w:lineRule="exact"/>
              <w:ind w:left="119"/>
            </w:pPr>
            <w:r>
              <w:rPr>
                <w:spacing w:val="21"/>
                <w:position w:val="11"/>
              </w:rPr>
              <w:t>安全生产管理体系及</w:t>
            </w:r>
          </w:p>
          <w:p w14:paraId="22D9D89F">
            <w:pPr>
              <w:pStyle w:val="11"/>
              <w:spacing w:before="1" w:line="220" w:lineRule="auto"/>
              <w:ind w:left="115"/>
            </w:pPr>
            <w:r>
              <w:rPr>
                <w:spacing w:val="-3"/>
              </w:rPr>
              <w:t>保证措施（5分）</w:t>
            </w:r>
          </w:p>
        </w:tc>
        <w:tc>
          <w:tcPr>
            <w:tcW w:w="4139" w:type="dxa"/>
            <w:vAlign w:val="top"/>
          </w:tcPr>
          <w:p w14:paraId="2157C289">
            <w:pPr>
              <w:pStyle w:val="11"/>
              <w:spacing w:before="118" w:line="276" w:lineRule="auto"/>
              <w:ind w:left="117" w:right="48"/>
              <w:jc w:val="both"/>
            </w:pPr>
            <w:r>
              <w:t>合理的得5分；较合理的得4分；基</w:t>
            </w:r>
            <w:r>
              <w:rPr>
                <w:spacing w:val="-10"/>
              </w:rPr>
              <w:t>本合理的得3分；一般合理的得2分；</w:t>
            </w:r>
            <w:r>
              <w:rPr>
                <w:spacing w:val="-4"/>
              </w:rPr>
              <w:t>差的得1分；不提供的不得分。</w:t>
            </w:r>
          </w:p>
        </w:tc>
      </w:tr>
      <w:tr w14:paraId="67788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645" w:type="dxa"/>
            <w:vMerge w:val="continue"/>
            <w:tcBorders>
              <w:top w:val="nil"/>
              <w:bottom w:val="nil"/>
            </w:tcBorders>
            <w:vAlign w:val="top"/>
          </w:tcPr>
          <w:p w14:paraId="2F46D5CD">
            <w:pPr>
              <w:rPr>
                <w:rFonts w:ascii="Arial"/>
                <w:sz w:val="21"/>
              </w:rPr>
            </w:pPr>
          </w:p>
        </w:tc>
        <w:tc>
          <w:tcPr>
            <w:tcW w:w="1005" w:type="dxa"/>
            <w:vAlign w:val="top"/>
          </w:tcPr>
          <w:p w14:paraId="520BE72C">
            <w:pPr>
              <w:spacing w:line="277" w:lineRule="auto"/>
              <w:rPr>
                <w:rFonts w:ascii="Arial"/>
                <w:sz w:val="21"/>
              </w:rPr>
            </w:pPr>
          </w:p>
          <w:p w14:paraId="49152404">
            <w:pPr>
              <w:pStyle w:val="11"/>
              <w:spacing w:before="78" w:line="183" w:lineRule="auto"/>
              <w:ind w:left="452"/>
            </w:pPr>
            <w:r>
              <w:t>3</w:t>
            </w:r>
          </w:p>
        </w:tc>
        <w:tc>
          <w:tcPr>
            <w:tcW w:w="2574" w:type="dxa"/>
            <w:vAlign w:val="top"/>
          </w:tcPr>
          <w:p w14:paraId="4A3E2A91">
            <w:pPr>
              <w:pStyle w:val="11"/>
              <w:spacing w:before="118" w:line="400" w:lineRule="exact"/>
              <w:ind w:left="216"/>
            </w:pPr>
            <w:r>
              <w:rPr>
                <w:spacing w:val="-2"/>
                <w:position w:val="11"/>
              </w:rPr>
              <w:t>工程保通体系及保证</w:t>
            </w:r>
          </w:p>
          <w:p w14:paraId="67692C0D">
            <w:pPr>
              <w:pStyle w:val="11"/>
              <w:spacing w:line="212" w:lineRule="auto"/>
              <w:ind w:left="602"/>
            </w:pPr>
            <w:r>
              <w:rPr>
                <w:spacing w:val="-4"/>
              </w:rPr>
              <w:t>措施（3分）</w:t>
            </w:r>
          </w:p>
        </w:tc>
        <w:tc>
          <w:tcPr>
            <w:tcW w:w="4139" w:type="dxa"/>
            <w:vAlign w:val="top"/>
          </w:tcPr>
          <w:p w14:paraId="4154885F">
            <w:pPr>
              <w:pStyle w:val="11"/>
              <w:spacing w:before="118" w:line="400" w:lineRule="exact"/>
              <w:ind w:left="117"/>
            </w:pPr>
            <w:r>
              <w:rPr>
                <w:position w:val="11"/>
              </w:rPr>
              <w:t>合理的得3分；较合理的得2分；一</w:t>
            </w:r>
          </w:p>
          <w:p w14:paraId="663301F5">
            <w:pPr>
              <w:pStyle w:val="11"/>
              <w:spacing w:line="212" w:lineRule="auto"/>
              <w:ind w:left="115"/>
            </w:pPr>
            <w:r>
              <w:rPr>
                <w:spacing w:val="-3"/>
              </w:rPr>
              <w:t>般合理的得1分；不提供的不得分。</w:t>
            </w:r>
          </w:p>
        </w:tc>
      </w:tr>
    </w:tbl>
    <w:p w14:paraId="6098D8AE">
      <w:pPr>
        <w:pStyle w:val="4"/>
        <w:spacing w:line="209" w:lineRule="exact"/>
        <w:rPr>
          <w:sz w:val="18"/>
        </w:rPr>
      </w:pPr>
    </w:p>
    <w:tbl>
      <w:tblPr>
        <w:tblStyle w:val="10"/>
        <w:tblpPr w:leftFromText="180" w:rightFromText="180" w:vertAnchor="page" w:horzAnchor="page" w:tblpX="1033" w:tblpY="1559"/>
        <w:tblOverlap w:val="never"/>
        <w:tblW w:w="93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867"/>
        <w:gridCol w:w="1005"/>
        <w:gridCol w:w="2574"/>
        <w:gridCol w:w="4140"/>
      </w:tblGrid>
      <w:tr w14:paraId="46950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644" w:type="dxa"/>
            <w:gridSpan w:val="2"/>
            <w:vMerge w:val="restart"/>
            <w:tcBorders>
              <w:top w:val="nil"/>
              <w:bottom w:val="nil"/>
            </w:tcBorders>
            <w:vAlign w:val="top"/>
          </w:tcPr>
          <w:p w14:paraId="211D7A1A">
            <w:pPr>
              <w:rPr>
                <w:rFonts w:ascii="Arial"/>
                <w:sz w:val="21"/>
              </w:rPr>
            </w:pPr>
          </w:p>
        </w:tc>
        <w:tc>
          <w:tcPr>
            <w:tcW w:w="1005" w:type="dxa"/>
            <w:tcBorders>
              <w:top w:val="nil"/>
            </w:tcBorders>
            <w:vAlign w:val="top"/>
          </w:tcPr>
          <w:p w14:paraId="5258F4F3">
            <w:pPr>
              <w:spacing w:line="476" w:lineRule="auto"/>
              <w:rPr>
                <w:rFonts w:ascii="Arial"/>
                <w:sz w:val="21"/>
              </w:rPr>
            </w:pPr>
          </w:p>
          <w:p w14:paraId="52AEE09B">
            <w:pPr>
              <w:pStyle w:val="11"/>
              <w:spacing w:before="78" w:line="183" w:lineRule="auto"/>
              <w:ind w:left="453"/>
            </w:pPr>
            <w:r>
              <w:t>3</w:t>
            </w:r>
          </w:p>
        </w:tc>
        <w:tc>
          <w:tcPr>
            <w:tcW w:w="2574" w:type="dxa"/>
            <w:tcBorders>
              <w:top w:val="nil"/>
            </w:tcBorders>
            <w:vAlign w:val="top"/>
          </w:tcPr>
          <w:p w14:paraId="70B805F7">
            <w:pPr>
              <w:pStyle w:val="11"/>
              <w:spacing w:before="118" w:line="220" w:lineRule="auto"/>
              <w:ind w:left="117"/>
            </w:pPr>
            <w:r>
              <w:rPr>
                <w:spacing w:val="-6"/>
              </w:rPr>
              <w:t>文明施工保</w:t>
            </w:r>
            <w:r>
              <w:rPr>
                <w:spacing w:val="-2"/>
              </w:rPr>
              <w:t>证体系及保证措施</w:t>
            </w:r>
          </w:p>
          <w:p w14:paraId="2F8F110F">
            <w:pPr>
              <w:pStyle w:val="11"/>
              <w:spacing w:before="114" w:line="214" w:lineRule="auto"/>
              <w:ind w:left="854"/>
            </w:pPr>
            <w:r>
              <w:rPr>
                <w:spacing w:val="-9"/>
              </w:rPr>
              <w:t>（3分）</w:t>
            </w:r>
          </w:p>
        </w:tc>
        <w:tc>
          <w:tcPr>
            <w:tcW w:w="4140" w:type="dxa"/>
            <w:tcBorders>
              <w:top w:val="nil"/>
            </w:tcBorders>
            <w:vAlign w:val="top"/>
          </w:tcPr>
          <w:p w14:paraId="78C7C58C">
            <w:pPr>
              <w:rPr>
                <w:rFonts w:ascii="Arial"/>
                <w:sz w:val="21"/>
              </w:rPr>
            </w:pPr>
          </w:p>
          <w:p w14:paraId="6FA27F6C">
            <w:pPr>
              <w:pStyle w:val="11"/>
              <w:spacing w:before="78" w:line="263" w:lineRule="auto"/>
              <w:ind w:left="116" w:right="108" w:firstLine="1"/>
            </w:pPr>
            <w:r>
              <w:rPr>
                <w:spacing w:val="-1"/>
              </w:rPr>
              <w:t>合理的得3分；较合理的得2分；一</w:t>
            </w:r>
            <w:r>
              <w:rPr>
                <w:spacing w:val="-3"/>
              </w:rPr>
              <w:t>般合理的得1分；不提供的不得分。</w:t>
            </w:r>
          </w:p>
        </w:tc>
      </w:tr>
      <w:tr w14:paraId="1E250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44" w:type="dxa"/>
            <w:gridSpan w:val="2"/>
            <w:vMerge w:val="continue"/>
            <w:tcBorders>
              <w:top w:val="nil"/>
              <w:bottom w:val="single" w:color="auto" w:sz="4" w:space="0"/>
            </w:tcBorders>
            <w:vAlign w:val="top"/>
          </w:tcPr>
          <w:p w14:paraId="44D4BC7E">
            <w:pPr>
              <w:rPr>
                <w:rFonts w:ascii="Arial"/>
                <w:sz w:val="21"/>
              </w:rPr>
            </w:pPr>
          </w:p>
        </w:tc>
        <w:tc>
          <w:tcPr>
            <w:tcW w:w="1005" w:type="dxa"/>
            <w:tcBorders>
              <w:bottom w:val="single" w:color="auto" w:sz="4" w:space="0"/>
            </w:tcBorders>
            <w:vAlign w:val="top"/>
          </w:tcPr>
          <w:p w14:paraId="35D2A857">
            <w:pPr>
              <w:spacing w:line="307" w:lineRule="auto"/>
              <w:rPr>
                <w:rFonts w:ascii="Arial"/>
                <w:sz w:val="21"/>
              </w:rPr>
            </w:pPr>
          </w:p>
          <w:p w14:paraId="33EEA7FA">
            <w:pPr>
              <w:pStyle w:val="11"/>
              <w:spacing w:before="78" w:line="183" w:lineRule="auto"/>
              <w:ind w:left="453"/>
            </w:pPr>
            <w:r>
              <w:t>3</w:t>
            </w:r>
          </w:p>
        </w:tc>
        <w:tc>
          <w:tcPr>
            <w:tcW w:w="2574" w:type="dxa"/>
            <w:tcBorders>
              <w:bottom w:val="single" w:color="auto" w:sz="4" w:space="0"/>
            </w:tcBorders>
            <w:vAlign w:val="top"/>
          </w:tcPr>
          <w:p w14:paraId="4AC7C2AE">
            <w:pPr>
              <w:pStyle w:val="11"/>
              <w:spacing w:before="150" w:line="401" w:lineRule="exact"/>
              <w:ind w:left="119"/>
            </w:pPr>
            <w:r>
              <w:rPr>
                <w:spacing w:val="-2"/>
                <w:position w:val="11"/>
              </w:rPr>
              <w:t>项目风险预测与防范事故应急预案（3分）</w:t>
            </w:r>
          </w:p>
        </w:tc>
        <w:tc>
          <w:tcPr>
            <w:tcW w:w="4140" w:type="dxa"/>
            <w:tcBorders>
              <w:bottom w:val="single" w:color="auto" w:sz="4" w:space="0"/>
            </w:tcBorders>
            <w:vAlign w:val="top"/>
          </w:tcPr>
          <w:p w14:paraId="73403ACB">
            <w:pPr>
              <w:pStyle w:val="11"/>
              <w:spacing w:before="150" w:line="401" w:lineRule="exact"/>
              <w:ind w:left="118"/>
            </w:pPr>
            <w:r>
              <w:rPr>
                <w:position w:val="11"/>
              </w:rPr>
              <w:t>合理的得3分；较合理的得2分；一</w:t>
            </w:r>
          </w:p>
          <w:p w14:paraId="3890CD5E">
            <w:pPr>
              <w:pStyle w:val="11"/>
              <w:spacing w:line="219" w:lineRule="auto"/>
              <w:ind w:left="116"/>
            </w:pPr>
            <w:r>
              <w:rPr>
                <w:spacing w:val="-3"/>
              </w:rPr>
              <w:t>般合理的得1分；不提供的不得分。</w:t>
            </w:r>
          </w:p>
        </w:tc>
      </w:tr>
      <w:tr w14:paraId="58B04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644" w:type="dxa"/>
            <w:gridSpan w:val="2"/>
            <w:tcBorders>
              <w:top w:val="single" w:color="auto" w:sz="4" w:space="0"/>
            </w:tcBorders>
            <w:vAlign w:val="top"/>
          </w:tcPr>
          <w:p w14:paraId="06BC7FA1">
            <w:pPr>
              <w:rPr>
                <w:rFonts w:ascii="Arial"/>
                <w:sz w:val="21"/>
              </w:rPr>
            </w:pPr>
          </w:p>
        </w:tc>
        <w:tc>
          <w:tcPr>
            <w:tcW w:w="1005" w:type="dxa"/>
            <w:tcBorders>
              <w:top w:val="single" w:color="auto" w:sz="4" w:space="0"/>
            </w:tcBorders>
            <w:vAlign w:val="top"/>
          </w:tcPr>
          <w:p w14:paraId="793DC006">
            <w:pPr>
              <w:spacing w:line="474" w:lineRule="auto"/>
              <w:rPr>
                <w:rFonts w:ascii="Arial"/>
                <w:sz w:val="21"/>
              </w:rPr>
            </w:pPr>
          </w:p>
          <w:p w14:paraId="5CB5FDDD">
            <w:pPr>
              <w:pStyle w:val="11"/>
              <w:spacing w:before="78" w:line="183" w:lineRule="auto"/>
              <w:ind w:left="452" w:leftChars="0"/>
            </w:pPr>
            <w:r>
              <w:t>3</w:t>
            </w:r>
          </w:p>
        </w:tc>
        <w:tc>
          <w:tcPr>
            <w:tcW w:w="2574" w:type="dxa"/>
            <w:tcBorders>
              <w:top w:val="single" w:color="auto" w:sz="4" w:space="0"/>
            </w:tcBorders>
            <w:vAlign w:val="top"/>
          </w:tcPr>
          <w:p w14:paraId="6FAD5B1B">
            <w:pPr>
              <w:pStyle w:val="11"/>
              <w:spacing w:before="119" w:line="220" w:lineRule="auto"/>
              <w:ind w:left="114"/>
            </w:pPr>
            <w:r>
              <w:rPr>
                <w:spacing w:val="-6"/>
              </w:rPr>
              <w:t>环境保护、水土保持保</w:t>
            </w:r>
          </w:p>
          <w:p w14:paraId="3612D1E6">
            <w:pPr>
              <w:pStyle w:val="11"/>
              <w:spacing w:before="112" w:line="221" w:lineRule="auto"/>
              <w:ind w:left="333"/>
            </w:pPr>
            <w:r>
              <w:rPr>
                <w:spacing w:val="-2"/>
              </w:rPr>
              <w:t>证体系及保证措施</w:t>
            </w:r>
          </w:p>
          <w:p w14:paraId="291A2B49">
            <w:pPr>
              <w:pStyle w:val="11"/>
              <w:spacing w:before="114" w:line="214" w:lineRule="auto"/>
              <w:ind w:left="853" w:leftChars="0"/>
              <w:rPr>
                <w:spacing w:val="-3"/>
              </w:rPr>
            </w:pPr>
            <w:r>
              <w:rPr>
                <w:spacing w:val="-9"/>
              </w:rPr>
              <w:t>（3分）</w:t>
            </w:r>
          </w:p>
        </w:tc>
        <w:tc>
          <w:tcPr>
            <w:tcW w:w="4140" w:type="dxa"/>
            <w:tcBorders>
              <w:top w:val="single" w:color="auto" w:sz="4" w:space="0"/>
            </w:tcBorders>
            <w:vAlign w:val="top"/>
          </w:tcPr>
          <w:p w14:paraId="21F9257E">
            <w:pPr>
              <w:pStyle w:val="11"/>
              <w:spacing w:before="318" w:line="401" w:lineRule="exact"/>
              <w:ind w:left="117"/>
            </w:pPr>
            <w:r>
              <w:rPr>
                <w:position w:val="11"/>
              </w:rPr>
              <w:t>合理的得3分；较合理的得2分；一</w:t>
            </w:r>
          </w:p>
          <w:p w14:paraId="19BD3AD5">
            <w:pPr>
              <w:pStyle w:val="11"/>
              <w:spacing w:line="219" w:lineRule="auto"/>
              <w:ind w:left="115" w:leftChars="0"/>
              <w:rPr>
                <w:spacing w:val="-3"/>
              </w:rPr>
            </w:pPr>
            <w:r>
              <w:rPr>
                <w:spacing w:val="-3"/>
              </w:rPr>
              <w:t>般合理的得1分；不提供的不得分。</w:t>
            </w:r>
          </w:p>
        </w:tc>
      </w:tr>
      <w:tr w14:paraId="2F9D8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644" w:type="dxa"/>
            <w:gridSpan w:val="2"/>
            <w:tcBorders>
              <w:bottom w:val="single" w:color="auto" w:sz="4" w:space="0"/>
            </w:tcBorders>
            <w:vAlign w:val="top"/>
          </w:tcPr>
          <w:p w14:paraId="390277EA">
            <w:pPr>
              <w:spacing w:line="285" w:lineRule="auto"/>
              <w:rPr>
                <w:rFonts w:ascii="Arial"/>
                <w:sz w:val="21"/>
              </w:rPr>
            </w:pPr>
          </w:p>
          <w:p w14:paraId="763D071C">
            <w:pPr>
              <w:spacing w:line="286" w:lineRule="auto"/>
              <w:rPr>
                <w:rFonts w:ascii="Arial"/>
                <w:sz w:val="21"/>
              </w:rPr>
            </w:pPr>
          </w:p>
          <w:p w14:paraId="32E2E8DC">
            <w:pPr>
              <w:pStyle w:val="11"/>
              <w:spacing w:before="78" w:line="398" w:lineRule="exact"/>
              <w:ind w:left="352"/>
            </w:pPr>
            <w:r>
              <w:rPr>
                <w:spacing w:val="-4"/>
                <w:position w:val="11"/>
              </w:rPr>
              <w:t>企业业绩</w:t>
            </w:r>
          </w:p>
          <w:p w14:paraId="19C64888">
            <w:pPr>
              <w:pStyle w:val="11"/>
              <w:spacing w:before="1" w:line="220" w:lineRule="auto"/>
              <w:ind w:left="390"/>
            </w:pPr>
            <w:r>
              <w:rPr>
                <w:spacing w:val="-9"/>
              </w:rPr>
              <w:t>（</w:t>
            </w:r>
            <w:r>
              <w:rPr>
                <w:rFonts w:hint="eastAsia"/>
                <w:spacing w:val="-9"/>
                <w:lang w:val="en-US" w:eastAsia="zh-CN"/>
              </w:rPr>
              <w:t>10</w:t>
            </w:r>
            <w:r>
              <w:rPr>
                <w:spacing w:val="-9"/>
              </w:rPr>
              <w:t>分）</w:t>
            </w:r>
          </w:p>
        </w:tc>
        <w:tc>
          <w:tcPr>
            <w:tcW w:w="1005" w:type="dxa"/>
            <w:vAlign w:val="top"/>
          </w:tcPr>
          <w:p w14:paraId="6C88E09A">
            <w:pPr>
              <w:spacing w:line="268" w:lineRule="auto"/>
              <w:rPr>
                <w:rFonts w:ascii="Arial"/>
                <w:sz w:val="21"/>
              </w:rPr>
            </w:pPr>
          </w:p>
          <w:p w14:paraId="31E82A44">
            <w:pPr>
              <w:spacing w:line="269" w:lineRule="auto"/>
              <w:rPr>
                <w:rFonts w:ascii="Arial"/>
                <w:sz w:val="21"/>
              </w:rPr>
            </w:pPr>
          </w:p>
          <w:p w14:paraId="01B5D7C7">
            <w:pPr>
              <w:spacing w:line="269" w:lineRule="auto"/>
              <w:rPr>
                <w:rFonts w:ascii="Arial"/>
                <w:sz w:val="21"/>
              </w:rPr>
            </w:pPr>
          </w:p>
          <w:p w14:paraId="3BC5D3FA">
            <w:pPr>
              <w:pStyle w:val="11"/>
              <w:spacing w:before="78" w:line="183" w:lineRule="auto"/>
              <w:ind w:left="447"/>
              <w:rPr>
                <w:rFonts w:hint="default" w:eastAsia="宋体"/>
                <w:lang w:val="en-US" w:eastAsia="zh-CN"/>
              </w:rPr>
            </w:pPr>
            <w:r>
              <w:rPr>
                <w:rFonts w:hint="eastAsia"/>
                <w:lang w:val="en-US" w:eastAsia="zh-CN"/>
              </w:rPr>
              <w:t>10</w:t>
            </w:r>
          </w:p>
        </w:tc>
        <w:tc>
          <w:tcPr>
            <w:tcW w:w="6714" w:type="dxa"/>
            <w:gridSpan w:val="2"/>
            <w:vAlign w:val="top"/>
          </w:tcPr>
          <w:p w14:paraId="45B36314">
            <w:pPr>
              <w:pStyle w:val="11"/>
              <w:spacing w:before="250" w:line="308" w:lineRule="auto"/>
              <w:ind w:left="115" w:right="108"/>
              <w:jc w:val="both"/>
            </w:pPr>
            <w:r>
              <w:rPr>
                <w:spacing w:val="-5"/>
              </w:rPr>
              <w:t>近三年（20</w:t>
            </w:r>
            <w:r>
              <w:rPr>
                <w:rFonts w:hint="eastAsia"/>
                <w:spacing w:val="-5"/>
                <w:lang w:val="en-US" w:eastAsia="zh-CN"/>
              </w:rPr>
              <w:t>21</w:t>
            </w:r>
            <w:r>
              <w:rPr>
                <w:spacing w:val="-5"/>
              </w:rPr>
              <w:t>年01月01日至磋商截止日</w:t>
            </w:r>
            <w:r>
              <w:rPr>
                <w:spacing w:val="-6"/>
              </w:rPr>
              <w:t>）的公路工程施工业</w:t>
            </w:r>
            <w:r>
              <w:rPr>
                <w:spacing w:val="-3"/>
              </w:rPr>
              <w:t>绩或公路工程养护业绩。每完成1个业绩得2分，业绩最高得</w:t>
            </w:r>
            <w:r>
              <w:rPr>
                <w:rFonts w:hint="eastAsia"/>
                <w:spacing w:val="-1"/>
                <w:lang w:val="en-US" w:eastAsia="zh-CN"/>
              </w:rPr>
              <w:t>10</w:t>
            </w:r>
            <w:r>
              <w:rPr>
                <w:spacing w:val="-1"/>
              </w:rPr>
              <w:t>分，</w:t>
            </w:r>
            <w:r>
              <w:rPr>
                <w:rFonts w:hint="eastAsia"/>
                <w:spacing w:val="-1"/>
              </w:rPr>
              <w:t>中标通知书或合同(合同应包含合同首页、合同内容及金额所在页、签字盖章页的扫描或复印件)</w:t>
            </w:r>
            <w:r>
              <w:rPr>
                <w:spacing w:val="-1"/>
              </w:rPr>
              <w:t>。</w:t>
            </w:r>
          </w:p>
        </w:tc>
      </w:tr>
      <w:tr w14:paraId="7AFA0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777" w:type="dxa"/>
            <w:tcBorders>
              <w:top w:val="single" w:color="auto" w:sz="4" w:space="0"/>
              <w:left w:val="single" w:color="auto" w:sz="4" w:space="0"/>
              <w:bottom w:val="single" w:color="auto" w:sz="4" w:space="0"/>
              <w:right w:val="single" w:color="auto" w:sz="4" w:space="0"/>
            </w:tcBorders>
            <w:vAlign w:val="top"/>
          </w:tcPr>
          <w:p w14:paraId="77553F1C">
            <w:pPr>
              <w:pStyle w:val="11"/>
              <w:spacing w:before="78" w:line="308" w:lineRule="auto"/>
              <w:ind w:right="145"/>
              <w:jc w:val="both"/>
            </w:pPr>
            <w:r>
              <w:rPr>
                <w:spacing w:val="-6"/>
              </w:rPr>
              <w:t>主要人</w:t>
            </w:r>
            <w:r>
              <w:rPr>
                <w:spacing w:val="24"/>
              </w:rPr>
              <w:t>（</w:t>
            </w:r>
            <w:r>
              <w:rPr>
                <w:rFonts w:hint="eastAsia"/>
                <w:spacing w:val="24"/>
                <w:lang w:val="en-US" w:eastAsia="zh-CN"/>
              </w:rPr>
              <w:t>10</w:t>
            </w:r>
            <w:r>
              <w:rPr>
                <w:spacing w:val="-7"/>
              </w:rPr>
              <w:t>分）</w:t>
            </w:r>
          </w:p>
        </w:tc>
        <w:tc>
          <w:tcPr>
            <w:tcW w:w="867" w:type="dxa"/>
            <w:tcBorders>
              <w:top w:val="single" w:color="auto" w:sz="4" w:space="0"/>
              <w:left w:val="single" w:color="auto" w:sz="4" w:space="0"/>
              <w:bottom w:val="single" w:color="auto" w:sz="4" w:space="0"/>
              <w:right w:val="single" w:color="auto" w:sz="4" w:space="0"/>
            </w:tcBorders>
            <w:vAlign w:val="top"/>
          </w:tcPr>
          <w:p w14:paraId="007EBD71">
            <w:pPr>
              <w:pStyle w:val="11"/>
              <w:spacing w:before="78" w:line="398" w:lineRule="exact"/>
            </w:pPr>
            <w:r>
              <w:rPr>
                <w:spacing w:val="-4"/>
                <w:position w:val="11"/>
              </w:rPr>
              <w:t>项目经理业绩</w:t>
            </w:r>
          </w:p>
        </w:tc>
        <w:tc>
          <w:tcPr>
            <w:tcW w:w="1005" w:type="dxa"/>
            <w:tcBorders>
              <w:left w:val="single" w:color="auto" w:sz="4" w:space="0"/>
            </w:tcBorders>
            <w:vAlign w:val="top"/>
          </w:tcPr>
          <w:p w14:paraId="344B4D7E">
            <w:pPr>
              <w:spacing w:line="253" w:lineRule="auto"/>
              <w:rPr>
                <w:rFonts w:ascii="Arial"/>
                <w:sz w:val="21"/>
              </w:rPr>
            </w:pPr>
          </w:p>
          <w:p w14:paraId="703B3400">
            <w:pPr>
              <w:spacing w:line="253" w:lineRule="auto"/>
              <w:rPr>
                <w:rFonts w:ascii="Arial"/>
                <w:sz w:val="21"/>
              </w:rPr>
            </w:pPr>
          </w:p>
          <w:p w14:paraId="28E6C3E4">
            <w:pPr>
              <w:spacing w:line="253" w:lineRule="auto"/>
              <w:rPr>
                <w:rFonts w:ascii="Arial"/>
                <w:sz w:val="21"/>
              </w:rPr>
            </w:pPr>
          </w:p>
          <w:p w14:paraId="3DE6AAD4">
            <w:pPr>
              <w:pStyle w:val="11"/>
              <w:spacing w:before="78" w:line="183" w:lineRule="auto"/>
              <w:ind w:left="453"/>
              <w:rPr>
                <w:rFonts w:hint="default" w:eastAsia="宋体"/>
                <w:lang w:val="en-US" w:eastAsia="zh-CN"/>
              </w:rPr>
            </w:pPr>
            <w:r>
              <w:rPr>
                <w:rFonts w:hint="eastAsia"/>
                <w:lang w:val="en-US" w:eastAsia="zh-CN"/>
              </w:rPr>
              <w:t>10</w:t>
            </w:r>
          </w:p>
        </w:tc>
        <w:tc>
          <w:tcPr>
            <w:tcW w:w="6714" w:type="dxa"/>
            <w:gridSpan w:val="2"/>
            <w:vAlign w:val="top"/>
          </w:tcPr>
          <w:p w14:paraId="1195613B">
            <w:pPr>
              <w:pStyle w:val="11"/>
              <w:spacing w:line="219" w:lineRule="auto"/>
              <w:ind w:left="118"/>
            </w:pPr>
            <w:r>
              <w:rPr>
                <w:spacing w:val="-5"/>
              </w:rPr>
              <w:t>近三年（20</w:t>
            </w:r>
            <w:r>
              <w:rPr>
                <w:rFonts w:hint="eastAsia"/>
                <w:spacing w:val="-5"/>
                <w:lang w:val="en-US" w:eastAsia="zh-CN"/>
              </w:rPr>
              <w:t>21</w:t>
            </w:r>
            <w:r>
              <w:rPr>
                <w:spacing w:val="-5"/>
              </w:rPr>
              <w:t>年01月01日至磋商截止日</w:t>
            </w:r>
            <w:r>
              <w:rPr>
                <w:spacing w:val="-6"/>
              </w:rPr>
              <w:t>）的公路工程施工业</w:t>
            </w:r>
            <w:r>
              <w:rPr>
                <w:spacing w:val="-7"/>
              </w:rPr>
              <w:t>绩或公路工程养护业绩的项目经理得</w:t>
            </w:r>
            <w:r>
              <w:rPr>
                <w:rFonts w:hint="eastAsia"/>
                <w:spacing w:val="-7"/>
                <w:lang w:val="en-US" w:eastAsia="zh-CN"/>
              </w:rPr>
              <w:t>5</w:t>
            </w:r>
            <w:r>
              <w:rPr>
                <w:spacing w:val="-7"/>
              </w:rPr>
              <w:t>分，业绩最高</w:t>
            </w:r>
            <w:r>
              <w:rPr>
                <w:spacing w:val="-8"/>
              </w:rPr>
              <w:t>得</w:t>
            </w:r>
            <w:r>
              <w:rPr>
                <w:rFonts w:hint="eastAsia"/>
                <w:spacing w:val="-8"/>
                <w:lang w:val="en-US" w:eastAsia="zh-CN"/>
              </w:rPr>
              <w:t>10</w:t>
            </w:r>
            <w:r>
              <w:rPr>
                <w:spacing w:val="-8"/>
              </w:rPr>
              <w:t>分，</w:t>
            </w:r>
            <w:r>
              <w:rPr>
                <w:rFonts w:hint="eastAsia"/>
                <w:spacing w:val="-8"/>
              </w:rPr>
              <w:t>中标通知书或合同(合同应包含合同首页、合同内容及金额所在页、签字盖章页的扫描或复印件)</w:t>
            </w:r>
            <w:r>
              <w:rPr>
                <w:spacing w:val="-2"/>
              </w:rPr>
              <w:t>。</w:t>
            </w:r>
          </w:p>
        </w:tc>
      </w:tr>
      <w:tr w14:paraId="66A38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644" w:type="dxa"/>
            <w:gridSpan w:val="2"/>
            <w:tcBorders>
              <w:top w:val="single" w:color="auto" w:sz="4" w:space="0"/>
              <w:left w:val="single" w:color="auto" w:sz="4" w:space="0"/>
              <w:bottom w:val="single" w:color="auto" w:sz="4" w:space="0"/>
              <w:right w:val="single" w:color="auto" w:sz="4" w:space="0"/>
            </w:tcBorders>
            <w:vAlign w:val="top"/>
          </w:tcPr>
          <w:p w14:paraId="61FDC802">
            <w:pPr>
              <w:pStyle w:val="11"/>
              <w:spacing w:before="119" w:line="220" w:lineRule="auto"/>
              <w:ind w:left="227"/>
            </w:pPr>
            <w:r>
              <w:rPr>
                <w:spacing w:val="-2"/>
              </w:rPr>
              <w:t>对磋商文件</w:t>
            </w:r>
          </w:p>
          <w:p w14:paraId="25AC631A">
            <w:pPr>
              <w:pStyle w:val="11"/>
              <w:spacing w:before="114" w:line="211" w:lineRule="auto"/>
              <w:ind w:left="360"/>
            </w:pPr>
            <w:r>
              <w:rPr>
                <w:spacing w:val="-6"/>
              </w:rPr>
              <w:t>响应程度</w:t>
            </w:r>
          </w:p>
        </w:tc>
        <w:tc>
          <w:tcPr>
            <w:tcW w:w="1005" w:type="dxa"/>
            <w:tcBorders>
              <w:left w:val="single" w:color="auto" w:sz="4" w:space="0"/>
            </w:tcBorders>
            <w:vAlign w:val="top"/>
          </w:tcPr>
          <w:p w14:paraId="6CCC2538">
            <w:pPr>
              <w:spacing w:line="278" w:lineRule="auto"/>
              <w:rPr>
                <w:rFonts w:ascii="Arial"/>
                <w:sz w:val="21"/>
              </w:rPr>
            </w:pPr>
          </w:p>
          <w:p w14:paraId="4B3AF1C2">
            <w:pPr>
              <w:pStyle w:val="11"/>
              <w:spacing w:before="78" w:line="182" w:lineRule="auto"/>
              <w:ind w:left="453"/>
              <w:rPr>
                <w:rFonts w:hint="eastAsia" w:eastAsia="宋体"/>
                <w:lang w:eastAsia="zh-CN"/>
              </w:rPr>
            </w:pPr>
            <w:r>
              <w:rPr>
                <w:rFonts w:hint="eastAsia"/>
                <w:lang w:val="en-US" w:eastAsia="zh-CN"/>
              </w:rPr>
              <w:t>3</w:t>
            </w:r>
          </w:p>
        </w:tc>
        <w:tc>
          <w:tcPr>
            <w:tcW w:w="6714" w:type="dxa"/>
            <w:gridSpan w:val="2"/>
            <w:vAlign w:val="top"/>
          </w:tcPr>
          <w:p w14:paraId="6469F941">
            <w:pPr>
              <w:pStyle w:val="11"/>
              <w:spacing w:before="119" w:line="220" w:lineRule="auto"/>
              <w:ind w:left="128"/>
              <w:outlineLvl w:val="0"/>
            </w:pPr>
            <w:r>
              <w:rPr>
                <w:spacing w:val="-1"/>
              </w:rPr>
              <w:t>响应文件制作规范，没有细微偏差情形的得</w:t>
            </w:r>
            <w:r>
              <w:rPr>
                <w:rFonts w:hint="eastAsia"/>
                <w:spacing w:val="-48"/>
                <w:lang w:val="en-US" w:eastAsia="zh-CN"/>
              </w:rPr>
              <w:t>3</w:t>
            </w:r>
            <w:r>
              <w:rPr>
                <w:spacing w:val="-1"/>
              </w:rPr>
              <w:t>分</w:t>
            </w:r>
            <w:r>
              <w:rPr>
                <w:spacing w:val="-2"/>
              </w:rPr>
              <w:t>；有一项细微</w:t>
            </w:r>
          </w:p>
          <w:p w14:paraId="5F565D5A">
            <w:pPr>
              <w:pStyle w:val="11"/>
              <w:spacing w:before="114" w:line="211" w:lineRule="auto"/>
              <w:ind w:left="115"/>
            </w:pPr>
            <w:r>
              <w:rPr>
                <w:spacing w:val="-3"/>
              </w:rPr>
              <w:t>偏差扣1分，直至该项分值扣完为止。</w:t>
            </w:r>
          </w:p>
        </w:tc>
      </w:tr>
    </w:tbl>
    <w:p w14:paraId="64DA8C81">
      <w:pPr>
        <w:spacing w:line="209" w:lineRule="exact"/>
        <w:rPr>
          <w:sz w:val="18"/>
          <w:szCs w:val="18"/>
        </w:rPr>
        <w:sectPr>
          <w:footerReference r:id="rId12" w:type="default"/>
          <w:pgSz w:w="11906" w:h="16839"/>
          <w:pgMar w:top="1431" w:right="1357" w:bottom="400" w:left="919" w:header="0" w:footer="0" w:gutter="0"/>
          <w:pgNumType w:fmt="decimal"/>
          <w:cols w:equalWidth="0" w:num="1">
            <w:col w:w="9630"/>
          </w:cols>
        </w:sectPr>
      </w:pPr>
    </w:p>
    <w:p w14:paraId="6CFAA4FC">
      <w:pPr>
        <w:pStyle w:val="4"/>
      </w:pPr>
    </w:p>
    <w:p w14:paraId="46009815">
      <w:pPr>
        <w:spacing w:line="296" w:lineRule="auto"/>
        <w:rPr>
          <w:rFonts w:ascii="Arial"/>
          <w:sz w:val="21"/>
        </w:rPr>
      </w:pPr>
    </w:p>
    <w:p w14:paraId="54419E7C">
      <w:pPr>
        <w:spacing w:line="297" w:lineRule="auto"/>
        <w:rPr>
          <w:rFonts w:ascii="Arial"/>
          <w:sz w:val="21"/>
        </w:rPr>
      </w:pPr>
    </w:p>
    <w:p w14:paraId="6B576D3F">
      <w:pPr>
        <w:spacing w:before="101" w:line="236" w:lineRule="auto"/>
        <w:ind w:left="3524"/>
        <w:rPr>
          <w:rFonts w:ascii="宋体" w:hAnsi="宋体" w:eastAsia="宋体" w:cs="宋体"/>
          <w:sz w:val="31"/>
          <w:szCs w:val="31"/>
        </w:rPr>
      </w:pPr>
      <w:bookmarkStart w:id="36" w:name="_bookmark29"/>
      <w:bookmarkEnd w:id="36"/>
      <w:r>
        <w:rPr>
          <w:rFonts w:ascii="宋体" w:hAnsi="宋体" w:eastAsia="宋体" w:cs="宋体"/>
          <w:spacing w:val="16"/>
          <w:sz w:val="31"/>
          <w:szCs w:val="31"/>
          <w14:textOutline w14:w="5793" w14:cap="sq" w14:cmpd="sng">
            <w14:solidFill>
              <w14:srgbClr w14:val="000000"/>
            </w14:solidFill>
            <w14:prstDash w14:val="solid"/>
            <w14:bevel/>
          </w14:textOutline>
        </w:rPr>
        <w:t>七</w:t>
      </w:r>
      <w:r>
        <w:rPr>
          <w:rFonts w:ascii="宋体" w:hAnsi="宋体" w:eastAsia="宋体" w:cs="宋体"/>
          <w:spacing w:val="9"/>
          <w:sz w:val="31"/>
          <w:szCs w:val="31"/>
          <w14:textOutline w14:w="5793" w14:cap="sq" w14:cmpd="sng">
            <w14:solidFill>
              <w14:srgbClr w14:val="000000"/>
            </w14:solidFill>
            <w14:prstDash w14:val="solid"/>
            <w14:bevel/>
          </w14:textOutline>
        </w:rPr>
        <w:t>、确定成交供应商</w:t>
      </w:r>
    </w:p>
    <w:p w14:paraId="53021EFD">
      <w:pPr>
        <w:spacing w:before="257" w:line="219" w:lineRule="auto"/>
        <w:ind w:left="310"/>
        <w:rPr>
          <w:rFonts w:ascii="宋体" w:hAnsi="宋体" w:eastAsia="宋体" w:cs="宋体"/>
          <w:sz w:val="28"/>
          <w:szCs w:val="28"/>
        </w:rPr>
      </w:pPr>
      <w:bookmarkStart w:id="37" w:name="_bookmark30"/>
      <w:bookmarkEnd w:id="37"/>
      <w:r>
        <w:rPr>
          <w:rFonts w:hint="eastAsia" w:ascii="宋体" w:hAnsi="宋体" w:eastAsia="宋体" w:cs="宋体"/>
          <w:spacing w:val="4"/>
          <w:sz w:val="25"/>
          <w:szCs w:val="25"/>
          <w:lang w:val="en-US" w:eastAsia="zh-CN"/>
          <w14:textOutline w14:w="4703" w14:cap="sq" w14:cmpd="sng">
            <w14:solidFill>
              <w14:srgbClr w14:val="000000"/>
            </w14:solidFill>
            <w14:prstDash w14:val="solid"/>
            <w14:bevel/>
          </w14:textOutline>
        </w:rPr>
        <w:t>20</w:t>
      </w:r>
      <w:r>
        <w:rPr>
          <w:rFonts w:ascii="宋体" w:hAnsi="宋体" w:eastAsia="宋体" w:cs="宋体"/>
          <w:spacing w:val="3"/>
          <w:sz w:val="25"/>
          <w:szCs w:val="25"/>
          <w14:textOutline w14:w="4703" w14:cap="sq" w14:cmpd="sng">
            <w14:solidFill>
              <w14:srgbClr w14:val="000000"/>
            </w14:solidFill>
            <w14:prstDash w14:val="solid"/>
            <w14:bevel/>
          </w14:textOutline>
        </w:rPr>
        <w:t>.</w:t>
      </w:r>
      <w:r>
        <w:rPr>
          <w:rFonts w:ascii="宋体" w:hAnsi="宋体" w:eastAsia="宋体" w:cs="宋体"/>
          <w:spacing w:val="2"/>
          <w:sz w:val="28"/>
          <w:szCs w:val="28"/>
          <w14:textOutline w14:w="5103" w14:cap="sq" w14:cmpd="sng">
            <w14:solidFill>
              <w14:srgbClr w14:val="000000"/>
            </w14:solidFill>
            <w14:prstDash w14:val="solid"/>
            <w14:bevel/>
          </w14:textOutline>
        </w:rPr>
        <w:t>推荐并确定成交供应商</w:t>
      </w:r>
    </w:p>
    <w:p w14:paraId="0E69DEC4">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lang w:val="en-US" w:eastAsia="zh-CN"/>
        </w:rPr>
        <w:t>20</w:t>
      </w:r>
      <w:r>
        <w:rPr>
          <w:rFonts w:hint="eastAsia" w:ascii="宋体" w:hAnsi="宋体" w:eastAsia="宋体" w:cs="宋体"/>
          <w:spacing w:val="-6"/>
          <w:sz w:val="22"/>
          <w:szCs w:val="22"/>
        </w:rPr>
        <w:t>.1磋商小组根据评审总得分由高到低排序推荐预成交候选供应商，并由采购人按顺序确定成交供应商。</w:t>
      </w:r>
    </w:p>
    <w:p w14:paraId="20C0380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lang w:val="en-US" w:eastAsia="zh-CN"/>
        </w:rPr>
        <w:t>20</w:t>
      </w:r>
      <w:r>
        <w:rPr>
          <w:rFonts w:hint="eastAsia" w:ascii="宋体" w:hAnsi="宋体" w:eastAsia="宋体" w:cs="宋体"/>
          <w:spacing w:val="-6"/>
          <w:sz w:val="22"/>
          <w:szCs w:val="22"/>
        </w:rPr>
        <w:t>.2成交供应商因不可抗力或自身原因不能履行合同时，采购人可以按照评审报告推荐的预成交候选供应商名单排序，确定下一候选人为成交供应商，也可重新开展政府采购活动。</w:t>
      </w:r>
    </w:p>
    <w:p w14:paraId="66097717">
      <w:pPr>
        <w:spacing w:before="227" w:line="221" w:lineRule="auto"/>
        <w:ind w:left="294"/>
        <w:rPr>
          <w:rFonts w:ascii="宋体" w:hAnsi="宋体" w:eastAsia="宋体" w:cs="宋体"/>
          <w:sz w:val="28"/>
          <w:szCs w:val="28"/>
        </w:rPr>
      </w:pPr>
      <w:bookmarkStart w:id="38" w:name="_bookmark31"/>
      <w:bookmarkEnd w:id="38"/>
      <w:r>
        <w:rPr>
          <w:rFonts w:ascii="宋体" w:hAnsi="宋体" w:eastAsia="宋体" w:cs="宋体"/>
          <w:spacing w:val="9"/>
          <w:sz w:val="25"/>
          <w:szCs w:val="25"/>
          <w14:textOutline w14:w="4703" w14:cap="sq" w14:cmpd="sng">
            <w14:solidFill>
              <w14:srgbClr w14:val="000000"/>
            </w14:solidFill>
            <w14:prstDash w14:val="solid"/>
            <w14:bevel/>
          </w14:textOutline>
        </w:rPr>
        <w:t>2</w:t>
      </w:r>
      <w:r>
        <w:rPr>
          <w:rFonts w:hint="eastAsia" w:ascii="宋体" w:hAnsi="宋体" w:eastAsia="宋体" w:cs="宋体"/>
          <w:spacing w:val="5"/>
          <w:sz w:val="25"/>
          <w:szCs w:val="25"/>
          <w:lang w:val="en-US" w:eastAsia="zh-CN"/>
          <w14:textOutline w14:w="4703" w14:cap="sq" w14:cmpd="sng">
            <w14:solidFill>
              <w14:srgbClr w14:val="000000"/>
            </w14:solidFill>
            <w14:prstDash w14:val="solid"/>
            <w14:bevel/>
          </w14:textOutline>
        </w:rPr>
        <w:t>1</w:t>
      </w:r>
      <w:r>
        <w:rPr>
          <w:rFonts w:ascii="宋体" w:hAnsi="宋体" w:eastAsia="宋体" w:cs="宋体"/>
          <w:spacing w:val="5"/>
          <w:sz w:val="25"/>
          <w:szCs w:val="25"/>
          <w14:textOutline w14:w="4703" w14:cap="sq" w14:cmpd="sng">
            <w14:solidFill>
              <w14:srgbClr w14:val="000000"/>
            </w14:solidFill>
            <w14:prstDash w14:val="solid"/>
            <w14:bevel/>
          </w14:textOutline>
        </w:rPr>
        <w:t>.</w:t>
      </w:r>
      <w:r>
        <w:rPr>
          <w:rFonts w:ascii="宋体" w:hAnsi="宋体" w:eastAsia="宋体" w:cs="宋体"/>
          <w:spacing w:val="5"/>
          <w:sz w:val="28"/>
          <w:szCs w:val="28"/>
          <w14:textOutline w14:w="5103" w14:cap="sq" w14:cmpd="sng">
            <w14:solidFill>
              <w14:srgbClr w14:val="000000"/>
            </w14:solidFill>
            <w14:prstDash w14:val="solid"/>
            <w14:bevel/>
          </w14:textOutline>
        </w:rPr>
        <w:t>成交通知</w:t>
      </w:r>
    </w:p>
    <w:p w14:paraId="6F21F36C">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21.1采购代理机构自成交供应商确定之日起2个工作日内发出《成交通知书》，并在青海政府采购网、青海省电子招标投标公共服务平台上公告成交结果。</w:t>
      </w:r>
    </w:p>
    <w:p w14:paraId="0A713A0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21.2《成交通知书》对采购人和成交供应商具有同等效力，《成交通知书》发出后，采购人改变成交结果的，或者成交供应商无正当理由放弃成交项目的，依法承担法律责任。</w:t>
      </w:r>
    </w:p>
    <w:p w14:paraId="6855A039">
      <w:pPr>
        <w:spacing w:before="149" w:line="225" w:lineRule="auto"/>
        <w:ind w:left="4015"/>
        <w:rPr>
          <w:rFonts w:ascii="宋体" w:hAnsi="宋体" w:eastAsia="宋体" w:cs="宋体"/>
          <w:sz w:val="31"/>
          <w:szCs w:val="31"/>
        </w:rPr>
      </w:pPr>
      <w:bookmarkStart w:id="39" w:name="_bookmark32"/>
      <w:bookmarkEnd w:id="39"/>
      <w:r>
        <w:rPr>
          <w:rFonts w:ascii="宋体" w:hAnsi="宋体" w:eastAsia="宋体" w:cs="宋体"/>
          <w:spacing w:val="8"/>
          <w:sz w:val="31"/>
          <w:szCs w:val="31"/>
          <w14:textOutline w14:w="5793" w14:cap="sq" w14:cmpd="sng">
            <w14:solidFill>
              <w14:srgbClr w14:val="000000"/>
            </w14:solidFill>
            <w14:prstDash w14:val="solid"/>
            <w14:bevel/>
          </w14:textOutline>
        </w:rPr>
        <w:t>八、授予合</w:t>
      </w:r>
      <w:r>
        <w:rPr>
          <w:rFonts w:ascii="宋体" w:hAnsi="宋体" w:eastAsia="宋体" w:cs="宋体"/>
          <w:spacing w:val="7"/>
          <w:sz w:val="31"/>
          <w:szCs w:val="31"/>
          <w14:textOutline w14:w="5793" w14:cap="sq" w14:cmpd="sng">
            <w14:solidFill>
              <w14:srgbClr w14:val="000000"/>
            </w14:solidFill>
            <w14:prstDash w14:val="solid"/>
            <w14:bevel/>
          </w14:textOutline>
        </w:rPr>
        <w:t>同</w:t>
      </w:r>
    </w:p>
    <w:p w14:paraId="2DD392B9">
      <w:pPr>
        <w:spacing w:before="276" w:line="222" w:lineRule="auto"/>
        <w:ind w:left="294"/>
        <w:rPr>
          <w:rFonts w:ascii="宋体" w:hAnsi="宋体" w:eastAsia="宋体" w:cs="宋体"/>
          <w:spacing w:val="5"/>
          <w:sz w:val="28"/>
          <w:szCs w:val="28"/>
          <w14:textOutline w14:w="5103" w14:cap="sq" w14:cmpd="sng">
            <w14:solidFill>
              <w14:srgbClr w14:val="000000"/>
            </w14:solidFill>
            <w14:prstDash w14:val="solid"/>
            <w14:bevel/>
          </w14:textOutline>
        </w:rPr>
      </w:pPr>
      <w:bookmarkStart w:id="40" w:name="_bookmark33"/>
      <w:bookmarkEnd w:id="40"/>
      <w:r>
        <w:rPr>
          <w:rFonts w:ascii="宋体" w:hAnsi="宋体" w:eastAsia="宋体" w:cs="宋体"/>
          <w:spacing w:val="9"/>
          <w:sz w:val="25"/>
          <w:szCs w:val="25"/>
          <w14:textOutline w14:w="4703" w14:cap="sq" w14:cmpd="sng">
            <w14:solidFill>
              <w14:srgbClr w14:val="000000"/>
            </w14:solidFill>
            <w14:prstDash w14:val="solid"/>
            <w14:bevel/>
          </w14:textOutline>
        </w:rPr>
        <w:t>2</w:t>
      </w:r>
      <w:r>
        <w:rPr>
          <w:rFonts w:hint="eastAsia" w:ascii="宋体" w:hAnsi="宋体" w:eastAsia="宋体" w:cs="宋体"/>
          <w:spacing w:val="5"/>
          <w:sz w:val="25"/>
          <w:szCs w:val="25"/>
          <w:lang w:val="en-US" w:eastAsia="zh-CN"/>
          <w14:textOutline w14:w="4703" w14:cap="sq" w14:cmpd="sng">
            <w14:solidFill>
              <w14:srgbClr w14:val="000000"/>
            </w14:solidFill>
            <w14:prstDash w14:val="solid"/>
            <w14:bevel/>
          </w14:textOutline>
        </w:rPr>
        <w:t>2</w:t>
      </w:r>
      <w:r>
        <w:rPr>
          <w:rFonts w:ascii="宋体" w:hAnsi="宋体" w:eastAsia="宋体" w:cs="宋体"/>
          <w:spacing w:val="5"/>
          <w:sz w:val="25"/>
          <w:szCs w:val="25"/>
          <w14:textOutline w14:w="4703" w14:cap="sq" w14:cmpd="sng">
            <w14:solidFill>
              <w14:srgbClr w14:val="000000"/>
            </w14:solidFill>
            <w14:prstDash w14:val="solid"/>
            <w14:bevel/>
          </w14:textOutline>
        </w:rPr>
        <w:t>.</w:t>
      </w:r>
      <w:r>
        <w:rPr>
          <w:rFonts w:ascii="宋体" w:hAnsi="宋体" w:eastAsia="宋体" w:cs="宋体"/>
          <w:spacing w:val="5"/>
          <w:sz w:val="28"/>
          <w:szCs w:val="28"/>
          <w14:textOutline w14:w="5103" w14:cap="sq" w14:cmpd="sng">
            <w14:solidFill>
              <w14:srgbClr w14:val="000000"/>
            </w14:solidFill>
            <w14:prstDash w14:val="solid"/>
            <w14:bevel/>
          </w14:textOutline>
        </w:rPr>
        <w:t>签订合同</w:t>
      </w:r>
    </w:p>
    <w:p w14:paraId="0A7EBF1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22.1采购人与成交供应商双方应当自《成交通知书》发出之日起30日内，签订采购合</w:t>
      </w:r>
    </w:p>
    <w:p w14:paraId="57253634">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同，送采购代理机构审核并备案。</w:t>
      </w:r>
    </w:p>
    <w:p w14:paraId="155D9572">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22.2签订合同时，供应商应当以支票、汇票、本票等非现金形式缴纳中标金额0%的履约保证金到采购人指定的账户。</w:t>
      </w:r>
    </w:p>
    <w:p w14:paraId="5E277745">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22.3成交供应商在法定期限内无正当理由拒签合同的，按违约处理。同时，采购代理机构和采购人可依评标排序重新确定成交供应商，并协调双方签订采购合同，或重新组织采购活动。</w:t>
      </w:r>
    </w:p>
    <w:p w14:paraId="46F94219">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22.4采购人不得向成交供应商提出任何不合理的要求作为订立合同的条件，采购人和成交供应商不得私下订立背离合同实质性内容的协议。</w:t>
      </w:r>
    </w:p>
    <w:p w14:paraId="0D2A8798">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22.5竞争性磋商文件、成交供应商的响应文件、《成交通知书》及其澄清、说明文件、承诺等，均为签订采购合同的依据，作为采购合同的组成部分。</w:t>
      </w:r>
    </w:p>
    <w:p w14:paraId="3AB17CAA">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22.6采购合同签订之日起2个工作日内，由采购代理机构将采购合同在青海政府采购网上公告，但采购合同中涉及国家秘密、商业秘密的内容除外。</w:t>
      </w:r>
    </w:p>
    <w:p w14:paraId="006EFEAF">
      <w:pPr>
        <w:spacing w:before="146" w:line="228" w:lineRule="auto"/>
        <w:ind w:left="2603"/>
        <w:rPr>
          <w:rFonts w:ascii="宋体" w:hAnsi="宋体" w:eastAsia="宋体" w:cs="宋体"/>
          <w:sz w:val="31"/>
          <w:szCs w:val="31"/>
        </w:rPr>
      </w:pPr>
      <w:bookmarkStart w:id="41" w:name="_bookmark34"/>
      <w:bookmarkEnd w:id="41"/>
      <w:r>
        <w:rPr>
          <w:rFonts w:ascii="宋体" w:hAnsi="宋体" w:eastAsia="宋体" w:cs="宋体"/>
          <w:spacing w:val="15"/>
          <w:sz w:val="31"/>
          <w:szCs w:val="31"/>
          <w14:textOutline w14:w="5793" w14:cap="sq" w14:cmpd="sng">
            <w14:solidFill>
              <w14:srgbClr w14:val="000000"/>
            </w14:solidFill>
            <w14:prstDash w14:val="solid"/>
            <w14:bevel/>
          </w14:textOutline>
        </w:rPr>
        <w:t>九</w:t>
      </w:r>
      <w:r>
        <w:rPr>
          <w:rFonts w:ascii="宋体" w:hAnsi="宋体" w:eastAsia="宋体" w:cs="宋体"/>
          <w:spacing w:val="9"/>
          <w:sz w:val="31"/>
          <w:szCs w:val="31"/>
          <w14:textOutline w14:w="5793" w14:cap="sq" w14:cmpd="sng">
            <w14:solidFill>
              <w14:srgbClr w14:val="000000"/>
            </w14:solidFill>
            <w14:prstDash w14:val="solid"/>
            <w14:bevel/>
          </w14:textOutline>
        </w:rPr>
        <w:t>、竞争性磋商采购活动终止</w:t>
      </w:r>
    </w:p>
    <w:p w14:paraId="0610EAFE">
      <w:pPr>
        <w:spacing w:before="272" w:line="221" w:lineRule="auto"/>
        <w:ind w:left="5"/>
        <w:rPr>
          <w:rFonts w:ascii="宋体" w:hAnsi="宋体" w:eastAsia="宋体" w:cs="宋体"/>
          <w:sz w:val="28"/>
          <w:szCs w:val="28"/>
        </w:rPr>
      </w:pPr>
      <w:bookmarkStart w:id="42" w:name="_bookmark35"/>
      <w:bookmarkEnd w:id="42"/>
      <w:r>
        <w:rPr>
          <w:rFonts w:ascii="宋体" w:hAnsi="宋体" w:eastAsia="宋体" w:cs="宋体"/>
          <w:spacing w:val="-1"/>
          <w:sz w:val="28"/>
          <w:szCs w:val="28"/>
          <w14:textOutline w14:w="5103" w14:cap="sq" w14:cmpd="sng">
            <w14:solidFill>
              <w14:srgbClr w14:val="000000"/>
            </w14:solidFill>
            <w14:prstDash w14:val="solid"/>
            <w14:bevel/>
          </w14:textOutline>
        </w:rPr>
        <w:t>2</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3</w:t>
      </w:r>
      <w:r>
        <w:rPr>
          <w:rFonts w:ascii="宋体" w:hAnsi="宋体" w:eastAsia="宋体" w:cs="宋体"/>
          <w:spacing w:val="-1"/>
          <w:sz w:val="28"/>
          <w:szCs w:val="28"/>
          <w14:textOutline w14:w="5103" w14:cap="sq" w14:cmpd="sng">
            <w14:solidFill>
              <w14:srgbClr w14:val="000000"/>
            </w14:solidFill>
            <w14:prstDash w14:val="solid"/>
            <w14:bevel/>
          </w14:textOutline>
        </w:rPr>
        <w:t>.终</w:t>
      </w:r>
      <w:r>
        <w:rPr>
          <w:rFonts w:ascii="宋体" w:hAnsi="宋体" w:eastAsia="宋体" w:cs="宋体"/>
          <w:sz w:val="28"/>
          <w:szCs w:val="28"/>
          <w14:textOutline w14:w="5103" w14:cap="sq" w14:cmpd="sng">
            <w14:solidFill>
              <w14:srgbClr w14:val="000000"/>
            </w14:solidFill>
            <w14:prstDash w14:val="solid"/>
            <w14:bevel/>
          </w14:textOutline>
        </w:rPr>
        <w:t>止情形</w:t>
      </w:r>
    </w:p>
    <w:p w14:paraId="28C19EA9">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23.1出现下列情形之一的，采购代理机构应当终止竞争性磋商采购活动，发布项目终止公告并说明原因，重新开展采购活动：</w:t>
      </w:r>
    </w:p>
    <w:p w14:paraId="2C4787A8">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(1)因情况变化，不再符合规定的竞争性磋商采购方式适用情形的；</w:t>
      </w:r>
    </w:p>
    <w:p w14:paraId="76E5BF9B">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(2)出现影响采购公正的违法、违规行为的；</w:t>
      </w:r>
    </w:p>
    <w:p w14:paraId="64F0DAF1">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(3)除《政府采购竞争性磋商采购方式管理暂行办法》第二十一条第三款规定的情形外，在采购过程中符合要求的供应商或者报价未超过采购预算的供应商不足3家的。</w:t>
      </w:r>
    </w:p>
    <w:p w14:paraId="24549637">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23.2终止磋商活动后，由采购代理机构发布终止公告并说明原因。</w:t>
      </w:r>
      <w:bookmarkStart w:id="43" w:name="_bookmark36"/>
      <w:bookmarkEnd w:id="43"/>
    </w:p>
    <w:p w14:paraId="63ED1500">
      <w:pPr>
        <w:spacing w:before="142" w:line="226" w:lineRule="auto"/>
        <w:ind w:firstLine="656" w:firstLineChars="200"/>
        <w:jc w:val="center"/>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十</w:t>
      </w:r>
      <w:r>
        <w:rPr>
          <w:rFonts w:ascii="宋体" w:hAnsi="宋体" w:eastAsia="宋体" w:cs="宋体"/>
          <w:spacing w:val="7"/>
          <w:sz w:val="31"/>
          <w:szCs w:val="31"/>
          <w14:textOutline w14:w="5793" w14:cap="sq" w14:cmpd="sng">
            <w14:solidFill>
              <w14:srgbClr w14:val="000000"/>
            </w14:solidFill>
            <w14:prstDash w14:val="solid"/>
            <w14:bevel/>
          </w14:textOutline>
        </w:rPr>
        <w:t>、处罚</w:t>
      </w:r>
    </w:p>
    <w:p w14:paraId="7E6A0E72">
      <w:pPr>
        <w:spacing w:before="274" w:line="221" w:lineRule="auto"/>
        <w:ind w:left="537"/>
        <w:rPr>
          <w:rFonts w:ascii="宋体" w:hAnsi="宋体" w:eastAsia="宋体" w:cs="宋体"/>
          <w:sz w:val="28"/>
          <w:szCs w:val="28"/>
        </w:rPr>
      </w:pPr>
      <w:bookmarkStart w:id="44" w:name="_bookmark37"/>
      <w:bookmarkEnd w:id="44"/>
      <w:r>
        <w:rPr>
          <w:rFonts w:ascii="宋体" w:hAnsi="宋体" w:eastAsia="宋体" w:cs="宋体"/>
          <w:spacing w:val="-16"/>
          <w:sz w:val="25"/>
          <w:szCs w:val="25"/>
          <w14:textOutline w14:w="4703" w14:cap="sq" w14:cmpd="sng">
            <w14:solidFill>
              <w14:srgbClr w14:val="000000"/>
            </w14:solidFill>
            <w14:prstDash w14:val="solid"/>
            <w14:bevel/>
          </w14:textOutline>
        </w:rPr>
        <w:t>2</w:t>
      </w:r>
      <w:r>
        <w:rPr>
          <w:rFonts w:hint="eastAsia" w:ascii="宋体" w:hAnsi="宋体" w:eastAsia="宋体" w:cs="宋体"/>
          <w:spacing w:val="-10"/>
          <w:sz w:val="25"/>
          <w:szCs w:val="25"/>
          <w:lang w:val="en-US" w:eastAsia="zh-CN"/>
          <w14:textOutline w14:w="4703" w14:cap="sq" w14:cmpd="sng">
            <w14:solidFill>
              <w14:srgbClr w14:val="000000"/>
            </w14:solidFill>
            <w14:prstDash w14:val="solid"/>
            <w14:bevel/>
          </w14:textOutline>
        </w:rPr>
        <w:t>4</w:t>
      </w:r>
      <w:r>
        <w:rPr>
          <w:rFonts w:ascii="宋体" w:hAnsi="宋体" w:eastAsia="宋体" w:cs="宋体"/>
          <w:spacing w:val="-10"/>
          <w:sz w:val="25"/>
          <w:szCs w:val="25"/>
          <w14:textOutline w14:w="4703" w14:cap="sq" w14:cmpd="sng">
            <w14:solidFill>
              <w14:srgbClr w14:val="000000"/>
            </w14:solidFill>
            <w14:prstDash w14:val="solid"/>
            <w14:bevel/>
          </w14:textOutline>
        </w:rPr>
        <w:t>.</w:t>
      </w:r>
      <w:r>
        <w:rPr>
          <w:rFonts w:ascii="宋体" w:hAnsi="宋体" w:eastAsia="宋体" w:cs="宋体"/>
          <w:spacing w:val="-10"/>
          <w:sz w:val="28"/>
          <w:szCs w:val="28"/>
          <w14:textOutline w14:w="5103" w14:cap="sq" w14:cmpd="sng">
            <w14:solidFill>
              <w14:srgbClr w14:val="000000"/>
            </w14:solidFill>
            <w14:prstDash w14:val="solid"/>
            <w14:bevel/>
          </w14:textOutline>
        </w:rPr>
        <w:t>处罚情形</w:t>
      </w:r>
    </w:p>
    <w:p w14:paraId="56934C29">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成交供应商有下列情形之一的，成交无效，磋商保证金、履约保证金不予退还。情节严重的，报同级财政部门依法进行处理：</w:t>
      </w:r>
    </w:p>
    <w:p w14:paraId="7F16AC2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24.1供应商在投标截止期后撤回其投标的。</w:t>
      </w:r>
    </w:p>
    <w:p w14:paraId="1FCF1B45">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24.2提供虚假材料谋取成交结果的。</w:t>
      </w:r>
    </w:p>
    <w:p w14:paraId="4CCB439A">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24.3采取不正当手段诋毁、排挤其他供应商的。</w:t>
      </w:r>
    </w:p>
    <w:p w14:paraId="0C2A8554">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24.4有恶意串通等不正当竞争行为的。</w:t>
      </w:r>
    </w:p>
    <w:p w14:paraId="424B9F23">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24.5成交后无正当理由拒不与采购人签订采购合同的。</w:t>
      </w:r>
    </w:p>
    <w:p w14:paraId="7E749C09">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24.6未按照采购、响应文件确定的事项签订采购合同的。</w:t>
      </w:r>
    </w:p>
    <w:p w14:paraId="1535588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24.7将采购合同转包的。</w:t>
      </w:r>
    </w:p>
    <w:p w14:paraId="26754468">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24.8提供假冒伪劣产品的。</w:t>
      </w:r>
    </w:p>
    <w:p w14:paraId="541CC7E3">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24.9擅自变更、中止或者终止政府采购合同的。</w:t>
      </w:r>
    </w:p>
    <w:p w14:paraId="6AE6B695">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24.10成交供应商签订合同后，不能履约或无故拖延履约期的。</w:t>
      </w:r>
    </w:p>
    <w:p w14:paraId="0D18571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24.11法律、法规规定的其他情形。</w:t>
      </w:r>
    </w:p>
    <w:p w14:paraId="0909CE74">
      <w:pPr>
        <w:spacing w:before="299" w:line="226" w:lineRule="auto"/>
        <w:ind w:left="3130"/>
        <w:rPr>
          <w:rFonts w:ascii="宋体" w:hAnsi="宋体" w:eastAsia="宋体" w:cs="宋体"/>
          <w:sz w:val="31"/>
          <w:szCs w:val="31"/>
        </w:rPr>
      </w:pPr>
      <w:bookmarkStart w:id="45" w:name="_bookmark38"/>
      <w:bookmarkEnd w:id="45"/>
      <w:r>
        <w:rPr>
          <w:rFonts w:ascii="宋体" w:hAnsi="宋体" w:eastAsia="宋体" w:cs="宋体"/>
          <w:spacing w:val="10"/>
          <w:sz w:val="31"/>
          <w:szCs w:val="31"/>
          <w14:textOutline w14:w="5793" w14:cap="sq" w14:cmpd="sng">
            <w14:solidFill>
              <w14:srgbClr w14:val="000000"/>
            </w14:solidFill>
            <w14:prstDash w14:val="solid"/>
            <w14:bevel/>
          </w14:textOutline>
        </w:rPr>
        <w:t>十一、采购代理服务收费标</w:t>
      </w:r>
      <w:r>
        <w:rPr>
          <w:rFonts w:ascii="宋体" w:hAnsi="宋体" w:eastAsia="宋体" w:cs="宋体"/>
          <w:spacing w:val="9"/>
          <w:sz w:val="31"/>
          <w:szCs w:val="31"/>
          <w14:textOutline w14:w="5793" w14:cap="sq" w14:cmpd="sng">
            <w14:solidFill>
              <w14:srgbClr w14:val="000000"/>
            </w14:solidFill>
            <w14:prstDash w14:val="solid"/>
            <w14:bevel/>
          </w14:textOutline>
        </w:rPr>
        <w:t>准</w:t>
      </w:r>
    </w:p>
    <w:p w14:paraId="5B29B2BE">
      <w:pPr>
        <w:spacing w:line="333" w:lineRule="auto"/>
        <w:rPr>
          <w:rFonts w:ascii="Arial"/>
          <w:sz w:val="21"/>
        </w:rPr>
      </w:pPr>
    </w:p>
    <w:p w14:paraId="7B20899F">
      <w:pPr>
        <w:widowControl/>
        <w:spacing w:before="100" w:beforeAutospacing="1" w:after="100" w:afterAutospacing="1" w:line="240" w:lineRule="auto"/>
        <w:ind w:firstLine="542"/>
        <w:jc w:val="left"/>
        <w:outlineLvl w:val="2"/>
        <w:rPr>
          <w:rFonts w:ascii="Times New Roman" w:hAnsi="Times New Roman" w:eastAsia="Times New Roman" w:cs="Times New Roman"/>
          <w:spacing w:val="1"/>
          <w:position w:val="1"/>
          <w:sz w:val="23"/>
          <w:szCs w:val="23"/>
        </w:rPr>
      </w:pPr>
      <w:bookmarkStart w:id="46" w:name="_Toc12552"/>
      <w:bookmarkStart w:id="47" w:name="_Toc23576"/>
      <w:r>
        <w:rPr>
          <w:rFonts w:hint="eastAsia" w:ascii="宋体" w:hAnsi="宋体" w:cs="宋体"/>
          <w:b/>
          <w:bCs/>
          <w:kern w:val="0"/>
          <w:sz w:val="27"/>
          <w:szCs w:val="27"/>
        </w:rPr>
        <w:t>25.</w:t>
      </w:r>
      <w:r>
        <w:rPr>
          <w:rFonts w:hint="eastAsia" w:ascii="宋体" w:hAnsi="宋体" w:cs="宋体"/>
          <w:b/>
          <w:bCs/>
          <w:kern w:val="0"/>
          <w:sz w:val="27"/>
          <w:szCs w:val="27"/>
          <w:lang w:val="zh-CN"/>
        </w:rPr>
        <w:t>磋商代理服务</w:t>
      </w:r>
      <w:bookmarkEnd w:id="46"/>
      <w:bookmarkEnd w:id="47"/>
    </w:p>
    <w:p w14:paraId="1CF85B40">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1、收取对象：采购人。</w:t>
      </w:r>
    </w:p>
    <w:p w14:paraId="06FE8855">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2、收费标准：参照《招标代理服务收费管理暂行办法》(计价格[2002]1980号)以及《关于进一步放开建设项目专项业务服务价格的通知》(发改价格[2015]299号)规定执行。</w:t>
      </w:r>
    </w:p>
    <w:p w14:paraId="029C8B33">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本次招标代理服务费由中标人支付。</w:t>
      </w:r>
    </w:p>
    <w:p w14:paraId="72260381">
      <w:pPr>
        <w:spacing w:line="281" w:lineRule="auto"/>
        <w:rPr>
          <w:rFonts w:ascii="Arial"/>
          <w:sz w:val="21"/>
        </w:rPr>
      </w:pPr>
    </w:p>
    <w:p w14:paraId="776569ED">
      <w:pPr>
        <w:spacing w:line="282" w:lineRule="auto"/>
        <w:rPr>
          <w:rFonts w:ascii="Arial"/>
          <w:sz w:val="21"/>
        </w:rPr>
      </w:pPr>
    </w:p>
    <w:p w14:paraId="3ED05221">
      <w:pPr>
        <w:spacing w:before="101" w:line="226" w:lineRule="auto"/>
        <w:ind w:left="4416"/>
        <w:rPr>
          <w:rFonts w:ascii="宋体" w:hAnsi="宋体" w:eastAsia="宋体" w:cs="宋体"/>
          <w:sz w:val="31"/>
          <w:szCs w:val="31"/>
        </w:rPr>
      </w:pPr>
      <w:bookmarkStart w:id="48" w:name="_bookmark39"/>
      <w:bookmarkEnd w:id="48"/>
      <w:r>
        <w:rPr>
          <w:rFonts w:ascii="宋体" w:hAnsi="宋体" w:eastAsia="宋体" w:cs="宋体"/>
          <w:spacing w:val="8"/>
          <w:sz w:val="31"/>
          <w:szCs w:val="31"/>
          <w14:textOutline w14:w="5793" w14:cap="sq" w14:cmpd="sng">
            <w14:solidFill>
              <w14:srgbClr w14:val="000000"/>
            </w14:solidFill>
            <w14:prstDash w14:val="solid"/>
            <w14:bevel/>
          </w14:textOutline>
        </w:rPr>
        <w:t>十二、其</w:t>
      </w:r>
      <w:r>
        <w:rPr>
          <w:rFonts w:ascii="宋体" w:hAnsi="宋体" w:eastAsia="宋体" w:cs="宋体"/>
          <w:spacing w:val="7"/>
          <w:sz w:val="31"/>
          <w:szCs w:val="31"/>
          <w14:textOutline w14:w="5793" w14:cap="sq" w14:cmpd="sng">
            <w14:solidFill>
              <w14:srgbClr w14:val="000000"/>
            </w14:solidFill>
            <w14:prstDash w14:val="solid"/>
            <w14:bevel/>
          </w14:textOutline>
        </w:rPr>
        <w:t>他</w:t>
      </w:r>
    </w:p>
    <w:p w14:paraId="40FF52DA">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其他未尽事宜，按照《中华人民共和国政府采购法》、《中华人民共和国合同法》、《中华人民共和国政府采购法实施条例》及《政府采购竞争性磋商采购方式管理暂行办法》等法律法规的有关条款执行。</w:t>
      </w:r>
    </w:p>
    <w:p w14:paraId="01BCB0B6">
      <w:pPr>
        <w:sectPr>
          <w:footerReference r:id="rId13" w:type="default"/>
          <w:pgSz w:w="12240" w:h="15840"/>
          <w:pgMar w:top="1346" w:right="1269" w:bottom="1289" w:left="915" w:header="0" w:footer="1112" w:gutter="0"/>
          <w:cols w:space="720" w:num="1"/>
        </w:sectPr>
      </w:pPr>
    </w:p>
    <w:p w14:paraId="71C8F380">
      <w:pPr>
        <w:spacing w:line="337" w:lineRule="auto"/>
        <w:rPr>
          <w:rFonts w:ascii="Arial"/>
          <w:sz w:val="21"/>
        </w:rPr>
      </w:pPr>
    </w:p>
    <w:p w14:paraId="0FDBCEE3">
      <w:pPr>
        <w:spacing w:line="337" w:lineRule="auto"/>
        <w:rPr>
          <w:rFonts w:ascii="Arial"/>
          <w:sz w:val="21"/>
        </w:rPr>
      </w:pPr>
    </w:p>
    <w:p w14:paraId="4270A306">
      <w:pPr>
        <w:spacing w:before="114" w:line="225" w:lineRule="auto"/>
        <w:jc w:val="center"/>
        <w:outlineLvl w:val="0"/>
        <w:rPr>
          <w:rFonts w:ascii="宋体" w:hAnsi="宋体" w:eastAsia="宋体" w:cs="宋体"/>
          <w:sz w:val="35"/>
          <w:szCs w:val="35"/>
        </w:rPr>
      </w:pPr>
      <w:bookmarkStart w:id="49" w:name="_bookmark40"/>
      <w:bookmarkEnd w:id="49"/>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spacing w:val="9"/>
          <w:sz w:val="35"/>
          <w:szCs w:val="35"/>
          <w14:textOutline w14:w="6537" w14:cap="sq" w14:cmpd="sng">
            <w14:solidFill>
              <w14:srgbClr w14:val="000000"/>
            </w14:solidFill>
            <w14:prstDash w14:val="solid"/>
            <w14:bevel/>
          </w14:textOutline>
        </w:rPr>
        <w:t>青海省政府采购项目合同书范本</w:t>
      </w:r>
    </w:p>
    <w:p w14:paraId="58085E57">
      <w:pPr>
        <w:spacing w:line="251" w:lineRule="auto"/>
        <w:rPr>
          <w:rFonts w:ascii="Arial"/>
          <w:sz w:val="21"/>
        </w:rPr>
      </w:pPr>
    </w:p>
    <w:p w14:paraId="035B5045">
      <w:pPr>
        <w:spacing w:line="252" w:lineRule="auto"/>
        <w:rPr>
          <w:rFonts w:ascii="Arial"/>
          <w:sz w:val="21"/>
        </w:rPr>
      </w:pPr>
    </w:p>
    <w:p w14:paraId="48C5FF34">
      <w:pPr>
        <w:spacing w:line="252" w:lineRule="auto"/>
        <w:rPr>
          <w:rFonts w:ascii="Arial"/>
          <w:sz w:val="21"/>
        </w:rPr>
      </w:pPr>
    </w:p>
    <w:p w14:paraId="26FBA586">
      <w:pPr>
        <w:spacing w:line="252" w:lineRule="auto"/>
        <w:rPr>
          <w:rFonts w:ascii="Arial"/>
          <w:sz w:val="21"/>
        </w:rPr>
      </w:pPr>
    </w:p>
    <w:p w14:paraId="57F4854A">
      <w:pPr>
        <w:spacing w:line="252" w:lineRule="auto"/>
        <w:rPr>
          <w:rFonts w:ascii="Arial"/>
          <w:sz w:val="21"/>
        </w:rPr>
      </w:pPr>
    </w:p>
    <w:p w14:paraId="70375E1F">
      <w:pPr>
        <w:spacing w:line="252" w:lineRule="auto"/>
        <w:rPr>
          <w:rFonts w:ascii="Arial"/>
          <w:sz w:val="21"/>
        </w:rPr>
      </w:pPr>
    </w:p>
    <w:p w14:paraId="3FAA55B5">
      <w:pPr>
        <w:spacing w:line="252" w:lineRule="auto"/>
        <w:rPr>
          <w:rFonts w:ascii="Arial"/>
          <w:sz w:val="21"/>
        </w:rPr>
      </w:pPr>
    </w:p>
    <w:p w14:paraId="05711FC5">
      <w:pPr>
        <w:spacing w:before="169" w:line="219" w:lineRule="auto"/>
        <w:ind w:left="1172"/>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w:t>
      </w:r>
      <w:r>
        <w:rPr>
          <w:rFonts w:ascii="宋体" w:hAnsi="宋体" w:eastAsia="宋体" w:cs="宋体"/>
          <w:sz w:val="52"/>
          <w:szCs w:val="52"/>
          <w14:textOutline w14:w="9461" w14:cap="sq" w14:cmpd="sng">
            <w14:solidFill>
              <w14:srgbClr w14:val="000000"/>
            </w14:solidFill>
            <w14:prstDash w14:val="solid"/>
            <w14:bevel/>
          </w14:textOutline>
        </w:rPr>
        <w:t>政府采购项目合同书</w:t>
      </w:r>
    </w:p>
    <w:p w14:paraId="2A21FDDB">
      <w:pPr>
        <w:spacing w:line="248" w:lineRule="auto"/>
        <w:rPr>
          <w:rFonts w:ascii="Arial"/>
          <w:sz w:val="21"/>
        </w:rPr>
      </w:pPr>
    </w:p>
    <w:p w14:paraId="6661A134">
      <w:pPr>
        <w:spacing w:line="248" w:lineRule="auto"/>
        <w:rPr>
          <w:rFonts w:ascii="Arial"/>
          <w:sz w:val="21"/>
        </w:rPr>
      </w:pPr>
    </w:p>
    <w:p w14:paraId="655A8996">
      <w:pPr>
        <w:spacing w:line="248" w:lineRule="auto"/>
        <w:rPr>
          <w:rFonts w:ascii="Arial"/>
          <w:sz w:val="21"/>
        </w:rPr>
      </w:pPr>
    </w:p>
    <w:p w14:paraId="68DAF30C">
      <w:pPr>
        <w:spacing w:line="248" w:lineRule="auto"/>
        <w:rPr>
          <w:rFonts w:ascii="Arial"/>
          <w:sz w:val="21"/>
        </w:rPr>
      </w:pPr>
    </w:p>
    <w:p w14:paraId="17BCCA13">
      <w:pPr>
        <w:spacing w:line="248" w:lineRule="auto"/>
        <w:rPr>
          <w:rFonts w:ascii="Arial"/>
          <w:sz w:val="21"/>
        </w:rPr>
      </w:pPr>
    </w:p>
    <w:p w14:paraId="003A69FF">
      <w:pPr>
        <w:spacing w:line="248" w:lineRule="auto"/>
        <w:rPr>
          <w:rFonts w:ascii="Arial"/>
          <w:sz w:val="21"/>
        </w:rPr>
      </w:pPr>
    </w:p>
    <w:p w14:paraId="281A62EC">
      <w:pPr>
        <w:spacing w:line="248" w:lineRule="auto"/>
        <w:rPr>
          <w:rFonts w:ascii="Arial"/>
          <w:sz w:val="21"/>
        </w:rPr>
      </w:pPr>
    </w:p>
    <w:p w14:paraId="20458A20">
      <w:pPr>
        <w:spacing w:line="248" w:lineRule="auto"/>
        <w:rPr>
          <w:rFonts w:ascii="Arial"/>
          <w:sz w:val="21"/>
        </w:rPr>
      </w:pPr>
    </w:p>
    <w:p w14:paraId="71BA5017">
      <w:pPr>
        <w:spacing w:line="248" w:lineRule="auto"/>
        <w:rPr>
          <w:rFonts w:ascii="Arial"/>
          <w:sz w:val="21"/>
        </w:rPr>
      </w:pPr>
    </w:p>
    <w:p w14:paraId="6FB10EA8">
      <w:pPr>
        <w:spacing w:line="248" w:lineRule="auto"/>
        <w:rPr>
          <w:rFonts w:ascii="Arial"/>
          <w:sz w:val="21"/>
        </w:rPr>
      </w:pPr>
    </w:p>
    <w:p w14:paraId="5FE05763">
      <w:pPr>
        <w:spacing w:line="248" w:lineRule="auto"/>
        <w:rPr>
          <w:rFonts w:ascii="Arial"/>
          <w:sz w:val="21"/>
        </w:rPr>
      </w:pPr>
    </w:p>
    <w:p w14:paraId="765E0C95">
      <w:pPr>
        <w:spacing w:line="249" w:lineRule="auto"/>
        <w:rPr>
          <w:rFonts w:ascii="Arial"/>
          <w:sz w:val="21"/>
        </w:rPr>
      </w:pPr>
    </w:p>
    <w:p w14:paraId="71C9A65F">
      <w:pPr>
        <w:spacing w:before="91" w:line="372" w:lineRule="auto"/>
        <w:ind w:left="458" w:right="1407" w:hanging="2"/>
        <w:rPr>
          <w:rFonts w:ascii="宋体" w:hAnsi="宋体" w:eastAsia="宋体" w:cs="宋体"/>
          <w:spacing w:val="-6"/>
          <w:sz w:val="28"/>
          <w:szCs w:val="28"/>
          <w14:textOutline w14:w="5103" w14:cap="sq" w14:cmpd="sng">
            <w14:solidFill>
              <w14:srgbClr w14:val="000000"/>
            </w14:solidFill>
            <w14:prstDash w14:val="solid"/>
            <w14:bevel/>
          </w14:textOutline>
        </w:rPr>
      </w:pPr>
      <w:r>
        <w:rPr>
          <w:rFonts w:ascii="宋体" w:hAnsi="宋体" w:eastAsia="宋体" w:cs="宋体"/>
          <w:spacing w:val="-6"/>
          <w:sz w:val="28"/>
          <w:szCs w:val="28"/>
          <w14:textOutline w14:w="5103" w14:cap="sq" w14:cmpd="sng">
            <w14:solidFill>
              <w14:srgbClr w14:val="000000"/>
            </w14:solidFill>
            <w14:prstDash w14:val="solid"/>
            <w14:bevel/>
          </w14:textOutline>
        </w:rPr>
        <w:t>采购项目名称：</w:t>
      </w:r>
    </w:p>
    <w:p w14:paraId="5EC267EA">
      <w:pPr>
        <w:spacing w:before="91" w:line="372" w:lineRule="auto"/>
        <w:ind w:left="458" w:right="1407" w:hanging="2"/>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采购项</w:t>
      </w:r>
      <w:r>
        <w:rPr>
          <w:rFonts w:ascii="宋体" w:hAnsi="宋体" w:eastAsia="宋体" w:cs="宋体"/>
          <w:sz w:val="28"/>
          <w:szCs w:val="28"/>
          <w14:textOutline w14:w="5103" w14:cap="sq" w14:cmpd="sng">
            <w14:solidFill>
              <w14:srgbClr w14:val="000000"/>
            </w14:solidFill>
            <w14:prstDash w14:val="solid"/>
            <w14:bevel/>
          </w14:textOutline>
        </w:rPr>
        <w:t>目编号</w:t>
      </w:r>
    </w:p>
    <w:p w14:paraId="18FC6C8B">
      <w:pPr>
        <w:spacing w:before="158" w:line="456" w:lineRule="auto"/>
        <w:ind w:left="458" w:right="1628" w:firstLine="14"/>
        <w:rPr>
          <w:rFonts w:hint="eastAsia" w:ascii="宋体" w:hAnsi="宋体" w:eastAsia="宋体" w:cs="宋体"/>
          <w:spacing w:val="-3"/>
          <w:sz w:val="28"/>
          <w:szCs w:val="28"/>
          <w:u w:val="single" w:color="auto"/>
          <w:lang w:val="en-US" w:eastAsia="zh-CN"/>
        </w:rPr>
      </w:pPr>
      <w:r>
        <w:rPr>
          <w:rFonts w:ascii="宋体" w:hAnsi="宋体" w:eastAsia="宋体" w:cs="宋体"/>
          <w:spacing w:val="-3"/>
          <w:sz w:val="28"/>
          <w:szCs w:val="28"/>
          <w14:textOutline w14:w="5103" w14:cap="sq" w14:cmpd="sng">
            <w14:solidFill>
              <w14:srgbClr w14:val="000000"/>
            </w14:solidFill>
            <w14:prstDash w14:val="solid"/>
            <w14:bevel/>
          </w14:textOutline>
        </w:rPr>
        <w:t>采购合同编号：</w:t>
      </w:r>
    </w:p>
    <w:p w14:paraId="1BBC9C9D">
      <w:pPr>
        <w:spacing w:before="158" w:line="456" w:lineRule="auto"/>
        <w:ind w:right="1628" w:firstLine="532" w:firstLineChars="200"/>
        <w:rPr>
          <w:rFonts w:hint="eastAsia" w:ascii="宋体" w:hAnsi="宋体" w:eastAsia="宋体" w:cs="宋体"/>
          <w:sz w:val="28"/>
          <w:szCs w:val="28"/>
          <w:lang w:eastAsia="zh-CN"/>
        </w:rPr>
      </w:pPr>
      <w:r>
        <w:rPr>
          <w:rFonts w:ascii="宋体" w:hAnsi="宋体" w:eastAsia="宋体" w:cs="宋体"/>
          <w:spacing w:val="-7"/>
          <w:sz w:val="28"/>
          <w:szCs w:val="28"/>
          <w14:textOutline w14:w="4975" w14:cap="sq" w14:cmpd="sng">
            <w14:solidFill>
              <w14:srgbClr w14:val="000000"/>
            </w14:solidFill>
            <w14:prstDash w14:val="solid"/>
            <w14:bevel/>
          </w14:textOutline>
        </w:rPr>
        <w:t>合同金额(人民币)：</w:t>
      </w:r>
    </w:p>
    <w:p w14:paraId="41691890">
      <w:pPr>
        <w:spacing w:before="158" w:line="456" w:lineRule="auto"/>
        <w:ind w:right="1628" w:firstLine="556" w:firstLineChars="200"/>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采购人(甲方)：</w:t>
      </w:r>
      <w:r>
        <w:rPr>
          <w:rFonts w:ascii="宋体" w:hAnsi="宋体" w:eastAsia="宋体" w:cs="宋体"/>
          <w:sz w:val="28"/>
          <w:szCs w:val="28"/>
          <w:u w:val="single" w:color="auto"/>
          <w14:textOutline w14:w="5103" w14:cap="sq" w14:cmpd="sng">
            <w14:solidFill>
              <w14:srgbClr w14:val="000000"/>
            </w14:solidFill>
            <w14:prstDash w14:val="solid"/>
            <w14:bevel/>
          </w14:textOutline>
        </w:rPr>
        <w:t>(盖章)</w:t>
      </w:r>
    </w:p>
    <w:p w14:paraId="43F6D0AF">
      <w:pPr>
        <w:spacing w:line="219" w:lineRule="auto"/>
        <w:ind w:left="462"/>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成交供应商(乙方)：</w:t>
      </w:r>
      <w:r>
        <w:rPr>
          <w:rFonts w:ascii="宋体" w:hAnsi="宋体" w:eastAsia="宋体" w:cs="宋体"/>
          <w:sz w:val="28"/>
          <w:szCs w:val="28"/>
          <w:u w:val="single" w:color="auto"/>
          <w14:textOutline w14:w="5103" w14:cap="sq" w14:cmpd="sng">
            <w14:solidFill>
              <w14:srgbClr w14:val="000000"/>
            </w14:solidFill>
            <w14:prstDash w14:val="solid"/>
            <w14:bevel/>
          </w14:textOutline>
        </w:rPr>
        <w:t>(盖章)</w:t>
      </w:r>
    </w:p>
    <w:p w14:paraId="6B3183E9">
      <w:pPr>
        <w:spacing w:before="280" w:line="219" w:lineRule="auto"/>
        <w:ind w:left="458"/>
        <w:rPr>
          <w:rFonts w:hint="eastAsia" w:ascii="宋体" w:hAnsi="宋体" w:eastAsia="宋体" w:cs="宋体"/>
          <w:sz w:val="28"/>
          <w:szCs w:val="28"/>
          <w:lang w:eastAsia="zh-CN"/>
        </w:rPr>
      </w:pPr>
      <w:r>
        <w:rPr>
          <w:rFonts w:ascii="宋体" w:hAnsi="宋体" w:eastAsia="宋体" w:cs="宋体"/>
          <w:spacing w:val="-14"/>
          <w:sz w:val="28"/>
          <w:szCs w:val="28"/>
          <w14:textOutline w14:w="4975" w14:cap="sq" w14:cmpd="sng">
            <w14:solidFill>
              <w14:srgbClr w14:val="000000"/>
            </w14:solidFill>
            <w14:prstDash w14:val="solid"/>
            <w14:bevel/>
          </w14:textOutline>
        </w:rPr>
        <w:t>采</w:t>
      </w:r>
      <w:r>
        <w:rPr>
          <w:rFonts w:ascii="宋体" w:hAnsi="宋体" w:eastAsia="宋体" w:cs="宋体"/>
          <w:spacing w:val="-12"/>
          <w:sz w:val="28"/>
          <w:szCs w:val="28"/>
          <w14:textOutline w14:w="4975" w14:cap="sq" w14:cmpd="sng">
            <w14:solidFill>
              <w14:srgbClr w14:val="000000"/>
            </w14:solidFill>
            <w14:prstDash w14:val="solid"/>
            <w14:bevel/>
          </w14:textOutline>
        </w:rPr>
        <w:t>购日期：</w:t>
      </w:r>
    </w:p>
    <w:p w14:paraId="21343075">
      <w:pPr>
        <w:sectPr>
          <w:footerReference r:id="rId14" w:type="default"/>
          <w:pgSz w:w="12240" w:h="15840"/>
          <w:pgMar w:top="1346" w:right="1836" w:bottom="1289" w:left="1836" w:header="0" w:footer="1110" w:gutter="0"/>
          <w:cols w:space="720" w:num="1"/>
        </w:sectPr>
      </w:pPr>
    </w:p>
    <w:p w14:paraId="29D78B21">
      <w:pPr>
        <w:spacing w:before="255" w:line="416" w:lineRule="exact"/>
        <w:ind w:left="627"/>
        <w:rPr>
          <w:rFonts w:ascii="宋体" w:hAnsi="宋体" w:eastAsia="宋体" w:cs="宋体"/>
          <w:sz w:val="20"/>
          <w:szCs w:val="20"/>
        </w:rPr>
      </w:pPr>
      <w:r>
        <w:rPr>
          <w:rFonts w:ascii="宋体" w:hAnsi="宋体" w:eastAsia="宋体" w:cs="宋体"/>
          <w:spacing w:val="8"/>
          <w:position w:val="16"/>
          <w:sz w:val="20"/>
          <w:szCs w:val="20"/>
          <w14:textOutline w14:w="3795" w14:cap="sq" w14:cmpd="sng">
            <w14:solidFill>
              <w14:srgbClr w14:val="000000"/>
            </w14:solidFill>
            <w14:prstDash w14:val="solid"/>
            <w14:bevel/>
          </w14:textOutline>
        </w:rPr>
        <w:t>采购人(以下简称甲方)：</w:t>
      </w:r>
    </w:p>
    <w:p w14:paraId="38AB03A1">
      <w:pPr>
        <w:spacing w:line="226" w:lineRule="auto"/>
        <w:ind w:left="63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供应商(以下简称乙方)</w:t>
      </w:r>
      <w:r>
        <w:rPr>
          <w:rFonts w:ascii="宋体" w:hAnsi="宋体" w:eastAsia="宋体" w:cs="宋体"/>
          <w:spacing w:val="7"/>
          <w:sz w:val="20"/>
          <w:szCs w:val="20"/>
          <w14:textOutline w14:w="3795" w14:cap="sq" w14:cmpd="sng">
            <w14:solidFill>
              <w14:srgbClr w14:val="000000"/>
            </w14:solidFill>
            <w14:prstDash w14:val="solid"/>
            <w14:bevel/>
          </w14:textOutline>
        </w:rPr>
        <w:t>：</w:t>
      </w:r>
    </w:p>
    <w:p w14:paraId="393CF3EC">
      <w:pPr>
        <w:spacing w:before="167" w:line="384" w:lineRule="auto"/>
        <w:ind w:left="5" w:right="55" w:firstLine="653"/>
        <w:rPr>
          <w:rFonts w:ascii="宋体" w:hAnsi="宋体" w:eastAsia="宋体" w:cs="宋体"/>
          <w:sz w:val="20"/>
          <w:szCs w:val="20"/>
        </w:rPr>
      </w:pPr>
      <w:r>
        <w:rPr>
          <w:rFonts w:ascii="宋体" w:hAnsi="宋体" w:eastAsia="宋体" w:cs="宋体"/>
          <w:spacing w:val="6"/>
          <w:sz w:val="20"/>
          <w:szCs w:val="20"/>
        </w:rPr>
        <w:t>甲</w:t>
      </w:r>
      <w:r>
        <w:rPr>
          <w:rFonts w:ascii="宋体" w:hAnsi="宋体" w:eastAsia="宋体" w:cs="宋体"/>
          <w:spacing w:val="5"/>
          <w:sz w:val="20"/>
          <w:szCs w:val="20"/>
        </w:rPr>
        <w:t>、</w:t>
      </w:r>
      <w:r>
        <w:rPr>
          <w:rFonts w:ascii="宋体" w:hAnsi="宋体" w:eastAsia="宋体" w:cs="宋体"/>
          <w:spacing w:val="3"/>
          <w:sz w:val="20"/>
          <w:szCs w:val="20"/>
        </w:rPr>
        <w:t>乙双方根据年月日</w:t>
      </w:r>
      <w:r>
        <w:rPr>
          <w:rFonts w:ascii="宋体" w:hAnsi="宋体" w:eastAsia="宋体" w:cs="宋体"/>
          <w:spacing w:val="3"/>
          <w:sz w:val="20"/>
          <w:szCs w:val="20"/>
          <w:u w:val="single" w:color="auto"/>
        </w:rPr>
        <w:t>项目名称</w:t>
      </w:r>
      <w:r>
        <w:rPr>
          <w:rFonts w:ascii="宋体" w:hAnsi="宋体" w:eastAsia="宋体" w:cs="宋体"/>
          <w:spacing w:val="3"/>
          <w:sz w:val="20"/>
          <w:szCs w:val="20"/>
        </w:rPr>
        <w:t>的磋商文件要求和采购机构出具的《成交通知书》，</w:t>
      </w:r>
      <w:r>
        <w:rPr>
          <w:rFonts w:ascii="宋体" w:hAnsi="宋体" w:eastAsia="宋体" w:cs="宋体"/>
          <w:spacing w:val="12"/>
          <w:sz w:val="20"/>
          <w:szCs w:val="20"/>
        </w:rPr>
        <w:t>并经</w:t>
      </w:r>
      <w:r>
        <w:rPr>
          <w:rFonts w:ascii="宋体" w:hAnsi="宋体" w:eastAsia="宋体" w:cs="宋体"/>
          <w:spacing w:val="11"/>
          <w:sz w:val="20"/>
          <w:szCs w:val="20"/>
        </w:rPr>
        <w:t>双</w:t>
      </w:r>
      <w:r>
        <w:rPr>
          <w:rFonts w:ascii="宋体" w:hAnsi="宋体" w:eastAsia="宋体" w:cs="宋体"/>
          <w:spacing w:val="6"/>
          <w:sz w:val="20"/>
          <w:szCs w:val="20"/>
        </w:rPr>
        <w:t>方协商一致，达成</w:t>
      </w:r>
      <w:r>
        <w:rPr>
          <w:rFonts w:ascii="宋体" w:hAnsi="宋体" w:eastAsia="宋体" w:cs="宋体"/>
          <w:spacing w:val="6"/>
          <w:sz w:val="20"/>
          <w:szCs w:val="20"/>
          <w:u w:val="single" w:color="auto"/>
        </w:rPr>
        <w:t>项目名称</w:t>
      </w:r>
      <w:r>
        <w:rPr>
          <w:rFonts w:ascii="宋体" w:hAnsi="宋体" w:eastAsia="宋体" w:cs="宋体"/>
          <w:spacing w:val="6"/>
          <w:sz w:val="20"/>
          <w:szCs w:val="20"/>
        </w:rPr>
        <w:t>政府采购合同：</w:t>
      </w:r>
    </w:p>
    <w:p w14:paraId="4042080A">
      <w:pPr>
        <w:spacing w:line="342" w:lineRule="exact"/>
        <w:ind w:left="3"/>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6"/>
          <w:position w:val="2"/>
          <w:sz w:val="20"/>
          <w:szCs w:val="20"/>
        </w:rPr>
        <w:t>、合同标的：</w:t>
      </w:r>
    </w:p>
    <w:p w14:paraId="4402736D">
      <w:pPr>
        <w:spacing w:before="58" w:line="270" w:lineRule="exact"/>
        <w:ind w:left="435"/>
        <w:rPr>
          <w:rFonts w:ascii="宋体" w:hAnsi="宋体" w:eastAsia="宋体" w:cs="宋体"/>
          <w:sz w:val="20"/>
          <w:szCs w:val="20"/>
        </w:rPr>
      </w:pPr>
      <w:r>
        <w:rPr>
          <w:rFonts w:ascii="宋体" w:hAnsi="宋体" w:eastAsia="宋体" w:cs="宋体"/>
          <w:spacing w:val="8"/>
          <w:position w:val="1"/>
          <w:sz w:val="20"/>
          <w:szCs w:val="20"/>
        </w:rPr>
        <w:t>1、按《成交通知书》表明的服务机构成交</w:t>
      </w:r>
      <w:r>
        <w:rPr>
          <w:rFonts w:ascii="宋体" w:hAnsi="宋体" w:eastAsia="宋体" w:cs="宋体"/>
          <w:spacing w:val="7"/>
          <w:position w:val="1"/>
          <w:sz w:val="20"/>
          <w:szCs w:val="20"/>
        </w:rPr>
        <w:t>；</w:t>
      </w:r>
    </w:p>
    <w:p w14:paraId="76EB0B30">
      <w:pPr>
        <w:spacing w:before="140" w:line="228" w:lineRule="auto"/>
        <w:ind w:left="422"/>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8"/>
          <w:sz w:val="20"/>
          <w:szCs w:val="20"/>
        </w:rPr>
        <w:t>服务内容一览表(服务内容、服务承诺、优惠条件等资料)；</w:t>
      </w:r>
    </w:p>
    <w:p w14:paraId="6D349042">
      <w:pPr>
        <w:spacing w:before="166" w:line="269" w:lineRule="exact"/>
        <w:ind w:left="484"/>
        <w:rPr>
          <w:rFonts w:ascii="宋体" w:hAnsi="宋体" w:eastAsia="宋体" w:cs="宋体"/>
          <w:sz w:val="20"/>
          <w:szCs w:val="20"/>
        </w:rPr>
      </w:pPr>
      <w:r>
        <w:rPr>
          <w:rFonts w:ascii="宋体" w:hAnsi="宋体" w:eastAsia="宋体" w:cs="宋体"/>
          <w:spacing w:val="9"/>
          <w:position w:val="1"/>
          <w:sz w:val="20"/>
          <w:szCs w:val="20"/>
        </w:rPr>
        <w:t>3、成交通知书、供应商的响应文</w:t>
      </w:r>
      <w:r>
        <w:rPr>
          <w:rFonts w:ascii="宋体" w:hAnsi="宋体" w:eastAsia="宋体" w:cs="宋体"/>
          <w:spacing w:val="7"/>
          <w:position w:val="1"/>
          <w:sz w:val="20"/>
          <w:szCs w:val="20"/>
        </w:rPr>
        <w:t>件</w:t>
      </w:r>
    </w:p>
    <w:p w14:paraId="2C55D295">
      <w:pPr>
        <w:spacing w:before="7" w:line="274" w:lineRule="exact"/>
        <w:ind w:left="3"/>
        <w:rPr>
          <w:rFonts w:ascii="宋体" w:hAnsi="宋体" w:eastAsia="宋体" w:cs="宋体"/>
          <w:sz w:val="20"/>
          <w:szCs w:val="20"/>
        </w:rPr>
      </w:pPr>
      <w:r>
        <w:rPr>
          <w:rFonts w:ascii="宋体" w:hAnsi="宋体" w:eastAsia="宋体" w:cs="宋体"/>
          <w:spacing w:val="10"/>
          <w:position w:val="1"/>
          <w:sz w:val="20"/>
          <w:szCs w:val="20"/>
        </w:rPr>
        <w:t>二</w:t>
      </w:r>
      <w:r>
        <w:rPr>
          <w:rFonts w:ascii="宋体" w:hAnsi="宋体" w:eastAsia="宋体" w:cs="宋体"/>
          <w:spacing w:val="8"/>
          <w:position w:val="1"/>
          <w:sz w:val="20"/>
          <w:szCs w:val="20"/>
        </w:rPr>
        <w:t>、服务质量保证</w:t>
      </w:r>
    </w:p>
    <w:p w14:paraId="12F25039">
      <w:pPr>
        <w:spacing w:before="137" w:line="270" w:lineRule="exact"/>
        <w:ind w:left="435"/>
        <w:rPr>
          <w:rFonts w:ascii="宋体" w:hAnsi="宋体" w:eastAsia="宋体" w:cs="宋体"/>
          <w:sz w:val="20"/>
          <w:szCs w:val="20"/>
        </w:rPr>
      </w:pPr>
      <w:r>
        <w:rPr>
          <w:rFonts w:ascii="宋体" w:hAnsi="宋体" w:eastAsia="宋体" w:cs="宋体"/>
          <w:spacing w:val="9"/>
          <w:position w:val="1"/>
          <w:sz w:val="20"/>
          <w:szCs w:val="20"/>
        </w:rPr>
        <w:t>1、乙方所提供的服务质量必须与招标文件、投标报价文件和承诺相一致</w:t>
      </w:r>
      <w:r>
        <w:rPr>
          <w:rFonts w:ascii="宋体" w:hAnsi="宋体" w:eastAsia="宋体" w:cs="宋体"/>
          <w:spacing w:val="2"/>
          <w:position w:val="1"/>
          <w:sz w:val="20"/>
          <w:szCs w:val="20"/>
        </w:rPr>
        <w:t>。</w:t>
      </w:r>
    </w:p>
    <w:p w14:paraId="61E5DD03">
      <w:pPr>
        <w:spacing w:before="140" w:line="270" w:lineRule="exact"/>
        <w:ind w:left="422"/>
        <w:rPr>
          <w:rFonts w:ascii="宋体" w:hAnsi="宋体" w:eastAsia="宋体" w:cs="宋体"/>
          <w:sz w:val="20"/>
          <w:szCs w:val="20"/>
        </w:rPr>
      </w:pPr>
      <w:r>
        <w:rPr>
          <w:rFonts w:ascii="宋体" w:hAnsi="宋体" w:eastAsia="宋体" w:cs="宋体"/>
          <w:spacing w:val="17"/>
          <w:position w:val="1"/>
          <w:sz w:val="20"/>
          <w:szCs w:val="20"/>
        </w:rPr>
        <w:t>2</w:t>
      </w:r>
      <w:r>
        <w:rPr>
          <w:rFonts w:ascii="宋体" w:hAnsi="宋体" w:eastAsia="宋体" w:cs="宋体"/>
          <w:spacing w:val="9"/>
          <w:position w:val="1"/>
          <w:sz w:val="20"/>
          <w:szCs w:val="20"/>
        </w:rPr>
        <w:t>、乙方应保证所提供服务不会侵犯任何第三方的专利权、商标权或其他权利。</w:t>
      </w:r>
    </w:p>
    <w:p w14:paraId="5581FFBF">
      <w:pPr>
        <w:spacing w:before="148" w:line="265" w:lineRule="exact"/>
        <w:rPr>
          <w:rFonts w:ascii="宋体" w:hAnsi="宋体" w:eastAsia="宋体" w:cs="宋体"/>
          <w:sz w:val="20"/>
          <w:szCs w:val="20"/>
        </w:rPr>
      </w:pPr>
      <w:r>
        <w:rPr>
          <w:rFonts w:ascii="宋体" w:hAnsi="宋体" w:eastAsia="宋体" w:cs="宋体"/>
          <w:spacing w:val="12"/>
          <w:position w:val="1"/>
          <w:sz w:val="20"/>
          <w:szCs w:val="20"/>
        </w:rPr>
        <w:t>三</w:t>
      </w:r>
      <w:r>
        <w:rPr>
          <w:rFonts w:ascii="宋体" w:hAnsi="宋体" w:eastAsia="宋体" w:cs="宋体"/>
          <w:spacing w:val="9"/>
          <w:position w:val="1"/>
          <w:sz w:val="20"/>
          <w:szCs w:val="20"/>
        </w:rPr>
        <w:t>、合同的变更、终止与转让</w:t>
      </w:r>
    </w:p>
    <w:p w14:paraId="583329C2">
      <w:pPr>
        <w:spacing w:before="150" w:line="228" w:lineRule="auto"/>
        <w:ind w:left="435"/>
        <w:rPr>
          <w:rFonts w:ascii="宋体" w:hAnsi="宋体" w:eastAsia="宋体" w:cs="宋体"/>
          <w:sz w:val="20"/>
          <w:szCs w:val="20"/>
        </w:rPr>
      </w:pPr>
      <w:r>
        <w:rPr>
          <w:rFonts w:ascii="宋体" w:hAnsi="宋体" w:eastAsia="宋体" w:cs="宋体"/>
          <w:spacing w:val="-1"/>
          <w:sz w:val="20"/>
          <w:szCs w:val="20"/>
        </w:rPr>
        <w:t>1、除《中华人民共和国政府采购法》第50条规定的情</w:t>
      </w:r>
      <w:r>
        <w:rPr>
          <w:rFonts w:ascii="宋体" w:hAnsi="宋体" w:eastAsia="宋体" w:cs="宋体"/>
          <w:sz w:val="20"/>
          <w:szCs w:val="20"/>
        </w:rPr>
        <w:t>形外，本合同一经签订，甲乙双方不得擅自变</w:t>
      </w:r>
    </w:p>
    <w:p w14:paraId="7305731E">
      <w:pPr>
        <w:spacing w:before="166" w:line="229" w:lineRule="auto"/>
        <w:ind w:left="2"/>
        <w:rPr>
          <w:rFonts w:ascii="宋体" w:hAnsi="宋体" w:eastAsia="宋体" w:cs="宋体"/>
          <w:sz w:val="20"/>
          <w:szCs w:val="20"/>
        </w:rPr>
      </w:pPr>
      <w:r>
        <w:rPr>
          <w:rFonts w:ascii="宋体" w:hAnsi="宋体" w:eastAsia="宋体" w:cs="宋体"/>
          <w:spacing w:val="6"/>
          <w:sz w:val="20"/>
          <w:szCs w:val="20"/>
        </w:rPr>
        <w:t>更</w:t>
      </w:r>
      <w:r>
        <w:rPr>
          <w:rFonts w:ascii="宋体" w:hAnsi="宋体" w:eastAsia="宋体" w:cs="宋体"/>
          <w:spacing w:val="3"/>
          <w:sz w:val="20"/>
          <w:szCs w:val="20"/>
        </w:rPr>
        <w:t>、中止或终止。</w:t>
      </w:r>
    </w:p>
    <w:p w14:paraId="3CB0E69E">
      <w:pPr>
        <w:spacing w:before="167" w:line="270" w:lineRule="exact"/>
        <w:ind w:left="422"/>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2"/>
          <w:position w:val="1"/>
          <w:sz w:val="20"/>
          <w:szCs w:val="20"/>
        </w:rPr>
        <w:t>、</w:t>
      </w:r>
      <w:r>
        <w:rPr>
          <w:rFonts w:ascii="宋体" w:hAnsi="宋体" w:eastAsia="宋体" w:cs="宋体"/>
          <w:spacing w:val="8"/>
          <w:position w:val="1"/>
          <w:sz w:val="20"/>
          <w:szCs w:val="20"/>
        </w:rPr>
        <w:t>乙方不得擅自转让其应履行的合同义务。</w:t>
      </w:r>
    </w:p>
    <w:p w14:paraId="47BE4AF8">
      <w:pPr>
        <w:spacing w:before="131" w:line="268" w:lineRule="exact"/>
        <w:ind w:left="424"/>
        <w:rPr>
          <w:rFonts w:ascii="宋体" w:hAnsi="宋体" w:eastAsia="宋体" w:cs="宋体"/>
          <w:sz w:val="20"/>
          <w:szCs w:val="20"/>
        </w:rPr>
      </w:pPr>
      <w:r>
        <w:rPr>
          <w:rFonts w:ascii="宋体" w:hAnsi="宋体" w:eastAsia="宋体" w:cs="宋体"/>
          <w:spacing w:val="9"/>
          <w:position w:val="1"/>
          <w:sz w:val="20"/>
          <w:szCs w:val="20"/>
        </w:rPr>
        <w:t>3、任何对合同条款的变更或修改均须双方签订合同修改书</w:t>
      </w:r>
      <w:r>
        <w:rPr>
          <w:rFonts w:ascii="宋体" w:hAnsi="宋体" w:eastAsia="宋体" w:cs="宋体"/>
          <w:spacing w:val="8"/>
          <w:position w:val="1"/>
          <w:sz w:val="20"/>
          <w:szCs w:val="20"/>
        </w:rPr>
        <w:t>。</w:t>
      </w:r>
    </w:p>
    <w:p w14:paraId="385ABDB1">
      <w:pPr>
        <w:spacing w:before="266" w:line="231" w:lineRule="auto"/>
        <w:ind w:left="19"/>
        <w:rPr>
          <w:rFonts w:ascii="宋体" w:hAnsi="宋体" w:eastAsia="宋体" w:cs="宋体"/>
          <w:sz w:val="20"/>
          <w:szCs w:val="20"/>
        </w:rPr>
      </w:pPr>
      <w:r>
        <w:rPr>
          <w:rFonts w:ascii="宋体" w:hAnsi="宋体" w:eastAsia="宋体" w:cs="宋体"/>
          <w:spacing w:val="7"/>
          <w:sz w:val="20"/>
          <w:szCs w:val="20"/>
        </w:rPr>
        <w:t>四</w:t>
      </w:r>
      <w:r>
        <w:rPr>
          <w:rFonts w:ascii="宋体" w:hAnsi="宋体" w:eastAsia="宋体" w:cs="宋体"/>
          <w:spacing w:val="6"/>
          <w:sz w:val="20"/>
          <w:szCs w:val="20"/>
        </w:rPr>
        <w:t>、合同有效期限</w:t>
      </w:r>
    </w:p>
    <w:p w14:paraId="03A1C0FB">
      <w:pPr>
        <w:spacing w:before="163" w:line="270" w:lineRule="exact"/>
        <w:ind w:left="435"/>
        <w:rPr>
          <w:rFonts w:ascii="宋体" w:hAnsi="宋体" w:eastAsia="宋体" w:cs="宋体"/>
          <w:sz w:val="20"/>
          <w:szCs w:val="20"/>
        </w:rPr>
      </w:pPr>
      <w:r>
        <w:rPr>
          <w:rFonts w:ascii="宋体" w:hAnsi="宋体" w:eastAsia="宋体" w:cs="宋体"/>
          <w:spacing w:val="10"/>
          <w:position w:val="1"/>
          <w:sz w:val="20"/>
          <w:szCs w:val="20"/>
        </w:rPr>
        <w:t>1</w:t>
      </w:r>
      <w:r>
        <w:rPr>
          <w:rFonts w:ascii="宋体" w:hAnsi="宋体" w:eastAsia="宋体" w:cs="宋体"/>
          <w:spacing w:val="6"/>
          <w:position w:val="1"/>
          <w:sz w:val="20"/>
          <w:szCs w:val="20"/>
        </w:rPr>
        <w:t>、服务期：合同签订后一年</w:t>
      </w:r>
    </w:p>
    <w:p w14:paraId="00E590B8">
      <w:pPr>
        <w:spacing w:before="141" w:line="270" w:lineRule="exact"/>
        <w:ind w:left="422"/>
        <w:rPr>
          <w:rFonts w:ascii="宋体" w:hAnsi="宋体" w:eastAsia="宋体" w:cs="宋体"/>
          <w:sz w:val="20"/>
          <w:szCs w:val="20"/>
        </w:rPr>
      </w:pPr>
      <w:r>
        <w:rPr>
          <w:rFonts w:ascii="宋体" w:hAnsi="宋体" w:eastAsia="宋体" w:cs="宋体"/>
          <w:spacing w:val="6"/>
          <w:position w:val="1"/>
          <w:sz w:val="20"/>
          <w:szCs w:val="20"/>
        </w:rPr>
        <w:t>2、服务地点：甲方指定地点</w:t>
      </w:r>
      <w:r>
        <w:rPr>
          <w:rFonts w:ascii="宋体" w:hAnsi="宋体" w:eastAsia="宋体" w:cs="宋体"/>
          <w:spacing w:val="3"/>
          <w:position w:val="1"/>
          <w:sz w:val="20"/>
          <w:szCs w:val="20"/>
        </w:rPr>
        <w:t>。</w:t>
      </w:r>
    </w:p>
    <w:p w14:paraId="688E3F34">
      <w:pPr>
        <w:spacing w:before="141" w:line="228" w:lineRule="auto"/>
        <w:ind w:left="424"/>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3"/>
          <w:sz w:val="20"/>
          <w:szCs w:val="20"/>
        </w:rPr>
        <w:t>、</w:t>
      </w:r>
      <w:r>
        <w:rPr>
          <w:rFonts w:ascii="宋体" w:hAnsi="宋体" w:eastAsia="宋体" w:cs="宋体"/>
          <w:spacing w:val="7"/>
          <w:sz w:val="20"/>
          <w:szCs w:val="20"/>
        </w:rPr>
        <w:t>付款方式:甲乙双方协商而定，经采购人确定。</w:t>
      </w:r>
    </w:p>
    <w:p w14:paraId="3836400E">
      <w:pPr>
        <w:spacing w:before="292" w:line="229" w:lineRule="auto"/>
        <w:ind w:left="3"/>
        <w:rPr>
          <w:rFonts w:ascii="宋体" w:hAnsi="宋体" w:eastAsia="宋体" w:cs="宋体"/>
          <w:sz w:val="20"/>
          <w:szCs w:val="20"/>
        </w:rPr>
      </w:pPr>
      <w:r>
        <w:rPr>
          <w:rFonts w:ascii="宋体" w:hAnsi="宋体" w:eastAsia="宋体" w:cs="宋体"/>
          <w:spacing w:val="-3"/>
          <w:sz w:val="20"/>
          <w:szCs w:val="20"/>
        </w:rPr>
        <w:t>五、乙方履约延</w:t>
      </w:r>
      <w:r>
        <w:rPr>
          <w:rFonts w:ascii="宋体" w:hAnsi="宋体" w:eastAsia="宋体" w:cs="宋体"/>
          <w:spacing w:val="-2"/>
          <w:sz w:val="20"/>
          <w:szCs w:val="20"/>
        </w:rPr>
        <w:t>误</w:t>
      </w:r>
    </w:p>
    <w:p w14:paraId="0CA0373C">
      <w:pPr>
        <w:spacing w:before="162" w:line="227" w:lineRule="auto"/>
        <w:ind w:left="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w:t>
      </w:r>
      <w:r>
        <w:rPr>
          <w:rFonts w:ascii="宋体" w:hAnsi="宋体" w:eastAsia="宋体" w:cs="宋体"/>
          <w:spacing w:val="5"/>
          <w:sz w:val="20"/>
          <w:szCs w:val="20"/>
        </w:rPr>
        <w:t>乙方应按照合同约定的时间提供服务。</w:t>
      </w:r>
    </w:p>
    <w:p w14:paraId="262B954E">
      <w:pPr>
        <w:spacing w:before="168" w:line="228" w:lineRule="auto"/>
        <w:ind w:left="422"/>
        <w:rPr>
          <w:rFonts w:ascii="宋体" w:hAnsi="宋体" w:eastAsia="宋体" w:cs="宋体"/>
          <w:sz w:val="20"/>
          <w:szCs w:val="20"/>
        </w:rPr>
      </w:pPr>
      <w:r>
        <w:rPr>
          <w:rFonts w:ascii="宋体" w:hAnsi="宋体" w:eastAsia="宋体" w:cs="宋体"/>
          <w:spacing w:val="10"/>
          <w:sz w:val="20"/>
          <w:szCs w:val="20"/>
        </w:rPr>
        <w:t>2.在履行合同过程中，如果乙方遇到妨碍按时提供服务的情况时，应及时以书面形式将拖延的</w:t>
      </w:r>
      <w:r>
        <w:rPr>
          <w:rFonts w:ascii="宋体" w:hAnsi="宋体" w:eastAsia="宋体" w:cs="宋体"/>
          <w:spacing w:val="6"/>
          <w:sz w:val="20"/>
          <w:szCs w:val="20"/>
        </w:rPr>
        <w:t>事</w:t>
      </w:r>
    </w:p>
    <w:p w14:paraId="433CE5AE">
      <w:pPr>
        <w:spacing w:before="165" w:line="381" w:lineRule="auto"/>
        <w:ind w:right="2" w:firstLine="4"/>
        <w:rPr>
          <w:rFonts w:ascii="宋体" w:hAnsi="宋体" w:eastAsia="宋体" w:cs="宋体"/>
          <w:sz w:val="20"/>
          <w:szCs w:val="20"/>
        </w:rPr>
      </w:pPr>
      <w:r>
        <w:rPr>
          <w:rFonts w:ascii="宋体" w:hAnsi="宋体" w:eastAsia="宋体" w:cs="宋体"/>
          <w:spacing w:val="-1"/>
          <w:sz w:val="20"/>
          <w:szCs w:val="20"/>
        </w:rPr>
        <w:t>实、可能拖延的时间和原因通知甲方。甲方在收到乙方通知后，应尽快对情况进行评估，并确定是否</w:t>
      </w:r>
      <w:r>
        <w:rPr>
          <w:rFonts w:ascii="宋体" w:hAnsi="宋体" w:eastAsia="宋体" w:cs="宋体"/>
          <w:sz w:val="20"/>
          <w:szCs w:val="20"/>
        </w:rPr>
        <w:t>酌情延</w:t>
      </w:r>
      <w:r>
        <w:rPr>
          <w:rFonts w:ascii="宋体" w:hAnsi="宋体" w:eastAsia="宋体" w:cs="宋体"/>
          <w:spacing w:val="6"/>
          <w:sz w:val="20"/>
          <w:szCs w:val="20"/>
        </w:rPr>
        <w:t>长提供</w:t>
      </w:r>
      <w:r>
        <w:rPr>
          <w:rFonts w:ascii="宋体" w:hAnsi="宋体" w:eastAsia="宋体" w:cs="宋体"/>
          <w:spacing w:val="3"/>
          <w:sz w:val="20"/>
          <w:szCs w:val="20"/>
        </w:rPr>
        <w:t>服务以及是否收取误期赔偿费。</w:t>
      </w:r>
    </w:p>
    <w:p w14:paraId="5BEAF050">
      <w:pPr>
        <w:spacing w:before="1" w:line="382" w:lineRule="auto"/>
        <w:ind w:right="5" w:firstLine="423"/>
        <w:rPr>
          <w:rFonts w:ascii="宋体" w:hAnsi="宋体" w:eastAsia="宋体" w:cs="宋体"/>
          <w:sz w:val="20"/>
          <w:szCs w:val="20"/>
        </w:rPr>
      </w:pPr>
      <w:r>
        <w:rPr>
          <w:rFonts w:ascii="宋体" w:hAnsi="宋体" w:eastAsia="宋体" w:cs="宋体"/>
          <w:spacing w:val="10"/>
          <w:sz w:val="20"/>
          <w:szCs w:val="20"/>
        </w:rPr>
        <w:t>3.除了不可抗力外，除非延期是根据合同规定取得甲方同意而不收取误期赔偿费之外，乙方延</w:t>
      </w:r>
      <w:r>
        <w:rPr>
          <w:rFonts w:ascii="宋体" w:hAnsi="宋体" w:eastAsia="宋体" w:cs="宋体"/>
          <w:spacing w:val="4"/>
          <w:sz w:val="20"/>
          <w:szCs w:val="20"/>
        </w:rPr>
        <w:t>误</w:t>
      </w:r>
      <w:r>
        <w:rPr>
          <w:rFonts w:ascii="宋体" w:hAnsi="宋体" w:eastAsia="宋体" w:cs="宋体"/>
          <w:spacing w:val="10"/>
          <w:sz w:val="20"/>
          <w:szCs w:val="20"/>
        </w:rPr>
        <w:t>提</w:t>
      </w:r>
      <w:r>
        <w:rPr>
          <w:rFonts w:ascii="宋体" w:hAnsi="宋体" w:eastAsia="宋体" w:cs="宋体"/>
          <w:spacing w:val="6"/>
          <w:sz w:val="20"/>
          <w:szCs w:val="20"/>
        </w:rPr>
        <w:t>供服务，将按合同规定承担误期赔偿费。</w:t>
      </w:r>
    </w:p>
    <w:p w14:paraId="1BC6DE70">
      <w:pPr>
        <w:spacing w:line="227" w:lineRule="auto"/>
        <w:ind w:left="419"/>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6"/>
          <w:sz w:val="20"/>
          <w:szCs w:val="20"/>
        </w:rPr>
        <w:t>由甲方从未付的合同款项中扣除误期赔偿费，或向乙方提出索赔。</w:t>
      </w:r>
    </w:p>
    <w:p w14:paraId="55FE6D14">
      <w:pPr>
        <w:spacing w:before="156" w:line="391" w:lineRule="auto"/>
        <w:ind w:firstLine="423"/>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7"/>
          <w:sz w:val="20"/>
          <w:szCs w:val="20"/>
        </w:rPr>
        <w:t>.每延误一周的(不足一周按一周计算)赔偿费按合同价的百分之五(5％)计收，直至开始服务为</w:t>
      </w:r>
      <w:r>
        <w:rPr>
          <w:rFonts w:ascii="宋体" w:hAnsi="宋体" w:eastAsia="宋体" w:cs="宋体"/>
          <w:spacing w:val="10"/>
          <w:sz w:val="20"/>
          <w:szCs w:val="20"/>
        </w:rPr>
        <w:t>止。误</w:t>
      </w:r>
      <w:r>
        <w:rPr>
          <w:rFonts w:ascii="宋体" w:hAnsi="宋体" w:eastAsia="宋体" w:cs="宋体"/>
          <w:spacing w:val="7"/>
          <w:sz w:val="20"/>
          <w:szCs w:val="20"/>
        </w:rPr>
        <w:t>期</w:t>
      </w:r>
      <w:r>
        <w:rPr>
          <w:rFonts w:ascii="宋体" w:hAnsi="宋体" w:eastAsia="宋体" w:cs="宋体"/>
          <w:spacing w:val="5"/>
          <w:sz w:val="20"/>
          <w:szCs w:val="20"/>
        </w:rPr>
        <w:t>赔偿费的最高限额为迟交货物交货价的百分之十(10%)。一旦达到误期赔偿费的最高限额，</w:t>
      </w:r>
    </w:p>
    <w:p w14:paraId="0720B362">
      <w:pPr>
        <w:sectPr>
          <w:footerReference r:id="rId15" w:type="default"/>
          <w:pgSz w:w="12240" w:h="15840"/>
          <w:pgMar w:top="1346" w:right="1427" w:bottom="1289" w:left="1448" w:header="0" w:footer="1112" w:gutter="0"/>
          <w:cols w:space="720" w:num="1"/>
        </w:sectPr>
      </w:pPr>
    </w:p>
    <w:p w14:paraId="7A289075">
      <w:pPr>
        <w:spacing w:before="125" w:line="228" w:lineRule="auto"/>
        <w:ind w:left="27"/>
        <w:rPr>
          <w:rFonts w:ascii="宋体" w:hAnsi="宋体" w:eastAsia="宋体" w:cs="宋体"/>
          <w:sz w:val="20"/>
          <w:szCs w:val="20"/>
        </w:rPr>
      </w:pPr>
      <w:r>
        <w:rPr>
          <w:rFonts w:ascii="宋体" w:hAnsi="宋体" w:eastAsia="宋体" w:cs="宋体"/>
          <w:spacing w:val="8"/>
          <w:sz w:val="20"/>
          <w:szCs w:val="20"/>
        </w:rPr>
        <w:t>甲</w:t>
      </w:r>
      <w:r>
        <w:rPr>
          <w:rFonts w:ascii="宋体" w:hAnsi="宋体" w:eastAsia="宋体" w:cs="宋体"/>
          <w:spacing w:val="7"/>
          <w:sz w:val="20"/>
          <w:szCs w:val="20"/>
        </w:rPr>
        <w:t>方可根据合同条款第16条的规定终止合同。</w:t>
      </w:r>
    </w:p>
    <w:p w14:paraId="7415CEA5">
      <w:pPr>
        <w:spacing w:before="286" w:line="232" w:lineRule="auto"/>
        <w:ind w:left="213"/>
        <w:rPr>
          <w:rFonts w:ascii="宋体" w:hAnsi="宋体" w:eastAsia="宋体" w:cs="宋体"/>
          <w:sz w:val="20"/>
          <w:szCs w:val="20"/>
        </w:rPr>
      </w:pPr>
      <w:r>
        <w:rPr>
          <w:rFonts w:ascii="宋体" w:hAnsi="宋体" w:eastAsia="宋体" w:cs="宋体"/>
          <w:spacing w:val="8"/>
          <w:sz w:val="20"/>
          <w:szCs w:val="20"/>
        </w:rPr>
        <w:t>六、违约责</w:t>
      </w:r>
      <w:r>
        <w:rPr>
          <w:rFonts w:ascii="宋体" w:hAnsi="宋体" w:eastAsia="宋体" w:cs="宋体"/>
          <w:spacing w:val="7"/>
          <w:sz w:val="20"/>
          <w:szCs w:val="20"/>
        </w:rPr>
        <w:t>任</w:t>
      </w:r>
    </w:p>
    <w:p w14:paraId="326D8E99">
      <w:pPr>
        <w:spacing w:before="161" w:line="227" w:lineRule="auto"/>
        <w:ind w:left="436"/>
        <w:rPr>
          <w:rFonts w:ascii="宋体" w:hAnsi="宋体" w:eastAsia="宋体" w:cs="宋体"/>
          <w:sz w:val="20"/>
          <w:szCs w:val="20"/>
        </w:rPr>
      </w:pPr>
      <w:r>
        <w:rPr>
          <w:rFonts w:ascii="宋体" w:hAnsi="宋体" w:eastAsia="宋体" w:cs="宋体"/>
          <w:spacing w:val="3"/>
          <w:sz w:val="20"/>
          <w:szCs w:val="20"/>
        </w:rPr>
        <w:t>1.在甲方对乙方违约而采取的任何补救措施不能实施的情况下，甲方可向乙方发出书面违</w:t>
      </w:r>
      <w:r>
        <w:rPr>
          <w:rFonts w:ascii="宋体" w:hAnsi="宋体" w:eastAsia="宋体" w:cs="宋体"/>
          <w:sz w:val="20"/>
          <w:szCs w:val="20"/>
        </w:rPr>
        <w:t>约通知</w:t>
      </w:r>
    </w:p>
    <w:p w14:paraId="3EEF2F82">
      <w:pPr>
        <w:spacing w:before="169" w:line="227" w:lineRule="auto"/>
        <w:ind w:left="5"/>
        <w:rPr>
          <w:rFonts w:ascii="宋体" w:hAnsi="宋体" w:eastAsia="宋体" w:cs="宋体"/>
          <w:sz w:val="20"/>
          <w:szCs w:val="20"/>
        </w:rPr>
      </w:pPr>
      <w:r>
        <w:rPr>
          <w:rFonts w:ascii="宋体" w:hAnsi="宋体" w:eastAsia="宋体" w:cs="宋体"/>
          <w:spacing w:val="7"/>
          <w:sz w:val="20"/>
          <w:szCs w:val="20"/>
        </w:rPr>
        <w:t>书</w:t>
      </w:r>
      <w:r>
        <w:rPr>
          <w:rFonts w:ascii="宋体" w:hAnsi="宋体" w:eastAsia="宋体" w:cs="宋体"/>
          <w:spacing w:val="4"/>
          <w:sz w:val="20"/>
          <w:szCs w:val="20"/>
        </w:rPr>
        <w:t>，提出暂停、终止部分或全部合同：</w:t>
      </w:r>
    </w:p>
    <w:p w14:paraId="0D8C5149">
      <w:pPr>
        <w:spacing w:before="171" w:line="227" w:lineRule="auto"/>
        <w:ind w:left="43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w:t>
      </w:r>
      <w:r>
        <w:rPr>
          <w:rFonts w:ascii="宋体" w:hAnsi="宋体" w:eastAsia="宋体" w:cs="宋体"/>
          <w:spacing w:val="6"/>
          <w:sz w:val="20"/>
          <w:szCs w:val="20"/>
        </w:rPr>
        <w:t>1乙方未能在合同规定的限期或甲方根据合同规定同意延长的限期内提供部分或全部货物；</w:t>
      </w:r>
    </w:p>
    <w:p w14:paraId="4A5B7247">
      <w:pPr>
        <w:spacing w:before="157" w:line="228" w:lineRule="auto"/>
        <w:ind w:left="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w:t>
      </w:r>
      <w:r>
        <w:rPr>
          <w:rFonts w:ascii="宋体" w:hAnsi="宋体" w:eastAsia="宋体" w:cs="宋体"/>
          <w:spacing w:val="5"/>
          <w:sz w:val="20"/>
          <w:szCs w:val="20"/>
        </w:rPr>
        <w:t>2乙方未能履行合同规定的其它任何义务。</w:t>
      </w:r>
    </w:p>
    <w:p w14:paraId="34240EE0">
      <w:pPr>
        <w:spacing w:before="164" w:line="393" w:lineRule="auto"/>
        <w:ind w:right="495" w:firstLine="423"/>
        <w:rPr>
          <w:rFonts w:ascii="宋体" w:hAnsi="宋体" w:eastAsia="宋体" w:cs="宋体"/>
          <w:sz w:val="20"/>
          <w:szCs w:val="20"/>
        </w:rPr>
      </w:pPr>
      <w:r>
        <w:rPr>
          <w:rFonts w:ascii="宋体" w:hAnsi="宋体" w:eastAsia="宋体" w:cs="宋体"/>
          <w:spacing w:val="-2"/>
          <w:sz w:val="20"/>
          <w:szCs w:val="20"/>
        </w:rPr>
        <w:t>2.甲方根据规定，终止了全部或</w:t>
      </w:r>
      <w:r>
        <w:rPr>
          <w:rFonts w:ascii="宋体" w:hAnsi="宋体" w:eastAsia="宋体" w:cs="宋体"/>
          <w:spacing w:val="-1"/>
          <w:sz w:val="20"/>
          <w:szCs w:val="20"/>
        </w:rPr>
        <w:t>部分合同，甲方可以依其认为适当的条件和方法购买与未交货物类</w:t>
      </w:r>
      <w:r>
        <w:rPr>
          <w:rFonts w:ascii="宋体" w:hAnsi="宋体" w:eastAsia="宋体" w:cs="宋体"/>
          <w:spacing w:val="12"/>
          <w:sz w:val="20"/>
          <w:szCs w:val="20"/>
        </w:rPr>
        <w:t>似</w:t>
      </w:r>
      <w:r>
        <w:rPr>
          <w:rFonts w:ascii="宋体" w:hAnsi="宋体" w:eastAsia="宋体" w:cs="宋体"/>
          <w:spacing w:val="10"/>
          <w:sz w:val="20"/>
          <w:szCs w:val="20"/>
        </w:rPr>
        <w:t>的</w:t>
      </w:r>
      <w:r>
        <w:rPr>
          <w:rFonts w:ascii="宋体" w:hAnsi="宋体" w:eastAsia="宋体" w:cs="宋体"/>
          <w:spacing w:val="6"/>
          <w:sz w:val="20"/>
          <w:szCs w:val="20"/>
        </w:rPr>
        <w:t>货物，乙方应承担甲方购买类似货物的所有费用。</w:t>
      </w:r>
    </w:p>
    <w:p w14:paraId="28CD6AD6">
      <w:pPr>
        <w:spacing w:before="96" w:line="239" w:lineRule="auto"/>
        <w:ind w:left="420"/>
        <w:rPr>
          <w:rFonts w:ascii="宋体" w:hAnsi="宋体" w:eastAsia="宋体" w:cs="宋体"/>
          <w:sz w:val="20"/>
          <w:szCs w:val="20"/>
        </w:rPr>
      </w:pPr>
      <w:r>
        <w:rPr>
          <w:rFonts w:ascii="宋体" w:hAnsi="宋体" w:eastAsia="宋体" w:cs="宋体"/>
          <w:spacing w:val="10"/>
          <w:sz w:val="20"/>
          <w:szCs w:val="20"/>
        </w:rPr>
        <w:t>七</w:t>
      </w:r>
      <w:r>
        <w:rPr>
          <w:rFonts w:ascii="宋体" w:hAnsi="宋体" w:eastAsia="宋体" w:cs="宋体"/>
          <w:spacing w:val="8"/>
          <w:sz w:val="20"/>
          <w:szCs w:val="20"/>
        </w:rPr>
        <w:t>、不可抗力</w:t>
      </w:r>
    </w:p>
    <w:p w14:paraId="03219263">
      <w:pPr>
        <w:spacing w:before="154" w:line="228" w:lineRule="auto"/>
        <w:ind w:left="436"/>
        <w:rPr>
          <w:rFonts w:ascii="宋体" w:hAnsi="宋体" w:eastAsia="宋体" w:cs="宋体"/>
          <w:sz w:val="20"/>
          <w:szCs w:val="20"/>
        </w:rPr>
      </w:pPr>
      <w:r>
        <w:rPr>
          <w:rFonts w:ascii="宋体" w:hAnsi="宋体" w:eastAsia="宋体" w:cs="宋体"/>
          <w:spacing w:val="6"/>
          <w:sz w:val="20"/>
          <w:szCs w:val="20"/>
        </w:rPr>
        <w:t>1.“不可抗</w:t>
      </w:r>
      <w:r>
        <w:rPr>
          <w:rFonts w:ascii="宋体" w:hAnsi="宋体" w:eastAsia="宋体" w:cs="宋体"/>
          <w:spacing w:val="3"/>
          <w:sz w:val="20"/>
          <w:szCs w:val="20"/>
        </w:rPr>
        <w:t>力”指战争、严重火灾、洪水、台风、地震等无法控制，不可预见的事件。</w:t>
      </w:r>
    </w:p>
    <w:p w14:paraId="765ABCB1">
      <w:pPr>
        <w:spacing w:before="164" w:line="382" w:lineRule="auto"/>
        <w:ind w:left="8" w:right="297" w:firstLine="415"/>
        <w:rPr>
          <w:rFonts w:ascii="宋体" w:hAnsi="宋体" w:eastAsia="宋体" w:cs="宋体"/>
          <w:sz w:val="20"/>
          <w:szCs w:val="20"/>
        </w:rPr>
      </w:pPr>
      <w:r>
        <w:rPr>
          <w:rFonts w:ascii="宋体" w:hAnsi="宋体" w:eastAsia="宋体" w:cs="宋体"/>
          <w:spacing w:val="10"/>
          <w:sz w:val="20"/>
          <w:szCs w:val="20"/>
        </w:rPr>
        <w:t>2.乙方因不可抗力而导致合同实施延误或不能履行合同义务的话，不承担误期赔偿或终止合同</w:t>
      </w:r>
      <w:r>
        <w:rPr>
          <w:rFonts w:ascii="宋体" w:hAnsi="宋体" w:eastAsia="宋体" w:cs="宋体"/>
          <w:spacing w:val="6"/>
          <w:sz w:val="20"/>
          <w:szCs w:val="20"/>
        </w:rPr>
        <w:t>的</w:t>
      </w:r>
      <w:r>
        <w:rPr>
          <w:rFonts w:ascii="宋体" w:hAnsi="宋体" w:eastAsia="宋体" w:cs="宋体"/>
          <w:spacing w:val="-1"/>
          <w:sz w:val="20"/>
          <w:szCs w:val="20"/>
        </w:rPr>
        <w:t>责</w:t>
      </w:r>
      <w:r>
        <w:rPr>
          <w:rFonts w:ascii="宋体" w:hAnsi="宋体" w:eastAsia="宋体" w:cs="宋体"/>
          <w:sz w:val="20"/>
          <w:szCs w:val="20"/>
        </w:rPr>
        <w:t>任。</w:t>
      </w:r>
    </w:p>
    <w:p w14:paraId="7A877F3A">
      <w:pPr>
        <w:spacing w:line="385" w:lineRule="auto"/>
        <w:ind w:right="294" w:firstLine="424"/>
        <w:rPr>
          <w:rFonts w:ascii="宋体" w:hAnsi="宋体" w:eastAsia="宋体" w:cs="宋体"/>
          <w:sz w:val="20"/>
          <w:szCs w:val="20"/>
        </w:rPr>
      </w:pPr>
      <w:r>
        <w:rPr>
          <w:rFonts w:ascii="宋体" w:hAnsi="宋体" w:eastAsia="宋体" w:cs="宋体"/>
          <w:spacing w:val="10"/>
          <w:sz w:val="20"/>
          <w:szCs w:val="20"/>
        </w:rPr>
        <w:t>3.在不可抗力事件发生后，乙方应尽快以书面形式将不可抗力的情况和原因通知甲方。除甲方</w:t>
      </w:r>
      <w:r>
        <w:rPr>
          <w:rFonts w:ascii="宋体" w:hAnsi="宋体" w:eastAsia="宋体" w:cs="宋体"/>
          <w:spacing w:val="4"/>
          <w:sz w:val="20"/>
          <w:szCs w:val="20"/>
        </w:rPr>
        <w:t>书</w:t>
      </w:r>
      <w:r>
        <w:rPr>
          <w:rFonts w:ascii="宋体" w:hAnsi="宋体" w:eastAsia="宋体" w:cs="宋体"/>
          <w:spacing w:val="-1"/>
          <w:sz w:val="20"/>
          <w:szCs w:val="20"/>
        </w:rPr>
        <w:t>面另行要求外，乙方应尽实际可能继续履行合同义务，以及寻求采取合理的方案履行不受</w:t>
      </w:r>
      <w:r>
        <w:rPr>
          <w:rFonts w:ascii="宋体" w:hAnsi="宋体" w:eastAsia="宋体" w:cs="宋体"/>
          <w:sz w:val="20"/>
          <w:szCs w:val="20"/>
        </w:rPr>
        <w:t>不可抗力影响的其</w:t>
      </w:r>
      <w:r>
        <w:rPr>
          <w:rFonts w:ascii="宋体" w:hAnsi="宋体" w:eastAsia="宋体" w:cs="宋体"/>
          <w:spacing w:val="10"/>
          <w:sz w:val="20"/>
          <w:szCs w:val="20"/>
        </w:rPr>
        <w:t>他事项。如果不可抗力事件影响持续超过二十(20)天，双方应通过友好协商在合理的时间内达成进</w:t>
      </w:r>
      <w:r>
        <w:rPr>
          <w:rFonts w:ascii="宋体" w:hAnsi="宋体" w:eastAsia="宋体" w:cs="宋体"/>
          <w:spacing w:val="1"/>
          <w:sz w:val="20"/>
          <w:szCs w:val="20"/>
        </w:rPr>
        <w:t>一</w:t>
      </w:r>
      <w:r>
        <w:rPr>
          <w:rFonts w:ascii="宋体" w:hAnsi="宋体" w:eastAsia="宋体" w:cs="宋体"/>
          <w:spacing w:val="6"/>
          <w:sz w:val="20"/>
          <w:szCs w:val="20"/>
        </w:rPr>
        <w:t>步</w:t>
      </w:r>
      <w:r>
        <w:rPr>
          <w:rFonts w:ascii="宋体" w:hAnsi="宋体" w:eastAsia="宋体" w:cs="宋体"/>
          <w:spacing w:val="4"/>
          <w:sz w:val="20"/>
          <w:szCs w:val="20"/>
        </w:rPr>
        <w:t>的协议。</w:t>
      </w:r>
    </w:p>
    <w:p w14:paraId="4C085150">
      <w:pPr>
        <w:spacing w:before="98" w:line="228" w:lineRule="auto"/>
        <w:ind w:left="424"/>
        <w:rPr>
          <w:rFonts w:ascii="宋体" w:hAnsi="宋体" w:eastAsia="宋体" w:cs="宋体"/>
          <w:sz w:val="20"/>
          <w:szCs w:val="20"/>
        </w:rPr>
      </w:pPr>
      <w:r>
        <w:rPr>
          <w:rFonts w:ascii="宋体" w:hAnsi="宋体" w:eastAsia="宋体" w:cs="宋体"/>
          <w:spacing w:val="10"/>
          <w:sz w:val="20"/>
          <w:szCs w:val="20"/>
        </w:rPr>
        <w:t>八</w:t>
      </w:r>
      <w:r>
        <w:rPr>
          <w:rFonts w:ascii="宋体" w:hAnsi="宋体" w:eastAsia="宋体" w:cs="宋体"/>
          <w:spacing w:val="8"/>
          <w:sz w:val="20"/>
          <w:szCs w:val="20"/>
        </w:rPr>
        <w:t>、破产终止合同</w:t>
      </w:r>
    </w:p>
    <w:p w14:paraId="1E914394">
      <w:pPr>
        <w:spacing w:before="168" w:line="382" w:lineRule="auto"/>
        <w:ind w:left="1" w:right="438" w:firstLine="434"/>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如果乙方破产或无清偿能力，甲方可在任何时候以书面形式通知乙方，提出终止合同而不给乙</w:t>
      </w:r>
      <w:r>
        <w:rPr>
          <w:rFonts w:ascii="宋体" w:hAnsi="宋体" w:eastAsia="宋体" w:cs="宋体"/>
          <w:spacing w:val="3"/>
          <w:sz w:val="20"/>
          <w:szCs w:val="20"/>
        </w:rPr>
        <w:t>方补偿。</w:t>
      </w:r>
    </w:p>
    <w:p w14:paraId="2CA1FCD0">
      <w:pPr>
        <w:spacing w:before="1" w:line="226" w:lineRule="auto"/>
        <w:ind w:left="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该</w:t>
      </w:r>
      <w:r>
        <w:rPr>
          <w:rFonts w:ascii="宋体" w:hAnsi="宋体" w:eastAsia="宋体" w:cs="宋体"/>
          <w:spacing w:val="6"/>
          <w:sz w:val="20"/>
          <w:szCs w:val="20"/>
        </w:rPr>
        <w:t>终止合同将不损害或影响甲方已经采取或将要采取的任何行动或补救措施的权力。</w:t>
      </w:r>
    </w:p>
    <w:p w14:paraId="5FFE7DE0">
      <w:pPr>
        <w:spacing w:before="282" w:line="231" w:lineRule="auto"/>
        <w:ind w:left="425"/>
        <w:rPr>
          <w:rFonts w:ascii="宋体" w:hAnsi="宋体" w:eastAsia="宋体" w:cs="宋体"/>
          <w:sz w:val="20"/>
          <w:szCs w:val="20"/>
        </w:rPr>
      </w:pPr>
      <w:r>
        <w:rPr>
          <w:rFonts w:ascii="宋体" w:hAnsi="宋体" w:eastAsia="宋体" w:cs="宋体"/>
          <w:spacing w:val="8"/>
          <w:sz w:val="20"/>
          <w:szCs w:val="20"/>
        </w:rPr>
        <w:t>九、腐败终止合同</w:t>
      </w:r>
    </w:p>
    <w:p w14:paraId="00DD885C">
      <w:pPr>
        <w:spacing w:before="163" w:line="225"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w:t>
      </w:r>
      <w:r>
        <w:rPr>
          <w:rFonts w:ascii="宋体" w:hAnsi="宋体" w:eastAsia="宋体" w:cs="宋体"/>
          <w:spacing w:val="7"/>
          <w:sz w:val="20"/>
          <w:szCs w:val="20"/>
        </w:rPr>
        <w:t>如果乙方在合同实施过程中发生腐败和欺诈行为,甲方有权提出终止合同。“腐败行为”是指提</w:t>
      </w:r>
    </w:p>
    <w:p w14:paraId="4896364E">
      <w:pPr>
        <w:spacing w:before="169" w:line="381" w:lineRule="auto"/>
        <w:ind w:left="1" w:hanging="1"/>
        <w:rPr>
          <w:rFonts w:ascii="宋体" w:hAnsi="宋体" w:eastAsia="宋体" w:cs="宋体"/>
          <w:sz w:val="20"/>
          <w:szCs w:val="20"/>
        </w:rPr>
      </w:pPr>
      <w:r>
        <w:rPr>
          <w:rFonts w:ascii="宋体" w:hAnsi="宋体" w:eastAsia="宋体" w:cs="宋体"/>
          <w:spacing w:val="2"/>
          <w:sz w:val="20"/>
          <w:szCs w:val="20"/>
        </w:rPr>
        <w:t>供、给予、接受或</w:t>
      </w:r>
      <w:r>
        <w:rPr>
          <w:rFonts w:ascii="宋体" w:hAnsi="宋体" w:eastAsia="宋体" w:cs="宋体"/>
          <w:spacing w:val="1"/>
          <w:sz w:val="20"/>
          <w:szCs w:val="20"/>
        </w:rPr>
        <w:t>索取任何有价值的东西来影响公共官员在采购过程或合同实施过程中的行为；“欺诈行为”是指为了影响采购过程或合同实施过程而谎报事实，损害甲方的利益，包括与甲方</w:t>
      </w:r>
      <w:r>
        <w:rPr>
          <w:rFonts w:ascii="宋体" w:hAnsi="宋体" w:eastAsia="宋体" w:cs="宋体"/>
          <w:sz w:val="20"/>
          <w:szCs w:val="20"/>
        </w:rPr>
        <w:t>、其他供应商恶意串通，</w:t>
      </w:r>
      <w:r>
        <w:rPr>
          <w:rFonts w:ascii="宋体" w:hAnsi="宋体" w:eastAsia="宋体" w:cs="宋体"/>
          <w:spacing w:val="7"/>
          <w:sz w:val="20"/>
          <w:szCs w:val="20"/>
        </w:rPr>
        <w:t>人</w:t>
      </w:r>
      <w:r>
        <w:rPr>
          <w:rFonts w:ascii="宋体" w:hAnsi="宋体" w:eastAsia="宋体" w:cs="宋体"/>
          <w:spacing w:val="4"/>
          <w:sz w:val="20"/>
          <w:szCs w:val="20"/>
        </w:rPr>
        <w:t>为地使投标丧失竞争性的行为。</w:t>
      </w:r>
    </w:p>
    <w:p w14:paraId="74347C1B">
      <w:pPr>
        <w:spacing w:before="1" w:line="393" w:lineRule="auto"/>
        <w:ind w:left="3" w:right="297" w:firstLine="420"/>
        <w:rPr>
          <w:rFonts w:ascii="宋体" w:hAnsi="宋体" w:eastAsia="宋体" w:cs="宋体"/>
          <w:sz w:val="20"/>
          <w:szCs w:val="20"/>
        </w:rPr>
      </w:pPr>
      <w:r>
        <w:rPr>
          <w:rFonts w:ascii="宋体" w:hAnsi="宋体" w:eastAsia="宋体" w:cs="宋体"/>
          <w:spacing w:val="10"/>
          <w:sz w:val="20"/>
          <w:szCs w:val="20"/>
        </w:rPr>
        <w:t>2.如果乙方在合同的竞争和实施过程中有腐败和欺诈行为，则不能在甲方今后的项目采购中参</w:t>
      </w:r>
      <w:r>
        <w:rPr>
          <w:rFonts w:ascii="宋体" w:hAnsi="宋体" w:eastAsia="宋体" w:cs="宋体"/>
          <w:spacing w:val="6"/>
          <w:sz w:val="20"/>
          <w:szCs w:val="20"/>
        </w:rPr>
        <w:t>加投标或在一段时间内不能参加投标</w:t>
      </w:r>
      <w:r>
        <w:rPr>
          <w:rFonts w:ascii="宋体" w:hAnsi="宋体" w:eastAsia="宋体" w:cs="宋体"/>
          <w:spacing w:val="5"/>
          <w:sz w:val="20"/>
          <w:szCs w:val="20"/>
        </w:rPr>
        <w:t>。</w:t>
      </w:r>
    </w:p>
    <w:p w14:paraId="32216DD9">
      <w:pPr>
        <w:spacing w:before="94" w:line="229" w:lineRule="auto"/>
        <w:ind w:left="421"/>
        <w:rPr>
          <w:rFonts w:ascii="宋体" w:hAnsi="宋体" w:eastAsia="宋体" w:cs="宋体"/>
          <w:sz w:val="20"/>
          <w:szCs w:val="20"/>
        </w:rPr>
      </w:pPr>
      <w:r>
        <w:rPr>
          <w:rFonts w:ascii="宋体" w:hAnsi="宋体" w:eastAsia="宋体" w:cs="宋体"/>
          <w:spacing w:val="9"/>
          <w:sz w:val="20"/>
          <w:szCs w:val="20"/>
        </w:rPr>
        <w:t>十、其他情况的终止合同</w:t>
      </w:r>
    </w:p>
    <w:p w14:paraId="5A40685D">
      <w:pPr>
        <w:spacing w:before="162" w:line="389" w:lineRule="auto"/>
        <w:ind w:left="18" w:right="321" w:firstLine="417"/>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9"/>
          <w:sz w:val="20"/>
          <w:szCs w:val="20"/>
        </w:rPr>
        <w:t>.乙方在执行合同的过程中出现经营状况严重恶化或发生重大生产事故而难以完成履约的，以及</w:t>
      </w:r>
      <w:r>
        <w:rPr>
          <w:rFonts w:ascii="宋体" w:hAnsi="宋体" w:eastAsia="宋体" w:cs="宋体"/>
          <w:spacing w:val="12"/>
          <w:sz w:val="20"/>
          <w:szCs w:val="20"/>
        </w:rPr>
        <w:t>出</w:t>
      </w:r>
      <w:r>
        <w:rPr>
          <w:rFonts w:ascii="宋体" w:hAnsi="宋体" w:eastAsia="宋体" w:cs="宋体"/>
          <w:spacing w:val="11"/>
          <w:sz w:val="20"/>
          <w:szCs w:val="20"/>
        </w:rPr>
        <w:t>现</w:t>
      </w:r>
      <w:r>
        <w:rPr>
          <w:rFonts w:ascii="宋体" w:hAnsi="宋体" w:eastAsia="宋体" w:cs="宋体"/>
          <w:spacing w:val="6"/>
          <w:sz w:val="20"/>
          <w:szCs w:val="20"/>
        </w:rPr>
        <w:t>其他对履行合同有直接影响的情况，甲方可以提出终止合同而不给予乙方任何补偿。</w:t>
      </w:r>
    </w:p>
    <w:p w14:paraId="081296DF">
      <w:pPr>
        <w:sectPr>
          <w:footerReference r:id="rId16" w:type="default"/>
          <w:pgSz w:w="12240" w:h="15840"/>
          <w:pgMar w:top="1346" w:right="1135" w:bottom="1289" w:left="1447" w:header="0" w:footer="1112" w:gutter="0"/>
          <w:cols w:space="720" w:num="1"/>
        </w:sectPr>
      </w:pPr>
    </w:p>
    <w:p w14:paraId="0D76C7F1">
      <w:pPr>
        <w:spacing w:before="126" w:line="229" w:lineRule="auto"/>
        <w:ind w:left="961"/>
        <w:rPr>
          <w:rFonts w:ascii="宋体" w:hAnsi="宋体" w:eastAsia="宋体" w:cs="宋体"/>
          <w:sz w:val="20"/>
          <w:szCs w:val="20"/>
        </w:rPr>
      </w:pPr>
      <w:r>
        <w:rPr>
          <w:rFonts w:ascii="宋体" w:hAnsi="宋体" w:eastAsia="宋体" w:cs="宋体"/>
          <w:spacing w:val="12"/>
          <w:sz w:val="20"/>
          <w:szCs w:val="20"/>
        </w:rPr>
        <w:t>十</w:t>
      </w:r>
      <w:r>
        <w:rPr>
          <w:rFonts w:ascii="宋体" w:hAnsi="宋体" w:eastAsia="宋体" w:cs="宋体"/>
          <w:spacing w:val="8"/>
          <w:sz w:val="20"/>
          <w:szCs w:val="20"/>
        </w:rPr>
        <w:t>一、争端的解决</w:t>
      </w:r>
    </w:p>
    <w:p w14:paraId="4C09498F">
      <w:pPr>
        <w:spacing w:before="161" w:line="228" w:lineRule="auto"/>
        <w:ind w:left="10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w:t>
      </w:r>
      <w:r>
        <w:rPr>
          <w:rFonts w:ascii="宋体" w:hAnsi="宋体" w:eastAsia="宋体" w:cs="宋体"/>
          <w:spacing w:val="7"/>
          <w:sz w:val="20"/>
          <w:szCs w:val="20"/>
        </w:rPr>
        <w:t>与合同有关的一切争端应通过双方友好协商解决。</w:t>
      </w:r>
    </w:p>
    <w:p w14:paraId="169A0389">
      <w:pPr>
        <w:spacing w:before="163" w:line="228" w:lineRule="auto"/>
        <w:ind w:left="1022"/>
        <w:rPr>
          <w:rFonts w:ascii="宋体" w:hAnsi="宋体" w:eastAsia="宋体" w:cs="宋体"/>
          <w:sz w:val="20"/>
          <w:szCs w:val="20"/>
        </w:rPr>
      </w:pPr>
      <w:r>
        <w:rPr>
          <w:rFonts w:ascii="宋体" w:hAnsi="宋体" w:eastAsia="宋体" w:cs="宋体"/>
          <w:spacing w:val="4"/>
          <w:sz w:val="20"/>
          <w:szCs w:val="20"/>
        </w:rPr>
        <w:t>2.如果友好协商开</w:t>
      </w:r>
      <w:r>
        <w:rPr>
          <w:rFonts w:ascii="宋体" w:hAnsi="宋体" w:eastAsia="宋体" w:cs="宋体"/>
          <w:spacing w:val="3"/>
          <w:sz w:val="20"/>
          <w:szCs w:val="20"/>
        </w:rPr>
        <w:t>始</w:t>
      </w:r>
      <w:r>
        <w:rPr>
          <w:rFonts w:ascii="宋体" w:hAnsi="宋体" w:eastAsia="宋体" w:cs="宋体"/>
          <w:spacing w:val="2"/>
          <w:sz w:val="20"/>
          <w:szCs w:val="20"/>
        </w:rPr>
        <w:t>后15天还不能解决，争端应提交甲方所在地仲裁机构仲裁。</w:t>
      </w:r>
    </w:p>
    <w:p w14:paraId="1D2A5099">
      <w:pPr>
        <w:spacing w:before="168" w:line="228" w:lineRule="auto"/>
        <w:ind w:left="1024"/>
        <w:rPr>
          <w:rFonts w:ascii="宋体" w:hAnsi="宋体" w:eastAsia="宋体" w:cs="宋体"/>
          <w:sz w:val="20"/>
          <w:szCs w:val="20"/>
        </w:rPr>
      </w:pPr>
      <w:r>
        <w:rPr>
          <w:rFonts w:ascii="宋体" w:hAnsi="宋体" w:eastAsia="宋体" w:cs="宋体"/>
          <w:spacing w:val="8"/>
          <w:sz w:val="20"/>
          <w:szCs w:val="20"/>
        </w:rPr>
        <w:t>3.在仲裁期间，除正在仲裁的部分外，本合同其它部分应继续进</w:t>
      </w:r>
      <w:r>
        <w:rPr>
          <w:rFonts w:ascii="宋体" w:hAnsi="宋体" w:eastAsia="宋体" w:cs="宋体"/>
          <w:spacing w:val="6"/>
          <w:sz w:val="20"/>
          <w:szCs w:val="20"/>
        </w:rPr>
        <w:t>行</w:t>
      </w:r>
    </w:p>
    <w:p w14:paraId="5CEA1D1C">
      <w:pPr>
        <w:spacing w:before="286" w:line="229" w:lineRule="auto"/>
        <w:ind w:left="961"/>
        <w:rPr>
          <w:rFonts w:ascii="宋体" w:hAnsi="宋体" w:eastAsia="宋体" w:cs="宋体"/>
          <w:sz w:val="20"/>
          <w:szCs w:val="20"/>
        </w:rPr>
      </w:pPr>
      <w:r>
        <w:rPr>
          <w:rFonts w:ascii="宋体" w:hAnsi="宋体" w:eastAsia="宋体" w:cs="宋体"/>
          <w:spacing w:val="-5"/>
          <w:sz w:val="20"/>
          <w:szCs w:val="20"/>
        </w:rPr>
        <w:t>十</w:t>
      </w:r>
      <w:r>
        <w:rPr>
          <w:rFonts w:ascii="宋体" w:hAnsi="宋体" w:eastAsia="宋体" w:cs="宋体"/>
          <w:spacing w:val="-4"/>
          <w:sz w:val="20"/>
          <w:szCs w:val="20"/>
        </w:rPr>
        <w:t>二、合同语言</w:t>
      </w:r>
    </w:p>
    <w:p w14:paraId="45B576B8">
      <w:pPr>
        <w:spacing w:before="164" w:line="227" w:lineRule="auto"/>
        <w:ind w:left="97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.本合同语言为中文。</w:t>
      </w:r>
    </w:p>
    <w:p w14:paraId="41A0687C">
      <w:pPr>
        <w:spacing w:before="165" w:line="227" w:lineRule="auto"/>
        <w:ind w:left="96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w:t>
      </w:r>
      <w:r>
        <w:rPr>
          <w:rFonts w:ascii="宋体" w:hAnsi="宋体" w:eastAsia="宋体" w:cs="宋体"/>
          <w:spacing w:val="6"/>
          <w:sz w:val="20"/>
          <w:szCs w:val="20"/>
        </w:rPr>
        <w:t>双方交换的与合同有关的信件和其他文件应用合同语言书写。</w:t>
      </w:r>
    </w:p>
    <w:p w14:paraId="770E879D">
      <w:pPr>
        <w:spacing w:before="291" w:line="229" w:lineRule="auto"/>
        <w:ind w:left="963"/>
        <w:rPr>
          <w:rFonts w:ascii="宋体" w:hAnsi="宋体" w:eastAsia="宋体" w:cs="宋体"/>
          <w:sz w:val="20"/>
          <w:szCs w:val="20"/>
        </w:rPr>
      </w:pPr>
      <w:r>
        <w:rPr>
          <w:rFonts w:ascii="宋体" w:hAnsi="宋体" w:eastAsia="宋体" w:cs="宋体"/>
          <w:spacing w:val="10"/>
          <w:sz w:val="20"/>
          <w:szCs w:val="20"/>
        </w:rPr>
        <w:t>一</w:t>
      </w:r>
      <w:r>
        <w:rPr>
          <w:rFonts w:ascii="宋体" w:hAnsi="宋体" w:eastAsia="宋体" w:cs="宋体"/>
          <w:spacing w:val="8"/>
          <w:sz w:val="20"/>
          <w:szCs w:val="20"/>
        </w:rPr>
        <w:t>十三、适用法律</w:t>
      </w:r>
    </w:p>
    <w:p w14:paraId="6C12E5B1">
      <w:pPr>
        <w:spacing w:before="165" w:line="227" w:lineRule="auto"/>
        <w:ind w:left="961"/>
        <w:rPr>
          <w:rFonts w:ascii="宋体" w:hAnsi="宋体" w:eastAsia="宋体" w:cs="宋体"/>
          <w:sz w:val="20"/>
          <w:szCs w:val="20"/>
        </w:rPr>
      </w:pPr>
      <w:r>
        <w:rPr>
          <w:rFonts w:ascii="宋体" w:hAnsi="宋体" w:eastAsia="宋体" w:cs="宋体"/>
          <w:spacing w:val="9"/>
          <w:sz w:val="20"/>
          <w:szCs w:val="20"/>
        </w:rPr>
        <w:t>本合同应按照中华人民共和国的法律进行解释</w:t>
      </w:r>
      <w:r>
        <w:rPr>
          <w:rFonts w:ascii="宋体" w:hAnsi="宋体" w:eastAsia="宋体" w:cs="宋体"/>
          <w:spacing w:val="8"/>
          <w:sz w:val="20"/>
          <w:szCs w:val="20"/>
        </w:rPr>
        <w:t>。</w:t>
      </w:r>
    </w:p>
    <w:p w14:paraId="6859B259">
      <w:pPr>
        <w:spacing w:before="287" w:line="228" w:lineRule="auto"/>
        <w:ind w:left="963"/>
        <w:rPr>
          <w:rFonts w:ascii="宋体" w:hAnsi="宋体" w:eastAsia="宋体" w:cs="宋体"/>
          <w:sz w:val="20"/>
          <w:szCs w:val="20"/>
        </w:rPr>
      </w:pPr>
      <w:r>
        <w:rPr>
          <w:rFonts w:ascii="宋体" w:hAnsi="宋体" w:eastAsia="宋体" w:cs="宋体"/>
          <w:spacing w:val="8"/>
          <w:sz w:val="20"/>
          <w:szCs w:val="20"/>
        </w:rPr>
        <w:t>一十四、税</w:t>
      </w:r>
      <w:r>
        <w:rPr>
          <w:rFonts w:ascii="宋体" w:hAnsi="宋体" w:eastAsia="宋体" w:cs="宋体"/>
          <w:spacing w:val="7"/>
          <w:sz w:val="20"/>
          <w:szCs w:val="20"/>
        </w:rPr>
        <w:t>费</w:t>
      </w:r>
    </w:p>
    <w:p w14:paraId="6EA46259">
      <w:pPr>
        <w:spacing w:before="163" w:line="416" w:lineRule="exact"/>
        <w:ind w:left="961"/>
        <w:rPr>
          <w:rFonts w:ascii="宋体" w:hAnsi="宋体" w:eastAsia="宋体" w:cs="宋体"/>
          <w:sz w:val="20"/>
          <w:szCs w:val="20"/>
        </w:rPr>
      </w:pPr>
      <w:r>
        <w:rPr>
          <w:rFonts w:ascii="宋体" w:hAnsi="宋体" w:eastAsia="宋体" w:cs="宋体"/>
          <w:spacing w:val="12"/>
          <w:position w:val="16"/>
          <w:sz w:val="20"/>
          <w:szCs w:val="20"/>
        </w:rPr>
        <w:t>合同</w:t>
      </w:r>
      <w:r>
        <w:rPr>
          <w:rFonts w:ascii="宋体" w:hAnsi="宋体" w:eastAsia="宋体" w:cs="宋体"/>
          <w:spacing w:val="10"/>
          <w:position w:val="16"/>
          <w:sz w:val="20"/>
          <w:szCs w:val="20"/>
        </w:rPr>
        <w:t>货</w:t>
      </w:r>
      <w:r>
        <w:rPr>
          <w:rFonts w:ascii="宋体" w:hAnsi="宋体" w:eastAsia="宋体" w:cs="宋体"/>
          <w:spacing w:val="6"/>
          <w:position w:val="16"/>
          <w:sz w:val="20"/>
          <w:szCs w:val="20"/>
        </w:rPr>
        <w:t>物及服务的所有税费均已包含于合同价中，甲方不再另行支付。</w:t>
      </w:r>
    </w:p>
    <w:p w14:paraId="4BEB5735">
      <w:pPr>
        <w:spacing w:line="229" w:lineRule="auto"/>
        <w:ind w:left="963"/>
        <w:rPr>
          <w:rFonts w:ascii="宋体" w:hAnsi="宋体" w:eastAsia="宋体" w:cs="宋体"/>
          <w:sz w:val="20"/>
          <w:szCs w:val="20"/>
        </w:rPr>
      </w:pPr>
      <w:r>
        <w:rPr>
          <w:rFonts w:ascii="宋体" w:hAnsi="宋体" w:eastAsia="宋体" w:cs="宋体"/>
          <w:spacing w:val="6"/>
          <w:sz w:val="20"/>
          <w:szCs w:val="20"/>
        </w:rPr>
        <w:t>一十五、合同生</w:t>
      </w:r>
      <w:r>
        <w:rPr>
          <w:rFonts w:ascii="宋体" w:hAnsi="宋体" w:eastAsia="宋体" w:cs="宋体"/>
          <w:spacing w:val="5"/>
          <w:sz w:val="20"/>
          <w:szCs w:val="20"/>
        </w:rPr>
        <w:t>效</w:t>
      </w:r>
    </w:p>
    <w:p w14:paraId="5F99EEFD">
      <w:pPr>
        <w:spacing w:before="164" w:line="413" w:lineRule="exact"/>
        <w:ind w:left="961"/>
        <w:rPr>
          <w:rFonts w:ascii="宋体" w:hAnsi="宋体" w:eastAsia="宋体" w:cs="宋体"/>
          <w:sz w:val="20"/>
          <w:szCs w:val="20"/>
        </w:rPr>
      </w:pPr>
      <w:r>
        <w:rPr>
          <w:rFonts w:ascii="宋体" w:hAnsi="宋体" w:eastAsia="宋体" w:cs="宋体"/>
          <w:spacing w:val="10"/>
          <w:position w:val="15"/>
          <w:sz w:val="20"/>
          <w:szCs w:val="20"/>
        </w:rPr>
        <w:t>本</w:t>
      </w:r>
      <w:r>
        <w:rPr>
          <w:rFonts w:ascii="宋体" w:hAnsi="宋体" w:eastAsia="宋体" w:cs="宋体"/>
          <w:spacing w:val="5"/>
          <w:position w:val="15"/>
          <w:sz w:val="20"/>
          <w:szCs w:val="20"/>
        </w:rPr>
        <w:t>合同经双方授权代表签字盖章后生效。</w:t>
      </w:r>
    </w:p>
    <w:p w14:paraId="0C603221">
      <w:pPr>
        <w:spacing w:line="229" w:lineRule="auto"/>
        <w:ind w:left="963"/>
        <w:rPr>
          <w:rFonts w:ascii="宋体" w:hAnsi="宋体" w:eastAsia="宋体" w:cs="宋体"/>
          <w:sz w:val="20"/>
          <w:szCs w:val="20"/>
        </w:rPr>
      </w:pPr>
      <w:r>
        <w:rPr>
          <w:rFonts w:ascii="宋体" w:hAnsi="宋体" w:eastAsia="宋体" w:cs="宋体"/>
          <w:spacing w:val="6"/>
          <w:sz w:val="20"/>
          <w:szCs w:val="20"/>
        </w:rPr>
        <w:t>一十六、其他事</w:t>
      </w:r>
      <w:r>
        <w:rPr>
          <w:rFonts w:ascii="宋体" w:hAnsi="宋体" w:eastAsia="宋体" w:cs="宋体"/>
          <w:spacing w:val="5"/>
          <w:sz w:val="20"/>
          <w:szCs w:val="20"/>
        </w:rPr>
        <w:t>宜</w:t>
      </w:r>
    </w:p>
    <w:p w14:paraId="159ED568">
      <w:pPr>
        <w:spacing w:before="167" w:line="228" w:lineRule="auto"/>
        <w:ind w:left="960"/>
        <w:rPr>
          <w:rFonts w:ascii="宋体" w:hAnsi="宋体" w:eastAsia="宋体" w:cs="宋体"/>
          <w:sz w:val="20"/>
          <w:szCs w:val="20"/>
        </w:rPr>
      </w:pPr>
      <w:r>
        <w:rPr>
          <w:rFonts w:ascii="宋体" w:hAnsi="宋体" w:eastAsia="宋体" w:cs="宋体"/>
          <w:spacing w:val="14"/>
          <w:sz w:val="20"/>
          <w:szCs w:val="20"/>
        </w:rPr>
        <w:t>双</w:t>
      </w:r>
      <w:r>
        <w:rPr>
          <w:rFonts w:ascii="宋体" w:hAnsi="宋体" w:eastAsia="宋体" w:cs="宋体"/>
          <w:spacing w:val="9"/>
          <w:sz w:val="20"/>
          <w:szCs w:val="20"/>
        </w:rPr>
        <w:t>方其他未定事宜由双方协商解决</w:t>
      </w:r>
    </w:p>
    <w:p w14:paraId="2C392030"/>
    <w:p w14:paraId="52C71703"/>
    <w:p w14:paraId="24939EA4">
      <w:pPr>
        <w:spacing w:line="148" w:lineRule="exact"/>
      </w:pPr>
    </w:p>
    <w:p w14:paraId="6C411A15">
      <w:pPr>
        <w:sectPr>
          <w:footerReference r:id="rId17" w:type="default"/>
          <w:pgSz w:w="12240" w:h="15840"/>
          <w:pgMar w:top="1346" w:right="1836" w:bottom="1289" w:left="907" w:header="0" w:footer="1112" w:gutter="0"/>
          <w:cols w:equalWidth="0" w:num="1">
            <w:col w:w="9497"/>
          </w:cols>
        </w:sectPr>
      </w:pPr>
    </w:p>
    <w:p w14:paraId="09784611">
      <w:pPr>
        <w:spacing w:before="41" w:line="227" w:lineRule="auto"/>
        <w:ind w:left="567"/>
        <w:rPr>
          <w:rFonts w:ascii="宋体" w:hAnsi="宋体" w:eastAsia="宋体" w:cs="宋体"/>
          <w:sz w:val="20"/>
          <w:szCs w:val="20"/>
        </w:rPr>
      </w:pPr>
      <w:r>
        <w:rPr>
          <w:rFonts w:ascii="宋体" w:hAnsi="宋体" w:eastAsia="宋体" w:cs="宋体"/>
          <w:spacing w:val="2"/>
          <w:sz w:val="20"/>
          <w:szCs w:val="20"/>
        </w:rPr>
        <w:t>甲方(盖章)：</w:t>
      </w:r>
    </w:p>
    <w:p w14:paraId="5856C84F">
      <w:pPr>
        <w:spacing w:before="160" w:line="228" w:lineRule="auto"/>
        <w:ind w:left="541"/>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7"/>
          <w:sz w:val="20"/>
          <w:szCs w:val="20"/>
        </w:rPr>
        <w:t>定代表人或委托代理人：</w:t>
      </w:r>
    </w:p>
    <w:p w14:paraId="3B67DC39">
      <w:pPr>
        <w:spacing w:line="247" w:lineRule="auto"/>
        <w:rPr>
          <w:rFonts w:ascii="Arial"/>
          <w:sz w:val="21"/>
        </w:rPr>
      </w:pPr>
    </w:p>
    <w:p w14:paraId="65AA3BA1">
      <w:pPr>
        <w:spacing w:line="247" w:lineRule="auto"/>
        <w:rPr>
          <w:rFonts w:ascii="Arial"/>
          <w:sz w:val="21"/>
        </w:rPr>
      </w:pPr>
    </w:p>
    <w:p w14:paraId="75805BAD">
      <w:pPr>
        <w:spacing w:before="65" w:line="403" w:lineRule="exact"/>
        <w:ind w:left="541"/>
        <w:rPr>
          <w:rFonts w:ascii="宋体" w:hAnsi="宋体" w:eastAsia="宋体" w:cs="宋体"/>
          <w:sz w:val="20"/>
          <w:szCs w:val="20"/>
        </w:rPr>
      </w:pPr>
      <w:r>
        <w:rPr>
          <w:rFonts w:ascii="宋体" w:hAnsi="宋体" w:eastAsia="宋体" w:cs="宋体"/>
          <w:spacing w:val="6"/>
          <w:position w:val="15"/>
          <w:sz w:val="20"/>
          <w:szCs w:val="20"/>
        </w:rPr>
        <w:t>联</w:t>
      </w:r>
      <w:r>
        <w:rPr>
          <w:rFonts w:ascii="宋体" w:hAnsi="宋体" w:eastAsia="宋体" w:cs="宋体"/>
          <w:spacing w:val="5"/>
          <w:position w:val="15"/>
          <w:sz w:val="20"/>
          <w:szCs w:val="20"/>
        </w:rPr>
        <w:t>系电话：</w:t>
      </w:r>
    </w:p>
    <w:p w14:paraId="04E7FED4">
      <w:pPr>
        <w:spacing w:before="1" w:line="229" w:lineRule="auto"/>
        <w:ind w:left="541"/>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p>
    <w:p w14:paraId="484829B7">
      <w:pPr>
        <w:spacing w:before="154" w:line="193" w:lineRule="auto"/>
        <w:ind w:left="1694"/>
        <w:rPr>
          <w:rFonts w:ascii="宋体" w:hAnsi="宋体" w:eastAsia="宋体" w:cs="宋体"/>
          <w:sz w:val="20"/>
          <w:szCs w:val="20"/>
        </w:rPr>
      </w:pPr>
      <w:r>
        <w:rPr>
          <w:rFonts w:ascii="宋体" w:hAnsi="宋体" w:eastAsia="宋体" w:cs="宋体"/>
          <w:spacing w:val="4"/>
          <w:sz w:val="20"/>
          <w:szCs w:val="20"/>
        </w:rPr>
        <w:t>签</w:t>
      </w:r>
      <w:r>
        <w:rPr>
          <w:rFonts w:ascii="宋体" w:hAnsi="宋体" w:eastAsia="宋体" w:cs="宋体"/>
          <w:spacing w:val="3"/>
          <w:sz w:val="20"/>
          <w:szCs w:val="20"/>
        </w:rPr>
        <w:t>约时间：年月日</w:t>
      </w:r>
    </w:p>
    <w:p w14:paraId="4EC4E857">
      <w:pPr>
        <w:spacing w:line="14" w:lineRule="auto"/>
        <w:rPr>
          <w:rFonts w:ascii="Arial"/>
          <w:sz w:val="2"/>
        </w:rPr>
      </w:pPr>
      <w:r>
        <w:rPr>
          <w:rFonts w:ascii="Arial" w:hAnsi="Arial" w:eastAsia="Arial" w:cs="Arial"/>
          <w:sz w:val="2"/>
          <w:szCs w:val="2"/>
        </w:rPr>
        <w:br w:type="column"/>
      </w:r>
    </w:p>
    <w:p w14:paraId="45E67270">
      <w:pPr>
        <w:spacing w:before="40" w:line="227" w:lineRule="auto"/>
        <w:rPr>
          <w:rFonts w:ascii="宋体" w:hAnsi="宋体" w:eastAsia="宋体" w:cs="宋体"/>
          <w:sz w:val="20"/>
          <w:szCs w:val="20"/>
        </w:rPr>
      </w:pPr>
      <w:r>
        <w:rPr>
          <w:rFonts w:ascii="宋体" w:hAnsi="宋体" w:eastAsia="宋体" w:cs="宋体"/>
          <w:spacing w:val="3"/>
          <w:sz w:val="20"/>
          <w:szCs w:val="20"/>
        </w:rPr>
        <w:t>乙方(盖章)</w:t>
      </w:r>
      <w:r>
        <w:rPr>
          <w:rFonts w:ascii="宋体" w:hAnsi="宋体" w:eastAsia="宋体" w:cs="宋体"/>
          <w:spacing w:val="1"/>
          <w:sz w:val="20"/>
          <w:szCs w:val="20"/>
        </w:rPr>
        <w:t>：</w:t>
      </w:r>
    </w:p>
    <w:p w14:paraId="762FF49B">
      <w:pPr>
        <w:spacing w:before="160" w:line="403" w:lineRule="exact"/>
        <w:ind w:left="88"/>
        <w:rPr>
          <w:rFonts w:ascii="宋体" w:hAnsi="宋体" w:eastAsia="宋体" w:cs="宋体"/>
          <w:sz w:val="20"/>
          <w:szCs w:val="20"/>
        </w:rPr>
      </w:pPr>
      <w:r>
        <w:rPr>
          <w:rFonts w:ascii="宋体" w:hAnsi="宋体" w:eastAsia="宋体" w:cs="宋体"/>
          <w:spacing w:val="8"/>
          <w:position w:val="15"/>
          <w:sz w:val="20"/>
          <w:szCs w:val="20"/>
        </w:rPr>
        <w:t>法</w:t>
      </w:r>
      <w:r>
        <w:rPr>
          <w:rFonts w:ascii="宋体" w:hAnsi="宋体" w:eastAsia="宋体" w:cs="宋体"/>
          <w:spacing w:val="7"/>
          <w:position w:val="15"/>
          <w:sz w:val="20"/>
          <w:szCs w:val="20"/>
        </w:rPr>
        <w:t>定代表人或委托代理人：</w:t>
      </w:r>
    </w:p>
    <w:p w14:paraId="00657FA2">
      <w:pPr>
        <w:spacing w:line="228" w:lineRule="auto"/>
        <w:ind w:left="85"/>
        <w:rPr>
          <w:rFonts w:ascii="宋体" w:hAnsi="宋体" w:eastAsia="宋体" w:cs="宋体"/>
          <w:sz w:val="20"/>
          <w:szCs w:val="20"/>
        </w:rPr>
      </w:pPr>
      <w:r>
        <w:rPr>
          <w:rFonts w:ascii="宋体" w:hAnsi="宋体" w:eastAsia="宋体" w:cs="宋体"/>
          <w:spacing w:val="6"/>
          <w:sz w:val="20"/>
          <w:szCs w:val="20"/>
        </w:rPr>
        <w:t>开</w:t>
      </w:r>
      <w:r>
        <w:rPr>
          <w:rFonts w:ascii="宋体" w:hAnsi="宋体" w:eastAsia="宋体" w:cs="宋体"/>
          <w:spacing w:val="5"/>
          <w:sz w:val="20"/>
          <w:szCs w:val="20"/>
        </w:rPr>
        <w:t>户银行：</w:t>
      </w:r>
    </w:p>
    <w:p w14:paraId="6B215B33">
      <w:pPr>
        <w:spacing w:before="159" w:line="229" w:lineRule="auto"/>
        <w:ind w:left="88"/>
        <w:rPr>
          <w:rFonts w:ascii="宋体" w:hAnsi="宋体" w:eastAsia="宋体" w:cs="宋体"/>
          <w:sz w:val="20"/>
          <w:szCs w:val="20"/>
        </w:rPr>
      </w:pPr>
      <w:r>
        <w:rPr>
          <w:rFonts w:ascii="宋体" w:hAnsi="宋体" w:eastAsia="宋体" w:cs="宋体"/>
          <w:spacing w:val="3"/>
          <w:sz w:val="20"/>
          <w:szCs w:val="20"/>
        </w:rPr>
        <w:t>账号</w:t>
      </w:r>
      <w:r>
        <w:rPr>
          <w:rFonts w:ascii="宋体" w:hAnsi="宋体" w:eastAsia="宋体" w:cs="宋体"/>
          <w:spacing w:val="2"/>
          <w:sz w:val="20"/>
          <w:szCs w:val="20"/>
        </w:rPr>
        <w:t>：</w:t>
      </w:r>
    </w:p>
    <w:p w14:paraId="0DC18E23">
      <w:pPr>
        <w:sectPr>
          <w:type w:val="continuous"/>
          <w:pgSz w:w="12240" w:h="15840"/>
          <w:pgMar w:top="1346" w:right="1836" w:bottom="1289" w:left="907" w:header="0" w:footer="1112" w:gutter="0"/>
          <w:cols w:equalWidth="0" w:num="2">
            <w:col w:w="5290" w:space="100"/>
            <w:col w:w="4107"/>
          </w:cols>
        </w:sectPr>
      </w:pPr>
    </w:p>
    <w:p w14:paraId="50B00612">
      <w:pPr>
        <w:spacing w:line="282" w:lineRule="auto"/>
        <w:rPr>
          <w:rFonts w:ascii="Arial"/>
          <w:sz w:val="21"/>
        </w:rPr>
      </w:pPr>
    </w:p>
    <w:p w14:paraId="113C428B">
      <w:pPr>
        <w:spacing w:line="283" w:lineRule="auto"/>
        <w:rPr>
          <w:rFonts w:ascii="Arial"/>
          <w:sz w:val="21"/>
        </w:rPr>
      </w:pPr>
    </w:p>
    <w:p w14:paraId="5DE28AD8">
      <w:pPr>
        <w:spacing w:before="72" w:line="568" w:lineRule="exact"/>
        <w:rPr>
          <w:rFonts w:hint="eastAsia" w:ascii="宋体" w:hAnsi="宋体" w:eastAsia="宋体" w:cs="宋体"/>
          <w:sz w:val="22"/>
          <w:szCs w:val="22"/>
          <w:lang w:eastAsia="zh-CN"/>
        </w:rPr>
      </w:pPr>
      <w:r>
        <w:rPr>
          <w:rFonts w:ascii="宋体" w:hAnsi="宋体" w:eastAsia="宋体" w:cs="宋体"/>
          <w:spacing w:val="-1"/>
          <w:position w:val="27"/>
          <w:sz w:val="22"/>
          <w:szCs w:val="22"/>
        </w:rPr>
        <w:t>采购代理机构</w:t>
      </w:r>
      <w:r>
        <w:rPr>
          <w:rFonts w:ascii="宋体" w:hAnsi="宋体" w:eastAsia="宋体" w:cs="宋体"/>
          <w:position w:val="27"/>
          <w:sz w:val="22"/>
          <w:szCs w:val="22"/>
        </w:rPr>
        <w:t>(盖章)：</w:t>
      </w:r>
      <w:r>
        <w:rPr>
          <w:rFonts w:hint="eastAsia" w:ascii="宋体" w:hAnsi="宋体" w:eastAsia="宋体" w:cs="宋体"/>
          <w:position w:val="27"/>
          <w:sz w:val="22"/>
          <w:szCs w:val="22"/>
          <w:lang w:eastAsia="zh-CN"/>
        </w:rPr>
        <w:t>青海省招标有限责任公司</w:t>
      </w:r>
    </w:p>
    <w:p w14:paraId="3729BFFB">
      <w:pPr>
        <w:spacing w:before="1" w:line="185" w:lineRule="auto"/>
        <w:ind w:left="232"/>
        <w:rPr>
          <w:rFonts w:ascii="宋体" w:hAnsi="宋体" w:eastAsia="宋体" w:cs="宋体"/>
          <w:sz w:val="22"/>
          <w:szCs w:val="22"/>
        </w:rPr>
      </w:pPr>
      <w:r>
        <w:rPr>
          <w:rFonts w:ascii="宋体" w:hAnsi="宋体" w:eastAsia="宋体" w:cs="宋体"/>
          <w:spacing w:val="-8"/>
          <w:sz w:val="22"/>
          <w:szCs w:val="22"/>
        </w:rPr>
        <w:t>时</w:t>
      </w:r>
      <w:r>
        <w:rPr>
          <w:rFonts w:ascii="宋体" w:hAnsi="宋体" w:eastAsia="宋体" w:cs="宋体"/>
          <w:spacing w:val="-5"/>
          <w:sz w:val="22"/>
          <w:szCs w:val="22"/>
        </w:rPr>
        <w:t>间：</w:t>
      </w:r>
    </w:p>
    <w:p w14:paraId="00A60218">
      <w:pPr>
        <w:sectPr>
          <w:type w:val="continuous"/>
          <w:pgSz w:w="12240" w:h="15840"/>
          <w:pgMar w:top="1346" w:right="1836" w:bottom="1289" w:left="907" w:header="0" w:footer="1112" w:gutter="0"/>
          <w:cols w:equalWidth="0" w:num="1">
            <w:col w:w="9497"/>
          </w:cols>
        </w:sectPr>
      </w:pPr>
    </w:p>
    <w:p w14:paraId="7CE2B48B">
      <w:pPr>
        <w:spacing w:line="287" w:lineRule="auto"/>
        <w:rPr>
          <w:rFonts w:ascii="Arial"/>
          <w:sz w:val="21"/>
        </w:rPr>
      </w:pPr>
    </w:p>
    <w:p w14:paraId="7637C7AB">
      <w:pPr>
        <w:spacing w:line="288" w:lineRule="auto"/>
        <w:rPr>
          <w:rFonts w:ascii="Arial"/>
          <w:sz w:val="21"/>
        </w:rPr>
      </w:pPr>
    </w:p>
    <w:p w14:paraId="37F22B65">
      <w:pPr>
        <w:spacing w:before="101" w:line="227" w:lineRule="auto"/>
        <w:ind w:left="2903"/>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第</w:t>
      </w:r>
      <w:r>
        <w:rPr>
          <w:rFonts w:ascii="黑体" w:hAnsi="黑体" w:eastAsia="黑体" w:cs="黑体"/>
          <w:spacing w:val="9"/>
          <w:sz w:val="31"/>
          <w:szCs w:val="31"/>
          <w14:textOutline w14:w="5793" w14:cap="sq" w14:cmpd="sng">
            <w14:solidFill>
              <w14:srgbClr w14:val="000000"/>
            </w14:solidFill>
            <w14:prstDash w14:val="solid"/>
            <w14:bevel/>
          </w14:textOutline>
        </w:rPr>
        <w:t>五部分响应文件格式</w:t>
      </w:r>
    </w:p>
    <w:p w14:paraId="6C2B178D">
      <w:pPr>
        <w:spacing w:line="339" w:lineRule="auto"/>
        <w:rPr>
          <w:rFonts w:ascii="Arial"/>
          <w:sz w:val="21"/>
        </w:rPr>
      </w:pPr>
    </w:p>
    <w:p w14:paraId="4860B14B">
      <w:pPr>
        <w:spacing w:line="340" w:lineRule="auto"/>
        <w:rPr>
          <w:rFonts w:ascii="Arial"/>
          <w:sz w:val="21"/>
        </w:rPr>
      </w:pPr>
    </w:p>
    <w:p w14:paraId="27FDDAA3">
      <w:pPr>
        <w:spacing w:before="91" w:line="332" w:lineRule="auto"/>
        <w:ind w:firstLine="622"/>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供</w:t>
      </w:r>
      <w:r>
        <w:rPr>
          <w:rFonts w:ascii="宋体" w:hAnsi="宋体" w:eastAsia="宋体" w:cs="宋体"/>
          <w:spacing w:val="-9"/>
          <w:sz w:val="28"/>
          <w:szCs w:val="28"/>
          <w14:textOutline w14:w="5103" w14:cap="sq" w14:cmpd="sng">
            <w14:solidFill>
              <w14:srgbClr w14:val="000000"/>
            </w14:solidFill>
            <w14:prstDash w14:val="solid"/>
            <w14:bevel/>
          </w14:textOutline>
        </w:rPr>
        <w:t>应商应严格按照本格式要求编制响应文件，胶装成册并编制相应页码，</w:t>
      </w:r>
      <w:r>
        <w:rPr>
          <w:rFonts w:ascii="宋体" w:hAnsi="宋体" w:eastAsia="宋体" w:cs="宋体"/>
          <w:spacing w:val="-1"/>
          <w:sz w:val="28"/>
          <w:szCs w:val="28"/>
          <w14:textOutline w14:w="5103" w14:cap="sq" w14:cmpd="sng">
            <w14:solidFill>
              <w14:srgbClr w14:val="000000"/>
            </w14:solidFill>
            <w14:prstDash w14:val="solid"/>
            <w14:bevel/>
          </w14:textOutline>
        </w:rPr>
        <w:t>否则其响应文件将</w:t>
      </w:r>
      <w:r>
        <w:rPr>
          <w:rFonts w:ascii="宋体" w:hAnsi="宋体" w:eastAsia="宋体" w:cs="宋体"/>
          <w:sz w:val="28"/>
          <w:szCs w:val="28"/>
          <w14:textOutline w14:w="5103" w14:cap="sq" w14:cmpd="sng">
            <w14:solidFill>
              <w14:srgbClr w14:val="000000"/>
            </w14:solidFill>
            <w14:prstDash w14:val="solid"/>
            <w14:bevel/>
          </w14:textOutline>
        </w:rPr>
        <w:t>不予接受。</w:t>
      </w:r>
    </w:p>
    <w:p w14:paraId="3199410A">
      <w:pPr>
        <w:sectPr>
          <w:footerReference r:id="rId18" w:type="default"/>
          <w:pgSz w:w="12240" w:h="15840"/>
          <w:pgMar w:top="1346" w:right="1486" w:bottom="1289" w:left="1459" w:header="0" w:footer="1112" w:gutter="0"/>
          <w:cols w:space="720" w:num="1"/>
        </w:sectPr>
      </w:pPr>
    </w:p>
    <w:p w14:paraId="7A814E46">
      <w:pPr>
        <w:spacing w:before="316" w:line="220" w:lineRule="auto"/>
        <w:rPr>
          <w:rFonts w:ascii="宋体" w:hAnsi="宋体" w:eastAsia="宋体" w:cs="宋体"/>
          <w:sz w:val="28"/>
          <w:szCs w:val="28"/>
        </w:rPr>
      </w:pPr>
      <w:bookmarkStart w:id="50" w:name="_bookmark41"/>
      <w:bookmarkEnd w:id="50"/>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式1：响应文件封面</w:t>
      </w:r>
    </w:p>
    <w:p w14:paraId="36CDDE3D">
      <w:pPr>
        <w:spacing w:before="403" w:line="219" w:lineRule="auto"/>
        <w:ind w:left="2339"/>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14:paraId="758731A5">
      <w:pPr>
        <w:spacing w:line="299" w:lineRule="auto"/>
        <w:rPr>
          <w:rFonts w:ascii="Arial"/>
          <w:sz w:val="21"/>
        </w:rPr>
      </w:pPr>
    </w:p>
    <w:p w14:paraId="6D621763">
      <w:pPr>
        <w:spacing w:line="300" w:lineRule="auto"/>
        <w:rPr>
          <w:rFonts w:ascii="Arial"/>
          <w:sz w:val="21"/>
        </w:rPr>
      </w:pPr>
    </w:p>
    <w:p w14:paraId="23E67E3D">
      <w:pPr>
        <w:spacing w:before="231" w:line="222" w:lineRule="auto"/>
        <w:ind w:left="2744"/>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响</w:t>
      </w:r>
      <w:r>
        <w:rPr>
          <w:rFonts w:ascii="宋体" w:hAnsi="宋体" w:eastAsia="宋体" w:cs="宋体"/>
          <w:spacing w:val="2"/>
          <w:sz w:val="71"/>
          <w:szCs w:val="71"/>
          <w14:textOutline w14:w="13075" w14:cap="sq" w14:cmpd="sng">
            <w14:solidFill>
              <w14:srgbClr w14:val="000000"/>
            </w14:solidFill>
            <w14:prstDash w14:val="solid"/>
            <w14:bevel/>
          </w14:textOutline>
        </w:rPr>
        <w:t>应文件</w:t>
      </w:r>
    </w:p>
    <w:p w14:paraId="0ED0984F">
      <w:pPr>
        <w:spacing w:line="251" w:lineRule="auto"/>
        <w:rPr>
          <w:rFonts w:ascii="Arial"/>
          <w:sz w:val="21"/>
        </w:rPr>
      </w:pPr>
    </w:p>
    <w:p w14:paraId="4B937F86">
      <w:pPr>
        <w:spacing w:line="251" w:lineRule="auto"/>
        <w:rPr>
          <w:rFonts w:ascii="Arial"/>
          <w:sz w:val="21"/>
        </w:rPr>
      </w:pPr>
    </w:p>
    <w:p w14:paraId="0AE4A404">
      <w:pPr>
        <w:spacing w:line="251" w:lineRule="auto"/>
        <w:rPr>
          <w:rFonts w:ascii="Arial"/>
          <w:sz w:val="21"/>
        </w:rPr>
      </w:pPr>
    </w:p>
    <w:p w14:paraId="496957FC">
      <w:pPr>
        <w:spacing w:line="251" w:lineRule="auto"/>
        <w:rPr>
          <w:rFonts w:ascii="Arial"/>
          <w:sz w:val="21"/>
        </w:rPr>
      </w:pPr>
    </w:p>
    <w:p w14:paraId="2D2AE4BD">
      <w:pPr>
        <w:spacing w:line="252" w:lineRule="auto"/>
        <w:rPr>
          <w:rFonts w:ascii="Arial"/>
          <w:sz w:val="21"/>
        </w:rPr>
      </w:pPr>
    </w:p>
    <w:p w14:paraId="6EDBD35E">
      <w:pPr>
        <w:spacing w:line="252" w:lineRule="auto"/>
        <w:rPr>
          <w:rFonts w:ascii="Arial"/>
          <w:sz w:val="21"/>
        </w:rPr>
      </w:pPr>
    </w:p>
    <w:p w14:paraId="352DBC28">
      <w:pPr>
        <w:spacing w:line="252" w:lineRule="auto"/>
        <w:rPr>
          <w:rFonts w:ascii="Arial"/>
          <w:sz w:val="21"/>
        </w:rPr>
      </w:pPr>
    </w:p>
    <w:p w14:paraId="61018339">
      <w:pPr>
        <w:spacing w:before="100" w:line="629" w:lineRule="exact"/>
        <w:ind w:left="1133"/>
        <w:rPr>
          <w:rFonts w:ascii="宋体" w:hAnsi="宋体" w:eastAsia="宋体" w:cs="宋体"/>
          <w:sz w:val="31"/>
          <w:szCs w:val="31"/>
        </w:rPr>
      </w:pPr>
      <w:r>
        <w:rPr>
          <w:rFonts w:ascii="宋体" w:hAnsi="宋体" w:eastAsia="宋体" w:cs="宋体"/>
          <w:spacing w:val="11"/>
          <w:position w:val="23"/>
          <w:sz w:val="31"/>
          <w:szCs w:val="31"/>
          <w14:textOutline w14:w="5793" w14:cap="sq" w14:cmpd="sng">
            <w14:solidFill>
              <w14:srgbClr w14:val="000000"/>
            </w14:solidFill>
            <w14:prstDash w14:val="solid"/>
            <w14:bevel/>
          </w14:textOutline>
        </w:rPr>
        <w:t>采</w:t>
      </w:r>
      <w:r>
        <w:rPr>
          <w:rFonts w:ascii="宋体" w:hAnsi="宋体" w:eastAsia="宋体" w:cs="宋体"/>
          <w:spacing w:val="7"/>
          <w:position w:val="23"/>
          <w:sz w:val="31"/>
          <w:szCs w:val="31"/>
          <w14:textOutline w14:w="5793" w14:cap="sq" w14:cmpd="sng">
            <w14:solidFill>
              <w14:srgbClr w14:val="000000"/>
            </w14:solidFill>
            <w14:prstDash w14:val="solid"/>
            <w14:bevel/>
          </w14:textOutline>
        </w:rPr>
        <w:t>购项目名称：</w:t>
      </w:r>
    </w:p>
    <w:p w14:paraId="0CAF789B">
      <w:pPr>
        <w:spacing w:before="1" w:line="223" w:lineRule="auto"/>
        <w:ind w:left="1133"/>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采</w:t>
      </w:r>
      <w:r>
        <w:rPr>
          <w:rFonts w:ascii="宋体" w:hAnsi="宋体" w:eastAsia="宋体" w:cs="宋体"/>
          <w:spacing w:val="7"/>
          <w:sz w:val="31"/>
          <w:szCs w:val="31"/>
          <w14:textOutline w14:w="5793" w14:cap="sq" w14:cmpd="sng">
            <w14:solidFill>
              <w14:srgbClr w14:val="000000"/>
            </w14:solidFill>
            <w14:prstDash w14:val="solid"/>
            <w14:bevel/>
          </w14:textOutline>
        </w:rPr>
        <w:t>购项目编号：</w:t>
      </w:r>
    </w:p>
    <w:p w14:paraId="4724ED65">
      <w:pPr>
        <w:spacing w:line="280" w:lineRule="auto"/>
        <w:rPr>
          <w:rFonts w:ascii="Arial"/>
          <w:sz w:val="21"/>
        </w:rPr>
      </w:pPr>
    </w:p>
    <w:p w14:paraId="75E46BA5">
      <w:pPr>
        <w:spacing w:line="280" w:lineRule="auto"/>
        <w:rPr>
          <w:rFonts w:ascii="Arial"/>
          <w:sz w:val="21"/>
        </w:rPr>
      </w:pPr>
    </w:p>
    <w:p w14:paraId="471C33AE">
      <w:pPr>
        <w:spacing w:line="280" w:lineRule="auto"/>
        <w:rPr>
          <w:rFonts w:ascii="Arial"/>
          <w:sz w:val="21"/>
        </w:rPr>
      </w:pPr>
    </w:p>
    <w:p w14:paraId="07D84848">
      <w:pPr>
        <w:spacing w:line="280" w:lineRule="auto"/>
        <w:rPr>
          <w:rFonts w:ascii="Arial"/>
          <w:sz w:val="21"/>
        </w:rPr>
      </w:pPr>
    </w:p>
    <w:p w14:paraId="70A1B970">
      <w:pPr>
        <w:spacing w:line="280" w:lineRule="auto"/>
        <w:rPr>
          <w:rFonts w:ascii="Arial"/>
          <w:sz w:val="21"/>
        </w:rPr>
      </w:pPr>
    </w:p>
    <w:p w14:paraId="0BDD9031">
      <w:pPr>
        <w:spacing w:before="102" w:line="224" w:lineRule="auto"/>
        <w:ind w:left="1127"/>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供应商：</w:t>
      </w:r>
      <w:r>
        <w:rPr>
          <w:rFonts w:ascii="宋体" w:hAnsi="宋体" w:eastAsia="宋体" w:cs="宋体"/>
          <w:spacing w:val="-2"/>
          <w:sz w:val="31"/>
          <w:szCs w:val="31"/>
          <w14:textOutline w14:w="5793" w14:cap="sq" w14:cmpd="sng">
            <w14:solidFill>
              <w14:srgbClr w14:val="000000"/>
            </w14:solidFill>
            <w14:prstDash w14:val="solid"/>
            <w14:bevel/>
          </w14:textOutline>
        </w:rPr>
        <w:t>(公章)</w:t>
      </w:r>
    </w:p>
    <w:p w14:paraId="06AEECA7">
      <w:pPr>
        <w:spacing w:before="253" w:line="224" w:lineRule="auto"/>
        <w:ind w:right="141" w:firstLine="1208" w:firstLineChars="400"/>
        <w:jc w:val="both"/>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法</w:t>
      </w:r>
      <w:r>
        <w:rPr>
          <w:rFonts w:ascii="宋体" w:hAnsi="宋体" w:eastAsia="宋体" w:cs="宋体"/>
          <w:spacing w:val="-3"/>
          <w:sz w:val="31"/>
          <w:szCs w:val="31"/>
          <w14:textOutline w14:w="5793" w14:cap="sq" w14:cmpd="sng">
            <w14:solidFill>
              <w14:srgbClr w14:val="000000"/>
            </w14:solidFill>
            <w14:prstDash w14:val="solid"/>
            <w14:bevel/>
          </w14:textOutline>
        </w:rPr>
        <w:t>定</w:t>
      </w:r>
      <w:r>
        <w:rPr>
          <w:rFonts w:ascii="宋体" w:hAnsi="宋体" w:eastAsia="宋体" w:cs="宋体"/>
          <w:spacing w:val="-2"/>
          <w:sz w:val="31"/>
          <w:szCs w:val="31"/>
          <w14:textOutline w14:w="5793" w14:cap="sq" w14:cmpd="sng">
            <w14:solidFill>
              <w14:srgbClr w14:val="000000"/>
            </w14:solidFill>
            <w14:prstDash w14:val="solid"/>
            <w14:bevel/>
          </w14:textOutline>
        </w:rPr>
        <w:t>代表人或委托代理人：(签字或盖章)</w:t>
      </w:r>
    </w:p>
    <w:p w14:paraId="55E9CD51">
      <w:pPr>
        <w:spacing w:line="265" w:lineRule="auto"/>
        <w:rPr>
          <w:rFonts w:ascii="Arial"/>
          <w:sz w:val="21"/>
        </w:rPr>
      </w:pPr>
    </w:p>
    <w:p w14:paraId="2C71A6B1">
      <w:pPr>
        <w:spacing w:line="265" w:lineRule="auto"/>
        <w:rPr>
          <w:rFonts w:ascii="Arial"/>
          <w:sz w:val="21"/>
        </w:rPr>
      </w:pPr>
    </w:p>
    <w:p w14:paraId="101A4A16">
      <w:pPr>
        <w:spacing w:line="266" w:lineRule="auto"/>
        <w:rPr>
          <w:rFonts w:ascii="Arial"/>
          <w:sz w:val="21"/>
        </w:rPr>
      </w:pPr>
    </w:p>
    <w:p w14:paraId="088C4E16">
      <w:pPr>
        <w:spacing w:line="266" w:lineRule="auto"/>
        <w:rPr>
          <w:rFonts w:ascii="Arial"/>
          <w:sz w:val="21"/>
        </w:rPr>
      </w:pPr>
    </w:p>
    <w:p w14:paraId="6126CC06">
      <w:pPr>
        <w:spacing w:line="266" w:lineRule="auto"/>
        <w:rPr>
          <w:rFonts w:ascii="Arial"/>
          <w:sz w:val="21"/>
        </w:rPr>
      </w:pPr>
    </w:p>
    <w:p w14:paraId="51139397">
      <w:pPr>
        <w:spacing w:before="101" w:line="225" w:lineRule="auto"/>
        <w:ind w:left="5143"/>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年</w:t>
      </w:r>
      <w:r>
        <w:rPr>
          <w:rFonts w:hint="eastAsia" w:ascii="宋体" w:hAnsi="宋体" w:eastAsia="宋体" w:cs="宋体"/>
          <w:spacing w:val="14"/>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月</w:t>
      </w:r>
      <w:r>
        <w:rPr>
          <w:rFonts w:hint="eastAsia" w:ascii="宋体" w:hAnsi="宋体" w:eastAsia="宋体" w:cs="宋体"/>
          <w:spacing w:val="13"/>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日</w:t>
      </w:r>
    </w:p>
    <w:p w14:paraId="6150AECF">
      <w:pPr>
        <w:sectPr>
          <w:footerReference r:id="rId19" w:type="default"/>
          <w:pgSz w:w="12240" w:h="15840"/>
          <w:pgMar w:top="1346" w:right="1836" w:bottom="1289" w:left="1450" w:header="0" w:footer="1112" w:gutter="0"/>
          <w:cols w:space="720" w:num="1"/>
        </w:sectPr>
      </w:pPr>
    </w:p>
    <w:p w14:paraId="351A5DE3">
      <w:pPr>
        <w:spacing w:before="136" w:line="220" w:lineRule="auto"/>
        <w:rPr>
          <w:rFonts w:ascii="宋体" w:hAnsi="宋体" w:eastAsia="宋体" w:cs="宋体"/>
          <w:sz w:val="28"/>
          <w:szCs w:val="28"/>
        </w:rPr>
      </w:pPr>
      <w:bookmarkStart w:id="51" w:name="_bookmark42"/>
      <w:bookmarkEnd w:id="51"/>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式2：响应文件目录</w:t>
      </w:r>
    </w:p>
    <w:p w14:paraId="4D65BBD6">
      <w:pPr>
        <w:spacing w:before="165" w:line="227" w:lineRule="auto"/>
        <w:ind w:left="755"/>
        <w:rPr>
          <w:rFonts w:ascii="宋体" w:hAnsi="宋体" w:eastAsia="宋体" w:cs="宋体"/>
          <w:sz w:val="23"/>
          <w:szCs w:val="23"/>
        </w:rPr>
      </w:pPr>
      <w:r>
        <w:rPr>
          <w:rFonts w:ascii="宋体" w:hAnsi="宋体" w:eastAsia="宋体" w:cs="宋体"/>
          <w:spacing w:val="69"/>
          <w:sz w:val="23"/>
          <w:szCs w:val="23"/>
        </w:rPr>
        <w:t>(</w:t>
      </w:r>
      <w:r>
        <w:rPr>
          <w:rFonts w:ascii="宋体" w:hAnsi="宋体" w:eastAsia="宋体" w:cs="宋体"/>
          <w:spacing w:val="66"/>
          <w:sz w:val="23"/>
          <w:szCs w:val="23"/>
        </w:rPr>
        <w:t>1)响应文件封面„„„„„„„„„„„„„„„„„„„„所在页码</w:t>
      </w:r>
    </w:p>
    <w:p w14:paraId="4DCD6AC0">
      <w:pPr>
        <w:spacing w:before="122" w:line="227" w:lineRule="auto"/>
        <w:ind w:left="755"/>
        <w:rPr>
          <w:rFonts w:ascii="宋体" w:hAnsi="宋体" w:eastAsia="宋体" w:cs="宋体"/>
          <w:sz w:val="23"/>
          <w:szCs w:val="23"/>
        </w:rPr>
      </w:pPr>
      <w:r>
        <w:rPr>
          <w:rFonts w:ascii="宋体" w:hAnsi="宋体" w:eastAsia="宋体" w:cs="宋体"/>
          <w:spacing w:val="80"/>
          <w:sz w:val="23"/>
          <w:szCs w:val="23"/>
        </w:rPr>
        <w:t>(</w:t>
      </w:r>
      <w:r>
        <w:rPr>
          <w:rFonts w:ascii="宋体" w:hAnsi="宋体" w:eastAsia="宋体" w:cs="宋体"/>
          <w:spacing w:val="71"/>
          <w:sz w:val="23"/>
          <w:szCs w:val="23"/>
        </w:rPr>
        <w:t>2)响应文件目录„„„„„„„„„„„„„„„„„„„„所在页码</w:t>
      </w:r>
    </w:p>
    <w:p w14:paraId="6E41FD7A">
      <w:pPr>
        <w:spacing w:before="120" w:line="228" w:lineRule="auto"/>
        <w:ind w:left="755"/>
        <w:rPr>
          <w:rFonts w:ascii="宋体" w:hAnsi="宋体" w:eastAsia="宋体" w:cs="宋体"/>
          <w:sz w:val="23"/>
          <w:szCs w:val="23"/>
        </w:rPr>
      </w:pPr>
      <w:r>
        <w:rPr>
          <w:rFonts w:ascii="宋体" w:hAnsi="宋体" w:eastAsia="宋体" w:cs="宋体"/>
          <w:spacing w:val="107"/>
          <w:sz w:val="23"/>
          <w:szCs w:val="23"/>
        </w:rPr>
        <w:t>(</w:t>
      </w:r>
      <w:r>
        <w:rPr>
          <w:rFonts w:ascii="宋体" w:hAnsi="宋体" w:eastAsia="宋体" w:cs="宋体"/>
          <w:spacing w:val="84"/>
          <w:sz w:val="23"/>
          <w:szCs w:val="23"/>
        </w:rPr>
        <w:t>3)响应函„„„„„„„„„„„„„„„„„„„„„„„所在页码</w:t>
      </w:r>
    </w:p>
    <w:p w14:paraId="567773F9">
      <w:pPr>
        <w:spacing w:before="116" w:line="226" w:lineRule="auto"/>
        <w:ind w:left="755"/>
        <w:rPr>
          <w:rFonts w:ascii="宋体" w:hAnsi="宋体" w:eastAsia="宋体" w:cs="宋体"/>
          <w:sz w:val="23"/>
          <w:szCs w:val="23"/>
        </w:rPr>
      </w:pPr>
      <w:r>
        <w:rPr>
          <w:rFonts w:ascii="宋体" w:hAnsi="宋体" w:eastAsia="宋体" w:cs="宋体"/>
          <w:spacing w:val="83"/>
          <w:sz w:val="23"/>
          <w:szCs w:val="23"/>
        </w:rPr>
        <w:t>(</w:t>
      </w:r>
      <w:r>
        <w:rPr>
          <w:rFonts w:ascii="宋体" w:hAnsi="宋体" w:eastAsia="宋体" w:cs="宋体"/>
          <w:spacing w:val="71"/>
          <w:sz w:val="23"/>
          <w:szCs w:val="23"/>
        </w:rPr>
        <w:t>4)最初报价一览表„„„„„„„„„„„„„„„„„„„所在页码</w:t>
      </w:r>
    </w:p>
    <w:p w14:paraId="6C3A77C1">
      <w:pPr>
        <w:spacing w:before="126" w:line="227" w:lineRule="auto"/>
        <w:ind w:left="755"/>
        <w:rPr>
          <w:rFonts w:ascii="宋体" w:hAnsi="宋体" w:eastAsia="宋体" w:cs="宋体"/>
          <w:sz w:val="23"/>
          <w:szCs w:val="23"/>
        </w:rPr>
      </w:pPr>
      <w:r>
        <w:rPr>
          <w:rFonts w:ascii="宋体" w:hAnsi="宋体" w:eastAsia="宋体" w:cs="宋体"/>
          <w:spacing w:val="70"/>
          <w:sz w:val="23"/>
          <w:szCs w:val="23"/>
        </w:rPr>
        <w:t>(</w:t>
      </w:r>
      <w:r>
        <w:rPr>
          <w:rFonts w:ascii="宋体" w:hAnsi="宋体" w:eastAsia="宋体" w:cs="宋体"/>
          <w:spacing w:val="65"/>
          <w:sz w:val="23"/>
          <w:szCs w:val="23"/>
        </w:rPr>
        <w:t>5)法定代表人证明书„„„„„„„„„„„„„„„„„„所在页码</w:t>
      </w:r>
    </w:p>
    <w:p w14:paraId="69FFC7AC">
      <w:pPr>
        <w:spacing w:before="120" w:line="227" w:lineRule="auto"/>
        <w:ind w:left="755"/>
        <w:rPr>
          <w:rFonts w:ascii="宋体" w:hAnsi="宋体" w:eastAsia="宋体" w:cs="宋体"/>
          <w:sz w:val="23"/>
          <w:szCs w:val="23"/>
        </w:rPr>
      </w:pPr>
      <w:r>
        <w:rPr>
          <w:rFonts w:ascii="宋体" w:hAnsi="宋体" w:eastAsia="宋体" w:cs="宋体"/>
          <w:spacing w:val="70"/>
          <w:sz w:val="23"/>
          <w:szCs w:val="23"/>
        </w:rPr>
        <w:t>(</w:t>
      </w:r>
      <w:r>
        <w:rPr>
          <w:rFonts w:ascii="宋体" w:hAnsi="宋体" w:eastAsia="宋体" w:cs="宋体"/>
          <w:spacing w:val="65"/>
          <w:sz w:val="23"/>
          <w:szCs w:val="23"/>
        </w:rPr>
        <w:t>6)法定代表人授权书„„„„„„„„„„„„„„„„„„所在页码</w:t>
      </w:r>
    </w:p>
    <w:p w14:paraId="23EF533B">
      <w:pPr>
        <w:spacing w:before="120" w:line="227" w:lineRule="auto"/>
        <w:ind w:left="755"/>
        <w:rPr>
          <w:rFonts w:ascii="宋体" w:hAnsi="宋体" w:eastAsia="宋体" w:cs="宋体"/>
          <w:sz w:val="23"/>
          <w:szCs w:val="23"/>
        </w:rPr>
      </w:pPr>
      <w:r>
        <w:rPr>
          <w:rFonts w:ascii="宋体" w:hAnsi="宋体" w:eastAsia="宋体" w:cs="宋体"/>
          <w:spacing w:val="101"/>
          <w:sz w:val="23"/>
          <w:szCs w:val="23"/>
        </w:rPr>
        <w:t>(</w:t>
      </w:r>
      <w:r>
        <w:rPr>
          <w:rFonts w:ascii="宋体" w:hAnsi="宋体" w:eastAsia="宋体" w:cs="宋体"/>
          <w:spacing w:val="76"/>
          <w:sz w:val="23"/>
          <w:szCs w:val="23"/>
        </w:rPr>
        <w:t>7)供应商承诺函„„„„„„„„„„„„„„„„„„„„所在页码</w:t>
      </w:r>
    </w:p>
    <w:p w14:paraId="32DF5B43">
      <w:pPr>
        <w:spacing w:before="121" w:line="227" w:lineRule="auto"/>
        <w:ind w:left="755"/>
        <w:rPr>
          <w:rFonts w:ascii="宋体" w:hAnsi="宋体" w:eastAsia="宋体" w:cs="宋体"/>
          <w:sz w:val="23"/>
          <w:szCs w:val="23"/>
        </w:rPr>
      </w:pPr>
      <w:r>
        <w:rPr>
          <w:rFonts w:ascii="宋体" w:hAnsi="宋体" w:eastAsia="宋体" w:cs="宋体"/>
          <w:spacing w:val="70"/>
          <w:sz w:val="23"/>
          <w:szCs w:val="23"/>
        </w:rPr>
        <w:t>(</w:t>
      </w:r>
      <w:r>
        <w:rPr>
          <w:rFonts w:ascii="宋体" w:hAnsi="宋体" w:eastAsia="宋体" w:cs="宋体"/>
          <w:spacing w:val="65"/>
          <w:sz w:val="23"/>
          <w:szCs w:val="23"/>
        </w:rPr>
        <w:t>8)供应商诚信承诺书„„„„„„„„„„„„„„„„„„所在页码</w:t>
      </w:r>
    </w:p>
    <w:p w14:paraId="5EFD8ACF">
      <w:pPr>
        <w:spacing w:before="123" w:line="227" w:lineRule="auto"/>
        <w:ind w:left="755"/>
        <w:rPr>
          <w:rFonts w:ascii="宋体" w:hAnsi="宋体" w:eastAsia="宋体" w:cs="宋体"/>
          <w:sz w:val="23"/>
          <w:szCs w:val="23"/>
        </w:rPr>
      </w:pPr>
      <w:r>
        <w:rPr>
          <w:rFonts w:ascii="宋体" w:hAnsi="宋体" w:eastAsia="宋体" w:cs="宋体"/>
          <w:spacing w:val="101"/>
          <w:sz w:val="23"/>
          <w:szCs w:val="23"/>
        </w:rPr>
        <w:t>(</w:t>
      </w:r>
      <w:r>
        <w:rPr>
          <w:rFonts w:ascii="宋体" w:hAnsi="宋体" w:eastAsia="宋体" w:cs="宋体"/>
          <w:spacing w:val="76"/>
          <w:sz w:val="23"/>
          <w:szCs w:val="23"/>
        </w:rPr>
        <w:t>9)资格证明材料„„„„„„„„„„„„„„„„„„„„所在页码</w:t>
      </w:r>
    </w:p>
    <w:p w14:paraId="09528623">
      <w:pPr>
        <w:spacing w:before="118" w:line="227" w:lineRule="auto"/>
        <w:ind w:left="712"/>
        <w:rPr>
          <w:rFonts w:ascii="宋体" w:hAnsi="宋体" w:eastAsia="宋体" w:cs="宋体"/>
          <w:sz w:val="23"/>
          <w:szCs w:val="23"/>
        </w:rPr>
      </w:pPr>
      <w:r>
        <w:rPr>
          <w:rFonts w:ascii="宋体" w:hAnsi="宋体" w:eastAsia="宋体" w:cs="宋体"/>
          <w:spacing w:val="56"/>
          <w:sz w:val="22"/>
          <w:szCs w:val="22"/>
        </w:rPr>
        <w:t>(</w:t>
      </w:r>
      <w:r>
        <w:rPr>
          <w:rFonts w:ascii="宋体" w:hAnsi="宋体" w:eastAsia="宋体" w:cs="宋体"/>
          <w:spacing w:val="42"/>
          <w:sz w:val="22"/>
          <w:szCs w:val="22"/>
        </w:rPr>
        <w:t>10)</w:t>
      </w:r>
      <w:r>
        <w:rPr>
          <w:rFonts w:ascii="宋体" w:hAnsi="宋体" w:eastAsia="宋体" w:cs="宋体"/>
          <w:spacing w:val="42"/>
          <w:sz w:val="23"/>
          <w:szCs w:val="23"/>
        </w:rPr>
        <w:t>财务状况、缴纳税收和社会保障资金证明„„„„„„„„所在页码</w:t>
      </w:r>
    </w:p>
    <w:p w14:paraId="141142AC">
      <w:pPr>
        <w:spacing w:before="123" w:line="227" w:lineRule="auto"/>
        <w:ind w:left="712"/>
        <w:rPr>
          <w:rFonts w:ascii="宋体" w:hAnsi="宋体" w:eastAsia="宋体" w:cs="宋体"/>
          <w:sz w:val="23"/>
          <w:szCs w:val="23"/>
        </w:rPr>
      </w:pPr>
      <w:r>
        <w:rPr>
          <w:rFonts w:ascii="宋体" w:hAnsi="宋体" w:eastAsia="宋体" w:cs="宋体"/>
          <w:spacing w:val="50"/>
          <w:sz w:val="22"/>
          <w:szCs w:val="22"/>
        </w:rPr>
        <w:t>(</w:t>
      </w:r>
      <w:r>
        <w:rPr>
          <w:rFonts w:ascii="宋体" w:hAnsi="宋体" w:eastAsia="宋体" w:cs="宋体"/>
          <w:spacing w:val="30"/>
          <w:sz w:val="22"/>
          <w:szCs w:val="22"/>
        </w:rPr>
        <w:t>11)</w:t>
      </w:r>
      <w:r>
        <w:rPr>
          <w:rFonts w:ascii="宋体" w:hAnsi="宋体" w:eastAsia="宋体" w:cs="宋体"/>
          <w:spacing w:val="30"/>
          <w:sz w:val="23"/>
          <w:szCs w:val="23"/>
        </w:rPr>
        <w:t>具备履行合同所必须的设备和专业技术能力的证明„„„„所在页码</w:t>
      </w:r>
    </w:p>
    <w:p w14:paraId="0C6A1A06">
      <w:pPr>
        <w:spacing w:before="121" w:line="227" w:lineRule="auto"/>
        <w:ind w:left="755"/>
        <w:rPr>
          <w:rFonts w:ascii="宋体" w:hAnsi="宋体" w:eastAsia="宋体" w:cs="宋体"/>
          <w:sz w:val="23"/>
          <w:szCs w:val="23"/>
        </w:rPr>
      </w:pPr>
      <w:r>
        <w:rPr>
          <w:rFonts w:ascii="宋体" w:hAnsi="宋体" w:eastAsia="宋体" w:cs="宋体"/>
          <w:spacing w:val="87"/>
          <w:sz w:val="23"/>
          <w:szCs w:val="23"/>
        </w:rPr>
        <w:t>(</w:t>
      </w:r>
      <w:r>
        <w:rPr>
          <w:rFonts w:ascii="宋体" w:hAnsi="宋体" w:eastAsia="宋体" w:cs="宋体"/>
          <w:spacing w:val="60"/>
          <w:sz w:val="23"/>
          <w:szCs w:val="23"/>
        </w:rPr>
        <w:t>12)无重大违法记录声明„„„„„„„„„„„„„„„„„所在页码</w:t>
      </w:r>
    </w:p>
    <w:p w14:paraId="329499AE">
      <w:pPr>
        <w:spacing w:before="120" w:line="227" w:lineRule="auto"/>
        <w:ind w:left="745"/>
        <w:rPr>
          <w:rFonts w:ascii="宋体" w:hAnsi="宋体" w:eastAsia="宋体" w:cs="宋体"/>
          <w:sz w:val="23"/>
          <w:szCs w:val="23"/>
        </w:rPr>
      </w:pPr>
      <w:r>
        <w:rPr>
          <w:rFonts w:ascii="宋体" w:hAnsi="宋体" w:eastAsia="宋体" w:cs="宋体"/>
          <w:spacing w:val="82"/>
          <w:sz w:val="23"/>
          <w:szCs w:val="23"/>
        </w:rPr>
        <w:t>(</w:t>
      </w:r>
      <w:r>
        <w:rPr>
          <w:rFonts w:ascii="宋体" w:hAnsi="宋体" w:eastAsia="宋体" w:cs="宋体"/>
          <w:spacing w:val="68"/>
          <w:sz w:val="23"/>
          <w:szCs w:val="23"/>
        </w:rPr>
        <w:t>13)磋商保证金证明„„„„„„„„„„„„„„„„„„„所在页码</w:t>
      </w:r>
    </w:p>
    <w:p w14:paraId="261A35D1">
      <w:pPr>
        <w:spacing w:before="122" w:line="227" w:lineRule="auto"/>
        <w:ind w:left="712"/>
        <w:rPr>
          <w:rFonts w:ascii="宋体" w:hAnsi="宋体" w:eastAsia="宋体" w:cs="宋体"/>
          <w:sz w:val="23"/>
          <w:szCs w:val="23"/>
        </w:rPr>
      </w:pPr>
      <w:r>
        <w:rPr>
          <w:rFonts w:ascii="宋体" w:hAnsi="宋体" w:eastAsia="宋体" w:cs="宋体"/>
          <w:spacing w:val="58"/>
          <w:sz w:val="22"/>
          <w:szCs w:val="22"/>
        </w:rPr>
        <w:t>(14)</w:t>
      </w:r>
      <w:r>
        <w:rPr>
          <w:rFonts w:ascii="宋体" w:hAnsi="宋体" w:eastAsia="宋体" w:cs="宋体"/>
          <w:spacing w:val="58"/>
          <w:sz w:val="23"/>
          <w:szCs w:val="23"/>
        </w:rPr>
        <w:t>供应商的类似业绩证明材料„„„„„„„„„„„„„„所在页</w:t>
      </w:r>
      <w:r>
        <w:rPr>
          <w:rFonts w:ascii="宋体" w:hAnsi="宋体" w:eastAsia="宋体" w:cs="宋体"/>
          <w:spacing w:val="54"/>
          <w:sz w:val="23"/>
          <w:szCs w:val="23"/>
        </w:rPr>
        <w:t>码</w:t>
      </w:r>
    </w:p>
    <w:p w14:paraId="6989F73B">
      <w:pPr>
        <w:spacing w:before="120" w:line="227" w:lineRule="auto"/>
        <w:ind w:left="712"/>
        <w:rPr>
          <w:rFonts w:ascii="宋体" w:hAnsi="宋体" w:eastAsia="宋体" w:cs="宋体"/>
          <w:sz w:val="23"/>
          <w:szCs w:val="23"/>
        </w:rPr>
      </w:pPr>
      <w:r>
        <w:rPr>
          <w:rFonts w:ascii="宋体" w:hAnsi="宋体" w:eastAsia="宋体" w:cs="宋体"/>
          <w:spacing w:val="47"/>
          <w:sz w:val="22"/>
          <w:szCs w:val="22"/>
        </w:rPr>
        <w:t>(15)</w:t>
      </w:r>
      <w:r>
        <w:rPr>
          <w:rFonts w:ascii="宋体" w:hAnsi="宋体" w:eastAsia="宋体" w:cs="宋体"/>
          <w:spacing w:val="47"/>
          <w:sz w:val="23"/>
          <w:szCs w:val="23"/>
        </w:rPr>
        <w:t>供应商认为在其他方面有必要说明的事项„„„„„„„„所在页</w:t>
      </w:r>
      <w:r>
        <w:rPr>
          <w:rFonts w:ascii="宋体" w:hAnsi="宋体" w:eastAsia="宋体" w:cs="宋体"/>
          <w:spacing w:val="43"/>
          <w:sz w:val="23"/>
          <w:szCs w:val="23"/>
        </w:rPr>
        <w:t>码</w:t>
      </w:r>
    </w:p>
    <w:p w14:paraId="2CAF9994">
      <w:pPr>
        <w:spacing w:before="121" w:line="226" w:lineRule="auto"/>
        <w:ind w:left="755"/>
        <w:rPr>
          <w:rFonts w:ascii="宋体" w:hAnsi="宋体" w:eastAsia="宋体" w:cs="宋体"/>
          <w:sz w:val="23"/>
          <w:szCs w:val="23"/>
        </w:rPr>
      </w:pPr>
      <w:r>
        <w:rPr>
          <w:rFonts w:ascii="宋体" w:hAnsi="宋体" w:eastAsia="宋体" w:cs="宋体"/>
          <w:spacing w:val="55"/>
          <w:sz w:val="23"/>
          <w:szCs w:val="23"/>
        </w:rPr>
        <w:t>(16)竞争性磋商最后报价表„„„„„„„„„„„„„„„„所在页</w:t>
      </w:r>
      <w:r>
        <w:rPr>
          <w:rFonts w:ascii="宋体" w:hAnsi="宋体" w:eastAsia="宋体" w:cs="宋体"/>
          <w:spacing w:val="51"/>
          <w:sz w:val="23"/>
          <w:szCs w:val="23"/>
        </w:rPr>
        <w:t>码</w:t>
      </w:r>
    </w:p>
    <w:p w14:paraId="07BAEBF5">
      <w:pPr>
        <w:sectPr>
          <w:footerReference r:id="rId20" w:type="default"/>
          <w:pgSz w:w="12240" w:h="15840"/>
          <w:pgMar w:top="1346" w:right="1836" w:bottom="1289" w:left="1450" w:header="0" w:footer="1112" w:gutter="0"/>
          <w:cols w:space="720" w:num="1"/>
        </w:sectPr>
      </w:pPr>
    </w:p>
    <w:p w14:paraId="1CC9749B">
      <w:pPr>
        <w:spacing w:before="316" w:line="220" w:lineRule="auto"/>
        <w:ind w:left="2"/>
        <w:rPr>
          <w:rFonts w:ascii="宋体" w:hAnsi="宋体" w:eastAsia="宋体" w:cs="宋体"/>
          <w:sz w:val="28"/>
          <w:szCs w:val="28"/>
        </w:rPr>
      </w:pPr>
      <w:bookmarkStart w:id="52" w:name="_bookmark43"/>
      <w:bookmarkEnd w:id="52"/>
      <w:r>
        <w:rPr>
          <w:rFonts w:ascii="宋体" w:hAnsi="宋体" w:eastAsia="宋体" w:cs="宋体"/>
          <w:spacing w:val="-4"/>
          <w:sz w:val="28"/>
          <w:szCs w:val="28"/>
          <w14:textOutline w14:w="5103" w14:cap="sq" w14:cmpd="sng">
            <w14:solidFill>
              <w14:srgbClr w14:val="000000"/>
            </w14:solidFill>
            <w14:prstDash w14:val="solid"/>
            <w14:bevel/>
          </w14:textOutline>
        </w:rPr>
        <w:t>格式3：响应函</w:t>
      </w:r>
    </w:p>
    <w:p w14:paraId="5E33C3BE">
      <w:pPr>
        <w:spacing w:before="64" w:line="226" w:lineRule="auto"/>
        <w:ind w:left="4161"/>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响</w:t>
      </w:r>
      <w:r>
        <w:rPr>
          <w:rFonts w:ascii="宋体" w:hAnsi="宋体" w:eastAsia="宋体" w:cs="宋体"/>
          <w:sz w:val="35"/>
          <w:szCs w:val="35"/>
          <w14:textOutline w14:w="6537" w14:cap="sq" w14:cmpd="sng">
            <w14:solidFill>
              <w14:srgbClr w14:val="000000"/>
            </w14:solidFill>
            <w14:prstDash w14:val="solid"/>
            <w14:bevel/>
          </w14:textOutline>
        </w:rPr>
        <w:t>应函</w:t>
      </w:r>
    </w:p>
    <w:p w14:paraId="21E7ECCC">
      <w:pPr>
        <w:spacing w:line="329" w:lineRule="auto"/>
        <w:rPr>
          <w:rFonts w:ascii="Arial"/>
          <w:sz w:val="21"/>
        </w:rPr>
      </w:pPr>
    </w:p>
    <w:p w14:paraId="14235B85">
      <w:pPr>
        <w:spacing w:before="75" w:line="228" w:lineRule="auto"/>
        <w:ind w:left="1"/>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46B83C02">
      <w:pPr>
        <w:spacing w:before="183" w:line="227" w:lineRule="auto"/>
        <w:ind w:left="483"/>
        <w:rPr>
          <w:rFonts w:ascii="宋体" w:hAnsi="宋体" w:eastAsia="宋体" w:cs="宋体"/>
          <w:sz w:val="23"/>
          <w:szCs w:val="23"/>
        </w:rPr>
      </w:pPr>
      <w:r>
        <w:rPr>
          <w:rFonts w:ascii="宋体" w:hAnsi="宋体" w:eastAsia="宋体" w:cs="宋体"/>
          <w:spacing w:val="9"/>
          <w:sz w:val="23"/>
          <w:szCs w:val="23"/>
        </w:rPr>
        <w:t>我们收到</w:t>
      </w:r>
      <w:r>
        <w:rPr>
          <w:rFonts w:ascii="宋体" w:hAnsi="宋体" w:eastAsia="宋体" w:cs="宋体"/>
          <w:spacing w:val="9"/>
          <w:sz w:val="23"/>
          <w:szCs w:val="23"/>
          <w:u w:val="single" w:color="auto"/>
        </w:rPr>
        <w:t>采购项目名称(采购项目编号)</w:t>
      </w:r>
      <w:r>
        <w:rPr>
          <w:rFonts w:ascii="宋体" w:hAnsi="宋体" w:eastAsia="宋体" w:cs="宋体"/>
          <w:spacing w:val="9"/>
          <w:sz w:val="23"/>
          <w:szCs w:val="23"/>
        </w:rPr>
        <w:t>磋商文件，经研究，法定代表人(姓名、</w:t>
      </w:r>
      <w:r>
        <w:rPr>
          <w:rFonts w:ascii="宋体" w:hAnsi="宋体" w:eastAsia="宋体" w:cs="宋体"/>
          <w:spacing w:val="8"/>
          <w:sz w:val="23"/>
          <w:szCs w:val="23"/>
        </w:rPr>
        <w:t>职</w:t>
      </w:r>
    </w:p>
    <w:p w14:paraId="664205DB">
      <w:pPr>
        <w:spacing w:before="189" w:line="227" w:lineRule="auto"/>
        <w:ind w:left="3"/>
        <w:rPr>
          <w:rFonts w:ascii="宋体" w:hAnsi="宋体" w:eastAsia="宋体" w:cs="宋体"/>
          <w:sz w:val="23"/>
          <w:szCs w:val="23"/>
        </w:rPr>
      </w:pPr>
      <w:r>
        <w:rPr>
          <w:rFonts w:ascii="宋体" w:hAnsi="宋体" w:eastAsia="宋体" w:cs="宋体"/>
          <w:spacing w:val="8"/>
          <w:sz w:val="23"/>
          <w:szCs w:val="23"/>
        </w:rPr>
        <w:t>务</w:t>
      </w:r>
      <w:r>
        <w:rPr>
          <w:rFonts w:ascii="宋体" w:hAnsi="宋体" w:eastAsia="宋体" w:cs="宋体"/>
          <w:spacing w:val="5"/>
          <w:sz w:val="23"/>
          <w:szCs w:val="23"/>
        </w:rPr>
        <w:t>)</w:t>
      </w:r>
      <w:r>
        <w:rPr>
          <w:rFonts w:ascii="宋体" w:hAnsi="宋体" w:eastAsia="宋体" w:cs="宋体"/>
          <w:spacing w:val="4"/>
          <w:sz w:val="23"/>
          <w:szCs w:val="23"/>
        </w:rPr>
        <w:t>正式授权</w:t>
      </w:r>
      <w:r>
        <w:rPr>
          <w:rFonts w:ascii="宋体" w:hAnsi="宋体" w:eastAsia="宋体" w:cs="宋体"/>
          <w:spacing w:val="4"/>
          <w:sz w:val="23"/>
          <w:szCs w:val="23"/>
          <w:u w:val="single" w:color="auto"/>
        </w:rPr>
        <w:t>(委托代理人姓名、职务)</w:t>
      </w:r>
      <w:r>
        <w:rPr>
          <w:rFonts w:ascii="宋体" w:hAnsi="宋体" w:eastAsia="宋体" w:cs="宋体"/>
          <w:spacing w:val="4"/>
          <w:sz w:val="23"/>
          <w:szCs w:val="23"/>
        </w:rPr>
        <w:t>代表供应商</w:t>
      </w:r>
      <w:r>
        <w:rPr>
          <w:rFonts w:ascii="宋体" w:hAnsi="宋体" w:eastAsia="宋体" w:cs="宋体"/>
          <w:spacing w:val="4"/>
          <w:sz w:val="23"/>
          <w:szCs w:val="23"/>
          <w:u w:val="single" w:color="auto"/>
        </w:rPr>
        <w:t>(供应商名称、地址)</w:t>
      </w:r>
      <w:r>
        <w:rPr>
          <w:rFonts w:ascii="宋体" w:hAnsi="宋体" w:eastAsia="宋体" w:cs="宋体"/>
          <w:spacing w:val="4"/>
          <w:sz w:val="23"/>
          <w:szCs w:val="23"/>
        </w:rPr>
        <w:t>提交响应文件。</w:t>
      </w:r>
    </w:p>
    <w:p w14:paraId="0AD67393">
      <w:pPr>
        <w:spacing w:before="193" w:line="227" w:lineRule="auto"/>
        <w:ind w:left="480"/>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p>
    <w:p w14:paraId="25315BBB">
      <w:pPr>
        <w:spacing w:before="179" w:line="379" w:lineRule="auto"/>
        <w:ind w:left="4" w:right="70" w:firstLine="492"/>
        <w:rPr>
          <w:rFonts w:ascii="宋体" w:hAnsi="宋体" w:eastAsia="宋体" w:cs="宋体"/>
          <w:sz w:val="23"/>
          <w:szCs w:val="23"/>
        </w:rPr>
      </w:pPr>
      <w:r>
        <w:rPr>
          <w:rFonts w:ascii="宋体" w:hAnsi="宋体" w:eastAsia="宋体" w:cs="宋体"/>
          <w:spacing w:val="16"/>
          <w:sz w:val="22"/>
          <w:szCs w:val="22"/>
        </w:rPr>
        <w:t>1.</w:t>
      </w:r>
      <w:r>
        <w:rPr>
          <w:rFonts w:ascii="宋体" w:hAnsi="宋体" w:eastAsia="宋体" w:cs="宋体"/>
          <w:spacing w:val="9"/>
          <w:sz w:val="23"/>
          <w:szCs w:val="23"/>
        </w:rPr>
        <w:t>我</w:t>
      </w:r>
      <w:r>
        <w:rPr>
          <w:rFonts w:ascii="宋体" w:hAnsi="宋体" w:eastAsia="宋体" w:cs="宋体"/>
          <w:spacing w:val="8"/>
          <w:sz w:val="23"/>
          <w:szCs w:val="23"/>
        </w:rPr>
        <w:t>方已详阅磋商文件的全部内容，包括澄清、修改条款等有关附件，承诺对其完全</w:t>
      </w:r>
      <w:r>
        <w:rPr>
          <w:rFonts w:ascii="宋体" w:hAnsi="宋体" w:eastAsia="宋体" w:cs="宋体"/>
          <w:spacing w:val="7"/>
          <w:sz w:val="23"/>
          <w:szCs w:val="23"/>
        </w:rPr>
        <w:t>理</w:t>
      </w:r>
      <w:r>
        <w:rPr>
          <w:rFonts w:ascii="宋体" w:hAnsi="宋体" w:eastAsia="宋体" w:cs="宋体"/>
          <w:spacing w:val="6"/>
          <w:sz w:val="23"/>
          <w:szCs w:val="23"/>
        </w:rPr>
        <w:t>解并接受。</w:t>
      </w:r>
    </w:p>
    <w:p w14:paraId="2400C89E">
      <w:pPr>
        <w:spacing w:before="1" w:line="379" w:lineRule="auto"/>
        <w:ind w:left="6" w:right="36" w:firstLine="476"/>
        <w:rPr>
          <w:rFonts w:ascii="宋体" w:hAnsi="宋体" w:eastAsia="宋体" w:cs="宋体"/>
          <w:sz w:val="23"/>
          <w:szCs w:val="23"/>
        </w:rPr>
      </w:pPr>
      <w:r>
        <w:rPr>
          <w:rFonts w:ascii="宋体" w:hAnsi="宋体" w:eastAsia="宋体" w:cs="宋体"/>
          <w:spacing w:val="12"/>
          <w:sz w:val="22"/>
          <w:szCs w:val="22"/>
        </w:rPr>
        <w:t>2</w:t>
      </w:r>
      <w:r>
        <w:rPr>
          <w:rFonts w:ascii="宋体" w:hAnsi="宋体" w:eastAsia="宋体" w:cs="宋体"/>
          <w:spacing w:val="7"/>
          <w:sz w:val="22"/>
          <w:szCs w:val="22"/>
        </w:rPr>
        <w:t>.</w:t>
      </w:r>
      <w:r>
        <w:rPr>
          <w:rFonts w:ascii="宋体" w:hAnsi="宋体" w:eastAsia="宋体" w:cs="宋体"/>
          <w:spacing w:val="6"/>
          <w:sz w:val="23"/>
          <w:szCs w:val="23"/>
        </w:rPr>
        <w:t>磋商有效期：从提交响应文件的截止之日起日历日内有效。如果我方在磋商有</w:t>
      </w:r>
      <w:r>
        <w:rPr>
          <w:rFonts w:ascii="宋体" w:hAnsi="宋体" w:eastAsia="宋体" w:cs="宋体"/>
          <w:spacing w:val="11"/>
          <w:sz w:val="23"/>
          <w:szCs w:val="23"/>
        </w:rPr>
        <w:t>效</w:t>
      </w:r>
      <w:r>
        <w:rPr>
          <w:rFonts w:ascii="宋体" w:hAnsi="宋体" w:eastAsia="宋体" w:cs="宋体"/>
          <w:spacing w:val="9"/>
          <w:sz w:val="23"/>
          <w:szCs w:val="23"/>
        </w:rPr>
        <w:t>期内撤回投标或中标后不签约的，磋商保证金将被贵方没收。</w:t>
      </w:r>
    </w:p>
    <w:p w14:paraId="29344937">
      <w:pPr>
        <w:spacing w:before="2" w:line="378" w:lineRule="auto"/>
        <w:ind w:right="70" w:firstLine="484"/>
        <w:rPr>
          <w:rFonts w:ascii="宋体" w:hAnsi="宋体" w:eastAsia="宋体" w:cs="宋体"/>
          <w:sz w:val="23"/>
          <w:szCs w:val="23"/>
        </w:rPr>
      </w:pPr>
      <w:r>
        <w:rPr>
          <w:rFonts w:ascii="宋体" w:hAnsi="宋体" w:eastAsia="宋体" w:cs="宋体"/>
          <w:spacing w:val="16"/>
          <w:sz w:val="22"/>
          <w:szCs w:val="22"/>
        </w:rPr>
        <w:t>3.</w:t>
      </w:r>
      <w:r>
        <w:rPr>
          <w:rFonts w:ascii="宋体" w:hAnsi="宋体" w:eastAsia="宋体" w:cs="宋体"/>
          <w:spacing w:val="16"/>
          <w:sz w:val="23"/>
          <w:szCs w:val="23"/>
        </w:rPr>
        <w:t>我</w:t>
      </w:r>
      <w:r>
        <w:rPr>
          <w:rFonts w:ascii="宋体" w:hAnsi="宋体" w:eastAsia="宋体" w:cs="宋体"/>
          <w:spacing w:val="13"/>
          <w:sz w:val="23"/>
          <w:szCs w:val="23"/>
        </w:rPr>
        <w:t>方</w:t>
      </w:r>
      <w:r>
        <w:rPr>
          <w:rFonts w:ascii="宋体" w:hAnsi="宋体" w:eastAsia="宋体" w:cs="宋体"/>
          <w:spacing w:val="8"/>
          <w:sz w:val="23"/>
          <w:szCs w:val="23"/>
        </w:rPr>
        <w:t>同意按照贵方要求提供与磋商有关的一切数据或资料，理解并接受贵方制定的</w:t>
      </w:r>
      <w:r>
        <w:rPr>
          <w:rFonts w:ascii="宋体" w:hAnsi="宋体" w:eastAsia="宋体" w:cs="宋体"/>
          <w:spacing w:val="7"/>
          <w:sz w:val="23"/>
          <w:szCs w:val="23"/>
        </w:rPr>
        <w:t>磋</w:t>
      </w:r>
      <w:r>
        <w:rPr>
          <w:rFonts w:ascii="宋体" w:hAnsi="宋体" w:eastAsia="宋体" w:cs="宋体"/>
          <w:spacing w:val="6"/>
          <w:sz w:val="23"/>
          <w:szCs w:val="23"/>
        </w:rPr>
        <w:t>商办法。</w:t>
      </w:r>
    </w:p>
    <w:p w14:paraId="3F05E9BF">
      <w:pPr>
        <w:spacing w:before="1" w:line="226" w:lineRule="auto"/>
        <w:ind w:left="479"/>
        <w:rPr>
          <w:rFonts w:ascii="宋体" w:hAnsi="宋体" w:eastAsia="宋体" w:cs="宋体"/>
          <w:sz w:val="23"/>
          <w:szCs w:val="23"/>
        </w:rPr>
      </w:pPr>
      <w:r>
        <w:rPr>
          <w:rFonts w:ascii="宋体" w:hAnsi="宋体" w:eastAsia="宋体" w:cs="宋体"/>
          <w:spacing w:val="13"/>
          <w:sz w:val="22"/>
          <w:szCs w:val="22"/>
        </w:rPr>
        <w:t>4</w:t>
      </w:r>
      <w:r>
        <w:rPr>
          <w:rFonts w:ascii="宋体" w:hAnsi="宋体" w:eastAsia="宋体" w:cs="宋体"/>
          <w:spacing w:val="9"/>
          <w:sz w:val="22"/>
          <w:szCs w:val="22"/>
        </w:rPr>
        <w:t>.</w:t>
      </w:r>
      <w:r>
        <w:rPr>
          <w:rFonts w:ascii="宋体" w:hAnsi="宋体" w:eastAsia="宋体" w:cs="宋体"/>
          <w:spacing w:val="9"/>
          <w:sz w:val="23"/>
          <w:szCs w:val="23"/>
        </w:rPr>
        <w:t>与本磋商有关的一切正式往来通讯请寄：</w:t>
      </w:r>
    </w:p>
    <w:p w14:paraId="3523D1D5">
      <w:pPr>
        <w:spacing w:before="188" w:line="227" w:lineRule="auto"/>
        <w:ind w:left="484"/>
        <w:rPr>
          <w:rFonts w:ascii="宋体" w:hAnsi="宋体" w:eastAsia="宋体" w:cs="宋体"/>
          <w:sz w:val="23"/>
          <w:szCs w:val="23"/>
        </w:rPr>
      </w:pPr>
      <w:r>
        <w:rPr>
          <w:rFonts w:ascii="宋体" w:hAnsi="宋体" w:eastAsia="宋体" w:cs="宋体"/>
          <w:spacing w:val="18"/>
          <w:sz w:val="22"/>
          <w:szCs w:val="22"/>
        </w:rPr>
        <w:t>5</w:t>
      </w:r>
      <w:r>
        <w:rPr>
          <w:rFonts w:ascii="宋体" w:hAnsi="宋体" w:eastAsia="宋体" w:cs="宋体"/>
          <w:spacing w:val="12"/>
          <w:sz w:val="22"/>
          <w:szCs w:val="22"/>
        </w:rPr>
        <w:t>.</w:t>
      </w:r>
      <w:r>
        <w:rPr>
          <w:rFonts w:ascii="宋体" w:hAnsi="宋体" w:eastAsia="宋体" w:cs="宋体"/>
          <w:spacing w:val="9"/>
          <w:sz w:val="23"/>
          <w:szCs w:val="23"/>
        </w:rPr>
        <w:t>我方在此声明，所递交的报价文件及有关资料内容完整、真实和准确。</w:t>
      </w:r>
    </w:p>
    <w:p w14:paraId="62F0E6A6">
      <w:pPr>
        <w:spacing w:line="313" w:lineRule="auto"/>
        <w:rPr>
          <w:rFonts w:ascii="Arial"/>
          <w:sz w:val="21"/>
        </w:rPr>
      </w:pPr>
    </w:p>
    <w:p w14:paraId="06DFCD89">
      <w:pPr>
        <w:spacing w:line="313" w:lineRule="auto"/>
        <w:rPr>
          <w:rFonts w:ascii="Arial"/>
          <w:sz w:val="21"/>
        </w:rPr>
      </w:pPr>
    </w:p>
    <w:p w14:paraId="40626118">
      <w:pPr>
        <w:spacing w:line="313" w:lineRule="auto"/>
        <w:rPr>
          <w:rFonts w:ascii="Arial"/>
          <w:sz w:val="21"/>
        </w:rPr>
      </w:pPr>
    </w:p>
    <w:p w14:paraId="3FA3E771">
      <w:pPr>
        <w:spacing w:before="188" w:line="227" w:lineRule="auto"/>
        <w:ind w:left="484"/>
        <w:rPr>
          <w:rFonts w:hint="eastAsia" w:ascii="宋体" w:hAnsi="宋体" w:eastAsia="宋体" w:cs="宋体"/>
          <w:spacing w:val="9"/>
          <w:sz w:val="23"/>
          <w:szCs w:val="23"/>
          <w:lang w:eastAsia="zh-CN"/>
        </w:rPr>
      </w:pPr>
      <w:r>
        <w:rPr>
          <w:rFonts w:ascii="宋体" w:hAnsi="宋体" w:eastAsia="宋体" w:cs="宋体"/>
          <w:spacing w:val="9"/>
          <w:sz w:val="23"/>
          <w:szCs w:val="23"/>
        </w:rPr>
        <w:t>地址：</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邮编：</w:t>
      </w:r>
    </w:p>
    <w:p w14:paraId="1814448E">
      <w:pPr>
        <w:spacing w:before="188" w:line="227" w:lineRule="auto"/>
        <w:ind w:left="484"/>
        <w:rPr>
          <w:rFonts w:hint="eastAsia" w:ascii="宋体" w:hAnsi="宋体" w:eastAsia="宋体" w:cs="宋体"/>
          <w:spacing w:val="9"/>
          <w:sz w:val="23"/>
          <w:szCs w:val="23"/>
          <w:lang w:eastAsia="zh-CN"/>
        </w:rPr>
      </w:pPr>
      <w:r>
        <w:rPr>
          <w:rFonts w:ascii="宋体" w:hAnsi="宋体" w:eastAsia="宋体" w:cs="宋体"/>
          <w:spacing w:val="9"/>
          <w:sz w:val="23"/>
          <w:szCs w:val="23"/>
        </w:rPr>
        <w:t>电话：</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传真：</w:t>
      </w:r>
    </w:p>
    <w:p w14:paraId="6E946386">
      <w:pPr>
        <w:spacing w:before="188" w:line="227" w:lineRule="auto"/>
        <w:ind w:left="484"/>
        <w:rPr>
          <w:rFonts w:hint="eastAsia" w:ascii="宋体" w:hAnsi="宋体" w:eastAsia="宋体" w:cs="宋体"/>
          <w:spacing w:val="9"/>
          <w:sz w:val="23"/>
          <w:szCs w:val="23"/>
          <w:lang w:eastAsia="zh-CN"/>
        </w:rPr>
      </w:pPr>
      <w:r>
        <w:rPr>
          <w:rFonts w:ascii="宋体" w:hAnsi="宋体" w:eastAsia="宋体" w:cs="宋体"/>
          <w:spacing w:val="9"/>
          <w:sz w:val="23"/>
          <w:szCs w:val="23"/>
        </w:rPr>
        <w:t>法定代表人姓名：</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职务：</w:t>
      </w:r>
    </w:p>
    <w:p w14:paraId="7429CFE9"/>
    <w:p w14:paraId="46DC0291"/>
    <w:p w14:paraId="328C775F"/>
    <w:p w14:paraId="4EAB8F56">
      <w:pPr>
        <w:spacing w:line="65" w:lineRule="exact"/>
      </w:pPr>
    </w:p>
    <w:p w14:paraId="7D6243B2">
      <w:pPr>
        <w:sectPr>
          <w:footerReference r:id="rId21" w:type="default"/>
          <w:pgSz w:w="12240" w:h="15840"/>
          <w:pgMar w:top="1346" w:right="1403" w:bottom="1289" w:left="1448" w:header="0" w:footer="1112" w:gutter="0"/>
          <w:cols w:equalWidth="0" w:num="1">
            <w:col w:w="9389"/>
          </w:cols>
        </w:sectPr>
      </w:pPr>
    </w:p>
    <w:p w14:paraId="556C4419">
      <w:pPr>
        <w:spacing w:before="48" w:line="470" w:lineRule="exact"/>
        <w:ind w:left="4441"/>
        <w:rPr>
          <w:rFonts w:ascii="宋体" w:hAnsi="宋体" w:eastAsia="宋体" w:cs="宋体"/>
          <w:sz w:val="23"/>
          <w:szCs w:val="23"/>
        </w:rPr>
      </w:pPr>
      <w:r>
        <w:rPr>
          <w:rFonts w:ascii="宋体" w:hAnsi="宋体" w:eastAsia="宋体" w:cs="宋体"/>
          <w:spacing w:val="5"/>
          <w:position w:val="17"/>
          <w:sz w:val="23"/>
          <w:szCs w:val="23"/>
        </w:rPr>
        <w:t>供应商：</w:t>
      </w:r>
    </w:p>
    <w:p w14:paraId="3C08C123">
      <w:pPr>
        <w:spacing w:before="1" w:line="227" w:lineRule="auto"/>
        <w:ind w:left="2522"/>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2F172DF2">
      <w:pPr>
        <w:spacing w:before="188" w:line="192" w:lineRule="auto"/>
        <w:ind w:left="4922"/>
        <w:rPr>
          <w:rFonts w:ascii="宋体" w:hAnsi="宋体" w:eastAsia="宋体" w:cs="宋体"/>
          <w:sz w:val="23"/>
          <w:szCs w:val="23"/>
        </w:rPr>
      </w:pPr>
      <w:r>
        <w:rPr>
          <w:rFonts w:ascii="宋体" w:hAnsi="宋体" w:eastAsia="宋体" w:cs="宋体"/>
          <w:spacing w:val="10"/>
          <w:sz w:val="23"/>
          <w:szCs w:val="23"/>
        </w:rPr>
        <w:t>年</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月</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日</w:t>
      </w:r>
    </w:p>
    <w:p w14:paraId="00C095C9">
      <w:pPr>
        <w:spacing w:line="14" w:lineRule="auto"/>
        <w:rPr>
          <w:rFonts w:ascii="Arial"/>
          <w:sz w:val="2"/>
        </w:rPr>
      </w:pPr>
      <w:r>
        <w:rPr>
          <w:rFonts w:ascii="Arial" w:hAnsi="Arial" w:eastAsia="Arial" w:cs="Arial"/>
          <w:sz w:val="2"/>
          <w:szCs w:val="2"/>
        </w:rPr>
        <w:br w:type="column"/>
      </w:r>
    </w:p>
    <w:p w14:paraId="55DCCA63">
      <w:pPr>
        <w:spacing w:line="240" w:lineRule="auto"/>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(公章)</w:t>
      </w:r>
    </w:p>
    <w:p w14:paraId="5037ADAF">
      <w:pPr>
        <w:spacing w:before="195"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2DD04434">
      <w:pPr>
        <w:sectPr>
          <w:type w:val="continuous"/>
          <w:pgSz w:w="12240" w:h="15840"/>
          <w:pgMar w:top="1346" w:right="1403" w:bottom="1289" w:left="1448" w:header="0" w:footer="1112" w:gutter="0"/>
          <w:cols w:equalWidth="0" w:num="2">
            <w:col w:w="6988" w:space="100"/>
            <w:col w:w="2302"/>
          </w:cols>
        </w:sectPr>
      </w:pPr>
    </w:p>
    <w:p w14:paraId="26381C1B"/>
    <w:p w14:paraId="15BDE394">
      <w:pPr>
        <w:spacing w:line="65" w:lineRule="exact"/>
      </w:pPr>
    </w:p>
    <w:p w14:paraId="521C1A3F">
      <w:pPr>
        <w:sectPr>
          <w:footerReference r:id="rId22" w:type="default"/>
          <w:pgSz w:w="12240" w:h="15840"/>
          <w:pgMar w:top="1346" w:right="1448" w:bottom="1289" w:left="1448" w:header="0" w:footer="1112" w:gutter="0"/>
          <w:cols w:equalWidth="0" w:num="1">
            <w:col w:w="9343"/>
          </w:cols>
        </w:sectPr>
      </w:pPr>
    </w:p>
    <w:p w14:paraId="4FB2020D">
      <w:pPr>
        <w:spacing w:before="71" w:line="220" w:lineRule="auto"/>
        <w:ind w:left="2"/>
        <w:rPr>
          <w:rFonts w:ascii="宋体" w:hAnsi="宋体" w:eastAsia="宋体" w:cs="宋体"/>
          <w:sz w:val="28"/>
          <w:szCs w:val="28"/>
        </w:rPr>
      </w:pPr>
      <w:bookmarkStart w:id="53" w:name="_bookmark44"/>
      <w:bookmarkEnd w:id="53"/>
      <w:r>
        <w:rPr>
          <w:rFonts w:ascii="宋体" w:hAnsi="宋体" w:eastAsia="宋体" w:cs="宋体"/>
          <w:spacing w:val="-8"/>
          <w:sz w:val="28"/>
          <w:szCs w:val="28"/>
          <w14:textOutline w14:w="5103" w14:cap="sq" w14:cmpd="sng">
            <w14:solidFill>
              <w14:srgbClr w14:val="000000"/>
            </w14:solidFill>
            <w14:prstDash w14:val="solid"/>
            <w14:bevel/>
          </w14:textOutline>
        </w:rPr>
        <w:t>格式4：最初报价一览</w:t>
      </w:r>
      <w:r>
        <w:rPr>
          <w:rFonts w:ascii="宋体" w:hAnsi="宋体" w:eastAsia="宋体" w:cs="宋体"/>
          <w:spacing w:val="-7"/>
          <w:sz w:val="28"/>
          <w:szCs w:val="28"/>
          <w14:textOutline w14:w="5103" w14:cap="sq" w14:cmpd="sng">
            <w14:solidFill>
              <w14:srgbClr w14:val="000000"/>
            </w14:solidFill>
            <w14:prstDash w14:val="solid"/>
            <w14:bevel/>
          </w14:textOutline>
        </w:rPr>
        <w:t>表</w:t>
      </w:r>
    </w:p>
    <w:p w14:paraId="25774196">
      <w:pPr>
        <w:spacing w:line="279" w:lineRule="auto"/>
        <w:rPr>
          <w:rFonts w:ascii="Arial"/>
          <w:sz w:val="21"/>
        </w:rPr>
      </w:pPr>
    </w:p>
    <w:p w14:paraId="372DA95A">
      <w:pPr>
        <w:spacing w:line="280" w:lineRule="auto"/>
        <w:rPr>
          <w:rFonts w:ascii="Arial"/>
          <w:sz w:val="21"/>
        </w:rPr>
      </w:pPr>
    </w:p>
    <w:p w14:paraId="2E24D812">
      <w:pPr>
        <w:spacing w:before="75" w:line="403" w:lineRule="exact"/>
        <w:rPr>
          <w:rFonts w:ascii="宋体" w:hAnsi="宋体" w:eastAsia="宋体" w:cs="宋体"/>
          <w:sz w:val="23"/>
          <w:szCs w:val="23"/>
        </w:rPr>
      </w:pPr>
      <w:r>
        <w:rPr>
          <w:rFonts w:ascii="宋体" w:hAnsi="宋体" w:eastAsia="宋体" w:cs="宋体"/>
          <w:spacing w:val="10"/>
          <w:position w:val="12"/>
          <w:sz w:val="23"/>
          <w:szCs w:val="23"/>
        </w:rPr>
        <w:t>供</w:t>
      </w:r>
      <w:r>
        <w:rPr>
          <w:rFonts w:ascii="宋体" w:hAnsi="宋体" w:eastAsia="宋体" w:cs="宋体"/>
          <w:spacing w:val="6"/>
          <w:position w:val="12"/>
          <w:sz w:val="23"/>
          <w:szCs w:val="23"/>
        </w:rPr>
        <w:t>应商名称：</w:t>
      </w:r>
    </w:p>
    <w:p w14:paraId="6FF6BFC2">
      <w:pPr>
        <w:spacing w:line="192" w:lineRule="auto"/>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14:paraId="5E05BEA3">
      <w:pPr>
        <w:spacing w:line="14" w:lineRule="auto"/>
        <w:rPr>
          <w:rFonts w:ascii="Arial"/>
          <w:sz w:val="2"/>
        </w:rPr>
      </w:pPr>
      <w:r>
        <w:rPr>
          <w:rFonts w:ascii="Arial" w:hAnsi="Arial" w:eastAsia="Arial" w:cs="Arial"/>
          <w:sz w:val="2"/>
          <w:szCs w:val="2"/>
        </w:rPr>
        <w:br w:type="column"/>
      </w:r>
    </w:p>
    <w:p w14:paraId="1DDCFE44">
      <w:pPr>
        <w:spacing w:line="390" w:lineRule="auto"/>
        <w:rPr>
          <w:rFonts w:ascii="Arial"/>
          <w:sz w:val="21"/>
        </w:rPr>
      </w:pPr>
    </w:p>
    <w:p w14:paraId="31B53841">
      <w:pPr>
        <w:spacing w:before="114" w:line="223" w:lineRule="auto"/>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最</w:t>
      </w:r>
      <w:r>
        <w:rPr>
          <w:rFonts w:ascii="宋体" w:hAnsi="宋体" w:eastAsia="宋体" w:cs="宋体"/>
          <w:spacing w:val="8"/>
          <w:sz w:val="35"/>
          <w:szCs w:val="35"/>
          <w14:textOutline w14:w="6537" w14:cap="sq" w14:cmpd="sng">
            <w14:solidFill>
              <w14:srgbClr w14:val="000000"/>
            </w14:solidFill>
            <w14:prstDash w14:val="solid"/>
            <w14:bevel/>
          </w14:textOutline>
        </w:rPr>
        <w:t>初报价一览表</w:t>
      </w:r>
    </w:p>
    <w:p w14:paraId="26A489F6">
      <w:pPr>
        <w:spacing w:line="438" w:lineRule="auto"/>
        <w:rPr>
          <w:rFonts w:ascii="Arial"/>
          <w:sz w:val="21"/>
        </w:rPr>
      </w:pPr>
    </w:p>
    <w:p w14:paraId="692413A0">
      <w:pPr>
        <w:spacing w:before="75" w:line="192" w:lineRule="auto"/>
        <w:ind w:left="2700"/>
        <w:rPr>
          <w:rFonts w:ascii="宋体" w:hAnsi="宋体" w:eastAsia="宋体" w:cs="宋体"/>
          <w:sz w:val="23"/>
          <w:szCs w:val="23"/>
        </w:rPr>
      </w:pPr>
      <w:r>
        <w:rPr>
          <w:rFonts w:ascii="宋体" w:hAnsi="宋体" w:eastAsia="宋体" w:cs="宋体"/>
          <w:spacing w:val="12"/>
          <w:sz w:val="23"/>
          <w:szCs w:val="23"/>
        </w:rPr>
        <w:t>单</w:t>
      </w:r>
      <w:r>
        <w:rPr>
          <w:rFonts w:ascii="宋体" w:hAnsi="宋体" w:eastAsia="宋体" w:cs="宋体"/>
          <w:spacing w:val="7"/>
          <w:sz w:val="23"/>
          <w:szCs w:val="23"/>
        </w:rPr>
        <w:t>位：人民币(元)</w:t>
      </w:r>
    </w:p>
    <w:p w14:paraId="2573948F">
      <w:pPr>
        <w:sectPr>
          <w:type w:val="continuous"/>
          <w:pgSz w:w="12240" w:h="15840"/>
          <w:pgMar w:top="1346" w:right="1448" w:bottom="1289" w:left="1448" w:header="0" w:footer="1112" w:gutter="0"/>
          <w:cols w:equalWidth="0" w:num="2">
            <w:col w:w="3323" w:space="100"/>
            <w:col w:w="5921"/>
          </w:cols>
        </w:sectPr>
      </w:pPr>
    </w:p>
    <w:p w14:paraId="5E769955">
      <w:pPr>
        <w:spacing w:line="47" w:lineRule="exact"/>
      </w:pPr>
    </w:p>
    <w:tbl>
      <w:tblPr>
        <w:tblStyle w:val="10"/>
        <w:tblW w:w="9319"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3"/>
        <w:gridCol w:w="4162"/>
        <w:gridCol w:w="1218"/>
        <w:gridCol w:w="1146"/>
      </w:tblGrid>
      <w:tr w14:paraId="7EEA6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93" w:type="dxa"/>
            <w:tcBorders>
              <w:top w:val="single" w:color="000000" w:sz="2" w:space="0"/>
              <w:bottom w:val="single" w:color="000000" w:sz="2" w:space="0"/>
            </w:tcBorders>
            <w:vAlign w:val="top"/>
          </w:tcPr>
          <w:p w14:paraId="6FB663CB">
            <w:pPr>
              <w:spacing w:before="290" w:line="228" w:lineRule="auto"/>
              <w:ind w:left="924"/>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4162" w:type="dxa"/>
            <w:tcBorders>
              <w:top w:val="single" w:color="000000" w:sz="2" w:space="0"/>
              <w:bottom w:val="single" w:color="000000" w:sz="2" w:space="0"/>
            </w:tcBorders>
            <w:vAlign w:val="top"/>
          </w:tcPr>
          <w:p w14:paraId="1B409E29">
            <w:pPr>
              <w:spacing w:line="252" w:lineRule="auto"/>
              <w:rPr>
                <w:rFonts w:ascii="Arial"/>
                <w:sz w:val="21"/>
              </w:rPr>
            </w:pPr>
          </w:p>
          <w:p w14:paraId="4D34B23F">
            <w:pPr>
              <w:spacing w:before="75" w:line="226" w:lineRule="auto"/>
              <w:ind w:left="1435"/>
              <w:rPr>
                <w:rFonts w:ascii="宋体" w:hAnsi="宋体" w:eastAsia="宋体" w:cs="宋体"/>
                <w:sz w:val="23"/>
                <w:szCs w:val="23"/>
              </w:rPr>
            </w:pPr>
            <w:r>
              <w:rPr>
                <w:rFonts w:ascii="宋体" w:hAnsi="宋体" w:eastAsia="宋体" w:cs="宋体"/>
                <w:spacing w:val="7"/>
                <w:sz w:val="23"/>
                <w:szCs w:val="23"/>
              </w:rPr>
              <w:t>最</w:t>
            </w:r>
            <w:r>
              <w:rPr>
                <w:rFonts w:ascii="宋体" w:hAnsi="宋体" w:eastAsia="宋体" w:cs="宋体"/>
                <w:spacing w:val="6"/>
                <w:sz w:val="23"/>
                <w:szCs w:val="23"/>
              </w:rPr>
              <w:t>初报价</w:t>
            </w:r>
          </w:p>
        </w:tc>
        <w:tc>
          <w:tcPr>
            <w:tcW w:w="1218" w:type="dxa"/>
            <w:tcBorders>
              <w:top w:val="single" w:color="000000" w:sz="2" w:space="0"/>
              <w:bottom w:val="single" w:color="000000" w:sz="2" w:space="0"/>
            </w:tcBorders>
            <w:vAlign w:val="top"/>
          </w:tcPr>
          <w:p w14:paraId="48C6D4F8">
            <w:pPr>
              <w:spacing w:line="253" w:lineRule="auto"/>
              <w:rPr>
                <w:rFonts w:ascii="Arial"/>
                <w:sz w:val="21"/>
              </w:rPr>
            </w:pPr>
          </w:p>
          <w:p w14:paraId="23D578B2">
            <w:pPr>
              <w:spacing w:before="75" w:line="227" w:lineRule="auto"/>
              <w:ind w:left="263"/>
              <w:rPr>
                <w:rFonts w:ascii="宋体" w:hAnsi="宋体" w:eastAsia="宋体" w:cs="宋体"/>
                <w:sz w:val="23"/>
                <w:szCs w:val="23"/>
              </w:rPr>
            </w:pPr>
            <w:r>
              <w:rPr>
                <w:rFonts w:ascii="宋体" w:hAnsi="宋体" w:eastAsia="宋体" w:cs="宋体"/>
                <w:spacing w:val="7"/>
                <w:sz w:val="23"/>
                <w:szCs w:val="23"/>
              </w:rPr>
              <w:t>服务</w:t>
            </w:r>
            <w:r>
              <w:rPr>
                <w:rFonts w:ascii="宋体" w:hAnsi="宋体" w:eastAsia="宋体" w:cs="宋体"/>
                <w:spacing w:val="6"/>
                <w:sz w:val="23"/>
                <w:szCs w:val="23"/>
              </w:rPr>
              <w:t>期</w:t>
            </w:r>
          </w:p>
        </w:tc>
        <w:tc>
          <w:tcPr>
            <w:tcW w:w="1146" w:type="dxa"/>
            <w:tcBorders>
              <w:top w:val="single" w:color="000000" w:sz="2" w:space="0"/>
              <w:bottom w:val="single" w:color="000000" w:sz="2" w:space="0"/>
            </w:tcBorders>
            <w:vAlign w:val="top"/>
          </w:tcPr>
          <w:p w14:paraId="2CE69A36">
            <w:pPr>
              <w:spacing w:line="252" w:lineRule="auto"/>
              <w:rPr>
                <w:rFonts w:ascii="Arial"/>
                <w:sz w:val="21"/>
              </w:rPr>
            </w:pPr>
          </w:p>
          <w:p w14:paraId="303A679A">
            <w:pPr>
              <w:spacing w:before="75" w:line="229" w:lineRule="auto"/>
              <w:ind w:left="351"/>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29BA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2793" w:type="dxa"/>
            <w:vMerge w:val="restart"/>
            <w:tcBorders>
              <w:top w:val="single" w:color="000000" w:sz="2" w:space="0"/>
              <w:bottom w:val="nil"/>
            </w:tcBorders>
            <w:vAlign w:val="top"/>
          </w:tcPr>
          <w:p w14:paraId="58A293A3">
            <w:pPr>
              <w:rPr>
                <w:rFonts w:ascii="Arial"/>
                <w:sz w:val="21"/>
              </w:rPr>
            </w:pPr>
          </w:p>
        </w:tc>
        <w:tc>
          <w:tcPr>
            <w:tcW w:w="4162" w:type="dxa"/>
            <w:tcBorders>
              <w:top w:val="single" w:color="000000" w:sz="2" w:space="0"/>
              <w:bottom w:val="single" w:color="000000" w:sz="2" w:space="0"/>
            </w:tcBorders>
            <w:vAlign w:val="top"/>
          </w:tcPr>
          <w:p w14:paraId="69BA6118">
            <w:pPr>
              <w:spacing w:before="117" w:line="228" w:lineRule="auto"/>
              <w:ind w:left="600"/>
              <w:rPr>
                <w:rFonts w:ascii="宋体" w:hAnsi="宋体" w:eastAsia="宋体" w:cs="宋体"/>
                <w:sz w:val="23"/>
                <w:szCs w:val="23"/>
              </w:rPr>
            </w:pPr>
            <w:r>
              <w:rPr>
                <w:rFonts w:ascii="宋体" w:hAnsi="宋体" w:eastAsia="宋体" w:cs="宋体"/>
                <w:spacing w:val="3"/>
                <w:sz w:val="23"/>
                <w:szCs w:val="23"/>
              </w:rPr>
              <w:t>大</w:t>
            </w:r>
            <w:r>
              <w:rPr>
                <w:rFonts w:ascii="宋体" w:hAnsi="宋体" w:eastAsia="宋体" w:cs="宋体"/>
                <w:spacing w:val="2"/>
                <w:sz w:val="23"/>
                <w:szCs w:val="23"/>
              </w:rPr>
              <w:t>写：</w:t>
            </w:r>
          </w:p>
        </w:tc>
        <w:tc>
          <w:tcPr>
            <w:tcW w:w="1218" w:type="dxa"/>
            <w:vMerge w:val="restart"/>
            <w:tcBorders>
              <w:top w:val="single" w:color="000000" w:sz="2" w:space="0"/>
              <w:bottom w:val="nil"/>
            </w:tcBorders>
            <w:vAlign w:val="top"/>
          </w:tcPr>
          <w:p w14:paraId="4505C675">
            <w:pPr>
              <w:rPr>
                <w:rFonts w:ascii="Arial"/>
                <w:sz w:val="21"/>
              </w:rPr>
            </w:pPr>
          </w:p>
        </w:tc>
        <w:tc>
          <w:tcPr>
            <w:tcW w:w="1146" w:type="dxa"/>
            <w:vMerge w:val="restart"/>
            <w:tcBorders>
              <w:top w:val="single" w:color="000000" w:sz="2" w:space="0"/>
              <w:bottom w:val="nil"/>
            </w:tcBorders>
            <w:vAlign w:val="top"/>
          </w:tcPr>
          <w:p w14:paraId="1950C602">
            <w:pPr>
              <w:rPr>
                <w:rFonts w:ascii="Arial"/>
                <w:sz w:val="21"/>
              </w:rPr>
            </w:pPr>
          </w:p>
        </w:tc>
      </w:tr>
      <w:tr w14:paraId="47DC5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793" w:type="dxa"/>
            <w:vMerge w:val="continue"/>
            <w:tcBorders>
              <w:top w:val="nil"/>
              <w:bottom w:val="single" w:color="000000" w:sz="2" w:space="0"/>
            </w:tcBorders>
            <w:vAlign w:val="top"/>
          </w:tcPr>
          <w:p w14:paraId="11700D88">
            <w:pPr>
              <w:rPr>
                <w:rFonts w:ascii="Arial"/>
                <w:sz w:val="21"/>
              </w:rPr>
            </w:pPr>
          </w:p>
        </w:tc>
        <w:tc>
          <w:tcPr>
            <w:tcW w:w="4162" w:type="dxa"/>
            <w:tcBorders>
              <w:top w:val="single" w:color="000000" w:sz="2" w:space="0"/>
              <w:bottom w:val="single" w:color="000000" w:sz="2" w:space="0"/>
            </w:tcBorders>
            <w:vAlign w:val="top"/>
          </w:tcPr>
          <w:p w14:paraId="1BA93ED1">
            <w:pPr>
              <w:spacing w:before="120" w:line="230" w:lineRule="auto"/>
              <w:ind w:left="603"/>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c>
          <w:tcPr>
            <w:tcW w:w="1218" w:type="dxa"/>
            <w:vMerge w:val="continue"/>
            <w:tcBorders>
              <w:top w:val="nil"/>
              <w:bottom w:val="single" w:color="000000" w:sz="2" w:space="0"/>
            </w:tcBorders>
            <w:vAlign w:val="top"/>
          </w:tcPr>
          <w:p w14:paraId="3A03F6C2">
            <w:pPr>
              <w:rPr>
                <w:rFonts w:ascii="Arial"/>
                <w:sz w:val="21"/>
              </w:rPr>
            </w:pPr>
          </w:p>
        </w:tc>
        <w:tc>
          <w:tcPr>
            <w:tcW w:w="1146" w:type="dxa"/>
            <w:vMerge w:val="continue"/>
            <w:tcBorders>
              <w:top w:val="nil"/>
              <w:bottom w:val="single" w:color="000000" w:sz="2" w:space="0"/>
            </w:tcBorders>
            <w:vAlign w:val="top"/>
          </w:tcPr>
          <w:p w14:paraId="5E7947AE">
            <w:pPr>
              <w:rPr>
                <w:rFonts w:ascii="Arial"/>
                <w:sz w:val="21"/>
              </w:rPr>
            </w:pPr>
          </w:p>
        </w:tc>
      </w:tr>
      <w:tr w14:paraId="420B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9319" w:type="dxa"/>
            <w:gridSpan w:val="4"/>
            <w:tcBorders>
              <w:top w:val="single" w:color="000000" w:sz="2" w:space="0"/>
              <w:bottom w:val="single" w:color="000000" w:sz="2" w:space="0"/>
            </w:tcBorders>
            <w:vAlign w:val="top"/>
          </w:tcPr>
          <w:p w14:paraId="609C6BFB">
            <w:pPr>
              <w:spacing w:line="244" w:lineRule="auto"/>
              <w:rPr>
                <w:rFonts w:ascii="Arial"/>
                <w:sz w:val="21"/>
              </w:rPr>
            </w:pPr>
          </w:p>
          <w:p w14:paraId="75E29831">
            <w:pPr>
              <w:spacing w:line="245" w:lineRule="auto"/>
              <w:rPr>
                <w:rFonts w:ascii="Arial"/>
                <w:sz w:val="21"/>
              </w:rPr>
            </w:pPr>
          </w:p>
          <w:p w14:paraId="24D853A0">
            <w:pPr>
              <w:spacing w:before="75" w:line="227" w:lineRule="auto"/>
              <w:ind w:left="600"/>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bl>
    <w:p w14:paraId="43F0CCFB">
      <w:pPr>
        <w:spacing w:before="35" w:line="232" w:lineRule="auto"/>
        <w:ind w:left="480"/>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8"/>
          <w:sz w:val="23"/>
          <w:szCs w:val="23"/>
        </w:rPr>
        <w:t>：1.填写此表时不得改变表格形式。</w:t>
      </w:r>
    </w:p>
    <w:p w14:paraId="4CAA0124">
      <w:pPr>
        <w:spacing w:before="183" w:line="380" w:lineRule="auto"/>
        <w:ind w:right="64" w:firstLine="482"/>
        <w:rPr>
          <w:rFonts w:ascii="宋体" w:hAnsi="宋体" w:eastAsia="宋体" w:cs="宋体"/>
          <w:sz w:val="23"/>
          <w:szCs w:val="23"/>
        </w:rPr>
      </w:pPr>
      <w:r>
        <w:rPr>
          <w:rFonts w:ascii="宋体" w:hAnsi="宋体" w:eastAsia="宋体" w:cs="宋体"/>
          <w:spacing w:val="14"/>
          <w:sz w:val="22"/>
          <w:szCs w:val="22"/>
        </w:rPr>
        <w:t>2.</w:t>
      </w:r>
      <w:r>
        <w:rPr>
          <w:rFonts w:ascii="宋体" w:hAnsi="宋体" w:eastAsia="宋体" w:cs="宋体"/>
          <w:spacing w:val="14"/>
          <w:sz w:val="23"/>
          <w:szCs w:val="23"/>
        </w:rPr>
        <w:t>竞争</w:t>
      </w:r>
      <w:r>
        <w:rPr>
          <w:rFonts w:ascii="宋体" w:hAnsi="宋体" w:eastAsia="宋体" w:cs="宋体"/>
          <w:spacing w:val="8"/>
          <w:sz w:val="23"/>
          <w:szCs w:val="23"/>
        </w:rPr>
        <w:t>性</w:t>
      </w:r>
      <w:r>
        <w:rPr>
          <w:rFonts w:ascii="宋体" w:hAnsi="宋体" w:eastAsia="宋体" w:cs="宋体"/>
          <w:spacing w:val="7"/>
          <w:sz w:val="23"/>
          <w:szCs w:val="23"/>
        </w:rPr>
        <w:t>磋商响应报价必须包括：服务费、管理费、养老保险、工伤保险、意外险、</w:t>
      </w:r>
      <w:r>
        <w:rPr>
          <w:rFonts w:ascii="宋体" w:hAnsi="宋体" w:eastAsia="宋体" w:cs="宋体"/>
          <w:spacing w:val="16"/>
          <w:sz w:val="23"/>
          <w:szCs w:val="23"/>
        </w:rPr>
        <w:t>税</w:t>
      </w:r>
      <w:r>
        <w:rPr>
          <w:rFonts w:ascii="宋体" w:hAnsi="宋体" w:eastAsia="宋体" w:cs="宋体"/>
          <w:spacing w:val="9"/>
          <w:sz w:val="23"/>
          <w:szCs w:val="23"/>
        </w:rPr>
        <w:t>金</w:t>
      </w:r>
      <w:r>
        <w:rPr>
          <w:rFonts w:ascii="宋体" w:hAnsi="宋体" w:eastAsia="宋体" w:cs="宋体"/>
          <w:spacing w:val="8"/>
          <w:sz w:val="23"/>
          <w:szCs w:val="23"/>
        </w:rPr>
        <w:t>及不可预见费等全部费用。</w:t>
      </w:r>
    </w:p>
    <w:p w14:paraId="1B33D638">
      <w:pPr>
        <w:spacing w:line="227" w:lineRule="auto"/>
        <w:ind w:left="484"/>
        <w:rPr>
          <w:rFonts w:ascii="宋体" w:hAnsi="宋体" w:eastAsia="宋体" w:cs="宋体"/>
          <w:sz w:val="23"/>
          <w:szCs w:val="23"/>
        </w:rPr>
      </w:pPr>
      <w:r>
        <w:rPr>
          <w:rFonts w:ascii="宋体" w:hAnsi="宋体" w:eastAsia="宋体" w:cs="宋体"/>
          <w:spacing w:val="3"/>
          <w:sz w:val="22"/>
          <w:szCs w:val="22"/>
        </w:rPr>
        <w:t>3.</w:t>
      </w:r>
      <w:r>
        <w:rPr>
          <w:rFonts w:ascii="宋体" w:hAnsi="宋体" w:eastAsia="宋体" w:cs="宋体"/>
          <w:spacing w:val="3"/>
          <w:sz w:val="23"/>
          <w:szCs w:val="23"/>
        </w:rPr>
        <w:t>“服务期”是指签订合同后服务时间</w:t>
      </w:r>
      <w:r>
        <w:rPr>
          <w:rFonts w:ascii="宋体" w:hAnsi="宋体" w:eastAsia="宋体" w:cs="宋体"/>
          <w:spacing w:val="2"/>
          <w:sz w:val="23"/>
          <w:szCs w:val="23"/>
        </w:rPr>
        <w:t>。</w:t>
      </w:r>
    </w:p>
    <w:p w14:paraId="7E383B3C">
      <w:pPr>
        <w:spacing w:before="178" w:line="226" w:lineRule="auto"/>
        <w:ind w:left="479"/>
        <w:rPr>
          <w:rFonts w:ascii="宋体" w:hAnsi="宋体" w:eastAsia="宋体" w:cs="宋体"/>
          <w:sz w:val="23"/>
          <w:szCs w:val="23"/>
        </w:rPr>
      </w:pPr>
      <w:r>
        <w:rPr>
          <w:rFonts w:ascii="宋体" w:hAnsi="宋体" w:eastAsia="宋体" w:cs="宋体"/>
          <w:spacing w:val="17"/>
          <w:sz w:val="22"/>
          <w:szCs w:val="22"/>
        </w:rPr>
        <w:t>4</w:t>
      </w:r>
      <w:r>
        <w:rPr>
          <w:rFonts w:ascii="宋体" w:hAnsi="宋体" w:eastAsia="宋体" w:cs="宋体"/>
          <w:spacing w:val="9"/>
          <w:sz w:val="22"/>
          <w:szCs w:val="22"/>
        </w:rPr>
        <w:t>.</w:t>
      </w:r>
      <w:r>
        <w:rPr>
          <w:rFonts w:ascii="宋体" w:hAnsi="宋体" w:eastAsia="宋体" w:cs="宋体"/>
          <w:spacing w:val="9"/>
          <w:sz w:val="23"/>
          <w:szCs w:val="23"/>
        </w:rPr>
        <w:t>磋商报价应注明有效期，有效期与磋商有效期一致。</w:t>
      </w:r>
    </w:p>
    <w:p w14:paraId="1937B604">
      <w:pPr>
        <w:spacing w:before="191" w:line="226" w:lineRule="auto"/>
        <w:ind w:left="484"/>
        <w:rPr>
          <w:rFonts w:ascii="宋体" w:hAnsi="宋体" w:eastAsia="宋体" w:cs="宋体"/>
          <w:sz w:val="23"/>
          <w:szCs w:val="23"/>
        </w:rPr>
      </w:pPr>
      <w:r>
        <w:rPr>
          <w:rFonts w:ascii="宋体" w:hAnsi="宋体" w:eastAsia="宋体" w:cs="宋体"/>
          <w:spacing w:val="15"/>
          <w:sz w:val="22"/>
          <w:szCs w:val="22"/>
        </w:rPr>
        <w:t>5</w:t>
      </w:r>
      <w:r>
        <w:rPr>
          <w:rFonts w:ascii="宋体" w:hAnsi="宋体" w:eastAsia="宋体" w:cs="宋体"/>
          <w:spacing w:val="9"/>
          <w:sz w:val="22"/>
          <w:szCs w:val="22"/>
        </w:rPr>
        <w:t>.</w:t>
      </w:r>
      <w:r>
        <w:rPr>
          <w:rFonts w:ascii="宋体" w:hAnsi="宋体" w:eastAsia="宋体" w:cs="宋体"/>
          <w:spacing w:val="9"/>
          <w:sz w:val="23"/>
          <w:szCs w:val="23"/>
        </w:rPr>
        <w:t>竞争性磋商响应最初报价不能有两个或两个以上的报价方案。</w:t>
      </w:r>
    </w:p>
    <w:p w14:paraId="2ACF74BD">
      <w:pPr>
        <w:spacing w:line="273" w:lineRule="auto"/>
        <w:rPr>
          <w:rFonts w:ascii="Arial"/>
          <w:sz w:val="21"/>
        </w:rPr>
      </w:pPr>
    </w:p>
    <w:p w14:paraId="4D95C9F2">
      <w:pPr>
        <w:spacing w:line="273" w:lineRule="auto"/>
        <w:rPr>
          <w:rFonts w:ascii="Arial"/>
          <w:sz w:val="21"/>
        </w:rPr>
      </w:pPr>
    </w:p>
    <w:p w14:paraId="5566031F">
      <w:pPr>
        <w:spacing w:line="274" w:lineRule="auto"/>
        <w:rPr>
          <w:rFonts w:ascii="Arial"/>
          <w:sz w:val="21"/>
        </w:rPr>
      </w:pPr>
    </w:p>
    <w:p w14:paraId="289BC3DE">
      <w:pPr>
        <w:spacing w:line="274" w:lineRule="auto"/>
        <w:rPr>
          <w:rFonts w:ascii="Arial"/>
          <w:sz w:val="21"/>
        </w:rPr>
      </w:pPr>
    </w:p>
    <w:p w14:paraId="2B611EEA">
      <w:pPr>
        <w:spacing w:line="274" w:lineRule="auto"/>
        <w:rPr>
          <w:rFonts w:ascii="Arial"/>
          <w:sz w:val="21"/>
        </w:rPr>
      </w:pPr>
    </w:p>
    <w:p w14:paraId="6BB00E1F">
      <w:pPr>
        <w:spacing w:line="274" w:lineRule="auto"/>
        <w:rPr>
          <w:rFonts w:ascii="Arial"/>
          <w:sz w:val="21"/>
        </w:rPr>
      </w:pPr>
    </w:p>
    <w:p w14:paraId="73B4E8DA">
      <w:pPr>
        <w:spacing w:line="274" w:lineRule="auto"/>
        <w:rPr>
          <w:rFonts w:ascii="Arial"/>
          <w:sz w:val="21"/>
        </w:rPr>
      </w:pPr>
    </w:p>
    <w:p w14:paraId="438D17D6">
      <w:pPr>
        <w:spacing w:before="75" w:line="227" w:lineRule="auto"/>
        <w:ind w:left="4448"/>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7"/>
          <w:sz w:val="23"/>
          <w:szCs w:val="23"/>
        </w:rPr>
        <w:t>商</w:t>
      </w:r>
      <w:r>
        <w:rPr>
          <w:rFonts w:ascii="宋体" w:hAnsi="宋体" w:eastAsia="宋体" w:cs="宋体"/>
          <w:spacing w:val="-4"/>
          <w:sz w:val="23"/>
          <w:szCs w:val="23"/>
        </w:rPr>
        <w:t>：(公章)</w:t>
      </w:r>
    </w:p>
    <w:p w14:paraId="427B759B">
      <w:pPr>
        <w:spacing w:before="121" w:line="227" w:lineRule="auto"/>
        <w:ind w:left="2641"/>
        <w:rPr>
          <w:rFonts w:ascii="宋体" w:hAnsi="宋体" w:eastAsia="宋体" w:cs="宋体"/>
          <w:sz w:val="23"/>
          <w:szCs w:val="23"/>
        </w:rPr>
      </w:pPr>
      <w:r>
        <w:rPr>
          <w:rFonts w:ascii="宋体" w:hAnsi="宋体" w:eastAsia="宋体" w:cs="宋体"/>
          <w:spacing w:val="1"/>
          <w:sz w:val="23"/>
          <w:szCs w:val="23"/>
        </w:rPr>
        <w:t>法定代表</w:t>
      </w:r>
      <w:r>
        <w:rPr>
          <w:rFonts w:ascii="宋体" w:hAnsi="宋体" w:eastAsia="宋体" w:cs="宋体"/>
          <w:sz w:val="23"/>
          <w:szCs w:val="23"/>
        </w:rPr>
        <w:t>人或委托代理人：(签字或盖章)</w:t>
      </w:r>
    </w:p>
    <w:p w14:paraId="11564E14">
      <w:pPr>
        <w:spacing w:before="123" w:line="192" w:lineRule="auto"/>
        <w:ind w:left="5401"/>
        <w:sectPr>
          <w:type w:val="continuous"/>
          <w:pgSz w:w="12240" w:h="15840"/>
          <w:pgMar w:top="1346" w:right="1448" w:bottom="1289" w:left="1448" w:header="0" w:footer="1112" w:gutter="0"/>
          <w:cols w:equalWidth="0" w:num="1">
            <w:col w:w="9343"/>
          </w:cols>
        </w:sectPr>
      </w:pPr>
      <w:r>
        <w:rPr>
          <w:rFonts w:ascii="宋体" w:hAnsi="宋体" w:eastAsia="宋体" w:cs="宋体"/>
          <w:spacing w:val="10"/>
          <w:sz w:val="23"/>
          <w:szCs w:val="23"/>
        </w:rPr>
        <w:t>年</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月</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日</w:t>
      </w:r>
    </w:p>
    <w:p w14:paraId="607F6E48">
      <w:pPr>
        <w:spacing w:before="91" w:line="220" w:lineRule="auto"/>
        <w:rPr>
          <w:rFonts w:ascii="宋体" w:hAnsi="宋体" w:eastAsia="宋体" w:cs="宋体"/>
          <w:sz w:val="28"/>
          <w:szCs w:val="28"/>
        </w:rPr>
      </w:pPr>
      <w:bookmarkStart w:id="54" w:name="_bookmark45"/>
      <w:bookmarkEnd w:id="54"/>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式5：法定代表人证明书</w:t>
      </w:r>
    </w:p>
    <w:p w14:paraId="33F7026E">
      <w:pPr>
        <w:spacing w:line="265" w:lineRule="auto"/>
        <w:rPr>
          <w:rFonts w:ascii="Arial"/>
          <w:sz w:val="21"/>
        </w:rPr>
      </w:pPr>
    </w:p>
    <w:p w14:paraId="68D21558">
      <w:pPr>
        <w:spacing w:before="114" w:line="224" w:lineRule="auto"/>
        <w:ind w:left="323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定代表人证明书</w:t>
      </w:r>
    </w:p>
    <w:p w14:paraId="3B8580D7">
      <w:pPr>
        <w:spacing w:line="333" w:lineRule="auto"/>
        <w:rPr>
          <w:rFonts w:ascii="Arial"/>
          <w:sz w:val="21"/>
        </w:rPr>
      </w:pPr>
    </w:p>
    <w:p w14:paraId="384E1A6A">
      <w:pPr>
        <w:spacing w:before="75" w:line="228" w:lineRule="auto"/>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04F7BD3B">
      <w:pPr>
        <w:tabs>
          <w:tab w:val="left" w:pos="605"/>
        </w:tabs>
        <w:spacing w:before="265" w:line="227" w:lineRule="auto"/>
        <w:ind w:left="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u w:val="single" w:color="auto"/>
        </w:rPr>
        <w:t>(</w:t>
      </w:r>
      <w:r>
        <w:rPr>
          <w:rFonts w:ascii="宋体" w:hAnsi="宋体" w:eastAsia="宋体" w:cs="宋体"/>
          <w:spacing w:val="6"/>
          <w:sz w:val="23"/>
          <w:szCs w:val="23"/>
          <w:u w:val="single" w:color="auto"/>
        </w:rPr>
        <w:t>法</w:t>
      </w:r>
      <w:r>
        <w:rPr>
          <w:rFonts w:ascii="宋体" w:hAnsi="宋体" w:eastAsia="宋体" w:cs="宋体"/>
          <w:spacing w:val="4"/>
          <w:sz w:val="23"/>
          <w:szCs w:val="23"/>
          <w:u w:val="single" w:color="auto"/>
        </w:rPr>
        <w:t>定代表人姓名)</w:t>
      </w:r>
      <w:r>
        <w:rPr>
          <w:rFonts w:ascii="宋体" w:hAnsi="宋体" w:eastAsia="宋体" w:cs="宋体"/>
          <w:spacing w:val="4"/>
          <w:sz w:val="23"/>
          <w:szCs w:val="23"/>
        </w:rPr>
        <w:t>现任我单位职务，为法定代表人，特此证明。</w:t>
      </w:r>
    </w:p>
    <w:p w14:paraId="5CC2F50D">
      <w:pPr>
        <w:spacing w:line="447" w:lineRule="auto"/>
        <w:rPr>
          <w:rFonts w:ascii="Arial"/>
          <w:sz w:val="21"/>
        </w:rPr>
      </w:pPr>
    </w:p>
    <w:p w14:paraId="4FEB4C75">
      <w:pPr>
        <w:spacing w:before="75" w:line="227" w:lineRule="auto"/>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14:paraId="1DC00E99">
      <w:pPr>
        <w:spacing w:line="451" w:lineRule="auto"/>
        <w:rPr>
          <w:rFonts w:ascii="Arial"/>
          <w:sz w:val="21"/>
        </w:rPr>
      </w:pPr>
    </w:p>
    <w:p w14:paraId="5A5FB704">
      <w:pPr>
        <w:spacing w:before="75" w:line="227" w:lineRule="auto"/>
        <w:ind w:left="2"/>
        <w:rPr>
          <w:rFonts w:hint="eastAsia" w:ascii="宋体" w:hAnsi="宋体" w:eastAsia="宋体" w:cs="宋体"/>
          <w:sz w:val="23"/>
          <w:szCs w:val="23"/>
          <w:lang w:eastAsia="zh-CN"/>
        </w:rPr>
      </w:pPr>
      <w:r>
        <w:rPr>
          <w:rFonts w:ascii="宋体" w:hAnsi="宋体" w:eastAsia="宋体" w:cs="宋体"/>
          <w:spacing w:val="-12"/>
          <w:sz w:val="23"/>
          <w:szCs w:val="23"/>
        </w:rPr>
        <w:t>性别：</w:t>
      </w:r>
      <w:r>
        <w:rPr>
          <w:rFonts w:ascii="宋体" w:hAnsi="宋体" w:eastAsia="宋体" w:cs="宋体"/>
          <w:spacing w:val="-6"/>
          <w:sz w:val="23"/>
          <w:szCs w:val="23"/>
        </w:rPr>
        <w:t>年龄：民族：</w:t>
      </w:r>
    </w:p>
    <w:p w14:paraId="7E7EC892">
      <w:pPr>
        <w:spacing w:line="442" w:lineRule="auto"/>
        <w:rPr>
          <w:rFonts w:ascii="Arial"/>
          <w:sz w:val="21"/>
        </w:rPr>
      </w:pPr>
    </w:p>
    <w:p w14:paraId="446E412A">
      <w:pPr>
        <w:spacing w:before="76" w:line="237" w:lineRule="auto"/>
        <w:rPr>
          <w:rFonts w:hint="eastAsia" w:ascii="宋体" w:hAnsi="宋体" w:eastAsia="宋体" w:cs="宋体"/>
          <w:sz w:val="23"/>
          <w:szCs w:val="23"/>
          <w:lang w:eastAsia="zh-CN"/>
        </w:rPr>
      </w:pPr>
      <w:r>
        <w:rPr>
          <w:rFonts w:ascii="宋体" w:hAnsi="宋体" w:eastAsia="宋体" w:cs="宋体"/>
          <w:spacing w:val="4"/>
          <w:sz w:val="23"/>
          <w:szCs w:val="23"/>
        </w:rPr>
        <w:t>地</w:t>
      </w:r>
      <w:r>
        <w:rPr>
          <w:rFonts w:ascii="宋体" w:hAnsi="宋体" w:eastAsia="宋体" w:cs="宋体"/>
          <w:spacing w:val="3"/>
          <w:sz w:val="23"/>
          <w:szCs w:val="23"/>
        </w:rPr>
        <w:t>址：</w:t>
      </w:r>
    </w:p>
    <w:p w14:paraId="1C6E1CA8">
      <w:pPr>
        <w:spacing w:line="429" w:lineRule="auto"/>
        <w:rPr>
          <w:rFonts w:ascii="Arial"/>
          <w:sz w:val="21"/>
        </w:rPr>
      </w:pPr>
    </w:p>
    <w:p w14:paraId="65F27412">
      <w:pPr>
        <w:spacing w:before="76" w:line="227" w:lineRule="auto"/>
        <w:ind w:left="6"/>
        <w:rPr>
          <w:rFonts w:hint="eastAsia" w:ascii="宋体" w:hAnsi="宋体" w:eastAsia="宋体" w:cs="宋体"/>
          <w:sz w:val="23"/>
          <w:szCs w:val="23"/>
          <w:lang w:eastAsia="zh-CN"/>
        </w:rPr>
      </w:pPr>
      <w:r>
        <w:rPr>
          <w:rFonts w:ascii="宋体" w:hAnsi="宋体" w:eastAsia="宋体" w:cs="宋体"/>
          <w:spacing w:val="9"/>
          <w:sz w:val="23"/>
          <w:szCs w:val="23"/>
        </w:rPr>
        <w:t>身</w:t>
      </w:r>
      <w:r>
        <w:rPr>
          <w:rFonts w:ascii="宋体" w:hAnsi="宋体" w:eastAsia="宋体" w:cs="宋体"/>
          <w:spacing w:val="5"/>
          <w:sz w:val="23"/>
          <w:szCs w:val="23"/>
        </w:rPr>
        <w:t>份证号码：</w:t>
      </w:r>
    </w:p>
    <w:p w14:paraId="7885DE0C">
      <w:pPr>
        <w:spacing w:line="445" w:lineRule="auto"/>
        <w:rPr>
          <w:rFonts w:ascii="Arial"/>
          <w:sz w:val="21"/>
        </w:rPr>
      </w:pPr>
    </w:p>
    <w:p w14:paraId="13A2A811">
      <w:pPr>
        <w:spacing w:before="75" w:line="227" w:lineRule="auto"/>
        <w:ind w:left="18"/>
        <w:rPr>
          <w:rFonts w:ascii="宋体" w:hAnsi="宋体" w:eastAsia="宋体" w:cs="宋体"/>
          <w:sz w:val="23"/>
          <w:szCs w:val="23"/>
        </w:rPr>
      </w:pPr>
      <w:r>
        <w:rPr>
          <w:rFonts w:ascii="宋体" w:hAnsi="宋体" w:eastAsia="宋体" w:cs="宋体"/>
          <w:spacing w:val="14"/>
          <w:sz w:val="23"/>
          <w:szCs w:val="23"/>
        </w:rPr>
        <w:t>附法</w:t>
      </w:r>
      <w:r>
        <w:rPr>
          <w:rFonts w:ascii="宋体" w:hAnsi="宋体" w:eastAsia="宋体" w:cs="宋体"/>
          <w:spacing w:val="9"/>
          <w:sz w:val="23"/>
          <w:szCs w:val="23"/>
        </w:rPr>
        <w:t>定</w:t>
      </w:r>
      <w:r>
        <w:rPr>
          <w:rFonts w:ascii="宋体" w:hAnsi="宋体" w:eastAsia="宋体" w:cs="宋体"/>
          <w:spacing w:val="7"/>
          <w:sz w:val="23"/>
          <w:szCs w:val="23"/>
        </w:rPr>
        <w:t>代表人第二代身份证双面扫描(或复印)件。</w:t>
      </w:r>
    </w:p>
    <w:p w14:paraId="642744B2"/>
    <w:p w14:paraId="47A84D9E"/>
    <w:p w14:paraId="1001AF8F"/>
    <w:p w14:paraId="1564314D"/>
    <w:p w14:paraId="028D0F34"/>
    <w:p w14:paraId="299BD8F2"/>
    <w:p w14:paraId="28BC3718"/>
    <w:p w14:paraId="0C555C6B"/>
    <w:p w14:paraId="574FF2CA">
      <w:pPr>
        <w:spacing w:line="181" w:lineRule="exact"/>
      </w:pPr>
    </w:p>
    <w:p w14:paraId="100149AA">
      <w:pPr>
        <w:sectPr>
          <w:footerReference r:id="rId23" w:type="default"/>
          <w:pgSz w:w="12240" w:h="15840"/>
          <w:pgMar w:top="1346" w:right="1479" w:bottom="1289" w:left="1449" w:header="0" w:footer="1112" w:gutter="0"/>
          <w:cols w:equalWidth="0" w:num="1">
            <w:col w:w="9311"/>
          </w:cols>
        </w:sectPr>
      </w:pPr>
    </w:p>
    <w:p w14:paraId="62DFAEB3">
      <w:pPr>
        <w:spacing w:before="48" w:line="386" w:lineRule="exact"/>
        <w:ind w:left="4689"/>
        <w:rPr>
          <w:rFonts w:ascii="宋体" w:hAnsi="宋体" w:eastAsia="宋体" w:cs="宋体"/>
          <w:sz w:val="23"/>
          <w:szCs w:val="23"/>
        </w:rPr>
      </w:pPr>
      <w:r>
        <w:rPr>
          <w:rFonts w:ascii="宋体" w:hAnsi="宋体" w:eastAsia="宋体" w:cs="宋体"/>
          <w:spacing w:val="5"/>
          <w:position w:val="11"/>
          <w:sz w:val="23"/>
          <w:szCs w:val="23"/>
        </w:rPr>
        <w:t>供应商：</w:t>
      </w:r>
    </w:p>
    <w:p w14:paraId="6AF16EE5">
      <w:pPr>
        <w:spacing w:line="227" w:lineRule="auto"/>
        <w:ind w:left="4208"/>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p w14:paraId="621204BE">
      <w:pPr>
        <w:spacing w:before="78" w:line="192" w:lineRule="auto"/>
        <w:ind w:left="4930"/>
        <w:rPr>
          <w:rFonts w:ascii="宋体" w:hAnsi="宋体" w:eastAsia="宋体" w:cs="宋体"/>
          <w:spacing w:val="15"/>
          <w:sz w:val="23"/>
          <w:szCs w:val="23"/>
        </w:rPr>
      </w:pPr>
    </w:p>
    <w:p w14:paraId="61EA2C3F">
      <w:pPr>
        <w:spacing w:before="78" w:line="192" w:lineRule="auto"/>
        <w:ind w:left="4930" w:firstLine="780" w:firstLineChars="300"/>
        <w:rPr>
          <w:rFonts w:ascii="宋体" w:hAnsi="宋体" w:eastAsia="宋体" w:cs="宋体"/>
          <w:sz w:val="23"/>
          <w:szCs w:val="23"/>
        </w:rPr>
      </w:pPr>
      <w:r>
        <w:rPr>
          <w:rFonts w:ascii="宋体" w:hAnsi="宋体" w:eastAsia="宋体" w:cs="宋体"/>
          <w:spacing w:val="15"/>
          <w:sz w:val="23"/>
          <w:szCs w:val="23"/>
        </w:rPr>
        <w:t>年</w:t>
      </w:r>
      <w:r>
        <w:rPr>
          <w:rFonts w:hint="eastAsia" w:ascii="宋体" w:hAnsi="宋体" w:eastAsia="宋体" w:cs="宋体"/>
          <w:spacing w:val="15"/>
          <w:sz w:val="23"/>
          <w:szCs w:val="23"/>
          <w:lang w:val="en-US" w:eastAsia="zh-CN"/>
        </w:rPr>
        <w:t xml:space="preserve">  </w:t>
      </w:r>
      <w:r>
        <w:rPr>
          <w:rFonts w:ascii="宋体" w:hAnsi="宋体" w:eastAsia="宋体" w:cs="宋体"/>
          <w:spacing w:val="9"/>
          <w:sz w:val="23"/>
          <w:szCs w:val="23"/>
        </w:rPr>
        <w:t>月</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日</w:t>
      </w:r>
    </w:p>
    <w:p w14:paraId="3A2A7B49">
      <w:pPr>
        <w:spacing w:line="14" w:lineRule="auto"/>
        <w:rPr>
          <w:rFonts w:ascii="Arial"/>
          <w:sz w:val="2"/>
        </w:rPr>
      </w:pPr>
      <w:r>
        <w:rPr>
          <w:rFonts w:ascii="Arial" w:hAnsi="Arial" w:eastAsia="Arial" w:cs="Arial"/>
          <w:sz w:val="2"/>
          <w:szCs w:val="2"/>
        </w:rPr>
        <w:br w:type="column"/>
      </w:r>
    </w:p>
    <w:p w14:paraId="560FF47F">
      <w:pPr>
        <w:spacing w:before="110" w:line="235" w:lineRule="auto"/>
        <w:rPr>
          <w:rFonts w:ascii="宋体" w:hAnsi="宋体" w:eastAsia="宋体" w:cs="宋体"/>
          <w:spacing w:val="15"/>
          <w:sz w:val="22"/>
          <w:szCs w:val="22"/>
        </w:rPr>
      </w:pPr>
      <w:r>
        <w:rPr>
          <w:rFonts w:ascii="宋体" w:hAnsi="宋体" w:eastAsia="宋体" w:cs="宋体"/>
          <w:spacing w:val="15"/>
          <w:sz w:val="22"/>
          <w:szCs w:val="22"/>
        </w:rPr>
        <w:t>(公章)</w:t>
      </w:r>
    </w:p>
    <w:p w14:paraId="51920750">
      <w:pPr>
        <w:spacing w:before="110"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65DF73F3">
      <w:pPr>
        <w:sectPr>
          <w:type w:val="continuous"/>
          <w:pgSz w:w="12240" w:h="15840"/>
          <w:pgMar w:top="1346" w:right="1479" w:bottom="1289" w:left="1449" w:header="0" w:footer="1112" w:gutter="0"/>
          <w:cols w:equalWidth="0" w:num="2">
            <w:col w:w="6994" w:space="100"/>
            <w:col w:w="2218"/>
          </w:cols>
        </w:sectPr>
      </w:pPr>
    </w:p>
    <w:p w14:paraId="3D3AACDC">
      <w:pPr>
        <w:spacing w:before="256" w:line="220" w:lineRule="auto"/>
        <w:ind w:left="10"/>
        <w:rPr>
          <w:rFonts w:ascii="宋体" w:hAnsi="宋体" w:eastAsia="宋体" w:cs="宋体"/>
          <w:sz w:val="28"/>
          <w:szCs w:val="28"/>
        </w:rPr>
      </w:pPr>
      <w:bookmarkStart w:id="55" w:name="_bookmark46"/>
      <w:bookmarkEnd w:id="55"/>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式6：法定代表人授权书</w:t>
      </w:r>
    </w:p>
    <w:p w14:paraId="5FB1104A">
      <w:pPr>
        <w:spacing w:before="339" w:line="224" w:lineRule="auto"/>
        <w:ind w:left="324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定代表人授权书</w:t>
      </w:r>
    </w:p>
    <w:p w14:paraId="207122CA">
      <w:pPr>
        <w:spacing w:line="331" w:lineRule="auto"/>
        <w:rPr>
          <w:rFonts w:ascii="Arial"/>
          <w:sz w:val="21"/>
        </w:rPr>
      </w:pPr>
    </w:p>
    <w:p w14:paraId="5B4C8911">
      <w:pPr>
        <w:spacing w:before="75" w:line="228" w:lineRule="auto"/>
        <w:ind w:left="9"/>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1F103B6C">
      <w:pPr>
        <w:tabs>
          <w:tab w:val="left" w:pos="135"/>
          <w:tab w:val="left" w:pos="735"/>
        </w:tabs>
        <w:spacing w:before="187" w:line="378" w:lineRule="auto"/>
        <w:ind w:right="55" w:firstLine="60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7"/>
          <w:sz w:val="23"/>
          <w:szCs w:val="23"/>
          <w:u w:val="single" w:color="auto"/>
        </w:rPr>
        <w:t>(</w:t>
      </w:r>
      <w:r>
        <w:rPr>
          <w:rFonts w:ascii="宋体" w:hAnsi="宋体" w:eastAsia="宋体" w:cs="宋体"/>
          <w:spacing w:val="5"/>
          <w:sz w:val="23"/>
          <w:szCs w:val="23"/>
          <w:u w:val="single" w:color="auto"/>
        </w:rPr>
        <w:t>供应商名称)</w:t>
      </w:r>
      <w:r>
        <w:rPr>
          <w:rFonts w:ascii="宋体" w:hAnsi="宋体" w:eastAsia="宋体" w:cs="宋体"/>
          <w:spacing w:val="5"/>
          <w:sz w:val="23"/>
          <w:szCs w:val="23"/>
        </w:rPr>
        <w:t>系中华人民共和国合法企业，法定地址。</w:t>
      </w:r>
      <w:r>
        <w:rPr>
          <w:rFonts w:ascii="宋体" w:hAnsi="宋体" w:eastAsia="宋体" w:cs="宋体"/>
          <w:spacing w:val="14"/>
          <w:sz w:val="23"/>
          <w:szCs w:val="23"/>
          <w:u w:val="single" w:color="auto"/>
        </w:rPr>
        <w:t>(法定</w:t>
      </w:r>
      <w:r>
        <w:rPr>
          <w:rFonts w:ascii="宋体" w:hAnsi="宋体" w:eastAsia="宋体" w:cs="宋体"/>
          <w:spacing w:val="10"/>
          <w:sz w:val="23"/>
          <w:szCs w:val="23"/>
          <w:u w:val="single" w:color="auto"/>
        </w:rPr>
        <w:t>代</w:t>
      </w:r>
      <w:r>
        <w:rPr>
          <w:rFonts w:ascii="宋体" w:hAnsi="宋体" w:eastAsia="宋体" w:cs="宋体"/>
          <w:spacing w:val="7"/>
          <w:sz w:val="23"/>
          <w:szCs w:val="23"/>
          <w:u w:val="single" w:color="auto"/>
        </w:rPr>
        <w:t>表人姓名)</w:t>
      </w:r>
      <w:r>
        <w:rPr>
          <w:rFonts w:ascii="宋体" w:hAnsi="宋体" w:eastAsia="宋体" w:cs="宋体"/>
          <w:spacing w:val="7"/>
          <w:sz w:val="23"/>
          <w:szCs w:val="23"/>
        </w:rPr>
        <w:t>特授权</w:t>
      </w:r>
      <w:r>
        <w:rPr>
          <w:rFonts w:ascii="宋体" w:hAnsi="宋体" w:eastAsia="宋体" w:cs="宋体"/>
          <w:spacing w:val="7"/>
          <w:sz w:val="23"/>
          <w:szCs w:val="23"/>
          <w:u w:val="single" w:color="auto"/>
        </w:rPr>
        <w:t>(委托代理人姓名)</w:t>
      </w:r>
      <w:r>
        <w:rPr>
          <w:rFonts w:ascii="宋体" w:hAnsi="宋体" w:eastAsia="宋体" w:cs="宋体"/>
          <w:spacing w:val="7"/>
          <w:sz w:val="23"/>
          <w:szCs w:val="23"/>
        </w:rPr>
        <w:t>代表我单位全权办理项</w:t>
      </w:r>
    </w:p>
    <w:p w14:paraId="5962F6A7">
      <w:pPr>
        <w:spacing w:line="228" w:lineRule="auto"/>
        <w:ind w:left="55"/>
        <w:rPr>
          <w:rFonts w:ascii="宋体" w:hAnsi="宋体" w:eastAsia="宋体" w:cs="宋体"/>
          <w:sz w:val="23"/>
          <w:szCs w:val="23"/>
        </w:rPr>
      </w:pPr>
      <w:r>
        <w:rPr>
          <w:rFonts w:ascii="宋体" w:hAnsi="宋体" w:eastAsia="宋体" w:cs="宋体"/>
          <w:spacing w:val="14"/>
          <w:sz w:val="23"/>
          <w:szCs w:val="23"/>
        </w:rPr>
        <w:t>目的</w:t>
      </w:r>
      <w:r>
        <w:rPr>
          <w:rFonts w:ascii="宋体" w:hAnsi="宋体" w:eastAsia="宋体" w:cs="宋体"/>
          <w:spacing w:val="8"/>
          <w:sz w:val="23"/>
          <w:szCs w:val="23"/>
        </w:rPr>
        <w:t>磋</w:t>
      </w:r>
      <w:r>
        <w:rPr>
          <w:rFonts w:ascii="宋体" w:hAnsi="宋体" w:eastAsia="宋体" w:cs="宋体"/>
          <w:spacing w:val="7"/>
          <w:sz w:val="23"/>
          <w:szCs w:val="23"/>
        </w:rPr>
        <w:t>商、答疑等具体工作，并签署全部有关的文件、资料。</w:t>
      </w:r>
    </w:p>
    <w:p w14:paraId="565375A6">
      <w:pPr>
        <w:spacing w:before="270" w:line="227" w:lineRule="auto"/>
        <w:ind w:left="491"/>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12"/>
          <w:sz w:val="23"/>
          <w:szCs w:val="23"/>
        </w:rPr>
        <w:t>单</w:t>
      </w:r>
      <w:r>
        <w:rPr>
          <w:rFonts w:ascii="宋体" w:hAnsi="宋体" w:eastAsia="宋体" w:cs="宋体"/>
          <w:spacing w:val="8"/>
          <w:sz w:val="23"/>
          <w:szCs w:val="23"/>
        </w:rPr>
        <w:t>位对被授权人的签名负全部责任。</w:t>
      </w:r>
    </w:p>
    <w:p w14:paraId="2D336E05">
      <w:pPr>
        <w:spacing w:before="117" w:line="326" w:lineRule="auto"/>
        <w:ind w:left="14" w:right="60" w:firstLine="474"/>
        <w:rPr>
          <w:rFonts w:ascii="宋体" w:hAnsi="宋体" w:eastAsia="宋体" w:cs="宋体"/>
          <w:sz w:val="23"/>
          <w:szCs w:val="23"/>
        </w:rPr>
      </w:pPr>
      <w:r>
        <w:rPr>
          <w:rFonts w:ascii="宋体" w:hAnsi="宋体" w:eastAsia="宋体" w:cs="宋体"/>
          <w:spacing w:val="18"/>
          <w:sz w:val="23"/>
          <w:szCs w:val="23"/>
        </w:rPr>
        <w:t>在撤</w:t>
      </w:r>
      <w:r>
        <w:rPr>
          <w:rFonts w:ascii="宋体" w:hAnsi="宋体" w:eastAsia="宋体" w:cs="宋体"/>
          <w:spacing w:val="10"/>
          <w:sz w:val="23"/>
          <w:szCs w:val="23"/>
        </w:rPr>
        <w:t>销</w:t>
      </w:r>
      <w:r>
        <w:rPr>
          <w:rFonts w:ascii="宋体" w:hAnsi="宋体" w:eastAsia="宋体" w:cs="宋体"/>
          <w:spacing w:val="9"/>
          <w:sz w:val="23"/>
          <w:szCs w:val="23"/>
        </w:rPr>
        <w:t>授权的书面通知以前，本授权书一直有效，被授权人签署的所有文件(在授权</w:t>
      </w:r>
      <w:r>
        <w:rPr>
          <w:rFonts w:ascii="宋体" w:hAnsi="宋体" w:eastAsia="宋体" w:cs="宋体"/>
          <w:spacing w:val="15"/>
          <w:sz w:val="23"/>
          <w:szCs w:val="23"/>
        </w:rPr>
        <w:t>书</w:t>
      </w:r>
      <w:r>
        <w:rPr>
          <w:rFonts w:ascii="宋体" w:hAnsi="宋体" w:eastAsia="宋体" w:cs="宋体"/>
          <w:spacing w:val="8"/>
          <w:sz w:val="23"/>
          <w:szCs w:val="23"/>
        </w:rPr>
        <w:t>有效期内签署的)不因授权的撤销而失效。</w:t>
      </w:r>
    </w:p>
    <w:p w14:paraId="580E7345">
      <w:pPr>
        <w:spacing w:before="2" w:line="336" w:lineRule="auto"/>
        <w:ind w:left="13" w:right="60" w:firstLine="475"/>
        <w:rPr>
          <w:rFonts w:ascii="宋体" w:hAnsi="宋体" w:eastAsia="宋体" w:cs="宋体"/>
          <w:sz w:val="23"/>
          <w:szCs w:val="23"/>
        </w:rPr>
      </w:pPr>
      <w:r>
        <w:rPr>
          <w:rFonts w:ascii="宋体" w:hAnsi="宋体" w:eastAsia="宋体" w:cs="宋体"/>
          <w:spacing w:val="7"/>
          <w:sz w:val="23"/>
          <w:szCs w:val="23"/>
        </w:rPr>
        <w:t>授权期限：自年月日起至年月日止(授权期限必须</w:t>
      </w:r>
      <w:r>
        <w:rPr>
          <w:rFonts w:ascii="宋体" w:hAnsi="宋体" w:eastAsia="宋体" w:cs="宋体"/>
          <w:spacing w:val="4"/>
          <w:sz w:val="23"/>
          <w:szCs w:val="23"/>
        </w:rPr>
        <w:t>满</w:t>
      </w:r>
      <w:r>
        <w:rPr>
          <w:rFonts w:ascii="宋体" w:hAnsi="宋体" w:eastAsia="宋体" w:cs="宋体"/>
          <w:spacing w:val="11"/>
          <w:sz w:val="23"/>
          <w:szCs w:val="23"/>
        </w:rPr>
        <w:t>足</w:t>
      </w:r>
      <w:r>
        <w:rPr>
          <w:rFonts w:ascii="宋体" w:hAnsi="宋体" w:eastAsia="宋体" w:cs="宋体"/>
          <w:spacing w:val="7"/>
          <w:sz w:val="23"/>
          <w:szCs w:val="23"/>
        </w:rPr>
        <w:t>磋商有效期的要求)。</w:t>
      </w:r>
    </w:p>
    <w:p w14:paraId="1779BDCA">
      <w:pPr>
        <w:spacing w:line="299" w:lineRule="auto"/>
        <w:rPr>
          <w:rFonts w:ascii="Arial"/>
          <w:sz w:val="21"/>
        </w:rPr>
      </w:pPr>
    </w:p>
    <w:p w14:paraId="15343928">
      <w:pPr>
        <w:spacing w:before="75" w:line="227" w:lineRule="auto"/>
        <w:ind w:left="9"/>
        <w:rPr>
          <w:rFonts w:hint="eastAsia" w:ascii="宋体" w:hAnsi="宋体" w:eastAsia="宋体" w:cs="宋体"/>
          <w:sz w:val="23"/>
          <w:szCs w:val="23"/>
          <w:lang w:eastAsia="zh-CN"/>
        </w:rPr>
      </w:pPr>
      <w:r>
        <w:rPr>
          <w:rFonts w:ascii="宋体" w:hAnsi="宋体" w:eastAsia="宋体" w:cs="宋体"/>
          <w:spacing w:val="8"/>
          <w:sz w:val="23"/>
          <w:szCs w:val="23"/>
        </w:rPr>
        <w:t>被授权人联系电话</w:t>
      </w:r>
      <w:r>
        <w:rPr>
          <w:rFonts w:ascii="宋体" w:hAnsi="宋体" w:eastAsia="宋体" w:cs="宋体"/>
          <w:spacing w:val="6"/>
          <w:sz w:val="23"/>
          <w:szCs w:val="23"/>
        </w:rPr>
        <w:t>：</w:t>
      </w:r>
    </w:p>
    <w:p w14:paraId="43382614">
      <w:pPr>
        <w:spacing w:before="118" w:line="335" w:lineRule="auto"/>
        <w:ind w:left="9"/>
        <w:rPr>
          <w:rFonts w:hint="eastAsia" w:ascii="宋体" w:hAnsi="宋体" w:eastAsia="宋体" w:cs="宋体"/>
          <w:sz w:val="23"/>
          <w:szCs w:val="23"/>
          <w:lang w:eastAsia="zh-CN"/>
        </w:rPr>
      </w:pPr>
      <w:r>
        <w:rPr>
          <w:rFonts w:ascii="宋体" w:hAnsi="宋体" w:eastAsia="宋体" w:cs="宋体"/>
          <w:spacing w:val="2"/>
          <w:sz w:val="23"/>
          <w:szCs w:val="23"/>
        </w:rPr>
        <w:t>被授权人(委托代理人)签字或盖章：授权人(法定代表人)签字或盖章：</w:t>
      </w:r>
      <w:r>
        <w:rPr>
          <w:rFonts w:ascii="宋体" w:hAnsi="宋体" w:eastAsia="宋体" w:cs="宋体"/>
          <w:spacing w:val="-4"/>
          <w:sz w:val="23"/>
          <w:szCs w:val="23"/>
        </w:rPr>
        <w:t>职务：</w:t>
      </w:r>
      <w:r>
        <w:rPr>
          <w:rFonts w:ascii="宋体" w:hAnsi="宋体" w:eastAsia="宋体" w:cs="宋体"/>
          <w:spacing w:val="-2"/>
          <w:sz w:val="23"/>
          <w:szCs w:val="23"/>
        </w:rPr>
        <w:t>职务：</w:t>
      </w:r>
    </w:p>
    <w:p w14:paraId="5BC0F623">
      <w:pPr>
        <w:spacing w:line="299" w:lineRule="auto"/>
        <w:rPr>
          <w:rFonts w:ascii="Arial"/>
          <w:sz w:val="21"/>
        </w:rPr>
      </w:pPr>
    </w:p>
    <w:p w14:paraId="1C17CDBA">
      <w:pPr>
        <w:spacing w:before="75" w:line="227" w:lineRule="auto"/>
        <w:ind w:left="28"/>
        <w:rPr>
          <w:rFonts w:ascii="宋体" w:hAnsi="宋体" w:eastAsia="宋体" w:cs="宋体"/>
          <w:sz w:val="23"/>
          <w:szCs w:val="23"/>
        </w:rPr>
      </w:pPr>
      <w:r>
        <w:rPr>
          <w:rFonts w:ascii="宋体" w:hAnsi="宋体" w:eastAsia="宋体" w:cs="宋体"/>
          <w:spacing w:val="8"/>
          <w:sz w:val="23"/>
          <w:szCs w:val="23"/>
        </w:rPr>
        <w:t>附被授权人第二代身份证双面扫描(或复印)</w:t>
      </w:r>
      <w:r>
        <w:rPr>
          <w:rFonts w:ascii="宋体" w:hAnsi="宋体" w:eastAsia="宋体" w:cs="宋体"/>
          <w:spacing w:val="5"/>
          <w:sz w:val="23"/>
          <w:szCs w:val="23"/>
        </w:rPr>
        <w:t>件</w:t>
      </w:r>
    </w:p>
    <w:p w14:paraId="06623C13"/>
    <w:p w14:paraId="2A9DB834"/>
    <w:p w14:paraId="3D374E5C"/>
    <w:p w14:paraId="00652386"/>
    <w:p w14:paraId="0FD9EAB6"/>
    <w:p w14:paraId="21013A3B">
      <w:pPr>
        <w:spacing w:line="95" w:lineRule="exact"/>
      </w:pPr>
    </w:p>
    <w:p w14:paraId="088FF031">
      <w:pPr>
        <w:sectPr>
          <w:footerReference r:id="rId24" w:type="default"/>
          <w:pgSz w:w="12240" w:h="15840"/>
          <w:pgMar w:top="1346" w:right="1380" w:bottom="1289" w:left="1440" w:header="0" w:footer="1112" w:gutter="0"/>
          <w:cols w:equalWidth="0" w:num="1">
            <w:col w:w="9420"/>
          </w:cols>
        </w:sectPr>
      </w:pPr>
    </w:p>
    <w:p w14:paraId="130BC295">
      <w:pPr>
        <w:spacing w:before="48" w:line="388" w:lineRule="exact"/>
        <w:ind w:left="4698"/>
        <w:rPr>
          <w:rFonts w:ascii="宋体" w:hAnsi="宋体" w:eastAsia="宋体" w:cs="宋体"/>
          <w:sz w:val="23"/>
          <w:szCs w:val="23"/>
        </w:rPr>
      </w:pPr>
      <w:r>
        <w:rPr>
          <w:rFonts w:ascii="宋体" w:hAnsi="宋体" w:eastAsia="宋体" w:cs="宋体"/>
          <w:spacing w:val="5"/>
          <w:position w:val="11"/>
          <w:sz w:val="23"/>
          <w:szCs w:val="23"/>
        </w:rPr>
        <w:t>供应商：</w:t>
      </w:r>
    </w:p>
    <w:p w14:paraId="7D85086A">
      <w:pPr>
        <w:spacing w:before="1" w:line="227" w:lineRule="auto"/>
        <w:ind w:left="4217"/>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p w14:paraId="17DC523F">
      <w:pPr>
        <w:spacing w:before="77" w:line="192" w:lineRule="auto"/>
        <w:ind w:left="4939"/>
        <w:rPr>
          <w:rFonts w:ascii="宋体" w:hAnsi="宋体" w:eastAsia="宋体" w:cs="宋体"/>
          <w:sz w:val="23"/>
          <w:szCs w:val="23"/>
        </w:rPr>
      </w:pPr>
      <w:r>
        <w:rPr>
          <w:rFonts w:ascii="宋体" w:hAnsi="宋体" w:eastAsia="宋体" w:cs="宋体"/>
          <w:spacing w:val="15"/>
          <w:sz w:val="23"/>
          <w:szCs w:val="23"/>
        </w:rPr>
        <w:t>年</w:t>
      </w:r>
      <w:r>
        <w:rPr>
          <w:rFonts w:ascii="宋体" w:hAnsi="宋体" w:eastAsia="宋体" w:cs="宋体"/>
          <w:spacing w:val="9"/>
          <w:sz w:val="23"/>
          <w:szCs w:val="23"/>
        </w:rPr>
        <w:t>月日</w:t>
      </w:r>
    </w:p>
    <w:p w14:paraId="576CB4E4">
      <w:pPr>
        <w:spacing w:line="14" w:lineRule="auto"/>
        <w:rPr>
          <w:rFonts w:ascii="Arial"/>
          <w:sz w:val="2"/>
        </w:rPr>
      </w:pPr>
      <w:r>
        <w:rPr>
          <w:rFonts w:ascii="Arial" w:hAnsi="Arial" w:eastAsia="Arial" w:cs="Arial"/>
          <w:sz w:val="2"/>
          <w:szCs w:val="2"/>
        </w:rPr>
        <w:br w:type="column"/>
      </w:r>
    </w:p>
    <w:p w14:paraId="7765703D">
      <w:pPr>
        <w:tabs>
          <w:tab w:val="left" w:pos="100"/>
        </w:tabs>
        <w:spacing w:before="46" w:line="277" w:lineRule="exact"/>
        <w:rPr>
          <w:rFonts w:ascii="宋体" w:hAnsi="宋体" w:eastAsia="宋体" w:cs="宋体"/>
          <w:spacing w:val="15"/>
          <w:sz w:val="22"/>
          <w:szCs w:val="22"/>
        </w:rPr>
      </w:pPr>
      <w:r>
        <w:rPr>
          <w:rFonts w:ascii="宋体" w:hAnsi="宋体" w:eastAsia="宋体" w:cs="宋体"/>
          <w:position w:val="1"/>
          <w:sz w:val="20"/>
          <w:szCs w:val="20"/>
        </w:rPr>
        <w:tab/>
      </w:r>
      <w:r>
        <w:rPr>
          <w:rFonts w:ascii="宋体" w:hAnsi="宋体" w:eastAsia="宋体" w:cs="宋体"/>
          <w:spacing w:val="15"/>
          <w:sz w:val="22"/>
          <w:szCs w:val="22"/>
        </w:rPr>
        <w:t>(公章)</w:t>
      </w:r>
    </w:p>
    <w:p w14:paraId="717340ED">
      <w:pPr>
        <w:spacing w:before="112"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63281588">
      <w:pPr>
        <w:sectPr>
          <w:type w:val="continuous"/>
          <w:pgSz w:w="12240" w:h="15840"/>
          <w:pgMar w:top="1346" w:right="1380" w:bottom="1289" w:left="1440" w:header="0" w:footer="1112" w:gutter="0"/>
          <w:cols w:equalWidth="0" w:num="2">
            <w:col w:w="7004" w:space="100"/>
            <w:col w:w="2317"/>
          </w:cols>
        </w:sectPr>
      </w:pPr>
    </w:p>
    <w:p w14:paraId="32AA4716">
      <w:pPr>
        <w:spacing w:before="256" w:line="220" w:lineRule="auto"/>
        <w:ind w:left="1"/>
        <w:rPr>
          <w:rFonts w:ascii="宋体" w:hAnsi="宋体" w:eastAsia="宋体" w:cs="宋体"/>
          <w:sz w:val="28"/>
          <w:szCs w:val="28"/>
        </w:rPr>
      </w:pPr>
      <w:bookmarkStart w:id="56" w:name="_bookmark47"/>
      <w:bookmarkEnd w:id="56"/>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式7：供应商承诺函</w:t>
      </w:r>
    </w:p>
    <w:p w14:paraId="454DE11A">
      <w:pPr>
        <w:spacing w:line="351" w:lineRule="auto"/>
        <w:rPr>
          <w:rFonts w:ascii="Arial"/>
          <w:sz w:val="21"/>
        </w:rPr>
      </w:pPr>
    </w:p>
    <w:p w14:paraId="27C02437">
      <w:pPr>
        <w:spacing w:before="113" w:line="224" w:lineRule="auto"/>
        <w:ind w:left="3599"/>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供应商承诺</w:t>
      </w:r>
      <w:r>
        <w:rPr>
          <w:rFonts w:ascii="宋体" w:hAnsi="宋体" w:eastAsia="宋体" w:cs="宋体"/>
          <w:spacing w:val="8"/>
          <w:sz w:val="35"/>
          <w:szCs w:val="35"/>
          <w14:textOutline w14:w="6537" w14:cap="sq" w14:cmpd="sng">
            <w14:solidFill>
              <w14:srgbClr w14:val="000000"/>
            </w14:solidFill>
            <w14:prstDash w14:val="solid"/>
            <w14:bevel/>
          </w14:textOutline>
        </w:rPr>
        <w:t>函</w:t>
      </w:r>
    </w:p>
    <w:p w14:paraId="03F0694A">
      <w:pPr>
        <w:spacing w:line="333" w:lineRule="auto"/>
        <w:rPr>
          <w:rFonts w:ascii="Arial"/>
          <w:sz w:val="21"/>
        </w:rPr>
      </w:pPr>
    </w:p>
    <w:p w14:paraId="0EE978B2">
      <w:pPr>
        <w:spacing w:before="75" w:line="228" w:lineRule="auto"/>
        <w:ind w:left="480"/>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3A1BD4F8">
      <w:pPr>
        <w:spacing w:before="184" w:line="380" w:lineRule="auto"/>
        <w:ind w:right="60" w:firstLine="483"/>
        <w:rPr>
          <w:rFonts w:ascii="宋体" w:hAnsi="宋体" w:eastAsia="宋体" w:cs="宋体"/>
          <w:sz w:val="23"/>
          <w:szCs w:val="23"/>
        </w:rPr>
      </w:pPr>
      <w:r>
        <w:rPr>
          <w:rFonts w:ascii="宋体" w:hAnsi="宋体" w:eastAsia="宋体" w:cs="宋体"/>
          <w:spacing w:val="10"/>
          <w:sz w:val="23"/>
          <w:szCs w:val="23"/>
        </w:rPr>
        <w:t>关</w:t>
      </w:r>
      <w:r>
        <w:rPr>
          <w:rFonts w:ascii="宋体" w:hAnsi="宋体" w:eastAsia="宋体" w:cs="宋体"/>
          <w:spacing w:val="5"/>
          <w:sz w:val="23"/>
          <w:szCs w:val="23"/>
        </w:rPr>
        <w:t>于贵方年月日</w:t>
      </w:r>
      <w:r>
        <w:rPr>
          <w:rFonts w:ascii="宋体" w:hAnsi="宋体" w:eastAsia="宋体" w:cs="宋体"/>
          <w:spacing w:val="5"/>
          <w:sz w:val="23"/>
          <w:szCs w:val="23"/>
          <w:u w:val="single" w:color="auto"/>
        </w:rPr>
        <w:t>(采购项目名称)</w:t>
      </w:r>
      <w:r>
        <w:rPr>
          <w:rFonts w:ascii="宋体" w:hAnsi="宋体" w:eastAsia="宋体" w:cs="宋体"/>
          <w:spacing w:val="5"/>
          <w:sz w:val="23"/>
          <w:szCs w:val="23"/>
        </w:rPr>
        <w:t>采购项目，本签字人愿意</w:t>
      </w:r>
      <w:r>
        <w:rPr>
          <w:rFonts w:ascii="宋体" w:hAnsi="宋体" w:eastAsia="宋体" w:cs="宋体"/>
          <w:spacing w:val="19"/>
          <w:sz w:val="23"/>
          <w:szCs w:val="23"/>
        </w:rPr>
        <w:t>参</w:t>
      </w:r>
      <w:r>
        <w:rPr>
          <w:rFonts w:ascii="宋体" w:hAnsi="宋体" w:eastAsia="宋体" w:cs="宋体"/>
          <w:spacing w:val="10"/>
          <w:sz w:val="23"/>
          <w:szCs w:val="23"/>
        </w:rPr>
        <w:t>加本次竞争性磋商，提供采购项目要求中要求的所有产品，并证实提交的所有资料是准</w:t>
      </w:r>
      <w:r>
        <w:rPr>
          <w:rFonts w:ascii="宋体" w:hAnsi="宋体" w:eastAsia="宋体" w:cs="宋体"/>
          <w:spacing w:val="16"/>
          <w:sz w:val="23"/>
          <w:szCs w:val="23"/>
        </w:rPr>
        <w:t>确的</w:t>
      </w:r>
      <w:r>
        <w:rPr>
          <w:rFonts w:ascii="宋体" w:hAnsi="宋体" w:eastAsia="宋体" w:cs="宋体"/>
          <w:spacing w:val="14"/>
          <w:sz w:val="23"/>
          <w:szCs w:val="23"/>
        </w:rPr>
        <w:t>和</w:t>
      </w:r>
      <w:r>
        <w:rPr>
          <w:rFonts w:ascii="宋体" w:hAnsi="宋体" w:eastAsia="宋体" w:cs="宋体"/>
          <w:spacing w:val="8"/>
          <w:sz w:val="23"/>
          <w:szCs w:val="23"/>
        </w:rPr>
        <w:t>真实的。同时，我代表(供应商名称)，在此作如下承诺：</w:t>
      </w:r>
    </w:p>
    <w:p w14:paraId="2860CEE3">
      <w:pPr>
        <w:spacing w:line="227" w:lineRule="auto"/>
        <w:ind w:left="375"/>
        <w:rPr>
          <w:rFonts w:ascii="宋体" w:hAnsi="宋体" w:eastAsia="宋体" w:cs="宋体"/>
          <w:sz w:val="23"/>
          <w:szCs w:val="23"/>
        </w:rPr>
      </w:pPr>
      <w:r>
        <w:rPr>
          <w:rFonts w:ascii="宋体" w:hAnsi="宋体" w:eastAsia="宋体" w:cs="宋体"/>
          <w:spacing w:val="16"/>
          <w:sz w:val="22"/>
          <w:szCs w:val="22"/>
        </w:rPr>
        <w:t>1.</w:t>
      </w:r>
      <w:r>
        <w:rPr>
          <w:rFonts w:ascii="宋体" w:hAnsi="宋体" w:eastAsia="宋体" w:cs="宋体"/>
          <w:spacing w:val="9"/>
          <w:sz w:val="23"/>
          <w:szCs w:val="23"/>
        </w:rPr>
        <w:t>完</w:t>
      </w:r>
      <w:r>
        <w:rPr>
          <w:rFonts w:ascii="宋体" w:hAnsi="宋体" w:eastAsia="宋体" w:cs="宋体"/>
          <w:spacing w:val="8"/>
          <w:sz w:val="23"/>
          <w:szCs w:val="23"/>
        </w:rPr>
        <w:t>全理解和接受竞争性磋商文件的一切规定和要求；</w:t>
      </w:r>
    </w:p>
    <w:p w14:paraId="58CD4549">
      <w:pPr>
        <w:spacing w:before="180" w:line="379" w:lineRule="auto"/>
        <w:ind w:firstLine="360"/>
        <w:rPr>
          <w:rFonts w:ascii="宋体" w:hAnsi="宋体" w:eastAsia="宋体" w:cs="宋体"/>
          <w:sz w:val="23"/>
          <w:szCs w:val="23"/>
        </w:rPr>
      </w:pPr>
      <w:r>
        <w:rPr>
          <w:rFonts w:ascii="宋体" w:hAnsi="宋体" w:eastAsia="宋体" w:cs="宋体"/>
          <w:spacing w:val="1"/>
          <w:sz w:val="22"/>
          <w:szCs w:val="22"/>
        </w:rPr>
        <w:t>2.</w:t>
      </w:r>
      <w:r>
        <w:rPr>
          <w:rFonts w:ascii="宋体" w:hAnsi="宋体" w:eastAsia="宋体" w:cs="宋体"/>
          <w:spacing w:val="1"/>
          <w:sz w:val="23"/>
          <w:szCs w:val="23"/>
        </w:rPr>
        <w:t>若成交，我方将按照竞争性磋商文件的具体</w:t>
      </w:r>
      <w:r>
        <w:rPr>
          <w:rFonts w:ascii="宋体" w:hAnsi="宋体" w:eastAsia="宋体" w:cs="宋体"/>
          <w:sz w:val="23"/>
          <w:szCs w:val="23"/>
        </w:rPr>
        <w:t>规定与采购人签订采购合同，并且严格履行</w:t>
      </w:r>
      <w:r>
        <w:rPr>
          <w:rFonts w:ascii="宋体" w:hAnsi="宋体" w:eastAsia="宋体" w:cs="宋体"/>
          <w:spacing w:val="-10"/>
          <w:sz w:val="23"/>
          <w:szCs w:val="23"/>
        </w:rPr>
        <w:t>合同义</w:t>
      </w:r>
      <w:r>
        <w:rPr>
          <w:rFonts w:ascii="宋体" w:hAnsi="宋体" w:eastAsia="宋体" w:cs="宋体"/>
          <w:spacing w:val="-7"/>
          <w:sz w:val="23"/>
          <w:szCs w:val="23"/>
        </w:rPr>
        <w:t>务</w:t>
      </w:r>
      <w:r>
        <w:rPr>
          <w:rFonts w:ascii="宋体" w:hAnsi="宋体" w:eastAsia="宋体" w:cs="宋体"/>
          <w:spacing w:val="-5"/>
          <w:sz w:val="23"/>
          <w:szCs w:val="23"/>
        </w:rPr>
        <w:t>，按时提供优质的产品和服务。如果在合同执行过程中，发现质量、数量问题，我方</w:t>
      </w:r>
      <w:r>
        <w:rPr>
          <w:rFonts w:ascii="宋体" w:hAnsi="宋体" w:eastAsia="宋体" w:cs="宋体"/>
          <w:spacing w:val="10"/>
          <w:sz w:val="23"/>
          <w:szCs w:val="23"/>
        </w:rPr>
        <w:t>一</w:t>
      </w:r>
      <w:r>
        <w:rPr>
          <w:rFonts w:ascii="宋体" w:hAnsi="宋体" w:eastAsia="宋体" w:cs="宋体"/>
          <w:spacing w:val="9"/>
          <w:sz w:val="23"/>
          <w:szCs w:val="23"/>
        </w:rPr>
        <w:t>定尽快更换或补退货，并承担相应的经济责任；</w:t>
      </w:r>
    </w:p>
    <w:p w14:paraId="15E99680">
      <w:pPr>
        <w:spacing w:before="1" w:line="380" w:lineRule="auto"/>
        <w:ind w:right="208" w:firstLine="362"/>
        <w:rPr>
          <w:rFonts w:ascii="宋体" w:hAnsi="宋体" w:eastAsia="宋体" w:cs="宋体"/>
          <w:sz w:val="23"/>
          <w:szCs w:val="23"/>
        </w:rPr>
      </w:pPr>
      <w:r>
        <w:rPr>
          <w:rFonts w:ascii="宋体" w:hAnsi="宋体" w:eastAsia="宋体" w:cs="宋体"/>
          <w:spacing w:val="6"/>
          <w:sz w:val="22"/>
          <w:szCs w:val="22"/>
        </w:rPr>
        <w:t>3.</w:t>
      </w:r>
      <w:r>
        <w:rPr>
          <w:rFonts w:ascii="宋体" w:hAnsi="宋体" w:eastAsia="宋体" w:cs="宋体"/>
          <w:spacing w:val="6"/>
          <w:sz w:val="23"/>
          <w:szCs w:val="23"/>
        </w:rPr>
        <w:t>在</w:t>
      </w:r>
      <w:r>
        <w:rPr>
          <w:rFonts w:ascii="宋体" w:hAnsi="宋体" w:eastAsia="宋体" w:cs="宋体"/>
          <w:spacing w:val="4"/>
          <w:sz w:val="23"/>
          <w:szCs w:val="23"/>
        </w:rPr>
        <w:t>整</w:t>
      </w:r>
      <w:r>
        <w:rPr>
          <w:rFonts w:ascii="宋体" w:hAnsi="宋体" w:eastAsia="宋体" w:cs="宋体"/>
          <w:spacing w:val="3"/>
          <w:sz w:val="23"/>
          <w:szCs w:val="23"/>
        </w:rPr>
        <w:t>个采购过程中我方若有违规行为，贵方可按竞争性磋商文件之规定给予处罚，我</w:t>
      </w:r>
      <w:r>
        <w:rPr>
          <w:rFonts w:ascii="宋体" w:hAnsi="宋体" w:eastAsia="宋体" w:cs="宋体"/>
          <w:spacing w:val="9"/>
          <w:sz w:val="23"/>
          <w:szCs w:val="23"/>
        </w:rPr>
        <w:t>方</w:t>
      </w:r>
      <w:r>
        <w:rPr>
          <w:rFonts w:ascii="宋体" w:hAnsi="宋体" w:eastAsia="宋体" w:cs="宋体"/>
          <w:spacing w:val="6"/>
          <w:sz w:val="23"/>
          <w:szCs w:val="23"/>
        </w:rPr>
        <w:t>完全接受。</w:t>
      </w:r>
    </w:p>
    <w:p w14:paraId="622A66FB">
      <w:pPr>
        <w:spacing w:line="228" w:lineRule="auto"/>
        <w:ind w:left="358"/>
        <w:rPr>
          <w:rFonts w:ascii="宋体" w:hAnsi="宋体" w:eastAsia="宋体" w:cs="宋体"/>
          <w:sz w:val="23"/>
          <w:szCs w:val="23"/>
        </w:rPr>
      </w:pPr>
      <w:r>
        <w:rPr>
          <w:rFonts w:ascii="宋体" w:hAnsi="宋体" w:eastAsia="宋体" w:cs="宋体"/>
          <w:spacing w:val="18"/>
          <w:sz w:val="22"/>
          <w:szCs w:val="22"/>
        </w:rPr>
        <w:t>4.</w:t>
      </w:r>
      <w:r>
        <w:rPr>
          <w:rFonts w:ascii="宋体" w:hAnsi="宋体" w:eastAsia="宋体" w:cs="宋体"/>
          <w:spacing w:val="11"/>
          <w:sz w:val="23"/>
          <w:szCs w:val="23"/>
        </w:rPr>
        <w:t>若</w:t>
      </w:r>
      <w:r>
        <w:rPr>
          <w:rFonts w:ascii="宋体" w:hAnsi="宋体" w:eastAsia="宋体" w:cs="宋体"/>
          <w:spacing w:val="9"/>
          <w:sz w:val="23"/>
          <w:szCs w:val="23"/>
        </w:rPr>
        <w:t>成交，本承诺将成为合同不可分割的一部分，与合同具有同等的法律效力。</w:t>
      </w:r>
    </w:p>
    <w:p w14:paraId="2D11A920"/>
    <w:p w14:paraId="4FCFF1B9"/>
    <w:p w14:paraId="05D30946"/>
    <w:p w14:paraId="0E6DD76D"/>
    <w:p w14:paraId="5F91DF33"/>
    <w:p w14:paraId="51D2D13A"/>
    <w:p w14:paraId="77864B1A"/>
    <w:p w14:paraId="11ABE47C"/>
    <w:p w14:paraId="30312630"/>
    <w:p w14:paraId="7B4190A3">
      <w:pPr>
        <w:spacing w:line="127" w:lineRule="exact"/>
      </w:pPr>
    </w:p>
    <w:p w14:paraId="06C2D1EB">
      <w:pPr>
        <w:sectPr>
          <w:footerReference r:id="rId25" w:type="default"/>
          <w:pgSz w:w="12240" w:h="15840"/>
          <w:pgMar w:top="1346" w:right="1360" w:bottom="1289" w:left="1449" w:header="0" w:footer="1112" w:gutter="0"/>
          <w:cols w:equalWidth="0" w:num="1">
            <w:col w:w="9430"/>
          </w:cols>
        </w:sectPr>
      </w:pPr>
    </w:p>
    <w:p w14:paraId="5C7D98D8">
      <w:pPr>
        <w:spacing w:before="48" w:line="406" w:lineRule="exact"/>
        <w:ind w:left="4439"/>
        <w:rPr>
          <w:rFonts w:ascii="宋体" w:hAnsi="宋体" w:eastAsia="宋体" w:cs="宋体"/>
          <w:sz w:val="23"/>
          <w:szCs w:val="23"/>
        </w:rPr>
      </w:pPr>
      <w:r>
        <w:rPr>
          <w:rFonts w:ascii="宋体" w:hAnsi="宋体" w:eastAsia="宋体" w:cs="宋体"/>
          <w:spacing w:val="5"/>
          <w:position w:val="12"/>
          <w:sz w:val="23"/>
          <w:szCs w:val="23"/>
        </w:rPr>
        <w:t>供应商：</w:t>
      </w:r>
    </w:p>
    <w:p w14:paraId="5B1A0454">
      <w:pPr>
        <w:spacing w:line="227" w:lineRule="auto"/>
        <w:ind w:left="2520"/>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71F56E2C">
      <w:pPr>
        <w:spacing w:before="121" w:line="192" w:lineRule="auto"/>
        <w:ind w:left="4920"/>
        <w:rPr>
          <w:rFonts w:ascii="宋体" w:hAnsi="宋体" w:eastAsia="宋体" w:cs="宋体"/>
          <w:sz w:val="23"/>
          <w:szCs w:val="23"/>
        </w:rPr>
      </w:pPr>
      <w:r>
        <w:rPr>
          <w:rFonts w:ascii="宋体" w:hAnsi="宋体" w:eastAsia="宋体" w:cs="宋体"/>
          <w:spacing w:val="10"/>
          <w:sz w:val="23"/>
          <w:szCs w:val="23"/>
        </w:rPr>
        <w:t>年月日</w:t>
      </w:r>
    </w:p>
    <w:p w14:paraId="16BDEAC6">
      <w:pPr>
        <w:spacing w:line="14" w:lineRule="auto"/>
        <w:rPr>
          <w:rFonts w:ascii="Arial"/>
          <w:sz w:val="2"/>
        </w:rPr>
      </w:pPr>
      <w:r>
        <w:rPr>
          <w:rFonts w:ascii="Arial" w:hAnsi="Arial" w:eastAsia="Arial" w:cs="Arial"/>
          <w:sz w:val="2"/>
          <w:szCs w:val="2"/>
        </w:rPr>
        <w:br w:type="column"/>
      </w:r>
    </w:p>
    <w:p w14:paraId="63753710">
      <w:pPr>
        <w:tabs>
          <w:tab w:val="left" w:pos="100"/>
        </w:tabs>
        <w:spacing w:before="47" w:line="277" w:lineRule="exact"/>
        <w:rPr>
          <w:rFonts w:ascii="宋体" w:hAnsi="宋体" w:eastAsia="宋体" w:cs="宋体"/>
          <w:sz w:val="20"/>
          <w:szCs w:val="20"/>
        </w:rPr>
      </w:pPr>
      <w:r>
        <w:rPr>
          <w:rFonts w:ascii="宋体" w:hAnsi="宋体" w:eastAsia="宋体" w:cs="宋体"/>
          <w:position w:val="1"/>
          <w:sz w:val="20"/>
          <w:szCs w:val="20"/>
        </w:rPr>
        <w:tab/>
      </w:r>
      <w:r>
        <w:rPr>
          <w:rFonts w:ascii="宋体" w:hAnsi="宋体" w:eastAsia="宋体" w:cs="宋体"/>
          <w:spacing w:val="15"/>
          <w:sz w:val="22"/>
          <w:szCs w:val="22"/>
        </w:rPr>
        <w:t>(公章)</w:t>
      </w:r>
    </w:p>
    <w:p w14:paraId="489A02FF">
      <w:pPr>
        <w:spacing w:before="129"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33C6CF87">
      <w:pPr>
        <w:sectPr>
          <w:type w:val="continuous"/>
          <w:pgSz w:w="12240" w:h="15840"/>
          <w:pgMar w:top="1346" w:right="1360" w:bottom="1289" w:left="1449" w:header="0" w:footer="1112" w:gutter="0"/>
          <w:cols w:equalWidth="0" w:num="2">
            <w:col w:w="6987" w:space="100"/>
            <w:col w:w="2344"/>
          </w:cols>
        </w:sectPr>
      </w:pPr>
    </w:p>
    <w:p w14:paraId="0CDB93F2">
      <w:pPr>
        <w:spacing w:before="91" w:line="220" w:lineRule="auto"/>
        <w:ind w:left="2"/>
        <w:rPr>
          <w:rFonts w:ascii="宋体" w:hAnsi="宋体" w:eastAsia="宋体" w:cs="宋体"/>
          <w:sz w:val="28"/>
          <w:szCs w:val="28"/>
        </w:rPr>
      </w:pPr>
      <w:bookmarkStart w:id="57" w:name="_bookmark48"/>
      <w:bookmarkEnd w:id="57"/>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式8：供应商诚信承诺书</w:t>
      </w:r>
    </w:p>
    <w:p w14:paraId="0CDFFE84">
      <w:pPr>
        <w:spacing w:before="335" w:line="224" w:lineRule="auto"/>
        <w:ind w:left="3238"/>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应商诚信承诺书</w:t>
      </w:r>
    </w:p>
    <w:p w14:paraId="7F2A10EC">
      <w:pPr>
        <w:spacing w:line="333" w:lineRule="auto"/>
        <w:rPr>
          <w:rFonts w:ascii="Arial"/>
          <w:sz w:val="21"/>
        </w:rPr>
      </w:pPr>
    </w:p>
    <w:p w14:paraId="54B6590A">
      <w:pPr>
        <w:spacing w:before="75" w:line="228" w:lineRule="auto"/>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3203F98C">
      <w:pPr>
        <w:spacing w:before="186" w:line="228" w:lineRule="auto"/>
        <w:ind w:left="483"/>
        <w:rPr>
          <w:rFonts w:ascii="宋体" w:hAnsi="宋体" w:eastAsia="宋体" w:cs="宋体"/>
          <w:sz w:val="23"/>
          <w:szCs w:val="23"/>
        </w:rPr>
      </w:pPr>
      <w:r>
        <w:rPr>
          <w:rFonts w:ascii="宋体" w:hAnsi="宋体" w:eastAsia="宋体" w:cs="宋体"/>
          <w:spacing w:val="18"/>
          <w:sz w:val="23"/>
          <w:szCs w:val="23"/>
        </w:rPr>
        <w:t>为</w:t>
      </w:r>
      <w:r>
        <w:rPr>
          <w:rFonts w:ascii="宋体" w:hAnsi="宋体" w:eastAsia="宋体" w:cs="宋体"/>
          <w:spacing w:val="11"/>
          <w:sz w:val="23"/>
          <w:szCs w:val="23"/>
        </w:rPr>
        <w:t>了</w:t>
      </w:r>
      <w:r>
        <w:rPr>
          <w:rFonts w:ascii="宋体" w:hAnsi="宋体" w:eastAsia="宋体" w:cs="宋体"/>
          <w:spacing w:val="9"/>
          <w:sz w:val="23"/>
          <w:szCs w:val="23"/>
        </w:rPr>
        <w:t>诚实、客观、有序地参与青海省政府采购活动，愿就以下内容作出承诺：</w:t>
      </w:r>
    </w:p>
    <w:p w14:paraId="19D5441D">
      <w:pPr>
        <w:spacing w:before="189" w:line="385" w:lineRule="auto"/>
        <w:ind w:left="5" w:right="24" w:firstLine="479"/>
        <w:rPr>
          <w:rFonts w:ascii="宋体" w:hAnsi="宋体" w:eastAsia="宋体" w:cs="宋体"/>
          <w:sz w:val="23"/>
          <w:szCs w:val="23"/>
        </w:rPr>
      </w:pPr>
      <w:r>
        <w:rPr>
          <w:rFonts w:ascii="宋体" w:hAnsi="宋体" w:eastAsia="宋体" w:cs="宋体"/>
          <w:spacing w:val="12"/>
          <w:sz w:val="23"/>
          <w:szCs w:val="23"/>
        </w:rPr>
        <w:t>一、</w:t>
      </w:r>
      <w:r>
        <w:rPr>
          <w:rFonts w:ascii="宋体" w:hAnsi="宋体" w:eastAsia="宋体" w:cs="宋体"/>
          <w:spacing w:val="6"/>
          <w:sz w:val="23"/>
          <w:szCs w:val="23"/>
        </w:rPr>
        <w:t>自觉遵守各项法律、法规、规章、制度以及社会公德，维护廉洁环境，与同场竞</w:t>
      </w:r>
      <w:r>
        <w:rPr>
          <w:rFonts w:ascii="宋体" w:hAnsi="宋体" w:eastAsia="宋体" w:cs="宋体"/>
          <w:spacing w:val="15"/>
          <w:sz w:val="23"/>
          <w:szCs w:val="23"/>
        </w:rPr>
        <w:t>争</w:t>
      </w:r>
      <w:r>
        <w:rPr>
          <w:rFonts w:ascii="宋体" w:hAnsi="宋体" w:eastAsia="宋体" w:cs="宋体"/>
          <w:spacing w:val="8"/>
          <w:sz w:val="23"/>
          <w:szCs w:val="23"/>
        </w:rPr>
        <w:t>的供应商平等参加政府采购活动。</w:t>
      </w:r>
    </w:p>
    <w:p w14:paraId="7E9500BC">
      <w:pPr>
        <w:spacing w:before="61" w:line="326" w:lineRule="auto"/>
        <w:ind w:left="2" w:right="24" w:firstLine="481"/>
        <w:rPr>
          <w:rFonts w:ascii="宋体" w:hAnsi="宋体" w:eastAsia="宋体" w:cs="宋体"/>
          <w:sz w:val="23"/>
          <w:szCs w:val="23"/>
        </w:rPr>
      </w:pPr>
      <w:r>
        <w:rPr>
          <w:rFonts w:ascii="宋体" w:hAnsi="宋体" w:eastAsia="宋体" w:cs="宋体"/>
          <w:spacing w:val="18"/>
          <w:sz w:val="23"/>
          <w:szCs w:val="23"/>
        </w:rPr>
        <w:t>二、</w:t>
      </w:r>
      <w:r>
        <w:rPr>
          <w:rFonts w:ascii="宋体" w:hAnsi="宋体" w:eastAsia="宋体" w:cs="宋体"/>
          <w:spacing w:val="14"/>
          <w:sz w:val="23"/>
          <w:szCs w:val="23"/>
        </w:rPr>
        <w:t>参</w:t>
      </w:r>
      <w:r>
        <w:rPr>
          <w:rFonts w:ascii="宋体" w:hAnsi="宋体" w:eastAsia="宋体" w:cs="宋体"/>
          <w:spacing w:val="9"/>
          <w:sz w:val="23"/>
          <w:szCs w:val="23"/>
        </w:rPr>
        <w:t>加采购代理机构组织的政府采购活动时，严格按照竞争性磋商文件的规定和要</w:t>
      </w:r>
      <w:r>
        <w:rPr>
          <w:rFonts w:ascii="宋体" w:hAnsi="宋体" w:eastAsia="宋体" w:cs="宋体"/>
          <w:spacing w:val="1"/>
          <w:sz w:val="23"/>
          <w:szCs w:val="23"/>
        </w:rPr>
        <w:t>求提供所需的相关材料，并对所提供的各类资料的真实性负责，不虚假应标，不</w:t>
      </w:r>
      <w:r>
        <w:rPr>
          <w:rFonts w:ascii="宋体" w:hAnsi="宋体" w:eastAsia="宋体" w:cs="宋体"/>
          <w:sz w:val="23"/>
          <w:szCs w:val="23"/>
        </w:rPr>
        <w:t>虚列业绩。</w:t>
      </w:r>
    </w:p>
    <w:p w14:paraId="53E48662">
      <w:pPr>
        <w:spacing w:before="1" w:line="324" w:lineRule="auto"/>
        <w:ind w:left="5" w:firstLine="475"/>
        <w:rPr>
          <w:rFonts w:ascii="宋体" w:hAnsi="宋体" w:eastAsia="宋体" w:cs="宋体"/>
          <w:sz w:val="23"/>
          <w:szCs w:val="23"/>
        </w:rPr>
      </w:pPr>
      <w:r>
        <w:rPr>
          <w:rFonts w:ascii="宋体" w:hAnsi="宋体" w:eastAsia="宋体" w:cs="宋体"/>
          <w:spacing w:val="-2"/>
          <w:sz w:val="23"/>
          <w:szCs w:val="23"/>
        </w:rPr>
        <w:t>三、尊重参与政府采购活动各相关方的合法行为，接受政府采购活动依法形成的意见、</w:t>
      </w:r>
      <w:r>
        <w:rPr>
          <w:rFonts w:ascii="宋体" w:hAnsi="宋体" w:eastAsia="宋体" w:cs="宋体"/>
          <w:sz w:val="23"/>
          <w:szCs w:val="23"/>
        </w:rPr>
        <w:t>结</w:t>
      </w:r>
      <w:r>
        <w:rPr>
          <w:rFonts w:ascii="宋体" w:hAnsi="宋体" w:eastAsia="宋体" w:cs="宋体"/>
          <w:spacing w:val="-3"/>
          <w:sz w:val="23"/>
          <w:szCs w:val="23"/>
        </w:rPr>
        <w:t>果</w:t>
      </w:r>
      <w:r>
        <w:rPr>
          <w:rFonts w:ascii="宋体" w:hAnsi="宋体" w:eastAsia="宋体" w:cs="宋体"/>
          <w:spacing w:val="-2"/>
          <w:sz w:val="23"/>
          <w:szCs w:val="23"/>
        </w:rPr>
        <w:t>。</w:t>
      </w:r>
    </w:p>
    <w:p w14:paraId="4BA207D6">
      <w:pPr>
        <w:spacing w:before="2" w:line="325" w:lineRule="auto"/>
        <w:ind w:left="7" w:right="84" w:firstLine="496"/>
        <w:rPr>
          <w:rFonts w:ascii="宋体" w:hAnsi="宋体" w:eastAsia="宋体" w:cs="宋体"/>
          <w:sz w:val="23"/>
          <w:szCs w:val="23"/>
        </w:rPr>
      </w:pPr>
      <w:r>
        <w:rPr>
          <w:rFonts w:ascii="宋体" w:hAnsi="宋体" w:eastAsia="宋体" w:cs="宋体"/>
          <w:spacing w:val="9"/>
          <w:sz w:val="23"/>
          <w:szCs w:val="23"/>
        </w:rPr>
        <w:t>四、依法参加政府采购活动，不围标、串标，维护市场秩序，不提供</w:t>
      </w:r>
      <w:r>
        <w:rPr>
          <w:rFonts w:ascii="Cambria" w:hAnsi="Cambria" w:eastAsia="Cambria" w:cs="Cambria"/>
          <w:spacing w:val="9"/>
          <w:sz w:val="23"/>
          <w:szCs w:val="23"/>
        </w:rPr>
        <w:t>“</w:t>
      </w:r>
      <w:r>
        <w:rPr>
          <w:rFonts w:ascii="宋体" w:hAnsi="宋体" w:eastAsia="宋体" w:cs="宋体"/>
          <w:spacing w:val="9"/>
          <w:sz w:val="23"/>
          <w:szCs w:val="23"/>
        </w:rPr>
        <w:t>三无</w:t>
      </w:r>
      <w:r>
        <w:rPr>
          <w:rFonts w:ascii="Cambria" w:hAnsi="Cambria" w:eastAsia="Cambria" w:cs="Cambria"/>
          <w:spacing w:val="9"/>
          <w:sz w:val="23"/>
          <w:szCs w:val="23"/>
        </w:rPr>
        <w:t>”</w:t>
      </w:r>
      <w:r>
        <w:rPr>
          <w:rFonts w:ascii="宋体" w:hAnsi="宋体" w:eastAsia="宋体" w:cs="宋体"/>
          <w:spacing w:val="9"/>
          <w:sz w:val="23"/>
          <w:szCs w:val="23"/>
        </w:rPr>
        <w:t>产品、</w:t>
      </w:r>
      <w:r>
        <w:rPr>
          <w:rFonts w:ascii="宋体" w:hAnsi="宋体" w:eastAsia="宋体" w:cs="宋体"/>
          <w:spacing w:val="2"/>
          <w:sz w:val="23"/>
          <w:szCs w:val="23"/>
        </w:rPr>
        <w:t>以</w:t>
      </w:r>
      <w:r>
        <w:rPr>
          <w:rFonts w:ascii="宋体" w:hAnsi="宋体" w:eastAsia="宋体" w:cs="宋体"/>
          <w:spacing w:val="5"/>
          <w:sz w:val="23"/>
          <w:szCs w:val="23"/>
        </w:rPr>
        <w:t>次</w:t>
      </w:r>
      <w:r>
        <w:rPr>
          <w:rFonts w:ascii="宋体" w:hAnsi="宋体" w:eastAsia="宋体" w:cs="宋体"/>
          <w:spacing w:val="3"/>
          <w:sz w:val="23"/>
          <w:szCs w:val="23"/>
        </w:rPr>
        <w:t>充好。</w:t>
      </w:r>
    </w:p>
    <w:p w14:paraId="23311D51">
      <w:pPr>
        <w:spacing w:before="3" w:line="324" w:lineRule="auto"/>
        <w:ind w:right="21" w:firstLine="484"/>
        <w:rPr>
          <w:rFonts w:ascii="宋体" w:hAnsi="宋体" w:eastAsia="宋体" w:cs="宋体"/>
          <w:sz w:val="23"/>
          <w:szCs w:val="23"/>
        </w:rPr>
      </w:pPr>
      <w:r>
        <w:rPr>
          <w:rFonts w:ascii="宋体" w:hAnsi="宋体" w:eastAsia="宋体" w:cs="宋体"/>
          <w:spacing w:val="18"/>
          <w:sz w:val="23"/>
          <w:szCs w:val="23"/>
        </w:rPr>
        <w:t>五、</w:t>
      </w:r>
      <w:r>
        <w:rPr>
          <w:rFonts w:ascii="宋体" w:hAnsi="宋体" w:eastAsia="宋体" w:cs="宋体"/>
          <w:spacing w:val="17"/>
          <w:sz w:val="23"/>
          <w:szCs w:val="23"/>
        </w:rPr>
        <w:t>积</w:t>
      </w:r>
      <w:r>
        <w:rPr>
          <w:rFonts w:ascii="宋体" w:hAnsi="宋体" w:eastAsia="宋体" w:cs="宋体"/>
          <w:spacing w:val="9"/>
          <w:sz w:val="23"/>
          <w:szCs w:val="23"/>
        </w:rPr>
        <w:t>极推动政府采购活动健康开展，对采购活动有疑问、异议时，按法律规定的程</w:t>
      </w:r>
      <w:r>
        <w:rPr>
          <w:rFonts w:ascii="宋体" w:hAnsi="宋体" w:eastAsia="宋体" w:cs="宋体"/>
          <w:spacing w:val="18"/>
          <w:sz w:val="23"/>
          <w:szCs w:val="23"/>
        </w:rPr>
        <w:t>序</w:t>
      </w:r>
      <w:r>
        <w:rPr>
          <w:rFonts w:ascii="宋体" w:hAnsi="宋体" w:eastAsia="宋体" w:cs="宋体"/>
          <w:spacing w:val="14"/>
          <w:sz w:val="23"/>
          <w:szCs w:val="23"/>
        </w:rPr>
        <w:t>实</w:t>
      </w:r>
      <w:r>
        <w:rPr>
          <w:rFonts w:ascii="宋体" w:hAnsi="宋体" w:eastAsia="宋体" w:cs="宋体"/>
          <w:spacing w:val="9"/>
          <w:sz w:val="23"/>
          <w:szCs w:val="23"/>
        </w:rPr>
        <w:t>名(加盖单位章和法定代表人签名)反映情况，不恶意中伤、无事生非，以和谐、平</w:t>
      </w:r>
      <w:r>
        <w:rPr>
          <w:rFonts w:ascii="宋体" w:hAnsi="宋体" w:eastAsia="宋体" w:cs="宋体"/>
          <w:spacing w:val="15"/>
          <w:sz w:val="23"/>
          <w:szCs w:val="23"/>
        </w:rPr>
        <w:t>等</w:t>
      </w:r>
      <w:r>
        <w:rPr>
          <w:rFonts w:ascii="宋体" w:hAnsi="宋体" w:eastAsia="宋体" w:cs="宋体"/>
          <w:spacing w:val="8"/>
          <w:sz w:val="23"/>
          <w:szCs w:val="23"/>
        </w:rPr>
        <w:t>的心态参加政府采购活动。</w:t>
      </w:r>
    </w:p>
    <w:p w14:paraId="0DDFE4D2">
      <w:pPr>
        <w:spacing w:before="2" w:line="324" w:lineRule="auto"/>
        <w:ind w:left="1" w:right="82" w:firstLine="480"/>
        <w:rPr>
          <w:rFonts w:ascii="宋体" w:hAnsi="宋体" w:eastAsia="宋体" w:cs="宋体"/>
          <w:sz w:val="23"/>
          <w:szCs w:val="23"/>
        </w:rPr>
      </w:pPr>
      <w:r>
        <w:rPr>
          <w:rFonts w:ascii="宋体" w:hAnsi="宋体" w:eastAsia="宋体" w:cs="宋体"/>
          <w:spacing w:val="12"/>
          <w:sz w:val="23"/>
          <w:szCs w:val="23"/>
        </w:rPr>
        <w:t>六</w:t>
      </w:r>
      <w:r>
        <w:rPr>
          <w:rFonts w:ascii="宋体" w:hAnsi="宋体" w:eastAsia="宋体" w:cs="宋体"/>
          <w:spacing w:val="8"/>
          <w:sz w:val="23"/>
          <w:szCs w:val="23"/>
        </w:rPr>
        <w:t>、认真履行成交供应商应承担的责任和义务，全面执行采购合同规定的各项内容，</w:t>
      </w:r>
      <w:r>
        <w:rPr>
          <w:rFonts w:ascii="宋体" w:hAnsi="宋体" w:eastAsia="宋体" w:cs="宋体"/>
          <w:spacing w:val="15"/>
          <w:sz w:val="23"/>
          <w:szCs w:val="23"/>
        </w:rPr>
        <w:t>保</w:t>
      </w:r>
      <w:r>
        <w:rPr>
          <w:rFonts w:ascii="宋体" w:hAnsi="宋体" w:eastAsia="宋体" w:cs="宋体"/>
          <w:spacing w:val="8"/>
          <w:sz w:val="23"/>
          <w:szCs w:val="23"/>
        </w:rPr>
        <w:t>质保量地按时提供采购物品。</w:t>
      </w:r>
    </w:p>
    <w:p w14:paraId="1CD3F42D">
      <w:pPr>
        <w:spacing w:before="1" w:line="326" w:lineRule="auto"/>
        <w:ind w:left="1" w:right="24" w:firstLine="480"/>
        <w:rPr>
          <w:rFonts w:ascii="宋体" w:hAnsi="宋体" w:eastAsia="宋体" w:cs="宋体"/>
          <w:sz w:val="23"/>
          <w:szCs w:val="23"/>
        </w:rPr>
      </w:pPr>
      <w:r>
        <w:rPr>
          <w:rFonts w:ascii="宋体" w:hAnsi="宋体" w:eastAsia="宋体" w:cs="宋体"/>
          <w:spacing w:val="17"/>
          <w:sz w:val="23"/>
          <w:szCs w:val="23"/>
        </w:rPr>
        <w:t>若</w:t>
      </w:r>
      <w:r>
        <w:rPr>
          <w:rFonts w:ascii="宋体" w:hAnsi="宋体" w:eastAsia="宋体" w:cs="宋体"/>
          <w:spacing w:val="9"/>
          <w:sz w:val="23"/>
          <w:szCs w:val="23"/>
        </w:rPr>
        <w:t>本企业(单位)发生有悖于上述承诺的行为，愿意接受《中华人民共和国政府采购</w:t>
      </w:r>
      <w:r>
        <w:rPr>
          <w:rFonts w:ascii="宋体" w:hAnsi="宋体" w:eastAsia="宋体" w:cs="宋体"/>
          <w:spacing w:val="13"/>
          <w:sz w:val="23"/>
          <w:szCs w:val="23"/>
        </w:rPr>
        <w:t>法</w:t>
      </w:r>
      <w:r>
        <w:rPr>
          <w:rFonts w:ascii="宋体" w:hAnsi="宋体" w:eastAsia="宋体" w:cs="宋体"/>
          <w:spacing w:val="9"/>
          <w:sz w:val="23"/>
          <w:szCs w:val="23"/>
        </w:rPr>
        <w:t>》和《政府采购法实施条例》中对供应商的相关处理。</w:t>
      </w:r>
    </w:p>
    <w:p w14:paraId="2FBEC6E8">
      <w:pPr>
        <w:spacing w:before="1" w:line="226" w:lineRule="auto"/>
        <w:ind w:left="481"/>
        <w:rPr>
          <w:rFonts w:ascii="宋体" w:hAnsi="宋体" w:eastAsia="宋体" w:cs="宋体"/>
          <w:sz w:val="23"/>
          <w:szCs w:val="23"/>
        </w:rPr>
      </w:pPr>
      <w:r>
        <w:rPr>
          <w:rFonts w:ascii="宋体" w:hAnsi="宋体" w:eastAsia="宋体" w:cs="宋体"/>
          <w:spacing w:val="9"/>
          <w:sz w:val="23"/>
          <w:szCs w:val="23"/>
        </w:rPr>
        <w:t>本承诺是采购项目响应文件的组成部分</w:t>
      </w:r>
      <w:r>
        <w:rPr>
          <w:rFonts w:ascii="宋体" w:hAnsi="宋体" w:eastAsia="宋体" w:cs="宋体"/>
          <w:spacing w:val="6"/>
          <w:sz w:val="23"/>
          <w:szCs w:val="23"/>
        </w:rPr>
        <w:t>。</w:t>
      </w:r>
    </w:p>
    <w:p w14:paraId="0FEA4B79"/>
    <w:p w14:paraId="598264AB"/>
    <w:p w14:paraId="63EE8E9C"/>
    <w:p w14:paraId="4D509546"/>
    <w:p w14:paraId="7FE0B354"/>
    <w:p w14:paraId="75542E67">
      <w:pPr>
        <w:spacing w:line="72" w:lineRule="exact"/>
      </w:pPr>
    </w:p>
    <w:p w14:paraId="61AEEE0C">
      <w:pPr>
        <w:sectPr>
          <w:footerReference r:id="rId26" w:type="default"/>
          <w:pgSz w:w="12240" w:h="15840"/>
          <w:pgMar w:top="1346" w:right="1415" w:bottom="1289" w:left="1448" w:header="0" w:footer="1112" w:gutter="0"/>
          <w:cols w:equalWidth="0" w:num="1">
            <w:col w:w="9376"/>
          </w:cols>
        </w:sectPr>
      </w:pPr>
    </w:p>
    <w:p w14:paraId="0618F706">
      <w:pPr>
        <w:spacing w:before="48" w:line="406" w:lineRule="exact"/>
        <w:ind w:left="4440"/>
        <w:rPr>
          <w:rFonts w:ascii="宋体" w:hAnsi="宋体" w:eastAsia="宋体" w:cs="宋体"/>
          <w:sz w:val="23"/>
          <w:szCs w:val="23"/>
        </w:rPr>
      </w:pPr>
      <w:r>
        <w:rPr>
          <w:rFonts w:ascii="宋体" w:hAnsi="宋体" w:eastAsia="宋体" w:cs="宋体"/>
          <w:spacing w:val="5"/>
          <w:position w:val="12"/>
          <w:sz w:val="23"/>
          <w:szCs w:val="23"/>
        </w:rPr>
        <w:t>供应商：</w:t>
      </w:r>
    </w:p>
    <w:p w14:paraId="232FA40C">
      <w:pPr>
        <w:spacing w:line="227" w:lineRule="auto"/>
        <w:ind w:left="2521"/>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3A0A3646">
      <w:pPr>
        <w:spacing w:line="446" w:lineRule="auto"/>
        <w:rPr>
          <w:rFonts w:ascii="Arial"/>
          <w:sz w:val="21"/>
        </w:rPr>
      </w:pPr>
    </w:p>
    <w:p w14:paraId="0D2EFEA0">
      <w:pPr>
        <w:spacing w:before="75" w:line="192" w:lineRule="auto"/>
        <w:ind w:left="5161"/>
        <w:rPr>
          <w:rFonts w:ascii="宋体" w:hAnsi="宋体" w:eastAsia="宋体" w:cs="宋体"/>
          <w:sz w:val="23"/>
          <w:szCs w:val="23"/>
        </w:rPr>
      </w:pPr>
      <w:r>
        <w:rPr>
          <w:rFonts w:ascii="宋体" w:hAnsi="宋体" w:eastAsia="宋体" w:cs="宋体"/>
          <w:spacing w:val="10"/>
          <w:sz w:val="23"/>
          <w:szCs w:val="23"/>
        </w:rPr>
        <w:t>年月日</w:t>
      </w:r>
    </w:p>
    <w:p w14:paraId="1DEBCC54">
      <w:pPr>
        <w:spacing w:line="14" w:lineRule="auto"/>
        <w:rPr>
          <w:rFonts w:ascii="Arial"/>
          <w:sz w:val="2"/>
        </w:rPr>
      </w:pPr>
      <w:r>
        <w:rPr>
          <w:rFonts w:ascii="Arial" w:hAnsi="Arial" w:eastAsia="Arial" w:cs="Arial"/>
          <w:sz w:val="2"/>
          <w:szCs w:val="2"/>
        </w:rPr>
        <w:br w:type="column"/>
      </w:r>
    </w:p>
    <w:p w14:paraId="529382D2">
      <w:pPr>
        <w:tabs>
          <w:tab w:val="left" w:pos="100"/>
        </w:tabs>
        <w:spacing w:before="47" w:line="277" w:lineRule="exact"/>
        <w:rPr>
          <w:rFonts w:ascii="宋体" w:hAnsi="宋体" w:eastAsia="宋体" w:cs="宋体"/>
          <w:sz w:val="20"/>
          <w:szCs w:val="20"/>
        </w:rPr>
      </w:pPr>
      <w:r>
        <w:rPr>
          <w:rFonts w:ascii="宋体" w:hAnsi="宋体" w:eastAsia="宋体" w:cs="宋体"/>
          <w:position w:val="1"/>
          <w:sz w:val="20"/>
          <w:szCs w:val="20"/>
        </w:rPr>
        <w:tab/>
      </w:r>
      <w:r>
        <w:rPr>
          <w:rFonts w:ascii="宋体" w:hAnsi="宋体" w:eastAsia="宋体" w:cs="宋体"/>
          <w:spacing w:val="15"/>
          <w:sz w:val="22"/>
          <w:szCs w:val="22"/>
        </w:rPr>
        <w:t>(公章)</w:t>
      </w:r>
    </w:p>
    <w:p w14:paraId="234785F5">
      <w:pPr>
        <w:spacing w:before="129"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564F9BCA">
      <w:pPr>
        <w:sectPr>
          <w:type w:val="continuous"/>
          <w:pgSz w:w="12240" w:h="15840"/>
          <w:pgMar w:top="1346" w:right="1415" w:bottom="1289" w:left="1448" w:header="0" w:footer="1112" w:gutter="0"/>
          <w:cols w:equalWidth="0" w:num="2">
            <w:col w:w="6988" w:space="100"/>
            <w:col w:w="2289"/>
          </w:cols>
        </w:sectPr>
      </w:pPr>
    </w:p>
    <w:p w14:paraId="0EA7FD83">
      <w:pPr>
        <w:spacing w:before="91" w:line="220" w:lineRule="auto"/>
        <w:ind w:left="2"/>
        <w:rPr>
          <w:rFonts w:ascii="宋体" w:hAnsi="宋体" w:eastAsia="宋体" w:cs="宋体"/>
          <w:sz w:val="28"/>
          <w:szCs w:val="28"/>
        </w:rPr>
      </w:pPr>
      <w:bookmarkStart w:id="58" w:name="_bookmark49"/>
      <w:bookmarkEnd w:id="58"/>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式9：资格证明材料</w:t>
      </w:r>
    </w:p>
    <w:p w14:paraId="5135A8C6">
      <w:pPr>
        <w:spacing w:before="337" w:line="224" w:lineRule="auto"/>
        <w:ind w:left="3616"/>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资</w:t>
      </w:r>
      <w:r>
        <w:rPr>
          <w:rFonts w:ascii="宋体" w:hAnsi="宋体" w:eastAsia="宋体" w:cs="宋体"/>
          <w:spacing w:val="6"/>
          <w:sz w:val="35"/>
          <w:szCs w:val="35"/>
          <w14:textOutline w14:w="6537" w14:cap="sq" w14:cmpd="sng">
            <w14:solidFill>
              <w14:srgbClr w14:val="000000"/>
            </w14:solidFill>
            <w14:prstDash w14:val="solid"/>
            <w14:bevel/>
          </w14:textOutline>
        </w:rPr>
        <w:t>格证明材料</w:t>
      </w:r>
    </w:p>
    <w:p w14:paraId="2C2ED9C3">
      <w:pPr>
        <w:spacing w:line="333" w:lineRule="auto"/>
        <w:rPr>
          <w:rFonts w:ascii="Arial"/>
          <w:sz w:val="21"/>
        </w:rPr>
      </w:pPr>
    </w:p>
    <w:p w14:paraId="7DA764AE">
      <w:pPr>
        <w:spacing w:before="75" w:line="227" w:lineRule="auto"/>
        <w:ind w:left="491"/>
        <w:rPr>
          <w:rFonts w:ascii="宋体" w:hAnsi="宋体" w:eastAsia="宋体" w:cs="宋体"/>
          <w:sz w:val="23"/>
          <w:szCs w:val="23"/>
        </w:rPr>
      </w:pPr>
      <w:r>
        <w:rPr>
          <w:rFonts w:ascii="宋体" w:hAnsi="宋体" w:eastAsia="宋体" w:cs="宋体"/>
          <w:spacing w:val="12"/>
          <w:sz w:val="23"/>
          <w:szCs w:val="23"/>
        </w:rPr>
        <w:t>资</w:t>
      </w:r>
      <w:r>
        <w:rPr>
          <w:rFonts w:ascii="宋体" w:hAnsi="宋体" w:eastAsia="宋体" w:cs="宋体"/>
          <w:spacing w:val="6"/>
          <w:sz w:val="23"/>
          <w:szCs w:val="23"/>
        </w:rPr>
        <w:t>格证明材料包括：</w:t>
      </w:r>
    </w:p>
    <w:p w14:paraId="4ECC2493">
      <w:pPr>
        <w:spacing w:before="186" w:line="379" w:lineRule="auto"/>
        <w:ind w:right="127" w:firstLine="486"/>
        <w:rPr>
          <w:rFonts w:ascii="宋体" w:hAnsi="宋体" w:eastAsia="宋体" w:cs="宋体"/>
          <w:sz w:val="23"/>
          <w:szCs w:val="23"/>
        </w:rPr>
      </w:pPr>
      <w:r>
        <w:rPr>
          <w:rFonts w:ascii="宋体" w:hAnsi="宋体" w:eastAsia="宋体" w:cs="宋体"/>
          <w:spacing w:val="10"/>
          <w:sz w:val="22"/>
          <w:szCs w:val="22"/>
        </w:rPr>
        <w:t>(</w:t>
      </w:r>
      <w:r>
        <w:rPr>
          <w:rFonts w:ascii="宋体" w:hAnsi="宋体" w:eastAsia="宋体" w:cs="宋体"/>
          <w:spacing w:val="9"/>
          <w:sz w:val="22"/>
          <w:szCs w:val="22"/>
        </w:rPr>
        <w:t>1</w:t>
      </w:r>
      <w:r>
        <w:rPr>
          <w:rFonts w:ascii="宋体" w:hAnsi="宋体" w:eastAsia="宋体" w:cs="宋体"/>
          <w:spacing w:val="5"/>
          <w:sz w:val="22"/>
          <w:szCs w:val="22"/>
        </w:rPr>
        <w:t>)</w:t>
      </w:r>
      <w:r>
        <w:rPr>
          <w:rFonts w:ascii="宋体" w:hAnsi="宋体" w:eastAsia="宋体" w:cs="宋体"/>
          <w:spacing w:val="5"/>
          <w:sz w:val="23"/>
          <w:szCs w:val="23"/>
        </w:rPr>
        <w:t>提供有效的营业执照、税务登记证、机构代码证或三证(五证)合一统一社会代</w:t>
      </w:r>
      <w:r>
        <w:rPr>
          <w:rFonts w:ascii="宋体" w:hAnsi="宋体" w:eastAsia="宋体" w:cs="宋体"/>
          <w:spacing w:val="12"/>
          <w:sz w:val="23"/>
          <w:szCs w:val="23"/>
        </w:rPr>
        <w:t>码</w:t>
      </w:r>
      <w:r>
        <w:rPr>
          <w:rFonts w:ascii="宋体" w:hAnsi="宋体" w:eastAsia="宋体" w:cs="宋体"/>
          <w:spacing w:val="7"/>
          <w:sz w:val="23"/>
          <w:szCs w:val="23"/>
        </w:rPr>
        <w:t>证</w:t>
      </w:r>
      <w:r>
        <w:rPr>
          <w:rFonts w:ascii="宋体" w:hAnsi="宋体" w:eastAsia="宋体" w:cs="宋体"/>
          <w:spacing w:val="6"/>
          <w:sz w:val="23"/>
          <w:szCs w:val="23"/>
        </w:rPr>
        <w:t>及其他资格证明文件(扫描或复印件)；</w:t>
      </w:r>
    </w:p>
    <w:p w14:paraId="31893D8A">
      <w:pPr>
        <w:spacing w:before="2" w:line="379" w:lineRule="auto"/>
        <w:ind w:firstLine="484"/>
        <w:rPr>
          <w:rFonts w:ascii="宋体" w:hAnsi="宋体" w:eastAsia="宋体" w:cs="宋体"/>
          <w:sz w:val="23"/>
          <w:szCs w:val="23"/>
        </w:rPr>
      </w:pPr>
      <w:r>
        <w:rPr>
          <w:rFonts w:ascii="宋体" w:hAnsi="宋体" w:eastAsia="宋体" w:cs="宋体"/>
          <w:spacing w:val="12"/>
          <w:sz w:val="23"/>
          <w:szCs w:val="23"/>
        </w:rPr>
        <w:t>企业</w:t>
      </w:r>
      <w:r>
        <w:rPr>
          <w:rFonts w:ascii="宋体" w:hAnsi="宋体" w:eastAsia="宋体" w:cs="宋体"/>
          <w:spacing w:val="7"/>
          <w:sz w:val="23"/>
          <w:szCs w:val="23"/>
        </w:rPr>
        <w:t>法</w:t>
      </w:r>
      <w:r>
        <w:rPr>
          <w:rFonts w:ascii="宋体" w:hAnsi="宋体" w:eastAsia="宋体" w:cs="宋体"/>
          <w:spacing w:val="6"/>
          <w:sz w:val="23"/>
          <w:szCs w:val="23"/>
        </w:rPr>
        <w:t>人需提交“统一社会信用代码的营业执照”，未换证的提交“营业执照、组织</w:t>
      </w:r>
      <w:r>
        <w:rPr>
          <w:rFonts w:ascii="宋体" w:hAnsi="宋体" w:eastAsia="宋体" w:cs="宋体"/>
          <w:spacing w:val="-18"/>
          <w:sz w:val="23"/>
          <w:szCs w:val="23"/>
        </w:rPr>
        <w:t>机构</w:t>
      </w:r>
      <w:r>
        <w:rPr>
          <w:rFonts w:ascii="宋体" w:hAnsi="宋体" w:eastAsia="宋体" w:cs="宋体"/>
          <w:spacing w:val="-14"/>
          <w:sz w:val="23"/>
          <w:szCs w:val="23"/>
        </w:rPr>
        <w:t>代</w:t>
      </w:r>
      <w:r>
        <w:rPr>
          <w:rFonts w:ascii="宋体" w:hAnsi="宋体" w:eastAsia="宋体" w:cs="宋体"/>
          <w:spacing w:val="-9"/>
          <w:sz w:val="23"/>
          <w:szCs w:val="23"/>
        </w:rPr>
        <w:t>码证、税务登记证”；事业法人需提交“统一社会信用代码的事业单位法人证书”，未</w:t>
      </w:r>
      <w:r>
        <w:rPr>
          <w:rFonts w:ascii="宋体" w:hAnsi="宋体" w:eastAsia="宋体" w:cs="宋体"/>
          <w:spacing w:val="18"/>
          <w:sz w:val="23"/>
          <w:szCs w:val="23"/>
        </w:rPr>
        <w:t>换证的</w:t>
      </w:r>
      <w:r>
        <w:rPr>
          <w:rFonts w:ascii="宋体" w:hAnsi="宋体" w:eastAsia="宋体" w:cs="宋体"/>
          <w:spacing w:val="12"/>
          <w:sz w:val="23"/>
          <w:szCs w:val="23"/>
        </w:rPr>
        <w:t>提</w:t>
      </w:r>
      <w:r>
        <w:rPr>
          <w:rFonts w:ascii="宋体" w:hAnsi="宋体" w:eastAsia="宋体" w:cs="宋体"/>
          <w:spacing w:val="9"/>
          <w:sz w:val="23"/>
          <w:szCs w:val="23"/>
        </w:rPr>
        <w:t>交“事业单位法人证书或组织机构代码证”；其他组织需提交“统一社会信用代</w:t>
      </w:r>
      <w:r>
        <w:rPr>
          <w:rFonts w:ascii="宋体" w:hAnsi="宋体" w:eastAsia="宋体" w:cs="宋体"/>
          <w:spacing w:val="-6"/>
          <w:sz w:val="23"/>
          <w:szCs w:val="23"/>
        </w:rPr>
        <w:t>码的社</w:t>
      </w:r>
      <w:r>
        <w:rPr>
          <w:rFonts w:ascii="宋体" w:hAnsi="宋体" w:eastAsia="宋体" w:cs="宋体"/>
          <w:spacing w:val="-3"/>
          <w:sz w:val="23"/>
          <w:szCs w:val="23"/>
        </w:rPr>
        <w:t>会团体法人登记证书”或“统一社会信用代码的民办非企业单位登记证书”或“统一社</w:t>
      </w:r>
      <w:r>
        <w:rPr>
          <w:rFonts w:ascii="宋体" w:hAnsi="宋体" w:eastAsia="宋体" w:cs="宋体"/>
          <w:spacing w:val="-30"/>
          <w:sz w:val="23"/>
          <w:szCs w:val="23"/>
        </w:rPr>
        <w:t>会信</w:t>
      </w:r>
      <w:r>
        <w:rPr>
          <w:rFonts w:ascii="宋体" w:hAnsi="宋体" w:eastAsia="宋体" w:cs="宋体"/>
          <w:spacing w:val="-17"/>
          <w:sz w:val="23"/>
          <w:szCs w:val="23"/>
        </w:rPr>
        <w:t>用</w:t>
      </w:r>
      <w:r>
        <w:rPr>
          <w:rFonts w:ascii="宋体" w:hAnsi="宋体" w:eastAsia="宋体" w:cs="宋体"/>
          <w:spacing w:val="-15"/>
          <w:sz w:val="23"/>
          <w:szCs w:val="23"/>
        </w:rPr>
        <w:t>代码的基金会法人登记证书”，未换证的提交“社会团体法人登记证书”或“民办非企业单</w:t>
      </w:r>
      <w:r>
        <w:rPr>
          <w:rFonts w:ascii="宋体" w:hAnsi="宋体" w:eastAsia="宋体" w:cs="宋体"/>
          <w:spacing w:val="-30"/>
          <w:sz w:val="23"/>
          <w:szCs w:val="23"/>
        </w:rPr>
        <w:t>位</w:t>
      </w:r>
      <w:r>
        <w:rPr>
          <w:rFonts w:ascii="宋体" w:hAnsi="宋体" w:eastAsia="宋体" w:cs="宋体"/>
          <w:spacing w:val="-27"/>
          <w:sz w:val="23"/>
          <w:szCs w:val="23"/>
        </w:rPr>
        <w:t>登</w:t>
      </w:r>
      <w:r>
        <w:rPr>
          <w:rFonts w:ascii="宋体" w:hAnsi="宋体" w:eastAsia="宋体" w:cs="宋体"/>
          <w:spacing w:val="-15"/>
          <w:sz w:val="23"/>
          <w:szCs w:val="23"/>
        </w:rPr>
        <w:t>记证书”或“基金会法人登记证书”和“组织机构代码证”；个体工商户需提交“统一社会信用代码的营业执照”或“营业执照、税务登记证”；自然人需提交身份证明。</w:t>
      </w:r>
    </w:p>
    <w:p w14:paraId="57935475">
      <w:pPr>
        <w:spacing w:before="1" w:line="226" w:lineRule="auto"/>
        <w:ind w:left="486"/>
        <w:rPr>
          <w:rFonts w:ascii="宋体" w:hAnsi="宋体" w:eastAsia="宋体" w:cs="宋体"/>
          <w:sz w:val="23"/>
          <w:szCs w:val="23"/>
        </w:rPr>
      </w:pPr>
      <w:r>
        <w:rPr>
          <w:rFonts w:ascii="宋体" w:hAnsi="宋体" w:eastAsia="宋体" w:cs="宋体"/>
          <w:spacing w:val="17"/>
          <w:sz w:val="22"/>
          <w:szCs w:val="22"/>
        </w:rPr>
        <w:t>(</w:t>
      </w:r>
      <w:r>
        <w:rPr>
          <w:rFonts w:ascii="宋体" w:hAnsi="宋体" w:eastAsia="宋体" w:cs="宋体"/>
          <w:spacing w:val="9"/>
          <w:sz w:val="22"/>
          <w:szCs w:val="22"/>
        </w:rPr>
        <w:t>2)</w:t>
      </w:r>
      <w:r>
        <w:rPr>
          <w:rFonts w:ascii="宋体" w:hAnsi="宋体" w:eastAsia="宋体" w:cs="宋体"/>
          <w:spacing w:val="9"/>
          <w:sz w:val="23"/>
          <w:szCs w:val="23"/>
        </w:rPr>
        <w:t>竞争性磋商文件规定的有关资格证书、许可证书、认证等；</w:t>
      </w:r>
    </w:p>
    <w:p w14:paraId="372D2E13">
      <w:pPr>
        <w:spacing w:before="178" w:line="227" w:lineRule="auto"/>
        <w:ind w:left="486"/>
        <w:rPr>
          <w:rFonts w:ascii="宋体" w:hAnsi="宋体" w:eastAsia="宋体" w:cs="宋体"/>
          <w:sz w:val="23"/>
          <w:szCs w:val="23"/>
        </w:rPr>
      </w:pPr>
      <w:r>
        <w:rPr>
          <w:rFonts w:ascii="宋体" w:hAnsi="宋体" w:eastAsia="宋体" w:cs="宋体"/>
          <w:spacing w:val="9"/>
          <w:sz w:val="22"/>
          <w:szCs w:val="22"/>
        </w:rPr>
        <w:t>(3)</w:t>
      </w:r>
      <w:r>
        <w:rPr>
          <w:rFonts w:ascii="宋体" w:hAnsi="宋体" w:eastAsia="宋体" w:cs="宋体"/>
          <w:spacing w:val="9"/>
          <w:sz w:val="23"/>
          <w:szCs w:val="23"/>
        </w:rPr>
        <w:t>供应商简介及获得相关证书证明文件</w:t>
      </w:r>
      <w:r>
        <w:rPr>
          <w:rFonts w:ascii="宋体" w:hAnsi="宋体" w:eastAsia="宋体" w:cs="宋体"/>
          <w:spacing w:val="8"/>
          <w:sz w:val="23"/>
          <w:szCs w:val="23"/>
        </w:rPr>
        <w:t>；</w:t>
      </w:r>
    </w:p>
    <w:p w14:paraId="53A2C800">
      <w:pPr>
        <w:spacing w:before="190" w:line="227" w:lineRule="auto"/>
        <w:ind w:left="474"/>
        <w:rPr>
          <w:rFonts w:ascii="宋体" w:hAnsi="宋体" w:eastAsia="宋体" w:cs="宋体"/>
          <w:sz w:val="23"/>
          <w:szCs w:val="23"/>
        </w:rPr>
      </w:pPr>
      <w:r>
        <w:rPr>
          <w:rFonts w:ascii="宋体" w:hAnsi="宋体" w:eastAsia="宋体" w:cs="宋体"/>
          <w:spacing w:val="11"/>
          <w:sz w:val="22"/>
          <w:szCs w:val="22"/>
        </w:rPr>
        <w:t>(</w:t>
      </w:r>
      <w:r>
        <w:rPr>
          <w:rFonts w:ascii="宋体" w:hAnsi="宋体" w:eastAsia="宋体" w:cs="宋体"/>
          <w:spacing w:val="9"/>
          <w:sz w:val="22"/>
          <w:szCs w:val="22"/>
        </w:rPr>
        <w:t>4)</w:t>
      </w:r>
      <w:r>
        <w:rPr>
          <w:rFonts w:ascii="宋体" w:hAnsi="宋体" w:eastAsia="宋体" w:cs="宋体"/>
          <w:spacing w:val="9"/>
          <w:sz w:val="23"/>
          <w:szCs w:val="23"/>
        </w:rPr>
        <w:t>供应商认为有必要提供的其他资格证明文件。</w:t>
      </w:r>
    </w:p>
    <w:p w14:paraId="29459752">
      <w:pPr>
        <w:spacing w:before="185" w:line="227" w:lineRule="auto"/>
        <w:ind w:left="508"/>
        <w:outlineLvl w:val="1"/>
        <w:rPr>
          <w:rFonts w:ascii="宋体" w:hAnsi="宋体" w:eastAsia="宋体" w:cs="宋体"/>
          <w:sz w:val="23"/>
          <w:szCs w:val="23"/>
        </w:rPr>
      </w:pPr>
      <w:r>
        <w:rPr>
          <w:rFonts w:ascii="宋体" w:hAnsi="宋体" w:eastAsia="宋体" w:cs="宋体"/>
          <w:spacing w:val="-2"/>
          <w:sz w:val="23"/>
          <w:szCs w:val="23"/>
          <w14:textOutline w14:w="4249" w14:cap="sq" w14:cmpd="sng">
            <w14:solidFill>
              <w14:srgbClr w14:val="000000"/>
            </w14:solidFill>
            <w14:prstDash w14:val="solid"/>
            <w14:bevel/>
          </w14:textOutline>
        </w:rPr>
        <w:t>以上资格证明文件按后附表格填写，无规定的格式自</w:t>
      </w:r>
      <w:r>
        <w:rPr>
          <w:rFonts w:ascii="宋体" w:hAnsi="宋体" w:eastAsia="宋体" w:cs="宋体"/>
          <w:spacing w:val="-1"/>
          <w:sz w:val="23"/>
          <w:szCs w:val="23"/>
          <w14:textOutline w14:w="4249" w14:cap="sq" w14:cmpd="sng">
            <w14:solidFill>
              <w14:srgbClr w14:val="000000"/>
            </w14:solidFill>
            <w14:prstDash w14:val="solid"/>
            <w14:bevel/>
          </w14:textOutline>
        </w:rPr>
        <w:t>定</w:t>
      </w:r>
      <w:r>
        <w:rPr>
          <w:rFonts w:ascii="宋体" w:hAnsi="宋体" w:eastAsia="宋体" w:cs="宋体"/>
          <w:sz w:val="23"/>
          <w:szCs w:val="23"/>
          <w14:textOutline w14:w="4249" w14:cap="sq" w14:cmpd="sng">
            <w14:solidFill>
              <w14:srgbClr w14:val="000000"/>
            </w14:solidFill>
            <w14:prstDash w14:val="solid"/>
            <w14:bevel/>
          </w14:textOutline>
        </w:rPr>
        <w:t>。</w:t>
      </w:r>
    </w:p>
    <w:p w14:paraId="0C1A69B7">
      <w:pPr>
        <w:sectPr>
          <w:footerReference r:id="rId27" w:type="default"/>
          <w:pgSz w:w="12240" w:h="15840"/>
          <w:pgMar w:top="1346" w:right="1358" w:bottom="1289" w:left="1448" w:header="0" w:footer="1112" w:gutter="0"/>
          <w:cols w:space="720" w:num="1"/>
        </w:sectPr>
      </w:pPr>
    </w:p>
    <w:p w14:paraId="7C9D49D3">
      <w:pPr>
        <w:spacing w:before="175" w:line="219" w:lineRule="auto"/>
        <w:ind w:left="455"/>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附表1：供</w:t>
      </w:r>
      <w:r>
        <w:rPr>
          <w:rFonts w:ascii="宋体" w:hAnsi="宋体" w:eastAsia="宋体" w:cs="宋体"/>
          <w:spacing w:val="-1"/>
          <w:sz w:val="28"/>
          <w:szCs w:val="28"/>
          <w14:textOutline w14:w="5103" w14:cap="sq" w14:cmpd="sng">
            <w14:solidFill>
              <w14:srgbClr w14:val="000000"/>
            </w14:solidFill>
            <w14:prstDash w14:val="solid"/>
            <w14:bevel/>
          </w14:textOutline>
        </w:rPr>
        <w:t>应商基本情况一览表</w:t>
      </w:r>
    </w:p>
    <w:p w14:paraId="227CB106">
      <w:pPr>
        <w:spacing w:line="345" w:lineRule="auto"/>
        <w:rPr>
          <w:rFonts w:ascii="Arial"/>
          <w:sz w:val="21"/>
        </w:rPr>
      </w:pPr>
    </w:p>
    <w:p w14:paraId="162598C4">
      <w:pPr>
        <w:spacing w:before="113" w:line="224" w:lineRule="auto"/>
        <w:ind w:left="3309"/>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应商基本情况一览表</w:t>
      </w:r>
    </w:p>
    <w:p w14:paraId="539E6830"/>
    <w:p w14:paraId="443D2191">
      <w:pPr>
        <w:spacing w:line="69" w:lineRule="exact"/>
      </w:pPr>
    </w:p>
    <w:tbl>
      <w:tblPr>
        <w:tblStyle w:val="10"/>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0"/>
        <w:gridCol w:w="1000"/>
        <w:gridCol w:w="285"/>
        <w:gridCol w:w="859"/>
        <w:gridCol w:w="1482"/>
        <w:gridCol w:w="1432"/>
        <w:gridCol w:w="864"/>
        <w:gridCol w:w="1000"/>
        <w:gridCol w:w="1437"/>
      </w:tblGrid>
      <w:tr w14:paraId="16342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0" w:type="dxa"/>
            <w:vAlign w:val="top"/>
          </w:tcPr>
          <w:p w14:paraId="571F4318">
            <w:pPr>
              <w:spacing w:before="89" w:line="230" w:lineRule="auto"/>
              <w:ind w:left="459"/>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业名称</w:t>
            </w:r>
          </w:p>
        </w:tc>
        <w:tc>
          <w:tcPr>
            <w:tcW w:w="8359" w:type="dxa"/>
            <w:gridSpan w:val="8"/>
            <w:vAlign w:val="top"/>
          </w:tcPr>
          <w:p w14:paraId="029E55F4">
            <w:pPr>
              <w:rPr>
                <w:rFonts w:ascii="Arial"/>
                <w:sz w:val="21"/>
              </w:rPr>
            </w:pPr>
          </w:p>
        </w:tc>
      </w:tr>
      <w:tr w14:paraId="4947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50" w:type="dxa"/>
            <w:vAlign w:val="top"/>
          </w:tcPr>
          <w:p w14:paraId="5FE690DF">
            <w:pPr>
              <w:spacing w:before="85" w:line="229" w:lineRule="auto"/>
              <w:ind w:left="455"/>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册地址</w:t>
            </w:r>
          </w:p>
        </w:tc>
        <w:tc>
          <w:tcPr>
            <w:tcW w:w="8359" w:type="dxa"/>
            <w:gridSpan w:val="8"/>
            <w:vAlign w:val="top"/>
          </w:tcPr>
          <w:p w14:paraId="1B9C615F">
            <w:pPr>
              <w:rPr>
                <w:rFonts w:ascii="Arial"/>
                <w:sz w:val="21"/>
              </w:rPr>
            </w:pPr>
          </w:p>
        </w:tc>
      </w:tr>
      <w:tr w14:paraId="498BE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50" w:type="dxa"/>
            <w:vMerge w:val="restart"/>
            <w:tcBorders>
              <w:bottom w:val="nil"/>
            </w:tcBorders>
            <w:vAlign w:val="top"/>
          </w:tcPr>
          <w:p w14:paraId="08F91BC9">
            <w:pPr>
              <w:spacing w:line="300" w:lineRule="auto"/>
              <w:rPr>
                <w:rFonts w:ascii="Arial"/>
                <w:sz w:val="21"/>
              </w:rPr>
            </w:pPr>
          </w:p>
          <w:p w14:paraId="0E67A7C9">
            <w:pPr>
              <w:spacing w:before="75" w:line="229" w:lineRule="auto"/>
              <w:ind w:left="455"/>
              <w:rPr>
                <w:rFonts w:ascii="宋体" w:hAnsi="宋体" w:eastAsia="宋体" w:cs="宋体"/>
                <w:sz w:val="23"/>
                <w:szCs w:val="23"/>
              </w:rPr>
            </w:pPr>
            <w:r>
              <w:rPr>
                <w:rFonts w:ascii="宋体" w:hAnsi="宋体" w:eastAsia="宋体" w:cs="宋体"/>
                <w:spacing w:val="9"/>
                <w:sz w:val="23"/>
                <w:szCs w:val="23"/>
              </w:rPr>
              <w:t>通</w:t>
            </w:r>
            <w:r>
              <w:rPr>
                <w:rFonts w:ascii="宋体" w:hAnsi="宋体" w:eastAsia="宋体" w:cs="宋体"/>
                <w:spacing w:val="7"/>
                <w:sz w:val="23"/>
                <w:szCs w:val="23"/>
              </w:rPr>
              <w:t>讯方式</w:t>
            </w:r>
          </w:p>
        </w:tc>
        <w:tc>
          <w:tcPr>
            <w:tcW w:w="1285" w:type="dxa"/>
            <w:gridSpan w:val="2"/>
            <w:vAlign w:val="top"/>
          </w:tcPr>
          <w:p w14:paraId="622277FD">
            <w:pPr>
              <w:spacing w:before="84" w:line="230" w:lineRule="auto"/>
              <w:ind w:left="261"/>
              <w:rPr>
                <w:rFonts w:ascii="宋体" w:hAnsi="宋体" w:eastAsia="宋体" w:cs="宋体"/>
                <w:sz w:val="23"/>
                <w:szCs w:val="23"/>
              </w:rPr>
            </w:pPr>
            <w:r>
              <w:rPr>
                <w:rFonts w:ascii="宋体" w:hAnsi="宋体" w:eastAsia="宋体" w:cs="宋体"/>
                <w:spacing w:val="-1"/>
                <w:sz w:val="23"/>
                <w:szCs w:val="23"/>
              </w:rPr>
              <w:t>电</w:t>
            </w:r>
            <w:r>
              <w:rPr>
                <w:rFonts w:ascii="宋体" w:hAnsi="宋体" w:eastAsia="宋体" w:cs="宋体"/>
                <w:sz w:val="23"/>
                <w:szCs w:val="23"/>
              </w:rPr>
              <w:t>话</w:t>
            </w:r>
          </w:p>
        </w:tc>
        <w:tc>
          <w:tcPr>
            <w:tcW w:w="2341" w:type="dxa"/>
            <w:gridSpan w:val="2"/>
            <w:vAlign w:val="top"/>
          </w:tcPr>
          <w:p w14:paraId="5488FC93">
            <w:pPr>
              <w:rPr>
                <w:rFonts w:ascii="Arial"/>
                <w:sz w:val="21"/>
              </w:rPr>
            </w:pPr>
          </w:p>
        </w:tc>
        <w:tc>
          <w:tcPr>
            <w:tcW w:w="1432" w:type="dxa"/>
            <w:vAlign w:val="top"/>
          </w:tcPr>
          <w:p w14:paraId="54F8F240">
            <w:pPr>
              <w:spacing w:before="84" w:line="227" w:lineRule="auto"/>
              <w:ind w:left="238"/>
              <w:rPr>
                <w:rFonts w:ascii="宋体" w:hAnsi="宋体" w:eastAsia="宋体" w:cs="宋体"/>
                <w:sz w:val="23"/>
                <w:szCs w:val="23"/>
              </w:rPr>
            </w:pPr>
            <w:r>
              <w:rPr>
                <w:rFonts w:ascii="宋体" w:hAnsi="宋体" w:eastAsia="宋体" w:cs="宋体"/>
                <w:spacing w:val="9"/>
                <w:sz w:val="23"/>
                <w:szCs w:val="23"/>
              </w:rPr>
              <w:t>传</w:t>
            </w:r>
            <w:r>
              <w:rPr>
                <w:rFonts w:ascii="宋体" w:hAnsi="宋体" w:eastAsia="宋体" w:cs="宋体"/>
                <w:spacing w:val="5"/>
                <w:sz w:val="23"/>
                <w:szCs w:val="23"/>
              </w:rPr>
              <w:t>真</w:t>
            </w:r>
          </w:p>
        </w:tc>
        <w:tc>
          <w:tcPr>
            <w:tcW w:w="3301" w:type="dxa"/>
            <w:gridSpan w:val="3"/>
            <w:vAlign w:val="top"/>
          </w:tcPr>
          <w:p w14:paraId="1CFB2420">
            <w:pPr>
              <w:rPr>
                <w:rFonts w:ascii="Arial"/>
                <w:sz w:val="21"/>
              </w:rPr>
            </w:pPr>
          </w:p>
        </w:tc>
      </w:tr>
      <w:tr w14:paraId="75D10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50" w:type="dxa"/>
            <w:vMerge w:val="continue"/>
            <w:tcBorders>
              <w:top w:val="nil"/>
            </w:tcBorders>
            <w:vAlign w:val="top"/>
          </w:tcPr>
          <w:p w14:paraId="19B9E802">
            <w:pPr>
              <w:rPr>
                <w:rFonts w:ascii="Arial"/>
                <w:sz w:val="21"/>
              </w:rPr>
            </w:pPr>
          </w:p>
        </w:tc>
        <w:tc>
          <w:tcPr>
            <w:tcW w:w="1285" w:type="dxa"/>
            <w:gridSpan w:val="2"/>
            <w:vAlign w:val="top"/>
          </w:tcPr>
          <w:p w14:paraId="6B461A75">
            <w:pPr>
              <w:spacing w:before="88" w:line="232" w:lineRule="auto"/>
              <w:ind w:left="251"/>
              <w:rPr>
                <w:rFonts w:ascii="宋体" w:hAnsi="宋体" w:eastAsia="宋体" w:cs="宋体"/>
                <w:sz w:val="23"/>
                <w:szCs w:val="23"/>
              </w:rPr>
            </w:pPr>
            <w:r>
              <w:rPr>
                <w:rFonts w:ascii="宋体" w:hAnsi="宋体" w:eastAsia="宋体" w:cs="宋体"/>
                <w:spacing w:val="2"/>
                <w:sz w:val="23"/>
                <w:szCs w:val="23"/>
              </w:rPr>
              <w:t>网</w:t>
            </w:r>
            <w:r>
              <w:rPr>
                <w:rFonts w:ascii="宋体" w:hAnsi="宋体" w:eastAsia="宋体" w:cs="宋体"/>
                <w:spacing w:val="1"/>
                <w:sz w:val="23"/>
                <w:szCs w:val="23"/>
              </w:rPr>
              <w:t>址</w:t>
            </w:r>
          </w:p>
        </w:tc>
        <w:tc>
          <w:tcPr>
            <w:tcW w:w="2341" w:type="dxa"/>
            <w:gridSpan w:val="2"/>
            <w:vAlign w:val="top"/>
          </w:tcPr>
          <w:p w14:paraId="42E87901">
            <w:pPr>
              <w:rPr>
                <w:rFonts w:ascii="Arial"/>
                <w:sz w:val="21"/>
              </w:rPr>
            </w:pPr>
          </w:p>
        </w:tc>
        <w:tc>
          <w:tcPr>
            <w:tcW w:w="1432" w:type="dxa"/>
            <w:vAlign w:val="top"/>
          </w:tcPr>
          <w:p w14:paraId="788EC306">
            <w:pPr>
              <w:spacing w:before="88" w:line="227" w:lineRule="auto"/>
              <w:ind w:left="258"/>
              <w:rPr>
                <w:rFonts w:ascii="宋体" w:hAnsi="宋体" w:eastAsia="宋体" w:cs="宋体"/>
                <w:sz w:val="23"/>
                <w:szCs w:val="23"/>
              </w:rPr>
            </w:pPr>
            <w:r>
              <w:rPr>
                <w:rFonts w:ascii="宋体" w:hAnsi="宋体" w:eastAsia="宋体" w:cs="宋体"/>
                <w:spacing w:val="3"/>
                <w:sz w:val="23"/>
                <w:szCs w:val="23"/>
              </w:rPr>
              <w:t>邮政编码</w:t>
            </w:r>
          </w:p>
        </w:tc>
        <w:tc>
          <w:tcPr>
            <w:tcW w:w="3301" w:type="dxa"/>
            <w:gridSpan w:val="3"/>
            <w:vAlign w:val="top"/>
          </w:tcPr>
          <w:p w14:paraId="457A473F">
            <w:pPr>
              <w:rPr>
                <w:rFonts w:ascii="Arial"/>
                <w:sz w:val="21"/>
              </w:rPr>
            </w:pPr>
          </w:p>
        </w:tc>
      </w:tr>
      <w:tr w14:paraId="3F2CA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50" w:type="dxa"/>
            <w:vAlign w:val="top"/>
          </w:tcPr>
          <w:p w14:paraId="6DA49385">
            <w:pPr>
              <w:spacing w:before="86" w:line="229" w:lineRule="auto"/>
              <w:ind w:left="457"/>
              <w:rPr>
                <w:rFonts w:ascii="宋体" w:hAnsi="宋体" w:eastAsia="宋体" w:cs="宋体"/>
                <w:sz w:val="23"/>
                <w:szCs w:val="23"/>
              </w:rPr>
            </w:pPr>
            <w:r>
              <w:rPr>
                <w:rFonts w:ascii="宋体" w:hAnsi="宋体" w:eastAsia="宋体" w:cs="宋体"/>
                <w:spacing w:val="7"/>
                <w:sz w:val="23"/>
                <w:szCs w:val="23"/>
              </w:rPr>
              <w:t>成立时间</w:t>
            </w:r>
          </w:p>
        </w:tc>
        <w:tc>
          <w:tcPr>
            <w:tcW w:w="8359" w:type="dxa"/>
            <w:gridSpan w:val="8"/>
            <w:vAlign w:val="top"/>
          </w:tcPr>
          <w:p w14:paraId="22FB20DD">
            <w:pPr>
              <w:rPr>
                <w:rFonts w:ascii="Arial"/>
                <w:sz w:val="21"/>
              </w:rPr>
            </w:pPr>
          </w:p>
        </w:tc>
      </w:tr>
      <w:tr w14:paraId="01DF9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50" w:type="dxa"/>
            <w:vAlign w:val="top"/>
          </w:tcPr>
          <w:p w14:paraId="03AAF234">
            <w:pPr>
              <w:spacing w:before="87" w:line="228" w:lineRule="auto"/>
              <w:ind w:left="459"/>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业性质</w:t>
            </w:r>
          </w:p>
        </w:tc>
        <w:tc>
          <w:tcPr>
            <w:tcW w:w="2144" w:type="dxa"/>
            <w:gridSpan w:val="3"/>
            <w:vAlign w:val="top"/>
          </w:tcPr>
          <w:p w14:paraId="349138FB">
            <w:pPr>
              <w:rPr>
                <w:rFonts w:ascii="Arial"/>
                <w:sz w:val="21"/>
              </w:rPr>
            </w:pPr>
          </w:p>
        </w:tc>
        <w:tc>
          <w:tcPr>
            <w:tcW w:w="3778" w:type="dxa"/>
            <w:gridSpan w:val="3"/>
            <w:vAlign w:val="top"/>
          </w:tcPr>
          <w:p w14:paraId="169661F7">
            <w:pPr>
              <w:spacing w:before="87" w:line="227" w:lineRule="auto"/>
              <w:ind w:left="1182"/>
              <w:rPr>
                <w:rFonts w:ascii="宋体" w:hAnsi="宋体" w:eastAsia="宋体" w:cs="宋体"/>
                <w:sz w:val="23"/>
                <w:szCs w:val="23"/>
              </w:rPr>
            </w:pPr>
            <w:r>
              <w:rPr>
                <w:rFonts w:ascii="宋体" w:hAnsi="宋体" w:eastAsia="宋体" w:cs="宋体"/>
                <w:spacing w:val="8"/>
                <w:sz w:val="23"/>
                <w:szCs w:val="23"/>
              </w:rPr>
              <w:t>上级主管单位</w:t>
            </w:r>
          </w:p>
        </w:tc>
        <w:tc>
          <w:tcPr>
            <w:tcW w:w="2437" w:type="dxa"/>
            <w:gridSpan w:val="2"/>
            <w:vAlign w:val="top"/>
          </w:tcPr>
          <w:p w14:paraId="772A3EB3">
            <w:pPr>
              <w:rPr>
                <w:rFonts w:ascii="Arial"/>
                <w:sz w:val="21"/>
              </w:rPr>
            </w:pPr>
          </w:p>
        </w:tc>
      </w:tr>
      <w:tr w14:paraId="79875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0" w:type="dxa"/>
            <w:vAlign w:val="top"/>
          </w:tcPr>
          <w:p w14:paraId="77FD1BC3">
            <w:pPr>
              <w:spacing w:before="86" w:line="227" w:lineRule="auto"/>
              <w:ind w:left="336"/>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1000" w:type="dxa"/>
            <w:vAlign w:val="top"/>
          </w:tcPr>
          <w:p w14:paraId="5D54AB03">
            <w:pPr>
              <w:spacing w:before="86" w:line="227" w:lineRule="auto"/>
              <w:ind w:left="269"/>
              <w:rPr>
                <w:rFonts w:ascii="宋体" w:hAnsi="宋体" w:eastAsia="宋体" w:cs="宋体"/>
                <w:sz w:val="23"/>
                <w:szCs w:val="23"/>
              </w:rPr>
            </w:pPr>
            <w:r>
              <w:rPr>
                <w:rFonts w:ascii="宋体" w:hAnsi="宋体" w:eastAsia="宋体" w:cs="宋体"/>
                <w:spacing w:val="5"/>
                <w:sz w:val="23"/>
                <w:szCs w:val="23"/>
              </w:rPr>
              <w:t>姓名</w:t>
            </w:r>
          </w:p>
        </w:tc>
        <w:tc>
          <w:tcPr>
            <w:tcW w:w="4922" w:type="dxa"/>
            <w:gridSpan w:val="5"/>
            <w:vAlign w:val="top"/>
          </w:tcPr>
          <w:p w14:paraId="2CF857F4">
            <w:pPr>
              <w:rPr>
                <w:rFonts w:ascii="Arial"/>
                <w:sz w:val="21"/>
              </w:rPr>
            </w:pPr>
          </w:p>
        </w:tc>
        <w:tc>
          <w:tcPr>
            <w:tcW w:w="1000" w:type="dxa"/>
            <w:vAlign w:val="top"/>
          </w:tcPr>
          <w:p w14:paraId="552EFF52">
            <w:pPr>
              <w:spacing w:before="85" w:line="230" w:lineRule="auto"/>
              <w:ind w:left="216"/>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437" w:type="dxa"/>
            <w:vAlign w:val="top"/>
          </w:tcPr>
          <w:p w14:paraId="7FEA303E">
            <w:pPr>
              <w:rPr>
                <w:rFonts w:ascii="Arial"/>
                <w:sz w:val="21"/>
              </w:rPr>
            </w:pPr>
          </w:p>
        </w:tc>
      </w:tr>
      <w:tr w14:paraId="59E8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50" w:type="dxa"/>
            <w:vAlign w:val="top"/>
          </w:tcPr>
          <w:p w14:paraId="6A1748E1">
            <w:pPr>
              <w:spacing w:before="90" w:line="227" w:lineRule="auto"/>
              <w:ind w:left="336"/>
              <w:rPr>
                <w:rFonts w:ascii="宋体" w:hAnsi="宋体" w:eastAsia="宋体" w:cs="宋体"/>
                <w:sz w:val="23"/>
                <w:szCs w:val="23"/>
              </w:rPr>
            </w:pPr>
            <w:r>
              <w:rPr>
                <w:rFonts w:ascii="宋体" w:hAnsi="宋体" w:eastAsia="宋体" w:cs="宋体"/>
                <w:spacing w:val="8"/>
                <w:sz w:val="23"/>
                <w:szCs w:val="23"/>
              </w:rPr>
              <w:t>技术负责</w:t>
            </w:r>
            <w:r>
              <w:rPr>
                <w:rFonts w:ascii="宋体" w:hAnsi="宋体" w:eastAsia="宋体" w:cs="宋体"/>
                <w:spacing w:val="7"/>
                <w:sz w:val="23"/>
                <w:szCs w:val="23"/>
              </w:rPr>
              <w:t>人</w:t>
            </w:r>
          </w:p>
        </w:tc>
        <w:tc>
          <w:tcPr>
            <w:tcW w:w="1000" w:type="dxa"/>
            <w:vAlign w:val="top"/>
          </w:tcPr>
          <w:p w14:paraId="4D3BCCB8">
            <w:pPr>
              <w:spacing w:before="90" w:line="227" w:lineRule="auto"/>
              <w:ind w:left="269"/>
              <w:rPr>
                <w:rFonts w:ascii="宋体" w:hAnsi="宋体" w:eastAsia="宋体" w:cs="宋体"/>
                <w:sz w:val="23"/>
                <w:szCs w:val="23"/>
              </w:rPr>
            </w:pPr>
            <w:r>
              <w:rPr>
                <w:rFonts w:ascii="宋体" w:hAnsi="宋体" w:eastAsia="宋体" w:cs="宋体"/>
                <w:spacing w:val="5"/>
                <w:sz w:val="23"/>
                <w:szCs w:val="23"/>
              </w:rPr>
              <w:t>姓名</w:t>
            </w:r>
          </w:p>
        </w:tc>
        <w:tc>
          <w:tcPr>
            <w:tcW w:w="4922" w:type="dxa"/>
            <w:gridSpan w:val="5"/>
            <w:vAlign w:val="top"/>
          </w:tcPr>
          <w:p w14:paraId="1F3773CB">
            <w:pPr>
              <w:rPr>
                <w:rFonts w:ascii="Arial"/>
                <w:sz w:val="21"/>
              </w:rPr>
            </w:pPr>
          </w:p>
        </w:tc>
        <w:tc>
          <w:tcPr>
            <w:tcW w:w="1000" w:type="dxa"/>
            <w:vAlign w:val="top"/>
          </w:tcPr>
          <w:p w14:paraId="6F5D4367">
            <w:pPr>
              <w:spacing w:before="89" w:line="230" w:lineRule="auto"/>
              <w:ind w:left="216"/>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437" w:type="dxa"/>
            <w:vAlign w:val="top"/>
          </w:tcPr>
          <w:p w14:paraId="13D626C8">
            <w:pPr>
              <w:rPr>
                <w:rFonts w:ascii="Arial"/>
                <w:sz w:val="21"/>
              </w:rPr>
            </w:pPr>
          </w:p>
        </w:tc>
      </w:tr>
      <w:tr w14:paraId="0C75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850" w:type="dxa"/>
            <w:gridSpan w:val="2"/>
            <w:vAlign w:val="top"/>
          </w:tcPr>
          <w:p w14:paraId="044FB93F">
            <w:pPr>
              <w:spacing w:before="90" w:line="227" w:lineRule="auto"/>
              <w:ind w:left="721"/>
              <w:rPr>
                <w:rFonts w:ascii="宋体" w:hAnsi="宋体" w:eastAsia="宋体" w:cs="宋体"/>
                <w:sz w:val="23"/>
                <w:szCs w:val="23"/>
              </w:rPr>
            </w:pPr>
            <w:r>
              <w:rPr>
                <w:rFonts w:ascii="宋体" w:hAnsi="宋体" w:eastAsia="宋体" w:cs="宋体"/>
                <w:spacing w:val="11"/>
                <w:sz w:val="23"/>
                <w:szCs w:val="23"/>
              </w:rPr>
              <w:t>企</w:t>
            </w:r>
            <w:r>
              <w:rPr>
                <w:rFonts w:ascii="宋体" w:hAnsi="宋体" w:eastAsia="宋体" w:cs="宋体"/>
                <w:spacing w:val="7"/>
                <w:sz w:val="23"/>
                <w:szCs w:val="23"/>
              </w:rPr>
              <w:t>业资质等级</w:t>
            </w:r>
          </w:p>
        </w:tc>
        <w:tc>
          <w:tcPr>
            <w:tcW w:w="1144" w:type="dxa"/>
            <w:gridSpan w:val="2"/>
            <w:vAlign w:val="top"/>
          </w:tcPr>
          <w:p w14:paraId="1E94CF7E">
            <w:pPr>
              <w:rPr>
                <w:rFonts w:ascii="Arial"/>
                <w:sz w:val="21"/>
              </w:rPr>
            </w:pPr>
          </w:p>
        </w:tc>
        <w:tc>
          <w:tcPr>
            <w:tcW w:w="3778" w:type="dxa"/>
            <w:gridSpan w:val="3"/>
            <w:vAlign w:val="top"/>
          </w:tcPr>
          <w:p w14:paraId="683DA6AF">
            <w:pPr>
              <w:spacing w:before="90" w:line="227" w:lineRule="auto"/>
              <w:ind w:left="949"/>
              <w:rPr>
                <w:rFonts w:ascii="宋体" w:hAnsi="宋体" w:eastAsia="宋体" w:cs="宋体"/>
                <w:sz w:val="23"/>
                <w:szCs w:val="23"/>
              </w:rPr>
            </w:pPr>
            <w:r>
              <w:rPr>
                <w:rFonts w:ascii="宋体" w:hAnsi="宋体" w:eastAsia="宋体" w:cs="宋体"/>
                <w:spacing w:val="10"/>
                <w:sz w:val="23"/>
                <w:szCs w:val="23"/>
              </w:rPr>
              <w:t>员</w:t>
            </w:r>
            <w:r>
              <w:rPr>
                <w:rFonts w:ascii="宋体" w:hAnsi="宋体" w:eastAsia="宋体" w:cs="宋体"/>
                <w:spacing w:val="6"/>
                <w:sz w:val="23"/>
                <w:szCs w:val="23"/>
              </w:rPr>
              <w:t>工</w:t>
            </w:r>
            <w:r>
              <w:rPr>
                <w:rFonts w:ascii="宋体" w:hAnsi="宋体" w:eastAsia="宋体" w:cs="宋体"/>
                <w:spacing w:val="5"/>
                <w:sz w:val="23"/>
                <w:szCs w:val="23"/>
              </w:rPr>
              <w:t>总人数(人)</w:t>
            </w:r>
          </w:p>
        </w:tc>
        <w:tc>
          <w:tcPr>
            <w:tcW w:w="2437" w:type="dxa"/>
            <w:gridSpan w:val="2"/>
            <w:vAlign w:val="top"/>
          </w:tcPr>
          <w:p w14:paraId="7F84373D">
            <w:pPr>
              <w:rPr>
                <w:rFonts w:ascii="Arial"/>
                <w:sz w:val="21"/>
              </w:rPr>
            </w:pPr>
          </w:p>
        </w:tc>
      </w:tr>
      <w:tr w14:paraId="4B558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850" w:type="dxa"/>
            <w:gridSpan w:val="2"/>
            <w:vMerge w:val="restart"/>
            <w:tcBorders>
              <w:bottom w:val="nil"/>
            </w:tcBorders>
            <w:vAlign w:val="top"/>
          </w:tcPr>
          <w:p w14:paraId="1F54D02F">
            <w:pPr>
              <w:spacing w:line="302" w:lineRule="auto"/>
              <w:rPr>
                <w:rFonts w:ascii="Arial"/>
                <w:sz w:val="21"/>
              </w:rPr>
            </w:pPr>
          </w:p>
          <w:p w14:paraId="5E5FCA2F">
            <w:pPr>
              <w:spacing w:before="75" w:line="227" w:lineRule="auto"/>
              <w:ind w:left="498"/>
              <w:rPr>
                <w:rFonts w:ascii="宋体" w:hAnsi="宋体" w:eastAsia="宋体" w:cs="宋体"/>
                <w:sz w:val="23"/>
                <w:szCs w:val="23"/>
              </w:rPr>
            </w:pPr>
            <w:r>
              <w:rPr>
                <w:rFonts w:ascii="宋体" w:hAnsi="宋体" w:eastAsia="宋体" w:cs="宋体"/>
                <w:spacing w:val="7"/>
                <w:sz w:val="23"/>
                <w:szCs w:val="23"/>
              </w:rPr>
              <w:t>固</w:t>
            </w:r>
            <w:r>
              <w:rPr>
                <w:rFonts w:ascii="宋体" w:hAnsi="宋体" w:eastAsia="宋体" w:cs="宋体"/>
                <w:spacing w:val="4"/>
                <w:sz w:val="23"/>
                <w:szCs w:val="23"/>
              </w:rPr>
              <w:t>定资产(万元)</w:t>
            </w:r>
          </w:p>
        </w:tc>
        <w:tc>
          <w:tcPr>
            <w:tcW w:w="1144" w:type="dxa"/>
            <w:gridSpan w:val="2"/>
            <w:vMerge w:val="restart"/>
            <w:tcBorders>
              <w:bottom w:val="nil"/>
            </w:tcBorders>
            <w:vAlign w:val="top"/>
          </w:tcPr>
          <w:p w14:paraId="0200FEA1">
            <w:pPr>
              <w:rPr>
                <w:rFonts w:ascii="Arial"/>
                <w:sz w:val="21"/>
              </w:rPr>
            </w:pPr>
          </w:p>
        </w:tc>
        <w:tc>
          <w:tcPr>
            <w:tcW w:w="1482" w:type="dxa"/>
            <w:vMerge w:val="restart"/>
            <w:tcBorders>
              <w:bottom w:val="nil"/>
            </w:tcBorders>
            <w:vAlign w:val="top"/>
          </w:tcPr>
          <w:p w14:paraId="3A98FEA9">
            <w:pPr>
              <w:spacing w:line="264" w:lineRule="auto"/>
              <w:rPr>
                <w:rFonts w:ascii="Arial"/>
                <w:sz w:val="21"/>
              </w:rPr>
            </w:pPr>
          </w:p>
          <w:p w14:paraId="19A0C17F">
            <w:pPr>
              <w:spacing w:line="264" w:lineRule="auto"/>
              <w:rPr>
                <w:rFonts w:ascii="Arial"/>
                <w:sz w:val="21"/>
              </w:rPr>
            </w:pPr>
          </w:p>
          <w:p w14:paraId="31A8F459">
            <w:pPr>
              <w:spacing w:line="264" w:lineRule="auto"/>
              <w:rPr>
                <w:rFonts w:ascii="Arial"/>
                <w:sz w:val="21"/>
              </w:rPr>
            </w:pPr>
          </w:p>
          <w:p w14:paraId="5D0D7056">
            <w:pPr>
              <w:spacing w:line="265" w:lineRule="auto"/>
              <w:rPr>
                <w:rFonts w:ascii="Arial"/>
                <w:sz w:val="21"/>
              </w:rPr>
            </w:pPr>
          </w:p>
          <w:p w14:paraId="03B57A19">
            <w:pPr>
              <w:spacing w:line="265" w:lineRule="auto"/>
              <w:rPr>
                <w:rFonts w:ascii="Arial"/>
                <w:sz w:val="21"/>
              </w:rPr>
            </w:pPr>
          </w:p>
          <w:p w14:paraId="7AFA06C1">
            <w:pPr>
              <w:spacing w:line="265" w:lineRule="auto"/>
              <w:rPr>
                <w:rFonts w:ascii="Arial"/>
                <w:sz w:val="21"/>
              </w:rPr>
            </w:pPr>
          </w:p>
          <w:p w14:paraId="51FD5E54">
            <w:pPr>
              <w:spacing w:before="75" w:line="228" w:lineRule="auto"/>
              <w:ind w:left="523"/>
              <w:rPr>
                <w:rFonts w:ascii="宋体" w:hAnsi="宋体" w:eastAsia="宋体" w:cs="宋体"/>
                <w:sz w:val="23"/>
                <w:szCs w:val="23"/>
              </w:rPr>
            </w:pPr>
            <w:r>
              <w:rPr>
                <w:rFonts w:ascii="宋体" w:hAnsi="宋体" w:eastAsia="宋体" w:cs="宋体"/>
                <w:spacing w:val="5"/>
                <w:sz w:val="23"/>
                <w:szCs w:val="23"/>
              </w:rPr>
              <w:t>其</w:t>
            </w:r>
            <w:r>
              <w:rPr>
                <w:rFonts w:ascii="宋体" w:hAnsi="宋体" w:eastAsia="宋体" w:cs="宋体"/>
                <w:spacing w:val="4"/>
                <w:sz w:val="23"/>
                <w:szCs w:val="23"/>
              </w:rPr>
              <w:t>中</w:t>
            </w:r>
          </w:p>
        </w:tc>
        <w:tc>
          <w:tcPr>
            <w:tcW w:w="2296" w:type="dxa"/>
            <w:gridSpan w:val="2"/>
            <w:vAlign w:val="top"/>
          </w:tcPr>
          <w:p w14:paraId="7174F800">
            <w:pPr>
              <w:spacing w:before="86" w:line="227" w:lineRule="auto"/>
              <w:ind w:left="209"/>
              <w:rPr>
                <w:rFonts w:ascii="宋体" w:hAnsi="宋体" w:eastAsia="宋体" w:cs="宋体"/>
                <w:sz w:val="23"/>
                <w:szCs w:val="23"/>
              </w:rPr>
            </w:pPr>
            <w:r>
              <w:rPr>
                <w:rFonts w:ascii="宋体" w:hAnsi="宋体" w:eastAsia="宋体" w:cs="宋体"/>
                <w:spacing w:val="12"/>
                <w:sz w:val="23"/>
                <w:szCs w:val="23"/>
              </w:rPr>
              <w:t>注</w:t>
            </w:r>
            <w:r>
              <w:rPr>
                <w:rFonts w:ascii="宋体" w:hAnsi="宋体" w:eastAsia="宋体" w:cs="宋体"/>
                <w:spacing w:val="6"/>
                <w:sz w:val="23"/>
                <w:szCs w:val="23"/>
              </w:rPr>
              <w:t>册建造师(人)</w:t>
            </w:r>
          </w:p>
        </w:tc>
        <w:tc>
          <w:tcPr>
            <w:tcW w:w="2437" w:type="dxa"/>
            <w:gridSpan w:val="2"/>
            <w:vAlign w:val="top"/>
          </w:tcPr>
          <w:p w14:paraId="398DFBE7">
            <w:pPr>
              <w:rPr>
                <w:rFonts w:ascii="Arial"/>
                <w:sz w:val="21"/>
              </w:rPr>
            </w:pPr>
          </w:p>
        </w:tc>
      </w:tr>
      <w:tr w14:paraId="60611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850" w:type="dxa"/>
            <w:gridSpan w:val="2"/>
            <w:vMerge w:val="continue"/>
            <w:tcBorders>
              <w:top w:val="nil"/>
            </w:tcBorders>
            <w:vAlign w:val="top"/>
          </w:tcPr>
          <w:p w14:paraId="2E2BEFDC">
            <w:pPr>
              <w:rPr>
                <w:rFonts w:ascii="Arial"/>
                <w:sz w:val="21"/>
              </w:rPr>
            </w:pPr>
          </w:p>
        </w:tc>
        <w:tc>
          <w:tcPr>
            <w:tcW w:w="1144" w:type="dxa"/>
            <w:gridSpan w:val="2"/>
            <w:vMerge w:val="continue"/>
            <w:tcBorders>
              <w:top w:val="nil"/>
            </w:tcBorders>
            <w:vAlign w:val="top"/>
          </w:tcPr>
          <w:p w14:paraId="0F03846E">
            <w:pPr>
              <w:rPr>
                <w:rFonts w:ascii="Arial"/>
                <w:sz w:val="21"/>
              </w:rPr>
            </w:pPr>
          </w:p>
        </w:tc>
        <w:tc>
          <w:tcPr>
            <w:tcW w:w="1482" w:type="dxa"/>
            <w:vMerge w:val="continue"/>
            <w:tcBorders>
              <w:top w:val="nil"/>
              <w:bottom w:val="nil"/>
            </w:tcBorders>
            <w:vAlign w:val="top"/>
          </w:tcPr>
          <w:p w14:paraId="69655B56">
            <w:pPr>
              <w:rPr>
                <w:rFonts w:ascii="Arial"/>
                <w:sz w:val="21"/>
              </w:rPr>
            </w:pPr>
          </w:p>
        </w:tc>
        <w:tc>
          <w:tcPr>
            <w:tcW w:w="2296" w:type="dxa"/>
            <w:gridSpan w:val="2"/>
            <w:vAlign w:val="top"/>
          </w:tcPr>
          <w:p w14:paraId="655BC425">
            <w:pPr>
              <w:spacing w:before="89" w:line="227" w:lineRule="auto"/>
              <w:ind w:left="96"/>
              <w:rPr>
                <w:rFonts w:ascii="宋体" w:hAnsi="宋体" w:eastAsia="宋体" w:cs="宋体"/>
                <w:sz w:val="23"/>
                <w:szCs w:val="23"/>
              </w:rPr>
            </w:pPr>
            <w:r>
              <w:rPr>
                <w:rFonts w:ascii="宋体" w:hAnsi="宋体" w:eastAsia="宋体" w:cs="宋体"/>
                <w:spacing w:val="10"/>
                <w:sz w:val="23"/>
                <w:szCs w:val="23"/>
              </w:rPr>
              <w:t>高</w:t>
            </w:r>
            <w:r>
              <w:rPr>
                <w:rFonts w:ascii="宋体" w:hAnsi="宋体" w:eastAsia="宋体" w:cs="宋体"/>
                <w:spacing w:val="6"/>
                <w:sz w:val="23"/>
                <w:szCs w:val="23"/>
              </w:rPr>
              <w:t>级职称人员(人)</w:t>
            </w:r>
          </w:p>
        </w:tc>
        <w:tc>
          <w:tcPr>
            <w:tcW w:w="2437" w:type="dxa"/>
            <w:gridSpan w:val="2"/>
            <w:vAlign w:val="top"/>
          </w:tcPr>
          <w:p w14:paraId="3FB92CD2">
            <w:pPr>
              <w:rPr>
                <w:rFonts w:ascii="Arial"/>
                <w:sz w:val="21"/>
              </w:rPr>
            </w:pPr>
          </w:p>
        </w:tc>
      </w:tr>
      <w:tr w14:paraId="302F9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850" w:type="dxa"/>
            <w:gridSpan w:val="2"/>
            <w:vMerge w:val="restart"/>
            <w:tcBorders>
              <w:bottom w:val="nil"/>
            </w:tcBorders>
            <w:vAlign w:val="top"/>
          </w:tcPr>
          <w:p w14:paraId="6B99736D">
            <w:pPr>
              <w:spacing w:line="296" w:lineRule="auto"/>
              <w:rPr>
                <w:rFonts w:ascii="Arial"/>
                <w:sz w:val="21"/>
              </w:rPr>
            </w:pPr>
          </w:p>
          <w:p w14:paraId="4986AAC6">
            <w:pPr>
              <w:spacing w:line="296" w:lineRule="auto"/>
              <w:rPr>
                <w:rFonts w:ascii="Arial"/>
                <w:sz w:val="21"/>
              </w:rPr>
            </w:pPr>
          </w:p>
          <w:p w14:paraId="2A997507">
            <w:pPr>
              <w:spacing w:before="75" w:line="228" w:lineRule="auto"/>
              <w:ind w:left="478"/>
              <w:rPr>
                <w:rFonts w:ascii="宋体" w:hAnsi="宋体" w:eastAsia="宋体" w:cs="宋体"/>
                <w:sz w:val="23"/>
                <w:szCs w:val="23"/>
              </w:rPr>
            </w:pPr>
            <w:r>
              <w:rPr>
                <w:rFonts w:ascii="宋体" w:hAnsi="宋体" w:eastAsia="宋体" w:cs="宋体"/>
                <w:spacing w:val="11"/>
                <w:sz w:val="23"/>
                <w:szCs w:val="23"/>
              </w:rPr>
              <w:t>流</w:t>
            </w:r>
            <w:r>
              <w:rPr>
                <w:rFonts w:ascii="宋体" w:hAnsi="宋体" w:eastAsia="宋体" w:cs="宋体"/>
                <w:spacing w:val="6"/>
                <w:sz w:val="23"/>
                <w:szCs w:val="23"/>
              </w:rPr>
              <w:t>动资金(万元)</w:t>
            </w:r>
          </w:p>
        </w:tc>
        <w:tc>
          <w:tcPr>
            <w:tcW w:w="1144" w:type="dxa"/>
            <w:gridSpan w:val="2"/>
            <w:vMerge w:val="restart"/>
            <w:tcBorders>
              <w:bottom w:val="nil"/>
            </w:tcBorders>
            <w:vAlign w:val="top"/>
          </w:tcPr>
          <w:p w14:paraId="7808B039">
            <w:pPr>
              <w:rPr>
                <w:rFonts w:ascii="Arial"/>
                <w:sz w:val="21"/>
              </w:rPr>
            </w:pPr>
          </w:p>
        </w:tc>
        <w:tc>
          <w:tcPr>
            <w:tcW w:w="1482" w:type="dxa"/>
            <w:vMerge w:val="continue"/>
            <w:tcBorders>
              <w:top w:val="nil"/>
              <w:bottom w:val="nil"/>
            </w:tcBorders>
            <w:vAlign w:val="top"/>
          </w:tcPr>
          <w:p w14:paraId="0B3F11E1">
            <w:pPr>
              <w:rPr>
                <w:rFonts w:ascii="Arial"/>
                <w:sz w:val="21"/>
              </w:rPr>
            </w:pPr>
          </w:p>
        </w:tc>
        <w:tc>
          <w:tcPr>
            <w:tcW w:w="2296" w:type="dxa"/>
            <w:gridSpan w:val="2"/>
            <w:vAlign w:val="top"/>
          </w:tcPr>
          <w:p w14:paraId="3F6BA268">
            <w:pPr>
              <w:spacing w:before="87" w:line="228" w:lineRule="auto"/>
              <w:ind w:left="112"/>
              <w:rPr>
                <w:rFonts w:ascii="宋体" w:hAnsi="宋体" w:eastAsia="宋体" w:cs="宋体"/>
                <w:sz w:val="23"/>
                <w:szCs w:val="23"/>
              </w:rPr>
            </w:pPr>
            <w:r>
              <w:rPr>
                <w:rFonts w:ascii="宋体" w:hAnsi="宋体" w:eastAsia="宋体" w:cs="宋体"/>
                <w:spacing w:val="5"/>
                <w:sz w:val="23"/>
                <w:szCs w:val="23"/>
              </w:rPr>
              <w:t>中级职称人员(人</w:t>
            </w:r>
            <w:r>
              <w:rPr>
                <w:rFonts w:ascii="宋体" w:hAnsi="宋体" w:eastAsia="宋体" w:cs="宋体"/>
                <w:spacing w:val="3"/>
                <w:sz w:val="23"/>
                <w:szCs w:val="23"/>
              </w:rPr>
              <w:t>)</w:t>
            </w:r>
          </w:p>
        </w:tc>
        <w:tc>
          <w:tcPr>
            <w:tcW w:w="2437" w:type="dxa"/>
            <w:gridSpan w:val="2"/>
            <w:vAlign w:val="top"/>
          </w:tcPr>
          <w:p w14:paraId="00A07F3E">
            <w:pPr>
              <w:rPr>
                <w:rFonts w:ascii="Arial"/>
                <w:sz w:val="21"/>
              </w:rPr>
            </w:pPr>
          </w:p>
        </w:tc>
      </w:tr>
      <w:tr w14:paraId="1E8CC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850" w:type="dxa"/>
            <w:gridSpan w:val="2"/>
            <w:vMerge w:val="continue"/>
            <w:tcBorders>
              <w:top w:val="nil"/>
              <w:bottom w:val="nil"/>
            </w:tcBorders>
            <w:vAlign w:val="top"/>
          </w:tcPr>
          <w:p w14:paraId="37D726C3">
            <w:pPr>
              <w:rPr>
                <w:rFonts w:ascii="Arial"/>
                <w:sz w:val="21"/>
              </w:rPr>
            </w:pPr>
          </w:p>
        </w:tc>
        <w:tc>
          <w:tcPr>
            <w:tcW w:w="1144" w:type="dxa"/>
            <w:gridSpan w:val="2"/>
            <w:vMerge w:val="continue"/>
            <w:tcBorders>
              <w:top w:val="nil"/>
              <w:bottom w:val="nil"/>
            </w:tcBorders>
            <w:vAlign w:val="top"/>
          </w:tcPr>
          <w:p w14:paraId="16AE7F66">
            <w:pPr>
              <w:rPr>
                <w:rFonts w:ascii="Arial"/>
                <w:sz w:val="21"/>
              </w:rPr>
            </w:pPr>
          </w:p>
        </w:tc>
        <w:tc>
          <w:tcPr>
            <w:tcW w:w="1482" w:type="dxa"/>
            <w:vMerge w:val="continue"/>
            <w:tcBorders>
              <w:top w:val="nil"/>
              <w:bottom w:val="nil"/>
            </w:tcBorders>
            <w:vAlign w:val="top"/>
          </w:tcPr>
          <w:p w14:paraId="327A0B16">
            <w:pPr>
              <w:rPr>
                <w:rFonts w:ascii="Arial"/>
                <w:sz w:val="21"/>
              </w:rPr>
            </w:pPr>
          </w:p>
        </w:tc>
        <w:tc>
          <w:tcPr>
            <w:tcW w:w="2296" w:type="dxa"/>
            <w:gridSpan w:val="2"/>
            <w:vAlign w:val="top"/>
          </w:tcPr>
          <w:p w14:paraId="15B847F3">
            <w:pPr>
              <w:spacing w:before="90" w:line="229" w:lineRule="auto"/>
              <w:ind w:left="88"/>
              <w:rPr>
                <w:rFonts w:ascii="宋体" w:hAnsi="宋体" w:eastAsia="宋体" w:cs="宋体"/>
                <w:sz w:val="23"/>
                <w:szCs w:val="23"/>
              </w:rPr>
            </w:pPr>
            <w:r>
              <w:rPr>
                <w:rFonts w:ascii="宋体" w:hAnsi="宋体" w:eastAsia="宋体" w:cs="宋体"/>
                <w:spacing w:val="8"/>
                <w:sz w:val="23"/>
                <w:szCs w:val="23"/>
              </w:rPr>
              <w:t>初</w:t>
            </w:r>
            <w:r>
              <w:rPr>
                <w:rFonts w:ascii="宋体" w:hAnsi="宋体" w:eastAsia="宋体" w:cs="宋体"/>
                <w:spacing w:val="7"/>
                <w:sz w:val="23"/>
                <w:szCs w:val="23"/>
              </w:rPr>
              <w:t>级职称人员(人)</w:t>
            </w:r>
          </w:p>
        </w:tc>
        <w:tc>
          <w:tcPr>
            <w:tcW w:w="2437" w:type="dxa"/>
            <w:gridSpan w:val="2"/>
            <w:vAlign w:val="top"/>
          </w:tcPr>
          <w:p w14:paraId="0EAC0292">
            <w:pPr>
              <w:rPr>
                <w:rFonts w:ascii="Arial"/>
                <w:sz w:val="21"/>
              </w:rPr>
            </w:pPr>
          </w:p>
        </w:tc>
      </w:tr>
      <w:tr w14:paraId="2B56A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850" w:type="dxa"/>
            <w:gridSpan w:val="2"/>
            <w:vMerge w:val="continue"/>
            <w:tcBorders>
              <w:top w:val="nil"/>
            </w:tcBorders>
            <w:vAlign w:val="top"/>
          </w:tcPr>
          <w:p w14:paraId="12EDF42C">
            <w:pPr>
              <w:rPr>
                <w:rFonts w:ascii="Arial"/>
                <w:sz w:val="21"/>
              </w:rPr>
            </w:pPr>
          </w:p>
        </w:tc>
        <w:tc>
          <w:tcPr>
            <w:tcW w:w="1144" w:type="dxa"/>
            <w:gridSpan w:val="2"/>
            <w:vMerge w:val="continue"/>
            <w:tcBorders>
              <w:top w:val="nil"/>
            </w:tcBorders>
            <w:vAlign w:val="top"/>
          </w:tcPr>
          <w:p w14:paraId="560AE57C">
            <w:pPr>
              <w:rPr>
                <w:rFonts w:ascii="Arial"/>
                <w:sz w:val="21"/>
              </w:rPr>
            </w:pPr>
          </w:p>
        </w:tc>
        <w:tc>
          <w:tcPr>
            <w:tcW w:w="1482" w:type="dxa"/>
            <w:vMerge w:val="continue"/>
            <w:tcBorders>
              <w:top w:val="nil"/>
            </w:tcBorders>
            <w:vAlign w:val="top"/>
          </w:tcPr>
          <w:p w14:paraId="44124249">
            <w:pPr>
              <w:rPr>
                <w:rFonts w:ascii="Arial"/>
                <w:sz w:val="21"/>
              </w:rPr>
            </w:pPr>
          </w:p>
        </w:tc>
        <w:tc>
          <w:tcPr>
            <w:tcW w:w="2296" w:type="dxa"/>
            <w:gridSpan w:val="2"/>
            <w:vAlign w:val="top"/>
          </w:tcPr>
          <w:p w14:paraId="4D7CCDAE">
            <w:pPr>
              <w:spacing w:before="88" w:line="229" w:lineRule="auto"/>
              <w:ind w:left="390"/>
              <w:rPr>
                <w:rFonts w:ascii="宋体" w:hAnsi="宋体" w:eastAsia="宋体" w:cs="宋体"/>
                <w:sz w:val="23"/>
                <w:szCs w:val="23"/>
              </w:rPr>
            </w:pPr>
            <w:r>
              <w:rPr>
                <w:rFonts w:ascii="宋体" w:hAnsi="宋体" w:eastAsia="宋体" w:cs="宋体"/>
                <w:spacing w:val="5"/>
                <w:sz w:val="23"/>
                <w:szCs w:val="23"/>
              </w:rPr>
              <w:t>技工(人</w:t>
            </w:r>
            <w:r>
              <w:rPr>
                <w:rFonts w:ascii="宋体" w:hAnsi="宋体" w:eastAsia="宋体" w:cs="宋体"/>
                <w:spacing w:val="4"/>
                <w:sz w:val="23"/>
                <w:szCs w:val="23"/>
              </w:rPr>
              <w:t>)</w:t>
            </w:r>
          </w:p>
        </w:tc>
        <w:tc>
          <w:tcPr>
            <w:tcW w:w="2437" w:type="dxa"/>
            <w:gridSpan w:val="2"/>
            <w:vAlign w:val="top"/>
          </w:tcPr>
          <w:p w14:paraId="3D7259F7">
            <w:pPr>
              <w:rPr>
                <w:rFonts w:ascii="Arial"/>
                <w:sz w:val="21"/>
              </w:rPr>
            </w:pPr>
          </w:p>
        </w:tc>
      </w:tr>
    </w:tbl>
    <w:p w14:paraId="07FF0997">
      <w:pPr>
        <w:spacing w:before="35" w:line="232" w:lineRule="auto"/>
        <w:ind w:left="552"/>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注：后附供应商相关资质</w:t>
      </w:r>
    </w:p>
    <w:p w14:paraId="71E33135">
      <w:pPr>
        <w:spacing w:line="313" w:lineRule="auto"/>
        <w:rPr>
          <w:rFonts w:ascii="Arial"/>
          <w:sz w:val="21"/>
        </w:rPr>
      </w:pPr>
    </w:p>
    <w:p w14:paraId="56DDD615">
      <w:pPr>
        <w:spacing w:line="313" w:lineRule="auto"/>
        <w:rPr>
          <w:rFonts w:ascii="Arial"/>
          <w:sz w:val="21"/>
        </w:rPr>
      </w:pPr>
    </w:p>
    <w:p w14:paraId="5C2622D8">
      <w:pPr>
        <w:spacing w:line="314" w:lineRule="auto"/>
        <w:rPr>
          <w:rFonts w:ascii="Arial"/>
          <w:sz w:val="21"/>
        </w:rPr>
      </w:pPr>
    </w:p>
    <w:p w14:paraId="04394CDC">
      <w:pPr>
        <w:spacing w:before="75" w:line="227" w:lineRule="auto"/>
        <w:ind w:left="5892"/>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应商(盖章)：</w:t>
      </w:r>
    </w:p>
    <w:p w14:paraId="032CC474">
      <w:pPr>
        <w:spacing w:before="187" w:line="388" w:lineRule="auto"/>
        <w:ind w:left="6553" w:right="1027" w:hanging="1140"/>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9"/>
          <w:sz w:val="23"/>
          <w:szCs w:val="23"/>
        </w:rPr>
        <w:t>人</w:t>
      </w:r>
      <w:r>
        <w:rPr>
          <w:rFonts w:ascii="宋体" w:hAnsi="宋体" w:eastAsia="宋体" w:cs="宋体"/>
          <w:spacing w:val="5"/>
          <w:sz w:val="23"/>
          <w:szCs w:val="23"/>
        </w:rPr>
        <w:t>代表或授权代表(签字或盖章)：</w:t>
      </w:r>
      <w:r>
        <w:rPr>
          <w:rFonts w:ascii="宋体" w:hAnsi="宋体" w:eastAsia="宋体" w:cs="宋体"/>
          <w:spacing w:val="14"/>
          <w:sz w:val="23"/>
          <w:szCs w:val="23"/>
        </w:rPr>
        <w:t>年</w:t>
      </w:r>
      <w:r>
        <w:rPr>
          <w:rFonts w:ascii="宋体" w:hAnsi="宋体" w:eastAsia="宋体" w:cs="宋体"/>
          <w:spacing w:val="11"/>
          <w:sz w:val="23"/>
          <w:szCs w:val="23"/>
        </w:rPr>
        <w:t>月日</w:t>
      </w:r>
    </w:p>
    <w:p w14:paraId="6F10EEF3">
      <w:pPr>
        <w:sectPr>
          <w:footerReference r:id="rId28" w:type="default"/>
          <w:pgSz w:w="12240" w:h="15840"/>
          <w:pgMar w:top="1346" w:right="1008" w:bottom="1289" w:left="1017" w:header="0" w:footer="1112" w:gutter="0"/>
          <w:cols w:space="720" w:num="1"/>
        </w:sectPr>
      </w:pPr>
    </w:p>
    <w:p w14:paraId="2BBCC7B1">
      <w:pPr>
        <w:pStyle w:val="2"/>
        <w:ind w:left="0" w:leftChars="0" w:firstLine="0" w:firstLineChars="0"/>
        <w:jc w:val="left"/>
        <w:rPr>
          <w:rFonts w:ascii="宋体" w:hAnsi="宋体" w:eastAsia="宋体" w:cs="宋体"/>
          <w:spacing w:val="2"/>
          <w:sz w:val="31"/>
          <w:szCs w:val="31"/>
          <w14:textOutline w14:w="5793" w14:cap="sq" w14:cmpd="sng">
            <w14:solidFill>
              <w14:srgbClr w14:val="000000"/>
            </w14:solidFill>
            <w14:prstDash w14:val="solid"/>
            <w14:bevel/>
          </w14:textOutline>
        </w:rPr>
      </w:pPr>
      <w:r>
        <w:rPr>
          <w:rFonts w:ascii="宋体" w:hAnsi="宋体" w:eastAsia="宋体" w:cs="宋体"/>
          <w:spacing w:val="2"/>
          <w:sz w:val="31"/>
          <w:szCs w:val="31"/>
          <w14:textOutline w14:w="5793" w14:cap="sq" w14:cmpd="sng">
            <w14:solidFill>
              <w14:srgbClr w14:val="000000"/>
            </w14:solidFill>
            <w14:prstDash w14:val="solid"/>
            <w14:bevel/>
          </w14:textOutline>
        </w:rPr>
        <w:t>附表2：项目管理部人员构成情况表格式</w:t>
      </w:r>
    </w:p>
    <w:p w14:paraId="3FD90CE7"/>
    <w:p w14:paraId="5DEED5C1">
      <w:pPr>
        <w:spacing w:before="44" w:line="221" w:lineRule="auto"/>
        <w:ind w:left="1193"/>
        <w:rPr>
          <w:rFonts w:ascii="宋体" w:hAnsi="宋体" w:eastAsia="宋体" w:cs="宋体"/>
          <w:spacing w:val="16"/>
          <w:sz w:val="35"/>
          <w:szCs w:val="35"/>
          <w14:textOutline w14:w="6537" w14:cap="sq" w14:cmpd="sng">
            <w14:solidFill>
              <w14:srgbClr w14:val="000000"/>
            </w14:solidFill>
            <w14:prstDash w14:val="solid"/>
            <w14:bevel/>
          </w14:textOutline>
        </w:rPr>
      </w:pPr>
      <w:r>
        <w:rPr>
          <w:rFonts w:ascii="宋体" w:hAnsi="宋体" w:eastAsia="宋体" w:cs="宋体"/>
          <w:spacing w:val="16"/>
          <w:sz w:val="35"/>
          <w:szCs w:val="35"/>
          <w14:textOutline w14:w="6537" w14:cap="sq" w14:cmpd="sng">
            <w14:solidFill>
              <w14:srgbClr w14:val="000000"/>
            </w14:solidFill>
            <w14:prstDash w14:val="solid"/>
            <w14:bevel/>
          </w14:textOutline>
        </w:rPr>
        <w:t>项目管理部人员(项目管理机构)构成情况表</w:t>
      </w:r>
    </w:p>
    <w:p w14:paraId="45796920">
      <w:pPr>
        <w:spacing w:before="44" w:line="221" w:lineRule="auto"/>
        <w:ind w:left="1193"/>
        <w:rPr>
          <w:rFonts w:ascii="宋体" w:hAnsi="宋体" w:eastAsia="宋体" w:cs="宋体"/>
          <w:spacing w:val="16"/>
          <w:sz w:val="35"/>
          <w:szCs w:val="35"/>
          <w14:textOutline w14:w="6537" w14:cap="sq" w14:cmpd="sng">
            <w14:solidFill>
              <w14:srgbClr w14:val="000000"/>
            </w14:solidFill>
            <w14:prstDash w14:val="solid"/>
            <w14:bevel/>
          </w14:textOutline>
        </w:rPr>
      </w:pPr>
    </w:p>
    <w:tbl>
      <w:tblPr>
        <w:tblStyle w:val="10"/>
        <w:tblW w:w="92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031"/>
        <w:gridCol w:w="945"/>
        <w:gridCol w:w="1264"/>
        <w:gridCol w:w="901"/>
        <w:gridCol w:w="721"/>
        <w:gridCol w:w="1741"/>
        <w:gridCol w:w="781"/>
        <w:gridCol w:w="1083"/>
      </w:tblGrid>
      <w:tr w14:paraId="31ABC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0" w:type="dxa"/>
            <w:vMerge w:val="restart"/>
            <w:tcBorders>
              <w:bottom w:val="nil"/>
              <w:right w:val="single" w:color="000000" w:sz="4" w:space="0"/>
            </w:tcBorders>
            <w:vAlign w:val="top"/>
          </w:tcPr>
          <w:p w14:paraId="716AF6A0">
            <w:pPr>
              <w:spacing w:line="252" w:lineRule="auto"/>
              <w:rPr>
                <w:rFonts w:ascii="Arial"/>
                <w:sz w:val="21"/>
              </w:rPr>
            </w:pPr>
          </w:p>
          <w:p w14:paraId="7FD07F06">
            <w:pPr>
              <w:spacing w:before="65" w:line="228" w:lineRule="auto"/>
              <w:ind w:left="21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职</w:t>
            </w:r>
            <w:r>
              <w:rPr>
                <w:rFonts w:ascii="宋体" w:hAnsi="宋体" w:eastAsia="宋体" w:cs="宋体"/>
                <w:spacing w:val="5"/>
                <w:sz w:val="20"/>
                <w:szCs w:val="20"/>
                <w14:textOutline w14:w="3795" w14:cap="sq" w14:cmpd="sng">
                  <w14:solidFill>
                    <w14:srgbClr w14:val="000000"/>
                  </w14:solidFill>
                  <w14:prstDash w14:val="solid"/>
                  <w14:bevel/>
                </w14:textOutline>
              </w:rPr>
              <w:t>务</w:t>
            </w:r>
          </w:p>
        </w:tc>
        <w:tc>
          <w:tcPr>
            <w:tcW w:w="1031" w:type="dxa"/>
            <w:vMerge w:val="restart"/>
            <w:tcBorders>
              <w:left w:val="single" w:color="000000" w:sz="4" w:space="0"/>
              <w:bottom w:val="nil"/>
              <w:right w:val="single" w:color="000000" w:sz="4" w:space="0"/>
            </w:tcBorders>
            <w:vAlign w:val="top"/>
          </w:tcPr>
          <w:p w14:paraId="21F23FFE">
            <w:pPr>
              <w:spacing w:line="252" w:lineRule="auto"/>
              <w:rPr>
                <w:rFonts w:ascii="Arial"/>
                <w:sz w:val="21"/>
              </w:rPr>
            </w:pPr>
          </w:p>
          <w:p w14:paraId="2C58D391">
            <w:pPr>
              <w:spacing w:before="65" w:line="228" w:lineRule="auto"/>
              <w:ind w:left="31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姓名</w:t>
            </w:r>
          </w:p>
        </w:tc>
        <w:tc>
          <w:tcPr>
            <w:tcW w:w="945" w:type="dxa"/>
            <w:vMerge w:val="restart"/>
            <w:tcBorders>
              <w:left w:val="single" w:color="000000" w:sz="4" w:space="0"/>
              <w:bottom w:val="nil"/>
              <w:right w:val="single" w:color="000000" w:sz="4" w:space="0"/>
            </w:tcBorders>
            <w:vAlign w:val="top"/>
          </w:tcPr>
          <w:p w14:paraId="3CFE008B">
            <w:pPr>
              <w:spacing w:line="252" w:lineRule="auto"/>
              <w:rPr>
                <w:rFonts w:ascii="Arial"/>
                <w:sz w:val="21"/>
              </w:rPr>
            </w:pPr>
          </w:p>
          <w:p w14:paraId="401FDB7B">
            <w:pPr>
              <w:spacing w:before="65" w:line="230" w:lineRule="auto"/>
              <w:ind w:left="26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职</w:t>
            </w:r>
            <w:r>
              <w:rPr>
                <w:rFonts w:ascii="宋体" w:hAnsi="宋体" w:eastAsia="宋体" w:cs="宋体"/>
                <w:spacing w:val="5"/>
                <w:sz w:val="20"/>
                <w:szCs w:val="20"/>
                <w14:textOutline w14:w="3795" w14:cap="sq" w14:cmpd="sng">
                  <w14:solidFill>
                    <w14:srgbClr w14:val="000000"/>
                  </w14:solidFill>
                  <w14:prstDash w14:val="solid"/>
                  <w14:bevel/>
                </w14:textOutline>
              </w:rPr>
              <w:t>称</w:t>
            </w:r>
          </w:p>
        </w:tc>
        <w:tc>
          <w:tcPr>
            <w:tcW w:w="5408" w:type="dxa"/>
            <w:gridSpan w:val="5"/>
            <w:tcBorders>
              <w:left w:val="single" w:color="000000" w:sz="4" w:space="0"/>
              <w:right w:val="single" w:color="000000" w:sz="4" w:space="0"/>
            </w:tcBorders>
            <w:vAlign w:val="top"/>
          </w:tcPr>
          <w:p w14:paraId="63F606D1">
            <w:pPr>
              <w:spacing w:before="26" w:line="228" w:lineRule="auto"/>
              <w:ind w:left="1761"/>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执</w:t>
            </w:r>
            <w:r>
              <w:rPr>
                <w:rFonts w:ascii="宋体" w:hAnsi="宋体" w:eastAsia="宋体" w:cs="宋体"/>
                <w:spacing w:val="9"/>
                <w:sz w:val="20"/>
                <w:szCs w:val="20"/>
                <w14:textOutline w14:w="3795" w14:cap="sq" w14:cmpd="sng">
                  <w14:solidFill>
                    <w14:srgbClr w14:val="000000"/>
                  </w14:solidFill>
                  <w14:prstDash w14:val="solid"/>
                  <w14:bevel/>
                </w14:textOutline>
              </w:rPr>
              <w:t>业或职业资格证明</w:t>
            </w:r>
          </w:p>
        </w:tc>
        <w:tc>
          <w:tcPr>
            <w:tcW w:w="1083" w:type="dxa"/>
            <w:vMerge w:val="restart"/>
            <w:tcBorders>
              <w:left w:val="single" w:color="000000" w:sz="4" w:space="0"/>
              <w:bottom w:val="nil"/>
            </w:tcBorders>
            <w:vAlign w:val="top"/>
          </w:tcPr>
          <w:p w14:paraId="4D3E2CA4">
            <w:pPr>
              <w:spacing w:line="252" w:lineRule="auto"/>
              <w:rPr>
                <w:rFonts w:ascii="Arial"/>
                <w:sz w:val="21"/>
              </w:rPr>
            </w:pPr>
          </w:p>
          <w:p w14:paraId="583EB66B">
            <w:pPr>
              <w:spacing w:before="65" w:line="229" w:lineRule="auto"/>
              <w:ind w:left="33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14:paraId="2BE67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30" w:type="dxa"/>
            <w:vMerge w:val="continue"/>
            <w:tcBorders>
              <w:top w:val="nil"/>
              <w:right w:val="single" w:color="000000" w:sz="4" w:space="0"/>
            </w:tcBorders>
            <w:vAlign w:val="top"/>
          </w:tcPr>
          <w:p w14:paraId="488B33F9">
            <w:pPr>
              <w:rPr>
                <w:rFonts w:ascii="Arial"/>
                <w:sz w:val="21"/>
              </w:rPr>
            </w:pPr>
          </w:p>
        </w:tc>
        <w:tc>
          <w:tcPr>
            <w:tcW w:w="1031" w:type="dxa"/>
            <w:vMerge w:val="continue"/>
            <w:tcBorders>
              <w:top w:val="nil"/>
              <w:left w:val="single" w:color="000000" w:sz="4" w:space="0"/>
              <w:right w:val="single" w:color="000000" w:sz="4" w:space="0"/>
            </w:tcBorders>
            <w:vAlign w:val="top"/>
          </w:tcPr>
          <w:p w14:paraId="26BD8ED9">
            <w:pPr>
              <w:rPr>
                <w:rFonts w:ascii="Arial"/>
                <w:sz w:val="21"/>
              </w:rPr>
            </w:pPr>
          </w:p>
        </w:tc>
        <w:tc>
          <w:tcPr>
            <w:tcW w:w="945" w:type="dxa"/>
            <w:vMerge w:val="continue"/>
            <w:tcBorders>
              <w:top w:val="nil"/>
              <w:left w:val="single" w:color="000000" w:sz="4" w:space="0"/>
              <w:right w:val="single" w:color="000000" w:sz="4" w:space="0"/>
            </w:tcBorders>
            <w:vAlign w:val="top"/>
          </w:tcPr>
          <w:p w14:paraId="7224630E">
            <w:pPr>
              <w:rPr>
                <w:rFonts w:ascii="Arial"/>
                <w:sz w:val="21"/>
              </w:rPr>
            </w:pPr>
          </w:p>
        </w:tc>
        <w:tc>
          <w:tcPr>
            <w:tcW w:w="1264" w:type="dxa"/>
            <w:tcBorders>
              <w:left w:val="single" w:color="000000" w:sz="4" w:space="0"/>
              <w:right w:val="single" w:color="000000" w:sz="4" w:space="0"/>
            </w:tcBorders>
            <w:vAlign w:val="top"/>
          </w:tcPr>
          <w:p w14:paraId="3E2F36EB">
            <w:pPr>
              <w:spacing w:before="170" w:line="227" w:lineRule="auto"/>
              <w:ind w:left="21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证</w:t>
            </w:r>
            <w:r>
              <w:rPr>
                <w:rFonts w:ascii="宋体" w:hAnsi="宋体" w:eastAsia="宋体" w:cs="宋体"/>
                <w:spacing w:val="8"/>
                <w:sz w:val="20"/>
                <w:szCs w:val="20"/>
                <w14:textOutline w14:w="3795" w14:cap="sq" w14:cmpd="sng">
                  <w14:solidFill>
                    <w14:srgbClr w14:val="000000"/>
                  </w14:solidFill>
                  <w14:prstDash w14:val="solid"/>
                  <w14:bevel/>
                </w14:textOutline>
              </w:rPr>
              <w:t>书名称</w:t>
            </w:r>
          </w:p>
        </w:tc>
        <w:tc>
          <w:tcPr>
            <w:tcW w:w="901" w:type="dxa"/>
            <w:tcBorders>
              <w:left w:val="single" w:color="000000" w:sz="4" w:space="0"/>
              <w:right w:val="single" w:color="000000" w:sz="4" w:space="0"/>
            </w:tcBorders>
            <w:vAlign w:val="top"/>
          </w:tcPr>
          <w:p w14:paraId="0D0E736A">
            <w:pPr>
              <w:spacing w:before="171" w:line="228" w:lineRule="auto"/>
              <w:ind w:left="248"/>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级别</w:t>
            </w:r>
          </w:p>
        </w:tc>
        <w:tc>
          <w:tcPr>
            <w:tcW w:w="721" w:type="dxa"/>
            <w:tcBorders>
              <w:left w:val="single" w:color="000000" w:sz="4" w:space="0"/>
              <w:right w:val="single" w:color="000000" w:sz="4" w:space="0"/>
            </w:tcBorders>
            <w:vAlign w:val="top"/>
          </w:tcPr>
          <w:p w14:paraId="22DCB8D9">
            <w:pPr>
              <w:spacing w:before="171" w:line="229" w:lineRule="auto"/>
              <w:ind w:left="15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证号</w:t>
            </w:r>
          </w:p>
        </w:tc>
        <w:tc>
          <w:tcPr>
            <w:tcW w:w="1741" w:type="dxa"/>
            <w:tcBorders>
              <w:left w:val="single" w:color="000000" w:sz="4" w:space="0"/>
              <w:right w:val="single" w:color="000000" w:sz="4" w:space="0"/>
            </w:tcBorders>
            <w:vAlign w:val="top"/>
          </w:tcPr>
          <w:p w14:paraId="47722AC8">
            <w:pPr>
              <w:spacing w:before="171" w:line="228" w:lineRule="auto"/>
              <w:ind w:left="66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专</w:t>
            </w:r>
            <w:r>
              <w:rPr>
                <w:rFonts w:ascii="宋体" w:hAnsi="宋体" w:eastAsia="宋体" w:cs="宋体"/>
                <w:spacing w:val="5"/>
                <w:sz w:val="20"/>
                <w:szCs w:val="20"/>
                <w14:textOutline w14:w="3795" w14:cap="sq" w14:cmpd="sng">
                  <w14:solidFill>
                    <w14:srgbClr w14:val="000000"/>
                  </w14:solidFill>
                  <w14:prstDash w14:val="solid"/>
                  <w14:bevel/>
                </w14:textOutline>
              </w:rPr>
              <w:t>业</w:t>
            </w:r>
          </w:p>
        </w:tc>
        <w:tc>
          <w:tcPr>
            <w:tcW w:w="781" w:type="dxa"/>
            <w:tcBorders>
              <w:left w:val="single" w:color="000000" w:sz="4" w:space="0"/>
              <w:right w:val="single" w:color="000000" w:sz="4" w:space="0"/>
            </w:tcBorders>
            <w:vAlign w:val="top"/>
          </w:tcPr>
          <w:p w14:paraId="75BE35EE">
            <w:pPr>
              <w:spacing w:before="34" w:line="266" w:lineRule="exact"/>
              <w:ind w:left="183"/>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养</w:t>
            </w:r>
            <w:r>
              <w:rPr>
                <w:rFonts w:ascii="宋体" w:hAnsi="宋体" w:eastAsia="宋体" w:cs="宋体"/>
                <w:spacing w:val="5"/>
                <w:position w:val="4"/>
                <w:sz w:val="20"/>
                <w:szCs w:val="20"/>
                <w14:textOutline w14:w="3795" w14:cap="sq" w14:cmpd="sng">
                  <w14:solidFill>
                    <w14:srgbClr w14:val="000000"/>
                  </w14:solidFill>
                  <w14:prstDash w14:val="solid"/>
                  <w14:bevel/>
                </w14:textOutline>
              </w:rPr>
              <w:t>老</w:t>
            </w:r>
          </w:p>
          <w:p w14:paraId="252FD181">
            <w:pPr>
              <w:spacing w:line="228" w:lineRule="auto"/>
              <w:ind w:left="18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保</w:t>
            </w:r>
            <w:r>
              <w:rPr>
                <w:rFonts w:ascii="宋体" w:hAnsi="宋体" w:eastAsia="宋体" w:cs="宋体"/>
                <w:spacing w:val="5"/>
                <w:sz w:val="20"/>
                <w:szCs w:val="20"/>
                <w14:textOutline w14:w="3795" w14:cap="sq" w14:cmpd="sng">
                  <w14:solidFill>
                    <w14:srgbClr w14:val="000000"/>
                  </w14:solidFill>
                  <w14:prstDash w14:val="solid"/>
                  <w14:bevel/>
                </w14:textOutline>
              </w:rPr>
              <w:t>险</w:t>
            </w:r>
          </w:p>
        </w:tc>
        <w:tc>
          <w:tcPr>
            <w:tcW w:w="1083" w:type="dxa"/>
            <w:vMerge w:val="continue"/>
            <w:tcBorders>
              <w:top w:val="nil"/>
              <w:left w:val="single" w:color="000000" w:sz="4" w:space="0"/>
            </w:tcBorders>
            <w:vAlign w:val="top"/>
          </w:tcPr>
          <w:p w14:paraId="3D46BD8B">
            <w:pPr>
              <w:rPr>
                <w:rFonts w:ascii="Arial"/>
                <w:sz w:val="21"/>
              </w:rPr>
            </w:pPr>
          </w:p>
        </w:tc>
      </w:tr>
      <w:tr w14:paraId="0E08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30" w:type="dxa"/>
            <w:tcBorders>
              <w:right w:val="single" w:color="000000" w:sz="4" w:space="0"/>
            </w:tcBorders>
            <w:vAlign w:val="top"/>
          </w:tcPr>
          <w:p w14:paraId="070BE132">
            <w:pPr>
              <w:rPr>
                <w:rFonts w:ascii="Arial"/>
                <w:sz w:val="21"/>
              </w:rPr>
            </w:pPr>
          </w:p>
        </w:tc>
        <w:tc>
          <w:tcPr>
            <w:tcW w:w="1031" w:type="dxa"/>
            <w:tcBorders>
              <w:left w:val="single" w:color="000000" w:sz="4" w:space="0"/>
              <w:right w:val="single" w:color="000000" w:sz="4" w:space="0"/>
            </w:tcBorders>
            <w:vAlign w:val="top"/>
          </w:tcPr>
          <w:p w14:paraId="27CACED6">
            <w:pPr>
              <w:rPr>
                <w:rFonts w:ascii="Arial"/>
                <w:sz w:val="21"/>
              </w:rPr>
            </w:pPr>
          </w:p>
        </w:tc>
        <w:tc>
          <w:tcPr>
            <w:tcW w:w="945" w:type="dxa"/>
            <w:tcBorders>
              <w:left w:val="single" w:color="000000" w:sz="4" w:space="0"/>
              <w:right w:val="single" w:color="000000" w:sz="4" w:space="0"/>
            </w:tcBorders>
            <w:vAlign w:val="top"/>
          </w:tcPr>
          <w:p w14:paraId="3880C0F3">
            <w:pPr>
              <w:rPr>
                <w:rFonts w:ascii="Arial"/>
                <w:sz w:val="21"/>
              </w:rPr>
            </w:pPr>
          </w:p>
        </w:tc>
        <w:tc>
          <w:tcPr>
            <w:tcW w:w="1264" w:type="dxa"/>
            <w:tcBorders>
              <w:left w:val="single" w:color="000000" w:sz="4" w:space="0"/>
              <w:right w:val="single" w:color="000000" w:sz="4" w:space="0"/>
            </w:tcBorders>
            <w:vAlign w:val="top"/>
          </w:tcPr>
          <w:p w14:paraId="48E6A3F1">
            <w:pPr>
              <w:rPr>
                <w:rFonts w:ascii="Arial"/>
                <w:sz w:val="21"/>
              </w:rPr>
            </w:pPr>
          </w:p>
        </w:tc>
        <w:tc>
          <w:tcPr>
            <w:tcW w:w="901" w:type="dxa"/>
            <w:tcBorders>
              <w:left w:val="single" w:color="000000" w:sz="4" w:space="0"/>
              <w:right w:val="single" w:color="000000" w:sz="4" w:space="0"/>
            </w:tcBorders>
            <w:vAlign w:val="top"/>
          </w:tcPr>
          <w:p w14:paraId="720BB0C8">
            <w:pPr>
              <w:rPr>
                <w:rFonts w:ascii="Arial"/>
                <w:sz w:val="21"/>
              </w:rPr>
            </w:pPr>
          </w:p>
        </w:tc>
        <w:tc>
          <w:tcPr>
            <w:tcW w:w="721" w:type="dxa"/>
            <w:tcBorders>
              <w:left w:val="single" w:color="000000" w:sz="4" w:space="0"/>
              <w:right w:val="single" w:color="000000" w:sz="4" w:space="0"/>
            </w:tcBorders>
            <w:vAlign w:val="top"/>
          </w:tcPr>
          <w:p w14:paraId="2DF52E17">
            <w:pPr>
              <w:rPr>
                <w:rFonts w:ascii="Arial"/>
                <w:sz w:val="21"/>
              </w:rPr>
            </w:pPr>
          </w:p>
        </w:tc>
        <w:tc>
          <w:tcPr>
            <w:tcW w:w="1741" w:type="dxa"/>
            <w:tcBorders>
              <w:left w:val="single" w:color="000000" w:sz="4" w:space="0"/>
              <w:right w:val="single" w:color="000000" w:sz="4" w:space="0"/>
            </w:tcBorders>
            <w:vAlign w:val="top"/>
          </w:tcPr>
          <w:p w14:paraId="01159EFF">
            <w:pPr>
              <w:rPr>
                <w:rFonts w:ascii="Arial"/>
                <w:sz w:val="21"/>
              </w:rPr>
            </w:pPr>
          </w:p>
        </w:tc>
        <w:tc>
          <w:tcPr>
            <w:tcW w:w="781" w:type="dxa"/>
            <w:tcBorders>
              <w:left w:val="single" w:color="000000" w:sz="4" w:space="0"/>
              <w:right w:val="single" w:color="000000" w:sz="4" w:space="0"/>
            </w:tcBorders>
            <w:vAlign w:val="top"/>
          </w:tcPr>
          <w:p w14:paraId="71244DEF">
            <w:pPr>
              <w:rPr>
                <w:rFonts w:ascii="Arial"/>
                <w:sz w:val="21"/>
              </w:rPr>
            </w:pPr>
          </w:p>
        </w:tc>
        <w:tc>
          <w:tcPr>
            <w:tcW w:w="1083" w:type="dxa"/>
            <w:tcBorders>
              <w:left w:val="single" w:color="000000" w:sz="4" w:space="0"/>
            </w:tcBorders>
            <w:vAlign w:val="top"/>
          </w:tcPr>
          <w:p w14:paraId="25533193">
            <w:pPr>
              <w:rPr>
                <w:rFonts w:ascii="Arial"/>
                <w:sz w:val="21"/>
              </w:rPr>
            </w:pPr>
          </w:p>
        </w:tc>
      </w:tr>
      <w:tr w14:paraId="5C47D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0" w:type="dxa"/>
            <w:tcBorders>
              <w:right w:val="single" w:color="000000" w:sz="4" w:space="0"/>
            </w:tcBorders>
            <w:vAlign w:val="top"/>
          </w:tcPr>
          <w:p w14:paraId="65162F82">
            <w:pPr>
              <w:rPr>
                <w:rFonts w:ascii="Arial"/>
                <w:sz w:val="21"/>
              </w:rPr>
            </w:pPr>
          </w:p>
        </w:tc>
        <w:tc>
          <w:tcPr>
            <w:tcW w:w="1031" w:type="dxa"/>
            <w:tcBorders>
              <w:left w:val="single" w:color="000000" w:sz="4" w:space="0"/>
              <w:right w:val="single" w:color="000000" w:sz="4" w:space="0"/>
            </w:tcBorders>
            <w:vAlign w:val="top"/>
          </w:tcPr>
          <w:p w14:paraId="17A8B2CF">
            <w:pPr>
              <w:rPr>
                <w:rFonts w:ascii="Arial"/>
                <w:sz w:val="21"/>
              </w:rPr>
            </w:pPr>
          </w:p>
        </w:tc>
        <w:tc>
          <w:tcPr>
            <w:tcW w:w="945" w:type="dxa"/>
            <w:tcBorders>
              <w:left w:val="single" w:color="000000" w:sz="4" w:space="0"/>
              <w:right w:val="single" w:color="000000" w:sz="4" w:space="0"/>
            </w:tcBorders>
            <w:vAlign w:val="top"/>
          </w:tcPr>
          <w:p w14:paraId="721A7A86">
            <w:pPr>
              <w:rPr>
                <w:rFonts w:ascii="Arial"/>
                <w:sz w:val="21"/>
              </w:rPr>
            </w:pPr>
          </w:p>
        </w:tc>
        <w:tc>
          <w:tcPr>
            <w:tcW w:w="1264" w:type="dxa"/>
            <w:tcBorders>
              <w:left w:val="single" w:color="000000" w:sz="4" w:space="0"/>
              <w:right w:val="single" w:color="000000" w:sz="4" w:space="0"/>
            </w:tcBorders>
            <w:vAlign w:val="top"/>
          </w:tcPr>
          <w:p w14:paraId="4216A5C3">
            <w:pPr>
              <w:rPr>
                <w:rFonts w:ascii="Arial"/>
                <w:sz w:val="21"/>
              </w:rPr>
            </w:pPr>
          </w:p>
        </w:tc>
        <w:tc>
          <w:tcPr>
            <w:tcW w:w="901" w:type="dxa"/>
            <w:tcBorders>
              <w:left w:val="single" w:color="000000" w:sz="4" w:space="0"/>
              <w:right w:val="single" w:color="000000" w:sz="4" w:space="0"/>
            </w:tcBorders>
            <w:vAlign w:val="top"/>
          </w:tcPr>
          <w:p w14:paraId="05BE718D">
            <w:pPr>
              <w:rPr>
                <w:rFonts w:ascii="Arial"/>
                <w:sz w:val="21"/>
              </w:rPr>
            </w:pPr>
          </w:p>
        </w:tc>
        <w:tc>
          <w:tcPr>
            <w:tcW w:w="721" w:type="dxa"/>
            <w:tcBorders>
              <w:left w:val="single" w:color="000000" w:sz="4" w:space="0"/>
              <w:right w:val="single" w:color="000000" w:sz="4" w:space="0"/>
            </w:tcBorders>
            <w:vAlign w:val="top"/>
          </w:tcPr>
          <w:p w14:paraId="3DF9D0BE">
            <w:pPr>
              <w:rPr>
                <w:rFonts w:ascii="Arial"/>
                <w:sz w:val="21"/>
              </w:rPr>
            </w:pPr>
          </w:p>
        </w:tc>
        <w:tc>
          <w:tcPr>
            <w:tcW w:w="1741" w:type="dxa"/>
            <w:tcBorders>
              <w:left w:val="single" w:color="000000" w:sz="4" w:space="0"/>
              <w:right w:val="single" w:color="000000" w:sz="4" w:space="0"/>
            </w:tcBorders>
            <w:vAlign w:val="top"/>
          </w:tcPr>
          <w:p w14:paraId="10303E2C">
            <w:pPr>
              <w:rPr>
                <w:rFonts w:ascii="Arial"/>
                <w:sz w:val="21"/>
              </w:rPr>
            </w:pPr>
          </w:p>
        </w:tc>
        <w:tc>
          <w:tcPr>
            <w:tcW w:w="781" w:type="dxa"/>
            <w:tcBorders>
              <w:left w:val="single" w:color="000000" w:sz="4" w:space="0"/>
              <w:right w:val="single" w:color="000000" w:sz="4" w:space="0"/>
            </w:tcBorders>
            <w:vAlign w:val="top"/>
          </w:tcPr>
          <w:p w14:paraId="4DE0C78D">
            <w:pPr>
              <w:rPr>
                <w:rFonts w:ascii="Arial"/>
                <w:sz w:val="21"/>
              </w:rPr>
            </w:pPr>
          </w:p>
        </w:tc>
        <w:tc>
          <w:tcPr>
            <w:tcW w:w="1083" w:type="dxa"/>
            <w:tcBorders>
              <w:left w:val="single" w:color="000000" w:sz="4" w:space="0"/>
            </w:tcBorders>
            <w:vAlign w:val="top"/>
          </w:tcPr>
          <w:p w14:paraId="2E3873C2">
            <w:pPr>
              <w:rPr>
                <w:rFonts w:ascii="Arial"/>
                <w:sz w:val="21"/>
              </w:rPr>
            </w:pPr>
          </w:p>
        </w:tc>
      </w:tr>
      <w:tr w14:paraId="0CFB2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30" w:type="dxa"/>
            <w:tcBorders>
              <w:right w:val="single" w:color="000000" w:sz="4" w:space="0"/>
            </w:tcBorders>
            <w:vAlign w:val="top"/>
          </w:tcPr>
          <w:p w14:paraId="50A1152A">
            <w:pPr>
              <w:rPr>
                <w:rFonts w:ascii="Arial"/>
                <w:sz w:val="21"/>
              </w:rPr>
            </w:pPr>
          </w:p>
        </w:tc>
        <w:tc>
          <w:tcPr>
            <w:tcW w:w="1031" w:type="dxa"/>
            <w:tcBorders>
              <w:left w:val="single" w:color="000000" w:sz="4" w:space="0"/>
              <w:right w:val="single" w:color="000000" w:sz="4" w:space="0"/>
            </w:tcBorders>
            <w:vAlign w:val="top"/>
          </w:tcPr>
          <w:p w14:paraId="1561C767">
            <w:pPr>
              <w:rPr>
                <w:rFonts w:ascii="Arial"/>
                <w:sz w:val="21"/>
              </w:rPr>
            </w:pPr>
          </w:p>
        </w:tc>
        <w:tc>
          <w:tcPr>
            <w:tcW w:w="945" w:type="dxa"/>
            <w:tcBorders>
              <w:left w:val="single" w:color="000000" w:sz="4" w:space="0"/>
              <w:right w:val="single" w:color="000000" w:sz="4" w:space="0"/>
            </w:tcBorders>
            <w:vAlign w:val="top"/>
          </w:tcPr>
          <w:p w14:paraId="6DBC683F">
            <w:pPr>
              <w:rPr>
                <w:rFonts w:ascii="Arial"/>
                <w:sz w:val="21"/>
              </w:rPr>
            </w:pPr>
          </w:p>
        </w:tc>
        <w:tc>
          <w:tcPr>
            <w:tcW w:w="1264" w:type="dxa"/>
            <w:tcBorders>
              <w:left w:val="single" w:color="000000" w:sz="4" w:space="0"/>
              <w:right w:val="single" w:color="000000" w:sz="4" w:space="0"/>
            </w:tcBorders>
            <w:vAlign w:val="top"/>
          </w:tcPr>
          <w:p w14:paraId="7735CD9C">
            <w:pPr>
              <w:rPr>
                <w:rFonts w:ascii="Arial"/>
                <w:sz w:val="21"/>
              </w:rPr>
            </w:pPr>
          </w:p>
        </w:tc>
        <w:tc>
          <w:tcPr>
            <w:tcW w:w="901" w:type="dxa"/>
            <w:tcBorders>
              <w:left w:val="single" w:color="000000" w:sz="4" w:space="0"/>
              <w:right w:val="single" w:color="000000" w:sz="4" w:space="0"/>
            </w:tcBorders>
            <w:vAlign w:val="top"/>
          </w:tcPr>
          <w:p w14:paraId="786FF77E">
            <w:pPr>
              <w:rPr>
                <w:rFonts w:ascii="Arial"/>
                <w:sz w:val="21"/>
              </w:rPr>
            </w:pPr>
          </w:p>
        </w:tc>
        <w:tc>
          <w:tcPr>
            <w:tcW w:w="721" w:type="dxa"/>
            <w:tcBorders>
              <w:left w:val="single" w:color="000000" w:sz="4" w:space="0"/>
              <w:right w:val="single" w:color="000000" w:sz="4" w:space="0"/>
            </w:tcBorders>
            <w:vAlign w:val="top"/>
          </w:tcPr>
          <w:p w14:paraId="097B3563">
            <w:pPr>
              <w:rPr>
                <w:rFonts w:ascii="Arial"/>
                <w:sz w:val="21"/>
              </w:rPr>
            </w:pPr>
          </w:p>
        </w:tc>
        <w:tc>
          <w:tcPr>
            <w:tcW w:w="1741" w:type="dxa"/>
            <w:tcBorders>
              <w:left w:val="single" w:color="000000" w:sz="4" w:space="0"/>
              <w:right w:val="single" w:color="000000" w:sz="4" w:space="0"/>
            </w:tcBorders>
            <w:vAlign w:val="top"/>
          </w:tcPr>
          <w:p w14:paraId="05555A83">
            <w:pPr>
              <w:rPr>
                <w:rFonts w:ascii="Arial"/>
                <w:sz w:val="21"/>
              </w:rPr>
            </w:pPr>
          </w:p>
        </w:tc>
        <w:tc>
          <w:tcPr>
            <w:tcW w:w="781" w:type="dxa"/>
            <w:tcBorders>
              <w:left w:val="single" w:color="000000" w:sz="4" w:space="0"/>
              <w:right w:val="single" w:color="000000" w:sz="4" w:space="0"/>
            </w:tcBorders>
            <w:vAlign w:val="top"/>
          </w:tcPr>
          <w:p w14:paraId="754ABD73">
            <w:pPr>
              <w:rPr>
                <w:rFonts w:ascii="Arial"/>
                <w:sz w:val="21"/>
              </w:rPr>
            </w:pPr>
          </w:p>
        </w:tc>
        <w:tc>
          <w:tcPr>
            <w:tcW w:w="1083" w:type="dxa"/>
            <w:tcBorders>
              <w:left w:val="single" w:color="000000" w:sz="4" w:space="0"/>
            </w:tcBorders>
            <w:vAlign w:val="top"/>
          </w:tcPr>
          <w:p w14:paraId="7F53E97F">
            <w:pPr>
              <w:rPr>
                <w:rFonts w:ascii="Arial"/>
                <w:sz w:val="21"/>
              </w:rPr>
            </w:pPr>
          </w:p>
        </w:tc>
      </w:tr>
      <w:tr w14:paraId="2CD75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30" w:type="dxa"/>
            <w:tcBorders>
              <w:right w:val="single" w:color="000000" w:sz="4" w:space="0"/>
            </w:tcBorders>
            <w:vAlign w:val="top"/>
          </w:tcPr>
          <w:p w14:paraId="0FF5FB3D">
            <w:pPr>
              <w:rPr>
                <w:rFonts w:ascii="Arial"/>
                <w:sz w:val="21"/>
              </w:rPr>
            </w:pPr>
          </w:p>
        </w:tc>
        <w:tc>
          <w:tcPr>
            <w:tcW w:w="1031" w:type="dxa"/>
            <w:tcBorders>
              <w:left w:val="single" w:color="000000" w:sz="4" w:space="0"/>
              <w:right w:val="single" w:color="000000" w:sz="4" w:space="0"/>
            </w:tcBorders>
            <w:vAlign w:val="top"/>
          </w:tcPr>
          <w:p w14:paraId="09FC67FA">
            <w:pPr>
              <w:rPr>
                <w:rFonts w:ascii="Arial"/>
                <w:sz w:val="21"/>
              </w:rPr>
            </w:pPr>
          </w:p>
        </w:tc>
        <w:tc>
          <w:tcPr>
            <w:tcW w:w="945" w:type="dxa"/>
            <w:tcBorders>
              <w:left w:val="single" w:color="000000" w:sz="4" w:space="0"/>
              <w:right w:val="single" w:color="000000" w:sz="4" w:space="0"/>
            </w:tcBorders>
            <w:vAlign w:val="top"/>
          </w:tcPr>
          <w:p w14:paraId="619C0E2B">
            <w:pPr>
              <w:rPr>
                <w:rFonts w:ascii="Arial"/>
                <w:sz w:val="21"/>
              </w:rPr>
            </w:pPr>
          </w:p>
        </w:tc>
        <w:tc>
          <w:tcPr>
            <w:tcW w:w="1264" w:type="dxa"/>
            <w:tcBorders>
              <w:left w:val="single" w:color="000000" w:sz="4" w:space="0"/>
              <w:right w:val="single" w:color="000000" w:sz="4" w:space="0"/>
            </w:tcBorders>
            <w:vAlign w:val="top"/>
          </w:tcPr>
          <w:p w14:paraId="28C6E925">
            <w:pPr>
              <w:rPr>
                <w:rFonts w:ascii="Arial"/>
                <w:sz w:val="21"/>
              </w:rPr>
            </w:pPr>
          </w:p>
        </w:tc>
        <w:tc>
          <w:tcPr>
            <w:tcW w:w="901" w:type="dxa"/>
            <w:tcBorders>
              <w:left w:val="single" w:color="000000" w:sz="4" w:space="0"/>
              <w:right w:val="single" w:color="000000" w:sz="4" w:space="0"/>
            </w:tcBorders>
            <w:vAlign w:val="top"/>
          </w:tcPr>
          <w:p w14:paraId="71F5ECA2">
            <w:pPr>
              <w:rPr>
                <w:rFonts w:ascii="Arial"/>
                <w:sz w:val="21"/>
              </w:rPr>
            </w:pPr>
          </w:p>
        </w:tc>
        <w:tc>
          <w:tcPr>
            <w:tcW w:w="721" w:type="dxa"/>
            <w:tcBorders>
              <w:left w:val="single" w:color="000000" w:sz="4" w:space="0"/>
              <w:right w:val="single" w:color="000000" w:sz="4" w:space="0"/>
            </w:tcBorders>
            <w:vAlign w:val="top"/>
          </w:tcPr>
          <w:p w14:paraId="448C13BB">
            <w:pPr>
              <w:rPr>
                <w:rFonts w:ascii="Arial"/>
                <w:sz w:val="21"/>
              </w:rPr>
            </w:pPr>
          </w:p>
        </w:tc>
        <w:tc>
          <w:tcPr>
            <w:tcW w:w="1741" w:type="dxa"/>
            <w:tcBorders>
              <w:left w:val="single" w:color="000000" w:sz="4" w:space="0"/>
              <w:right w:val="single" w:color="000000" w:sz="4" w:space="0"/>
            </w:tcBorders>
            <w:vAlign w:val="top"/>
          </w:tcPr>
          <w:p w14:paraId="6E61A1B3">
            <w:pPr>
              <w:rPr>
                <w:rFonts w:ascii="Arial"/>
                <w:sz w:val="21"/>
              </w:rPr>
            </w:pPr>
          </w:p>
        </w:tc>
        <w:tc>
          <w:tcPr>
            <w:tcW w:w="781" w:type="dxa"/>
            <w:tcBorders>
              <w:left w:val="single" w:color="000000" w:sz="4" w:space="0"/>
              <w:right w:val="single" w:color="000000" w:sz="4" w:space="0"/>
            </w:tcBorders>
            <w:vAlign w:val="top"/>
          </w:tcPr>
          <w:p w14:paraId="55ACCED4">
            <w:pPr>
              <w:rPr>
                <w:rFonts w:ascii="Arial"/>
                <w:sz w:val="21"/>
              </w:rPr>
            </w:pPr>
          </w:p>
        </w:tc>
        <w:tc>
          <w:tcPr>
            <w:tcW w:w="1083" w:type="dxa"/>
            <w:tcBorders>
              <w:left w:val="single" w:color="000000" w:sz="4" w:space="0"/>
            </w:tcBorders>
            <w:vAlign w:val="top"/>
          </w:tcPr>
          <w:p w14:paraId="2685213B">
            <w:pPr>
              <w:rPr>
                <w:rFonts w:ascii="Arial"/>
                <w:sz w:val="21"/>
              </w:rPr>
            </w:pPr>
          </w:p>
        </w:tc>
      </w:tr>
      <w:tr w14:paraId="42457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30" w:type="dxa"/>
            <w:tcBorders>
              <w:right w:val="single" w:color="000000" w:sz="4" w:space="0"/>
            </w:tcBorders>
            <w:vAlign w:val="top"/>
          </w:tcPr>
          <w:p w14:paraId="1505780E">
            <w:pPr>
              <w:rPr>
                <w:rFonts w:ascii="Arial"/>
                <w:sz w:val="21"/>
              </w:rPr>
            </w:pPr>
          </w:p>
        </w:tc>
        <w:tc>
          <w:tcPr>
            <w:tcW w:w="1031" w:type="dxa"/>
            <w:tcBorders>
              <w:left w:val="single" w:color="000000" w:sz="4" w:space="0"/>
              <w:right w:val="single" w:color="000000" w:sz="4" w:space="0"/>
            </w:tcBorders>
            <w:vAlign w:val="top"/>
          </w:tcPr>
          <w:p w14:paraId="460DCB30">
            <w:pPr>
              <w:rPr>
                <w:rFonts w:ascii="Arial"/>
                <w:sz w:val="21"/>
              </w:rPr>
            </w:pPr>
          </w:p>
        </w:tc>
        <w:tc>
          <w:tcPr>
            <w:tcW w:w="945" w:type="dxa"/>
            <w:tcBorders>
              <w:left w:val="single" w:color="000000" w:sz="4" w:space="0"/>
              <w:right w:val="single" w:color="000000" w:sz="4" w:space="0"/>
            </w:tcBorders>
            <w:vAlign w:val="top"/>
          </w:tcPr>
          <w:p w14:paraId="5B118B14">
            <w:pPr>
              <w:rPr>
                <w:rFonts w:ascii="Arial"/>
                <w:sz w:val="21"/>
              </w:rPr>
            </w:pPr>
          </w:p>
        </w:tc>
        <w:tc>
          <w:tcPr>
            <w:tcW w:w="1264" w:type="dxa"/>
            <w:tcBorders>
              <w:left w:val="single" w:color="000000" w:sz="4" w:space="0"/>
              <w:right w:val="single" w:color="000000" w:sz="4" w:space="0"/>
            </w:tcBorders>
            <w:vAlign w:val="top"/>
          </w:tcPr>
          <w:p w14:paraId="11D2156D">
            <w:pPr>
              <w:rPr>
                <w:rFonts w:ascii="Arial"/>
                <w:sz w:val="21"/>
              </w:rPr>
            </w:pPr>
          </w:p>
        </w:tc>
        <w:tc>
          <w:tcPr>
            <w:tcW w:w="901" w:type="dxa"/>
            <w:tcBorders>
              <w:left w:val="single" w:color="000000" w:sz="4" w:space="0"/>
              <w:right w:val="single" w:color="000000" w:sz="4" w:space="0"/>
            </w:tcBorders>
            <w:vAlign w:val="top"/>
          </w:tcPr>
          <w:p w14:paraId="62D46246">
            <w:pPr>
              <w:rPr>
                <w:rFonts w:ascii="Arial"/>
                <w:sz w:val="21"/>
              </w:rPr>
            </w:pPr>
          </w:p>
        </w:tc>
        <w:tc>
          <w:tcPr>
            <w:tcW w:w="721" w:type="dxa"/>
            <w:tcBorders>
              <w:left w:val="single" w:color="000000" w:sz="4" w:space="0"/>
              <w:right w:val="single" w:color="000000" w:sz="4" w:space="0"/>
            </w:tcBorders>
            <w:vAlign w:val="top"/>
          </w:tcPr>
          <w:p w14:paraId="0085AD05">
            <w:pPr>
              <w:rPr>
                <w:rFonts w:ascii="Arial"/>
                <w:sz w:val="21"/>
              </w:rPr>
            </w:pPr>
          </w:p>
        </w:tc>
        <w:tc>
          <w:tcPr>
            <w:tcW w:w="1741" w:type="dxa"/>
            <w:tcBorders>
              <w:left w:val="single" w:color="000000" w:sz="4" w:space="0"/>
              <w:right w:val="single" w:color="000000" w:sz="4" w:space="0"/>
            </w:tcBorders>
            <w:vAlign w:val="top"/>
          </w:tcPr>
          <w:p w14:paraId="7F598EF7">
            <w:pPr>
              <w:rPr>
                <w:rFonts w:ascii="Arial"/>
                <w:sz w:val="21"/>
              </w:rPr>
            </w:pPr>
          </w:p>
        </w:tc>
        <w:tc>
          <w:tcPr>
            <w:tcW w:w="781" w:type="dxa"/>
            <w:tcBorders>
              <w:left w:val="single" w:color="000000" w:sz="4" w:space="0"/>
              <w:right w:val="single" w:color="000000" w:sz="4" w:space="0"/>
            </w:tcBorders>
            <w:vAlign w:val="top"/>
          </w:tcPr>
          <w:p w14:paraId="36F60CF1">
            <w:pPr>
              <w:rPr>
                <w:rFonts w:ascii="Arial"/>
                <w:sz w:val="21"/>
              </w:rPr>
            </w:pPr>
          </w:p>
        </w:tc>
        <w:tc>
          <w:tcPr>
            <w:tcW w:w="1083" w:type="dxa"/>
            <w:tcBorders>
              <w:left w:val="single" w:color="000000" w:sz="4" w:space="0"/>
            </w:tcBorders>
            <w:vAlign w:val="top"/>
          </w:tcPr>
          <w:p w14:paraId="1E6D6F4F">
            <w:pPr>
              <w:rPr>
                <w:rFonts w:ascii="Arial"/>
                <w:sz w:val="21"/>
              </w:rPr>
            </w:pPr>
          </w:p>
        </w:tc>
      </w:tr>
      <w:tr w14:paraId="6B1FD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0" w:type="dxa"/>
            <w:tcBorders>
              <w:right w:val="single" w:color="000000" w:sz="4" w:space="0"/>
            </w:tcBorders>
            <w:vAlign w:val="top"/>
          </w:tcPr>
          <w:p w14:paraId="538EE535">
            <w:pPr>
              <w:rPr>
                <w:rFonts w:ascii="Arial"/>
                <w:sz w:val="21"/>
              </w:rPr>
            </w:pPr>
          </w:p>
        </w:tc>
        <w:tc>
          <w:tcPr>
            <w:tcW w:w="1031" w:type="dxa"/>
            <w:tcBorders>
              <w:left w:val="single" w:color="000000" w:sz="4" w:space="0"/>
              <w:right w:val="single" w:color="000000" w:sz="4" w:space="0"/>
            </w:tcBorders>
            <w:vAlign w:val="top"/>
          </w:tcPr>
          <w:p w14:paraId="394B3862">
            <w:pPr>
              <w:rPr>
                <w:rFonts w:ascii="Arial"/>
                <w:sz w:val="21"/>
              </w:rPr>
            </w:pPr>
          </w:p>
        </w:tc>
        <w:tc>
          <w:tcPr>
            <w:tcW w:w="945" w:type="dxa"/>
            <w:tcBorders>
              <w:left w:val="single" w:color="000000" w:sz="4" w:space="0"/>
              <w:right w:val="single" w:color="000000" w:sz="4" w:space="0"/>
            </w:tcBorders>
            <w:vAlign w:val="top"/>
          </w:tcPr>
          <w:p w14:paraId="37C6ADDC">
            <w:pPr>
              <w:rPr>
                <w:rFonts w:ascii="Arial"/>
                <w:sz w:val="21"/>
              </w:rPr>
            </w:pPr>
          </w:p>
        </w:tc>
        <w:tc>
          <w:tcPr>
            <w:tcW w:w="1264" w:type="dxa"/>
            <w:tcBorders>
              <w:left w:val="single" w:color="000000" w:sz="4" w:space="0"/>
              <w:right w:val="single" w:color="000000" w:sz="4" w:space="0"/>
            </w:tcBorders>
            <w:vAlign w:val="top"/>
          </w:tcPr>
          <w:p w14:paraId="738D64E8">
            <w:pPr>
              <w:rPr>
                <w:rFonts w:ascii="Arial"/>
                <w:sz w:val="21"/>
              </w:rPr>
            </w:pPr>
          </w:p>
        </w:tc>
        <w:tc>
          <w:tcPr>
            <w:tcW w:w="901" w:type="dxa"/>
            <w:tcBorders>
              <w:left w:val="single" w:color="000000" w:sz="4" w:space="0"/>
              <w:right w:val="single" w:color="000000" w:sz="4" w:space="0"/>
            </w:tcBorders>
            <w:vAlign w:val="top"/>
          </w:tcPr>
          <w:p w14:paraId="51CE4DD4">
            <w:pPr>
              <w:rPr>
                <w:rFonts w:ascii="Arial"/>
                <w:sz w:val="21"/>
              </w:rPr>
            </w:pPr>
          </w:p>
        </w:tc>
        <w:tc>
          <w:tcPr>
            <w:tcW w:w="721" w:type="dxa"/>
            <w:tcBorders>
              <w:left w:val="single" w:color="000000" w:sz="4" w:space="0"/>
              <w:right w:val="single" w:color="000000" w:sz="4" w:space="0"/>
            </w:tcBorders>
            <w:vAlign w:val="top"/>
          </w:tcPr>
          <w:p w14:paraId="47C612AB">
            <w:pPr>
              <w:rPr>
                <w:rFonts w:ascii="Arial"/>
                <w:sz w:val="21"/>
              </w:rPr>
            </w:pPr>
          </w:p>
        </w:tc>
        <w:tc>
          <w:tcPr>
            <w:tcW w:w="1741" w:type="dxa"/>
            <w:tcBorders>
              <w:left w:val="single" w:color="000000" w:sz="4" w:space="0"/>
              <w:right w:val="single" w:color="000000" w:sz="4" w:space="0"/>
            </w:tcBorders>
            <w:vAlign w:val="top"/>
          </w:tcPr>
          <w:p w14:paraId="54B86414">
            <w:pPr>
              <w:rPr>
                <w:rFonts w:ascii="Arial"/>
                <w:sz w:val="21"/>
              </w:rPr>
            </w:pPr>
          </w:p>
        </w:tc>
        <w:tc>
          <w:tcPr>
            <w:tcW w:w="781" w:type="dxa"/>
            <w:tcBorders>
              <w:left w:val="single" w:color="000000" w:sz="4" w:space="0"/>
              <w:right w:val="single" w:color="000000" w:sz="4" w:space="0"/>
            </w:tcBorders>
            <w:vAlign w:val="top"/>
          </w:tcPr>
          <w:p w14:paraId="47B507A7">
            <w:pPr>
              <w:rPr>
                <w:rFonts w:ascii="Arial"/>
                <w:sz w:val="21"/>
              </w:rPr>
            </w:pPr>
          </w:p>
        </w:tc>
        <w:tc>
          <w:tcPr>
            <w:tcW w:w="1083" w:type="dxa"/>
            <w:tcBorders>
              <w:left w:val="single" w:color="000000" w:sz="4" w:space="0"/>
            </w:tcBorders>
            <w:vAlign w:val="top"/>
          </w:tcPr>
          <w:p w14:paraId="5F8A1793">
            <w:pPr>
              <w:rPr>
                <w:rFonts w:ascii="Arial"/>
                <w:sz w:val="21"/>
              </w:rPr>
            </w:pPr>
          </w:p>
        </w:tc>
      </w:tr>
      <w:tr w14:paraId="02D09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0" w:type="dxa"/>
            <w:tcBorders>
              <w:right w:val="single" w:color="000000" w:sz="4" w:space="0"/>
            </w:tcBorders>
            <w:vAlign w:val="top"/>
          </w:tcPr>
          <w:p w14:paraId="226DA052">
            <w:pPr>
              <w:rPr>
                <w:rFonts w:ascii="Arial"/>
                <w:sz w:val="21"/>
              </w:rPr>
            </w:pPr>
          </w:p>
        </w:tc>
        <w:tc>
          <w:tcPr>
            <w:tcW w:w="1031" w:type="dxa"/>
            <w:tcBorders>
              <w:left w:val="single" w:color="000000" w:sz="4" w:space="0"/>
              <w:right w:val="single" w:color="000000" w:sz="4" w:space="0"/>
            </w:tcBorders>
            <w:vAlign w:val="top"/>
          </w:tcPr>
          <w:p w14:paraId="514A9766">
            <w:pPr>
              <w:rPr>
                <w:rFonts w:ascii="Arial"/>
                <w:sz w:val="21"/>
              </w:rPr>
            </w:pPr>
          </w:p>
        </w:tc>
        <w:tc>
          <w:tcPr>
            <w:tcW w:w="945" w:type="dxa"/>
            <w:tcBorders>
              <w:left w:val="single" w:color="000000" w:sz="4" w:space="0"/>
              <w:right w:val="single" w:color="000000" w:sz="4" w:space="0"/>
            </w:tcBorders>
            <w:vAlign w:val="top"/>
          </w:tcPr>
          <w:p w14:paraId="0EF81CA5">
            <w:pPr>
              <w:rPr>
                <w:rFonts w:ascii="Arial"/>
                <w:sz w:val="21"/>
              </w:rPr>
            </w:pPr>
          </w:p>
        </w:tc>
        <w:tc>
          <w:tcPr>
            <w:tcW w:w="1264" w:type="dxa"/>
            <w:tcBorders>
              <w:left w:val="single" w:color="000000" w:sz="4" w:space="0"/>
              <w:right w:val="single" w:color="000000" w:sz="4" w:space="0"/>
            </w:tcBorders>
            <w:vAlign w:val="top"/>
          </w:tcPr>
          <w:p w14:paraId="11A03132">
            <w:pPr>
              <w:rPr>
                <w:rFonts w:ascii="Arial"/>
                <w:sz w:val="21"/>
              </w:rPr>
            </w:pPr>
          </w:p>
        </w:tc>
        <w:tc>
          <w:tcPr>
            <w:tcW w:w="901" w:type="dxa"/>
            <w:tcBorders>
              <w:left w:val="single" w:color="000000" w:sz="4" w:space="0"/>
              <w:right w:val="single" w:color="000000" w:sz="4" w:space="0"/>
            </w:tcBorders>
            <w:vAlign w:val="top"/>
          </w:tcPr>
          <w:p w14:paraId="7D14EFF1">
            <w:pPr>
              <w:rPr>
                <w:rFonts w:ascii="Arial"/>
                <w:sz w:val="21"/>
              </w:rPr>
            </w:pPr>
          </w:p>
        </w:tc>
        <w:tc>
          <w:tcPr>
            <w:tcW w:w="721" w:type="dxa"/>
            <w:tcBorders>
              <w:left w:val="single" w:color="000000" w:sz="4" w:space="0"/>
              <w:right w:val="single" w:color="000000" w:sz="4" w:space="0"/>
            </w:tcBorders>
            <w:vAlign w:val="top"/>
          </w:tcPr>
          <w:p w14:paraId="73ABFCBA">
            <w:pPr>
              <w:rPr>
                <w:rFonts w:ascii="Arial"/>
                <w:sz w:val="21"/>
              </w:rPr>
            </w:pPr>
          </w:p>
        </w:tc>
        <w:tc>
          <w:tcPr>
            <w:tcW w:w="1741" w:type="dxa"/>
            <w:tcBorders>
              <w:left w:val="single" w:color="000000" w:sz="4" w:space="0"/>
              <w:right w:val="single" w:color="000000" w:sz="4" w:space="0"/>
            </w:tcBorders>
            <w:vAlign w:val="top"/>
          </w:tcPr>
          <w:p w14:paraId="65AA32D2">
            <w:pPr>
              <w:rPr>
                <w:rFonts w:ascii="Arial"/>
                <w:sz w:val="21"/>
              </w:rPr>
            </w:pPr>
          </w:p>
        </w:tc>
        <w:tc>
          <w:tcPr>
            <w:tcW w:w="781" w:type="dxa"/>
            <w:tcBorders>
              <w:left w:val="single" w:color="000000" w:sz="4" w:space="0"/>
              <w:right w:val="single" w:color="000000" w:sz="4" w:space="0"/>
            </w:tcBorders>
            <w:vAlign w:val="top"/>
          </w:tcPr>
          <w:p w14:paraId="2B356DE8">
            <w:pPr>
              <w:rPr>
                <w:rFonts w:ascii="Arial"/>
                <w:sz w:val="21"/>
              </w:rPr>
            </w:pPr>
          </w:p>
        </w:tc>
        <w:tc>
          <w:tcPr>
            <w:tcW w:w="1083" w:type="dxa"/>
            <w:tcBorders>
              <w:left w:val="single" w:color="000000" w:sz="4" w:space="0"/>
            </w:tcBorders>
            <w:vAlign w:val="top"/>
          </w:tcPr>
          <w:p w14:paraId="2F80F2EC">
            <w:pPr>
              <w:rPr>
                <w:rFonts w:ascii="Arial"/>
                <w:sz w:val="21"/>
              </w:rPr>
            </w:pPr>
          </w:p>
        </w:tc>
      </w:tr>
      <w:tr w14:paraId="565C8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830" w:type="dxa"/>
            <w:tcBorders>
              <w:right w:val="single" w:color="000000" w:sz="4" w:space="0"/>
            </w:tcBorders>
            <w:vAlign w:val="top"/>
          </w:tcPr>
          <w:p w14:paraId="1A539642">
            <w:pPr>
              <w:rPr>
                <w:rFonts w:ascii="Arial"/>
                <w:sz w:val="21"/>
              </w:rPr>
            </w:pPr>
          </w:p>
        </w:tc>
        <w:tc>
          <w:tcPr>
            <w:tcW w:w="1031" w:type="dxa"/>
            <w:tcBorders>
              <w:left w:val="single" w:color="000000" w:sz="4" w:space="0"/>
              <w:right w:val="single" w:color="000000" w:sz="4" w:space="0"/>
            </w:tcBorders>
            <w:vAlign w:val="top"/>
          </w:tcPr>
          <w:p w14:paraId="63E83C86">
            <w:pPr>
              <w:rPr>
                <w:rFonts w:ascii="Arial"/>
                <w:sz w:val="21"/>
              </w:rPr>
            </w:pPr>
          </w:p>
        </w:tc>
        <w:tc>
          <w:tcPr>
            <w:tcW w:w="945" w:type="dxa"/>
            <w:tcBorders>
              <w:left w:val="single" w:color="000000" w:sz="4" w:space="0"/>
              <w:right w:val="single" w:color="000000" w:sz="4" w:space="0"/>
            </w:tcBorders>
            <w:vAlign w:val="top"/>
          </w:tcPr>
          <w:p w14:paraId="196F6BB7">
            <w:pPr>
              <w:rPr>
                <w:rFonts w:ascii="Arial"/>
                <w:sz w:val="21"/>
              </w:rPr>
            </w:pPr>
          </w:p>
        </w:tc>
        <w:tc>
          <w:tcPr>
            <w:tcW w:w="1264" w:type="dxa"/>
            <w:tcBorders>
              <w:left w:val="single" w:color="000000" w:sz="4" w:space="0"/>
              <w:right w:val="single" w:color="000000" w:sz="4" w:space="0"/>
            </w:tcBorders>
            <w:vAlign w:val="top"/>
          </w:tcPr>
          <w:p w14:paraId="380A2756">
            <w:pPr>
              <w:rPr>
                <w:rFonts w:ascii="Arial"/>
                <w:sz w:val="21"/>
              </w:rPr>
            </w:pPr>
          </w:p>
        </w:tc>
        <w:tc>
          <w:tcPr>
            <w:tcW w:w="901" w:type="dxa"/>
            <w:tcBorders>
              <w:left w:val="single" w:color="000000" w:sz="4" w:space="0"/>
              <w:right w:val="single" w:color="000000" w:sz="4" w:space="0"/>
            </w:tcBorders>
            <w:vAlign w:val="top"/>
          </w:tcPr>
          <w:p w14:paraId="306FAAE5">
            <w:pPr>
              <w:rPr>
                <w:rFonts w:ascii="Arial"/>
                <w:sz w:val="21"/>
              </w:rPr>
            </w:pPr>
          </w:p>
        </w:tc>
        <w:tc>
          <w:tcPr>
            <w:tcW w:w="721" w:type="dxa"/>
            <w:tcBorders>
              <w:left w:val="single" w:color="000000" w:sz="4" w:space="0"/>
              <w:right w:val="single" w:color="000000" w:sz="4" w:space="0"/>
            </w:tcBorders>
            <w:vAlign w:val="top"/>
          </w:tcPr>
          <w:p w14:paraId="75CE1960">
            <w:pPr>
              <w:rPr>
                <w:rFonts w:ascii="Arial"/>
                <w:sz w:val="21"/>
              </w:rPr>
            </w:pPr>
          </w:p>
        </w:tc>
        <w:tc>
          <w:tcPr>
            <w:tcW w:w="1741" w:type="dxa"/>
            <w:tcBorders>
              <w:left w:val="single" w:color="000000" w:sz="4" w:space="0"/>
              <w:right w:val="single" w:color="000000" w:sz="4" w:space="0"/>
            </w:tcBorders>
            <w:vAlign w:val="top"/>
          </w:tcPr>
          <w:p w14:paraId="25619FCB">
            <w:pPr>
              <w:rPr>
                <w:rFonts w:ascii="Arial"/>
                <w:sz w:val="21"/>
              </w:rPr>
            </w:pPr>
          </w:p>
        </w:tc>
        <w:tc>
          <w:tcPr>
            <w:tcW w:w="781" w:type="dxa"/>
            <w:tcBorders>
              <w:left w:val="single" w:color="000000" w:sz="4" w:space="0"/>
              <w:right w:val="single" w:color="000000" w:sz="4" w:space="0"/>
            </w:tcBorders>
            <w:vAlign w:val="top"/>
          </w:tcPr>
          <w:p w14:paraId="56352646">
            <w:pPr>
              <w:rPr>
                <w:rFonts w:ascii="Arial"/>
                <w:sz w:val="21"/>
              </w:rPr>
            </w:pPr>
          </w:p>
        </w:tc>
        <w:tc>
          <w:tcPr>
            <w:tcW w:w="1083" w:type="dxa"/>
            <w:tcBorders>
              <w:left w:val="single" w:color="000000" w:sz="4" w:space="0"/>
            </w:tcBorders>
            <w:vAlign w:val="top"/>
          </w:tcPr>
          <w:p w14:paraId="3020F4C1">
            <w:pPr>
              <w:rPr>
                <w:rFonts w:ascii="Arial"/>
                <w:sz w:val="21"/>
              </w:rPr>
            </w:pPr>
          </w:p>
        </w:tc>
      </w:tr>
    </w:tbl>
    <w:p w14:paraId="636F9D4D">
      <w:pPr>
        <w:spacing w:line="307" w:lineRule="auto"/>
        <w:rPr>
          <w:rFonts w:ascii="Arial"/>
          <w:sz w:val="21"/>
        </w:rPr>
      </w:pPr>
    </w:p>
    <w:p w14:paraId="32C6B528">
      <w:pPr>
        <w:spacing w:line="307" w:lineRule="auto"/>
        <w:rPr>
          <w:rFonts w:ascii="Arial"/>
          <w:sz w:val="21"/>
        </w:rPr>
      </w:pPr>
    </w:p>
    <w:p w14:paraId="1183998D">
      <w:pPr>
        <w:spacing w:line="308" w:lineRule="auto"/>
        <w:rPr>
          <w:rFonts w:ascii="Arial"/>
          <w:sz w:val="21"/>
        </w:rPr>
      </w:pPr>
    </w:p>
    <w:p w14:paraId="17303F58">
      <w:pPr>
        <w:spacing w:before="75" w:line="227" w:lineRule="auto"/>
        <w:ind w:left="5277"/>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应商(盖章)：</w:t>
      </w:r>
    </w:p>
    <w:p w14:paraId="263B32B9">
      <w:pPr>
        <w:spacing w:before="189" w:line="227" w:lineRule="auto"/>
        <w:ind w:left="3658"/>
        <w:rPr>
          <w:rFonts w:ascii="宋体" w:hAnsi="宋体" w:eastAsia="宋体" w:cs="宋体"/>
          <w:sz w:val="23"/>
          <w:szCs w:val="23"/>
        </w:rPr>
      </w:pPr>
      <w:r>
        <w:rPr>
          <w:rFonts w:ascii="宋体" w:hAnsi="宋体" w:eastAsia="宋体" w:cs="宋体"/>
          <w:spacing w:val="8"/>
          <w:sz w:val="23"/>
          <w:szCs w:val="23"/>
        </w:rPr>
        <w:t>法人代表或授权代表(签字或盖章)</w:t>
      </w:r>
      <w:r>
        <w:rPr>
          <w:rFonts w:ascii="宋体" w:hAnsi="宋体" w:eastAsia="宋体" w:cs="宋体"/>
          <w:spacing w:val="6"/>
          <w:sz w:val="23"/>
          <w:szCs w:val="23"/>
        </w:rPr>
        <w:t>：</w:t>
      </w:r>
    </w:p>
    <w:p w14:paraId="2F2B0B7B">
      <w:pPr>
        <w:spacing w:line="258" w:lineRule="auto"/>
        <w:rPr>
          <w:rFonts w:ascii="Arial"/>
          <w:sz w:val="21"/>
        </w:rPr>
      </w:pPr>
    </w:p>
    <w:p w14:paraId="2A6E19A0">
      <w:pPr>
        <w:spacing w:line="258" w:lineRule="auto"/>
        <w:rPr>
          <w:rFonts w:ascii="Arial"/>
          <w:sz w:val="21"/>
        </w:rPr>
      </w:pPr>
    </w:p>
    <w:p w14:paraId="0D8E13AE">
      <w:pPr>
        <w:spacing w:before="74" w:line="227" w:lineRule="auto"/>
        <w:ind w:left="5578"/>
        <w:rPr>
          <w:rFonts w:ascii="宋体" w:hAnsi="宋体" w:eastAsia="宋体" w:cs="宋体"/>
          <w:sz w:val="23"/>
          <w:szCs w:val="23"/>
        </w:rPr>
      </w:pPr>
      <w:r>
        <w:rPr>
          <w:rFonts w:ascii="宋体" w:hAnsi="宋体" w:eastAsia="宋体" w:cs="宋体"/>
          <w:spacing w:val="10"/>
          <w:sz w:val="23"/>
          <w:szCs w:val="23"/>
        </w:rPr>
        <w:t>年月日</w:t>
      </w:r>
    </w:p>
    <w:p w14:paraId="26629665">
      <w:pPr>
        <w:sectPr>
          <w:footerReference r:id="rId29" w:type="default"/>
          <w:pgSz w:w="12240" w:h="15840"/>
          <w:pgMar w:top="1346" w:right="1605" w:bottom="1289" w:left="1332" w:header="0" w:footer="1112" w:gutter="0"/>
          <w:cols w:space="720" w:num="1"/>
        </w:sectPr>
      </w:pPr>
    </w:p>
    <w:p w14:paraId="61032D55">
      <w:pPr>
        <w:pStyle w:val="2"/>
        <w:ind w:left="0" w:leftChars="0" w:firstLine="0" w:firstLineChars="0"/>
        <w:jc w:val="both"/>
        <w:rPr>
          <w:rFonts w:ascii="宋体" w:hAnsi="宋体" w:eastAsia="宋体" w:cs="宋体"/>
          <w:spacing w:val="2"/>
          <w:sz w:val="31"/>
          <w:szCs w:val="31"/>
          <w14:textOutline w14:w="5793" w14:cap="sq" w14:cmpd="sng">
            <w14:solidFill>
              <w14:srgbClr w14:val="000000"/>
            </w14:solidFill>
            <w14:prstDash w14:val="solid"/>
            <w14:bevel/>
          </w14:textOutline>
        </w:rPr>
      </w:pPr>
      <w:r>
        <w:rPr>
          <w:rFonts w:ascii="宋体" w:hAnsi="宋体" w:eastAsia="宋体" w:cs="宋体"/>
          <w:spacing w:val="2"/>
          <w:sz w:val="31"/>
          <w:szCs w:val="31"/>
          <w14:textOutline w14:w="5793" w14:cap="sq" w14:cmpd="sng">
            <w14:solidFill>
              <w14:srgbClr w14:val="000000"/>
            </w14:solidFill>
            <w14:prstDash w14:val="solid"/>
            <w14:bevel/>
          </w14:textOutline>
        </w:rPr>
        <w:t>附表</w:t>
      </w:r>
      <w:r>
        <w:rPr>
          <w:rFonts w:ascii="Times New Roman" w:hAnsi="Times New Roman" w:eastAsia="Times New Roman" w:cs="Times New Roman"/>
          <w:b/>
          <w:bCs/>
          <w:spacing w:val="2"/>
          <w:sz w:val="31"/>
          <w:szCs w:val="31"/>
        </w:rPr>
        <w:t>3</w:t>
      </w:r>
      <w:r>
        <w:rPr>
          <w:rFonts w:ascii="宋体" w:hAnsi="宋体" w:eastAsia="宋体" w:cs="宋体"/>
          <w:spacing w:val="2"/>
          <w:sz w:val="31"/>
          <w:szCs w:val="31"/>
          <w14:textOutline w14:w="5793" w14:cap="sq" w14:cmpd="sng">
            <w14:solidFill>
              <w14:srgbClr w14:val="000000"/>
            </w14:solidFill>
            <w14:prstDash w14:val="solid"/>
            <w14:bevel/>
          </w14:textOutline>
        </w:rPr>
        <w:t>：中小企业声明函（工程、服务）</w:t>
      </w:r>
    </w:p>
    <w:p w14:paraId="1D6A5337">
      <w:pPr>
        <w:pStyle w:val="4"/>
        <w:spacing w:before="5"/>
        <w:ind w:left="0"/>
        <w:rPr>
          <w:rFonts w:ascii="宋体"/>
          <w:b/>
          <w:sz w:val="48"/>
        </w:rPr>
      </w:pPr>
    </w:p>
    <w:p w14:paraId="6F4554CF">
      <w:pPr>
        <w:autoSpaceDE w:val="0"/>
        <w:autoSpaceDN w:val="0"/>
        <w:spacing w:line="360" w:lineRule="auto"/>
        <w:ind w:firstLine="482"/>
        <w:rPr>
          <w:rFonts w:ascii="宋体" w:hAnsi="宋体" w:cs="宋体"/>
          <w:kern w:val="0"/>
          <w:szCs w:val="32"/>
          <w:lang w:val="zh-CN"/>
        </w:rPr>
      </w:pPr>
      <w:r>
        <w:rPr>
          <w:rFonts w:hint="eastAsia" w:ascii="宋体" w:hAnsi="宋体" w:cs="宋体"/>
          <w:b/>
          <w:bCs/>
          <w:kern w:val="0"/>
          <w:szCs w:val="32"/>
          <w:lang w:val="zh-CN"/>
        </w:rPr>
        <w:t>致：</w:t>
      </w:r>
      <w:r>
        <w:rPr>
          <w:rFonts w:hint="eastAsia" w:ascii="宋体" w:hAnsi="宋体" w:cs="宋体"/>
          <w:b/>
          <w:bCs/>
          <w:kern w:val="0"/>
          <w:szCs w:val="32"/>
          <w:u w:val="dashDotHeavy"/>
          <w:lang w:val="zh-CN"/>
        </w:rPr>
        <w:t>采购人或者采购代理机构</w:t>
      </w:r>
    </w:p>
    <w:p w14:paraId="2E73F366">
      <w:pPr>
        <w:autoSpaceDE w:val="0"/>
        <w:autoSpaceDN w:val="0"/>
        <w:spacing w:line="360" w:lineRule="auto"/>
        <w:ind w:firstLine="480"/>
        <w:rPr>
          <w:rFonts w:hint="eastAsia" w:ascii="新宋体" w:hAnsi="新宋体" w:eastAsia="新宋体" w:cs="新宋体"/>
          <w:color w:val="000000"/>
          <w:kern w:val="0"/>
        </w:rPr>
      </w:pPr>
      <w:r>
        <w:rPr>
          <w:rFonts w:hint="eastAsia" w:ascii="新宋体" w:hAnsi="新宋体" w:eastAsia="新宋体" w:cs="新宋体"/>
          <w:color w:val="000000"/>
          <w:kern w:val="0"/>
        </w:rPr>
        <w:t>本公司（联合体）郑重声明，根据《政府采购促进中小企业发展管理办法》（财库﹝2020﹞46号）的规定，本公司（联合体）参加</w:t>
      </w:r>
      <w:r>
        <w:rPr>
          <w:rFonts w:hint="eastAsia" w:ascii="新宋体" w:hAnsi="新宋体" w:eastAsia="新宋体" w:cs="新宋体"/>
          <w:color w:val="000000"/>
          <w:kern w:val="0"/>
          <w:u w:val="single"/>
        </w:rPr>
        <w:t>（单位名称）</w:t>
      </w:r>
      <w:r>
        <w:rPr>
          <w:rFonts w:hint="eastAsia" w:ascii="新宋体" w:hAnsi="新宋体" w:eastAsia="新宋体" w:cs="新宋体"/>
          <w:color w:val="000000"/>
          <w:kern w:val="0"/>
        </w:rPr>
        <w:t>的</w:t>
      </w:r>
      <w:r>
        <w:rPr>
          <w:rFonts w:hint="eastAsia" w:ascii="新宋体" w:hAnsi="新宋体" w:eastAsia="新宋体" w:cs="新宋体"/>
          <w:color w:val="000000"/>
          <w:kern w:val="0"/>
          <w:u w:val="single"/>
        </w:rPr>
        <w:t>（项目名称）</w:t>
      </w:r>
      <w:r>
        <w:rPr>
          <w:rFonts w:hint="eastAsia" w:ascii="新宋体" w:hAnsi="新宋体" w:eastAsia="新宋体" w:cs="新宋体"/>
          <w:color w:val="000000"/>
          <w:kern w:val="0"/>
        </w:rPr>
        <w:t>采购活动，工程的施工单位全部为符合政策要求的中小企业（或者：服务全部由符合政策要求的中小企业承接）。相关企业（含联合体中的中小企业、签订分包意向协议的中小企业）的具体情况如下：</w:t>
      </w:r>
    </w:p>
    <w:p w14:paraId="28C57626">
      <w:pPr>
        <w:autoSpaceDE w:val="0"/>
        <w:autoSpaceDN w:val="0"/>
        <w:spacing w:line="360" w:lineRule="auto"/>
        <w:ind w:firstLine="480"/>
        <w:rPr>
          <w:rFonts w:hint="eastAsia" w:ascii="新宋体" w:hAnsi="新宋体" w:eastAsia="新宋体" w:cs="新宋体"/>
          <w:color w:val="000000"/>
          <w:kern w:val="0"/>
          <w:lang w:eastAsia="zh-CN"/>
        </w:rPr>
      </w:pPr>
      <w:r>
        <w:rPr>
          <w:rFonts w:hint="eastAsia" w:ascii="新宋体" w:hAnsi="新宋体" w:eastAsia="新宋体" w:cs="新宋体"/>
          <w:color w:val="000000"/>
          <w:kern w:val="0"/>
        </w:rPr>
        <w:t>1.</w:t>
      </w:r>
      <w:r>
        <w:rPr>
          <w:rFonts w:hint="eastAsia" w:ascii="新宋体" w:hAnsi="新宋体" w:eastAsia="新宋体" w:cs="新宋体"/>
          <w:color w:val="000000"/>
          <w:kern w:val="0"/>
          <w:u w:val="single"/>
        </w:rPr>
        <w:t>（标的名称）</w:t>
      </w:r>
      <w:r>
        <w:rPr>
          <w:rFonts w:hint="eastAsia" w:ascii="新宋体" w:hAnsi="新宋体" w:eastAsia="新宋体" w:cs="新宋体"/>
          <w:color w:val="000000"/>
          <w:kern w:val="0"/>
        </w:rPr>
        <w:t>，属于</w:t>
      </w:r>
      <w:r>
        <w:rPr>
          <w:rFonts w:hint="eastAsia" w:ascii="新宋体" w:hAnsi="新宋体" w:eastAsia="新宋体" w:cs="新宋体"/>
          <w:color w:val="000000"/>
          <w:kern w:val="0"/>
          <w:u w:val="single"/>
        </w:rPr>
        <w:t>（</w:t>
      </w:r>
      <w:r>
        <w:rPr>
          <w:rFonts w:hint="eastAsia" w:ascii="新宋体" w:hAnsi="新宋体" w:eastAsia="新宋体" w:cs="新宋体"/>
          <w:color w:val="000000"/>
          <w:kern w:val="0"/>
          <w:u w:val="single"/>
          <w:lang w:val="en-US" w:eastAsia="zh-CN"/>
        </w:rPr>
        <w:t>建筑</w:t>
      </w:r>
      <w:r>
        <w:rPr>
          <w:rFonts w:hint="eastAsia" w:ascii="新宋体" w:hAnsi="新宋体" w:eastAsia="新宋体" w:cs="新宋体"/>
          <w:color w:val="000000"/>
          <w:kern w:val="0"/>
          <w:u w:val="single"/>
        </w:rPr>
        <w:t>业）</w:t>
      </w:r>
      <w:r>
        <w:rPr>
          <w:rFonts w:hint="eastAsia" w:ascii="新宋体" w:hAnsi="新宋体" w:eastAsia="新宋体" w:cs="新宋体"/>
          <w:color w:val="000000"/>
          <w:kern w:val="0"/>
        </w:rPr>
        <w:t>；承建（承接）企业为</w:t>
      </w:r>
      <w:r>
        <w:rPr>
          <w:rFonts w:hint="eastAsia" w:ascii="新宋体" w:hAnsi="新宋体" w:eastAsia="新宋体" w:cs="新宋体"/>
          <w:color w:val="000000"/>
          <w:kern w:val="0"/>
          <w:u w:val="single"/>
        </w:rPr>
        <w:t>（企业名称）</w:t>
      </w:r>
      <w:r>
        <w:rPr>
          <w:rFonts w:hint="eastAsia" w:ascii="新宋体" w:hAnsi="新宋体" w:eastAsia="新宋体" w:cs="新宋体"/>
          <w:color w:val="000000"/>
          <w:kern w:val="0"/>
        </w:rPr>
        <w:t>，从业人员人，营业收入为万元，资产总额为万元</w:t>
      </w:r>
      <w:r>
        <w:rPr>
          <w:rFonts w:hint="eastAsia" w:ascii="新宋体" w:hAnsi="新宋体" w:eastAsia="新宋体" w:cs="新宋体"/>
          <w:color w:val="000000"/>
          <w:kern w:val="0"/>
          <w:vertAlign w:val="superscript"/>
        </w:rPr>
        <w:t>1</w:t>
      </w:r>
      <w:r>
        <w:rPr>
          <w:rFonts w:hint="eastAsia" w:ascii="新宋体" w:hAnsi="新宋体" w:eastAsia="新宋体" w:cs="新宋体"/>
          <w:color w:val="000000"/>
          <w:kern w:val="0"/>
        </w:rPr>
        <w:t>，属于</w:t>
      </w:r>
      <w:r>
        <w:rPr>
          <w:rFonts w:hint="eastAsia" w:ascii="新宋体" w:hAnsi="新宋体" w:eastAsia="新宋体" w:cs="新宋体"/>
          <w:color w:val="000000"/>
          <w:kern w:val="0"/>
          <w:u w:val="single"/>
        </w:rPr>
        <w:t>（中型企业、小型企业、微型企业）</w:t>
      </w:r>
      <w:r>
        <w:rPr>
          <w:rFonts w:hint="eastAsia" w:ascii="新宋体" w:hAnsi="新宋体" w:eastAsia="新宋体" w:cs="新宋体"/>
          <w:color w:val="000000"/>
          <w:kern w:val="0"/>
        </w:rPr>
        <w:t>；</w:t>
      </w:r>
    </w:p>
    <w:p w14:paraId="473CEED2">
      <w:pPr>
        <w:autoSpaceDE w:val="0"/>
        <w:autoSpaceDN w:val="0"/>
        <w:spacing w:line="360" w:lineRule="auto"/>
        <w:ind w:firstLine="480"/>
        <w:rPr>
          <w:rFonts w:hint="eastAsia" w:ascii="新宋体" w:hAnsi="新宋体" w:eastAsia="新宋体" w:cs="新宋体"/>
          <w:color w:val="000000"/>
          <w:kern w:val="0"/>
          <w:lang w:eastAsia="zh-CN"/>
        </w:rPr>
      </w:pPr>
      <w:r>
        <w:rPr>
          <w:rFonts w:hint="eastAsia" w:ascii="新宋体" w:hAnsi="新宋体" w:eastAsia="新宋体" w:cs="新宋体"/>
          <w:color w:val="000000"/>
          <w:kern w:val="0"/>
        </w:rPr>
        <w:t>2.</w:t>
      </w:r>
      <w:r>
        <w:rPr>
          <w:rFonts w:hint="eastAsia" w:ascii="新宋体" w:hAnsi="新宋体" w:eastAsia="新宋体" w:cs="新宋体"/>
          <w:color w:val="000000"/>
          <w:kern w:val="0"/>
          <w:u w:val="single"/>
        </w:rPr>
        <w:t>（标的名称）</w:t>
      </w:r>
      <w:r>
        <w:rPr>
          <w:rFonts w:hint="eastAsia" w:ascii="新宋体" w:hAnsi="新宋体" w:eastAsia="新宋体" w:cs="新宋体"/>
          <w:color w:val="000000"/>
          <w:kern w:val="0"/>
        </w:rPr>
        <w:t>，属于</w:t>
      </w:r>
      <w:r>
        <w:rPr>
          <w:rFonts w:hint="eastAsia" w:ascii="新宋体" w:hAnsi="新宋体" w:eastAsia="新宋体" w:cs="新宋体"/>
          <w:color w:val="000000"/>
          <w:kern w:val="0"/>
          <w:u w:val="single"/>
        </w:rPr>
        <w:t>（</w:t>
      </w:r>
      <w:r>
        <w:rPr>
          <w:rFonts w:hint="eastAsia" w:ascii="新宋体" w:hAnsi="新宋体" w:eastAsia="新宋体" w:cs="新宋体"/>
          <w:color w:val="000000"/>
          <w:kern w:val="0"/>
          <w:u w:val="single"/>
          <w:lang w:val="en-US" w:eastAsia="zh-CN"/>
        </w:rPr>
        <w:t>建筑</w:t>
      </w:r>
      <w:r>
        <w:rPr>
          <w:rFonts w:hint="eastAsia" w:ascii="新宋体" w:hAnsi="新宋体" w:eastAsia="新宋体" w:cs="新宋体"/>
          <w:color w:val="000000"/>
          <w:kern w:val="0"/>
          <w:u w:val="single"/>
        </w:rPr>
        <w:t>业）</w:t>
      </w:r>
      <w:r>
        <w:rPr>
          <w:rFonts w:hint="eastAsia" w:ascii="新宋体" w:hAnsi="新宋体" w:eastAsia="新宋体" w:cs="新宋体"/>
          <w:color w:val="000000"/>
          <w:kern w:val="0"/>
        </w:rPr>
        <w:t>；承建（承接）企业为</w:t>
      </w:r>
      <w:r>
        <w:rPr>
          <w:rFonts w:hint="eastAsia" w:ascii="新宋体" w:hAnsi="新宋体" w:eastAsia="新宋体" w:cs="新宋体"/>
          <w:color w:val="000000"/>
          <w:kern w:val="0"/>
          <w:u w:val="single"/>
        </w:rPr>
        <w:t>（企业名称）</w:t>
      </w:r>
      <w:r>
        <w:rPr>
          <w:rFonts w:hint="eastAsia" w:ascii="新宋体" w:hAnsi="新宋体" w:eastAsia="新宋体" w:cs="新宋体"/>
          <w:color w:val="000000"/>
          <w:kern w:val="0"/>
        </w:rPr>
        <w:t>，从业人员人，营业收入为万元，资产总额为万元</w:t>
      </w:r>
      <w:r>
        <w:rPr>
          <w:rFonts w:hint="eastAsia" w:ascii="新宋体" w:hAnsi="新宋体" w:eastAsia="新宋体" w:cs="新宋体"/>
          <w:color w:val="000000"/>
          <w:kern w:val="0"/>
          <w:vertAlign w:val="superscript"/>
        </w:rPr>
        <w:t>1</w:t>
      </w:r>
      <w:r>
        <w:rPr>
          <w:rFonts w:hint="eastAsia" w:ascii="新宋体" w:hAnsi="新宋体" w:eastAsia="新宋体" w:cs="新宋体"/>
          <w:color w:val="000000"/>
          <w:kern w:val="0"/>
        </w:rPr>
        <w:t>，属于</w:t>
      </w:r>
      <w:r>
        <w:rPr>
          <w:rFonts w:hint="eastAsia" w:ascii="新宋体" w:hAnsi="新宋体" w:eastAsia="新宋体" w:cs="新宋体"/>
          <w:color w:val="000000"/>
          <w:kern w:val="0"/>
          <w:u w:val="single"/>
        </w:rPr>
        <w:t>（中型企业、小型企业、微型企业）</w:t>
      </w:r>
      <w:r>
        <w:rPr>
          <w:rFonts w:hint="eastAsia" w:ascii="新宋体" w:hAnsi="新宋体" w:eastAsia="新宋体" w:cs="新宋体"/>
          <w:color w:val="000000"/>
          <w:kern w:val="0"/>
        </w:rPr>
        <w:t>；</w:t>
      </w:r>
    </w:p>
    <w:p w14:paraId="4399B16D">
      <w:pPr>
        <w:autoSpaceDE w:val="0"/>
        <w:autoSpaceDN w:val="0"/>
        <w:spacing w:line="360" w:lineRule="auto"/>
        <w:ind w:firstLine="0" w:firstLineChars="0"/>
        <w:rPr>
          <w:rFonts w:hint="eastAsia" w:ascii="新宋体" w:hAnsi="新宋体" w:eastAsia="新宋体" w:cs="新宋体"/>
          <w:color w:val="000000"/>
          <w:kern w:val="0"/>
        </w:rPr>
      </w:pPr>
      <w:r>
        <w:rPr>
          <w:rFonts w:hint="eastAsia" w:ascii="新宋体" w:hAnsi="新宋体" w:eastAsia="新宋体" w:cs="新宋体"/>
          <w:color w:val="000000"/>
          <w:kern w:val="0"/>
        </w:rPr>
        <w:t>……</w:t>
      </w:r>
    </w:p>
    <w:p w14:paraId="247B46DF">
      <w:pPr>
        <w:autoSpaceDE w:val="0"/>
        <w:autoSpaceDN w:val="0"/>
        <w:spacing w:line="360" w:lineRule="auto"/>
        <w:ind w:firstLine="480"/>
        <w:rPr>
          <w:rFonts w:hint="eastAsia" w:ascii="新宋体" w:hAnsi="新宋体" w:eastAsia="新宋体" w:cs="新宋体"/>
          <w:color w:val="000000"/>
          <w:kern w:val="0"/>
        </w:rPr>
      </w:pPr>
      <w:r>
        <w:rPr>
          <w:rFonts w:hint="eastAsia" w:ascii="新宋体" w:hAnsi="新宋体" w:eastAsia="新宋体" w:cs="新宋体"/>
          <w:color w:val="000000"/>
          <w:kern w:val="0"/>
        </w:rPr>
        <w:t>以上企业，不属于大企业的分支机构，不存在控股股东为大企业的情形，也不存在与大企业的负责人为同一人的情形。</w:t>
      </w:r>
    </w:p>
    <w:p w14:paraId="00642478">
      <w:pPr>
        <w:autoSpaceDE w:val="0"/>
        <w:autoSpaceDN w:val="0"/>
        <w:spacing w:line="360" w:lineRule="auto"/>
        <w:ind w:firstLine="480"/>
        <w:rPr>
          <w:rFonts w:hint="eastAsia" w:ascii="新宋体" w:hAnsi="新宋体" w:eastAsia="新宋体" w:cs="新宋体"/>
          <w:color w:val="000000"/>
          <w:kern w:val="0"/>
          <w:lang w:eastAsia="zh-CN"/>
        </w:rPr>
      </w:pPr>
      <w:r>
        <w:rPr>
          <w:rFonts w:hint="eastAsia" w:ascii="新宋体" w:hAnsi="新宋体" w:eastAsia="新宋体" w:cs="新宋体"/>
          <w:color w:val="000000"/>
          <w:kern w:val="0"/>
        </w:rPr>
        <w:t>本企业对上述声明内容的真实性负责。如有虚假，将依法承担相应责任。</w:t>
      </w:r>
    </w:p>
    <w:p w14:paraId="172F18E6">
      <w:pPr>
        <w:autoSpaceDE w:val="0"/>
        <w:autoSpaceDN w:val="0"/>
        <w:spacing w:line="360" w:lineRule="auto"/>
        <w:ind w:firstLine="0" w:firstLineChars="0"/>
        <w:rPr>
          <w:rFonts w:hint="eastAsia" w:ascii="新宋体" w:hAnsi="新宋体" w:eastAsia="新宋体" w:cs="新宋体"/>
          <w:color w:val="000000"/>
          <w:kern w:val="0"/>
        </w:rPr>
      </w:pPr>
    </w:p>
    <w:p w14:paraId="5C777FE6">
      <w:pPr>
        <w:autoSpaceDE w:val="0"/>
        <w:autoSpaceDN w:val="0"/>
        <w:spacing w:line="360" w:lineRule="auto"/>
        <w:ind w:firstLine="0" w:firstLineChars="0"/>
        <w:jc w:val="center"/>
        <w:rPr>
          <w:rFonts w:hint="eastAsia" w:ascii="新宋体" w:hAnsi="新宋体" w:eastAsia="新宋体" w:cs="新宋体"/>
          <w:color w:val="000000"/>
          <w:kern w:val="0"/>
          <w:lang w:val="zh-CN"/>
        </w:rPr>
      </w:pPr>
      <w:r>
        <w:rPr>
          <w:rFonts w:hint="eastAsia" w:ascii="新宋体" w:hAnsi="新宋体" w:eastAsia="新宋体" w:cs="新宋体"/>
          <w:color w:val="000000"/>
          <w:kern w:val="0"/>
        </w:rPr>
        <w:t>企业名称（盖章）：</w:t>
      </w:r>
    </w:p>
    <w:p w14:paraId="1ACC38A3">
      <w:pPr>
        <w:autoSpaceDE w:val="0"/>
        <w:autoSpaceDN w:val="0"/>
        <w:spacing w:line="360" w:lineRule="auto"/>
        <w:ind w:firstLine="0" w:firstLineChars="0"/>
        <w:jc w:val="center"/>
        <w:rPr>
          <w:rFonts w:ascii="新宋体" w:hAnsi="新宋体" w:eastAsia="新宋体" w:cs="新宋体"/>
          <w:color w:val="000000"/>
          <w:kern w:val="0"/>
          <w:u w:val="single"/>
        </w:rPr>
      </w:pPr>
      <w:r>
        <w:rPr>
          <w:rFonts w:hint="eastAsia" w:ascii="新宋体" w:hAnsi="新宋体" w:eastAsia="新宋体" w:cs="新宋体"/>
          <w:color w:val="000000"/>
          <w:kern w:val="0"/>
        </w:rPr>
        <w:t>日期：</w:t>
      </w:r>
    </w:p>
    <w:p w14:paraId="518F32AF">
      <w:pPr>
        <w:pStyle w:val="6"/>
        <w:spacing w:after="0"/>
        <w:ind w:firstLine="170" w:firstLineChars="71"/>
        <w:jc w:val="left"/>
        <w:outlineLvl w:val="1"/>
        <w:rPr>
          <w:rFonts w:ascii="宋体" w:hAnsi="宋体" w:cs="宋体"/>
          <w:smallCaps w:val="0"/>
          <w:kern w:val="2"/>
          <w:sz w:val="28"/>
          <w:szCs w:val="28"/>
          <w:lang w:val="en-US" w:eastAsia="zh-CN"/>
        </w:rPr>
      </w:pPr>
      <w:r>
        <w:rPr>
          <w:rFonts w:ascii="宋体" w:hAnsi="宋体" w:cs="宋体"/>
          <w:kern w:val="0"/>
          <w:sz w:val="24"/>
          <w:szCs w:val="24"/>
          <w:lang w:val="zh-CN" w:eastAsia="zh-CN"/>
        </w:rPr>
        <w:br w:type="page"/>
      </w:r>
    </w:p>
    <w:p w14:paraId="4279D726">
      <w:pPr>
        <w:adjustRightInd w:val="0"/>
        <w:snapToGrid w:val="0"/>
        <w:spacing w:line="440" w:lineRule="exact"/>
        <w:ind w:left="6987" w:hanging="6093" w:hangingChars="2900"/>
        <w:jc w:val="center"/>
        <w:rPr>
          <w:rFonts w:ascii="宋体" w:hAnsi="宋体" w:cs="宋体"/>
          <w:b/>
          <w:bCs/>
          <w:kern w:val="0"/>
          <w:lang w:val="zh-CN"/>
        </w:rPr>
      </w:pPr>
    </w:p>
    <w:p w14:paraId="5EE118A0">
      <w:pPr>
        <w:adjustRightInd w:val="0"/>
        <w:snapToGrid w:val="0"/>
        <w:spacing w:line="440" w:lineRule="exact"/>
        <w:ind w:left="8152" w:hanging="8124" w:hangingChars="2900"/>
        <w:jc w:val="both"/>
        <w:rPr>
          <w:rFonts w:ascii="宋体" w:hAnsi="宋体" w:cs="宋体"/>
          <w:b/>
        </w:rPr>
      </w:pPr>
      <w:r>
        <w:rPr>
          <w:rFonts w:hint="eastAsia" w:ascii="宋体" w:hAnsi="宋体" w:cs="宋体"/>
          <w:b/>
          <w:sz w:val="28"/>
          <w:szCs w:val="28"/>
        </w:rPr>
        <w:t>附表</w:t>
      </w:r>
      <w:r>
        <w:rPr>
          <w:rFonts w:hint="eastAsia" w:ascii="宋体" w:hAnsi="宋体" w:eastAsia="宋体" w:cs="宋体"/>
          <w:b/>
          <w:sz w:val="28"/>
          <w:szCs w:val="28"/>
          <w:lang w:val="en-US" w:eastAsia="zh-CN"/>
        </w:rPr>
        <w:t>4</w:t>
      </w:r>
      <w:r>
        <w:rPr>
          <w:rFonts w:hint="eastAsia" w:ascii="宋体" w:hAnsi="宋体" w:cs="宋体"/>
          <w:b/>
          <w:sz w:val="28"/>
          <w:szCs w:val="28"/>
        </w:rPr>
        <w:t>：从业人员声明函</w:t>
      </w:r>
    </w:p>
    <w:p w14:paraId="6E4AC0CF">
      <w:pPr>
        <w:adjustRightInd w:val="0"/>
        <w:snapToGrid w:val="0"/>
        <w:spacing w:line="440" w:lineRule="exact"/>
        <w:ind w:left="6987" w:hanging="6093" w:hangingChars="2900"/>
        <w:rPr>
          <w:rFonts w:ascii="宋体" w:hAnsi="宋体" w:cs="宋体"/>
          <w:b/>
          <w:bCs/>
          <w:kern w:val="0"/>
          <w:lang w:val="zh-CN"/>
        </w:rPr>
      </w:pPr>
    </w:p>
    <w:p w14:paraId="017DA1A1">
      <w:pPr>
        <w:adjustRightInd w:val="0"/>
        <w:snapToGrid w:val="0"/>
        <w:spacing w:line="440" w:lineRule="exact"/>
        <w:ind w:left="6987" w:hanging="6093" w:hangingChars="2900"/>
        <w:rPr>
          <w:rFonts w:ascii="宋体" w:hAnsi="宋体" w:cs="宋体"/>
          <w:szCs w:val="32"/>
        </w:rPr>
      </w:pPr>
      <w:r>
        <w:rPr>
          <w:rFonts w:hint="eastAsia" w:ascii="宋体" w:hAnsi="宋体" w:cs="宋体"/>
          <w:b/>
          <w:bCs/>
          <w:kern w:val="0"/>
          <w:szCs w:val="32"/>
          <w:lang w:val="zh-CN"/>
        </w:rPr>
        <w:t>致：</w:t>
      </w:r>
      <w:r>
        <w:rPr>
          <w:rFonts w:hint="eastAsia" w:ascii="宋体" w:hAnsi="宋体" w:cs="宋体"/>
          <w:b/>
          <w:bCs/>
          <w:kern w:val="0"/>
          <w:szCs w:val="32"/>
          <w:u w:val="dashDotHeavy"/>
          <w:lang w:val="zh-CN"/>
        </w:rPr>
        <w:t>采购人或者采购代理机构</w:t>
      </w:r>
    </w:p>
    <w:p w14:paraId="0CF65AF3">
      <w:pPr>
        <w:adjustRightInd w:val="0"/>
        <w:snapToGrid w:val="0"/>
        <w:spacing w:line="440" w:lineRule="exact"/>
        <w:ind w:left="-4" w:leftChars="-2" w:firstLine="480"/>
        <w:rPr>
          <w:rFonts w:ascii="宋体" w:hAnsi="宋体" w:cs="宋体"/>
          <w:szCs w:val="32"/>
        </w:rPr>
      </w:pPr>
      <w:r>
        <w:rPr>
          <w:rFonts w:hint="eastAsia" w:ascii="宋体" w:hAnsi="宋体" w:cs="宋体"/>
          <w:szCs w:val="32"/>
        </w:rPr>
        <w:t>本公司郑重声明：《政府采购促进中小企业发展管理办法》（财库﹝2020﹞46号、《工业和信息部、国家统计局、国家发展和改革委员会、财政部关于印发中小企业划型标准规定的通知》（工信部联企业</w:t>
      </w:r>
      <w:r>
        <w:rPr>
          <w:rFonts w:ascii="宋体" w:hAnsi="宋体" w:cs="宋体"/>
          <w:szCs w:val="32"/>
        </w:rPr>
        <w:t>[2011]300</w:t>
      </w:r>
      <w:r>
        <w:rPr>
          <w:rFonts w:hint="eastAsia" w:ascii="宋体" w:hAnsi="宋体" w:cs="宋体"/>
          <w:szCs w:val="32"/>
        </w:rPr>
        <w:t>号）规定，本公司从业人员数为人。</w:t>
      </w:r>
    </w:p>
    <w:p w14:paraId="6A08F3BD">
      <w:pPr>
        <w:pStyle w:val="4"/>
        <w:spacing w:before="29" w:line="316" w:lineRule="auto"/>
        <w:ind w:right="2166"/>
        <w:rPr>
          <w:rFonts w:hint="eastAsia" w:ascii="宋体" w:hAnsi="宋体" w:cs="宋体"/>
          <w:szCs w:val="32"/>
        </w:rPr>
      </w:pPr>
    </w:p>
    <w:p w14:paraId="10348E95">
      <w:pPr>
        <w:pStyle w:val="4"/>
        <w:keepNext w:val="0"/>
        <w:keepLines w:val="0"/>
        <w:pageBreakBefore w:val="0"/>
        <w:widowControl/>
        <w:kinsoku w:val="0"/>
        <w:wordWrap/>
        <w:overflowPunct/>
        <w:topLinePunct w:val="0"/>
        <w:autoSpaceDE w:val="0"/>
        <w:autoSpaceDN w:val="0"/>
        <w:bidi w:val="0"/>
        <w:adjustRightInd w:val="0"/>
        <w:snapToGrid w:val="0"/>
        <w:spacing w:before="29" w:line="317" w:lineRule="auto"/>
        <w:ind w:right="2166" w:firstLine="420" w:firstLineChars="200"/>
        <w:textAlignment w:val="baseline"/>
      </w:pPr>
      <w:r>
        <w:rPr>
          <w:rFonts w:hint="eastAsia" w:ascii="宋体" w:hAnsi="宋体" w:cs="宋体"/>
          <w:szCs w:val="32"/>
        </w:rPr>
        <w:t>本公司对上述声明的真实性负责，如有虚假，将依法承担相应责任。</w:t>
      </w:r>
    </w:p>
    <w:p w14:paraId="267C9A1F"/>
    <w:p w14:paraId="39296F90"/>
    <w:p w14:paraId="3E4DACE9"/>
    <w:p w14:paraId="6E4A3EAB">
      <w:pPr>
        <w:autoSpaceDE w:val="0"/>
        <w:autoSpaceDN w:val="0"/>
        <w:spacing w:line="360" w:lineRule="auto"/>
        <w:ind w:firstLine="482"/>
        <w:jc w:val="center"/>
        <w:rPr>
          <w:rFonts w:ascii="宋体" w:hAnsi="宋体" w:cs="宋体"/>
          <w:b/>
          <w:bCs/>
          <w:kern w:val="0"/>
          <w:szCs w:val="32"/>
          <w:lang w:val="zh-CN"/>
        </w:rPr>
      </w:pPr>
      <w:r>
        <w:rPr>
          <w:rFonts w:hint="eastAsia" w:ascii="宋体" w:hAnsi="宋体" w:cs="宋体"/>
          <w:b/>
          <w:bCs/>
          <w:kern w:val="0"/>
          <w:szCs w:val="32"/>
          <w:lang w:val="zh-CN"/>
        </w:rPr>
        <w:t>企业名称：（公章）</w:t>
      </w:r>
    </w:p>
    <w:p w14:paraId="69F798A4">
      <w:pPr>
        <w:autoSpaceDE w:val="0"/>
        <w:autoSpaceDN w:val="0"/>
        <w:spacing w:line="360" w:lineRule="auto"/>
        <w:ind w:firstLine="482"/>
        <w:jc w:val="center"/>
        <w:rPr>
          <w:rFonts w:ascii="宋体" w:hAnsi="宋体" w:cs="宋体"/>
          <w:b/>
          <w:bCs/>
          <w:kern w:val="0"/>
          <w:szCs w:val="32"/>
          <w:lang w:val="zh-CN"/>
        </w:rPr>
      </w:pPr>
      <w:r>
        <w:rPr>
          <w:rFonts w:hint="eastAsia" w:ascii="宋体" w:hAnsi="宋体" w:cs="宋体"/>
          <w:b/>
          <w:bCs/>
          <w:kern w:val="0"/>
          <w:szCs w:val="32"/>
          <w:lang w:val="zh-CN"/>
        </w:rPr>
        <w:t>企业法定代表人：（签字或盖章）</w:t>
      </w:r>
    </w:p>
    <w:p w14:paraId="169D363F">
      <w:pPr>
        <w:autoSpaceDE w:val="0"/>
        <w:autoSpaceDN w:val="0"/>
        <w:spacing w:line="360" w:lineRule="auto"/>
        <w:ind w:firstLine="482"/>
        <w:jc w:val="center"/>
        <w:rPr>
          <w:rFonts w:hint="eastAsia" w:ascii="宋体" w:hAnsi="宋体" w:eastAsia="宋体"/>
          <w:sz w:val="40"/>
          <w:szCs w:val="32"/>
          <w:lang w:val="en-US" w:eastAsia="zh-CN"/>
        </w:rPr>
      </w:pPr>
      <w:r>
        <w:rPr>
          <w:rFonts w:hint="eastAsia" w:ascii="宋体" w:hAnsi="宋体" w:cs="宋体"/>
          <w:b/>
          <w:bCs/>
          <w:kern w:val="0"/>
          <w:szCs w:val="32"/>
          <w:lang w:val="zh-CN"/>
        </w:rPr>
        <w:t>年</w:t>
      </w:r>
      <w:r>
        <w:rPr>
          <w:rFonts w:hint="eastAsia" w:ascii="宋体" w:hAnsi="宋体" w:eastAsia="宋体" w:cs="宋体"/>
          <w:b/>
          <w:bCs/>
          <w:kern w:val="0"/>
          <w:szCs w:val="32"/>
          <w:lang w:val="en-US" w:eastAsia="zh-CN"/>
        </w:rPr>
        <w:t xml:space="preserve">  </w:t>
      </w:r>
      <w:r>
        <w:rPr>
          <w:rFonts w:hint="eastAsia" w:ascii="宋体" w:hAnsi="宋体" w:cs="宋体"/>
          <w:b/>
          <w:bCs/>
          <w:kern w:val="0"/>
          <w:szCs w:val="32"/>
          <w:lang w:val="zh-CN"/>
        </w:rPr>
        <w:t>月</w:t>
      </w:r>
      <w:r>
        <w:rPr>
          <w:rFonts w:hint="eastAsia" w:ascii="宋体" w:hAnsi="宋体" w:eastAsia="宋体" w:cs="宋体"/>
          <w:b/>
          <w:bCs/>
          <w:kern w:val="0"/>
          <w:szCs w:val="32"/>
          <w:lang w:val="en-US" w:eastAsia="zh-CN"/>
        </w:rPr>
        <w:t xml:space="preserve">  </w:t>
      </w:r>
      <w:r>
        <w:rPr>
          <w:rFonts w:hint="eastAsia" w:ascii="宋体" w:hAnsi="宋体" w:cs="宋体"/>
          <w:b/>
          <w:bCs/>
          <w:kern w:val="0"/>
          <w:szCs w:val="32"/>
          <w:lang w:val="zh-CN"/>
        </w:rPr>
        <w:t>日</w:t>
      </w:r>
      <w:r>
        <w:rPr>
          <w:rFonts w:hint="eastAsia" w:ascii="宋体" w:hAnsi="宋体" w:eastAsia="宋体" w:cs="宋体"/>
          <w:b/>
          <w:bCs/>
          <w:kern w:val="0"/>
          <w:szCs w:val="32"/>
          <w:lang w:val="en-US" w:eastAsia="zh-CN"/>
        </w:rPr>
        <w:t xml:space="preserve"> </w:t>
      </w:r>
    </w:p>
    <w:p w14:paraId="0528632E">
      <w:pPr>
        <w:sectPr>
          <w:footerReference r:id="rId30" w:type="default"/>
          <w:pgSz w:w="12240" w:h="15840"/>
          <w:pgMar w:top="1346" w:right="1432" w:bottom="1289" w:left="1443" w:header="0" w:footer="1110" w:gutter="0"/>
          <w:cols w:space="720" w:num="1"/>
        </w:sectPr>
      </w:pPr>
    </w:p>
    <w:p w14:paraId="335D1F80">
      <w:pPr>
        <w:adjustRightInd w:val="0"/>
        <w:snapToGrid w:val="0"/>
        <w:spacing w:line="440" w:lineRule="exact"/>
        <w:ind w:left="8152" w:hanging="8124" w:hangingChars="2900"/>
        <w:jc w:val="both"/>
        <w:rPr>
          <w:rFonts w:hint="eastAsia" w:ascii="宋体" w:hAnsi="宋体" w:cs="宋体"/>
          <w:b/>
          <w:sz w:val="28"/>
          <w:szCs w:val="28"/>
        </w:rPr>
      </w:pPr>
      <w:r>
        <w:rPr>
          <w:rFonts w:hint="eastAsia" w:ascii="宋体" w:hAnsi="宋体" w:cs="宋体"/>
          <w:b/>
          <w:sz w:val="28"/>
          <w:szCs w:val="28"/>
        </w:rPr>
        <w:t>附表</w:t>
      </w:r>
      <w:r>
        <w:rPr>
          <w:rFonts w:hint="eastAsia" w:ascii="宋体" w:hAnsi="宋体" w:cs="宋体"/>
          <w:b/>
          <w:sz w:val="28"/>
          <w:szCs w:val="28"/>
          <w:lang w:val="en-US" w:eastAsia="zh-CN"/>
        </w:rPr>
        <w:t>5</w:t>
      </w:r>
      <w:r>
        <w:rPr>
          <w:rFonts w:hint="eastAsia" w:ascii="宋体" w:hAnsi="宋体" w:cs="宋体"/>
          <w:b/>
          <w:sz w:val="28"/>
          <w:szCs w:val="28"/>
        </w:rPr>
        <w:t>：残疾人福利性单位声明函</w:t>
      </w:r>
    </w:p>
    <w:p w14:paraId="00B90F90">
      <w:pPr>
        <w:spacing w:line="279" w:lineRule="auto"/>
        <w:rPr>
          <w:rFonts w:ascii="Arial"/>
          <w:sz w:val="21"/>
        </w:rPr>
      </w:pPr>
    </w:p>
    <w:p w14:paraId="5F6C0310">
      <w:pPr>
        <w:spacing w:before="75" w:line="227" w:lineRule="auto"/>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致</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采购人</w:t>
      </w:r>
    </w:p>
    <w:p w14:paraId="41214C6D">
      <w:pPr>
        <w:spacing w:line="258" w:lineRule="auto"/>
        <w:rPr>
          <w:rFonts w:ascii="Arial"/>
          <w:sz w:val="21"/>
        </w:rPr>
      </w:pPr>
    </w:p>
    <w:p w14:paraId="3B23AA10">
      <w:pPr>
        <w:spacing w:before="75" w:line="375" w:lineRule="auto"/>
        <w:ind w:firstLine="481"/>
        <w:rPr>
          <w:rFonts w:ascii="宋体" w:hAnsi="宋体" w:eastAsia="宋体" w:cs="宋体"/>
          <w:sz w:val="23"/>
          <w:szCs w:val="23"/>
        </w:rPr>
      </w:pPr>
      <w:r>
        <w:rPr>
          <w:rFonts w:ascii="宋体" w:hAnsi="宋体" w:eastAsia="宋体" w:cs="宋体"/>
          <w:spacing w:val="10"/>
          <w:sz w:val="23"/>
          <w:szCs w:val="23"/>
        </w:rPr>
        <w:t>本单位郑重声明，根据《财政部、民政部、中国残疾人联合会关于促进残疾人就业</w:t>
      </w:r>
      <w:r>
        <w:rPr>
          <w:rFonts w:ascii="宋体" w:hAnsi="宋体" w:eastAsia="宋体" w:cs="宋体"/>
          <w:spacing w:val="6"/>
          <w:sz w:val="23"/>
          <w:szCs w:val="23"/>
        </w:rPr>
        <w:t>政府采购政策的通知》(财库〔2017〕141号)的规定，本单位为符合条件的残疾人福利性</w:t>
      </w:r>
      <w:r>
        <w:rPr>
          <w:rFonts w:ascii="宋体" w:hAnsi="宋体" w:eastAsia="宋体" w:cs="宋体"/>
          <w:spacing w:val="-6"/>
          <w:sz w:val="23"/>
          <w:szCs w:val="23"/>
        </w:rPr>
        <w:t>单位，本单位在职职</w:t>
      </w:r>
      <w:r>
        <w:rPr>
          <w:rFonts w:ascii="宋体" w:hAnsi="宋体" w:eastAsia="宋体" w:cs="宋体"/>
          <w:spacing w:val="-4"/>
          <w:sz w:val="23"/>
          <w:szCs w:val="23"/>
        </w:rPr>
        <w:t>工</w:t>
      </w:r>
      <w:r>
        <w:rPr>
          <w:rFonts w:ascii="宋体" w:hAnsi="宋体" w:eastAsia="宋体" w:cs="宋体"/>
          <w:spacing w:val="-3"/>
          <w:sz w:val="23"/>
          <w:szCs w:val="23"/>
        </w:rPr>
        <w:t>人数为人，安置的残疾人人数人。且本单位参</w:t>
      </w:r>
      <w:r>
        <w:rPr>
          <w:rFonts w:ascii="宋体" w:hAnsi="宋体" w:eastAsia="宋体" w:cs="宋体"/>
          <w:spacing w:val="14"/>
          <w:sz w:val="23"/>
          <w:szCs w:val="23"/>
        </w:rPr>
        <w:t>加</w:t>
      </w:r>
      <w:r>
        <w:rPr>
          <w:rFonts w:ascii="宋体" w:hAnsi="宋体" w:eastAsia="宋体" w:cs="宋体"/>
          <w:spacing w:val="7"/>
          <w:sz w:val="23"/>
          <w:szCs w:val="23"/>
        </w:rPr>
        <w:t>单位的项目采购活动提供本单位制造的货物(由本单位承</w:t>
      </w:r>
      <w:r>
        <w:rPr>
          <w:rFonts w:ascii="宋体" w:hAnsi="宋体" w:eastAsia="宋体" w:cs="宋体"/>
          <w:spacing w:val="24"/>
          <w:sz w:val="23"/>
          <w:szCs w:val="23"/>
        </w:rPr>
        <w:t>担</w:t>
      </w:r>
      <w:r>
        <w:rPr>
          <w:rFonts w:ascii="宋体" w:hAnsi="宋体" w:eastAsia="宋体" w:cs="宋体"/>
          <w:spacing w:val="14"/>
          <w:sz w:val="23"/>
          <w:szCs w:val="23"/>
        </w:rPr>
        <w:t>工</w:t>
      </w:r>
      <w:r>
        <w:rPr>
          <w:rFonts w:ascii="宋体" w:hAnsi="宋体" w:eastAsia="宋体" w:cs="宋体"/>
          <w:spacing w:val="12"/>
          <w:sz w:val="23"/>
          <w:szCs w:val="23"/>
        </w:rPr>
        <w:t>程/提供服务)，或者提供其他残疾人福利性单位制造的货物(不包括使用非残疾人</w:t>
      </w:r>
      <w:r>
        <w:rPr>
          <w:rFonts w:ascii="宋体" w:hAnsi="宋体" w:eastAsia="宋体" w:cs="宋体"/>
          <w:spacing w:val="7"/>
          <w:sz w:val="23"/>
          <w:szCs w:val="23"/>
        </w:rPr>
        <w:t>福利性单位注册商标的货物)</w:t>
      </w:r>
      <w:r>
        <w:rPr>
          <w:rFonts w:ascii="宋体" w:hAnsi="宋体" w:eastAsia="宋体" w:cs="宋体"/>
          <w:spacing w:val="5"/>
          <w:sz w:val="23"/>
          <w:szCs w:val="23"/>
        </w:rPr>
        <w:t>。</w:t>
      </w:r>
    </w:p>
    <w:p w14:paraId="2EBE2718">
      <w:pPr>
        <w:spacing w:line="226" w:lineRule="auto"/>
        <w:ind w:left="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14:paraId="43D0A905">
      <w:pPr>
        <w:spacing w:line="259" w:lineRule="auto"/>
        <w:rPr>
          <w:rFonts w:ascii="Arial"/>
          <w:sz w:val="21"/>
        </w:rPr>
      </w:pPr>
    </w:p>
    <w:p w14:paraId="6D01A9B2">
      <w:pPr>
        <w:spacing w:line="259" w:lineRule="auto"/>
        <w:rPr>
          <w:rFonts w:ascii="Arial"/>
          <w:sz w:val="21"/>
        </w:rPr>
      </w:pPr>
    </w:p>
    <w:p w14:paraId="7110EFFC">
      <w:pPr>
        <w:spacing w:line="259" w:lineRule="auto"/>
        <w:rPr>
          <w:rFonts w:ascii="Arial"/>
          <w:sz w:val="21"/>
        </w:rPr>
      </w:pPr>
    </w:p>
    <w:p w14:paraId="27A30A60">
      <w:pPr>
        <w:spacing w:line="260" w:lineRule="auto"/>
        <w:rPr>
          <w:rFonts w:ascii="Arial"/>
          <w:sz w:val="21"/>
        </w:rPr>
      </w:pPr>
    </w:p>
    <w:p w14:paraId="57439F53">
      <w:pPr>
        <w:spacing w:before="75" w:line="232" w:lineRule="auto"/>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2"/>
          <w:sz w:val="23"/>
          <w:szCs w:val="23"/>
        </w:rPr>
        <w:t>：</w:t>
      </w:r>
      <w:r>
        <w:rPr>
          <w:rFonts w:ascii="宋体" w:hAnsi="宋体" w:eastAsia="宋体" w:cs="宋体"/>
          <w:spacing w:val="8"/>
          <w:sz w:val="23"/>
          <w:szCs w:val="23"/>
        </w:rPr>
        <w:t>若无此项内容，可不提供此函。</w:t>
      </w:r>
    </w:p>
    <w:p w14:paraId="004BF610">
      <w:pPr>
        <w:rPr>
          <w:rFonts w:ascii="Arial"/>
          <w:sz w:val="21"/>
        </w:rPr>
      </w:pPr>
    </w:p>
    <w:p w14:paraId="01ACDF00">
      <w:pPr>
        <w:rPr>
          <w:rFonts w:ascii="Arial"/>
          <w:sz w:val="21"/>
        </w:rPr>
      </w:pPr>
    </w:p>
    <w:p w14:paraId="402C157B">
      <w:pPr>
        <w:rPr>
          <w:rFonts w:ascii="Arial"/>
          <w:sz w:val="21"/>
        </w:rPr>
      </w:pPr>
    </w:p>
    <w:p w14:paraId="3128235A">
      <w:pPr>
        <w:rPr>
          <w:rFonts w:ascii="Arial"/>
          <w:sz w:val="21"/>
        </w:rPr>
      </w:pPr>
    </w:p>
    <w:p w14:paraId="6A25033B">
      <w:pPr>
        <w:rPr>
          <w:rFonts w:ascii="Arial"/>
          <w:sz w:val="21"/>
        </w:rPr>
      </w:pPr>
    </w:p>
    <w:p w14:paraId="3EB0F852">
      <w:pPr>
        <w:rPr>
          <w:rFonts w:ascii="Arial"/>
          <w:sz w:val="21"/>
        </w:rPr>
      </w:pPr>
    </w:p>
    <w:p w14:paraId="5824A47E">
      <w:pPr>
        <w:rPr>
          <w:rFonts w:ascii="Arial"/>
          <w:sz w:val="21"/>
        </w:rPr>
      </w:pPr>
    </w:p>
    <w:p w14:paraId="470869CF">
      <w:pPr>
        <w:spacing w:line="241" w:lineRule="auto"/>
        <w:rPr>
          <w:rFonts w:ascii="Arial"/>
          <w:sz w:val="21"/>
        </w:rPr>
      </w:pPr>
    </w:p>
    <w:p w14:paraId="4FAA0B6C">
      <w:pPr>
        <w:spacing w:line="241" w:lineRule="auto"/>
        <w:rPr>
          <w:rFonts w:ascii="Arial"/>
          <w:sz w:val="21"/>
        </w:rPr>
      </w:pPr>
    </w:p>
    <w:p w14:paraId="0C80E4BB">
      <w:pPr>
        <w:spacing w:line="241" w:lineRule="auto"/>
        <w:rPr>
          <w:rFonts w:ascii="Arial"/>
          <w:sz w:val="21"/>
        </w:rPr>
      </w:pPr>
    </w:p>
    <w:p w14:paraId="2767D5CF">
      <w:pPr>
        <w:spacing w:line="241" w:lineRule="auto"/>
        <w:rPr>
          <w:rFonts w:ascii="Arial"/>
          <w:sz w:val="21"/>
        </w:rPr>
      </w:pPr>
    </w:p>
    <w:p w14:paraId="148EC131">
      <w:pPr>
        <w:spacing w:line="241" w:lineRule="auto"/>
        <w:rPr>
          <w:rFonts w:ascii="Arial"/>
          <w:sz w:val="21"/>
        </w:rPr>
      </w:pPr>
    </w:p>
    <w:p w14:paraId="1FA7A521">
      <w:pPr>
        <w:spacing w:line="241" w:lineRule="auto"/>
        <w:rPr>
          <w:rFonts w:ascii="Arial"/>
          <w:sz w:val="21"/>
        </w:rPr>
      </w:pPr>
    </w:p>
    <w:p w14:paraId="0EF02C59">
      <w:pPr>
        <w:spacing w:before="65" w:line="227" w:lineRule="auto"/>
        <w:ind w:left="4930"/>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企业名</w:t>
      </w:r>
      <w:r>
        <w:rPr>
          <w:rFonts w:ascii="宋体" w:hAnsi="宋体" w:eastAsia="宋体" w:cs="宋体"/>
          <w:spacing w:val="-2"/>
          <w:sz w:val="20"/>
          <w:szCs w:val="20"/>
          <w14:textOutline w14:w="3795" w14:cap="sq" w14:cmpd="sng">
            <w14:solidFill>
              <w14:srgbClr w14:val="000000"/>
            </w14:solidFill>
            <w14:prstDash w14:val="solid"/>
            <w14:bevel/>
          </w14:textOutline>
        </w:rPr>
        <w:t>称：(公章)</w:t>
      </w:r>
    </w:p>
    <w:p w14:paraId="2B81D01B">
      <w:pPr>
        <w:spacing w:before="165" w:line="227" w:lineRule="auto"/>
        <w:ind w:right="23"/>
        <w:jc w:val="center"/>
        <w:rPr>
          <w:rFonts w:ascii="宋体" w:hAnsi="宋体" w:eastAsia="宋体" w:cs="宋体"/>
          <w:sz w:val="20"/>
          <w:szCs w:val="20"/>
        </w:rPr>
      </w:pP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企业法定代表人：</w:t>
      </w:r>
      <w:r>
        <w:rPr>
          <w:rFonts w:ascii="宋体" w:hAnsi="宋体" w:eastAsia="宋体" w:cs="宋体"/>
          <w:spacing w:val="1"/>
          <w:sz w:val="20"/>
          <w:szCs w:val="20"/>
          <w14:textOutline w14:w="3795" w14:cap="sq" w14:cmpd="sng">
            <w14:solidFill>
              <w14:srgbClr w14:val="000000"/>
            </w14:solidFill>
            <w14:prstDash w14:val="solid"/>
            <w14:bevel/>
          </w14:textOutline>
        </w:rPr>
        <w:t>(签字或盖章)</w:t>
      </w:r>
    </w:p>
    <w:p w14:paraId="4212FA41">
      <w:pPr>
        <w:spacing w:before="306" w:line="228" w:lineRule="auto"/>
        <w:ind w:left="576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年</w:t>
      </w:r>
      <w:r>
        <w:rPr>
          <w:rFonts w:ascii="宋体" w:hAnsi="宋体" w:eastAsia="宋体" w:cs="宋体"/>
          <w:spacing w:val="8"/>
          <w:sz w:val="20"/>
          <w:szCs w:val="20"/>
          <w14:textOutline w14:w="3795" w14:cap="sq" w14:cmpd="sng">
            <w14:solidFill>
              <w14:srgbClr w14:val="000000"/>
            </w14:solidFill>
            <w14:prstDash w14:val="solid"/>
            <w14:bevel/>
          </w14:textOutline>
        </w:rPr>
        <w:t>月日</w:t>
      </w:r>
    </w:p>
    <w:p w14:paraId="35CEBDE7">
      <w:pPr>
        <w:sectPr>
          <w:footerReference r:id="rId31" w:type="default"/>
          <w:pgSz w:w="12240" w:h="15840"/>
          <w:pgMar w:top="1346" w:right="1430" w:bottom="1289" w:left="1448" w:header="0" w:footer="1110" w:gutter="0"/>
          <w:cols w:space="720" w:num="1"/>
        </w:sectPr>
      </w:pPr>
    </w:p>
    <w:p w14:paraId="3CD320D3">
      <w:pPr>
        <w:spacing w:before="91" w:line="220" w:lineRule="auto"/>
        <w:rPr>
          <w:rFonts w:ascii="宋体" w:hAnsi="宋体" w:eastAsia="宋体" w:cs="宋体"/>
          <w:sz w:val="28"/>
          <w:szCs w:val="28"/>
        </w:rPr>
      </w:pPr>
      <w:bookmarkStart w:id="59" w:name="_bookmark50"/>
      <w:bookmarkEnd w:id="59"/>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格式10</w:t>
      </w:r>
      <w:r>
        <w:rPr>
          <w:rFonts w:ascii="宋体" w:hAnsi="宋体" w:eastAsia="宋体" w:cs="宋体"/>
          <w:spacing w:val="1"/>
          <w:sz w:val="28"/>
          <w:szCs w:val="28"/>
          <w14:textOutline w14:w="5103" w14:cap="sq" w14:cmpd="sng">
            <w14:solidFill>
              <w14:srgbClr w14:val="000000"/>
            </w14:solidFill>
            <w14:prstDash w14:val="solid"/>
            <w14:bevel/>
          </w14:textOutline>
        </w:rPr>
        <w:t>：财务状况、缴纳</w:t>
      </w:r>
      <w:r>
        <w:rPr>
          <w:rFonts w:ascii="宋体" w:hAnsi="宋体" w:eastAsia="宋体" w:cs="宋体"/>
          <w:sz w:val="28"/>
          <w:szCs w:val="28"/>
          <w14:textOutline w14:w="5103" w14:cap="sq" w14:cmpd="sng">
            <w14:solidFill>
              <w14:srgbClr w14:val="000000"/>
            </w14:solidFill>
            <w14:prstDash w14:val="solid"/>
            <w14:bevel/>
          </w14:textOutline>
        </w:rPr>
        <w:t>税收和社会保障资金证明</w:t>
      </w:r>
    </w:p>
    <w:p w14:paraId="15FEFA92">
      <w:pPr>
        <w:spacing w:line="350" w:lineRule="auto"/>
        <w:rPr>
          <w:rFonts w:ascii="Arial"/>
          <w:sz w:val="21"/>
        </w:rPr>
      </w:pPr>
    </w:p>
    <w:p w14:paraId="60C12A04">
      <w:pPr>
        <w:spacing w:before="114" w:line="225" w:lineRule="auto"/>
        <w:ind w:left="1433"/>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财</w:t>
      </w:r>
      <w:r>
        <w:rPr>
          <w:rFonts w:ascii="宋体" w:hAnsi="宋体" w:eastAsia="宋体" w:cs="宋体"/>
          <w:spacing w:val="10"/>
          <w:sz w:val="35"/>
          <w:szCs w:val="35"/>
          <w14:textOutline w14:w="6537" w14:cap="sq" w14:cmpd="sng">
            <w14:solidFill>
              <w14:srgbClr w14:val="000000"/>
            </w14:solidFill>
            <w14:prstDash w14:val="solid"/>
            <w14:bevel/>
          </w14:textOutline>
        </w:rPr>
        <w:t>务状况、缴纳税收和社会保障资金证明</w:t>
      </w:r>
    </w:p>
    <w:p w14:paraId="722B5B68">
      <w:pPr>
        <w:spacing w:line="410" w:lineRule="auto"/>
        <w:rPr>
          <w:rFonts w:ascii="Arial"/>
          <w:sz w:val="21"/>
        </w:rPr>
      </w:pPr>
    </w:p>
    <w:p w14:paraId="07A40AB4">
      <w:pPr>
        <w:spacing w:before="75" w:line="227" w:lineRule="auto"/>
        <w:ind w:left="720"/>
        <w:rPr>
          <w:rFonts w:ascii="宋体" w:hAnsi="宋体" w:eastAsia="宋体" w:cs="宋体"/>
          <w:sz w:val="23"/>
          <w:szCs w:val="23"/>
        </w:rPr>
      </w:pPr>
      <w:r>
        <w:rPr>
          <w:rFonts w:ascii="宋体" w:hAnsi="宋体" w:eastAsia="宋体" w:cs="宋体"/>
          <w:spacing w:val="8"/>
          <w:sz w:val="23"/>
          <w:szCs w:val="23"/>
        </w:rPr>
        <w:t>按照竞争性磋商文件第2.2款(1)中第&lt;2&gt;条规定提供以下相关材料</w:t>
      </w:r>
      <w:r>
        <w:rPr>
          <w:rFonts w:ascii="宋体" w:hAnsi="宋体" w:eastAsia="宋体" w:cs="宋体"/>
          <w:spacing w:val="3"/>
          <w:sz w:val="23"/>
          <w:szCs w:val="23"/>
        </w:rPr>
        <w:t>。</w:t>
      </w:r>
    </w:p>
    <w:p w14:paraId="764FD722">
      <w:pPr>
        <w:spacing w:line="268" w:lineRule="auto"/>
        <w:rPr>
          <w:rFonts w:ascii="Arial"/>
          <w:sz w:val="21"/>
        </w:rPr>
      </w:pPr>
    </w:p>
    <w:p w14:paraId="2A1B16AB">
      <w:pPr>
        <w:spacing w:before="75" w:line="379" w:lineRule="auto"/>
        <w:ind w:firstLine="496"/>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、供应商是法人的，提供基本开户银行近三个月内出具的资信证明(同时提供基本存</w:t>
      </w:r>
      <w:r>
        <w:rPr>
          <w:rFonts w:ascii="宋体" w:hAnsi="宋体" w:eastAsia="宋体" w:cs="宋体"/>
          <w:spacing w:val="16"/>
          <w:sz w:val="23"/>
          <w:szCs w:val="23"/>
        </w:rPr>
        <w:t>款</w:t>
      </w:r>
      <w:r>
        <w:rPr>
          <w:rFonts w:ascii="宋体" w:hAnsi="宋体" w:eastAsia="宋体" w:cs="宋体"/>
          <w:spacing w:val="9"/>
          <w:sz w:val="23"/>
          <w:szCs w:val="23"/>
        </w:rPr>
        <w:t>账户开户许可证)或</w:t>
      </w:r>
      <w:r>
        <w:rPr>
          <w:rFonts w:hint="eastAsia" w:ascii="宋体" w:hAnsi="宋体" w:eastAsia="宋体" w:cs="宋体"/>
          <w:spacing w:val="9"/>
          <w:sz w:val="23"/>
          <w:szCs w:val="23"/>
          <w:lang w:val="en-US" w:eastAsia="zh-CN"/>
        </w:rPr>
        <w:t>2023年度</w:t>
      </w:r>
      <w:r>
        <w:rPr>
          <w:rFonts w:ascii="宋体" w:hAnsi="宋体" w:eastAsia="宋体" w:cs="宋体"/>
          <w:spacing w:val="9"/>
          <w:sz w:val="23"/>
          <w:szCs w:val="23"/>
        </w:rPr>
        <w:t>经第三方审计的财务状况报告(扫描或复印件应全面、完</w:t>
      </w:r>
      <w:r>
        <w:rPr>
          <w:rFonts w:ascii="宋体" w:hAnsi="宋体" w:eastAsia="宋体" w:cs="宋体"/>
          <w:spacing w:val="6"/>
          <w:sz w:val="23"/>
          <w:szCs w:val="23"/>
        </w:rPr>
        <w:t>整、清晰)，包括资</w:t>
      </w:r>
      <w:r>
        <w:rPr>
          <w:rFonts w:ascii="宋体" w:hAnsi="宋体" w:eastAsia="宋体" w:cs="宋体"/>
          <w:spacing w:val="5"/>
          <w:sz w:val="23"/>
          <w:szCs w:val="23"/>
        </w:rPr>
        <w:t>产</w:t>
      </w:r>
      <w:r>
        <w:rPr>
          <w:rFonts w:ascii="宋体" w:hAnsi="宋体" w:eastAsia="宋体" w:cs="宋体"/>
          <w:spacing w:val="3"/>
          <w:sz w:val="23"/>
          <w:szCs w:val="23"/>
        </w:rPr>
        <w:t>负债表、现金流量表、利润表和财务(会计)报表附注，并提供第三</w:t>
      </w:r>
      <w:r>
        <w:rPr>
          <w:rFonts w:ascii="宋体" w:hAnsi="宋体" w:eastAsia="宋体" w:cs="宋体"/>
          <w:spacing w:val="8"/>
          <w:sz w:val="23"/>
          <w:szCs w:val="23"/>
        </w:rPr>
        <w:t>方机</w:t>
      </w:r>
      <w:r>
        <w:rPr>
          <w:rFonts w:ascii="宋体" w:hAnsi="宋体" w:eastAsia="宋体" w:cs="宋体"/>
          <w:spacing w:val="7"/>
          <w:sz w:val="23"/>
          <w:szCs w:val="23"/>
        </w:rPr>
        <w:t>构</w:t>
      </w:r>
      <w:r>
        <w:rPr>
          <w:rFonts w:ascii="宋体" w:hAnsi="宋体" w:eastAsia="宋体" w:cs="宋体"/>
          <w:spacing w:val="4"/>
          <w:sz w:val="23"/>
          <w:szCs w:val="23"/>
        </w:rPr>
        <w:t>的营业执照、执业证书。供应商是其他组织和自然人，没有经审计的财务报告，可以</w:t>
      </w:r>
      <w:r>
        <w:rPr>
          <w:rFonts w:ascii="宋体" w:hAnsi="宋体" w:eastAsia="宋体" w:cs="宋体"/>
          <w:spacing w:val="3"/>
          <w:sz w:val="23"/>
          <w:szCs w:val="23"/>
        </w:rPr>
        <w:t>提供近三月内基本开户银行出具的资信证明(同时提供基本存款账户开户许可证)</w:t>
      </w:r>
      <w:r>
        <w:rPr>
          <w:rFonts w:ascii="宋体" w:hAnsi="宋体" w:eastAsia="宋体" w:cs="宋体"/>
          <w:sz w:val="23"/>
          <w:szCs w:val="23"/>
        </w:rPr>
        <w:t>。</w:t>
      </w:r>
    </w:p>
    <w:p w14:paraId="7A07626E">
      <w:pPr>
        <w:spacing w:before="3" w:line="388" w:lineRule="auto"/>
        <w:ind w:right="21" w:firstLine="48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5"/>
          <w:sz w:val="23"/>
          <w:szCs w:val="23"/>
        </w:rPr>
        <w:t>、</w:t>
      </w:r>
      <w:r>
        <w:rPr>
          <w:rFonts w:ascii="宋体" w:hAnsi="宋体" w:eastAsia="宋体" w:cs="宋体"/>
          <w:spacing w:val="9"/>
          <w:sz w:val="23"/>
          <w:szCs w:val="23"/>
        </w:rPr>
        <w:t>近半年内任意</w:t>
      </w:r>
      <w:r>
        <w:rPr>
          <w:rFonts w:hint="eastAsia" w:ascii="宋体" w:hAnsi="宋体" w:eastAsia="宋体" w:cs="宋体"/>
          <w:spacing w:val="9"/>
          <w:sz w:val="23"/>
          <w:szCs w:val="23"/>
          <w:lang w:val="en-US" w:eastAsia="zh-CN"/>
        </w:rPr>
        <w:t>1</w:t>
      </w:r>
      <w:r>
        <w:rPr>
          <w:rFonts w:ascii="宋体" w:hAnsi="宋体" w:eastAsia="宋体" w:cs="宋体"/>
          <w:spacing w:val="9"/>
          <w:sz w:val="23"/>
          <w:szCs w:val="23"/>
        </w:rPr>
        <w:t>个月依法缴纳税收和社会保障资金记录的证明材料；依法免税或不</w:t>
      </w:r>
      <w:r>
        <w:rPr>
          <w:rFonts w:ascii="宋体" w:hAnsi="宋体" w:eastAsia="宋体" w:cs="宋体"/>
          <w:spacing w:val="18"/>
          <w:sz w:val="23"/>
          <w:szCs w:val="23"/>
        </w:rPr>
        <w:t>需要缴</w:t>
      </w:r>
      <w:r>
        <w:rPr>
          <w:rFonts w:ascii="宋体" w:hAnsi="宋体" w:eastAsia="宋体" w:cs="宋体"/>
          <w:spacing w:val="9"/>
          <w:sz w:val="23"/>
          <w:szCs w:val="23"/>
        </w:rPr>
        <w:t>纳社会保障资金的供应商须提供相应文件证明其依法免税或不需要缴纳社会保障资</w:t>
      </w:r>
      <w:r>
        <w:rPr>
          <w:rFonts w:ascii="宋体" w:hAnsi="宋体" w:eastAsia="宋体" w:cs="宋体"/>
          <w:spacing w:val="-1"/>
          <w:sz w:val="23"/>
          <w:szCs w:val="23"/>
        </w:rPr>
        <w:t>金。</w:t>
      </w:r>
    </w:p>
    <w:p w14:paraId="12707FFA">
      <w:pPr>
        <w:sectPr>
          <w:footerReference r:id="rId32" w:type="default"/>
          <w:pgSz w:w="12240" w:h="15840"/>
          <w:pgMar w:top="1346" w:right="1418" w:bottom="1289" w:left="1450" w:header="0" w:footer="1112" w:gutter="0"/>
          <w:cols w:space="720" w:num="1"/>
        </w:sectPr>
      </w:pPr>
    </w:p>
    <w:p w14:paraId="5D259B84">
      <w:pPr>
        <w:spacing w:before="91" w:line="220" w:lineRule="auto"/>
        <w:ind w:left="2"/>
        <w:rPr>
          <w:rFonts w:ascii="宋体" w:hAnsi="宋体" w:eastAsia="宋体" w:cs="宋体"/>
          <w:sz w:val="28"/>
          <w:szCs w:val="28"/>
        </w:rPr>
      </w:pPr>
      <w:bookmarkStart w:id="60" w:name="_bookmark51"/>
      <w:bookmarkEnd w:id="60"/>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Arial" w:hAnsi="Arial" w:eastAsia="Arial" w:cs="Arial"/>
          <w:b/>
          <w:bCs/>
          <w:spacing w:val="1"/>
          <w:sz w:val="28"/>
          <w:szCs w:val="28"/>
        </w:rPr>
        <w:t>11</w:t>
      </w:r>
      <w:r>
        <w:rPr>
          <w:rFonts w:ascii="宋体" w:hAnsi="宋体" w:eastAsia="宋体" w:cs="宋体"/>
          <w:spacing w:val="1"/>
          <w:sz w:val="28"/>
          <w:szCs w:val="28"/>
          <w14:textOutline w14:w="5103" w14:cap="sq" w14:cmpd="sng">
            <w14:solidFill>
              <w14:srgbClr w14:val="000000"/>
            </w14:solidFill>
            <w14:prstDash w14:val="solid"/>
            <w14:bevel/>
          </w14:textOutline>
        </w:rPr>
        <w:t>：具备履行合同所必须</w:t>
      </w:r>
      <w:r>
        <w:rPr>
          <w:rFonts w:ascii="宋体" w:hAnsi="宋体" w:eastAsia="宋体" w:cs="宋体"/>
          <w:sz w:val="28"/>
          <w:szCs w:val="28"/>
          <w14:textOutline w14:w="5103" w14:cap="sq" w14:cmpd="sng">
            <w14:solidFill>
              <w14:srgbClr w14:val="000000"/>
            </w14:solidFill>
            <w14:prstDash w14:val="solid"/>
            <w14:bevel/>
          </w14:textOutline>
        </w:rPr>
        <w:t>的设备和专业技术能力证明</w:t>
      </w:r>
    </w:p>
    <w:p w14:paraId="03A3EE9A">
      <w:pPr>
        <w:spacing w:line="353" w:lineRule="auto"/>
        <w:rPr>
          <w:rFonts w:ascii="Arial"/>
          <w:sz w:val="21"/>
        </w:rPr>
      </w:pPr>
    </w:p>
    <w:p w14:paraId="1B6ABF14">
      <w:pPr>
        <w:spacing w:before="113" w:line="225" w:lineRule="auto"/>
        <w:ind w:left="898"/>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具</w:t>
      </w:r>
      <w:r>
        <w:rPr>
          <w:rFonts w:ascii="宋体" w:hAnsi="宋体" w:eastAsia="宋体" w:cs="宋体"/>
          <w:spacing w:val="10"/>
          <w:sz w:val="35"/>
          <w:szCs w:val="35"/>
          <w14:textOutline w14:w="6537" w14:cap="sq" w14:cmpd="sng">
            <w14:solidFill>
              <w14:srgbClr w14:val="000000"/>
            </w14:solidFill>
            <w14:prstDash w14:val="solid"/>
            <w14:bevel/>
          </w14:textOutline>
        </w:rPr>
        <w:t>备履行合同所必须的设备和专业技术能力证明</w:t>
      </w:r>
    </w:p>
    <w:p w14:paraId="4601796B">
      <w:pPr>
        <w:spacing w:line="407" w:lineRule="auto"/>
        <w:rPr>
          <w:rFonts w:ascii="Arial"/>
          <w:sz w:val="21"/>
        </w:rPr>
      </w:pPr>
    </w:p>
    <w:p w14:paraId="2DDA5EFD">
      <w:pPr>
        <w:spacing w:before="75" w:line="334" w:lineRule="auto"/>
        <w:ind w:firstLine="480"/>
        <w:rPr>
          <w:rFonts w:ascii="宋体" w:hAnsi="宋体" w:eastAsia="宋体" w:cs="宋体"/>
          <w:sz w:val="23"/>
          <w:szCs w:val="23"/>
        </w:rPr>
      </w:pPr>
      <w:r>
        <w:rPr>
          <w:rFonts w:ascii="宋体" w:hAnsi="宋体" w:eastAsia="宋体" w:cs="宋体"/>
          <w:spacing w:val="10"/>
          <w:sz w:val="23"/>
          <w:szCs w:val="23"/>
        </w:rPr>
        <w:t>供应商应按不低于磋商项目要求，针对该项目的实施，提供履行合同所必须的专业</w:t>
      </w:r>
      <w:r>
        <w:rPr>
          <w:rFonts w:ascii="宋体" w:hAnsi="宋体" w:eastAsia="宋体" w:cs="宋体"/>
          <w:spacing w:val="3"/>
          <w:sz w:val="23"/>
          <w:szCs w:val="23"/>
        </w:rPr>
        <w:t>技</w:t>
      </w:r>
      <w:r>
        <w:rPr>
          <w:rFonts w:ascii="宋体" w:hAnsi="宋体" w:eastAsia="宋体" w:cs="宋体"/>
          <w:spacing w:val="18"/>
          <w:sz w:val="23"/>
          <w:szCs w:val="23"/>
        </w:rPr>
        <w:t>术能</w:t>
      </w:r>
      <w:r>
        <w:rPr>
          <w:rFonts w:ascii="宋体" w:hAnsi="宋体" w:eastAsia="宋体" w:cs="宋体"/>
          <w:spacing w:val="14"/>
          <w:sz w:val="23"/>
          <w:szCs w:val="23"/>
        </w:rPr>
        <w:t>力</w:t>
      </w:r>
      <w:r>
        <w:rPr>
          <w:rFonts w:ascii="宋体" w:hAnsi="宋体" w:eastAsia="宋体" w:cs="宋体"/>
          <w:spacing w:val="9"/>
          <w:sz w:val="23"/>
          <w:szCs w:val="23"/>
        </w:rPr>
        <w:t>的证明材料(提供项目管理及服务方案，针对项目编制现场服务方案、安全保障措</w:t>
      </w:r>
      <w:r>
        <w:rPr>
          <w:rFonts w:ascii="宋体" w:hAnsi="宋体" w:eastAsia="宋体" w:cs="宋体"/>
          <w:spacing w:val="11"/>
          <w:sz w:val="23"/>
          <w:szCs w:val="23"/>
        </w:rPr>
        <w:t>施</w:t>
      </w:r>
      <w:r>
        <w:rPr>
          <w:rFonts w:ascii="宋体" w:hAnsi="宋体" w:eastAsia="宋体" w:cs="宋体"/>
          <w:spacing w:val="8"/>
          <w:sz w:val="23"/>
          <w:szCs w:val="23"/>
        </w:rPr>
        <w:t>、应尽措施等，格式自定)。</w:t>
      </w:r>
    </w:p>
    <w:p w14:paraId="613DD69B">
      <w:pPr>
        <w:sectPr>
          <w:footerReference r:id="rId33" w:type="default"/>
          <w:pgSz w:w="12240" w:h="15840"/>
          <w:pgMar w:top="1346" w:right="1437" w:bottom="1289" w:left="1448" w:header="0" w:footer="1110" w:gutter="0"/>
          <w:cols w:space="720" w:num="1"/>
        </w:sectPr>
      </w:pPr>
    </w:p>
    <w:p w14:paraId="5F61BB3F">
      <w:pPr>
        <w:spacing w:before="91" w:line="220" w:lineRule="auto"/>
        <w:ind w:left="2"/>
        <w:rPr>
          <w:rFonts w:ascii="宋体" w:hAnsi="宋体" w:eastAsia="宋体" w:cs="宋体"/>
          <w:sz w:val="28"/>
          <w:szCs w:val="28"/>
        </w:rPr>
      </w:pPr>
      <w:bookmarkStart w:id="61" w:name="_bookmark52"/>
      <w:bookmarkEnd w:id="61"/>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12：无重大违法记录声明</w:t>
      </w:r>
    </w:p>
    <w:p w14:paraId="3CAC4225">
      <w:pPr>
        <w:spacing w:line="262" w:lineRule="auto"/>
        <w:rPr>
          <w:rFonts w:ascii="Arial"/>
          <w:sz w:val="21"/>
        </w:rPr>
      </w:pPr>
    </w:p>
    <w:p w14:paraId="2CE0A6F6">
      <w:pPr>
        <w:spacing w:before="114" w:line="225" w:lineRule="auto"/>
        <w:ind w:left="3061"/>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无</w:t>
      </w:r>
      <w:r>
        <w:rPr>
          <w:rFonts w:ascii="宋体" w:hAnsi="宋体" w:eastAsia="宋体" w:cs="宋体"/>
          <w:spacing w:val="9"/>
          <w:sz w:val="35"/>
          <w:szCs w:val="35"/>
          <w14:textOutline w14:w="6537" w14:cap="sq" w14:cmpd="sng">
            <w14:solidFill>
              <w14:srgbClr w14:val="000000"/>
            </w14:solidFill>
            <w14:prstDash w14:val="solid"/>
            <w14:bevel/>
          </w14:textOutline>
        </w:rPr>
        <w:t>重大违法记录声明</w:t>
      </w:r>
    </w:p>
    <w:p w14:paraId="1CD40648">
      <w:pPr>
        <w:spacing w:line="275" w:lineRule="auto"/>
        <w:rPr>
          <w:rFonts w:ascii="Arial"/>
          <w:sz w:val="21"/>
        </w:rPr>
      </w:pPr>
    </w:p>
    <w:p w14:paraId="5424A719">
      <w:pPr>
        <w:spacing w:line="275" w:lineRule="auto"/>
        <w:rPr>
          <w:rFonts w:ascii="Arial"/>
          <w:sz w:val="21"/>
        </w:rPr>
      </w:pPr>
    </w:p>
    <w:p w14:paraId="13B9E987">
      <w:pPr>
        <w:spacing w:line="275" w:lineRule="auto"/>
        <w:rPr>
          <w:rFonts w:ascii="Arial"/>
          <w:sz w:val="21"/>
        </w:rPr>
      </w:pPr>
    </w:p>
    <w:p w14:paraId="718FB7E2">
      <w:pPr>
        <w:spacing w:line="275" w:lineRule="auto"/>
        <w:rPr>
          <w:rFonts w:ascii="Arial"/>
          <w:sz w:val="21"/>
        </w:rPr>
      </w:pPr>
    </w:p>
    <w:p w14:paraId="6A2D40C4">
      <w:pPr>
        <w:spacing w:line="276" w:lineRule="auto"/>
        <w:rPr>
          <w:rFonts w:ascii="Arial"/>
          <w:sz w:val="21"/>
        </w:rPr>
      </w:pPr>
    </w:p>
    <w:p w14:paraId="0660C319">
      <w:pPr>
        <w:spacing w:before="75" w:line="227" w:lineRule="auto"/>
        <w:ind w:left="481"/>
        <w:rPr>
          <w:rFonts w:ascii="宋体" w:hAnsi="宋体" w:eastAsia="宋体" w:cs="宋体"/>
          <w:sz w:val="23"/>
          <w:szCs w:val="23"/>
        </w:rPr>
      </w:pPr>
      <w:r>
        <w:rPr>
          <w:rFonts w:ascii="宋体" w:hAnsi="宋体" w:eastAsia="宋体" w:cs="宋体"/>
          <w:spacing w:val="6"/>
          <w:sz w:val="23"/>
          <w:szCs w:val="23"/>
        </w:rPr>
        <w:t>提供近3</w:t>
      </w:r>
      <w:r>
        <w:rPr>
          <w:rFonts w:ascii="宋体" w:hAnsi="宋体" w:eastAsia="宋体" w:cs="宋体"/>
          <w:spacing w:val="4"/>
          <w:sz w:val="23"/>
          <w:szCs w:val="23"/>
        </w:rPr>
        <w:t>年</w:t>
      </w:r>
      <w:r>
        <w:rPr>
          <w:rFonts w:ascii="宋体" w:hAnsi="宋体" w:eastAsia="宋体" w:cs="宋体"/>
          <w:spacing w:val="3"/>
          <w:sz w:val="23"/>
          <w:szCs w:val="23"/>
        </w:rPr>
        <w:t>经营活动中无重大违法违规记录书面声明。(格式按照下列格式)，在声明</w:t>
      </w:r>
    </w:p>
    <w:p w14:paraId="0380BA2A">
      <w:pPr>
        <w:spacing w:before="166" w:line="485" w:lineRule="exact"/>
        <w:ind w:left="2"/>
        <w:rPr>
          <w:rFonts w:ascii="宋体" w:hAnsi="宋体" w:eastAsia="宋体" w:cs="宋体"/>
          <w:sz w:val="23"/>
          <w:szCs w:val="23"/>
        </w:rPr>
      </w:pPr>
      <w:r>
        <w:rPr>
          <w:rFonts w:ascii="宋体" w:hAnsi="宋体" w:eastAsia="宋体" w:cs="宋体"/>
          <w:spacing w:val="30"/>
          <w:position w:val="7"/>
          <w:sz w:val="23"/>
          <w:szCs w:val="23"/>
        </w:rPr>
        <w:t>后</w:t>
      </w:r>
      <w:r>
        <w:rPr>
          <w:rFonts w:ascii="宋体" w:hAnsi="宋体" w:eastAsia="宋体" w:cs="宋体"/>
          <w:spacing w:val="16"/>
          <w:position w:val="7"/>
          <w:sz w:val="23"/>
          <w:szCs w:val="23"/>
        </w:rPr>
        <w:t>附经信用中国(</w:t>
      </w:r>
      <w:r>
        <w:fldChar w:fldCharType="begin"/>
      </w:r>
      <w:r>
        <w:instrText xml:space="preserve"> HYPERLINK "http://www.creditchina.gov.cn/" </w:instrText>
      </w:r>
      <w:r>
        <w:fldChar w:fldCharType="separate"/>
      </w:r>
      <w:r>
        <w:rPr>
          <w:rFonts w:ascii="宋体" w:hAnsi="宋体" w:eastAsia="宋体" w:cs="宋体"/>
          <w:position w:val="7"/>
          <w:sz w:val="23"/>
          <w:szCs w:val="23"/>
        </w:rPr>
        <w:t>www</w:t>
      </w:r>
      <w:r>
        <w:rPr>
          <w:rFonts w:ascii="宋体" w:hAnsi="宋体" w:eastAsia="宋体" w:cs="宋体"/>
          <w:spacing w:val="16"/>
          <w:position w:val="7"/>
          <w:sz w:val="23"/>
          <w:szCs w:val="23"/>
        </w:rPr>
        <w:t>.</w:t>
      </w:r>
      <w:r>
        <w:rPr>
          <w:rFonts w:ascii="宋体" w:hAnsi="宋体" w:eastAsia="宋体" w:cs="宋体"/>
          <w:position w:val="7"/>
          <w:sz w:val="23"/>
          <w:szCs w:val="23"/>
        </w:rPr>
        <w:t>creditchina</w:t>
      </w:r>
      <w:r>
        <w:rPr>
          <w:rFonts w:ascii="宋体" w:hAnsi="宋体" w:eastAsia="宋体" w:cs="宋体"/>
          <w:spacing w:val="16"/>
          <w:position w:val="7"/>
          <w:sz w:val="23"/>
          <w:szCs w:val="23"/>
        </w:rPr>
        <w:t>.</w:t>
      </w:r>
      <w:r>
        <w:rPr>
          <w:rFonts w:ascii="宋体" w:hAnsi="宋体" w:eastAsia="宋体" w:cs="宋体"/>
          <w:position w:val="7"/>
          <w:sz w:val="23"/>
          <w:szCs w:val="23"/>
        </w:rPr>
        <w:t>gov</w:t>
      </w:r>
      <w:r>
        <w:rPr>
          <w:rFonts w:ascii="宋体" w:hAnsi="宋体" w:eastAsia="宋体" w:cs="宋体"/>
          <w:spacing w:val="16"/>
          <w:position w:val="7"/>
          <w:sz w:val="23"/>
          <w:szCs w:val="23"/>
        </w:rPr>
        <w:t>.</w:t>
      </w:r>
      <w:r>
        <w:rPr>
          <w:rFonts w:ascii="宋体" w:hAnsi="宋体" w:eastAsia="宋体" w:cs="宋体"/>
          <w:position w:val="7"/>
          <w:sz w:val="23"/>
          <w:szCs w:val="23"/>
        </w:rPr>
        <w:t>cn</w:t>
      </w:r>
      <w:r>
        <w:rPr>
          <w:rFonts w:ascii="宋体" w:hAnsi="宋体" w:eastAsia="宋体" w:cs="宋体"/>
          <w:position w:val="7"/>
          <w:sz w:val="23"/>
          <w:szCs w:val="23"/>
        </w:rPr>
        <w:fldChar w:fldCharType="end"/>
      </w:r>
      <w:r>
        <w:rPr>
          <w:rFonts w:ascii="宋体" w:hAnsi="宋体" w:eastAsia="宋体" w:cs="宋体"/>
          <w:spacing w:val="16"/>
          <w:position w:val="7"/>
          <w:sz w:val="23"/>
          <w:szCs w:val="23"/>
        </w:rPr>
        <w:t>)、中国政府采购网(</w:t>
      </w:r>
      <w:r>
        <w:fldChar w:fldCharType="begin"/>
      </w:r>
      <w:r>
        <w:instrText xml:space="preserve"> HYPERLINK "http://www.ccgp.gov.cn/" </w:instrText>
      </w:r>
      <w:r>
        <w:fldChar w:fldCharType="separate"/>
      </w:r>
      <w:r>
        <w:rPr>
          <w:rFonts w:ascii="宋体" w:hAnsi="宋体" w:eastAsia="宋体" w:cs="宋体"/>
          <w:position w:val="7"/>
          <w:sz w:val="23"/>
          <w:szCs w:val="23"/>
        </w:rPr>
        <w:t>www</w:t>
      </w:r>
      <w:r>
        <w:rPr>
          <w:rFonts w:ascii="宋体" w:hAnsi="宋体" w:eastAsia="宋体" w:cs="宋体"/>
          <w:spacing w:val="16"/>
          <w:position w:val="7"/>
          <w:sz w:val="23"/>
          <w:szCs w:val="23"/>
        </w:rPr>
        <w:t>.</w:t>
      </w:r>
      <w:r>
        <w:rPr>
          <w:rFonts w:ascii="宋体" w:hAnsi="宋体" w:eastAsia="宋体" w:cs="宋体"/>
          <w:position w:val="7"/>
          <w:sz w:val="23"/>
          <w:szCs w:val="23"/>
        </w:rPr>
        <w:t>ccgp</w:t>
      </w:r>
      <w:r>
        <w:rPr>
          <w:rFonts w:ascii="宋体" w:hAnsi="宋体" w:eastAsia="宋体" w:cs="宋体"/>
          <w:spacing w:val="16"/>
          <w:position w:val="7"/>
          <w:sz w:val="23"/>
          <w:szCs w:val="23"/>
        </w:rPr>
        <w:t>.</w:t>
      </w:r>
      <w:r>
        <w:rPr>
          <w:rFonts w:ascii="宋体" w:hAnsi="宋体" w:eastAsia="宋体" w:cs="宋体"/>
          <w:position w:val="7"/>
          <w:sz w:val="23"/>
          <w:szCs w:val="23"/>
        </w:rPr>
        <w:t>gov</w:t>
      </w:r>
      <w:r>
        <w:rPr>
          <w:rFonts w:ascii="宋体" w:hAnsi="宋体" w:eastAsia="宋体" w:cs="宋体"/>
          <w:spacing w:val="16"/>
          <w:position w:val="7"/>
          <w:sz w:val="23"/>
          <w:szCs w:val="23"/>
        </w:rPr>
        <w:t>.</w:t>
      </w:r>
      <w:r>
        <w:rPr>
          <w:rFonts w:ascii="宋体" w:hAnsi="宋体" w:eastAsia="宋体" w:cs="宋体"/>
          <w:position w:val="7"/>
          <w:sz w:val="23"/>
          <w:szCs w:val="23"/>
        </w:rPr>
        <w:t>cn</w:t>
      </w:r>
      <w:r>
        <w:rPr>
          <w:rFonts w:ascii="宋体" w:hAnsi="宋体" w:eastAsia="宋体" w:cs="宋体"/>
          <w:position w:val="7"/>
          <w:sz w:val="23"/>
          <w:szCs w:val="23"/>
        </w:rPr>
        <w:fldChar w:fldCharType="end"/>
      </w:r>
      <w:r>
        <w:rPr>
          <w:rFonts w:ascii="宋体" w:hAnsi="宋体" w:eastAsia="宋体" w:cs="宋体"/>
          <w:spacing w:val="16"/>
          <w:position w:val="7"/>
          <w:sz w:val="23"/>
          <w:szCs w:val="23"/>
        </w:rPr>
        <w:t>)渠</w:t>
      </w:r>
    </w:p>
    <w:p w14:paraId="2A450FEC">
      <w:pPr>
        <w:spacing w:before="36" w:line="227" w:lineRule="auto"/>
        <w:rPr>
          <w:rFonts w:ascii="宋体" w:hAnsi="宋体" w:eastAsia="宋体" w:cs="宋体"/>
          <w:sz w:val="23"/>
          <w:szCs w:val="23"/>
        </w:rPr>
      </w:pPr>
      <w:r>
        <w:rPr>
          <w:rFonts w:ascii="宋体" w:hAnsi="宋体" w:eastAsia="宋体" w:cs="宋体"/>
          <w:spacing w:val="16"/>
          <w:sz w:val="23"/>
          <w:szCs w:val="23"/>
        </w:rPr>
        <w:t>道查询</w:t>
      </w:r>
      <w:r>
        <w:rPr>
          <w:rFonts w:ascii="宋体" w:hAnsi="宋体" w:eastAsia="宋体" w:cs="宋体"/>
          <w:spacing w:val="13"/>
          <w:sz w:val="23"/>
          <w:szCs w:val="23"/>
        </w:rPr>
        <w:t>的</w:t>
      </w:r>
      <w:r>
        <w:rPr>
          <w:rFonts w:ascii="宋体" w:hAnsi="宋体" w:eastAsia="宋体" w:cs="宋体"/>
          <w:spacing w:val="8"/>
          <w:sz w:val="23"/>
          <w:szCs w:val="23"/>
        </w:rPr>
        <w:t>网页截图(以信用中国网页截图为准)。</w:t>
      </w:r>
    </w:p>
    <w:p w14:paraId="4055DCA4">
      <w:pPr>
        <w:spacing w:before="201" w:line="227" w:lineRule="auto"/>
        <w:ind w:left="859"/>
        <w:rPr>
          <w:rFonts w:ascii="宋体" w:hAnsi="宋体" w:eastAsia="宋体" w:cs="宋体"/>
          <w:sz w:val="23"/>
          <w:szCs w:val="23"/>
        </w:rPr>
      </w:pPr>
      <w:r>
        <w:rPr>
          <w:rFonts w:ascii="宋体" w:hAnsi="宋体" w:eastAsia="宋体" w:cs="宋体"/>
          <w:spacing w:val="7"/>
          <w:sz w:val="23"/>
          <w:szCs w:val="23"/>
        </w:rPr>
        <w:t>附：无重大违法记录声明(格式</w:t>
      </w:r>
      <w:r>
        <w:rPr>
          <w:rFonts w:ascii="宋体" w:hAnsi="宋体" w:eastAsia="宋体" w:cs="宋体"/>
          <w:spacing w:val="6"/>
          <w:sz w:val="23"/>
          <w:szCs w:val="23"/>
        </w:rPr>
        <w:t>)</w:t>
      </w:r>
    </w:p>
    <w:p w14:paraId="6B09CA6E">
      <w:pPr>
        <w:sectPr>
          <w:footerReference r:id="rId34" w:type="default"/>
          <w:pgSz w:w="12240" w:h="15840"/>
          <w:pgMar w:top="1346" w:right="1432" w:bottom="1289" w:left="1448" w:header="0" w:footer="1112" w:gutter="0"/>
          <w:cols w:space="720" w:num="1"/>
        </w:sectPr>
      </w:pPr>
    </w:p>
    <w:p w14:paraId="171D5694">
      <w:pPr>
        <w:spacing w:line="243" w:lineRule="auto"/>
        <w:rPr>
          <w:rFonts w:ascii="Arial"/>
          <w:sz w:val="21"/>
        </w:rPr>
      </w:pPr>
    </w:p>
    <w:p w14:paraId="6572D8C4">
      <w:pPr>
        <w:spacing w:line="244" w:lineRule="auto"/>
        <w:rPr>
          <w:rFonts w:ascii="Arial"/>
          <w:sz w:val="21"/>
        </w:rPr>
      </w:pPr>
    </w:p>
    <w:p w14:paraId="3995EDA6">
      <w:pPr>
        <w:spacing w:before="75" w:line="227" w:lineRule="auto"/>
        <w:ind w:left="3599"/>
        <w:rPr>
          <w:rFonts w:ascii="宋体" w:hAnsi="宋体" w:eastAsia="宋体" w:cs="宋体"/>
          <w:sz w:val="23"/>
          <w:szCs w:val="23"/>
        </w:rPr>
      </w:pPr>
      <w:r>
        <w:rPr>
          <w:rFonts w:ascii="宋体" w:hAnsi="宋体" w:eastAsia="宋体" w:cs="宋体"/>
          <w:spacing w:val="13"/>
          <w:sz w:val="23"/>
          <w:szCs w:val="23"/>
          <w:u w:val="single" w:color="auto"/>
          <w14:textOutline w14:w="4358" w14:cap="sq" w14:cmpd="sng">
            <w14:solidFill>
              <w14:srgbClr w14:val="000000"/>
            </w14:solidFill>
            <w14:prstDash w14:val="solid"/>
            <w14:bevel/>
          </w14:textOutline>
        </w:rPr>
        <w:t>无</w:t>
      </w:r>
      <w:r>
        <w:rPr>
          <w:rFonts w:ascii="宋体" w:hAnsi="宋体" w:eastAsia="宋体" w:cs="宋体"/>
          <w:spacing w:val="9"/>
          <w:sz w:val="23"/>
          <w:szCs w:val="23"/>
          <w:u w:val="single" w:color="auto"/>
          <w14:textOutline w14:w="4358" w14:cap="sq" w14:cmpd="sng">
            <w14:solidFill>
              <w14:srgbClr w14:val="000000"/>
            </w14:solidFill>
            <w14:prstDash w14:val="solid"/>
            <w14:bevel/>
          </w14:textOutline>
        </w:rPr>
        <w:t>重大违法记录声明</w:t>
      </w:r>
    </w:p>
    <w:p w14:paraId="29A68709">
      <w:pPr>
        <w:spacing w:line="323" w:lineRule="auto"/>
        <w:rPr>
          <w:rFonts w:ascii="Arial"/>
          <w:sz w:val="21"/>
        </w:rPr>
      </w:pPr>
    </w:p>
    <w:p w14:paraId="10F7D1C5">
      <w:pPr>
        <w:spacing w:line="324" w:lineRule="auto"/>
        <w:rPr>
          <w:rFonts w:ascii="Arial"/>
          <w:sz w:val="21"/>
        </w:rPr>
      </w:pPr>
    </w:p>
    <w:p w14:paraId="4C55E74A">
      <w:pPr>
        <w:spacing w:before="75" w:line="227" w:lineRule="auto"/>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致</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采购人</w:t>
      </w:r>
    </w:p>
    <w:p w14:paraId="4AFA6EC0">
      <w:pPr>
        <w:spacing w:line="346" w:lineRule="auto"/>
        <w:rPr>
          <w:rFonts w:ascii="Arial"/>
          <w:sz w:val="21"/>
        </w:rPr>
      </w:pPr>
    </w:p>
    <w:p w14:paraId="6CF11E79">
      <w:pPr>
        <w:spacing w:before="75" w:line="445" w:lineRule="auto"/>
        <w:ind w:left="5" w:firstLine="415"/>
        <w:rPr>
          <w:rFonts w:ascii="宋体" w:hAnsi="宋体" w:eastAsia="宋体" w:cs="宋体"/>
          <w:sz w:val="23"/>
          <w:szCs w:val="23"/>
        </w:rPr>
      </w:pPr>
      <w:r>
        <w:rPr>
          <w:rFonts w:ascii="宋体" w:hAnsi="宋体" w:eastAsia="宋体" w:cs="宋体"/>
          <w:spacing w:val="3"/>
          <w:sz w:val="23"/>
          <w:szCs w:val="23"/>
        </w:rPr>
        <w:t>我单位参加本次政府采购项目活动前三年内，在经营活动中无重大违法活动记录，</w:t>
      </w:r>
      <w:r>
        <w:rPr>
          <w:rFonts w:ascii="宋体" w:hAnsi="宋体" w:eastAsia="宋体" w:cs="宋体"/>
          <w:spacing w:val="1"/>
          <w:sz w:val="23"/>
          <w:szCs w:val="23"/>
        </w:rPr>
        <w:t>符</w:t>
      </w:r>
      <w:r>
        <w:rPr>
          <w:rFonts w:ascii="宋体" w:hAnsi="宋体" w:eastAsia="宋体" w:cs="宋体"/>
          <w:sz w:val="23"/>
          <w:szCs w:val="23"/>
        </w:rPr>
        <w:t>合</w:t>
      </w:r>
      <w:r>
        <w:rPr>
          <w:rFonts w:ascii="宋体" w:hAnsi="宋体" w:eastAsia="宋体" w:cs="宋体"/>
          <w:spacing w:val="8"/>
          <w:sz w:val="23"/>
          <w:szCs w:val="23"/>
        </w:rPr>
        <w:t>《政府采</w:t>
      </w:r>
      <w:r>
        <w:rPr>
          <w:rFonts w:ascii="宋体" w:hAnsi="宋体" w:eastAsia="宋体" w:cs="宋体"/>
          <w:spacing w:val="4"/>
          <w:sz w:val="23"/>
          <w:szCs w:val="23"/>
        </w:rPr>
        <w:t>购法》及《政府采购法条例》规定的供应商资格条件。我方对此声明负全部法律</w:t>
      </w:r>
      <w:r>
        <w:rPr>
          <w:rFonts w:ascii="宋体" w:hAnsi="宋体" w:eastAsia="宋体" w:cs="宋体"/>
          <w:spacing w:val="-1"/>
          <w:sz w:val="23"/>
          <w:szCs w:val="23"/>
        </w:rPr>
        <w:t>责</w:t>
      </w:r>
      <w:r>
        <w:rPr>
          <w:rFonts w:ascii="宋体" w:hAnsi="宋体" w:eastAsia="宋体" w:cs="宋体"/>
          <w:sz w:val="23"/>
          <w:szCs w:val="23"/>
        </w:rPr>
        <w:t>任。</w:t>
      </w:r>
    </w:p>
    <w:p w14:paraId="132D69F9">
      <w:pPr>
        <w:spacing w:line="227" w:lineRule="auto"/>
        <w:ind w:left="420"/>
        <w:rPr>
          <w:rFonts w:ascii="宋体" w:hAnsi="宋体" w:eastAsia="宋体" w:cs="宋体"/>
          <w:sz w:val="23"/>
          <w:szCs w:val="23"/>
        </w:rPr>
      </w:pPr>
      <w:r>
        <w:rPr>
          <w:rFonts w:ascii="宋体" w:hAnsi="宋体" w:eastAsia="宋体" w:cs="宋体"/>
          <w:spacing w:val="6"/>
          <w:sz w:val="23"/>
          <w:szCs w:val="23"/>
        </w:rPr>
        <w:t>特此声明。</w:t>
      </w:r>
    </w:p>
    <w:p w14:paraId="5BCC7A0A"/>
    <w:p w14:paraId="537DE264"/>
    <w:p w14:paraId="2405F13E"/>
    <w:p w14:paraId="272C8ADF"/>
    <w:p w14:paraId="0BDCF342"/>
    <w:p w14:paraId="2DB92D40">
      <w:pPr>
        <w:spacing w:line="93" w:lineRule="exact"/>
      </w:pPr>
    </w:p>
    <w:p w14:paraId="6922260F">
      <w:pPr>
        <w:sectPr>
          <w:footerReference r:id="rId35" w:type="default"/>
          <w:pgSz w:w="12240" w:h="15840"/>
          <w:pgMar w:top="1346" w:right="1519" w:bottom="1289" w:left="1449" w:header="0" w:footer="1112" w:gutter="0"/>
          <w:cols w:equalWidth="0" w:num="1">
            <w:col w:w="9272"/>
          </w:cols>
        </w:sectPr>
      </w:pPr>
    </w:p>
    <w:p w14:paraId="54B7B21C">
      <w:pPr>
        <w:spacing w:before="48" w:line="403" w:lineRule="exact"/>
        <w:ind w:left="4394"/>
        <w:rPr>
          <w:rFonts w:ascii="宋体" w:hAnsi="宋体" w:eastAsia="宋体" w:cs="宋体"/>
          <w:sz w:val="23"/>
          <w:szCs w:val="23"/>
        </w:rPr>
      </w:pPr>
      <w:r>
        <w:rPr>
          <w:rFonts w:ascii="宋体" w:hAnsi="宋体" w:eastAsia="宋体" w:cs="宋体"/>
          <w:spacing w:val="5"/>
          <w:position w:val="12"/>
          <w:sz w:val="23"/>
          <w:szCs w:val="23"/>
        </w:rPr>
        <w:t>供应商：</w:t>
      </w:r>
    </w:p>
    <w:p w14:paraId="77E03EF7">
      <w:pPr>
        <w:spacing w:before="1" w:line="192" w:lineRule="auto"/>
        <w:ind w:left="2520"/>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0FCFB941">
      <w:pPr>
        <w:spacing w:line="14" w:lineRule="auto"/>
        <w:rPr>
          <w:rFonts w:ascii="Arial"/>
          <w:sz w:val="2"/>
        </w:rPr>
      </w:pPr>
      <w:r>
        <w:rPr>
          <w:rFonts w:ascii="Arial" w:hAnsi="Arial" w:eastAsia="Arial" w:cs="Arial"/>
          <w:sz w:val="2"/>
          <w:szCs w:val="2"/>
        </w:rPr>
        <w:br w:type="column"/>
      </w:r>
    </w:p>
    <w:p w14:paraId="639169A6">
      <w:pPr>
        <w:tabs>
          <w:tab w:val="left" w:pos="100"/>
        </w:tabs>
        <w:spacing w:before="46" w:line="277" w:lineRule="exact"/>
        <w:rPr>
          <w:rFonts w:ascii="宋体" w:hAnsi="宋体" w:eastAsia="宋体" w:cs="宋体"/>
          <w:sz w:val="20"/>
          <w:szCs w:val="20"/>
        </w:rPr>
      </w:pPr>
      <w:r>
        <w:rPr>
          <w:rFonts w:ascii="宋体" w:hAnsi="宋体" w:eastAsia="宋体" w:cs="宋体"/>
          <w:position w:val="1"/>
          <w:sz w:val="20"/>
          <w:szCs w:val="20"/>
        </w:rPr>
        <w:tab/>
      </w:r>
      <w:r>
        <w:rPr>
          <w:rFonts w:ascii="宋体" w:hAnsi="宋体" w:eastAsia="宋体" w:cs="宋体"/>
          <w:spacing w:val="3"/>
          <w:position w:val="1"/>
          <w:sz w:val="20"/>
          <w:szCs w:val="20"/>
        </w:rPr>
        <w:t>(公章</w:t>
      </w:r>
      <w:r>
        <w:rPr>
          <w:rFonts w:ascii="宋体" w:hAnsi="宋体" w:eastAsia="宋体" w:cs="宋体"/>
          <w:spacing w:val="2"/>
          <w:position w:val="1"/>
          <w:sz w:val="20"/>
          <w:szCs w:val="20"/>
        </w:rPr>
        <w:t>)</w:t>
      </w:r>
    </w:p>
    <w:p w14:paraId="6EC447A8">
      <w:pPr>
        <w:spacing w:before="127" w:line="201" w:lineRule="auto"/>
        <w:rPr>
          <w:rFonts w:ascii="宋体" w:hAnsi="宋体" w:eastAsia="宋体" w:cs="宋体"/>
          <w:sz w:val="22"/>
          <w:szCs w:val="22"/>
        </w:rPr>
      </w:pPr>
      <w:r>
        <w:rPr>
          <w:rFonts w:ascii="宋体" w:hAnsi="宋体" w:eastAsia="宋体" w:cs="宋体"/>
          <w:spacing w:val="21"/>
          <w:sz w:val="22"/>
          <w:szCs w:val="22"/>
        </w:rPr>
        <w:t>(签字或盖章</w:t>
      </w:r>
      <w:r>
        <w:rPr>
          <w:rFonts w:ascii="宋体" w:hAnsi="宋体" w:eastAsia="宋体" w:cs="宋体"/>
          <w:spacing w:val="20"/>
          <w:sz w:val="22"/>
          <w:szCs w:val="22"/>
        </w:rPr>
        <w:t>)</w:t>
      </w:r>
    </w:p>
    <w:p w14:paraId="01F6A88F">
      <w:pPr>
        <w:sectPr>
          <w:type w:val="continuous"/>
          <w:pgSz w:w="12240" w:h="15840"/>
          <w:pgMar w:top="1346" w:right="1519" w:bottom="1289" w:left="1449" w:header="0" w:footer="1112" w:gutter="0"/>
          <w:cols w:equalWidth="0" w:num="2">
            <w:col w:w="6944" w:space="100"/>
            <w:col w:w="2229"/>
          </w:cols>
        </w:sectPr>
      </w:pPr>
    </w:p>
    <w:p w14:paraId="305FC7BB">
      <w:pPr>
        <w:spacing w:line="293" w:lineRule="auto"/>
        <w:rPr>
          <w:rFonts w:ascii="Arial"/>
          <w:sz w:val="21"/>
        </w:rPr>
      </w:pPr>
    </w:p>
    <w:p w14:paraId="3CD79934">
      <w:pPr>
        <w:spacing w:line="293" w:lineRule="auto"/>
        <w:rPr>
          <w:rFonts w:ascii="Arial"/>
          <w:sz w:val="21"/>
        </w:rPr>
      </w:pPr>
    </w:p>
    <w:p w14:paraId="007995A4">
      <w:pPr>
        <w:spacing w:line="294" w:lineRule="auto"/>
        <w:rPr>
          <w:rFonts w:ascii="Arial"/>
          <w:sz w:val="21"/>
        </w:rPr>
      </w:pPr>
    </w:p>
    <w:p w14:paraId="676D6387">
      <w:pPr>
        <w:spacing w:before="75" w:line="192" w:lineRule="auto"/>
        <w:ind w:left="5103"/>
        <w:rPr>
          <w:rFonts w:ascii="宋体" w:hAnsi="宋体" w:eastAsia="宋体" w:cs="宋体"/>
          <w:sz w:val="23"/>
          <w:szCs w:val="23"/>
        </w:rPr>
      </w:pPr>
      <w:r>
        <w:rPr>
          <w:rFonts w:ascii="宋体" w:hAnsi="宋体" w:eastAsia="宋体" w:cs="宋体"/>
          <w:spacing w:val="12"/>
          <w:sz w:val="23"/>
          <w:szCs w:val="23"/>
        </w:rPr>
        <w:t>年</w:t>
      </w:r>
      <w:r>
        <w:rPr>
          <w:rFonts w:ascii="宋体" w:hAnsi="宋体" w:eastAsia="宋体" w:cs="宋体"/>
          <w:spacing w:val="10"/>
          <w:sz w:val="23"/>
          <w:szCs w:val="23"/>
        </w:rPr>
        <w:t>月日</w:t>
      </w:r>
    </w:p>
    <w:p w14:paraId="1245D936">
      <w:pPr>
        <w:sectPr>
          <w:type w:val="continuous"/>
          <w:pgSz w:w="12240" w:h="15840"/>
          <w:pgMar w:top="1346" w:right="1519" w:bottom="1289" w:left="1449" w:header="0" w:footer="1112" w:gutter="0"/>
          <w:cols w:equalWidth="0" w:num="1">
            <w:col w:w="9272"/>
          </w:cols>
        </w:sectPr>
      </w:pPr>
    </w:p>
    <w:p w14:paraId="43C5DC4B">
      <w:pPr>
        <w:spacing w:line="283" w:lineRule="auto"/>
        <w:rPr>
          <w:rFonts w:ascii="Arial"/>
          <w:sz w:val="21"/>
        </w:rPr>
      </w:pPr>
    </w:p>
    <w:p w14:paraId="65796166">
      <w:pPr>
        <w:spacing w:before="91" w:line="220" w:lineRule="auto"/>
        <w:ind w:left="1"/>
        <w:rPr>
          <w:rFonts w:ascii="宋体" w:hAnsi="宋体" w:eastAsia="宋体" w:cs="宋体"/>
          <w:sz w:val="28"/>
          <w:szCs w:val="28"/>
        </w:rPr>
      </w:pPr>
      <w:bookmarkStart w:id="62" w:name="_bookmark53"/>
      <w:bookmarkEnd w:id="62"/>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13：磋商保证金证明格式</w:t>
      </w:r>
    </w:p>
    <w:p w14:paraId="642439F1">
      <w:pPr>
        <w:spacing w:before="339" w:line="225" w:lineRule="auto"/>
        <w:ind w:left="341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商保证金证明</w:t>
      </w:r>
    </w:p>
    <w:p w14:paraId="2DA1253C">
      <w:pPr>
        <w:spacing w:line="332" w:lineRule="auto"/>
        <w:rPr>
          <w:rFonts w:ascii="Arial"/>
          <w:sz w:val="21"/>
        </w:rPr>
      </w:pPr>
    </w:p>
    <w:p w14:paraId="035D6481">
      <w:pPr>
        <w:spacing w:before="75" w:line="228" w:lineRule="auto"/>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0E97A8C2">
      <w:pPr>
        <w:spacing w:before="267" w:line="227" w:lineRule="auto"/>
        <w:ind w:left="361"/>
        <w:rPr>
          <w:rFonts w:ascii="宋体" w:hAnsi="宋体" w:eastAsia="宋体" w:cs="宋体"/>
          <w:sz w:val="23"/>
          <w:szCs w:val="23"/>
        </w:rPr>
      </w:pPr>
      <w:r>
        <w:rPr>
          <w:rFonts w:ascii="宋体" w:hAnsi="宋体" w:eastAsia="宋体" w:cs="宋体"/>
          <w:spacing w:val="14"/>
          <w:sz w:val="23"/>
          <w:szCs w:val="23"/>
        </w:rPr>
        <w:t>我方为</w:t>
      </w:r>
      <w:r>
        <w:rPr>
          <w:rFonts w:ascii="宋体" w:hAnsi="宋体" w:eastAsia="宋体" w:cs="宋体"/>
          <w:spacing w:val="7"/>
          <w:sz w:val="23"/>
          <w:szCs w:val="23"/>
        </w:rPr>
        <w:t>(采购项目名称)项目(采购项目编号为：)递交保证金人民币</w:t>
      </w:r>
    </w:p>
    <w:p w14:paraId="17866542">
      <w:pPr>
        <w:spacing w:before="120" w:line="227" w:lineRule="auto"/>
        <w:ind w:left="11"/>
        <w:rPr>
          <w:rFonts w:ascii="宋体" w:hAnsi="宋体" w:eastAsia="宋体" w:cs="宋体"/>
          <w:sz w:val="23"/>
          <w:szCs w:val="23"/>
        </w:rPr>
      </w:pPr>
      <w:r>
        <w:rPr>
          <w:rFonts w:ascii="宋体" w:hAnsi="宋体" w:eastAsia="宋体" w:cs="宋体"/>
          <w:spacing w:val="9"/>
          <w:sz w:val="23"/>
          <w:szCs w:val="23"/>
        </w:rPr>
        <w:t>(大写：人民币元)已于年月日以基本户转账方式汇入你方账</w:t>
      </w:r>
      <w:r>
        <w:rPr>
          <w:rFonts w:ascii="宋体" w:hAnsi="宋体" w:eastAsia="宋体" w:cs="宋体"/>
          <w:spacing w:val="8"/>
          <w:sz w:val="23"/>
          <w:szCs w:val="23"/>
        </w:rPr>
        <w:t>户</w:t>
      </w:r>
      <w:r>
        <w:rPr>
          <w:rFonts w:ascii="宋体" w:hAnsi="宋体" w:eastAsia="宋体" w:cs="宋体"/>
          <w:sz w:val="23"/>
          <w:szCs w:val="23"/>
        </w:rPr>
        <w:t>。</w:t>
      </w:r>
    </w:p>
    <w:p w14:paraId="3B333BEB">
      <w:pPr>
        <w:spacing w:line="448" w:lineRule="auto"/>
        <w:rPr>
          <w:rFonts w:ascii="Arial"/>
          <w:sz w:val="21"/>
        </w:rPr>
      </w:pPr>
    </w:p>
    <w:p w14:paraId="5CE5AFA9">
      <w:pPr>
        <w:spacing w:before="75" w:line="227" w:lineRule="auto"/>
        <w:ind w:left="378"/>
        <w:rPr>
          <w:rFonts w:ascii="宋体" w:hAnsi="宋体" w:eastAsia="宋体" w:cs="宋体"/>
          <w:sz w:val="23"/>
          <w:szCs w:val="23"/>
        </w:rPr>
      </w:pPr>
      <w:r>
        <w:rPr>
          <w:rFonts w:ascii="宋体" w:hAnsi="宋体" w:eastAsia="宋体" w:cs="宋体"/>
          <w:spacing w:val="14"/>
          <w:sz w:val="23"/>
          <w:szCs w:val="23"/>
        </w:rPr>
        <w:t>附件：</w:t>
      </w:r>
      <w:r>
        <w:rPr>
          <w:rFonts w:ascii="宋体" w:hAnsi="宋体" w:eastAsia="宋体" w:cs="宋体"/>
          <w:spacing w:val="14"/>
          <w:sz w:val="23"/>
          <w:szCs w:val="23"/>
          <w14:textOutline w14:w="4358" w14:cap="sq" w14:cmpd="sng">
            <w14:solidFill>
              <w14:srgbClr w14:val="000000"/>
            </w14:solidFill>
            <w14:prstDash w14:val="solid"/>
            <w14:bevel/>
          </w14:textOutline>
        </w:rPr>
        <w:t>银</w:t>
      </w:r>
      <w:r>
        <w:rPr>
          <w:rFonts w:ascii="宋体" w:hAnsi="宋体" w:eastAsia="宋体" w:cs="宋体"/>
          <w:spacing w:val="7"/>
          <w:sz w:val="23"/>
          <w:szCs w:val="23"/>
          <w14:textOutline w14:w="4358" w14:cap="sq" w14:cmpd="sng">
            <w14:solidFill>
              <w14:srgbClr w14:val="000000"/>
            </w14:solidFill>
            <w14:prstDash w14:val="solid"/>
            <w14:bevel/>
          </w14:textOutline>
        </w:rPr>
        <w:t>行基本开户许可证书复印件、投标保证金汇出凭证复印件</w:t>
      </w:r>
      <w:r>
        <w:rPr>
          <w:rFonts w:ascii="宋体" w:hAnsi="宋体" w:eastAsia="宋体" w:cs="宋体"/>
          <w:spacing w:val="7"/>
          <w:sz w:val="23"/>
          <w:szCs w:val="23"/>
        </w:rPr>
        <w:t>(复印件加盖公章)</w:t>
      </w:r>
    </w:p>
    <w:p w14:paraId="4EA8FFA3">
      <w:pPr>
        <w:spacing w:before="120" w:line="325" w:lineRule="auto"/>
        <w:ind w:right="43" w:firstLine="360"/>
        <w:rPr>
          <w:rFonts w:ascii="宋体" w:hAnsi="宋体" w:eastAsia="宋体" w:cs="宋体"/>
          <w:sz w:val="23"/>
          <w:szCs w:val="23"/>
        </w:rPr>
      </w:pPr>
      <w:r>
        <w:rPr>
          <w:rFonts w:ascii="宋体" w:hAnsi="宋体" w:eastAsia="宋体" w:cs="宋体"/>
          <w:spacing w:val="2"/>
          <w:sz w:val="23"/>
          <w:szCs w:val="23"/>
        </w:rPr>
        <w:t>退还保证金时请按以下内容汇入至</w:t>
      </w:r>
      <w:r>
        <w:rPr>
          <w:rFonts w:ascii="宋体" w:hAnsi="宋体" w:eastAsia="宋体" w:cs="宋体"/>
          <w:spacing w:val="1"/>
          <w:sz w:val="23"/>
          <w:szCs w:val="23"/>
        </w:rPr>
        <w:t>我方账户(同递交保证金账户)。若因提供内容不全、</w:t>
      </w:r>
      <w:r>
        <w:rPr>
          <w:rFonts w:ascii="宋体" w:hAnsi="宋体" w:eastAsia="宋体" w:cs="宋体"/>
          <w:spacing w:val="18"/>
          <w:sz w:val="23"/>
          <w:szCs w:val="23"/>
        </w:rPr>
        <w:t>错误等</w:t>
      </w:r>
      <w:r>
        <w:rPr>
          <w:rFonts w:ascii="宋体" w:hAnsi="宋体" w:eastAsia="宋体" w:cs="宋体"/>
          <w:spacing w:val="11"/>
          <w:sz w:val="23"/>
          <w:szCs w:val="23"/>
        </w:rPr>
        <w:t>原</w:t>
      </w:r>
      <w:r>
        <w:rPr>
          <w:rFonts w:ascii="宋体" w:hAnsi="宋体" w:eastAsia="宋体" w:cs="宋体"/>
          <w:spacing w:val="9"/>
          <w:sz w:val="23"/>
          <w:szCs w:val="23"/>
        </w:rPr>
        <w:t>因导致该项目保证金未能及时退还或退还过程中发生错误，我方将承担全部责任</w:t>
      </w:r>
      <w:r>
        <w:rPr>
          <w:rFonts w:ascii="宋体" w:hAnsi="宋体" w:eastAsia="宋体" w:cs="宋体"/>
          <w:spacing w:val="5"/>
          <w:sz w:val="23"/>
          <w:szCs w:val="23"/>
        </w:rPr>
        <w:t>和损失。</w:t>
      </w:r>
    </w:p>
    <w:p w14:paraId="21FABFBF">
      <w:pPr>
        <w:spacing w:before="1" w:line="228" w:lineRule="auto"/>
        <w:ind w:left="360"/>
        <w:rPr>
          <w:rFonts w:ascii="宋体" w:hAnsi="宋体" w:eastAsia="宋体" w:cs="宋体"/>
          <w:sz w:val="23"/>
          <w:szCs w:val="23"/>
        </w:rPr>
      </w:pPr>
      <w:r>
        <w:rPr>
          <w:rFonts w:ascii="宋体" w:hAnsi="宋体" w:eastAsia="宋体" w:cs="宋体"/>
          <w:spacing w:val="8"/>
          <w:sz w:val="23"/>
          <w:szCs w:val="23"/>
        </w:rPr>
        <w:t>户</w:t>
      </w:r>
      <w:r>
        <w:rPr>
          <w:rFonts w:ascii="宋体" w:hAnsi="宋体" w:eastAsia="宋体" w:cs="宋体"/>
          <w:spacing w:val="4"/>
          <w:sz w:val="23"/>
          <w:szCs w:val="23"/>
        </w:rPr>
        <w:t>名：</w:t>
      </w:r>
    </w:p>
    <w:p w14:paraId="2B099E3B">
      <w:pPr>
        <w:spacing w:before="121" w:line="228" w:lineRule="auto"/>
        <w:ind w:left="360"/>
        <w:rPr>
          <w:rFonts w:ascii="宋体" w:hAnsi="宋体" w:eastAsia="宋体" w:cs="宋体"/>
          <w:sz w:val="23"/>
          <w:szCs w:val="23"/>
        </w:rPr>
      </w:pPr>
      <w:r>
        <w:rPr>
          <w:rFonts w:ascii="宋体" w:hAnsi="宋体" w:eastAsia="宋体" w:cs="宋体"/>
          <w:spacing w:val="8"/>
          <w:sz w:val="23"/>
          <w:szCs w:val="23"/>
        </w:rPr>
        <w:t>开</w:t>
      </w:r>
      <w:r>
        <w:rPr>
          <w:rFonts w:ascii="宋体" w:hAnsi="宋体" w:eastAsia="宋体" w:cs="宋体"/>
          <w:spacing w:val="6"/>
          <w:sz w:val="23"/>
          <w:szCs w:val="23"/>
        </w:rPr>
        <w:t>户银行：</w:t>
      </w:r>
    </w:p>
    <w:p w14:paraId="4C2F02EF">
      <w:pPr>
        <w:spacing w:before="119" w:line="228" w:lineRule="auto"/>
        <w:ind w:left="360"/>
        <w:rPr>
          <w:rFonts w:ascii="宋体" w:hAnsi="宋体" w:eastAsia="宋体" w:cs="宋体"/>
          <w:sz w:val="23"/>
          <w:szCs w:val="23"/>
        </w:rPr>
      </w:pPr>
      <w:r>
        <w:rPr>
          <w:rFonts w:ascii="宋体" w:hAnsi="宋体" w:eastAsia="宋体" w:cs="宋体"/>
          <w:spacing w:val="6"/>
          <w:sz w:val="23"/>
          <w:szCs w:val="23"/>
        </w:rPr>
        <w:t>开户帐号</w:t>
      </w:r>
      <w:r>
        <w:rPr>
          <w:rFonts w:ascii="宋体" w:hAnsi="宋体" w:eastAsia="宋体" w:cs="宋体"/>
          <w:spacing w:val="5"/>
          <w:sz w:val="23"/>
          <w:szCs w:val="23"/>
        </w:rPr>
        <w:t>：</w:t>
      </w:r>
    </w:p>
    <w:p w14:paraId="47C962AD"/>
    <w:p w14:paraId="29A3BC06"/>
    <w:p w14:paraId="0330BA57"/>
    <w:p w14:paraId="42E0FDAE"/>
    <w:p w14:paraId="5788E85D"/>
    <w:p w14:paraId="375B0BA5"/>
    <w:p w14:paraId="0D730E6C"/>
    <w:p w14:paraId="3B8BA110"/>
    <w:p w14:paraId="317DAFCA"/>
    <w:p w14:paraId="0C63FE6C"/>
    <w:p w14:paraId="53977835">
      <w:pPr>
        <w:spacing w:line="90" w:lineRule="exact"/>
      </w:pPr>
    </w:p>
    <w:p w14:paraId="65423A3C">
      <w:pPr>
        <w:sectPr>
          <w:footerReference r:id="rId36" w:type="default"/>
          <w:pgSz w:w="12240" w:h="15840"/>
          <w:pgMar w:top="1346" w:right="1359" w:bottom="1289" w:left="1449" w:header="0" w:footer="1112" w:gutter="0"/>
          <w:cols w:equalWidth="0" w:num="1">
            <w:col w:w="9431"/>
          </w:cols>
        </w:sectPr>
      </w:pPr>
    </w:p>
    <w:p w14:paraId="45E97D64">
      <w:pPr>
        <w:spacing w:before="47" w:line="335" w:lineRule="auto"/>
        <w:ind w:left="2880" w:right="452" w:firstLine="1919"/>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7"/>
          <w:sz w:val="23"/>
          <w:szCs w:val="23"/>
        </w:rPr>
        <w:t>应商：</w:t>
      </w:r>
      <w:r>
        <w:rPr>
          <w:rFonts w:ascii="宋体" w:hAnsi="宋体" w:eastAsia="宋体" w:cs="宋体"/>
          <w:spacing w:val="5"/>
          <w:sz w:val="23"/>
          <w:szCs w:val="23"/>
        </w:rPr>
        <w:t>法</w:t>
      </w:r>
      <w:r>
        <w:rPr>
          <w:rFonts w:ascii="宋体" w:hAnsi="宋体" w:eastAsia="宋体" w:cs="宋体"/>
          <w:spacing w:val="4"/>
          <w:sz w:val="23"/>
          <w:szCs w:val="23"/>
        </w:rPr>
        <w:t>定代表人或委托代理人：</w:t>
      </w:r>
    </w:p>
    <w:p w14:paraId="0938B977">
      <w:pPr>
        <w:spacing w:line="14" w:lineRule="auto"/>
        <w:rPr>
          <w:rFonts w:ascii="Arial"/>
          <w:sz w:val="2"/>
        </w:rPr>
      </w:pPr>
      <w:r>
        <w:rPr>
          <w:rFonts w:ascii="Arial" w:hAnsi="Arial" w:eastAsia="Arial" w:cs="Arial"/>
          <w:sz w:val="2"/>
          <w:szCs w:val="2"/>
        </w:rPr>
        <w:br w:type="column"/>
      </w:r>
    </w:p>
    <w:p w14:paraId="6054E06C">
      <w:pPr>
        <w:spacing w:before="46" w:line="227" w:lineRule="auto"/>
        <w:ind w:left="1088"/>
        <w:rPr>
          <w:rFonts w:ascii="宋体" w:hAnsi="宋体" w:eastAsia="宋体" w:cs="宋体"/>
          <w:sz w:val="23"/>
          <w:szCs w:val="23"/>
        </w:rPr>
      </w:pPr>
      <w:r>
        <w:rPr>
          <w:rFonts w:ascii="宋体" w:hAnsi="宋体" w:eastAsia="宋体" w:cs="宋体"/>
          <w:spacing w:val="31"/>
          <w:sz w:val="23"/>
          <w:szCs w:val="23"/>
        </w:rPr>
        <w:t>(公章)</w:t>
      </w:r>
    </w:p>
    <w:p w14:paraId="3A7189BA">
      <w:pPr>
        <w:spacing w:before="121" w:line="227" w:lineRule="auto"/>
        <w:ind w:left="1088"/>
        <w:rPr>
          <w:rFonts w:ascii="宋体" w:hAnsi="宋体" w:eastAsia="宋体" w:cs="宋体"/>
          <w:sz w:val="23"/>
          <w:szCs w:val="23"/>
        </w:rPr>
      </w:pPr>
      <w:r>
        <w:rPr>
          <w:rFonts w:ascii="宋体" w:hAnsi="宋体" w:eastAsia="宋体" w:cs="宋体"/>
          <w:spacing w:val="22"/>
          <w:sz w:val="23"/>
          <w:szCs w:val="23"/>
        </w:rPr>
        <w:t>(签字或盖章)</w:t>
      </w:r>
    </w:p>
    <w:p w14:paraId="755FFA14">
      <w:pPr>
        <w:spacing w:line="449" w:lineRule="auto"/>
        <w:rPr>
          <w:rFonts w:ascii="Arial"/>
          <w:sz w:val="21"/>
        </w:rPr>
      </w:pPr>
    </w:p>
    <w:p w14:paraId="672B1D66">
      <w:pPr>
        <w:spacing w:before="75" w:line="192" w:lineRule="auto"/>
        <w:rPr>
          <w:rFonts w:ascii="宋体" w:hAnsi="宋体" w:eastAsia="宋体" w:cs="宋体"/>
          <w:sz w:val="23"/>
          <w:szCs w:val="23"/>
        </w:rPr>
      </w:pPr>
      <w:r>
        <w:rPr>
          <w:rFonts w:ascii="宋体" w:hAnsi="宋体" w:eastAsia="宋体" w:cs="宋体"/>
          <w:spacing w:val="11"/>
          <w:sz w:val="23"/>
          <w:szCs w:val="23"/>
        </w:rPr>
        <w:t>年月日</w:t>
      </w:r>
    </w:p>
    <w:p w14:paraId="5860A461">
      <w:pPr>
        <w:sectPr>
          <w:type w:val="continuous"/>
          <w:pgSz w:w="12240" w:h="15840"/>
          <w:pgMar w:top="1346" w:right="1359" w:bottom="1289" w:left="1449" w:header="0" w:footer="1112" w:gutter="0"/>
          <w:cols w:equalWidth="0" w:num="2">
            <w:col w:w="6144" w:space="100"/>
            <w:col w:w="3188"/>
          </w:cols>
        </w:sectPr>
      </w:pPr>
    </w:p>
    <w:p w14:paraId="39CC4DB0">
      <w:pPr>
        <w:spacing w:line="443" w:lineRule="auto"/>
        <w:rPr>
          <w:rFonts w:ascii="Arial"/>
          <w:sz w:val="21"/>
        </w:rPr>
      </w:pPr>
    </w:p>
    <w:p w14:paraId="079B1F61">
      <w:pPr>
        <w:spacing w:before="91" w:line="220" w:lineRule="auto"/>
        <w:rPr>
          <w:rFonts w:ascii="宋体" w:hAnsi="宋体" w:eastAsia="宋体" w:cs="宋体"/>
          <w:sz w:val="28"/>
          <w:szCs w:val="28"/>
        </w:rPr>
      </w:pPr>
      <w:bookmarkStart w:id="63" w:name="_bookmark54"/>
      <w:bookmarkEnd w:id="63"/>
      <w:r>
        <w:rPr>
          <w:rFonts w:ascii="宋体" w:hAnsi="宋体" w:eastAsia="宋体" w:cs="宋体"/>
          <w:spacing w:val="1"/>
          <w:sz w:val="28"/>
          <w:szCs w:val="28"/>
          <w14:textOutline w14:w="5103" w14:cap="sq" w14:cmpd="sng">
            <w14:solidFill>
              <w14:srgbClr w14:val="000000"/>
            </w14:solidFill>
            <w14:prstDash w14:val="solid"/>
            <w14:bevel/>
          </w14:textOutline>
        </w:rPr>
        <w:t>格式14</w:t>
      </w:r>
      <w:r>
        <w:rPr>
          <w:rFonts w:ascii="宋体" w:hAnsi="宋体" w:eastAsia="宋体" w:cs="宋体"/>
          <w:sz w:val="28"/>
          <w:szCs w:val="28"/>
          <w14:textOutline w14:w="5103" w14:cap="sq" w14:cmpd="sng">
            <w14:solidFill>
              <w14:srgbClr w14:val="000000"/>
            </w14:solidFill>
            <w14:prstDash w14:val="solid"/>
            <w14:bevel/>
          </w14:textOutline>
        </w:rPr>
        <w:t>：供应商的类似业绩证明材料</w:t>
      </w:r>
    </w:p>
    <w:p w14:paraId="11B0D154">
      <w:pPr>
        <w:spacing w:before="225" w:line="225" w:lineRule="auto"/>
        <w:ind w:left="2786"/>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近年完成的类似项目情况表</w:t>
      </w:r>
    </w:p>
    <w:p w14:paraId="2AA40481">
      <w:pPr>
        <w:spacing w:line="241" w:lineRule="auto"/>
        <w:rPr>
          <w:rFonts w:ascii="Arial"/>
          <w:sz w:val="21"/>
        </w:rPr>
      </w:pPr>
    </w:p>
    <w:p w14:paraId="36E039AC">
      <w:pPr>
        <w:spacing w:line="241" w:lineRule="auto"/>
        <w:rPr>
          <w:rFonts w:ascii="Arial"/>
          <w:sz w:val="21"/>
        </w:rPr>
      </w:pPr>
    </w:p>
    <w:p w14:paraId="3DCEDC1E">
      <w:pPr>
        <w:spacing w:line="242" w:lineRule="auto"/>
        <w:rPr>
          <w:rFonts w:ascii="Arial"/>
          <w:sz w:val="21"/>
        </w:rPr>
      </w:pPr>
    </w:p>
    <w:p w14:paraId="5419DF81">
      <w:pPr>
        <w:spacing w:before="114" w:line="224" w:lineRule="auto"/>
        <w:ind w:left="2551"/>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投</w:t>
      </w:r>
      <w:r>
        <w:rPr>
          <w:rFonts w:ascii="宋体" w:hAnsi="宋体" w:eastAsia="宋体" w:cs="宋体"/>
          <w:spacing w:val="9"/>
          <w:sz w:val="35"/>
          <w:szCs w:val="35"/>
          <w14:textOutline w14:w="6537" w14:cap="sq" w14:cmpd="sng">
            <w14:solidFill>
              <w14:srgbClr w14:val="000000"/>
            </w14:solidFill>
            <w14:prstDash w14:val="solid"/>
            <w14:bevel/>
          </w14:textOutline>
        </w:rPr>
        <w:t>标人的类似业绩证明材料</w:t>
      </w:r>
    </w:p>
    <w:p w14:paraId="46FF7A88">
      <w:pPr>
        <w:spacing w:before="49" w:line="219" w:lineRule="auto"/>
        <w:ind w:left="593"/>
        <w:outlineLvl w:val="1"/>
        <w:rPr>
          <w:rFonts w:ascii="宋体" w:hAnsi="宋体" w:eastAsia="宋体" w:cs="宋体"/>
          <w:sz w:val="28"/>
          <w:szCs w:val="28"/>
        </w:rPr>
      </w:pPr>
      <w:r>
        <w:rPr>
          <w:rFonts w:ascii="宋体" w:hAnsi="宋体" w:eastAsia="宋体" w:cs="宋体"/>
          <w:spacing w:val="12"/>
          <w:sz w:val="28"/>
          <w:szCs w:val="28"/>
        </w:rPr>
        <w:t>提供</w:t>
      </w:r>
      <w:r>
        <w:rPr>
          <w:rFonts w:ascii="宋体" w:hAnsi="宋体" w:eastAsia="宋体" w:cs="宋体"/>
          <w:spacing w:val="6"/>
          <w:sz w:val="28"/>
          <w:szCs w:val="28"/>
        </w:rPr>
        <w:t>(20</w:t>
      </w:r>
      <w:r>
        <w:rPr>
          <w:rFonts w:hint="eastAsia" w:ascii="宋体" w:hAnsi="宋体" w:eastAsia="宋体" w:cs="宋体"/>
          <w:spacing w:val="6"/>
          <w:sz w:val="28"/>
          <w:szCs w:val="28"/>
          <w:lang w:val="en-US" w:eastAsia="zh-CN"/>
        </w:rPr>
        <w:t>21</w:t>
      </w:r>
      <w:r>
        <w:rPr>
          <w:rFonts w:ascii="宋体" w:hAnsi="宋体" w:eastAsia="宋体" w:cs="宋体"/>
          <w:spacing w:val="6"/>
          <w:sz w:val="28"/>
          <w:szCs w:val="28"/>
        </w:rPr>
        <w:t>年</w:t>
      </w:r>
      <w:r>
        <w:rPr>
          <w:rFonts w:hint="eastAsia" w:ascii="宋体" w:hAnsi="宋体" w:eastAsia="宋体" w:cs="宋体"/>
          <w:spacing w:val="6"/>
          <w:sz w:val="28"/>
          <w:szCs w:val="28"/>
          <w:lang w:val="en-US" w:eastAsia="zh-CN"/>
        </w:rPr>
        <w:t>1</w:t>
      </w:r>
      <w:r>
        <w:rPr>
          <w:rFonts w:ascii="宋体" w:hAnsi="宋体" w:eastAsia="宋体" w:cs="宋体"/>
          <w:spacing w:val="6"/>
          <w:sz w:val="28"/>
          <w:szCs w:val="28"/>
        </w:rPr>
        <w:t>月</w:t>
      </w:r>
      <w:r>
        <w:rPr>
          <w:rFonts w:hint="eastAsia" w:ascii="宋体" w:hAnsi="宋体" w:eastAsia="宋体" w:cs="宋体"/>
          <w:spacing w:val="6"/>
          <w:sz w:val="28"/>
          <w:szCs w:val="28"/>
          <w:lang w:val="en-US" w:eastAsia="zh-CN"/>
        </w:rPr>
        <w:t>1</w:t>
      </w:r>
      <w:r>
        <w:rPr>
          <w:rFonts w:ascii="宋体" w:hAnsi="宋体" w:eastAsia="宋体" w:cs="宋体"/>
          <w:spacing w:val="6"/>
          <w:sz w:val="28"/>
          <w:szCs w:val="28"/>
        </w:rPr>
        <w:t>日-投标截止日)以来类似养护作业项目的</w:t>
      </w:r>
      <w:r>
        <w:rPr>
          <w:rFonts w:ascii="宋体" w:hAnsi="宋体" w:eastAsia="宋体" w:cs="宋体"/>
          <w:spacing w:val="-1"/>
          <w:sz w:val="28"/>
          <w:szCs w:val="28"/>
        </w:rPr>
        <w:t>业绩证明材料，(需提供中标通知书或合同(合同应包含合同</w:t>
      </w:r>
      <w:r>
        <w:rPr>
          <w:rFonts w:ascii="宋体" w:hAnsi="宋体" w:eastAsia="宋体" w:cs="宋体"/>
          <w:sz w:val="28"/>
          <w:szCs w:val="28"/>
        </w:rPr>
        <w:t>首页、合同内</w:t>
      </w:r>
      <w:r>
        <w:rPr>
          <w:rFonts w:ascii="宋体" w:hAnsi="宋体" w:eastAsia="宋体" w:cs="宋体"/>
          <w:spacing w:val="-1"/>
          <w:sz w:val="28"/>
          <w:szCs w:val="28"/>
        </w:rPr>
        <w:t>容及金额所在页、签字盖章页的扫</w:t>
      </w:r>
      <w:r>
        <w:rPr>
          <w:rFonts w:ascii="宋体" w:hAnsi="宋体" w:eastAsia="宋体" w:cs="宋体"/>
          <w:sz w:val="28"/>
          <w:szCs w:val="28"/>
        </w:rPr>
        <w:t>描或复印件)。</w:t>
      </w:r>
    </w:p>
    <w:p w14:paraId="13BB39CD">
      <w:pPr>
        <w:sectPr>
          <w:footerReference r:id="rId37" w:type="default"/>
          <w:pgSz w:w="12240" w:h="15840"/>
          <w:pgMar w:top="1346" w:right="1439" w:bottom="1289" w:left="1417" w:header="0" w:footer="1112" w:gutter="0"/>
          <w:cols w:space="720" w:num="1"/>
        </w:sectPr>
      </w:pPr>
    </w:p>
    <w:p w14:paraId="560BD3E0">
      <w:pPr>
        <w:spacing w:line="280" w:lineRule="auto"/>
        <w:rPr>
          <w:rFonts w:ascii="Arial"/>
          <w:sz w:val="21"/>
        </w:rPr>
      </w:pPr>
    </w:p>
    <w:p w14:paraId="6A6A46EA">
      <w:pPr>
        <w:spacing w:line="280" w:lineRule="auto"/>
        <w:rPr>
          <w:rFonts w:ascii="Arial"/>
          <w:sz w:val="21"/>
        </w:rPr>
      </w:pPr>
    </w:p>
    <w:p w14:paraId="0EEFD03D">
      <w:pPr>
        <w:spacing w:line="281" w:lineRule="auto"/>
        <w:rPr>
          <w:rFonts w:ascii="Arial"/>
          <w:sz w:val="21"/>
        </w:rPr>
      </w:pPr>
    </w:p>
    <w:p w14:paraId="7121E11A">
      <w:pPr>
        <w:spacing w:before="91" w:line="220" w:lineRule="auto"/>
        <w:rPr>
          <w:rFonts w:ascii="宋体" w:hAnsi="宋体" w:eastAsia="宋体" w:cs="宋体"/>
          <w:sz w:val="28"/>
          <w:szCs w:val="28"/>
        </w:rPr>
      </w:pPr>
      <w:bookmarkStart w:id="64" w:name="_bookmark57"/>
      <w:bookmarkEnd w:id="64"/>
      <w:bookmarkStart w:id="65" w:name="_bookmark55"/>
      <w:bookmarkEnd w:id="65"/>
      <w:r>
        <w:rPr>
          <w:rFonts w:ascii="宋体" w:hAnsi="宋体" w:eastAsia="宋体" w:cs="宋体"/>
          <w:spacing w:val="1"/>
          <w:sz w:val="28"/>
          <w:szCs w:val="28"/>
          <w14:textOutline w14:w="5103" w14:cap="sq" w14:cmpd="sng">
            <w14:solidFill>
              <w14:srgbClr w14:val="000000"/>
            </w14:solidFill>
            <w14:prstDash w14:val="solid"/>
            <w14:bevel/>
          </w14:textOutline>
        </w:rPr>
        <w:t>格式15：供应商认为在其</w:t>
      </w:r>
      <w:r>
        <w:rPr>
          <w:rFonts w:ascii="宋体" w:hAnsi="宋体" w:eastAsia="宋体" w:cs="宋体"/>
          <w:sz w:val="28"/>
          <w:szCs w:val="28"/>
          <w14:textOutline w14:w="5103" w14:cap="sq" w14:cmpd="sng">
            <w14:solidFill>
              <w14:srgbClr w14:val="000000"/>
            </w14:solidFill>
            <w14:prstDash w14:val="solid"/>
            <w14:bevel/>
          </w14:textOutline>
        </w:rPr>
        <w:t>他方面有必要说明的事项</w:t>
      </w:r>
    </w:p>
    <w:p w14:paraId="20E0F503">
      <w:pPr>
        <w:spacing w:line="317" w:lineRule="auto"/>
        <w:rPr>
          <w:rFonts w:ascii="Arial"/>
          <w:sz w:val="21"/>
        </w:rPr>
      </w:pPr>
    </w:p>
    <w:p w14:paraId="53554F38">
      <w:pPr>
        <w:spacing w:before="114" w:line="224" w:lineRule="auto"/>
        <w:ind w:left="1431"/>
        <w:rPr>
          <w:rFonts w:ascii="宋体" w:hAnsi="宋体" w:eastAsia="宋体" w:cs="宋体"/>
          <w:sz w:val="35"/>
          <w:szCs w:val="35"/>
        </w:rPr>
      </w:pPr>
      <w:r>
        <w:rPr>
          <w:rFonts w:ascii="宋体" w:hAnsi="宋体" w:eastAsia="宋体" w:cs="宋体"/>
          <w:spacing w:val="19"/>
          <w:sz w:val="35"/>
          <w:szCs w:val="35"/>
          <w14:textOutline w14:w="6537" w14:cap="sq" w14:cmpd="sng">
            <w14:solidFill>
              <w14:srgbClr w14:val="000000"/>
            </w14:solidFill>
            <w14:prstDash w14:val="solid"/>
            <w14:bevel/>
          </w14:textOutline>
        </w:rPr>
        <w:t>供</w:t>
      </w:r>
      <w:r>
        <w:rPr>
          <w:rFonts w:ascii="宋体" w:hAnsi="宋体" w:eastAsia="宋体" w:cs="宋体"/>
          <w:spacing w:val="10"/>
          <w:sz w:val="35"/>
          <w:szCs w:val="35"/>
          <w14:textOutline w14:w="6537" w14:cap="sq" w14:cmpd="sng">
            <w14:solidFill>
              <w14:srgbClr w14:val="000000"/>
            </w14:solidFill>
            <w14:prstDash w14:val="solid"/>
            <w14:bevel/>
          </w14:textOutline>
        </w:rPr>
        <w:t>应商认为在其他方面有必要说明的事项</w:t>
      </w:r>
    </w:p>
    <w:p w14:paraId="7E56E857">
      <w:pPr>
        <w:spacing w:line="409" w:lineRule="auto"/>
        <w:rPr>
          <w:rFonts w:ascii="Arial"/>
          <w:sz w:val="21"/>
        </w:rPr>
      </w:pPr>
    </w:p>
    <w:p w14:paraId="56B7D797">
      <w:pPr>
        <w:spacing w:before="75" w:line="338" w:lineRule="auto"/>
        <w:ind w:left="10" w:firstLine="467"/>
        <w:rPr>
          <w:rFonts w:ascii="宋体" w:hAnsi="宋体" w:eastAsia="宋体" w:cs="宋体"/>
          <w:sz w:val="23"/>
          <w:szCs w:val="23"/>
        </w:rPr>
      </w:pPr>
      <w:r>
        <w:rPr>
          <w:rFonts w:ascii="宋体" w:hAnsi="宋体" w:eastAsia="宋体" w:cs="宋体"/>
          <w:spacing w:val="18"/>
          <w:sz w:val="23"/>
          <w:szCs w:val="23"/>
        </w:rPr>
        <w:t>供应商</w:t>
      </w:r>
      <w:r>
        <w:rPr>
          <w:rFonts w:ascii="宋体" w:hAnsi="宋体" w:eastAsia="宋体" w:cs="宋体"/>
          <w:spacing w:val="9"/>
          <w:sz w:val="23"/>
          <w:szCs w:val="23"/>
        </w:rPr>
        <w:t>在参加本项目中根据竞争性磋商文件的要求认为需要说明的事项，但不做为评</w:t>
      </w:r>
      <w:r>
        <w:rPr>
          <w:rFonts w:ascii="宋体" w:hAnsi="宋体" w:eastAsia="宋体" w:cs="宋体"/>
          <w:spacing w:val="4"/>
          <w:sz w:val="23"/>
          <w:szCs w:val="23"/>
        </w:rPr>
        <w:t>审依据。如没有说明事项，此项可忽略。(格式可自</w:t>
      </w:r>
      <w:r>
        <w:rPr>
          <w:rFonts w:ascii="宋体" w:hAnsi="宋体" w:eastAsia="宋体" w:cs="宋体"/>
          <w:spacing w:val="3"/>
          <w:sz w:val="23"/>
          <w:szCs w:val="23"/>
        </w:rPr>
        <w:t>定</w:t>
      </w:r>
      <w:r>
        <w:rPr>
          <w:rFonts w:ascii="宋体" w:hAnsi="宋体" w:eastAsia="宋体" w:cs="宋体"/>
          <w:sz w:val="23"/>
          <w:szCs w:val="23"/>
        </w:rPr>
        <w:t>)</w:t>
      </w:r>
    </w:p>
    <w:p w14:paraId="53585E36">
      <w:pPr>
        <w:sectPr>
          <w:footerReference r:id="rId38" w:type="default"/>
          <w:pgSz w:w="12240" w:h="15840"/>
          <w:pgMar w:top="1346" w:right="1440" w:bottom="1289" w:left="1450" w:header="0" w:footer="1112" w:gutter="0"/>
          <w:cols w:space="720" w:num="1"/>
        </w:sectPr>
      </w:pPr>
    </w:p>
    <w:p w14:paraId="1A7CE4DD">
      <w:pPr>
        <w:spacing w:before="256" w:line="220" w:lineRule="auto"/>
        <w:ind w:left="41"/>
        <w:rPr>
          <w:rFonts w:ascii="宋体" w:hAnsi="宋体" w:eastAsia="宋体" w:cs="宋体"/>
          <w:sz w:val="28"/>
          <w:szCs w:val="28"/>
        </w:rPr>
      </w:pPr>
      <w:bookmarkStart w:id="66" w:name="_bookmark56"/>
      <w:bookmarkEnd w:id="66"/>
      <w:r>
        <w:rPr>
          <w:rFonts w:ascii="宋体" w:hAnsi="宋体" w:eastAsia="宋体" w:cs="宋体"/>
          <w:spacing w:val="1"/>
          <w:sz w:val="28"/>
          <w:szCs w:val="28"/>
          <w14:textOutline w14:w="5103" w14:cap="sq" w14:cmpd="sng">
            <w14:solidFill>
              <w14:srgbClr w14:val="000000"/>
            </w14:solidFill>
            <w14:prstDash w14:val="solid"/>
            <w14:bevel/>
          </w14:textOutline>
        </w:rPr>
        <w:t>格式1</w:t>
      </w:r>
      <w:r>
        <w:rPr>
          <w:rFonts w:ascii="宋体" w:hAnsi="宋体" w:eastAsia="宋体" w:cs="宋体"/>
          <w:sz w:val="28"/>
          <w:szCs w:val="28"/>
          <w14:textOutline w14:w="5103" w14:cap="sq" w14:cmpd="sng">
            <w14:solidFill>
              <w14:srgbClr w14:val="000000"/>
            </w14:solidFill>
            <w14:prstDash w14:val="solid"/>
            <w14:bevel/>
          </w14:textOutline>
        </w:rPr>
        <w:t>6：竞争性磋商最后报价表</w:t>
      </w:r>
    </w:p>
    <w:p w14:paraId="10A398D5">
      <w:pPr>
        <w:spacing w:line="274" w:lineRule="auto"/>
        <w:rPr>
          <w:rFonts w:ascii="Arial"/>
          <w:sz w:val="21"/>
        </w:rPr>
      </w:pPr>
    </w:p>
    <w:p w14:paraId="7A5925F4">
      <w:pPr>
        <w:spacing w:line="274" w:lineRule="auto"/>
        <w:rPr>
          <w:rFonts w:ascii="Arial"/>
          <w:sz w:val="21"/>
        </w:rPr>
      </w:pPr>
    </w:p>
    <w:p w14:paraId="218A90F7">
      <w:pPr>
        <w:spacing w:before="91" w:line="219" w:lineRule="auto"/>
        <w:ind w:left="331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竞争性磋</w:t>
      </w:r>
      <w:r>
        <w:rPr>
          <w:rFonts w:ascii="宋体" w:hAnsi="宋体" w:eastAsia="宋体" w:cs="宋体"/>
          <w:sz w:val="28"/>
          <w:szCs w:val="28"/>
          <w14:textOutline w14:w="5103" w14:cap="sq" w14:cmpd="sng">
            <w14:solidFill>
              <w14:srgbClr w14:val="000000"/>
            </w14:solidFill>
            <w14:prstDash w14:val="solid"/>
            <w14:bevel/>
          </w14:textOutline>
        </w:rPr>
        <w:t>商最后报价表</w:t>
      </w:r>
    </w:p>
    <w:p w14:paraId="6BA0C0E4">
      <w:pPr>
        <w:spacing w:before="212" w:line="470" w:lineRule="exact"/>
        <w:ind w:left="40"/>
        <w:rPr>
          <w:rFonts w:ascii="宋体" w:hAnsi="宋体" w:eastAsia="宋体" w:cs="宋体"/>
          <w:sz w:val="23"/>
          <w:szCs w:val="23"/>
        </w:rPr>
      </w:pPr>
      <w:r>
        <w:pict>
          <v:shape id="_x0000_s1026" o:spid="_x0000_s1026" o:spt="202" type="#_x0000_t202" style="position:absolute;left:0pt;margin-left:350.3pt;margin-top:33.1pt;height:16.25pt;width:49.35pt;z-index:251659264;mso-width-relative:page;mso-height-relative:page;" filled="f" stroked="f" coordsize="21600,21600">
            <v:path/>
            <v:fill on="f" focussize="0,0"/>
            <v:stroke on="f"/>
            <v:imagedata o:title=""/>
            <o:lock v:ext="edit" aspectratio="f"/>
            <v:textbox inset="0mm,0mm,0mm,0mm">
              <w:txbxContent>
                <w:p w14:paraId="4ADBAF93">
                  <w:pPr>
                    <w:spacing w:before="20" w:line="228" w:lineRule="auto"/>
                    <w:ind w:left="20"/>
                    <w:rPr>
                      <w:rFonts w:ascii="宋体" w:hAnsi="宋体" w:eastAsia="宋体" w:cs="宋体"/>
                      <w:sz w:val="23"/>
                      <w:szCs w:val="23"/>
                    </w:rPr>
                  </w:pPr>
                  <w:r>
                    <w:rPr>
                      <w:rFonts w:ascii="宋体" w:hAnsi="宋体" w:eastAsia="宋体" w:cs="宋体"/>
                      <w:spacing w:val="7"/>
                      <w:sz w:val="23"/>
                      <w:szCs w:val="23"/>
                    </w:rPr>
                    <w:t>单位：</w:t>
                  </w:r>
                  <w:r>
                    <w:rPr>
                      <w:rFonts w:ascii="宋体" w:hAnsi="宋体" w:eastAsia="宋体" w:cs="宋体"/>
                      <w:spacing w:val="6"/>
                      <w:sz w:val="23"/>
                      <w:szCs w:val="23"/>
                    </w:rPr>
                    <w:t>元</w:t>
                  </w:r>
                </w:p>
              </w:txbxContent>
            </v:textbox>
          </v:shape>
        </w:pict>
      </w:r>
      <w:r>
        <w:rPr>
          <w:rFonts w:ascii="宋体" w:hAnsi="宋体" w:eastAsia="宋体" w:cs="宋体"/>
          <w:spacing w:val="10"/>
          <w:position w:val="17"/>
          <w:sz w:val="23"/>
          <w:szCs w:val="23"/>
        </w:rPr>
        <w:t>供</w:t>
      </w:r>
      <w:r>
        <w:rPr>
          <w:rFonts w:ascii="宋体" w:hAnsi="宋体" w:eastAsia="宋体" w:cs="宋体"/>
          <w:spacing w:val="6"/>
          <w:position w:val="17"/>
          <w:sz w:val="23"/>
          <w:szCs w:val="23"/>
        </w:rPr>
        <w:t>应商名称：</w:t>
      </w:r>
    </w:p>
    <w:p w14:paraId="62F79929">
      <w:pPr>
        <w:spacing w:line="226" w:lineRule="auto"/>
        <w:ind w:left="39"/>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14:paraId="468757A6">
      <w:pPr>
        <w:spacing w:line="156" w:lineRule="exact"/>
      </w:pPr>
    </w:p>
    <w:tbl>
      <w:tblPr>
        <w:tblStyle w:val="10"/>
        <w:tblW w:w="94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2054"/>
        <w:gridCol w:w="2356"/>
        <w:gridCol w:w="1934"/>
        <w:gridCol w:w="1981"/>
      </w:tblGrid>
      <w:tr w14:paraId="0D18E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03" w:type="dxa"/>
            <w:vAlign w:val="top"/>
          </w:tcPr>
          <w:p w14:paraId="7C3AB2AC">
            <w:pPr>
              <w:spacing w:before="43" w:line="461" w:lineRule="exact"/>
              <w:ind w:left="202"/>
              <w:rPr>
                <w:rFonts w:ascii="宋体" w:hAnsi="宋体" w:eastAsia="宋体" w:cs="宋体"/>
                <w:sz w:val="23"/>
                <w:szCs w:val="23"/>
              </w:rPr>
            </w:pPr>
            <w:r>
              <w:rPr>
                <w:rFonts w:ascii="宋体" w:hAnsi="宋体" w:eastAsia="宋体" w:cs="宋体"/>
                <w:spacing w:val="7"/>
                <w:position w:val="17"/>
                <w:sz w:val="23"/>
                <w:szCs w:val="23"/>
              </w:rPr>
              <w:t>采购项</w:t>
            </w:r>
          </w:p>
          <w:p w14:paraId="75DADE74">
            <w:pPr>
              <w:spacing w:line="229" w:lineRule="auto"/>
              <w:ind w:left="249"/>
              <w:rPr>
                <w:rFonts w:ascii="宋体" w:hAnsi="宋体" w:eastAsia="宋体" w:cs="宋体"/>
                <w:sz w:val="23"/>
                <w:szCs w:val="23"/>
              </w:rPr>
            </w:pPr>
            <w:r>
              <w:rPr>
                <w:rFonts w:ascii="宋体" w:hAnsi="宋体" w:eastAsia="宋体" w:cs="宋体"/>
                <w:spacing w:val="-10"/>
                <w:sz w:val="23"/>
                <w:szCs w:val="23"/>
              </w:rPr>
              <w:t>目</w:t>
            </w:r>
            <w:r>
              <w:rPr>
                <w:rFonts w:ascii="宋体" w:hAnsi="宋体" w:eastAsia="宋体" w:cs="宋体"/>
                <w:spacing w:val="-8"/>
                <w:sz w:val="23"/>
                <w:szCs w:val="23"/>
              </w:rPr>
              <w:t>名称</w:t>
            </w:r>
          </w:p>
        </w:tc>
        <w:tc>
          <w:tcPr>
            <w:tcW w:w="2054" w:type="dxa"/>
            <w:vAlign w:val="top"/>
          </w:tcPr>
          <w:p w14:paraId="12476071">
            <w:pPr>
              <w:spacing w:before="273" w:line="226" w:lineRule="auto"/>
              <w:ind w:left="559"/>
              <w:rPr>
                <w:rFonts w:ascii="宋体" w:hAnsi="宋体" w:eastAsia="宋体" w:cs="宋体"/>
                <w:sz w:val="23"/>
                <w:szCs w:val="23"/>
              </w:rPr>
            </w:pPr>
            <w:r>
              <w:rPr>
                <w:rFonts w:ascii="宋体" w:hAnsi="宋体" w:eastAsia="宋体" w:cs="宋体"/>
                <w:spacing w:val="7"/>
                <w:sz w:val="23"/>
                <w:szCs w:val="23"/>
              </w:rPr>
              <w:t>最初报</w:t>
            </w:r>
            <w:r>
              <w:rPr>
                <w:rFonts w:ascii="宋体" w:hAnsi="宋体" w:eastAsia="宋体" w:cs="宋体"/>
                <w:spacing w:val="6"/>
                <w:sz w:val="23"/>
                <w:szCs w:val="23"/>
              </w:rPr>
              <w:t>价</w:t>
            </w:r>
          </w:p>
        </w:tc>
        <w:tc>
          <w:tcPr>
            <w:tcW w:w="2356" w:type="dxa"/>
            <w:vAlign w:val="top"/>
          </w:tcPr>
          <w:p w14:paraId="007FB75C">
            <w:pPr>
              <w:spacing w:before="274" w:line="227" w:lineRule="auto"/>
              <w:ind w:left="708"/>
              <w:rPr>
                <w:rFonts w:ascii="宋体" w:hAnsi="宋体" w:eastAsia="宋体" w:cs="宋体"/>
                <w:sz w:val="23"/>
                <w:szCs w:val="23"/>
              </w:rPr>
            </w:pPr>
            <w:r>
              <w:rPr>
                <w:rFonts w:ascii="宋体" w:hAnsi="宋体" w:eastAsia="宋体" w:cs="宋体"/>
                <w:spacing w:val="7"/>
                <w:sz w:val="23"/>
                <w:szCs w:val="23"/>
              </w:rPr>
              <w:t>调整因素</w:t>
            </w:r>
          </w:p>
        </w:tc>
        <w:tc>
          <w:tcPr>
            <w:tcW w:w="1934" w:type="dxa"/>
            <w:vAlign w:val="top"/>
          </w:tcPr>
          <w:p w14:paraId="6810E71C">
            <w:pPr>
              <w:spacing w:before="273" w:line="226" w:lineRule="auto"/>
              <w:ind w:left="498"/>
              <w:rPr>
                <w:rFonts w:ascii="宋体" w:hAnsi="宋体" w:eastAsia="宋体" w:cs="宋体"/>
                <w:sz w:val="23"/>
                <w:szCs w:val="23"/>
              </w:rPr>
            </w:pPr>
            <w:r>
              <w:rPr>
                <w:rFonts w:ascii="宋体" w:hAnsi="宋体" w:eastAsia="宋体" w:cs="宋体"/>
                <w:spacing w:val="7"/>
                <w:sz w:val="23"/>
                <w:szCs w:val="23"/>
              </w:rPr>
              <w:t>最终报</w:t>
            </w:r>
            <w:r>
              <w:rPr>
                <w:rFonts w:ascii="宋体" w:hAnsi="宋体" w:eastAsia="宋体" w:cs="宋体"/>
                <w:spacing w:val="6"/>
                <w:sz w:val="23"/>
                <w:szCs w:val="23"/>
              </w:rPr>
              <w:t>价</w:t>
            </w:r>
          </w:p>
        </w:tc>
        <w:tc>
          <w:tcPr>
            <w:tcW w:w="1981" w:type="dxa"/>
            <w:vAlign w:val="top"/>
          </w:tcPr>
          <w:p w14:paraId="59D50695">
            <w:pPr>
              <w:spacing w:before="274" w:line="227" w:lineRule="auto"/>
              <w:ind w:left="640"/>
              <w:rPr>
                <w:rFonts w:ascii="宋体" w:hAnsi="宋体" w:eastAsia="宋体" w:cs="宋体"/>
                <w:sz w:val="23"/>
                <w:szCs w:val="23"/>
              </w:rPr>
            </w:pPr>
            <w:r>
              <w:rPr>
                <w:rFonts w:ascii="宋体" w:hAnsi="宋体" w:eastAsia="宋体" w:cs="宋体"/>
                <w:spacing w:val="7"/>
                <w:sz w:val="23"/>
                <w:szCs w:val="23"/>
              </w:rPr>
              <w:t>服务</w:t>
            </w:r>
            <w:r>
              <w:rPr>
                <w:rFonts w:ascii="宋体" w:hAnsi="宋体" w:eastAsia="宋体" w:cs="宋体"/>
                <w:spacing w:val="6"/>
                <w:sz w:val="23"/>
                <w:szCs w:val="23"/>
              </w:rPr>
              <w:t>期</w:t>
            </w:r>
          </w:p>
        </w:tc>
      </w:tr>
      <w:tr w14:paraId="44B1E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103" w:type="dxa"/>
            <w:vAlign w:val="top"/>
          </w:tcPr>
          <w:p w14:paraId="34E0C79F">
            <w:pPr>
              <w:rPr>
                <w:rFonts w:ascii="Arial"/>
                <w:sz w:val="21"/>
              </w:rPr>
            </w:pPr>
          </w:p>
        </w:tc>
        <w:tc>
          <w:tcPr>
            <w:tcW w:w="2054" w:type="dxa"/>
            <w:vAlign w:val="top"/>
          </w:tcPr>
          <w:p w14:paraId="7267F57F">
            <w:pPr>
              <w:rPr>
                <w:rFonts w:ascii="Arial"/>
                <w:sz w:val="21"/>
              </w:rPr>
            </w:pPr>
          </w:p>
        </w:tc>
        <w:tc>
          <w:tcPr>
            <w:tcW w:w="2356" w:type="dxa"/>
            <w:vAlign w:val="top"/>
          </w:tcPr>
          <w:p w14:paraId="569EB6C0">
            <w:pPr>
              <w:rPr>
                <w:rFonts w:ascii="Arial"/>
                <w:sz w:val="21"/>
              </w:rPr>
            </w:pPr>
          </w:p>
        </w:tc>
        <w:tc>
          <w:tcPr>
            <w:tcW w:w="1934" w:type="dxa"/>
            <w:vAlign w:val="top"/>
          </w:tcPr>
          <w:p w14:paraId="6F7D0C98">
            <w:pPr>
              <w:rPr>
                <w:rFonts w:ascii="Arial"/>
                <w:sz w:val="21"/>
              </w:rPr>
            </w:pPr>
          </w:p>
        </w:tc>
        <w:tc>
          <w:tcPr>
            <w:tcW w:w="1981" w:type="dxa"/>
            <w:vAlign w:val="top"/>
          </w:tcPr>
          <w:p w14:paraId="1FEBAFC7">
            <w:pPr>
              <w:rPr>
                <w:rFonts w:ascii="Arial"/>
                <w:sz w:val="21"/>
              </w:rPr>
            </w:pPr>
          </w:p>
        </w:tc>
      </w:tr>
      <w:tr w14:paraId="14849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428" w:type="dxa"/>
            <w:gridSpan w:val="5"/>
            <w:vAlign w:val="top"/>
          </w:tcPr>
          <w:p w14:paraId="3DE9ED8E">
            <w:pPr>
              <w:spacing w:before="213" w:line="226" w:lineRule="auto"/>
              <w:ind w:left="604"/>
              <w:rPr>
                <w:rFonts w:ascii="宋体" w:hAnsi="宋体" w:eastAsia="宋体" w:cs="宋体"/>
                <w:sz w:val="23"/>
                <w:szCs w:val="23"/>
              </w:rPr>
            </w:pPr>
            <w:r>
              <w:rPr>
                <w:rFonts w:ascii="宋体" w:hAnsi="宋体" w:eastAsia="宋体" w:cs="宋体"/>
                <w:spacing w:val="9"/>
                <w:sz w:val="23"/>
                <w:szCs w:val="23"/>
              </w:rPr>
              <w:t>最</w:t>
            </w:r>
            <w:r>
              <w:rPr>
                <w:rFonts w:ascii="宋体" w:hAnsi="宋体" w:eastAsia="宋体" w:cs="宋体"/>
                <w:spacing w:val="6"/>
                <w:sz w:val="23"/>
                <w:szCs w:val="23"/>
              </w:rPr>
              <w:t>终报价(大写)：</w:t>
            </w:r>
          </w:p>
        </w:tc>
      </w:tr>
      <w:tr w14:paraId="46516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9428" w:type="dxa"/>
            <w:gridSpan w:val="5"/>
            <w:vAlign w:val="top"/>
          </w:tcPr>
          <w:p w14:paraId="49322D4C">
            <w:pPr>
              <w:spacing w:before="83" w:line="227" w:lineRule="auto"/>
              <w:ind w:left="604"/>
              <w:rPr>
                <w:rFonts w:ascii="宋体" w:hAnsi="宋体" w:eastAsia="宋体" w:cs="宋体"/>
                <w:sz w:val="23"/>
                <w:szCs w:val="23"/>
              </w:rPr>
            </w:pPr>
            <w:r>
              <w:rPr>
                <w:rFonts w:ascii="宋体" w:hAnsi="宋体" w:eastAsia="宋体" w:cs="宋体"/>
                <w:spacing w:val="16"/>
                <w:sz w:val="23"/>
                <w:szCs w:val="23"/>
              </w:rPr>
              <w:t>最</w:t>
            </w:r>
            <w:r>
              <w:rPr>
                <w:rFonts w:ascii="宋体" w:hAnsi="宋体" w:eastAsia="宋体" w:cs="宋体"/>
                <w:spacing w:val="13"/>
                <w:sz w:val="23"/>
                <w:szCs w:val="23"/>
              </w:rPr>
              <w:t>终</w:t>
            </w:r>
            <w:r>
              <w:rPr>
                <w:rFonts w:ascii="宋体" w:hAnsi="宋体" w:eastAsia="宋体" w:cs="宋体"/>
                <w:spacing w:val="8"/>
                <w:sz w:val="23"/>
                <w:szCs w:val="23"/>
              </w:rPr>
              <w:t>确定的质量保证及售后服务承诺(优惠条件)</w:t>
            </w:r>
          </w:p>
        </w:tc>
      </w:tr>
    </w:tbl>
    <w:p w14:paraId="1F97F552">
      <w:pPr>
        <w:spacing w:before="34" w:line="380" w:lineRule="auto"/>
        <w:ind w:left="44" w:right="517" w:firstLine="476"/>
        <w:rPr>
          <w:rFonts w:ascii="宋体" w:hAnsi="宋体" w:eastAsia="宋体" w:cs="宋体"/>
          <w:sz w:val="23"/>
          <w:szCs w:val="23"/>
        </w:rPr>
      </w:pPr>
      <w:r>
        <w:rPr>
          <w:rFonts w:ascii="宋体" w:hAnsi="宋体" w:eastAsia="宋体" w:cs="宋体"/>
          <w:spacing w:val="1"/>
          <w:sz w:val="23"/>
          <w:szCs w:val="23"/>
        </w:rPr>
        <w:t>注：1、最后磋商报价作为签订合同的最终报价，包含完成项目的服务</w:t>
      </w:r>
      <w:r>
        <w:rPr>
          <w:rFonts w:ascii="宋体" w:hAnsi="宋体" w:eastAsia="宋体" w:cs="宋体"/>
          <w:sz w:val="23"/>
          <w:szCs w:val="23"/>
        </w:rPr>
        <w:t>费、管理费、养</w:t>
      </w:r>
      <w:r>
        <w:rPr>
          <w:rFonts w:ascii="宋体" w:hAnsi="宋体" w:eastAsia="宋体" w:cs="宋体"/>
          <w:spacing w:val="12"/>
          <w:sz w:val="23"/>
          <w:szCs w:val="23"/>
        </w:rPr>
        <w:t>老</w:t>
      </w:r>
      <w:r>
        <w:rPr>
          <w:rFonts w:ascii="宋体" w:hAnsi="宋体" w:eastAsia="宋体" w:cs="宋体"/>
          <w:spacing w:val="9"/>
          <w:sz w:val="23"/>
          <w:szCs w:val="23"/>
        </w:rPr>
        <w:t>保险、工伤保险、意外险、税金及不可预见费等全部费用。</w:t>
      </w:r>
    </w:p>
    <w:p w14:paraId="068B4D50">
      <w:pPr>
        <w:spacing w:before="1" w:line="385" w:lineRule="auto"/>
        <w:ind w:left="69" w:firstLine="933"/>
        <w:rPr>
          <w:rFonts w:ascii="宋体" w:hAnsi="宋体" w:eastAsia="宋体" w:cs="宋体"/>
          <w:sz w:val="23"/>
          <w:szCs w:val="23"/>
        </w:rPr>
      </w:pPr>
      <w:r>
        <w:rPr>
          <w:rFonts w:ascii="宋体" w:hAnsi="宋体" w:eastAsia="宋体" w:cs="宋体"/>
          <w:spacing w:val="28"/>
          <w:sz w:val="23"/>
          <w:szCs w:val="23"/>
          <w14:textOutline w14:w="4358" w14:cap="sq" w14:cmpd="sng">
            <w14:solidFill>
              <w14:srgbClr w14:val="000000"/>
            </w14:solidFill>
            <w14:prstDash w14:val="solid"/>
            <w14:bevel/>
          </w14:textOutline>
        </w:rPr>
        <w:t>2</w:t>
      </w:r>
      <w:r>
        <w:rPr>
          <w:rFonts w:ascii="宋体" w:hAnsi="宋体" w:eastAsia="宋体" w:cs="宋体"/>
          <w:spacing w:val="22"/>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此表不需装订在响应文件中，供应商事先须盖章、签字或盖章。在磋商期间，</w:t>
      </w:r>
      <w:r>
        <w:rPr>
          <w:rFonts w:ascii="宋体" w:hAnsi="宋体" w:eastAsia="宋体" w:cs="宋体"/>
          <w:spacing w:val="9"/>
          <w:sz w:val="23"/>
          <w:szCs w:val="23"/>
          <w14:textOutline w14:w="4358" w14:cap="sq" w14:cmpd="sng">
            <w14:solidFill>
              <w14:srgbClr w14:val="000000"/>
            </w14:solidFill>
            <w14:prstDash w14:val="solid"/>
            <w14:bevel/>
          </w14:textOutline>
        </w:rPr>
        <w:t>由</w:t>
      </w:r>
      <w:r>
        <w:rPr>
          <w:rFonts w:ascii="宋体" w:hAnsi="宋体" w:eastAsia="宋体" w:cs="宋体"/>
          <w:spacing w:val="8"/>
          <w:sz w:val="23"/>
          <w:szCs w:val="23"/>
          <w14:textOutline w14:w="4358" w14:cap="sq" w14:cmpd="sng">
            <w14:solidFill>
              <w14:srgbClr w14:val="000000"/>
            </w14:solidFill>
            <w14:prstDash w14:val="solid"/>
            <w14:bevel/>
          </w14:textOutline>
        </w:rPr>
        <w:t>磋商小组确定合格的供应商现场填写。</w:t>
      </w:r>
    </w:p>
    <w:p w14:paraId="16E1B93B">
      <w:pPr>
        <w:spacing w:before="59" w:line="227" w:lineRule="auto"/>
        <w:ind w:left="4600"/>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：(公章)</w:t>
      </w:r>
    </w:p>
    <w:p w14:paraId="3935F488">
      <w:pPr>
        <w:spacing w:before="123" w:line="227" w:lineRule="auto"/>
        <w:ind w:left="2681"/>
        <w:rPr>
          <w:rFonts w:ascii="宋体" w:hAnsi="宋体" w:eastAsia="宋体" w:cs="宋体"/>
          <w:sz w:val="23"/>
          <w:szCs w:val="23"/>
        </w:rPr>
      </w:pPr>
      <w:r>
        <w:rPr>
          <w:rFonts w:ascii="宋体" w:hAnsi="宋体" w:eastAsia="宋体" w:cs="宋体"/>
          <w:spacing w:val="1"/>
          <w:sz w:val="23"/>
          <w:szCs w:val="23"/>
        </w:rPr>
        <w:t>法定代表</w:t>
      </w:r>
      <w:r>
        <w:rPr>
          <w:rFonts w:ascii="宋体" w:hAnsi="宋体" w:eastAsia="宋体" w:cs="宋体"/>
          <w:sz w:val="23"/>
          <w:szCs w:val="23"/>
        </w:rPr>
        <w:t>人或委托代理人：(签字或盖章)</w:t>
      </w:r>
    </w:p>
    <w:p w14:paraId="4405658F">
      <w:pPr>
        <w:spacing w:before="121" w:line="227" w:lineRule="auto"/>
        <w:ind w:left="5441"/>
        <w:rPr>
          <w:rFonts w:ascii="宋体" w:hAnsi="宋体" w:eastAsia="宋体" w:cs="宋体"/>
          <w:sz w:val="23"/>
          <w:szCs w:val="23"/>
        </w:rPr>
      </w:pPr>
      <w:r>
        <w:rPr>
          <w:rFonts w:ascii="宋体" w:hAnsi="宋体" w:eastAsia="宋体" w:cs="宋体"/>
          <w:spacing w:val="10"/>
          <w:sz w:val="23"/>
          <w:szCs w:val="23"/>
        </w:rPr>
        <w:t>年月日</w:t>
      </w:r>
    </w:p>
    <w:p w14:paraId="711B681E">
      <w:pPr>
        <w:sectPr>
          <w:footerReference r:id="rId39" w:type="default"/>
          <w:pgSz w:w="12240" w:h="15840"/>
          <w:pgMar w:top="1346" w:right="1136" w:bottom="1289" w:left="1409" w:header="0" w:footer="1112" w:gutter="0"/>
          <w:cols w:space="720" w:num="1"/>
        </w:sectPr>
      </w:pPr>
    </w:p>
    <w:p w14:paraId="0CFB1E25">
      <w:pPr>
        <w:spacing w:before="71" w:line="224" w:lineRule="auto"/>
        <w:ind w:left="2576"/>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第</w:t>
      </w:r>
      <w:r>
        <w:rPr>
          <w:rFonts w:ascii="宋体" w:hAnsi="宋体" w:eastAsia="宋体" w:cs="宋体"/>
          <w:spacing w:val="12"/>
          <w:sz w:val="35"/>
          <w:szCs w:val="35"/>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部分磋商及采购项目服务要求</w:t>
      </w:r>
    </w:p>
    <w:p w14:paraId="244894EF">
      <w:pPr>
        <w:spacing w:line="407" w:lineRule="auto"/>
        <w:rPr>
          <w:rFonts w:ascii="Arial"/>
          <w:sz w:val="21"/>
        </w:rPr>
      </w:pPr>
    </w:p>
    <w:p w14:paraId="2DABB81E">
      <w:pPr>
        <w:spacing w:before="114" w:line="594" w:lineRule="exact"/>
        <w:ind w:left="12"/>
        <w:outlineLvl w:val="0"/>
        <w:rPr>
          <w:rFonts w:ascii="宋体" w:hAnsi="宋体" w:eastAsia="宋体" w:cs="宋体"/>
          <w:sz w:val="35"/>
          <w:szCs w:val="35"/>
        </w:rPr>
      </w:pPr>
      <w:r>
        <w:rPr>
          <w:rFonts w:ascii="宋体" w:hAnsi="宋体" w:eastAsia="宋体" w:cs="宋体"/>
          <w:spacing w:val="8"/>
          <w:position w:val="3"/>
          <w:sz w:val="35"/>
          <w:szCs w:val="35"/>
          <w14:textOutline w14:w="6537" w14:cap="sq" w14:cmpd="sng">
            <w14:solidFill>
              <w14:srgbClr w14:val="000000"/>
            </w14:solidFill>
            <w14:prstDash w14:val="solid"/>
            <w14:bevel/>
          </w14:textOutline>
        </w:rPr>
        <w:t>一、磋商要</w:t>
      </w:r>
      <w:r>
        <w:rPr>
          <w:rFonts w:ascii="宋体" w:hAnsi="宋体" w:eastAsia="宋体" w:cs="宋体"/>
          <w:spacing w:val="7"/>
          <w:position w:val="3"/>
          <w:sz w:val="35"/>
          <w:szCs w:val="35"/>
          <w14:textOutline w14:w="6537" w14:cap="sq" w14:cmpd="sng">
            <w14:solidFill>
              <w14:srgbClr w14:val="000000"/>
            </w14:solidFill>
            <w14:prstDash w14:val="solid"/>
            <w14:bevel/>
          </w14:textOutline>
        </w:rPr>
        <w:t>求</w:t>
      </w:r>
    </w:p>
    <w:p w14:paraId="662A7C44">
      <w:pPr>
        <w:spacing w:before="98" w:line="348" w:lineRule="exact"/>
        <w:ind w:left="22" w:firstLine="540" w:firstLineChars="200"/>
        <w:outlineLvl w:val="0"/>
        <w:rPr>
          <w:rFonts w:ascii="宋体" w:hAnsi="宋体" w:eastAsia="宋体" w:cs="宋体"/>
          <w:sz w:val="26"/>
          <w:szCs w:val="26"/>
        </w:rPr>
      </w:pPr>
      <w:r>
        <w:rPr>
          <w:rFonts w:ascii="宋体" w:hAnsi="宋体" w:eastAsia="宋体" w:cs="宋体"/>
          <w:spacing w:val="5"/>
          <w:position w:val="1"/>
          <w:sz w:val="26"/>
          <w:szCs w:val="26"/>
          <w14:textOutline w14:w="4885" w14:cap="sq" w14:cmpd="sng">
            <w14:solidFill>
              <w14:srgbClr w14:val="000000"/>
            </w14:solidFill>
            <w14:prstDash w14:val="solid"/>
            <w14:bevel/>
          </w14:textOutline>
        </w:rPr>
        <w:t>1、磋商说明</w:t>
      </w:r>
    </w:p>
    <w:p w14:paraId="454FDC9E">
      <w:pPr>
        <w:spacing w:before="114" w:line="368" w:lineRule="auto"/>
        <w:ind w:left="2" w:firstLine="453"/>
        <w:rPr>
          <w:rFonts w:ascii="宋体" w:hAnsi="宋体" w:eastAsia="宋体" w:cs="宋体"/>
          <w:sz w:val="22"/>
          <w:szCs w:val="22"/>
        </w:rPr>
      </w:pPr>
      <w:r>
        <w:rPr>
          <w:rFonts w:ascii="宋体" w:hAnsi="宋体" w:eastAsia="宋体" w:cs="宋体"/>
          <w:spacing w:val="2"/>
          <w:sz w:val="22"/>
          <w:szCs w:val="22"/>
        </w:rPr>
        <w:t>1.1供应商必须对磋商文件采购需求中所有内容作为一个整</w:t>
      </w:r>
      <w:r>
        <w:rPr>
          <w:rFonts w:ascii="宋体" w:hAnsi="宋体" w:eastAsia="宋体" w:cs="宋体"/>
          <w:spacing w:val="1"/>
          <w:sz w:val="22"/>
          <w:szCs w:val="22"/>
        </w:rPr>
        <w:t>体进行投标，不能拆分或少报。否则，视为</w:t>
      </w:r>
      <w:r>
        <w:rPr>
          <w:rFonts w:ascii="宋体" w:hAnsi="宋体" w:eastAsia="宋体" w:cs="宋体"/>
          <w:spacing w:val="-2"/>
          <w:sz w:val="22"/>
          <w:szCs w:val="22"/>
        </w:rPr>
        <w:t>无效投标。</w:t>
      </w:r>
    </w:p>
    <w:p w14:paraId="3BCD2B6F">
      <w:pPr>
        <w:spacing w:before="101" w:line="367" w:lineRule="auto"/>
        <w:ind w:right="162" w:firstLine="449"/>
        <w:rPr>
          <w:rFonts w:ascii="宋体" w:hAnsi="宋体" w:eastAsia="宋体" w:cs="宋体"/>
          <w:sz w:val="22"/>
          <w:szCs w:val="22"/>
        </w:rPr>
      </w:pPr>
      <w:r>
        <w:rPr>
          <w:rFonts w:ascii="宋体" w:hAnsi="宋体" w:eastAsia="宋体" w:cs="宋体"/>
          <w:spacing w:val="-2"/>
          <w:sz w:val="22"/>
          <w:szCs w:val="22"/>
        </w:rPr>
        <w:t>1.2磋商报价为总报价。包括产品费、检验费、手续费、包装费、运输费</w:t>
      </w:r>
      <w:r>
        <w:rPr>
          <w:rFonts w:ascii="宋体" w:hAnsi="宋体" w:eastAsia="宋体" w:cs="宋体"/>
          <w:spacing w:val="-1"/>
          <w:sz w:val="22"/>
          <w:szCs w:val="22"/>
        </w:rPr>
        <w:t>、保险费、安装调试费、税金及其他不可预见</w:t>
      </w:r>
      <w:r>
        <w:rPr>
          <w:rFonts w:ascii="宋体" w:hAnsi="宋体" w:eastAsia="宋体" w:cs="宋体"/>
          <w:sz w:val="22"/>
          <w:szCs w:val="22"/>
        </w:rPr>
        <w:t>费等全部费用。若投标磋商不能完全包括上述内容，该投标将被认为非实质性响应。</w:t>
      </w:r>
    </w:p>
    <w:p w14:paraId="6CA0A032">
      <w:pPr>
        <w:spacing w:before="99" w:line="406" w:lineRule="exact"/>
        <w:ind w:left="449"/>
        <w:rPr>
          <w:rFonts w:hint="default" w:ascii="宋体" w:hAnsi="宋体" w:eastAsia="宋体" w:cs="宋体"/>
          <w:spacing w:val="-6"/>
          <w:position w:val="13"/>
          <w:sz w:val="22"/>
          <w:szCs w:val="22"/>
          <w:lang w:val="en-US" w:eastAsia="zh-CN"/>
        </w:rPr>
      </w:pPr>
      <w:r>
        <w:rPr>
          <w:rFonts w:ascii="宋体" w:hAnsi="宋体" w:eastAsia="宋体" w:cs="宋体"/>
          <w:spacing w:val="-6"/>
          <w:position w:val="13"/>
          <w:sz w:val="22"/>
          <w:szCs w:val="22"/>
        </w:rPr>
        <w:t>1.</w:t>
      </w:r>
      <w:r>
        <w:rPr>
          <w:rFonts w:hint="eastAsia" w:ascii="宋体" w:hAnsi="宋体" w:eastAsia="宋体" w:cs="宋体"/>
          <w:spacing w:val="-6"/>
          <w:position w:val="13"/>
          <w:sz w:val="22"/>
          <w:szCs w:val="22"/>
          <w:lang w:val="en-US" w:eastAsia="zh-CN"/>
        </w:rPr>
        <w:t>3商务要求</w:t>
      </w:r>
      <w:bookmarkStart w:id="67" w:name="_GoBack"/>
      <w:bookmarkEnd w:id="67"/>
    </w:p>
    <w:p w14:paraId="7EDBAA2F">
      <w:pPr>
        <w:keepNext w:val="0"/>
        <w:keepLines w:val="0"/>
        <w:pageBreakBefore w:val="0"/>
        <w:widowControl/>
        <w:kinsoku w:val="0"/>
        <w:wordWrap/>
        <w:overflowPunct/>
        <w:topLinePunct w:val="0"/>
        <w:autoSpaceDE w:val="0"/>
        <w:autoSpaceDN w:val="0"/>
        <w:bidi w:val="0"/>
        <w:adjustRightInd w:val="0"/>
        <w:snapToGrid w:val="0"/>
        <w:spacing w:before="99" w:line="360" w:lineRule="auto"/>
        <w:ind w:firstLine="428" w:firstLineChars="200"/>
        <w:textAlignment w:val="baseline"/>
        <w:rPr>
          <w:rFonts w:ascii="宋体" w:hAnsi="宋体" w:eastAsia="宋体" w:cs="宋体"/>
          <w:sz w:val="22"/>
          <w:szCs w:val="22"/>
        </w:rPr>
      </w:pPr>
      <w:r>
        <w:rPr>
          <w:rFonts w:ascii="宋体" w:hAnsi="宋体" w:eastAsia="宋体" w:cs="宋体"/>
          <w:spacing w:val="-3"/>
          <w:position w:val="13"/>
          <w:sz w:val="22"/>
          <w:szCs w:val="22"/>
        </w:rPr>
        <w:t>服务时间：</w:t>
      </w:r>
      <w:r>
        <w:rPr>
          <w:rFonts w:hint="eastAsia" w:ascii="宋体" w:hAnsi="宋体" w:eastAsia="宋体" w:cs="宋体"/>
          <w:color w:val="auto"/>
          <w:spacing w:val="-3"/>
          <w:position w:val="13"/>
          <w:sz w:val="22"/>
          <w:szCs w:val="22"/>
          <w:lang w:val="en-US" w:eastAsia="zh-CN"/>
        </w:rPr>
        <w:t>一年</w:t>
      </w:r>
      <w:r>
        <w:rPr>
          <w:rFonts w:ascii="宋体" w:hAnsi="宋体" w:eastAsia="宋体" w:cs="宋体"/>
          <w:spacing w:val="-3"/>
          <w:position w:val="13"/>
          <w:sz w:val="22"/>
          <w:szCs w:val="22"/>
        </w:rPr>
        <w:t>。</w:t>
      </w:r>
    </w:p>
    <w:p w14:paraId="1B7BD05E">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textAlignment w:val="baseline"/>
        <w:rPr>
          <w:rFonts w:hint="eastAsia" w:ascii="宋体" w:hAnsi="宋体" w:eastAsia="宋体" w:cs="宋体"/>
          <w:sz w:val="22"/>
          <w:szCs w:val="22"/>
          <w:lang w:eastAsia="zh-CN"/>
        </w:rPr>
      </w:pPr>
      <w:r>
        <w:rPr>
          <w:rFonts w:ascii="宋体" w:hAnsi="宋体" w:eastAsia="宋体" w:cs="宋体"/>
          <w:spacing w:val="-1"/>
          <w:sz w:val="22"/>
          <w:szCs w:val="22"/>
        </w:rPr>
        <w:t>服务地点：</w:t>
      </w:r>
      <w:r>
        <w:rPr>
          <w:rFonts w:hint="eastAsia" w:ascii="宋体" w:hAnsi="宋体" w:eastAsia="宋体" w:cs="宋体"/>
          <w:spacing w:val="-1"/>
          <w:sz w:val="22"/>
          <w:szCs w:val="22"/>
          <w:lang w:eastAsia="zh-CN"/>
        </w:rPr>
        <w:t>玛多县2024年农村公路冬季日常养护</w:t>
      </w:r>
    </w:p>
    <w:p w14:paraId="3B67A01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服务内容：</w:t>
      </w:r>
    </w:p>
    <w:p w14:paraId="685228C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ascii="Arial"/>
          <w:sz w:val="21"/>
        </w:rPr>
      </w:pPr>
      <w:r>
        <w:rPr>
          <w:rFonts w:hint="eastAsia" w:ascii="宋体" w:hAnsi="宋体" w:eastAsia="宋体" w:cs="宋体"/>
          <w:sz w:val="22"/>
          <w:szCs w:val="22"/>
          <w:lang w:val="en-US" w:eastAsia="zh-CN"/>
        </w:rPr>
        <w:t>为保证今冬明春我县农村公路正常通行，进行农村公路冬季日常养护，养护里程131.494公里。</w:t>
      </w:r>
    </w:p>
    <w:p w14:paraId="23029DB9">
      <w:pPr>
        <w:spacing w:before="84" w:line="349" w:lineRule="exact"/>
        <w:ind w:left="548"/>
        <w:outlineLvl w:val="1"/>
        <w:rPr>
          <w:rFonts w:ascii="宋体" w:hAnsi="宋体" w:eastAsia="宋体" w:cs="宋体"/>
          <w:sz w:val="26"/>
          <w:szCs w:val="26"/>
        </w:rPr>
      </w:pPr>
      <w:r>
        <w:rPr>
          <w:rFonts w:ascii="宋体" w:hAnsi="宋体" w:eastAsia="宋体" w:cs="宋体"/>
          <w:spacing w:val="9"/>
          <w:position w:val="1"/>
          <w:sz w:val="26"/>
          <w:szCs w:val="26"/>
          <w14:textOutline w14:w="4885" w14:cap="sq" w14:cmpd="sng">
            <w14:solidFill>
              <w14:srgbClr w14:val="000000"/>
            </w14:solidFill>
            <w14:prstDash w14:val="solid"/>
            <w14:bevel/>
          </w14:textOutline>
        </w:rPr>
        <w:t>2</w:t>
      </w:r>
      <w:r>
        <w:rPr>
          <w:rFonts w:ascii="宋体" w:hAnsi="宋体" w:eastAsia="宋体" w:cs="宋体"/>
          <w:spacing w:val="7"/>
          <w:position w:val="1"/>
          <w:sz w:val="26"/>
          <w:szCs w:val="26"/>
          <w14:textOutline w14:w="4885" w14:cap="sq" w14:cmpd="sng">
            <w14:solidFill>
              <w14:srgbClr w14:val="000000"/>
            </w14:solidFill>
            <w14:prstDash w14:val="solid"/>
            <w14:bevel/>
          </w14:textOutline>
        </w:rPr>
        <w:t>、报价说明</w:t>
      </w:r>
    </w:p>
    <w:p w14:paraId="1BB76BBB">
      <w:pPr>
        <w:spacing w:before="115" w:line="219" w:lineRule="auto"/>
        <w:ind w:left="433"/>
        <w:rPr>
          <w:rFonts w:hint="eastAsia" w:ascii="宋体" w:hAnsi="宋体" w:eastAsia="宋体" w:cs="宋体"/>
          <w:spacing w:val="-2"/>
          <w:sz w:val="22"/>
          <w:szCs w:val="22"/>
          <w:lang w:eastAsia="zh-CN"/>
        </w:rPr>
      </w:pPr>
      <w:r>
        <w:rPr>
          <w:rFonts w:ascii="宋体" w:hAnsi="宋体" w:eastAsia="宋体" w:cs="宋体"/>
          <w:sz w:val="22"/>
          <w:szCs w:val="22"/>
        </w:rPr>
        <w:t>本次磋商文件中规定的采购预算额度为磋商最高限价，投标单位的投标报价不得超出此额度。否则，投</w:t>
      </w:r>
      <w:r>
        <w:rPr>
          <w:rFonts w:ascii="宋体" w:hAnsi="宋体" w:eastAsia="宋体" w:cs="宋体"/>
          <w:spacing w:val="-4"/>
          <w:sz w:val="22"/>
          <w:szCs w:val="22"/>
        </w:rPr>
        <w:t>标</w:t>
      </w:r>
      <w:r>
        <w:rPr>
          <w:rFonts w:ascii="宋体" w:hAnsi="宋体" w:eastAsia="宋体" w:cs="宋体"/>
          <w:spacing w:val="-2"/>
          <w:sz w:val="22"/>
          <w:szCs w:val="22"/>
        </w:rPr>
        <w:t>无</w:t>
      </w:r>
      <w:r>
        <w:rPr>
          <w:rFonts w:hint="eastAsia" w:ascii="宋体" w:hAnsi="宋体" w:eastAsia="宋体" w:cs="宋体"/>
          <w:spacing w:val="-2"/>
          <w:sz w:val="22"/>
          <w:szCs w:val="22"/>
          <w:lang w:eastAsia="zh-CN"/>
        </w:rPr>
        <w:t>效。</w:t>
      </w:r>
    </w:p>
    <w:p w14:paraId="38FAFF62">
      <w:pPr>
        <w:spacing w:before="166" w:line="221" w:lineRule="auto"/>
        <w:ind w:left="1"/>
        <w:rPr>
          <w:rFonts w:hint="eastAsia" w:ascii="宋体" w:hAnsi="宋体" w:eastAsia="宋体" w:cs="宋体"/>
          <w:spacing w:val="-2"/>
          <w:sz w:val="22"/>
          <w:szCs w:val="22"/>
          <w:lang w:eastAsia="zh-CN"/>
        </w:rPr>
      </w:pPr>
    </w:p>
    <w:p w14:paraId="5A24A09F">
      <w:pPr>
        <w:spacing w:before="84" w:line="349" w:lineRule="exact"/>
        <w:ind w:left="548"/>
        <w:outlineLvl w:val="1"/>
        <w:rPr>
          <w:rFonts w:hint="eastAsia" w:ascii="宋体" w:hAnsi="宋体" w:eastAsia="宋体" w:cs="宋体"/>
          <w:spacing w:val="9"/>
          <w:position w:val="1"/>
          <w:sz w:val="26"/>
          <w:szCs w:val="26"/>
          <w:lang w:val="en-US" w:eastAsia="zh-CN"/>
          <w14:textOutline w14:w="4885" w14:cap="sq" w14:cmpd="sng">
            <w14:solidFill>
              <w14:srgbClr w14:val="000000"/>
            </w14:solidFill>
            <w14:prstDash w14:val="solid"/>
            <w14:bevel/>
          </w14:textOutline>
        </w:rPr>
      </w:pPr>
      <w:r>
        <w:rPr>
          <w:rFonts w:hint="eastAsia" w:ascii="宋体" w:hAnsi="宋体" w:eastAsia="宋体" w:cs="宋体"/>
          <w:spacing w:val="9"/>
          <w:position w:val="1"/>
          <w:sz w:val="26"/>
          <w:szCs w:val="26"/>
          <w:lang w:val="en-US" w:eastAsia="zh-CN"/>
          <w14:textOutline w14:w="4885" w14:cap="sq" w14:cmpd="sng">
            <w14:solidFill>
              <w14:srgbClr w14:val="000000"/>
            </w14:solidFill>
            <w14:prstDash w14:val="solid"/>
            <w14:bevel/>
          </w14:textOutline>
        </w:rPr>
        <w:t>3、服务要求</w:t>
      </w:r>
    </w:p>
    <w:p w14:paraId="756EB96E">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3.1技术要求：完成玛多县2024年农村公路冬季日常养护，养护里程131.494公里。</w:t>
      </w:r>
    </w:p>
    <w:p w14:paraId="6851BD9F">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3.2采用规范如下：</w:t>
      </w:r>
    </w:p>
    <w:p w14:paraId="13F92F9D">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（1）《公路工程技术标准》（JTGB1-2014）；</w:t>
      </w:r>
    </w:p>
    <w:p w14:paraId="0A5CED97">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（2）《小交通量农村公路工程技术标准》（JTG 2111-2019）；</w:t>
      </w:r>
    </w:p>
    <w:p w14:paraId="73611C62">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（3）《农村公路养护技术规范》（JTG/T 5190-2019）；</w:t>
      </w:r>
    </w:p>
    <w:p w14:paraId="616A5041">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（4）《公路养护技术规范》（JTG H10-2009）；</w:t>
      </w:r>
    </w:p>
    <w:p w14:paraId="1C6BBE8F">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（5）《公路桥涵养护规范》（JTG 5120-2021）；</w:t>
      </w:r>
    </w:p>
    <w:p w14:paraId="0F182E08">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3.3技术标准</w:t>
      </w:r>
    </w:p>
    <w:p w14:paraId="02DA821D">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本项目按现行《小交通量农村公路工程技术标准》（JTG 2111-2019）、《农村公路养护技术规范》（JTG/T 5190-2019）、《公路桥涵养护规范》（JTG 5120-2021）进行路基路面、桥涵、路基防护、排水等公路养护工程，本项目各路线均为预防养护，采用的主要技术指标和道路等级维持现有不变。</w:t>
      </w:r>
    </w:p>
    <w:p w14:paraId="3C3CC9AE">
      <w:pPr>
        <w:spacing w:line="240" w:lineRule="auto"/>
        <w:textAlignment w:val="center"/>
      </w:pPr>
    </w:p>
    <w:sectPr>
      <w:footerReference r:id="rId40" w:type="default"/>
      <w:pgSz w:w="12240" w:h="15840"/>
      <w:pgMar w:top="1173" w:right="1836" w:bottom="400" w:left="9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5AB4">
    <w:pPr>
      <w:spacing w:line="194" w:lineRule="auto"/>
      <w:ind w:left="4213"/>
      <w:rPr>
        <w:rFonts w:ascii="宋体" w:hAnsi="宋体" w:eastAsia="宋体" w:cs="宋体"/>
        <w:sz w:val="17"/>
        <w:szCs w:val="17"/>
      </w:rPr>
    </w:pPr>
    <w:r>
      <w:rPr>
        <w:rFonts w:ascii="宋体" w:hAnsi="宋体" w:eastAsia="宋体" w:cs="宋体"/>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313A">
    <w:pPr>
      <w:spacing w:line="193" w:lineRule="auto"/>
      <w:ind w:left="4201"/>
      <w:rPr>
        <w:rFonts w:ascii="宋体" w:hAnsi="宋体" w:eastAsia="宋体" w:cs="宋体"/>
        <w:sz w:val="17"/>
        <w:szCs w:val="17"/>
      </w:rPr>
    </w:pPr>
    <w:r>
      <w:rPr>
        <w:rFonts w:ascii="宋体" w:hAnsi="宋体" w:eastAsia="宋体" w:cs="宋体"/>
        <w:spacing w:val="1"/>
        <w:sz w:val="17"/>
        <w:szCs w:val="17"/>
      </w:rPr>
      <w:t>24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AFA7">
    <w:pPr>
      <w:spacing w:line="192" w:lineRule="auto"/>
      <w:ind w:left="4589"/>
      <w:rPr>
        <w:rFonts w:ascii="宋体" w:hAnsi="宋体" w:eastAsia="宋体" w:cs="宋体"/>
        <w:sz w:val="17"/>
        <w:szCs w:val="17"/>
      </w:rPr>
    </w:pPr>
    <w:r>
      <w:rPr>
        <w:rFonts w:ascii="宋体" w:hAnsi="宋体" w:eastAsia="宋体" w:cs="宋体"/>
        <w:spacing w:val="1"/>
        <w:sz w:val="17"/>
        <w:szCs w:val="17"/>
      </w:rPr>
      <w:t>25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7062">
    <w:pPr>
      <w:spacing w:line="192" w:lineRule="auto"/>
      <w:ind w:left="4590"/>
      <w:rPr>
        <w:rFonts w:ascii="宋体" w:hAnsi="宋体" w:eastAsia="宋体" w:cs="宋体"/>
        <w:sz w:val="17"/>
        <w:szCs w:val="17"/>
      </w:rPr>
    </w:pPr>
    <w:r>
      <w:rPr>
        <w:rFonts w:ascii="宋体" w:hAnsi="宋体" w:eastAsia="宋体" w:cs="宋体"/>
        <w:spacing w:val="1"/>
        <w:sz w:val="17"/>
        <w:szCs w:val="17"/>
      </w:rPr>
      <w:t>26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EB39C">
    <w:pPr>
      <w:spacing w:line="192" w:lineRule="auto"/>
      <w:ind w:left="5130"/>
      <w:rPr>
        <w:rFonts w:ascii="宋体" w:hAnsi="宋体" w:eastAsia="宋体" w:cs="宋体"/>
        <w:sz w:val="17"/>
        <w:szCs w:val="17"/>
      </w:rPr>
    </w:pPr>
    <w:r>
      <w:rPr>
        <w:rFonts w:ascii="宋体" w:hAnsi="宋体" w:eastAsia="宋体" w:cs="宋体"/>
        <w:spacing w:val="1"/>
        <w:sz w:val="17"/>
        <w:szCs w:val="17"/>
      </w:rPr>
      <w:t>27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82093">
    <w:pPr>
      <w:spacing w:line="192" w:lineRule="auto"/>
      <w:ind w:left="4578"/>
      <w:rPr>
        <w:rFonts w:ascii="宋体" w:hAnsi="宋体" w:eastAsia="宋体" w:cs="宋体"/>
        <w:sz w:val="17"/>
        <w:szCs w:val="17"/>
      </w:rPr>
    </w:pPr>
    <w:r>
      <w:rPr>
        <w:rFonts w:ascii="宋体" w:hAnsi="宋体" w:eastAsia="宋体" w:cs="宋体"/>
        <w:spacing w:val="1"/>
        <w:sz w:val="17"/>
        <w:szCs w:val="17"/>
      </w:rPr>
      <w:t>28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F00D">
    <w:pPr>
      <w:spacing w:line="192" w:lineRule="auto"/>
      <w:ind w:left="4587"/>
      <w:rPr>
        <w:rFonts w:ascii="宋体" w:hAnsi="宋体" w:eastAsia="宋体" w:cs="宋体"/>
        <w:sz w:val="17"/>
        <w:szCs w:val="17"/>
      </w:rPr>
    </w:pPr>
    <w:r>
      <w:rPr>
        <w:rFonts w:ascii="宋体" w:hAnsi="宋体" w:eastAsia="宋体" w:cs="宋体"/>
        <w:spacing w:val="1"/>
        <w:sz w:val="17"/>
        <w:szCs w:val="17"/>
      </w:rPr>
      <w:t>29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F493">
    <w:pPr>
      <w:spacing w:line="192" w:lineRule="auto"/>
      <w:ind w:left="4588"/>
      <w:rPr>
        <w:rFonts w:ascii="宋体" w:hAnsi="宋体" w:eastAsia="宋体" w:cs="宋体"/>
        <w:sz w:val="17"/>
        <w:szCs w:val="17"/>
      </w:rPr>
    </w:pPr>
    <w:r>
      <w:rPr>
        <w:rFonts w:ascii="宋体" w:hAnsi="宋体" w:eastAsia="宋体" w:cs="宋体"/>
        <w:sz w:val="17"/>
        <w:szCs w:val="17"/>
      </w:rPr>
      <w:t>30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11CC">
    <w:pPr>
      <w:spacing w:line="192" w:lineRule="auto"/>
      <w:ind w:left="4591"/>
      <w:rPr>
        <w:rFonts w:ascii="宋体" w:hAnsi="宋体" w:eastAsia="宋体" w:cs="宋体"/>
        <w:sz w:val="17"/>
        <w:szCs w:val="17"/>
      </w:rPr>
    </w:pPr>
    <w:r>
      <w:rPr>
        <w:rFonts w:ascii="宋体" w:hAnsi="宋体" w:eastAsia="宋体" w:cs="宋体"/>
        <w:sz w:val="17"/>
        <w:szCs w:val="17"/>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BAE8">
    <w:pPr>
      <w:spacing w:line="192" w:lineRule="auto"/>
      <w:ind w:left="4591"/>
      <w:rPr>
        <w:rFonts w:ascii="宋体" w:hAnsi="宋体" w:eastAsia="宋体" w:cs="宋体"/>
        <w:sz w:val="17"/>
        <w:szCs w:val="17"/>
      </w:rPr>
    </w:pPr>
    <w:r>
      <w:rPr>
        <w:rFonts w:ascii="宋体" w:hAnsi="宋体" w:eastAsia="宋体" w:cs="宋体"/>
        <w:sz w:val="17"/>
        <w:szCs w:val="17"/>
      </w:rPr>
      <w:t>32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F5D7">
    <w:pPr>
      <w:spacing w:line="192" w:lineRule="auto"/>
      <w:ind w:left="4590"/>
      <w:rPr>
        <w:rFonts w:ascii="宋体" w:hAnsi="宋体" w:eastAsia="宋体" w:cs="宋体"/>
        <w:sz w:val="17"/>
        <w:szCs w:val="17"/>
      </w:rPr>
    </w:pPr>
    <w:r>
      <w:rPr>
        <w:rFonts w:ascii="宋体" w:hAnsi="宋体" w:eastAsia="宋体" w:cs="宋体"/>
        <w:sz w:val="17"/>
        <w:szCs w:val="17"/>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0514">
    <w:pPr>
      <w:spacing w:line="193" w:lineRule="auto"/>
      <w:ind w:left="4201"/>
      <w:rPr>
        <w:rFonts w:ascii="宋体" w:hAnsi="宋体" w:eastAsia="宋体" w:cs="宋体"/>
        <w:sz w:val="17"/>
        <w:szCs w:val="17"/>
      </w:rPr>
    </w:pPr>
    <w:r>
      <w:rPr>
        <w:rFonts w:ascii="宋体" w:hAnsi="宋体" w:eastAsia="宋体" w:cs="宋体"/>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6B55">
    <w:pPr>
      <w:spacing w:line="192" w:lineRule="auto"/>
      <w:ind w:left="4599"/>
      <w:rPr>
        <w:rFonts w:ascii="宋体" w:hAnsi="宋体" w:eastAsia="宋体" w:cs="宋体"/>
        <w:sz w:val="17"/>
        <w:szCs w:val="17"/>
      </w:rPr>
    </w:pPr>
    <w:r>
      <w:rPr>
        <w:rFonts w:ascii="宋体" w:hAnsi="宋体" w:eastAsia="宋体" w:cs="宋体"/>
        <w:sz w:val="17"/>
        <w:szCs w:val="17"/>
      </w:rPr>
      <w:t>34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3C08">
    <w:pPr>
      <w:spacing w:line="192" w:lineRule="auto"/>
      <w:ind w:left="4590"/>
      <w:rPr>
        <w:rFonts w:ascii="宋体" w:hAnsi="宋体" w:eastAsia="宋体" w:cs="宋体"/>
        <w:sz w:val="17"/>
        <w:szCs w:val="17"/>
      </w:rPr>
    </w:pPr>
    <w:r>
      <w:rPr>
        <w:rFonts w:ascii="宋体" w:hAnsi="宋体" w:eastAsia="宋体" w:cs="宋体"/>
        <w:sz w:val="17"/>
        <w:szCs w:val="17"/>
      </w:rPr>
      <w:t>35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EBCF">
    <w:pPr>
      <w:spacing w:line="192" w:lineRule="auto"/>
      <w:ind w:left="4591"/>
      <w:rPr>
        <w:rFonts w:ascii="宋体" w:hAnsi="宋体" w:eastAsia="宋体" w:cs="宋体"/>
        <w:sz w:val="17"/>
        <w:szCs w:val="17"/>
      </w:rPr>
    </w:pPr>
    <w:r>
      <w:rPr>
        <w:rFonts w:ascii="宋体" w:hAnsi="宋体" w:eastAsia="宋体" w:cs="宋体"/>
        <w:sz w:val="17"/>
        <w:szCs w:val="17"/>
      </w:rPr>
      <w:t>36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AD25">
    <w:pPr>
      <w:spacing w:line="192" w:lineRule="auto"/>
      <w:ind w:left="4591"/>
      <w:rPr>
        <w:rFonts w:ascii="宋体" w:hAnsi="宋体" w:eastAsia="宋体" w:cs="宋体"/>
        <w:sz w:val="17"/>
        <w:szCs w:val="17"/>
      </w:rPr>
    </w:pPr>
    <w:r>
      <w:rPr>
        <w:rFonts w:ascii="宋体" w:hAnsi="宋体" w:eastAsia="宋体" w:cs="宋体"/>
        <w:sz w:val="17"/>
        <w:szCs w:val="17"/>
      </w:rPr>
      <w:t>37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F073">
    <w:pPr>
      <w:spacing w:line="192" w:lineRule="auto"/>
      <w:ind w:left="5022"/>
      <w:rPr>
        <w:rFonts w:ascii="宋体" w:hAnsi="宋体" w:eastAsia="宋体" w:cs="宋体"/>
        <w:sz w:val="17"/>
        <w:szCs w:val="17"/>
      </w:rPr>
    </w:pPr>
    <w:r>
      <w:rPr>
        <w:rFonts w:ascii="宋体" w:hAnsi="宋体" w:eastAsia="宋体" w:cs="宋体"/>
        <w:sz w:val="17"/>
        <w:szCs w:val="17"/>
      </w:rPr>
      <w:t>38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25C9">
    <w:pPr>
      <w:spacing w:line="192" w:lineRule="auto"/>
      <w:ind w:left="4707"/>
      <w:rPr>
        <w:rFonts w:ascii="宋体" w:hAnsi="宋体" w:eastAsia="宋体" w:cs="宋体"/>
        <w:sz w:val="17"/>
        <w:szCs w:val="17"/>
      </w:rPr>
    </w:pPr>
    <w:r>
      <w:rPr>
        <w:rFonts w:ascii="宋体" w:hAnsi="宋体" w:eastAsia="宋体" w:cs="宋体"/>
        <w:sz w:val="17"/>
        <w:szCs w:val="17"/>
      </w:rPr>
      <w:t>39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16BC">
    <w:pPr>
      <w:spacing w:line="194" w:lineRule="auto"/>
      <w:ind w:left="4591"/>
      <w:rPr>
        <w:rFonts w:ascii="宋体" w:hAnsi="宋体" w:eastAsia="宋体" w:cs="宋体"/>
        <w:sz w:val="17"/>
        <w:szCs w:val="17"/>
      </w:rPr>
    </w:pPr>
    <w:r>
      <w:rPr>
        <w:rFonts w:ascii="宋体" w:hAnsi="宋体" w:eastAsia="宋体" w:cs="宋体"/>
        <w:spacing w:val="2"/>
        <w:sz w:val="17"/>
        <w:szCs w:val="17"/>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F077">
    <w:pPr>
      <w:spacing w:line="193" w:lineRule="auto"/>
      <w:ind w:left="4586"/>
      <w:rPr>
        <w:rFonts w:ascii="宋体" w:hAnsi="宋体" w:eastAsia="宋体" w:cs="宋体"/>
        <w:sz w:val="17"/>
        <w:szCs w:val="17"/>
      </w:rPr>
    </w:pPr>
    <w:r>
      <w:rPr>
        <w:rFonts w:ascii="宋体" w:hAnsi="宋体" w:eastAsia="宋体" w:cs="宋体"/>
        <w:spacing w:val="2"/>
        <w:sz w:val="17"/>
        <w:szCs w:val="17"/>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8223">
    <w:pPr>
      <w:spacing w:line="192" w:lineRule="auto"/>
      <w:ind w:left="4584"/>
      <w:rPr>
        <w:rFonts w:ascii="宋体" w:hAnsi="宋体" w:eastAsia="宋体" w:cs="宋体"/>
        <w:sz w:val="17"/>
        <w:szCs w:val="17"/>
      </w:rPr>
    </w:pPr>
    <w:r>
      <w:rPr>
        <w:rFonts w:ascii="宋体" w:hAnsi="宋体" w:eastAsia="宋体" w:cs="宋体"/>
        <w:spacing w:val="2"/>
        <w:sz w:val="17"/>
        <w:szCs w:val="17"/>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D3E2">
    <w:pPr>
      <w:spacing w:line="193" w:lineRule="auto"/>
      <w:ind w:left="4586"/>
      <w:rPr>
        <w:rFonts w:ascii="宋体" w:hAnsi="宋体" w:eastAsia="宋体" w:cs="宋体"/>
        <w:sz w:val="17"/>
        <w:szCs w:val="17"/>
      </w:rPr>
    </w:pPr>
    <w:r>
      <w:rPr>
        <w:rFonts w:ascii="宋体" w:hAnsi="宋体" w:eastAsia="宋体" w:cs="宋体"/>
        <w:spacing w:val="2"/>
        <w:sz w:val="17"/>
        <w:szCs w:val="17"/>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F023">
    <w:pPr>
      <w:spacing w:line="192" w:lineRule="auto"/>
      <w:ind w:left="4203"/>
      <w:rPr>
        <w:rFonts w:ascii="宋体" w:hAnsi="宋体" w:eastAsia="宋体" w:cs="宋体"/>
        <w:sz w:val="17"/>
        <w:szCs w:val="17"/>
      </w:rPr>
    </w:pPr>
    <w:r>
      <w:rPr>
        <w:rFonts w:ascii="宋体" w:hAnsi="宋体" w:eastAsia="宋体" w:cs="宋体"/>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7513">
    <w:pPr>
      <w:spacing w:line="192" w:lineRule="auto"/>
      <w:ind w:left="4586"/>
      <w:rPr>
        <w:rFonts w:ascii="宋体" w:hAnsi="宋体" w:eastAsia="宋体" w:cs="宋体"/>
        <w:sz w:val="17"/>
        <w:szCs w:val="17"/>
      </w:rPr>
    </w:pPr>
    <w:r>
      <w:rPr>
        <w:rFonts w:ascii="宋体" w:hAnsi="宋体" w:eastAsia="宋体" w:cs="宋体"/>
        <w:spacing w:val="2"/>
        <w:sz w:val="17"/>
        <w:szCs w:val="17"/>
      </w:rPr>
      <w:t>45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B350">
    <w:pPr>
      <w:spacing w:line="192" w:lineRule="auto"/>
      <w:ind w:left="4585"/>
      <w:rPr>
        <w:rFonts w:ascii="宋体" w:hAnsi="宋体" w:eastAsia="宋体" w:cs="宋体"/>
        <w:sz w:val="17"/>
        <w:szCs w:val="17"/>
      </w:rPr>
    </w:pPr>
    <w:r>
      <w:rPr>
        <w:rFonts w:ascii="宋体" w:hAnsi="宋体" w:eastAsia="宋体" w:cs="宋体"/>
        <w:spacing w:val="2"/>
        <w:sz w:val="17"/>
        <w:szCs w:val="17"/>
      </w:rPr>
      <w:t>46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C65E">
    <w:pPr>
      <w:spacing w:line="192" w:lineRule="auto"/>
      <w:ind w:left="4585"/>
      <w:rPr>
        <w:rFonts w:ascii="宋体" w:hAnsi="宋体" w:eastAsia="宋体" w:cs="宋体"/>
        <w:sz w:val="17"/>
        <w:szCs w:val="17"/>
      </w:rPr>
    </w:pPr>
    <w:r>
      <w:rPr>
        <w:rFonts w:ascii="宋体" w:hAnsi="宋体" w:eastAsia="宋体" w:cs="宋体"/>
        <w:spacing w:val="2"/>
        <w:sz w:val="17"/>
        <w:szCs w:val="17"/>
      </w:rPr>
      <w:t>47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E3382">
    <w:pPr>
      <w:spacing w:line="192" w:lineRule="auto"/>
      <w:ind w:left="4617"/>
      <w:rPr>
        <w:rFonts w:ascii="宋体" w:hAnsi="宋体" w:eastAsia="宋体" w:cs="宋体"/>
        <w:sz w:val="17"/>
        <w:szCs w:val="17"/>
      </w:rPr>
    </w:pPr>
    <w:r>
      <w:rPr>
        <w:rFonts w:ascii="宋体" w:hAnsi="宋体" w:eastAsia="宋体" w:cs="宋体"/>
        <w:spacing w:val="2"/>
        <w:sz w:val="17"/>
        <w:szCs w:val="17"/>
      </w:rPr>
      <w:t>48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8552">
    <w:pPr>
      <w:spacing w:line="192" w:lineRule="auto"/>
      <w:ind w:left="4584"/>
      <w:rPr>
        <w:rFonts w:ascii="宋体" w:hAnsi="宋体" w:eastAsia="宋体" w:cs="宋体"/>
        <w:sz w:val="17"/>
        <w:szCs w:val="17"/>
      </w:rPr>
    </w:pPr>
    <w:r>
      <w:rPr>
        <w:rFonts w:ascii="宋体" w:hAnsi="宋体" w:eastAsia="宋体" w:cs="宋体"/>
        <w:spacing w:val="2"/>
        <w:sz w:val="17"/>
        <w:szCs w:val="17"/>
      </w:rPr>
      <w:t>49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68CB1">
    <w:pPr>
      <w:spacing w:line="192" w:lineRule="auto"/>
      <w:ind w:left="4630"/>
      <w:rPr>
        <w:rFonts w:ascii="宋体" w:hAnsi="宋体" w:eastAsia="宋体" w:cs="宋体"/>
        <w:sz w:val="17"/>
        <w:szCs w:val="17"/>
      </w:rPr>
    </w:pPr>
    <w:r>
      <w:rPr>
        <w:rFonts w:ascii="宋体" w:hAnsi="宋体" w:eastAsia="宋体" w:cs="宋体"/>
        <w:sz w:val="17"/>
        <w:szCs w:val="17"/>
      </w:rPr>
      <w:t>50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29C8">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2053">
    <w:pPr>
      <w:spacing w:line="193" w:lineRule="auto"/>
      <w:ind w:left="4199"/>
      <w:rPr>
        <w:rFonts w:ascii="宋体" w:hAnsi="宋体" w:eastAsia="宋体" w:cs="宋体"/>
        <w:sz w:val="17"/>
        <w:szCs w:val="17"/>
      </w:rPr>
    </w:pPr>
    <w:r>
      <w:rPr>
        <w:rFonts w:ascii="宋体" w:hAnsi="宋体" w:eastAsia="宋体" w:cs="宋体"/>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EDE6">
    <w:pPr>
      <w:spacing w:line="192" w:lineRule="auto"/>
      <w:ind w:left="4886"/>
      <w:rPr>
        <w:rFonts w:ascii="宋体" w:hAnsi="宋体" w:eastAsia="宋体" w:cs="宋体"/>
        <w:sz w:val="17"/>
        <w:szCs w:val="17"/>
      </w:rPr>
    </w:pPr>
    <w:r>
      <w:rPr>
        <w:rFonts w:ascii="宋体" w:hAnsi="宋体" w:eastAsia="宋体" w:cs="宋体"/>
        <w:sz w:val="17"/>
        <w:szCs w:val="1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A19A">
    <w:pPr>
      <w:spacing w:line="192" w:lineRule="auto"/>
      <w:ind w:left="4802"/>
      <w:rPr>
        <w:rFonts w:ascii="宋体" w:hAnsi="宋体" w:eastAsia="宋体" w:cs="宋体"/>
        <w:sz w:val="17"/>
        <w:szCs w:val="17"/>
      </w:rPr>
    </w:pPr>
    <w:r>
      <w:rPr>
        <w:rFonts w:ascii="宋体" w:hAnsi="宋体" w:eastAsia="宋体" w:cs="宋体"/>
        <w:sz w:val="17"/>
        <w:szCs w:val="17"/>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9E33">
    <w:pPr>
      <w:spacing w:line="194" w:lineRule="auto"/>
      <w:ind w:left="481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BD24">
    <w:pPr>
      <w:spacing w:line="192" w:lineRule="auto"/>
      <w:ind w:left="498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1C78">
    <w:pPr>
      <w:spacing w:line="192" w:lineRule="auto"/>
      <w:ind w:left="5122"/>
      <w:rPr>
        <w:rFonts w:ascii="宋体" w:hAnsi="宋体" w:eastAsia="宋体" w:cs="宋体"/>
        <w:sz w:val="17"/>
        <w:szCs w:val="17"/>
      </w:rPr>
    </w:pPr>
    <w:r>
      <w:rPr>
        <w:rFonts w:ascii="宋体" w:hAnsi="宋体" w:eastAsia="宋体" w:cs="宋体"/>
        <w:spacing w:val="1"/>
        <w:sz w:val="17"/>
        <w:szCs w:val="17"/>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RmNjFhMGJiY2M4NzcyOTMxOWM2NDQ3ZWY3MzUwMmUifQ=="/>
  </w:docVars>
  <w:rsids>
    <w:rsidRoot w:val="00000000"/>
    <w:rsid w:val="00D66237"/>
    <w:rsid w:val="00F11576"/>
    <w:rsid w:val="07117EF5"/>
    <w:rsid w:val="082C4FE6"/>
    <w:rsid w:val="099472E7"/>
    <w:rsid w:val="0A1B3564"/>
    <w:rsid w:val="0A481841"/>
    <w:rsid w:val="0BB7550F"/>
    <w:rsid w:val="0BBA4334"/>
    <w:rsid w:val="0D554FDF"/>
    <w:rsid w:val="0E2731A4"/>
    <w:rsid w:val="13623155"/>
    <w:rsid w:val="13D1035C"/>
    <w:rsid w:val="149D101A"/>
    <w:rsid w:val="162065EE"/>
    <w:rsid w:val="171F6651"/>
    <w:rsid w:val="1A9E2377"/>
    <w:rsid w:val="1C346708"/>
    <w:rsid w:val="1C781FF3"/>
    <w:rsid w:val="1C7B4336"/>
    <w:rsid w:val="1E15690C"/>
    <w:rsid w:val="1F8279DA"/>
    <w:rsid w:val="21380A48"/>
    <w:rsid w:val="22F94295"/>
    <w:rsid w:val="232B2612"/>
    <w:rsid w:val="234B3C66"/>
    <w:rsid w:val="243075F7"/>
    <w:rsid w:val="249D12EE"/>
    <w:rsid w:val="251315B0"/>
    <w:rsid w:val="27F8683B"/>
    <w:rsid w:val="294B7C42"/>
    <w:rsid w:val="296F4AC7"/>
    <w:rsid w:val="2BED10AF"/>
    <w:rsid w:val="35BC7482"/>
    <w:rsid w:val="36D13079"/>
    <w:rsid w:val="371511B8"/>
    <w:rsid w:val="376F7860"/>
    <w:rsid w:val="37EA43F2"/>
    <w:rsid w:val="39BB029D"/>
    <w:rsid w:val="3B8B1A48"/>
    <w:rsid w:val="3C033CD5"/>
    <w:rsid w:val="3CFE449C"/>
    <w:rsid w:val="3D3200D7"/>
    <w:rsid w:val="3D3D3216"/>
    <w:rsid w:val="3DB80AEF"/>
    <w:rsid w:val="3EAD2EE1"/>
    <w:rsid w:val="40222BF5"/>
    <w:rsid w:val="408E3D89"/>
    <w:rsid w:val="41333617"/>
    <w:rsid w:val="45BD3779"/>
    <w:rsid w:val="477F61D9"/>
    <w:rsid w:val="47BC6F3E"/>
    <w:rsid w:val="4A7D4C52"/>
    <w:rsid w:val="4A8E50B1"/>
    <w:rsid w:val="4CE7337C"/>
    <w:rsid w:val="4E0D09E3"/>
    <w:rsid w:val="4EE72726"/>
    <w:rsid w:val="5031203A"/>
    <w:rsid w:val="5311168A"/>
    <w:rsid w:val="53B316E4"/>
    <w:rsid w:val="54D46D6B"/>
    <w:rsid w:val="554A7E27"/>
    <w:rsid w:val="55B856D8"/>
    <w:rsid w:val="56635A19"/>
    <w:rsid w:val="56861332"/>
    <w:rsid w:val="56D72948"/>
    <w:rsid w:val="57DC6CE7"/>
    <w:rsid w:val="59B9557B"/>
    <w:rsid w:val="5B6B08E5"/>
    <w:rsid w:val="5D4D4958"/>
    <w:rsid w:val="5D542D5E"/>
    <w:rsid w:val="5DAD3649"/>
    <w:rsid w:val="5DF254FF"/>
    <w:rsid w:val="5E720FFD"/>
    <w:rsid w:val="5EDA54BC"/>
    <w:rsid w:val="62B10031"/>
    <w:rsid w:val="62DB0014"/>
    <w:rsid w:val="6314191D"/>
    <w:rsid w:val="666168F1"/>
    <w:rsid w:val="66A80E51"/>
    <w:rsid w:val="66B45A48"/>
    <w:rsid w:val="6A0A1458"/>
    <w:rsid w:val="6D2F0ADF"/>
    <w:rsid w:val="6E2E744E"/>
    <w:rsid w:val="70A24B63"/>
    <w:rsid w:val="714F6A99"/>
    <w:rsid w:val="72014410"/>
    <w:rsid w:val="73FE0302"/>
    <w:rsid w:val="7568637B"/>
    <w:rsid w:val="76C27D0D"/>
    <w:rsid w:val="781E71C5"/>
    <w:rsid w:val="79016875"/>
    <w:rsid w:val="797177C8"/>
    <w:rsid w:val="79EB757B"/>
    <w:rsid w:val="7ADA37B4"/>
    <w:rsid w:val="7E0E5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38"/>
      <w:ind w:left="1482" w:right="1677"/>
      <w:jc w:val="center"/>
      <w:outlineLvl w:val="1"/>
    </w:pPr>
    <w:rPr>
      <w:rFonts w:ascii="宋体" w:hAnsi="宋体" w:eastAsia="宋体" w:cs="宋体"/>
      <w:b/>
      <w:bCs/>
      <w:sz w:val="36"/>
      <w:szCs w:val="36"/>
      <w:lang w:val="zh-CN" w:eastAsia="zh-CN" w:bidi="zh-CN"/>
    </w:rPr>
  </w:style>
  <w:style w:type="paragraph" w:styleId="3">
    <w:name w:val="heading 4"/>
    <w:basedOn w:val="1"/>
    <w:next w:val="1"/>
    <w:qFormat/>
    <w:uiPriority w:val="0"/>
    <w:pPr>
      <w:keepNext/>
      <w:keepLines/>
      <w:spacing w:before="0" w:beforeLines="0" w:beforeAutospacing="0" w:after="0" w:afterLines="0" w:afterAutospacing="0" w:line="372" w:lineRule="auto"/>
      <w:jc w:val="left"/>
      <w:outlineLvl w:val="3"/>
    </w:pPr>
    <w:rPr>
      <w:rFonts w:eastAsia="宋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3"/>
    <w:qFormat/>
    <w:uiPriority w:val="0"/>
    <w:pPr>
      <w:spacing w:after="120"/>
      <w:ind w:left="420" w:leftChars="200"/>
    </w:pPr>
  </w:style>
  <w:style w:type="paragraph" w:styleId="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7">
    <w:name w:val="Body Text First Indent 2"/>
    <w:basedOn w:val="5"/>
    <w:qFormat/>
    <w:uiPriority w:val="0"/>
    <w:pPr>
      <w:widowControl w:val="0"/>
      <w:adjustRightInd w:val="0"/>
      <w:spacing w:after="0" w:line="312" w:lineRule="atLeast"/>
      <w:ind w:left="0" w:leftChars="0" w:firstLine="420" w:firstLineChars="200"/>
    </w:pPr>
    <w:rPr>
      <w:rFonts w:ascii="宋体"/>
      <w:color w:val="auto"/>
      <w:sz w:val="24"/>
      <w:u w:val="none" w:color="auto"/>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表格文字"/>
    <w:basedOn w:val="1"/>
    <w:qFormat/>
    <w:uiPriority w:val="0"/>
    <w:pPr>
      <w:spacing w:before="25" w:after="25"/>
    </w:pPr>
    <w:rPr>
      <w:bCs/>
      <w:spacing w:val="10"/>
      <w:kern w:val="0"/>
    </w:rPr>
  </w:style>
  <w:style w:type="paragraph" w:styleId="13">
    <w:name w:val="List Paragraph"/>
    <w:basedOn w:val="1"/>
    <w:qFormat/>
    <w:uiPriority w:val="1"/>
    <w:pPr>
      <w:ind w:left="205" w:right="169" w:firstLine="655"/>
    </w:pPr>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15104</Words>
  <Characters>16183</Characters>
  <TotalTime>34</TotalTime>
  <ScaleCrop>false</ScaleCrop>
  <LinksUpToDate>false</LinksUpToDate>
  <CharactersWithSpaces>16430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2022-09-29T17:19:00Z</dcterms:created>
  <dc:creator>Administrator</dc:creator>
  <cp:lastModifiedBy>Administrator</cp:lastModifiedBy>
  <cp:lastPrinted>2023-04-20T07:28:00Z</cp:lastPrinted>
  <dcterms:modified xsi:type="dcterms:W3CDTF">2024-12-18T05:19:03Z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2023-04-20T11:47:00Z</vt:filetime>
  </property>
  <property fmtid="{D5CDD505-2E9C-101B-9397-08002B2CF9AE}" pid="4" name="KSOProductBuildVer">
    <vt:lpwstr>2052-12.1.0.19302</vt:lpwstr>
  </property>
  <property fmtid="{D5CDD505-2E9C-101B-9397-08002B2CF9AE}" pid="5" name="ICV">
    <vt:lpwstr>2C82364C13AC4374A57574ED5F4BD6E6_13</vt:lpwstr>
  </property>
</Properties>
</file>