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F7C32">
      <w:pPr>
        <w:pStyle w:val="8"/>
        <w:spacing w:line="251" w:lineRule="auto"/>
      </w:pPr>
    </w:p>
    <w:p w14:paraId="17EF3AA4">
      <w:pPr>
        <w:pStyle w:val="8"/>
        <w:spacing w:line="251" w:lineRule="auto"/>
      </w:pPr>
    </w:p>
    <w:p w14:paraId="2D8815D9">
      <w:pPr>
        <w:pStyle w:val="8"/>
        <w:spacing w:line="252" w:lineRule="auto"/>
      </w:pPr>
    </w:p>
    <w:p w14:paraId="7223C136">
      <w:pPr>
        <w:pStyle w:val="8"/>
        <w:spacing w:line="252" w:lineRule="auto"/>
      </w:pPr>
      <w:bookmarkStart w:id="133" w:name="_GoBack"/>
      <w:bookmarkEnd w:id="133"/>
    </w:p>
    <w:p w14:paraId="03642411">
      <w:pPr>
        <w:pStyle w:val="8"/>
        <w:spacing w:line="252" w:lineRule="auto"/>
      </w:pPr>
    </w:p>
    <w:p w14:paraId="40C3713E">
      <w:pPr>
        <w:pStyle w:val="8"/>
        <w:spacing w:line="252" w:lineRule="auto"/>
      </w:pPr>
    </w:p>
    <w:p w14:paraId="5FE6D447">
      <w:pPr>
        <w:spacing w:line="240" w:lineRule="auto"/>
        <w:ind w:left="0"/>
        <w:jc w:val="center"/>
        <w:outlineLvl w:val="0"/>
        <w:rPr>
          <w:rFonts w:ascii="宋体" w:hAnsi="宋体" w:eastAsia="宋体" w:cs="宋体"/>
          <w:sz w:val="71"/>
          <w:szCs w:val="71"/>
        </w:rPr>
      </w:pPr>
      <w:bookmarkStart w:id="0" w:name="_Toc30137"/>
      <w:bookmarkStart w:id="1" w:name="_Toc11694"/>
      <w:r>
        <w:rPr>
          <w:rFonts w:ascii="宋体" w:hAnsi="宋体" w:eastAsia="宋体" w:cs="宋体"/>
          <w:spacing w:val="7"/>
          <w:sz w:val="71"/>
          <w:szCs w:val="71"/>
          <w14:textOutline w14:w="13075" w14:cap="sq" w14:cmpd="sng">
            <w14:solidFill>
              <w14:srgbClr w14:val="000000"/>
            </w14:solidFill>
            <w14:prstDash w14:val="solid"/>
            <w14:bevel/>
          </w14:textOutline>
        </w:rPr>
        <w:t>竞争性磋商文件</w:t>
      </w:r>
      <w:bookmarkEnd w:id="0"/>
      <w:bookmarkEnd w:id="1"/>
    </w:p>
    <w:p w14:paraId="70FA3D6B">
      <w:pPr>
        <w:pStyle w:val="8"/>
        <w:spacing w:line="243" w:lineRule="auto"/>
      </w:pPr>
    </w:p>
    <w:p w14:paraId="6489C332">
      <w:pPr>
        <w:pStyle w:val="8"/>
        <w:spacing w:line="243" w:lineRule="auto"/>
      </w:pPr>
    </w:p>
    <w:p w14:paraId="34CAB1FC">
      <w:pPr>
        <w:pStyle w:val="8"/>
        <w:spacing w:line="243" w:lineRule="auto"/>
      </w:pPr>
    </w:p>
    <w:p w14:paraId="09A1268D">
      <w:pPr>
        <w:pStyle w:val="8"/>
        <w:spacing w:line="243" w:lineRule="auto"/>
      </w:pPr>
    </w:p>
    <w:p w14:paraId="70D722D0">
      <w:pPr>
        <w:pStyle w:val="8"/>
        <w:spacing w:line="243" w:lineRule="auto"/>
      </w:pPr>
    </w:p>
    <w:p w14:paraId="3CB93990">
      <w:pPr>
        <w:pStyle w:val="8"/>
        <w:spacing w:line="243" w:lineRule="auto"/>
      </w:pPr>
    </w:p>
    <w:p w14:paraId="75FCEBD9">
      <w:pPr>
        <w:pStyle w:val="8"/>
        <w:spacing w:line="243" w:lineRule="auto"/>
      </w:pPr>
    </w:p>
    <w:p w14:paraId="69A50085">
      <w:pPr>
        <w:pStyle w:val="8"/>
        <w:spacing w:line="243" w:lineRule="auto"/>
      </w:pPr>
    </w:p>
    <w:p w14:paraId="6374DE82">
      <w:pPr>
        <w:pStyle w:val="8"/>
        <w:spacing w:line="243" w:lineRule="auto"/>
      </w:pPr>
    </w:p>
    <w:p w14:paraId="7F49714C">
      <w:pPr>
        <w:pStyle w:val="8"/>
        <w:spacing w:line="243" w:lineRule="auto"/>
      </w:pPr>
    </w:p>
    <w:p w14:paraId="792AA61E">
      <w:pPr>
        <w:pStyle w:val="8"/>
        <w:spacing w:line="243" w:lineRule="auto"/>
      </w:pPr>
    </w:p>
    <w:p w14:paraId="787BE010">
      <w:pPr>
        <w:pStyle w:val="8"/>
        <w:spacing w:line="243" w:lineRule="auto"/>
      </w:pPr>
    </w:p>
    <w:p w14:paraId="32A3C351">
      <w:pPr>
        <w:pStyle w:val="8"/>
        <w:spacing w:line="243" w:lineRule="auto"/>
      </w:pPr>
    </w:p>
    <w:p w14:paraId="2FB5DCF1">
      <w:pPr>
        <w:pStyle w:val="8"/>
        <w:spacing w:line="243" w:lineRule="auto"/>
      </w:pPr>
    </w:p>
    <w:p w14:paraId="4952BE3F">
      <w:pPr>
        <w:pStyle w:val="8"/>
        <w:spacing w:line="244" w:lineRule="auto"/>
      </w:pPr>
    </w:p>
    <w:p w14:paraId="7CB37E1D">
      <w:pPr>
        <w:pStyle w:val="8"/>
        <w:spacing w:line="244" w:lineRule="auto"/>
      </w:pPr>
    </w:p>
    <w:p w14:paraId="1F45B564">
      <w:pPr>
        <w:pStyle w:val="8"/>
        <w:spacing w:line="244" w:lineRule="auto"/>
      </w:pPr>
    </w:p>
    <w:p w14:paraId="08F2CA8A">
      <w:pPr>
        <w:pStyle w:val="8"/>
        <w:spacing w:line="244" w:lineRule="auto"/>
      </w:pPr>
    </w:p>
    <w:p w14:paraId="68FBC55F">
      <w:pPr>
        <w:pStyle w:val="8"/>
        <w:spacing w:line="244" w:lineRule="auto"/>
      </w:pPr>
    </w:p>
    <w:p w14:paraId="065EE087">
      <w:pPr>
        <w:pStyle w:val="8"/>
        <w:spacing w:line="244" w:lineRule="auto"/>
      </w:pPr>
    </w:p>
    <w:p w14:paraId="744D580E">
      <w:pPr>
        <w:pStyle w:val="8"/>
        <w:spacing w:line="244" w:lineRule="auto"/>
      </w:pPr>
    </w:p>
    <w:p w14:paraId="5C119FCC">
      <w:pPr>
        <w:pStyle w:val="8"/>
        <w:spacing w:line="244" w:lineRule="auto"/>
      </w:pPr>
    </w:p>
    <w:p w14:paraId="16C8AEFB">
      <w:pPr>
        <w:spacing w:before="101" w:line="224" w:lineRule="auto"/>
        <w:ind w:left="589"/>
        <w:rPr>
          <w:rFonts w:hint="eastAsia" w:ascii="宋体" w:hAnsi="宋体" w:eastAsia="宋体" w:cs="宋体"/>
          <w:sz w:val="31"/>
          <w:szCs w:val="31"/>
          <w:lang w:eastAsia="zh-CN"/>
        </w:rPr>
      </w:pPr>
      <w:r>
        <w:rPr>
          <w:rFonts w:ascii="宋体" w:hAnsi="宋体" w:eastAsia="宋体" w:cs="宋体"/>
          <w:spacing w:val="9"/>
          <w:sz w:val="31"/>
          <w:szCs w:val="31"/>
          <w14:textOutline w14:w="5793" w14:cap="sq" w14:cmpd="sng">
            <w14:solidFill>
              <w14:srgbClr w14:val="000000"/>
            </w14:solidFill>
            <w14:prstDash w14:val="solid"/>
            <w14:bevel/>
          </w14:textOutline>
        </w:rPr>
        <w:t>采购项目编号：</w:t>
      </w:r>
      <w:r>
        <w:rPr>
          <w:rFonts w:hint="eastAsia" w:ascii="宋体" w:hAnsi="宋体" w:eastAsia="宋体" w:cs="宋体"/>
          <w:spacing w:val="9"/>
          <w:sz w:val="31"/>
          <w:szCs w:val="31"/>
          <w:lang w:eastAsia="zh-CN"/>
          <w14:textOutline w14:w="5793" w14:cap="sq" w14:cmpd="sng">
            <w14:solidFill>
              <w14:srgbClr w14:val="000000"/>
            </w14:solidFill>
            <w14:prstDash w14:val="solid"/>
            <w14:bevel/>
          </w14:textOutline>
        </w:rPr>
        <w:t>青海金易达磋商（工程）2024-1017</w:t>
      </w:r>
    </w:p>
    <w:p w14:paraId="3CCB6C50">
      <w:pPr>
        <w:spacing w:before="247" w:line="224" w:lineRule="auto"/>
        <w:ind w:left="2898" w:leftChars="280" w:hanging="2310" w:hangingChars="700"/>
        <w:rPr>
          <w:rFonts w:hint="eastAsia" w:ascii="宋体" w:hAnsi="宋体" w:eastAsia="宋体" w:cs="宋体"/>
          <w:sz w:val="31"/>
          <w:szCs w:val="31"/>
          <w:lang w:eastAsia="zh-CN"/>
        </w:rPr>
      </w:pPr>
      <w:r>
        <w:rPr>
          <w:rFonts w:ascii="宋体" w:hAnsi="宋体" w:eastAsia="宋体" w:cs="宋体"/>
          <w:spacing w:val="10"/>
          <w:sz w:val="31"/>
          <w:szCs w:val="31"/>
          <w14:textOutline w14:w="5793" w14:cap="sq" w14:cmpd="sng">
            <w14:solidFill>
              <w14:srgbClr w14:val="000000"/>
            </w14:solidFill>
            <w14:prstDash w14:val="solid"/>
            <w14:bevel/>
          </w14:textOutline>
        </w:rPr>
        <w:t>采购项目名称：</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甘河工业园区西区甘家口、汉东村建筑垃圾清理项目</w:t>
      </w:r>
    </w:p>
    <w:p w14:paraId="3A4984EB">
      <w:pPr>
        <w:spacing w:before="245" w:line="224" w:lineRule="auto"/>
        <w:ind w:left="589"/>
        <w:rPr>
          <w:rFonts w:hint="eastAsia" w:ascii="宋体" w:hAnsi="宋体" w:eastAsia="宋体" w:cs="宋体"/>
          <w:sz w:val="31"/>
          <w:szCs w:val="31"/>
          <w:lang w:eastAsia="zh-CN"/>
        </w:rPr>
      </w:pPr>
      <w:r>
        <w:rPr>
          <w:rFonts w:ascii="宋体" w:hAnsi="宋体" w:eastAsia="宋体" w:cs="宋体"/>
          <w:spacing w:val="8"/>
          <w:sz w:val="31"/>
          <w:szCs w:val="31"/>
          <w14:textOutline w14:w="5793" w14:cap="sq" w14:cmpd="sng">
            <w14:solidFill>
              <w14:srgbClr w14:val="000000"/>
            </w14:solidFill>
            <w14:prstDash w14:val="solid"/>
            <w14:bevel/>
          </w14:textOutline>
        </w:rPr>
        <w:t>采</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购</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单</w:t>
      </w:r>
      <w:r>
        <w:rPr>
          <w:rFonts w:ascii="宋体" w:hAnsi="宋体" w:eastAsia="宋体" w:cs="宋体"/>
          <w:spacing w:val="35"/>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位：</w:t>
      </w:r>
      <w:r>
        <w:rPr>
          <w:rFonts w:hint="eastAsia" w:ascii="宋体" w:hAnsi="宋体" w:eastAsia="宋体" w:cs="宋体"/>
          <w:spacing w:val="8"/>
          <w:sz w:val="31"/>
          <w:szCs w:val="31"/>
          <w:lang w:eastAsia="zh-CN"/>
          <w14:textOutline w14:w="5793" w14:cap="sq" w14:cmpd="sng">
            <w14:solidFill>
              <w14:srgbClr w14:val="000000"/>
            </w14:solidFill>
            <w14:prstDash w14:val="solid"/>
            <w14:bevel/>
          </w14:textOutline>
        </w:rPr>
        <w:t>甘河工业园区管委会公共设施管理局</w:t>
      </w:r>
    </w:p>
    <w:p w14:paraId="1F9C27D9">
      <w:pPr>
        <w:spacing w:before="248" w:line="224" w:lineRule="auto"/>
        <w:ind w:left="589"/>
        <w:rPr>
          <w:rFonts w:hint="eastAsia" w:ascii="宋体" w:hAnsi="宋体" w:eastAsia="宋体" w:cs="宋体"/>
          <w:sz w:val="31"/>
          <w:szCs w:val="31"/>
          <w:lang w:eastAsia="zh-CN"/>
        </w:rPr>
      </w:pPr>
      <w:r>
        <w:rPr>
          <w:rFonts w:ascii="宋体" w:hAnsi="宋体" w:eastAsia="宋体" w:cs="宋体"/>
          <w:spacing w:val="10"/>
          <w:sz w:val="31"/>
          <w:szCs w:val="31"/>
          <w14:textOutline w14:w="5793" w14:cap="sq" w14:cmpd="sng">
            <w14:solidFill>
              <w14:srgbClr w14:val="000000"/>
            </w14:solidFill>
            <w14:prstDash w14:val="solid"/>
            <w14:bevel/>
          </w14:textOutline>
        </w:rPr>
        <w:t>采购代理机构：</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青海金易达工程项目管理有限公司</w:t>
      </w:r>
    </w:p>
    <w:p w14:paraId="0AFD8961">
      <w:pPr>
        <w:spacing w:line="227" w:lineRule="auto"/>
        <w:rPr>
          <w:rFonts w:ascii="宋体" w:hAnsi="宋体" w:eastAsia="宋体" w:cs="宋体"/>
          <w:sz w:val="19"/>
          <w:szCs w:val="19"/>
        </w:rPr>
      </w:pPr>
    </w:p>
    <w:p w14:paraId="553763AF">
      <w:pPr>
        <w:bidi w:val="0"/>
        <w:rPr>
          <w:rFonts w:ascii="Arial" w:hAnsi="Arial" w:eastAsia="Arial" w:cs="Arial"/>
          <w:snapToGrid w:val="0"/>
          <w:color w:val="000000"/>
          <w:kern w:val="0"/>
          <w:sz w:val="21"/>
          <w:szCs w:val="21"/>
          <w:lang w:val="en-US" w:eastAsia="en-US" w:bidi="ar-SA"/>
        </w:rPr>
      </w:pPr>
    </w:p>
    <w:p w14:paraId="5395786A">
      <w:pPr>
        <w:bidi w:val="0"/>
        <w:rPr>
          <w:lang w:val="en-US" w:eastAsia="en-US"/>
        </w:rPr>
      </w:pPr>
    </w:p>
    <w:p w14:paraId="6DCB66D7">
      <w:pPr>
        <w:bidi w:val="0"/>
        <w:rPr>
          <w:lang w:val="en-US" w:eastAsia="en-US"/>
        </w:rPr>
      </w:pPr>
    </w:p>
    <w:p w14:paraId="79603476">
      <w:pPr>
        <w:bidi w:val="0"/>
        <w:rPr>
          <w:lang w:val="en-US" w:eastAsia="en-US"/>
        </w:rPr>
      </w:pPr>
    </w:p>
    <w:p w14:paraId="475055E9">
      <w:pPr>
        <w:bidi w:val="0"/>
        <w:rPr>
          <w:lang w:val="en-US" w:eastAsia="en-US"/>
        </w:rPr>
      </w:pPr>
    </w:p>
    <w:p w14:paraId="50EDBF88">
      <w:pPr>
        <w:bidi w:val="0"/>
        <w:rPr>
          <w:lang w:val="en-US" w:eastAsia="en-US"/>
        </w:rPr>
      </w:pPr>
    </w:p>
    <w:p w14:paraId="4DC89234">
      <w:pPr>
        <w:bidi w:val="0"/>
        <w:rPr>
          <w:lang w:val="en-US" w:eastAsia="en-US"/>
        </w:rPr>
      </w:pPr>
    </w:p>
    <w:p w14:paraId="47AE8693">
      <w:pPr>
        <w:bidi w:val="0"/>
        <w:rPr>
          <w:lang w:val="en-US" w:eastAsia="en-US"/>
        </w:rPr>
      </w:pPr>
    </w:p>
    <w:p w14:paraId="73484AB2">
      <w:pPr>
        <w:bidi w:val="0"/>
        <w:rPr>
          <w:lang w:val="en-US" w:eastAsia="en-US"/>
        </w:rPr>
      </w:pPr>
    </w:p>
    <w:p w14:paraId="038B18F6">
      <w:pPr>
        <w:tabs>
          <w:tab w:val="center" w:pos="4316"/>
        </w:tabs>
        <w:bidi w:val="0"/>
        <w:jc w:val="left"/>
        <w:rPr>
          <w:rFonts w:hint="eastAsia" w:eastAsia="宋体"/>
          <w:lang w:val="en-US" w:eastAsia="zh-CN"/>
        </w:rPr>
        <w:sectPr>
          <w:footerReference r:id="rId5" w:type="default"/>
          <w:pgSz w:w="11905" w:h="16838"/>
          <w:pgMar w:top="1417" w:right="1077" w:bottom="1514" w:left="1043" w:header="0" w:footer="1276" w:gutter="0"/>
          <w:pgNumType w:fmt="decimal" w:start="1"/>
          <w:cols w:space="0" w:num="1"/>
          <w:rtlGutter w:val="0"/>
          <w:docGrid w:linePitch="0" w:charSpace="0"/>
        </w:sectPr>
      </w:pPr>
      <w:r>
        <w:rPr>
          <w:rFonts w:hint="eastAsia" w:eastAsia="宋体"/>
          <w:lang w:val="en-US" w:eastAsia="zh-CN"/>
        </w:rPr>
        <w:tab/>
      </w:r>
    </w:p>
    <w:p w14:paraId="5DF47E2C">
      <w:pPr>
        <w:pStyle w:val="16"/>
        <w:tabs>
          <w:tab w:val="right" w:leader="dot" w:pos="8633"/>
        </w:tabs>
        <w:jc w:val="center"/>
        <w:rPr>
          <w:rFonts w:hint="eastAsia" w:ascii="宋体" w:hAnsi="宋体" w:eastAsia="宋体" w:cs="宋体"/>
          <w:snapToGrid w:val="0"/>
          <w:color w:val="000000"/>
          <w:spacing w:val="3"/>
          <w:kern w:val="0"/>
          <w:sz w:val="21"/>
          <w:szCs w:val="26"/>
          <w:lang w:val="en-US" w:eastAsia="zh-CN" w:bidi="ar-SA"/>
          <w14:textOutline w14:w="4885" w14:cap="sq" w14:cmpd="sng">
            <w14:solidFill>
              <w14:srgbClr w14:val="000000"/>
            </w14:solidFill>
            <w14:prstDash w14:val="solid"/>
            <w14:bevel/>
          </w14:textOutline>
        </w:rPr>
      </w:pPr>
      <w:r>
        <w:rPr>
          <w:rFonts w:hint="eastAsia" w:ascii="宋体" w:hAnsi="宋体" w:eastAsia="宋体" w:cs="宋体"/>
          <w:snapToGrid w:val="0"/>
          <w:color w:val="000000"/>
          <w:spacing w:val="3"/>
          <w:kern w:val="0"/>
          <w:sz w:val="21"/>
          <w:szCs w:val="26"/>
          <w:lang w:val="en-US" w:eastAsia="zh-CN" w:bidi="ar-SA"/>
          <w14:textOutline w14:w="4885" w14:cap="sq" w14:cmpd="sng">
            <w14:solidFill>
              <w14:srgbClr w14:val="000000"/>
            </w14:solidFill>
            <w14:prstDash w14:val="solid"/>
            <w14:bevel/>
          </w14:textOutline>
        </w:rPr>
        <w:t>目录</w:t>
      </w:r>
    </w:p>
    <w:p w14:paraId="65E0E12B">
      <w:pPr>
        <w:pStyle w:val="16"/>
        <w:tabs>
          <w:tab w:val="right" w:leader="dot" w:pos="8633"/>
        </w:tabs>
      </w:pPr>
      <w:r>
        <w:rPr>
          <w:rFonts w:ascii="宋体" w:hAnsi="宋体" w:eastAsia="宋体" w:cs="宋体"/>
          <w:sz w:val="19"/>
          <w:szCs w:val="19"/>
        </w:rPr>
        <w:fldChar w:fldCharType="begin"/>
      </w:r>
      <w:r>
        <w:rPr>
          <w:rFonts w:ascii="宋体" w:hAnsi="宋体" w:eastAsia="宋体" w:cs="宋体"/>
          <w:sz w:val="19"/>
          <w:szCs w:val="19"/>
        </w:rPr>
        <w:instrText xml:space="preserve">TOC \o "1-4" \h \u </w:instrText>
      </w:r>
      <w:r>
        <w:rPr>
          <w:rFonts w:ascii="宋体" w:hAnsi="宋体" w:eastAsia="宋体" w:cs="宋体"/>
          <w:sz w:val="19"/>
          <w:szCs w:val="19"/>
        </w:rPr>
        <w:fldChar w:fldCharType="separate"/>
      </w:r>
      <w:r>
        <w:rPr>
          <w:rFonts w:ascii="宋体" w:hAnsi="宋体" w:eastAsia="宋体" w:cs="宋体"/>
          <w:szCs w:val="19"/>
        </w:rPr>
        <w:fldChar w:fldCharType="begin"/>
      </w:r>
      <w:r>
        <w:rPr>
          <w:rFonts w:ascii="宋体" w:hAnsi="宋体" w:eastAsia="宋体" w:cs="宋体"/>
          <w:szCs w:val="19"/>
        </w:rPr>
        <w:instrText xml:space="preserve"> HYPERLINK \l _Toc11694 </w:instrText>
      </w:r>
      <w:r>
        <w:rPr>
          <w:rFonts w:ascii="宋体" w:hAnsi="宋体" w:eastAsia="宋体" w:cs="宋体"/>
          <w:szCs w:val="19"/>
        </w:rPr>
        <w:fldChar w:fldCharType="separate"/>
      </w:r>
      <w:r>
        <w:rPr>
          <w:rFonts w:ascii="宋体" w:hAnsi="宋体" w:eastAsia="宋体" w:cs="宋体"/>
          <w:spacing w:val="7"/>
          <w:szCs w:val="71"/>
          <w14:textOutline w14:w="13075" w14:cap="sq" w14:cmpd="sng">
            <w14:solidFill>
              <w14:srgbClr w14:val="000000"/>
            </w14:solidFill>
            <w14:prstDash w14:val="solid"/>
            <w14:bevel/>
          </w14:textOutline>
        </w:rPr>
        <w:t>竞争性磋商文件</w:t>
      </w:r>
      <w:r>
        <w:tab/>
      </w:r>
      <w:r>
        <w:fldChar w:fldCharType="begin"/>
      </w:r>
      <w:r>
        <w:instrText xml:space="preserve"> PAGEREF _Toc11694 \h </w:instrText>
      </w:r>
      <w:r>
        <w:fldChar w:fldCharType="separate"/>
      </w:r>
      <w:r>
        <w:t>1</w:t>
      </w:r>
      <w:r>
        <w:fldChar w:fldCharType="end"/>
      </w:r>
      <w:r>
        <w:rPr>
          <w:rFonts w:ascii="宋体" w:hAnsi="宋体" w:eastAsia="宋体" w:cs="宋体"/>
          <w:szCs w:val="19"/>
        </w:rPr>
        <w:fldChar w:fldCharType="end"/>
      </w:r>
    </w:p>
    <w:p w14:paraId="79E31816">
      <w:pPr>
        <w:pStyle w:val="16"/>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_Toc11751 </w:instrText>
      </w:r>
      <w:r>
        <w:rPr>
          <w:rFonts w:ascii="宋体" w:hAnsi="宋体" w:eastAsia="宋体" w:cs="宋体"/>
          <w:szCs w:val="19"/>
        </w:rPr>
        <w:fldChar w:fldCharType="separate"/>
      </w:r>
      <w:r>
        <w:t>第一部分 投标邀请</w:t>
      </w:r>
      <w:r>
        <w:tab/>
      </w:r>
      <w:r>
        <w:fldChar w:fldCharType="begin"/>
      </w:r>
      <w:r>
        <w:instrText xml:space="preserve"> PAGEREF _Toc11751 \h </w:instrText>
      </w:r>
      <w:r>
        <w:fldChar w:fldCharType="separate"/>
      </w:r>
      <w:r>
        <w:t>4</w:t>
      </w:r>
      <w:r>
        <w:fldChar w:fldCharType="end"/>
      </w:r>
      <w:r>
        <w:rPr>
          <w:rFonts w:ascii="宋体" w:hAnsi="宋体" w:eastAsia="宋体" w:cs="宋体"/>
          <w:szCs w:val="19"/>
        </w:rPr>
        <w:fldChar w:fldCharType="end"/>
      </w:r>
    </w:p>
    <w:p w14:paraId="56481F55">
      <w:pPr>
        <w:pStyle w:val="16"/>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_Toc19682 </w:instrText>
      </w:r>
      <w:r>
        <w:rPr>
          <w:rFonts w:ascii="宋体" w:hAnsi="宋体" w:eastAsia="宋体" w:cs="宋体"/>
          <w:szCs w:val="19"/>
        </w:rPr>
        <w:fldChar w:fldCharType="separate"/>
      </w:r>
      <w:r>
        <w:t>第二部分  投标人须知前附表</w:t>
      </w:r>
      <w:r>
        <w:tab/>
      </w:r>
      <w:r>
        <w:fldChar w:fldCharType="begin"/>
      </w:r>
      <w:r>
        <w:instrText xml:space="preserve"> PAGEREF _Toc19682 \h </w:instrText>
      </w:r>
      <w:r>
        <w:fldChar w:fldCharType="separate"/>
      </w:r>
      <w:r>
        <w:t>7</w:t>
      </w:r>
      <w:r>
        <w:fldChar w:fldCharType="end"/>
      </w:r>
      <w:r>
        <w:rPr>
          <w:rFonts w:ascii="宋体" w:hAnsi="宋体" w:eastAsia="宋体" w:cs="宋体"/>
          <w:szCs w:val="19"/>
        </w:rPr>
        <w:fldChar w:fldCharType="end"/>
      </w:r>
    </w:p>
    <w:p w14:paraId="6CC80920">
      <w:pPr>
        <w:pStyle w:val="16"/>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_Toc2477 </w:instrText>
      </w:r>
      <w:r>
        <w:rPr>
          <w:rFonts w:ascii="宋体" w:hAnsi="宋体" w:eastAsia="宋体" w:cs="宋体"/>
          <w:szCs w:val="19"/>
        </w:rPr>
        <w:fldChar w:fldCharType="separate"/>
      </w:r>
      <w:r>
        <w:t>第三部分  投标人须知</w:t>
      </w:r>
      <w:r>
        <w:tab/>
      </w:r>
      <w:r>
        <w:fldChar w:fldCharType="begin"/>
      </w:r>
      <w:r>
        <w:instrText xml:space="preserve"> PAGEREF _Toc2477 \h </w:instrText>
      </w:r>
      <w:r>
        <w:fldChar w:fldCharType="separate"/>
      </w:r>
      <w:r>
        <w:t>11</w:t>
      </w:r>
      <w:r>
        <w:fldChar w:fldCharType="end"/>
      </w:r>
      <w:r>
        <w:rPr>
          <w:rFonts w:ascii="宋体" w:hAnsi="宋体" w:eastAsia="宋体" w:cs="宋体"/>
          <w:szCs w:val="19"/>
        </w:rPr>
        <w:fldChar w:fldCharType="end"/>
      </w:r>
    </w:p>
    <w:p w14:paraId="0FB0E3F9">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_Toc23559 </w:instrText>
      </w:r>
      <w:r>
        <w:rPr>
          <w:rFonts w:ascii="宋体" w:hAnsi="宋体" w:eastAsia="宋体" w:cs="宋体"/>
          <w:szCs w:val="19"/>
        </w:rPr>
        <w:fldChar w:fldCharType="separate"/>
      </w:r>
      <w:r>
        <w:t>一 、 说  明</w:t>
      </w:r>
      <w:r>
        <w:tab/>
      </w:r>
      <w:r>
        <w:fldChar w:fldCharType="begin"/>
      </w:r>
      <w:r>
        <w:instrText xml:space="preserve"> PAGEREF _Toc23559 \h </w:instrText>
      </w:r>
      <w:r>
        <w:fldChar w:fldCharType="separate"/>
      </w:r>
      <w:r>
        <w:t>11</w:t>
      </w:r>
      <w:r>
        <w:fldChar w:fldCharType="end"/>
      </w:r>
      <w:r>
        <w:rPr>
          <w:rFonts w:ascii="宋体" w:hAnsi="宋体" w:eastAsia="宋体" w:cs="宋体"/>
          <w:szCs w:val="19"/>
        </w:rPr>
        <w:fldChar w:fldCharType="end"/>
      </w:r>
    </w:p>
    <w:p w14:paraId="1146769F">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_Toc2298 </w:instrText>
      </w:r>
      <w:r>
        <w:rPr>
          <w:rFonts w:ascii="宋体" w:hAnsi="宋体" w:eastAsia="宋体" w:cs="宋体"/>
          <w:szCs w:val="19"/>
        </w:rPr>
        <w:fldChar w:fldCharType="separate"/>
      </w:r>
      <w:r>
        <w:rPr>
          <w:rFonts w:ascii="宋体" w:hAnsi="宋体" w:eastAsia="宋体" w:cs="宋体"/>
          <w:spacing w:val="3"/>
          <w:szCs w:val="26"/>
          <w14:textOutline w14:w="4885" w14:cap="sq" w14:cmpd="sng">
            <w14:solidFill>
              <w14:srgbClr w14:val="000000"/>
            </w14:solidFill>
            <w14:prstDash w14:val="solid"/>
            <w14:bevel/>
          </w14:textOutline>
        </w:rPr>
        <w:t>1.适用范围</w:t>
      </w:r>
      <w:r>
        <w:tab/>
      </w:r>
      <w:r>
        <w:fldChar w:fldCharType="begin"/>
      </w:r>
      <w:r>
        <w:instrText xml:space="preserve"> PAGEREF _Toc2298 \h </w:instrText>
      </w:r>
      <w:r>
        <w:fldChar w:fldCharType="separate"/>
      </w:r>
      <w:r>
        <w:t>11</w:t>
      </w:r>
      <w:r>
        <w:fldChar w:fldCharType="end"/>
      </w:r>
      <w:r>
        <w:rPr>
          <w:rFonts w:ascii="宋体" w:hAnsi="宋体" w:eastAsia="宋体" w:cs="宋体"/>
          <w:szCs w:val="19"/>
        </w:rPr>
        <w:fldChar w:fldCharType="end"/>
      </w:r>
    </w:p>
    <w:p w14:paraId="35283AFF">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_Toc7049 </w:instrText>
      </w:r>
      <w:r>
        <w:rPr>
          <w:rFonts w:ascii="宋体" w:hAnsi="宋体" w:eastAsia="宋体" w:cs="宋体"/>
          <w:szCs w:val="19"/>
        </w:rPr>
        <w:fldChar w:fldCharType="separate"/>
      </w:r>
      <w:r>
        <w:rPr>
          <w:rFonts w:ascii="宋体" w:hAnsi="宋体" w:eastAsia="宋体" w:cs="宋体"/>
          <w:spacing w:val="-1"/>
          <w:szCs w:val="24"/>
        </w:rPr>
        <w:t>2.采购方式、合格的投标人</w:t>
      </w:r>
      <w:r>
        <w:tab/>
      </w:r>
      <w:r>
        <w:fldChar w:fldCharType="begin"/>
      </w:r>
      <w:r>
        <w:instrText xml:space="preserve"> PAGEREF _Toc7049 \h </w:instrText>
      </w:r>
      <w:r>
        <w:fldChar w:fldCharType="separate"/>
      </w:r>
      <w:r>
        <w:t>11</w:t>
      </w:r>
      <w:r>
        <w:fldChar w:fldCharType="end"/>
      </w:r>
      <w:r>
        <w:rPr>
          <w:rFonts w:ascii="宋体" w:hAnsi="宋体" w:eastAsia="宋体" w:cs="宋体"/>
          <w:szCs w:val="19"/>
        </w:rPr>
        <w:fldChar w:fldCharType="end"/>
      </w:r>
    </w:p>
    <w:p w14:paraId="52231F3F">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_Toc18259 </w:instrText>
      </w:r>
      <w:r>
        <w:rPr>
          <w:rFonts w:ascii="宋体" w:hAnsi="宋体" w:eastAsia="宋体" w:cs="宋体"/>
          <w:szCs w:val="19"/>
        </w:rPr>
        <w:fldChar w:fldCharType="separate"/>
      </w:r>
      <w:r>
        <w:rPr>
          <w:rFonts w:ascii="宋体" w:hAnsi="宋体" w:eastAsia="宋体" w:cs="宋体"/>
          <w:spacing w:val="6"/>
          <w:szCs w:val="26"/>
          <w14:textOutline w14:w="4885" w14:cap="sq" w14:cmpd="sng">
            <w14:solidFill>
              <w14:srgbClr w14:val="000000"/>
            </w14:solidFill>
            <w14:prstDash w14:val="solid"/>
            <w14:bevel/>
          </w14:textOutline>
        </w:rPr>
        <w:t>3.磋商费用</w:t>
      </w:r>
      <w:r>
        <w:tab/>
      </w:r>
      <w:r>
        <w:fldChar w:fldCharType="begin"/>
      </w:r>
      <w:r>
        <w:instrText xml:space="preserve"> PAGEREF _Toc18259 \h </w:instrText>
      </w:r>
      <w:r>
        <w:fldChar w:fldCharType="separate"/>
      </w:r>
      <w:r>
        <w:t>12</w:t>
      </w:r>
      <w:r>
        <w:fldChar w:fldCharType="end"/>
      </w:r>
      <w:r>
        <w:rPr>
          <w:rFonts w:ascii="宋体" w:hAnsi="宋体" w:eastAsia="宋体" w:cs="宋体"/>
          <w:szCs w:val="19"/>
        </w:rPr>
        <w:fldChar w:fldCharType="end"/>
      </w:r>
    </w:p>
    <w:p w14:paraId="28DD009B">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_Toc19071 </w:instrText>
      </w:r>
      <w:r>
        <w:rPr>
          <w:rFonts w:ascii="宋体" w:hAnsi="宋体" w:eastAsia="宋体" w:cs="宋体"/>
          <w:szCs w:val="19"/>
        </w:rPr>
        <w:fldChar w:fldCharType="separate"/>
      </w:r>
      <w:r>
        <w:t>二、磋商文件说明</w:t>
      </w:r>
      <w:r>
        <w:tab/>
      </w:r>
      <w:r>
        <w:fldChar w:fldCharType="begin"/>
      </w:r>
      <w:r>
        <w:instrText xml:space="preserve"> PAGEREF _Toc19071 \h </w:instrText>
      </w:r>
      <w:r>
        <w:fldChar w:fldCharType="separate"/>
      </w:r>
      <w:r>
        <w:t>12</w:t>
      </w:r>
      <w:r>
        <w:fldChar w:fldCharType="end"/>
      </w:r>
      <w:r>
        <w:rPr>
          <w:rFonts w:ascii="宋体" w:hAnsi="宋体" w:eastAsia="宋体" w:cs="宋体"/>
          <w:szCs w:val="19"/>
        </w:rPr>
        <w:fldChar w:fldCharType="end"/>
      </w:r>
    </w:p>
    <w:p w14:paraId="3BD8835C">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_Toc23184 </w:instrText>
      </w:r>
      <w:r>
        <w:rPr>
          <w:rFonts w:ascii="宋体" w:hAnsi="宋体" w:eastAsia="宋体" w:cs="宋体"/>
          <w:szCs w:val="19"/>
        </w:rPr>
        <w:fldChar w:fldCharType="separate"/>
      </w:r>
      <w:r>
        <w:rPr>
          <w:rFonts w:ascii="宋体" w:hAnsi="宋体" w:eastAsia="宋体" w:cs="宋体"/>
          <w:spacing w:val="8"/>
          <w:szCs w:val="26"/>
          <w14:textOutline w14:w="4885" w14:cap="sq" w14:cmpd="sng">
            <w14:solidFill>
              <w14:srgbClr w14:val="000000"/>
            </w14:solidFill>
            <w14:prstDash w14:val="solid"/>
            <w14:bevel/>
          </w14:textOutline>
        </w:rPr>
        <w:t>4.磋商文件的构成</w:t>
      </w:r>
      <w:r>
        <w:tab/>
      </w:r>
      <w:r>
        <w:fldChar w:fldCharType="begin"/>
      </w:r>
      <w:r>
        <w:instrText xml:space="preserve"> PAGEREF _Toc23184 \h </w:instrText>
      </w:r>
      <w:r>
        <w:fldChar w:fldCharType="separate"/>
      </w:r>
      <w:r>
        <w:t>12</w:t>
      </w:r>
      <w:r>
        <w:fldChar w:fldCharType="end"/>
      </w:r>
      <w:r>
        <w:rPr>
          <w:rFonts w:ascii="宋体" w:hAnsi="宋体" w:eastAsia="宋体" w:cs="宋体"/>
          <w:szCs w:val="19"/>
        </w:rPr>
        <w:fldChar w:fldCharType="end"/>
      </w:r>
    </w:p>
    <w:p w14:paraId="37C040AA">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_Toc5649 </w:instrText>
      </w:r>
      <w:r>
        <w:rPr>
          <w:rFonts w:ascii="宋体" w:hAnsi="宋体" w:eastAsia="宋体" w:cs="宋体"/>
          <w:szCs w:val="19"/>
        </w:rPr>
        <w:fldChar w:fldCharType="separate"/>
      </w:r>
      <w:r>
        <w:rPr>
          <w:rFonts w:ascii="宋体" w:hAnsi="宋体" w:eastAsia="宋体" w:cs="宋体"/>
          <w:spacing w:val="7"/>
          <w:szCs w:val="26"/>
          <w14:textOutline w14:w="4885" w14:cap="sq" w14:cmpd="sng">
            <w14:solidFill>
              <w14:srgbClr w14:val="000000"/>
            </w14:solidFill>
            <w14:prstDash w14:val="solid"/>
            <w14:bevel/>
          </w14:textOutline>
        </w:rPr>
        <w:t>5.磋商文件的质疑</w:t>
      </w:r>
      <w:r>
        <w:tab/>
      </w:r>
      <w:r>
        <w:fldChar w:fldCharType="begin"/>
      </w:r>
      <w:r>
        <w:instrText xml:space="preserve"> PAGEREF _Toc5649 \h </w:instrText>
      </w:r>
      <w:r>
        <w:fldChar w:fldCharType="separate"/>
      </w:r>
      <w:r>
        <w:t>12</w:t>
      </w:r>
      <w:r>
        <w:fldChar w:fldCharType="end"/>
      </w:r>
      <w:r>
        <w:rPr>
          <w:rFonts w:ascii="宋体" w:hAnsi="宋体" w:eastAsia="宋体" w:cs="宋体"/>
          <w:szCs w:val="19"/>
        </w:rPr>
        <w:fldChar w:fldCharType="end"/>
      </w:r>
    </w:p>
    <w:p w14:paraId="489FB87F">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_Toc14109 </w:instrText>
      </w:r>
      <w:r>
        <w:rPr>
          <w:rFonts w:ascii="宋体" w:hAnsi="宋体" w:eastAsia="宋体" w:cs="宋体"/>
          <w:szCs w:val="19"/>
        </w:rPr>
        <w:fldChar w:fldCharType="separate"/>
      </w:r>
      <w:r>
        <w:rPr>
          <w:rFonts w:ascii="宋体" w:hAnsi="宋体" w:eastAsia="宋体" w:cs="宋体"/>
          <w:spacing w:val="8"/>
          <w:szCs w:val="26"/>
          <w14:textOutline w14:w="4885" w14:cap="sq" w14:cmpd="sng">
            <w14:solidFill>
              <w14:srgbClr w14:val="000000"/>
            </w14:solidFill>
            <w14:prstDash w14:val="solid"/>
            <w14:bevel/>
          </w14:textOutline>
        </w:rPr>
        <w:t>6.磋商文件的澄清、修改</w:t>
      </w:r>
      <w:r>
        <w:tab/>
      </w:r>
      <w:r>
        <w:fldChar w:fldCharType="begin"/>
      </w:r>
      <w:r>
        <w:instrText xml:space="preserve"> PAGEREF _Toc14109 \h </w:instrText>
      </w:r>
      <w:r>
        <w:fldChar w:fldCharType="separate"/>
      </w:r>
      <w:r>
        <w:t>13</w:t>
      </w:r>
      <w:r>
        <w:fldChar w:fldCharType="end"/>
      </w:r>
      <w:r>
        <w:rPr>
          <w:rFonts w:ascii="宋体" w:hAnsi="宋体" w:eastAsia="宋体" w:cs="宋体"/>
          <w:szCs w:val="19"/>
        </w:rPr>
        <w:fldChar w:fldCharType="end"/>
      </w:r>
    </w:p>
    <w:p w14:paraId="1481FF6E">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_Toc21822 </w:instrText>
      </w:r>
      <w:r>
        <w:rPr>
          <w:rFonts w:ascii="宋体" w:hAnsi="宋体" w:eastAsia="宋体" w:cs="宋体"/>
          <w:szCs w:val="19"/>
        </w:rPr>
        <w:fldChar w:fldCharType="separate"/>
      </w:r>
      <w:r>
        <w:t>三、磋商响应文件的编制</w:t>
      </w:r>
      <w:r>
        <w:tab/>
      </w:r>
      <w:r>
        <w:fldChar w:fldCharType="begin"/>
      </w:r>
      <w:r>
        <w:instrText xml:space="preserve"> PAGEREF _Toc21822 \h </w:instrText>
      </w:r>
      <w:r>
        <w:fldChar w:fldCharType="separate"/>
      </w:r>
      <w:r>
        <w:t>13</w:t>
      </w:r>
      <w:r>
        <w:fldChar w:fldCharType="end"/>
      </w:r>
      <w:r>
        <w:rPr>
          <w:rFonts w:ascii="宋体" w:hAnsi="宋体" w:eastAsia="宋体" w:cs="宋体"/>
          <w:szCs w:val="19"/>
        </w:rPr>
        <w:fldChar w:fldCharType="end"/>
      </w:r>
    </w:p>
    <w:p w14:paraId="6D2DD186">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_Toc17211 </w:instrText>
      </w:r>
      <w:r>
        <w:rPr>
          <w:rFonts w:ascii="宋体" w:hAnsi="宋体" w:eastAsia="宋体" w:cs="宋体"/>
          <w:szCs w:val="19"/>
        </w:rPr>
        <w:fldChar w:fldCharType="separate"/>
      </w:r>
      <w:r>
        <w:rPr>
          <w:rFonts w:ascii="宋体" w:hAnsi="宋体" w:eastAsia="宋体" w:cs="宋体"/>
          <w:spacing w:val="9"/>
          <w:szCs w:val="26"/>
          <w14:textOutline w14:w="4885" w14:cap="sq" w14:cmpd="sng">
            <w14:solidFill>
              <w14:srgbClr w14:val="000000"/>
            </w14:solidFill>
            <w14:prstDash w14:val="solid"/>
            <w14:bevel/>
          </w14:textOutline>
        </w:rPr>
        <w:t>7.磋商响应文件的语言及度量衡单位</w:t>
      </w:r>
      <w:r>
        <w:tab/>
      </w:r>
      <w:r>
        <w:fldChar w:fldCharType="begin"/>
      </w:r>
      <w:r>
        <w:instrText xml:space="preserve"> PAGEREF _Toc17211 \h </w:instrText>
      </w:r>
      <w:r>
        <w:fldChar w:fldCharType="separate"/>
      </w:r>
      <w:r>
        <w:t>13</w:t>
      </w:r>
      <w:r>
        <w:fldChar w:fldCharType="end"/>
      </w:r>
      <w:r>
        <w:rPr>
          <w:rFonts w:ascii="宋体" w:hAnsi="宋体" w:eastAsia="宋体" w:cs="宋体"/>
          <w:szCs w:val="19"/>
        </w:rPr>
        <w:fldChar w:fldCharType="end"/>
      </w:r>
    </w:p>
    <w:p w14:paraId="000DFDEC">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_Toc31636 </w:instrText>
      </w:r>
      <w:r>
        <w:rPr>
          <w:rFonts w:ascii="宋体" w:hAnsi="宋体" w:eastAsia="宋体" w:cs="宋体"/>
          <w:szCs w:val="19"/>
        </w:rPr>
        <w:fldChar w:fldCharType="separate"/>
      </w:r>
      <w:r>
        <w:rPr>
          <w:rFonts w:ascii="宋体" w:hAnsi="宋体" w:eastAsia="宋体" w:cs="宋体"/>
          <w:spacing w:val="8"/>
          <w:szCs w:val="26"/>
          <w14:textOutline w14:w="4885" w14:cap="sq" w14:cmpd="sng">
            <w14:solidFill>
              <w14:srgbClr w14:val="000000"/>
            </w14:solidFill>
            <w14:prstDash w14:val="solid"/>
            <w14:bevel/>
          </w14:textOutline>
        </w:rPr>
        <w:t>8.磋商报价及币种</w:t>
      </w:r>
      <w:r>
        <w:tab/>
      </w:r>
      <w:r>
        <w:fldChar w:fldCharType="begin"/>
      </w:r>
      <w:r>
        <w:instrText xml:space="preserve"> PAGEREF _Toc31636 \h </w:instrText>
      </w:r>
      <w:r>
        <w:fldChar w:fldCharType="separate"/>
      </w:r>
      <w:r>
        <w:t>13</w:t>
      </w:r>
      <w:r>
        <w:fldChar w:fldCharType="end"/>
      </w:r>
      <w:r>
        <w:rPr>
          <w:rFonts w:ascii="宋体" w:hAnsi="宋体" w:eastAsia="宋体" w:cs="宋体"/>
          <w:szCs w:val="19"/>
        </w:rPr>
        <w:fldChar w:fldCharType="end"/>
      </w:r>
    </w:p>
    <w:p w14:paraId="132A2855">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_Toc31051 </w:instrText>
      </w:r>
      <w:r>
        <w:rPr>
          <w:rFonts w:ascii="宋体" w:hAnsi="宋体" w:eastAsia="宋体" w:cs="宋体"/>
          <w:szCs w:val="19"/>
        </w:rPr>
        <w:fldChar w:fldCharType="separate"/>
      </w:r>
      <w:r>
        <w:rPr>
          <w:rFonts w:ascii="宋体" w:hAnsi="宋体" w:eastAsia="宋体" w:cs="宋体"/>
          <w:spacing w:val="7"/>
          <w:szCs w:val="26"/>
          <w14:textOutline w14:w="4885" w14:cap="sq" w14:cmpd="sng">
            <w14:solidFill>
              <w14:srgbClr w14:val="000000"/>
            </w14:solidFill>
            <w14:prstDash w14:val="solid"/>
            <w14:bevel/>
          </w14:textOutline>
        </w:rPr>
        <w:t>9.磋商保证金</w:t>
      </w:r>
      <w:r>
        <w:tab/>
      </w:r>
      <w:r>
        <w:fldChar w:fldCharType="begin"/>
      </w:r>
      <w:r>
        <w:instrText xml:space="preserve"> PAGEREF _Toc31051 \h </w:instrText>
      </w:r>
      <w:r>
        <w:fldChar w:fldCharType="separate"/>
      </w:r>
      <w:r>
        <w:t>14</w:t>
      </w:r>
      <w:r>
        <w:fldChar w:fldCharType="end"/>
      </w:r>
      <w:r>
        <w:rPr>
          <w:rFonts w:ascii="宋体" w:hAnsi="宋体" w:eastAsia="宋体" w:cs="宋体"/>
          <w:szCs w:val="19"/>
        </w:rPr>
        <w:fldChar w:fldCharType="end"/>
      </w:r>
    </w:p>
    <w:p w14:paraId="52613E7C">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_Toc17105 </w:instrText>
      </w:r>
      <w:r>
        <w:rPr>
          <w:rFonts w:ascii="宋体" w:hAnsi="宋体" w:eastAsia="宋体" w:cs="宋体"/>
          <w:szCs w:val="19"/>
        </w:rPr>
        <w:fldChar w:fldCharType="separate"/>
      </w:r>
      <w:r>
        <w:rPr>
          <w:rFonts w:ascii="宋体" w:hAnsi="宋体" w:eastAsia="宋体" w:cs="宋体"/>
          <w:spacing w:val="5"/>
          <w:szCs w:val="26"/>
          <w14:textOutline w14:w="4885" w14:cap="sq" w14:cmpd="sng">
            <w14:solidFill>
              <w14:srgbClr w14:val="000000"/>
            </w14:solidFill>
            <w14:prstDash w14:val="solid"/>
            <w14:bevel/>
          </w14:textOutline>
        </w:rPr>
        <w:t>10.磋商有效期</w:t>
      </w:r>
      <w:r>
        <w:tab/>
      </w:r>
      <w:r>
        <w:fldChar w:fldCharType="begin"/>
      </w:r>
      <w:r>
        <w:instrText xml:space="preserve"> PAGEREF _Toc17105 \h </w:instrText>
      </w:r>
      <w:r>
        <w:fldChar w:fldCharType="separate"/>
      </w:r>
      <w:r>
        <w:t>14</w:t>
      </w:r>
      <w:r>
        <w:fldChar w:fldCharType="end"/>
      </w:r>
      <w:r>
        <w:rPr>
          <w:rFonts w:ascii="宋体" w:hAnsi="宋体" w:eastAsia="宋体" w:cs="宋体"/>
          <w:szCs w:val="19"/>
        </w:rPr>
        <w:fldChar w:fldCharType="end"/>
      </w:r>
    </w:p>
    <w:p w14:paraId="606FB31F">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_Toc14697 </w:instrText>
      </w:r>
      <w:r>
        <w:rPr>
          <w:rFonts w:ascii="宋体" w:hAnsi="宋体" w:eastAsia="宋体" w:cs="宋体"/>
          <w:szCs w:val="19"/>
        </w:rPr>
        <w:fldChar w:fldCharType="separate"/>
      </w:r>
      <w:r>
        <w:rPr>
          <w:rFonts w:ascii="宋体" w:hAnsi="宋体" w:eastAsia="宋体" w:cs="宋体"/>
          <w:spacing w:val="6"/>
          <w:szCs w:val="26"/>
          <w14:textOutline w14:w="4885" w14:cap="sq" w14:cmpd="sng">
            <w14:solidFill>
              <w14:srgbClr w14:val="000000"/>
            </w14:solidFill>
            <w14:prstDash w14:val="solid"/>
            <w14:bevel/>
          </w14:textOutline>
        </w:rPr>
        <w:t>11.磋商响应文件构成</w:t>
      </w:r>
      <w:r>
        <w:tab/>
      </w:r>
      <w:r>
        <w:fldChar w:fldCharType="begin"/>
      </w:r>
      <w:r>
        <w:instrText xml:space="preserve"> PAGEREF _Toc14697 \h </w:instrText>
      </w:r>
      <w:r>
        <w:fldChar w:fldCharType="separate"/>
      </w:r>
      <w:r>
        <w:t>14</w:t>
      </w:r>
      <w:r>
        <w:fldChar w:fldCharType="end"/>
      </w:r>
      <w:r>
        <w:rPr>
          <w:rFonts w:ascii="宋体" w:hAnsi="宋体" w:eastAsia="宋体" w:cs="宋体"/>
          <w:szCs w:val="19"/>
        </w:rPr>
        <w:fldChar w:fldCharType="end"/>
      </w:r>
    </w:p>
    <w:p w14:paraId="5D0AA0A3">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_Toc19094 </w:instrText>
      </w:r>
      <w:r>
        <w:rPr>
          <w:rFonts w:ascii="宋体" w:hAnsi="宋体" w:eastAsia="宋体" w:cs="宋体"/>
          <w:szCs w:val="19"/>
        </w:rPr>
        <w:fldChar w:fldCharType="separate"/>
      </w:r>
      <w:r>
        <w:rPr>
          <w:rFonts w:ascii="宋体" w:hAnsi="宋体" w:eastAsia="宋体" w:cs="宋体"/>
          <w:spacing w:val="7"/>
          <w:szCs w:val="26"/>
          <w14:textOutline w14:w="4885" w14:cap="sq" w14:cmpd="sng">
            <w14:solidFill>
              <w14:srgbClr w14:val="000000"/>
            </w14:solidFill>
            <w14:prstDash w14:val="solid"/>
            <w14:bevel/>
          </w14:textOutline>
        </w:rPr>
        <w:t>12.磋商响应文件编印和签署</w:t>
      </w:r>
      <w:r>
        <w:tab/>
      </w:r>
      <w:r>
        <w:fldChar w:fldCharType="begin"/>
      </w:r>
      <w:r>
        <w:instrText xml:space="preserve"> PAGEREF _Toc19094 \h </w:instrText>
      </w:r>
      <w:r>
        <w:fldChar w:fldCharType="separate"/>
      </w:r>
      <w:r>
        <w:t>14</w:t>
      </w:r>
      <w:r>
        <w:fldChar w:fldCharType="end"/>
      </w:r>
      <w:r>
        <w:rPr>
          <w:rFonts w:ascii="宋体" w:hAnsi="宋体" w:eastAsia="宋体" w:cs="宋体"/>
          <w:szCs w:val="19"/>
        </w:rPr>
        <w:fldChar w:fldCharType="end"/>
      </w:r>
    </w:p>
    <w:p w14:paraId="3980BE63">
      <w:pPr>
        <w:pStyle w:val="18"/>
        <w:tabs>
          <w:tab w:val="right" w:leader="dot" w:pos="8633"/>
        </w:tabs>
        <w:ind w:firstLine="420" w:firstLineChars="200"/>
      </w:pPr>
      <w:r>
        <w:rPr>
          <w:rFonts w:ascii="宋体" w:hAnsi="宋体" w:eastAsia="宋体" w:cs="宋体"/>
          <w:szCs w:val="19"/>
        </w:rPr>
        <w:fldChar w:fldCharType="begin"/>
      </w:r>
      <w:r>
        <w:rPr>
          <w:rFonts w:ascii="宋体" w:hAnsi="宋体" w:eastAsia="宋体" w:cs="宋体"/>
          <w:szCs w:val="19"/>
        </w:rPr>
        <w:instrText xml:space="preserve"> HYPERLINK \l _Toc11486 </w:instrText>
      </w:r>
      <w:r>
        <w:rPr>
          <w:rFonts w:ascii="宋体" w:hAnsi="宋体" w:eastAsia="宋体" w:cs="宋体"/>
          <w:szCs w:val="19"/>
        </w:rPr>
        <w:fldChar w:fldCharType="separate"/>
      </w:r>
      <w:r>
        <w:rPr>
          <w:rFonts w:ascii="宋体" w:hAnsi="宋体" w:eastAsia="宋体" w:cs="宋体"/>
          <w:spacing w:val="6"/>
          <w:szCs w:val="35"/>
          <w14:textOutline w14:w="6537" w14:cap="sq" w14:cmpd="sng">
            <w14:solidFill>
              <w14:srgbClr w14:val="000000"/>
            </w14:solidFill>
            <w14:prstDash w14:val="solid"/>
            <w14:bevel/>
          </w14:textOutline>
        </w:rPr>
        <w:t>四、磋商响应文件的递交</w:t>
      </w:r>
      <w:r>
        <w:tab/>
      </w:r>
      <w:r>
        <w:fldChar w:fldCharType="begin"/>
      </w:r>
      <w:r>
        <w:instrText xml:space="preserve"> PAGEREF _Toc11486 \h </w:instrText>
      </w:r>
      <w:r>
        <w:fldChar w:fldCharType="separate"/>
      </w:r>
      <w:r>
        <w:t>15</w:t>
      </w:r>
      <w:r>
        <w:fldChar w:fldCharType="end"/>
      </w:r>
      <w:r>
        <w:rPr>
          <w:rFonts w:ascii="宋体" w:hAnsi="宋体" w:eastAsia="宋体" w:cs="宋体"/>
          <w:szCs w:val="19"/>
        </w:rPr>
        <w:fldChar w:fldCharType="end"/>
      </w:r>
    </w:p>
    <w:p w14:paraId="032AFF11">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_Toc9864 </w:instrText>
      </w:r>
      <w:r>
        <w:rPr>
          <w:rFonts w:ascii="宋体" w:hAnsi="宋体" w:eastAsia="宋体" w:cs="宋体"/>
          <w:szCs w:val="19"/>
        </w:rPr>
        <w:fldChar w:fldCharType="separate"/>
      </w:r>
      <w:r>
        <w:rPr>
          <w:rFonts w:ascii="宋体" w:hAnsi="宋体" w:eastAsia="宋体" w:cs="宋体"/>
          <w:spacing w:val="7"/>
          <w:szCs w:val="26"/>
          <w14:textOutline w14:w="4885" w14:cap="sq" w14:cmpd="sng">
            <w14:solidFill>
              <w14:srgbClr w14:val="000000"/>
            </w14:solidFill>
            <w14:prstDash w14:val="solid"/>
            <w14:bevel/>
          </w14:textOutline>
        </w:rPr>
        <w:t>13.磋商响应文件的密封和标记</w:t>
      </w:r>
      <w:r>
        <w:tab/>
      </w:r>
      <w:r>
        <w:fldChar w:fldCharType="begin"/>
      </w:r>
      <w:r>
        <w:instrText xml:space="preserve"> PAGEREF _Toc9864 \h </w:instrText>
      </w:r>
      <w:r>
        <w:fldChar w:fldCharType="separate"/>
      </w:r>
      <w:r>
        <w:t>15</w:t>
      </w:r>
      <w:r>
        <w:fldChar w:fldCharType="end"/>
      </w:r>
      <w:r>
        <w:rPr>
          <w:rFonts w:ascii="宋体" w:hAnsi="宋体" w:eastAsia="宋体" w:cs="宋体"/>
          <w:szCs w:val="19"/>
        </w:rPr>
        <w:fldChar w:fldCharType="end"/>
      </w:r>
    </w:p>
    <w:p w14:paraId="6F7D86C8">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_Toc29240 </w:instrText>
      </w:r>
      <w:r>
        <w:rPr>
          <w:rFonts w:ascii="宋体" w:hAnsi="宋体" w:eastAsia="宋体" w:cs="宋体"/>
          <w:szCs w:val="19"/>
        </w:rPr>
        <w:fldChar w:fldCharType="separate"/>
      </w:r>
      <w:r>
        <w:rPr>
          <w:rFonts w:ascii="宋体" w:hAnsi="宋体" w:eastAsia="宋体" w:cs="宋体"/>
          <w:spacing w:val="8"/>
          <w:szCs w:val="26"/>
          <w14:textOutline w14:w="4885" w14:cap="sq" w14:cmpd="sng">
            <w14:solidFill>
              <w14:srgbClr w14:val="000000"/>
            </w14:solidFill>
            <w14:prstDash w14:val="solid"/>
            <w14:bevel/>
          </w14:textOutline>
        </w:rPr>
        <w:t>14.递送磋商响应文件的地点、截止日期</w:t>
      </w:r>
      <w:r>
        <w:tab/>
      </w:r>
      <w:r>
        <w:fldChar w:fldCharType="begin"/>
      </w:r>
      <w:r>
        <w:instrText xml:space="preserve"> PAGEREF _Toc29240 \h </w:instrText>
      </w:r>
      <w:r>
        <w:fldChar w:fldCharType="separate"/>
      </w:r>
      <w:r>
        <w:t>15</w:t>
      </w:r>
      <w:r>
        <w:fldChar w:fldCharType="end"/>
      </w:r>
      <w:r>
        <w:rPr>
          <w:rFonts w:ascii="宋体" w:hAnsi="宋体" w:eastAsia="宋体" w:cs="宋体"/>
          <w:szCs w:val="19"/>
        </w:rPr>
        <w:fldChar w:fldCharType="end"/>
      </w:r>
    </w:p>
    <w:p w14:paraId="72F89CC3">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_Toc22158 </w:instrText>
      </w:r>
      <w:r>
        <w:rPr>
          <w:rFonts w:ascii="宋体" w:hAnsi="宋体" w:eastAsia="宋体" w:cs="宋体"/>
          <w:szCs w:val="19"/>
        </w:rPr>
        <w:fldChar w:fldCharType="separate"/>
      </w:r>
      <w:r>
        <w:rPr>
          <w:rFonts w:ascii="宋体" w:hAnsi="宋体" w:eastAsia="宋体" w:cs="宋体"/>
          <w:spacing w:val="7"/>
          <w:szCs w:val="26"/>
          <w14:textOutline w14:w="4885" w14:cap="sq" w14:cmpd="sng">
            <w14:solidFill>
              <w14:srgbClr w14:val="000000"/>
            </w14:solidFill>
            <w14:prstDash w14:val="solid"/>
            <w14:bevel/>
          </w14:textOutline>
        </w:rPr>
        <w:t>15.磋商响应文件的撤回</w:t>
      </w:r>
      <w:r>
        <w:tab/>
      </w:r>
      <w:r>
        <w:fldChar w:fldCharType="begin"/>
      </w:r>
      <w:r>
        <w:instrText xml:space="preserve"> PAGEREF _Toc22158 \h </w:instrText>
      </w:r>
      <w:r>
        <w:fldChar w:fldCharType="separate"/>
      </w:r>
      <w:r>
        <w:t>15</w:t>
      </w:r>
      <w:r>
        <w:fldChar w:fldCharType="end"/>
      </w:r>
      <w:r>
        <w:rPr>
          <w:rFonts w:ascii="宋体" w:hAnsi="宋体" w:eastAsia="宋体" w:cs="宋体"/>
          <w:szCs w:val="19"/>
        </w:rPr>
        <w:fldChar w:fldCharType="end"/>
      </w:r>
    </w:p>
    <w:p w14:paraId="28D08870">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_Toc16135 </w:instrText>
      </w:r>
      <w:r>
        <w:rPr>
          <w:rFonts w:ascii="宋体" w:hAnsi="宋体" w:eastAsia="宋体" w:cs="宋体"/>
          <w:szCs w:val="19"/>
        </w:rPr>
        <w:fldChar w:fldCharType="separate"/>
      </w:r>
      <w:r>
        <w:t>五、磋商过程</w:t>
      </w:r>
      <w:r>
        <w:tab/>
      </w:r>
      <w:r>
        <w:fldChar w:fldCharType="begin"/>
      </w:r>
      <w:r>
        <w:instrText xml:space="preserve"> PAGEREF _Toc16135 \h </w:instrText>
      </w:r>
      <w:r>
        <w:fldChar w:fldCharType="separate"/>
      </w:r>
      <w:r>
        <w:t>15</w:t>
      </w:r>
      <w:r>
        <w:fldChar w:fldCharType="end"/>
      </w:r>
      <w:r>
        <w:rPr>
          <w:rFonts w:ascii="宋体" w:hAnsi="宋体" w:eastAsia="宋体" w:cs="宋体"/>
          <w:szCs w:val="19"/>
        </w:rPr>
        <w:fldChar w:fldCharType="end"/>
      </w:r>
    </w:p>
    <w:p w14:paraId="51E55104">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_Toc16924 </w:instrText>
      </w:r>
      <w:r>
        <w:rPr>
          <w:rFonts w:ascii="宋体" w:hAnsi="宋体" w:eastAsia="宋体" w:cs="宋体"/>
          <w:szCs w:val="19"/>
        </w:rPr>
        <w:fldChar w:fldCharType="separate"/>
      </w:r>
      <w:r>
        <w:rPr>
          <w:rFonts w:ascii="宋体" w:hAnsi="宋体" w:eastAsia="宋体" w:cs="宋体"/>
          <w:spacing w:val="4"/>
          <w:szCs w:val="26"/>
          <w14:textOutline w14:w="4885" w14:cap="sq" w14:cmpd="sng">
            <w14:solidFill>
              <w14:srgbClr w14:val="000000"/>
            </w14:solidFill>
            <w14:prstDash w14:val="solid"/>
            <w14:bevel/>
          </w14:textOutline>
        </w:rPr>
        <w:t>16.磋商过程</w:t>
      </w:r>
      <w:r>
        <w:tab/>
      </w:r>
      <w:r>
        <w:fldChar w:fldCharType="begin"/>
      </w:r>
      <w:r>
        <w:instrText xml:space="preserve"> PAGEREF _Toc16924 \h </w:instrText>
      </w:r>
      <w:r>
        <w:fldChar w:fldCharType="separate"/>
      </w:r>
      <w:r>
        <w:t>15</w:t>
      </w:r>
      <w:r>
        <w:fldChar w:fldCharType="end"/>
      </w:r>
      <w:r>
        <w:rPr>
          <w:rFonts w:ascii="宋体" w:hAnsi="宋体" w:eastAsia="宋体" w:cs="宋体"/>
          <w:szCs w:val="19"/>
        </w:rPr>
        <w:fldChar w:fldCharType="end"/>
      </w:r>
    </w:p>
    <w:p w14:paraId="1A1DB28A">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_Toc19596 </w:instrText>
      </w:r>
      <w:r>
        <w:rPr>
          <w:rFonts w:ascii="宋体" w:hAnsi="宋体" w:eastAsia="宋体" w:cs="宋体"/>
          <w:szCs w:val="19"/>
        </w:rPr>
        <w:fldChar w:fldCharType="separate"/>
      </w:r>
      <w:r>
        <w:t>六、磋商程序及方法</w:t>
      </w:r>
      <w:r>
        <w:tab/>
      </w:r>
      <w:r>
        <w:fldChar w:fldCharType="begin"/>
      </w:r>
      <w:r>
        <w:instrText xml:space="preserve"> PAGEREF _Toc19596 \h </w:instrText>
      </w:r>
      <w:r>
        <w:fldChar w:fldCharType="separate"/>
      </w:r>
      <w:r>
        <w:t>16</w:t>
      </w:r>
      <w:r>
        <w:fldChar w:fldCharType="end"/>
      </w:r>
      <w:r>
        <w:rPr>
          <w:rFonts w:ascii="宋体" w:hAnsi="宋体" w:eastAsia="宋体" w:cs="宋体"/>
          <w:szCs w:val="19"/>
        </w:rPr>
        <w:fldChar w:fldCharType="end"/>
      </w:r>
    </w:p>
    <w:p w14:paraId="47419CAD">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_Toc22179 </w:instrText>
      </w:r>
      <w:r>
        <w:rPr>
          <w:rFonts w:ascii="宋体" w:hAnsi="宋体" w:eastAsia="宋体" w:cs="宋体"/>
          <w:szCs w:val="19"/>
        </w:rPr>
        <w:fldChar w:fldCharType="separate"/>
      </w:r>
      <w:r>
        <w:rPr>
          <w:rFonts w:ascii="宋体" w:hAnsi="宋体" w:eastAsia="宋体" w:cs="宋体"/>
          <w:spacing w:val="4"/>
          <w:szCs w:val="26"/>
          <w14:textOutline w14:w="4885" w14:cap="sq" w14:cmpd="sng">
            <w14:solidFill>
              <w14:srgbClr w14:val="000000"/>
            </w14:solidFill>
            <w14:prstDash w14:val="solid"/>
            <w14:bevel/>
          </w14:textOutline>
        </w:rPr>
        <w:t>17.磋商小组</w:t>
      </w:r>
      <w:r>
        <w:tab/>
      </w:r>
      <w:r>
        <w:fldChar w:fldCharType="begin"/>
      </w:r>
      <w:r>
        <w:instrText xml:space="preserve"> PAGEREF _Toc22179 \h </w:instrText>
      </w:r>
      <w:r>
        <w:fldChar w:fldCharType="separate"/>
      </w:r>
      <w:r>
        <w:t>16</w:t>
      </w:r>
      <w:r>
        <w:fldChar w:fldCharType="end"/>
      </w:r>
      <w:r>
        <w:rPr>
          <w:rFonts w:ascii="宋体" w:hAnsi="宋体" w:eastAsia="宋体" w:cs="宋体"/>
          <w:szCs w:val="19"/>
        </w:rPr>
        <w:fldChar w:fldCharType="end"/>
      </w:r>
    </w:p>
    <w:p w14:paraId="6272375F">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_Toc20191 </w:instrText>
      </w:r>
      <w:r>
        <w:rPr>
          <w:rFonts w:ascii="宋体" w:hAnsi="宋体" w:eastAsia="宋体" w:cs="宋体"/>
          <w:szCs w:val="19"/>
        </w:rPr>
        <w:fldChar w:fldCharType="separate"/>
      </w:r>
      <w:r>
        <w:rPr>
          <w:rFonts w:ascii="宋体" w:hAnsi="宋体" w:eastAsia="宋体" w:cs="宋体"/>
          <w:spacing w:val="4"/>
          <w:szCs w:val="26"/>
          <w14:textOutline w14:w="4885" w14:cap="sq" w14:cmpd="sng">
            <w14:solidFill>
              <w14:srgbClr w14:val="000000"/>
            </w14:solidFill>
            <w14:prstDash w14:val="solid"/>
            <w14:bevel/>
          </w14:textOutline>
        </w:rPr>
        <w:t>18.磋商程序</w:t>
      </w:r>
      <w:r>
        <w:tab/>
      </w:r>
      <w:r>
        <w:fldChar w:fldCharType="begin"/>
      </w:r>
      <w:r>
        <w:instrText xml:space="preserve"> PAGEREF _Toc20191 \h </w:instrText>
      </w:r>
      <w:r>
        <w:fldChar w:fldCharType="separate"/>
      </w:r>
      <w:r>
        <w:t>17</w:t>
      </w:r>
      <w:r>
        <w:fldChar w:fldCharType="end"/>
      </w:r>
      <w:r>
        <w:rPr>
          <w:rFonts w:ascii="宋体" w:hAnsi="宋体" w:eastAsia="宋体" w:cs="宋体"/>
          <w:szCs w:val="19"/>
        </w:rPr>
        <w:fldChar w:fldCharType="end"/>
      </w:r>
    </w:p>
    <w:p w14:paraId="49284241">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_Toc10901 </w:instrText>
      </w:r>
      <w:r>
        <w:rPr>
          <w:rFonts w:ascii="宋体" w:hAnsi="宋体" w:eastAsia="宋体" w:cs="宋体"/>
          <w:szCs w:val="19"/>
        </w:rPr>
        <w:fldChar w:fldCharType="separate"/>
      </w:r>
      <w:r>
        <w:rPr>
          <w:rFonts w:ascii="宋体" w:hAnsi="宋体" w:eastAsia="宋体" w:cs="宋体"/>
          <w:spacing w:val="4"/>
          <w:szCs w:val="26"/>
          <w14:textOutline w14:w="4885" w14:cap="sq" w14:cmpd="sng">
            <w14:solidFill>
              <w14:srgbClr w14:val="000000"/>
            </w14:solidFill>
            <w14:prstDash w14:val="solid"/>
            <w14:bevel/>
          </w14:textOutline>
        </w:rPr>
        <w:t>19.评审办法</w:t>
      </w:r>
      <w:r>
        <w:tab/>
      </w:r>
      <w:r>
        <w:fldChar w:fldCharType="begin"/>
      </w:r>
      <w:r>
        <w:instrText xml:space="preserve"> PAGEREF _Toc10901 \h </w:instrText>
      </w:r>
      <w:r>
        <w:fldChar w:fldCharType="separate"/>
      </w:r>
      <w:r>
        <w:t>18</w:t>
      </w:r>
      <w:r>
        <w:fldChar w:fldCharType="end"/>
      </w:r>
      <w:r>
        <w:rPr>
          <w:rFonts w:ascii="宋体" w:hAnsi="宋体" w:eastAsia="宋体" w:cs="宋体"/>
          <w:szCs w:val="19"/>
        </w:rPr>
        <w:fldChar w:fldCharType="end"/>
      </w:r>
    </w:p>
    <w:p w14:paraId="1437BE75">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_Toc29278 </w:instrText>
      </w:r>
      <w:r>
        <w:rPr>
          <w:rFonts w:ascii="宋体" w:hAnsi="宋体" w:eastAsia="宋体" w:cs="宋体"/>
          <w:szCs w:val="19"/>
        </w:rPr>
        <w:fldChar w:fldCharType="separate"/>
      </w:r>
      <w:r>
        <w:t>七、确定成交供应商</w:t>
      </w:r>
      <w:r>
        <w:tab/>
      </w:r>
      <w:r>
        <w:fldChar w:fldCharType="begin"/>
      </w:r>
      <w:r>
        <w:instrText xml:space="preserve"> PAGEREF _Toc29278 \h </w:instrText>
      </w:r>
      <w:r>
        <w:fldChar w:fldCharType="separate"/>
      </w:r>
      <w:r>
        <w:t>22</w:t>
      </w:r>
      <w:r>
        <w:fldChar w:fldCharType="end"/>
      </w:r>
      <w:r>
        <w:rPr>
          <w:rFonts w:ascii="宋体" w:hAnsi="宋体" w:eastAsia="宋体" w:cs="宋体"/>
          <w:szCs w:val="19"/>
        </w:rPr>
        <w:fldChar w:fldCharType="end"/>
      </w:r>
    </w:p>
    <w:p w14:paraId="587E0822">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_Toc20915 </w:instrText>
      </w:r>
      <w:r>
        <w:rPr>
          <w:rFonts w:ascii="宋体" w:hAnsi="宋体" w:eastAsia="宋体" w:cs="宋体"/>
          <w:szCs w:val="19"/>
        </w:rPr>
        <w:fldChar w:fldCharType="separate"/>
      </w:r>
      <w:r>
        <w:rPr>
          <w:rFonts w:ascii="宋体" w:hAnsi="宋体" w:eastAsia="宋体" w:cs="宋体"/>
          <w:spacing w:val="8"/>
          <w:szCs w:val="26"/>
          <w14:textOutline w14:w="4885" w14:cap="sq" w14:cmpd="sng">
            <w14:solidFill>
              <w14:srgbClr w14:val="000000"/>
            </w14:solidFill>
            <w14:prstDash w14:val="solid"/>
            <w14:bevel/>
          </w14:textOutline>
        </w:rPr>
        <w:t>20.推荐并确定成交供应商</w:t>
      </w:r>
      <w:r>
        <w:tab/>
      </w:r>
      <w:r>
        <w:fldChar w:fldCharType="begin"/>
      </w:r>
      <w:r>
        <w:instrText xml:space="preserve"> PAGEREF _Toc20915 \h </w:instrText>
      </w:r>
      <w:r>
        <w:fldChar w:fldCharType="separate"/>
      </w:r>
      <w:r>
        <w:t>22</w:t>
      </w:r>
      <w:r>
        <w:fldChar w:fldCharType="end"/>
      </w:r>
      <w:r>
        <w:rPr>
          <w:rFonts w:ascii="宋体" w:hAnsi="宋体" w:eastAsia="宋体" w:cs="宋体"/>
          <w:szCs w:val="19"/>
        </w:rPr>
        <w:fldChar w:fldCharType="end"/>
      </w:r>
    </w:p>
    <w:p w14:paraId="41323A48">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_Toc31064 </w:instrText>
      </w:r>
      <w:r>
        <w:rPr>
          <w:rFonts w:ascii="宋体" w:hAnsi="宋体" w:eastAsia="宋体" w:cs="宋体"/>
          <w:szCs w:val="19"/>
        </w:rPr>
        <w:fldChar w:fldCharType="separate"/>
      </w:r>
      <w:r>
        <w:rPr>
          <w:rFonts w:ascii="宋体" w:hAnsi="宋体" w:eastAsia="宋体" w:cs="宋体"/>
          <w:spacing w:val="6"/>
          <w:szCs w:val="26"/>
          <w14:textOutline w14:w="4885" w14:cap="sq" w14:cmpd="sng">
            <w14:solidFill>
              <w14:srgbClr w14:val="000000"/>
            </w14:solidFill>
            <w14:prstDash w14:val="solid"/>
            <w14:bevel/>
          </w14:textOutline>
        </w:rPr>
        <w:t>21.成交通知</w:t>
      </w:r>
      <w:r>
        <w:tab/>
      </w:r>
      <w:r>
        <w:fldChar w:fldCharType="begin"/>
      </w:r>
      <w:r>
        <w:instrText xml:space="preserve"> PAGEREF _Toc31064 \h </w:instrText>
      </w:r>
      <w:r>
        <w:fldChar w:fldCharType="separate"/>
      </w:r>
      <w:r>
        <w:t>22</w:t>
      </w:r>
      <w:r>
        <w:fldChar w:fldCharType="end"/>
      </w:r>
      <w:r>
        <w:rPr>
          <w:rFonts w:ascii="宋体" w:hAnsi="宋体" w:eastAsia="宋体" w:cs="宋体"/>
          <w:szCs w:val="19"/>
        </w:rPr>
        <w:fldChar w:fldCharType="end"/>
      </w:r>
    </w:p>
    <w:p w14:paraId="3AB10BE1">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_Toc13419 </w:instrText>
      </w:r>
      <w:r>
        <w:rPr>
          <w:rFonts w:ascii="宋体" w:hAnsi="宋体" w:eastAsia="宋体" w:cs="宋体"/>
          <w:szCs w:val="19"/>
        </w:rPr>
        <w:fldChar w:fldCharType="separate"/>
      </w:r>
      <w:r>
        <w:t>八、授予合同</w:t>
      </w:r>
      <w:r>
        <w:tab/>
      </w:r>
      <w:r>
        <w:fldChar w:fldCharType="begin"/>
      </w:r>
      <w:r>
        <w:instrText xml:space="preserve"> PAGEREF _Toc13419 \h </w:instrText>
      </w:r>
      <w:r>
        <w:fldChar w:fldCharType="separate"/>
      </w:r>
      <w:r>
        <w:t>22</w:t>
      </w:r>
      <w:r>
        <w:fldChar w:fldCharType="end"/>
      </w:r>
      <w:r>
        <w:rPr>
          <w:rFonts w:ascii="宋体" w:hAnsi="宋体" w:eastAsia="宋体" w:cs="宋体"/>
          <w:szCs w:val="19"/>
        </w:rPr>
        <w:fldChar w:fldCharType="end"/>
      </w:r>
    </w:p>
    <w:p w14:paraId="7C5CC22F">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_Toc9303 </w:instrText>
      </w:r>
      <w:r>
        <w:rPr>
          <w:rFonts w:ascii="宋体" w:hAnsi="宋体" w:eastAsia="宋体" w:cs="宋体"/>
          <w:szCs w:val="19"/>
        </w:rPr>
        <w:fldChar w:fldCharType="separate"/>
      </w:r>
      <w:r>
        <w:rPr>
          <w:rFonts w:ascii="宋体" w:hAnsi="宋体" w:eastAsia="宋体" w:cs="宋体"/>
          <w:spacing w:val="6"/>
          <w:szCs w:val="26"/>
          <w14:textOutline w14:w="4885" w14:cap="sq" w14:cmpd="sng">
            <w14:solidFill>
              <w14:srgbClr w14:val="000000"/>
            </w14:solidFill>
            <w14:prstDash w14:val="solid"/>
            <w14:bevel/>
          </w14:textOutline>
        </w:rPr>
        <w:t>22.签订合同</w:t>
      </w:r>
      <w:r>
        <w:tab/>
      </w:r>
      <w:r>
        <w:fldChar w:fldCharType="begin"/>
      </w:r>
      <w:r>
        <w:instrText xml:space="preserve"> PAGEREF _Toc9303 \h </w:instrText>
      </w:r>
      <w:r>
        <w:fldChar w:fldCharType="separate"/>
      </w:r>
      <w:r>
        <w:t>22</w:t>
      </w:r>
      <w:r>
        <w:fldChar w:fldCharType="end"/>
      </w:r>
      <w:r>
        <w:rPr>
          <w:rFonts w:ascii="宋体" w:hAnsi="宋体" w:eastAsia="宋体" w:cs="宋体"/>
          <w:szCs w:val="19"/>
        </w:rPr>
        <w:fldChar w:fldCharType="end"/>
      </w:r>
    </w:p>
    <w:p w14:paraId="67B224DD">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_Toc2969 </w:instrText>
      </w:r>
      <w:r>
        <w:rPr>
          <w:rFonts w:ascii="宋体" w:hAnsi="宋体" w:eastAsia="宋体" w:cs="宋体"/>
          <w:szCs w:val="19"/>
        </w:rPr>
        <w:fldChar w:fldCharType="separate"/>
      </w:r>
      <w:r>
        <w:t>九、磋商活动终止</w:t>
      </w:r>
      <w:r>
        <w:tab/>
      </w:r>
      <w:r>
        <w:fldChar w:fldCharType="begin"/>
      </w:r>
      <w:r>
        <w:instrText xml:space="preserve"> PAGEREF _Toc2969 \h </w:instrText>
      </w:r>
      <w:r>
        <w:fldChar w:fldCharType="separate"/>
      </w:r>
      <w:r>
        <w:t>23</w:t>
      </w:r>
      <w:r>
        <w:fldChar w:fldCharType="end"/>
      </w:r>
      <w:r>
        <w:rPr>
          <w:rFonts w:ascii="宋体" w:hAnsi="宋体" w:eastAsia="宋体" w:cs="宋体"/>
          <w:szCs w:val="19"/>
        </w:rPr>
        <w:fldChar w:fldCharType="end"/>
      </w:r>
    </w:p>
    <w:p w14:paraId="02DD8289">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_Toc8564 </w:instrText>
      </w:r>
      <w:r>
        <w:rPr>
          <w:rFonts w:ascii="宋体" w:hAnsi="宋体" w:eastAsia="宋体" w:cs="宋体"/>
          <w:szCs w:val="19"/>
        </w:rPr>
        <w:fldChar w:fldCharType="separate"/>
      </w:r>
      <w:r>
        <w:rPr>
          <w:rFonts w:ascii="宋体" w:hAnsi="宋体" w:eastAsia="宋体" w:cs="宋体"/>
          <w:spacing w:val="4"/>
          <w:szCs w:val="26"/>
          <w14:textOutline w14:w="4885" w14:cap="sq" w14:cmpd="sng">
            <w14:solidFill>
              <w14:srgbClr w14:val="000000"/>
            </w14:solidFill>
            <w14:prstDash w14:val="solid"/>
            <w14:bevel/>
          </w14:textOutline>
        </w:rPr>
        <w:t>23.</w:t>
      </w:r>
      <w:r>
        <w:rPr>
          <w:rFonts w:ascii="宋体" w:hAnsi="宋体" w:eastAsia="宋体" w:cs="宋体"/>
          <w:spacing w:val="22"/>
          <w:szCs w:val="26"/>
        </w:rPr>
        <w:t xml:space="preserve"> </w:t>
      </w:r>
      <w:r>
        <w:rPr>
          <w:rFonts w:ascii="宋体" w:hAnsi="宋体" w:eastAsia="宋体" w:cs="宋体"/>
          <w:spacing w:val="4"/>
          <w:szCs w:val="26"/>
          <w14:textOutline w14:w="4885" w14:cap="sq" w14:cmpd="sng">
            <w14:solidFill>
              <w14:srgbClr w14:val="000000"/>
            </w14:solidFill>
            <w14:prstDash w14:val="solid"/>
            <w14:bevel/>
          </w14:textOutline>
        </w:rPr>
        <w:t>终止情形</w:t>
      </w:r>
      <w:r>
        <w:tab/>
      </w:r>
      <w:r>
        <w:fldChar w:fldCharType="begin"/>
      </w:r>
      <w:r>
        <w:instrText xml:space="preserve"> PAGEREF _Toc8564 \h </w:instrText>
      </w:r>
      <w:r>
        <w:fldChar w:fldCharType="separate"/>
      </w:r>
      <w:r>
        <w:t>23</w:t>
      </w:r>
      <w:r>
        <w:fldChar w:fldCharType="end"/>
      </w:r>
      <w:r>
        <w:rPr>
          <w:rFonts w:ascii="宋体" w:hAnsi="宋体" w:eastAsia="宋体" w:cs="宋体"/>
          <w:szCs w:val="19"/>
        </w:rPr>
        <w:fldChar w:fldCharType="end"/>
      </w:r>
    </w:p>
    <w:p w14:paraId="4AE97125">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_Toc27372 </w:instrText>
      </w:r>
      <w:r>
        <w:rPr>
          <w:rFonts w:ascii="宋体" w:hAnsi="宋体" w:eastAsia="宋体" w:cs="宋体"/>
          <w:szCs w:val="19"/>
        </w:rPr>
        <w:fldChar w:fldCharType="separate"/>
      </w:r>
      <w:r>
        <w:t>十、处罚</w:t>
      </w:r>
      <w:r>
        <w:tab/>
      </w:r>
      <w:r>
        <w:fldChar w:fldCharType="begin"/>
      </w:r>
      <w:r>
        <w:instrText xml:space="preserve"> PAGEREF _Toc27372 \h </w:instrText>
      </w:r>
      <w:r>
        <w:fldChar w:fldCharType="separate"/>
      </w:r>
      <w:r>
        <w:t>23</w:t>
      </w:r>
      <w:r>
        <w:fldChar w:fldCharType="end"/>
      </w:r>
      <w:r>
        <w:rPr>
          <w:rFonts w:ascii="宋体" w:hAnsi="宋体" w:eastAsia="宋体" w:cs="宋体"/>
          <w:szCs w:val="19"/>
        </w:rPr>
        <w:fldChar w:fldCharType="end"/>
      </w:r>
    </w:p>
    <w:p w14:paraId="72D63FE7">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_Toc25501 </w:instrText>
      </w:r>
      <w:r>
        <w:rPr>
          <w:rFonts w:ascii="宋体" w:hAnsi="宋体" w:eastAsia="宋体" w:cs="宋体"/>
          <w:szCs w:val="19"/>
        </w:rPr>
        <w:fldChar w:fldCharType="separate"/>
      </w:r>
      <w:r>
        <w:rPr>
          <w:rFonts w:ascii="宋体" w:hAnsi="宋体" w:eastAsia="宋体" w:cs="宋体"/>
          <w:spacing w:val="6"/>
          <w:szCs w:val="26"/>
          <w14:textOutline w14:w="4885" w14:cap="sq" w14:cmpd="sng">
            <w14:solidFill>
              <w14:srgbClr w14:val="000000"/>
            </w14:solidFill>
            <w14:prstDash w14:val="solid"/>
            <w14:bevel/>
          </w14:textOutline>
        </w:rPr>
        <w:t>24.处罚情形</w:t>
      </w:r>
      <w:r>
        <w:tab/>
      </w:r>
      <w:r>
        <w:fldChar w:fldCharType="begin"/>
      </w:r>
      <w:r>
        <w:instrText xml:space="preserve"> PAGEREF _Toc25501 \h </w:instrText>
      </w:r>
      <w:r>
        <w:fldChar w:fldCharType="separate"/>
      </w:r>
      <w:r>
        <w:t>23</w:t>
      </w:r>
      <w:r>
        <w:fldChar w:fldCharType="end"/>
      </w:r>
      <w:r>
        <w:rPr>
          <w:rFonts w:ascii="宋体" w:hAnsi="宋体" w:eastAsia="宋体" w:cs="宋体"/>
          <w:szCs w:val="19"/>
        </w:rPr>
        <w:fldChar w:fldCharType="end"/>
      </w:r>
    </w:p>
    <w:p w14:paraId="68A159E6">
      <w:pPr>
        <w:pStyle w:val="12"/>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_Toc22448 </w:instrText>
      </w:r>
      <w:r>
        <w:rPr>
          <w:rFonts w:ascii="宋体" w:hAnsi="宋体" w:eastAsia="宋体" w:cs="宋体"/>
          <w:szCs w:val="19"/>
        </w:rPr>
        <w:fldChar w:fldCharType="separate"/>
      </w:r>
      <w:r>
        <w:t>十一、其他</w:t>
      </w:r>
      <w:r>
        <w:tab/>
      </w:r>
      <w:r>
        <w:fldChar w:fldCharType="begin"/>
      </w:r>
      <w:r>
        <w:instrText xml:space="preserve"> PAGEREF _Toc22448 \h </w:instrText>
      </w:r>
      <w:r>
        <w:fldChar w:fldCharType="separate"/>
      </w:r>
      <w:r>
        <w:t>24</w:t>
      </w:r>
      <w:r>
        <w:fldChar w:fldCharType="end"/>
      </w:r>
      <w:r>
        <w:rPr>
          <w:rFonts w:ascii="宋体" w:hAnsi="宋体" w:eastAsia="宋体" w:cs="宋体"/>
          <w:szCs w:val="19"/>
        </w:rPr>
        <w:fldChar w:fldCharType="end"/>
      </w:r>
    </w:p>
    <w:p w14:paraId="7F145016">
      <w:pPr>
        <w:pStyle w:val="16"/>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_Toc2229 </w:instrText>
      </w:r>
      <w:r>
        <w:rPr>
          <w:rFonts w:ascii="宋体" w:hAnsi="宋体" w:eastAsia="宋体" w:cs="宋体"/>
          <w:szCs w:val="19"/>
        </w:rPr>
        <w:fldChar w:fldCharType="separate"/>
      </w:r>
      <w:r>
        <w:t>第四部分  青海省政府采购项目合同书范本（工程类）</w:t>
      </w:r>
      <w:r>
        <w:tab/>
      </w:r>
      <w:r>
        <w:fldChar w:fldCharType="begin"/>
      </w:r>
      <w:r>
        <w:instrText xml:space="preserve"> PAGEREF _Toc2229 \h </w:instrText>
      </w:r>
      <w:r>
        <w:fldChar w:fldCharType="separate"/>
      </w:r>
      <w:r>
        <w:t>25</w:t>
      </w:r>
      <w:r>
        <w:fldChar w:fldCharType="end"/>
      </w:r>
      <w:r>
        <w:rPr>
          <w:rFonts w:ascii="宋体" w:hAnsi="宋体" w:eastAsia="宋体" w:cs="宋体"/>
          <w:szCs w:val="19"/>
        </w:rPr>
        <w:fldChar w:fldCharType="end"/>
      </w:r>
    </w:p>
    <w:p w14:paraId="29F0F356">
      <w:pPr>
        <w:pStyle w:val="16"/>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_Toc29843 </w:instrText>
      </w:r>
      <w:r>
        <w:rPr>
          <w:rFonts w:ascii="宋体" w:hAnsi="宋体" w:eastAsia="宋体" w:cs="宋体"/>
          <w:szCs w:val="19"/>
        </w:rPr>
        <w:fldChar w:fldCharType="separate"/>
      </w:r>
      <w:r>
        <w:t>第五部分  磋商响应文件格式</w:t>
      </w:r>
      <w:r>
        <w:tab/>
      </w:r>
      <w:r>
        <w:fldChar w:fldCharType="begin"/>
      </w:r>
      <w:r>
        <w:instrText xml:space="preserve"> PAGEREF _Toc29843 \h </w:instrText>
      </w:r>
      <w:r>
        <w:fldChar w:fldCharType="separate"/>
      </w:r>
      <w:r>
        <w:t>30</w:t>
      </w:r>
      <w:r>
        <w:fldChar w:fldCharType="end"/>
      </w:r>
      <w:r>
        <w:rPr>
          <w:rFonts w:ascii="宋体" w:hAnsi="宋体" w:eastAsia="宋体" w:cs="宋体"/>
          <w:szCs w:val="19"/>
        </w:rPr>
        <w:fldChar w:fldCharType="end"/>
      </w:r>
    </w:p>
    <w:p w14:paraId="12314F7E">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_Toc19412 </w:instrText>
      </w:r>
      <w:r>
        <w:rPr>
          <w:rFonts w:ascii="宋体" w:hAnsi="宋体" w:eastAsia="宋体" w:cs="宋体"/>
          <w:szCs w:val="19"/>
        </w:rPr>
        <w:fldChar w:fldCharType="separate"/>
      </w:r>
      <w:r>
        <w:t>附件 1：磋商响应文件封面</w:t>
      </w:r>
      <w:r>
        <w:tab/>
      </w:r>
      <w:r>
        <w:fldChar w:fldCharType="begin"/>
      </w:r>
      <w:r>
        <w:instrText xml:space="preserve"> PAGEREF _Toc19412 \h </w:instrText>
      </w:r>
      <w:r>
        <w:fldChar w:fldCharType="separate"/>
      </w:r>
      <w:r>
        <w:t>30</w:t>
      </w:r>
      <w:r>
        <w:fldChar w:fldCharType="end"/>
      </w:r>
      <w:r>
        <w:rPr>
          <w:rFonts w:ascii="宋体" w:hAnsi="宋体" w:eastAsia="宋体" w:cs="宋体"/>
          <w:szCs w:val="19"/>
        </w:rPr>
        <w:fldChar w:fldCharType="end"/>
      </w:r>
    </w:p>
    <w:p w14:paraId="09114DF0">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_Toc16362 </w:instrText>
      </w:r>
      <w:r>
        <w:rPr>
          <w:rFonts w:ascii="宋体" w:hAnsi="宋体" w:eastAsia="宋体" w:cs="宋体"/>
          <w:szCs w:val="19"/>
        </w:rPr>
        <w:fldChar w:fldCharType="separate"/>
      </w:r>
      <w:r>
        <w:t>附件 2：磋商函及磋商报价表</w:t>
      </w:r>
      <w:r>
        <w:tab/>
      </w:r>
      <w:r>
        <w:fldChar w:fldCharType="begin"/>
      </w:r>
      <w:r>
        <w:instrText xml:space="preserve"> PAGEREF _Toc16362 \h </w:instrText>
      </w:r>
      <w:r>
        <w:fldChar w:fldCharType="separate"/>
      </w:r>
      <w:r>
        <w:t>31</w:t>
      </w:r>
      <w:r>
        <w:fldChar w:fldCharType="end"/>
      </w:r>
      <w:r>
        <w:rPr>
          <w:rFonts w:ascii="宋体" w:hAnsi="宋体" w:eastAsia="宋体" w:cs="宋体"/>
          <w:szCs w:val="19"/>
        </w:rPr>
        <w:fldChar w:fldCharType="end"/>
      </w:r>
    </w:p>
    <w:p w14:paraId="69E7158C">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_Toc21799 </w:instrText>
      </w:r>
      <w:r>
        <w:rPr>
          <w:rFonts w:ascii="宋体" w:hAnsi="宋体" w:eastAsia="宋体" w:cs="宋体"/>
          <w:szCs w:val="19"/>
        </w:rPr>
        <w:fldChar w:fldCharType="separate"/>
      </w:r>
      <w:r>
        <w:t>附件 3：法定代表人证明书</w:t>
      </w:r>
      <w:r>
        <w:tab/>
      </w:r>
      <w:r>
        <w:fldChar w:fldCharType="begin"/>
      </w:r>
      <w:r>
        <w:instrText xml:space="preserve"> PAGEREF _Toc21799 \h </w:instrText>
      </w:r>
      <w:r>
        <w:fldChar w:fldCharType="separate"/>
      </w:r>
      <w:r>
        <w:t>33</w:t>
      </w:r>
      <w:r>
        <w:fldChar w:fldCharType="end"/>
      </w:r>
      <w:r>
        <w:rPr>
          <w:rFonts w:ascii="宋体" w:hAnsi="宋体" w:eastAsia="宋体" w:cs="宋体"/>
          <w:szCs w:val="19"/>
        </w:rPr>
        <w:fldChar w:fldCharType="end"/>
      </w:r>
    </w:p>
    <w:p w14:paraId="4236406D">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_Toc6182 </w:instrText>
      </w:r>
      <w:r>
        <w:rPr>
          <w:rFonts w:ascii="宋体" w:hAnsi="宋体" w:eastAsia="宋体" w:cs="宋体"/>
          <w:szCs w:val="19"/>
        </w:rPr>
        <w:fldChar w:fldCharType="separate"/>
      </w:r>
      <w:r>
        <w:t>附件 4：法定代表人授权书</w:t>
      </w:r>
      <w:r>
        <w:tab/>
      </w:r>
      <w:r>
        <w:fldChar w:fldCharType="begin"/>
      </w:r>
      <w:r>
        <w:instrText xml:space="preserve"> PAGEREF _Toc6182 \h </w:instrText>
      </w:r>
      <w:r>
        <w:fldChar w:fldCharType="separate"/>
      </w:r>
      <w:r>
        <w:t>34</w:t>
      </w:r>
      <w:r>
        <w:fldChar w:fldCharType="end"/>
      </w:r>
      <w:r>
        <w:rPr>
          <w:rFonts w:ascii="宋体" w:hAnsi="宋体" w:eastAsia="宋体" w:cs="宋体"/>
          <w:szCs w:val="19"/>
        </w:rPr>
        <w:fldChar w:fldCharType="end"/>
      </w:r>
    </w:p>
    <w:p w14:paraId="4C51D141">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_Toc4532 </w:instrText>
      </w:r>
      <w:r>
        <w:rPr>
          <w:rFonts w:ascii="宋体" w:hAnsi="宋体" w:eastAsia="宋体" w:cs="宋体"/>
          <w:szCs w:val="19"/>
        </w:rPr>
        <w:fldChar w:fldCharType="separate"/>
      </w:r>
      <w:r>
        <w:t>附件 5：供应商诚信承诺书</w:t>
      </w:r>
      <w:r>
        <w:tab/>
      </w:r>
      <w:r>
        <w:fldChar w:fldCharType="begin"/>
      </w:r>
      <w:r>
        <w:instrText xml:space="preserve"> PAGEREF _Toc4532 \h </w:instrText>
      </w:r>
      <w:r>
        <w:fldChar w:fldCharType="separate"/>
      </w:r>
      <w:r>
        <w:t>35</w:t>
      </w:r>
      <w:r>
        <w:fldChar w:fldCharType="end"/>
      </w:r>
      <w:r>
        <w:rPr>
          <w:rFonts w:ascii="宋体" w:hAnsi="宋体" w:eastAsia="宋体" w:cs="宋体"/>
          <w:szCs w:val="19"/>
        </w:rPr>
        <w:fldChar w:fldCharType="end"/>
      </w:r>
    </w:p>
    <w:p w14:paraId="64AE9356">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_Toc31452 </w:instrText>
      </w:r>
      <w:r>
        <w:rPr>
          <w:rFonts w:ascii="宋体" w:hAnsi="宋体" w:eastAsia="宋体" w:cs="宋体"/>
          <w:szCs w:val="19"/>
        </w:rPr>
        <w:fldChar w:fldCharType="separate"/>
      </w:r>
      <w:r>
        <w:t>附件 6：已标价工程量清单</w:t>
      </w:r>
      <w:r>
        <w:tab/>
      </w:r>
      <w:r>
        <w:fldChar w:fldCharType="begin"/>
      </w:r>
      <w:r>
        <w:instrText xml:space="preserve"> PAGEREF _Toc31452 \h </w:instrText>
      </w:r>
      <w:r>
        <w:fldChar w:fldCharType="separate"/>
      </w:r>
      <w:r>
        <w:t>36</w:t>
      </w:r>
      <w:r>
        <w:fldChar w:fldCharType="end"/>
      </w:r>
      <w:r>
        <w:rPr>
          <w:rFonts w:ascii="宋体" w:hAnsi="宋体" w:eastAsia="宋体" w:cs="宋体"/>
          <w:szCs w:val="19"/>
        </w:rPr>
        <w:fldChar w:fldCharType="end"/>
      </w:r>
    </w:p>
    <w:p w14:paraId="6E4218D7">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_Toc10907 </w:instrText>
      </w:r>
      <w:r>
        <w:rPr>
          <w:rFonts w:ascii="宋体" w:hAnsi="宋体" w:eastAsia="宋体" w:cs="宋体"/>
          <w:szCs w:val="19"/>
        </w:rPr>
        <w:fldChar w:fldCharType="separate"/>
      </w:r>
      <w:r>
        <w:t>附件 7：施工组织设计</w:t>
      </w:r>
      <w:r>
        <w:tab/>
      </w:r>
      <w:r>
        <w:fldChar w:fldCharType="begin"/>
      </w:r>
      <w:r>
        <w:instrText xml:space="preserve"> PAGEREF _Toc10907 \h </w:instrText>
      </w:r>
      <w:r>
        <w:fldChar w:fldCharType="separate"/>
      </w:r>
      <w:r>
        <w:t>37</w:t>
      </w:r>
      <w:r>
        <w:fldChar w:fldCharType="end"/>
      </w:r>
      <w:r>
        <w:rPr>
          <w:rFonts w:ascii="宋体" w:hAnsi="宋体" w:eastAsia="宋体" w:cs="宋体"/>
          <w:szCs w:val="19"/>
        </w:rPr>
        <w:fldChar w:fldCharType="end"/>
      </w:r>
    </w:p>
    <w:p w14:paraId="4969AD4B">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_Toc445 </w:instrText>
      </w:r>
      <w:r>
        <w:rPr>
          <w:rFonts w:ascii="宋体" w:hAnsi="宋体" w:eastAsia="宋体" w:cs="宋体"/>
          <w:szCs w:val="19"/>
        </w:rPr>
        <w:fldChar w:fldCharType="separate"/>
      </w:r>
      <w:r>
        <w:t>附件 8：项目管理机构</w:t>
      </w:r>
      <w:r>
        <w:tab/>
      </w:r>
      <w:r>
        <w:fldChar w:fldCharType="begin"/>
      </w:r>
      <w:r>
        <w:instrText xml:space="preserve"> PAGEREF _Toc445 \h </w:instrText>
      </w:r>
      <w:r>
        <w:fldChar w:fldCharType="separate"/>
      </w:r>
      <w:r>
        <w:t>42</w:t>
      </w:r>
      <w:r>
        <w:fldChar w:fldCharType="end"/>
      </w:r>
      <w:r>
        <w:rPr>
          <w:rFonts w:ascii="宋体" w:hAnsi="宋体" w:eastAsia="宋体" w:cs="宋体"/>
          <w:szCs w:val="19"/>
        </w:rPr>
        <w:fldChar w:fldCharType="end"/>
      </w:r>
    </w:p>
    <w:p w14:paraId="6185BB1B">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_Toc17711 </w:instrText>
      </w:r>
      <w:r>
        <w:rPr>
          <w:rFonts w:ascii="宋体" w:hAnsi="宋体" w:eastAsia="宋体" w:cs="宋体"/>
          <w:szCs w:val="19"/>
        </w:rPr>
        <w:fldChar w:fldCharType="separate"/>
      </w:r>
      <w:r>
        <w:t>附件 9：资格审查资料</w:t>
      </w:r>
      <w:r>
        <w:tab/>
      </w:r>
      <w:r>
        <w:fldChar w:fldCharType="begin"/>
      </w:r>
      <w:r>
        <w:instrText xml:space="preserve"> PAGEREF _Toc17711 \h </w:instrText>
      </w:r>
      <w:r>
        <w:fldChar w:fldCharType="separate"/>
      </w:r>
      <w:r>
        <w:t>44</w:t>
      </w:r>
      <w:r>
        <w:fldChar w:fldCharType="end"/>
      </w:r>
      <w:r>
        <w:rPr>
          <w:rFonts w:ascii="宋体" w:hAnsi="宋体" w:eastAsia="宋体" w:cs="宋体"/>
          <w:szCs w:val="19"/>
        </w:rPr>
        <w:fldChar w:fldCharType="end"/>
      </w:r>
    </w:p>
    <w:p w14:paraId="6D1B3595">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_Toc30105 </w:instrText>
      </w:r>
      <w:r>
        <w:rPr>
          <w:rFonts w:ascii="宋体" w:hAnsi="宋体" w:eastAsia="宋体" w:cs="宋体"/>
          <w:szCs w:val="19"/>
        </w:rPr>
        <w:fldChar w:fldCharType="separate"/>
      </w:r>
      <w:r>
        <w:t>附件 10：磋商保证金</w:t>
      </w:r>
      <w:r>
        <w:tab/>
      </w:r>
      <w:r>
        <w:fldChar w:fldCharType="begin"/>
      </w:r>
      <w:r>
        <w:instrText xml:space="preserve"> PAGEREF _Toc30105 \h </w:instrText>
      </w:r>
      <w:r>
        <w:fldChar w:fldCharType="separate"/>
      </w:r>
      <w:r>
        <w:t>49</w:t>
      </w:r>
      <w:r>
        <w:fldChar w:fldCharType="end"/>
      </w:r>
      <w:r>
        <w:rPr>
          <w:rFonts w:ascii="宋体" w:hAnsi="宋体" w:eastAsia="宋体" w:cs="宋体"/>
          <w:szCs w:val="19"/>
        </w:rPr>
        <w:fldChar w:fldCharType="end"/>
      </w:r>
    </w:p>
    <w:p w14:paraId="6F0C0470">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_Toc25048 </w:instrText>
      </w:r>
      <w:r>
        <w:rPr>
          <w:rFonts w:ascii="宋体" w:hAnsi="宋体" w:eastAsia="宋体" w:cs="宋体"/>
          <w:szCs w:val="19"/>
        </w:rPr>
        <w:fldChar w:fldCharType="separate"/>
      </w:r>
      <w:r>
        <w:t>附件 11：磋商最后报价表</w:t>
      </w:r>
      <w:r>
        <w:tab/>
      </w:r>
      <w:r>
        <w:fldChar w:fldCharType="begin"/>
      </w:r>
      <w:r>
        <w:instrText xml:space="preserve"> PAGEREF _Toc25048 \h </w:instrText>
      </w:r>
      <w:r>
        <w:fldChar w:fldCharType="separate"/>
      </w:r>
      <w:r>
        <w:t>50</w:t>
      </w:r>
      <w:r>
        <w:fldChar w:fldCharType="end"/>
      </w:r>
      <w:r>
        <w:rPr>
          <w:rFonts w:ascii="宋体" w:hAnsi="宋体" w:eastAsia="宋体" w:cs="宋体"/>
          <w:szCs w:val="19"/>
        </w:rPr>
        <w:fldChar w:fldCharType="end"/>
      </w:r>
    </w:p>
    <w:p w14:paraId="0C8E394A">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_Toc29257 </w:instrText>
      </w:r>
      <w:r>
        <w:rPr>
          <w:rFonts w:ascii="宋体" w:hAnsi="宋体" w:eastAsia="宋体" w:cs="宋体"/>
          <w:szCs w:val="19"/>
        </w:rPr>
        <w:fldChar w:fldCharType="separate"/>
      </w:r>
      <w:r>
        <w:rPr>
          <w:rFonts w:hint="default"/>
        </w:rPr>
        <w:t>附件1</w:t>
      </w:r>
      <w:r>
        <w:rPr>
          <w:rFonts w:hint="default"/>
          <w:lang w:val="en-US" w:eastAsia="zh-CN"/>
        </w:rPr>
        <w:t>2</w:t>
      </w:r>
      <w:r>
        <w:rPr>
          <w:rFonts w:hint="default"/>
        </w:rPr>
        <w:t>：无重大违法记录声明</w:t>
      </w:r>
      <w:r>
        <w:tab/>
      </w:r>
      <w:r>
        <w:fldChar w:fldCharType="begin"/>
      </w:r>
      <w:r>
        <w:instrText xml:space="preserve"> PAGEREF _Toc29257 \h </w:instrText>
      </w:r>
      <w:r>
        <w:fldChar w:fldCharType="separate"/>
      </w:r>
      <w:r>
        <w:t>52</w:t>
      </w:r>
      <w:r>
        <w:fldChar w:fldCharType="end"/>
      </w:r>
      <w:r>
        <w:rPr>
          <w:rFonts w:ascii="宋体" w:hAnsi="宋体" w:eastAsia="宋体" w:cs="宋体"/>
          <w:szCs w:val="19"/>
        </w:rPr>
        <w:fldChar w:fldCharType="end"/>
      </w:r>
    </w:p>
    <w:p w14:paraId="55E8EAB9">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_Toc17860 </w:instrText>
      </w:r>
      <w:r>
        <w:rPr>
          <w:rFonts w:ascii="宋体" w:hAnsi="宋体" w:eastAsia="宋体" w:cs="宋体"/>
          <w:szCs w:val="19"/>
        </w:rPr>
        <w:fldChar w:fldCharType="separate"/>
      </w:r>
      <w:r>
        <w:rPr>
          <w:rFonts w:hint="default"/>
          <w:lang w:val="en-US" w:eastAsia="zh-CN"/>
        </w:rPr>
        <w:t>附件13：中小企业声明函（工程）</w:t>
      </w:r>
      <w:r>
        <w:tab/>
      </w:r>
      <w:r>
        <w:fldChar w:fldCharType="begin"/>
      </w:r>
      <w:r>
        <w:instrText xml:space="preserve"> PAGEREF _Toc17860 \h </w:instrText>
      </w:r>
      <w:r>
        <w:fldChar w:fldCharType="separate"/>
      </w:r>
      <w:r>
        <w:t>53</w:t>
      </w:r>
      <w:r>
        <w:fldChar w:fldCharType="end"/>
      </w:r>
      <w:r>
        <w:rPr>
          <w:rFonts w:ascii="宋体" w:hAnsi="宋体" w:eastAsia="宋体" w:cs="宋体"/>
          <w:szCs w:val="19"/>
        </w:rPr>
        <w:fldChar w:fldCharType="end"/>
      </w:r>
    </w:p>
    <w:p w14:paraId="36342893">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_Toc23187 </w:instrText>
      </w:r>
      <w:r>
        <w:rPr>
          <w:rFonts w:ascii="宋体" w:hAnsi="宋体" w:eastAsia="宋体" w:cs="宋体"/>
          <w:szCs w:val="19"/>
        </w:rPr>
        <w:fldChar w:fldCharType="separate"/>
      </w:r>
      <w:r>
        <w:rPr>
          <w:rFonts w:hint="default"/>
          <w:lang w:val="en-US" w:eastAsia="zh-CN"/>
        </w:rPr>
        <w:t>附件14：残疾人福利性单位声明函</w:t>
      </w:r>
      <w:r>
        <w:tab/>
      </w:r>
      <w:r>
        <w:fldChar w:fldCharType="begin"/>
      </w:r>
      <w:r>
        <w:instrText xml:space="preserve"> PAGEREF _Toc23187 \h </w:instrText>
      </w:r>
      <w:r>
        <w:fldChar w:fldCharType="separate"/>
      </w:r>
      <w:r>
        <w:t>54</w:t>
      </w:r>
      <w:r>
        <w:fldChar w:fldCharType="end"/>
      </w:r>
      <w:r>
        <w:rPr>
          <w:rFonts w:ascii="宋体" w:hAnsi="宋体" w:eastAsia="宋体" w:cs="宋体"/>
          <w:szCs w:val="19"/>
        </w:rPr>
        <w:fldChar w:fldCharType="end"/>
      </w:r>
    </w:p>
    <w:p w14:paraId="6F5F1C1C">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_Toc3538 </w:instrText>
      </w:r>
      <w:r>
        <w:rPr>
          <w:rFonts w:ascii="宋体" w:hAnsi="宋体" w:eastAsia="宋体" w:cs="宋体"/>
          <w:szCs w:val="19"/>
        </w:rPr>
        <w:fldChar w:fldCharType="separate"/>
      </w:r>
      <w:r>
        <w:rPr>
          <w:rFonts w:hint="default"/>
          <w:lang w:val="en-US" w:eastAsia="zh-CN"/>
        </w:rPr>
        <w:t>附件15：监狱企业证明资料</w:t>
      </w:r>
      <w:r>
        <w:tab/>
      </w:r>
      <w:r>
        <w:fldChar w:fldCharType="begin"/>
      </w:r>
      <w:r>
        <w:instrText xml:space="preserve"> PAGEREF _Toc3538 \h </w:instrText>
      </w:r>
      <w:r>
        <w:fldChar w:fldCharType="separate"/>
      </w:r>
      <w:r>
        <w:t>55</w:t>
      </w:r>
      <w:r>
        <w:fldChar w:fldCharType="end"/>
      </w:r>
      <w:r>
        <w:rPr>
          <w:rFonts w:ascii="宋体" w:hAnsi="宋体" w:eastAsia="宋体" w:cs="宋体"/>
          <w:szCs w:val="19"/>
        </w:rPr>
        <w:fldChar w:fldCharType="end"/>
      </w:r>
    </w:p>
    <w:p w14:paraId="22F25755">
      <w:pPr>
        <w:pStyle w:val="17"/>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_Toc192 </w:instrText>
      </w:r>
      <w:r>
        <w:rPr>
          <w:rFonts w:ascii="宋体" w:hAnsi="宋体" w:eastAsia="宋体" w:cs="宋体"/>
          <w:szCs w:val="19"/>
        </w:rPr>
        <w:fldChar w:fldCharType="separate"/>
      </w:r>
      <w:r>
        <w:rPr>
          <w:rFonts w:hint="default"/>
          <w:lang w:val="en-US" w:eastAsia="zh-CN"/>
        </w:rPr>
        <w:t>附件16.供应商认为在其他方面有必要说明的事项</w:t>
      </w:r>
      <w:r>
        <w:tab/>
      </w:r>
      <w:r>
        <w:fldChar w:fldCharType="begin"/>
      </w:r>
      <w:r>
        <w:instrText xml:space="preserve"> PAGEREF _Toc192 \h </w:instrText>
      </w:r>
      <w:r>
        <w:fldChar w:fldCharType="separate"/>
      </w:r>
      <w:r>
        <w:t>56</w:t>
      </w:r>
      <w:r>
        <w:fldChar w:fldCharType="end"/>
      </w:r>
      <w:r>
        <w:rPr>
          <w:rFonts w:ascii="宋体" w:hAnsi="宋体" w:eastAsia="宋体" w:cs="宋体"/>
          <w:szCs w:val="19"/>
        </w:rPr>
        <w:fldChar w:fldCharType="end"/>
      </w:r>
    </w:p>
    <w:p w14:paraId="722D0D26">
      <w:pPr>
        <w:pStyle w:val="16"/>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_Toc7401 </w:instrText>
      </w:r>
      <w:r>
        <w:rPr>
          <w:rFonts w:ascii="宋体" w:hAnsi="宋体" w:eastAsia="宋体" w:cs="宋体"/>
          <w:szCs w:val="19"/>
        </w:rPr>
        <w:fldChar w:fldCharType="separate"/>
      </w:r>
      <w:r>
        <w:t>第六部分  磋商及采购项目要求</w:t>
      </w:r>
      <w:r>
        <w:tab/>
      </w:r>
      <w:r>
        <w:fldChar w:fldCharType="begin"/>
      </w:r>
      <w:r>
        <w:instrText xml:space="preserve"> PAGEREF _Toc7401 \h </w:instrText>
      </w:r>
      <w:r>
        <w:fldChar w:fldCharType="separate"/>
      </w:r>
      <w:r>
        <w:t>57</w:t>
      </w:r>
      <w:r>
        <w:fldChar w:fldCharType="end"/>
      </w:r>
      <w:r>
        <w:rPr>
          <w:rFonts w:ascii="宋体" w:hAnsi="宋体" w:eastAsia="宋体" w:cs="宋体"/>
          <w:szCs w:val="19"/>
        </w:rPr>
        <w:fldChar w:fldCharType="end"/>
      </w:r>
    </w:p>
    <w:p w14:paraId="5221055D">
      <w:pPr>
        <w:pStyle w:val="18"/>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_Toc22727 </w:instrText>
      </w:r>
      <w:r>
        <w:rPr>
          <w:rFonts w:ascii="宋体" w:hAnsi="宋体" w:eastAsia="宋体" w:cs="宋体"/>
          <w:szCs w:val="19"/>
        </w:rPr>
        <w:fldChar w:fldCharType="separate"/>
      </w:r>
      <w:r>
        <w:rPr>
          <w:rFonts w:ascii="宋体" w:hAnsi="宋体" w:eastAsia="宋体" w:cs="宋体"/>
          <w:spacing w:val="-2"/>
          <w:szCs w:val="28"/>
          <w14:textOutline w14:w="5103" w14:cap="sq" w14:cmpd="sng">
            <w14:solidFill>
              <w14:srgbClr w14:val="000000"/>
            </w14:solidFill>
            <w14:prstDash w14:val="solid"/>
            <w14:bevel/>
          </w14:textOutline>
        </w:rPr>
        <w:t>一、磋商内容</w:t>
      </w:r>
      <w:r>
        <w:tab/>
      </w:r>
      <w:r>
        <w:fldChar w:fldCharType="begin"/>
      </w:r>
      <w:r>
        <w:instrText xml:space="preserve"> PAGEREF _Toc22727 \h </w:instrText>
      </w:r>
      <w:r>
        <w:fldChar w:fldCharType="separate"/>
      </w:r>
      <w:r>
        <w:t>57</w:t>
      </w:r>
      <w:r>
        <w:fldChar w:fldCharType="end"/>
      </w:r>
      <w:r>
        <w:rPr>
          <w:rFonts w:ascii="宋体" w:hAnsi="宋体" w:eastAsia="宋体" w:cs="宋体"/>
          <w:szCs w:val="19"/>
        </w:rPr>
        <w:fldChar w:fldCharType="end"/>
      </w:r>
    </w:p>
    <w:p w14:paraId="5F1F7918">
      <w:pPr>
        <w:pStyle w:val="18"/>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_Toc26255 </w:instrText>
      </w:r>
      <w:r>
        <w:rPr>
          <w:rFonts w:ascii="宋体" w:hAnsi="宋体" w:eastAsia="宋体" w:cs="宋体"/>
          <w:szCs w:val="19"/>
        </w:rP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二、投标报价说明</w:t>
      </w:r>
      <w:r>
        <w:tab/>
      </w:r>
      <w:r>
        <w:fldChar w:fldCharType="begin"/>
      </w:r>
      <w:r>
        <w:instrText xml:space="preserve"> PAGEREF _Toc26255 \h </w:instrText>
      </w:r>
      <w:r>
        <w:fldChar w:fldCharType="separate"/>
      </w:r>
      <w:r>
        <w:t>57</w:t>
      </w:r>
      <w:r>
        <w:fldChar w:fldCharType="end"/>
      </w:r>
      <w:r>
        <w:rPr>
          <w:rFonts w:ascii="宋体" w:hAnsi="宋体" w:eastAsia="宋体" w:cs="宋体"/>
          <w:szCs w:val="19"/>
        </w:rPr>
        <w:fldChar w:fldCharType="end"/>
      </w:r>
    </w:p>
    <w:p w14:paraId="0F72B858">
      <w:pPr>
        <w:pStyle w:val="18"/>
        <w:tabs>
          <w:tab w:val="right" w:leader="dot" w:pos="8633"/>
        </w:tabs>
      </w:pPr>
      <w:r>
        <w:rPr>
          <w:rFonts w:ascii="宋体" w:hAnsi="宋体" w:eastAsia="宋体" w:cs="宋体"/>
          <w:szCs w:val="19"/>
        </w:rPr>
        <w:fldChar w:fldCharType="begin"/>
      </w:r>
      <w:r>
        <w:rPr>
          <w:rFonts w:ascii="宋体" w:hAnsi="宋体" w:eastAsia="宋体" w:cs="宋体"/>
          <w:szCs w:val="19"/>
        </w:rPr>
        <w:instrText xml:space="preserve"> HYPERLINK \l _Toc25024 </w:instrText>
      </w:r>
      <w:r>
        <w:rPr>
          <w:rFonts w:ascii="宋体" w:hAnsi="宋体" w:eastAsia="宋体" w:cs="宋体"/>
          <w:szCs w:val="19"/>
        </w:rP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四、技术标准和要求</w:t>
      </w:r>
      <w:r>
        <w:tab/>
      </w:r>
      <w:r>
        <w:fldChar w:fldCharType="begin"/>
      </w:r>
      <w:r>
        <w:instrText xml:space="preserve"> PAGEREF _Toc25024 \h </w:instrText>
      </w:r>
      <w:r>
        <w:fldChar w:fldCharType="separate"/>
      </w:r>
      <w:r>
        <w:t>57</w:t>
      </w:r>
      <w:r>
        <w:fldChar w:fldCharType="end"/>
      </w:r>
      <w:r>
        <w:rPr>
          <w:rFonts w:ascii="宋体" w:hAnsi="宋体" w:eastAsia="宋体" w:cs="宋体"/>
          <w:szCs w:val="19"/>
        </w:rPr>
        <w:fldChar w:fldCharType="end"/>
      </w:r>
    </w:p>
    <w:p w14:paraId="01DEE202">
      <w:pPr>
        <w:spacing w:line="228" w:lineRule="auto"/>
        <w:rPr>
          <w:rFonts w:ascii="宋体" w:hAnsi="宋体" w:eastAsia="宋体" w:cs="宋体"/>
          <w:sz w:val="19"/>
          <w:szCs w:val="19"/>
        </w:rPr>
        <w:sectPr>
          <w:footerReference r:id="rId6" w:type="default"/>
          <w:pgSz w:w="11905" w:h="16838"/>
          <w:pgMar w:top="1417" w:right="1077" w:bottom="1514" w:left="1043" w:header="0" w:footer="1276" w:gutter="0"/>
          <w:pgNumType w:fmt="decimal"/>
          <w:cols w:space="0" w:num="1"/>
          <w:rtlGutter w:val="0"/>
          <w:docGrid w:linePitch="0" w:charSpace="0"/>
        </w:sectPr>
      </w:pPr>
      <w:r>
        <w:rPr>
          <w:rFonts w:ascii="宋体" w:hAnsi="宋体" w:eastAsia="宋体" w:cs="宋体"/>
          <w:szCs w:val="19"/>
        </w:rPr>
        <w:fldChar w:fldCharType="end"/>
      </w:r>
    </w:p>
    <w:p w14:paraId="17493A8C">
      <w:pPr>
        <w:pStyle w:val="2"/>
        <w:bidi w:val="0"/>
        <w:rPr>
          <w:rFonts w:ascii="宋体" w:hAnsi="宋体" w:eastAsia="宋体" w:cs="宋体"/>
          <w:szCs w:val="35"/>
        </w:rPr>
      </w:pPr>
      <w:bookmarkStart w:id="2" w:name="_Toc4768"/>
      <w:bookmarkStart w:id="3" w:name="_Toc11751"/>
      <w:r>
        <w:t>第一部分 投标邀请</w:t>
      </w:r>
      <w:bookmarkEnd w:id="2"/>
      <w:bookmarkEnd w:id="3"/>
    </w:p>
    <w:p w14:paraId="3E693925">
      <w:pPr>
        <w:spacing w:line="240" w:lineRule="auto"/>
        <w:ind w:left="0"/>
        <w:jc w:val="center"/>
        <w:rPr>
          <w:rFonts w:hint="eastAsia" w:ascii="宋体" w:hAnsi="宋体" w:eastAsia="宋体" w:cs="宋体"/>
          <w:sz w:val="31"/>
          <w:szCs w:val="31"/>
          <w:lang w:eastAsia="zh-CN"/>
        </w:rPr>
      </w:pPr>
      <w:r>
        <w:rPr>
          <w:rFonts w:hint="eastAsia" w:ascii="宋体" w:hAnsi="宋体" w:eastAsia="宋体" w:cs="宋体"/>
          <w:spacing w:val="10"/>
          <w:position w:val="23"/>
          <w:sz w:val="31"/>
          <w:szCs w:val="31"/>
          <w:lang w:eastAsia="zh-CN"/>
          <w14:textOutline w14:w="5793" w14:cap="sq" w14:cmpd="sng">
            <w14:solidFill>
              <w14:srgbClr w14:val="000000"/>
            </w14:solidFill>
            <w14:prstDash w14:val="solid"/>
            <w14:bevel/>
          </w14:textOutline>
        </w:rPr>
        <w:t>甘河工业园区西区甘家口、汉东村建筑垃圾清理项目</w:t>
      </w:r>
    </w:p>
    <w:p w14:paraId="689AC382">
      <w:pPr>
        <w:spacing w:line="223" w:lineRule="auto"/>
        <w:ind w:left="380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竞争性磋商公告</w:t>
      </w:r>
    </w:p>
    <w:p w14:paraId="2B4F848C">
      <w:pPr>
        <w:spacing w:line="65" w:lineRule="exact"/>
      </w:pPr>
    </w:p>
    <w:tbl>
      <w:tblPr>
        <w:tblStyle w:val="21"/>
        <w:tblW w:w="972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727"/>
      </w:tblGrid>
      <w:tr w14:paraId="714D3F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2014" w:hRule="atLeast"/>
        </w:trPr>
        <w:tc>
          <w:tcPr>
            <w:tcW w:w="9727" w:type="dxa"/>
            <w:vAlign w:val="top"/>
          </w:tcPr>
          <w:p w14:paraId="42D1BBB4">
            <w:pPr>
              <w:pStyle w:val="22"/>
              <w:spacing w:before="114" w:line="219" w:lineRule="auto"/>
              <w:ind w:left="642"/>
            </w:pPr>
            <w:r>
              <w:rPr>
                <w:spacing w:val="-3"/>
              </w:rPr>
              <w:t>项目概况：</w:t>
            </w:r>
          </w:p>
          <w:p w14:paraId="2DE421A6">
            <w:pPr>
              <w:pStyle w:val="22"/>
              <w:spacing w:before="180" w:line="359" w:lineRule="auto"/>
              <w:ind w:left="158" w:right="150" w:firstLine="480"/>
            </w:pPr>
            <w:r>
              <w:rPr>
                <w:rFonts w:hint="eastAsia"/>
                <w:spacing w:val="-1"/>
                <w:u w:val="single" w:color="000000"/>
                <w:lang w:eastAsia="zh-CN"/>
                <w14:textOutline w14:w="4358" w14:cap="sq" w14:cmpd="sng">
                  <w14:solidFill>
                    <w14:srgbClr w14:val="000000"/>
                  </w14:solidFill>
                  <w14:prstDash w14:val="solid"/>
                  <w14:bevel/>
                </w14:textOutline>
              </w:rPr>
              <w:t>青海金易达工程项目管理有限公司</w:t>
            </w:r>
            <w:r>
              <w:rPr>
                <w:spacing w:val="-1"/>
                <w:u w:val="single" w:color="auto"/>
              </w:rPr>
              <w:t xml:space="preserve">  </w:t>
            </w:r>
            <w:r>
              <w:rPr>
                <w:spacing w:val="-1"/>
              </w:rPr>
              <w:t>（以下均简称</w:t>
            </w:r>
            <w:r>
              <w:rPr>
                <w:rFonts w:ascii="Arial" w:hAnsi="Arial" w:eastAsia="Arial" w:cs="Arial"/>
                <w:spacing w:val="-1"/>
              </w:rPr>
              <w:t>“</w:t>
            </w:r>
            <w:r>
              <w:rPr>
                <w:spacing w:val="-1"/>
              </w:rPr>
              <w:t>采购代理机构</w:t>
            </w:r>
            <w:r>
              <w:rPr>
                <w:rFonts w:ascii="Arial" w:hAnsi="Arial" w:eastAsia="Arial" w:cs="Arial"/>
                <w:spacing w:val="-1"/>
              </w:rPr>
              <w:t>”</w:t>
            </w:r>
            <w:r>
              <w:rPr>
                <w:rFonts w:ascii="Arial" w:hAnsi="Arial" w:eastAsia="Arial" w:cs="Arial"/>
                <w:spacing w:val="-22"/>
              </w:rPr>
              <w:t xml:space="preserve"> </w:t>
            </w:r>
            <w:r>
              <w:rPr>
                <w:spacing w:val="-1"/>
              </w:rPr>
              <w:t>）受</w:t>
            </w:r>
            <w:r>
              <w:rPr>
                <w:spacing w:val="-1"/>
                <w:u w:val="single" w:color="auto"/>
              </w:rPr>
              <w:t xml:space="preserve"> </w:t>
            </w:r>
            <w:r>
              <w:rPr>
                <w:rFonts w:hint="eastAsia"/>
                <w:spacing w:val="-1"/>
                <w:u w:val="single" w:color="000000"/>
                <w:lang w:eastAsia="zh-CN"/>
                <w14:textOutline w14:w="4358" w14:cap="sq" w14:cmpd="sng">
                  <w14:solidFill>
                    <w14:srgbClr w14:val="000000"/>
                  </w14:solidFill>
                  <w14:prstDash w14:val="solid"/>
                  <w14:bevel/>
                </w14:textOutline>
              </w:rPr>
              <w:t>甘河工业园区管委会公共设施管理局</w:t>
            </w:r>
            <w:r>
              <w:rPr>
                <w:spacing w:val="-1"/>
                <w:u w:val="single" w:color="auto"/>
              </w:rPr>
              <w:t xml:space="preserve">  </w:t>
            </w:r>
            <w:r>
              <w:rPr>
                <w:spacing w:val="-1"/>
              </w:rPr>
              <w:t>（以下均简称</w:t>
            </w:r>
            <w:r>
              <w:rPr>
                <w:rFonts w:ascii="Arial" w:hAnsi="Arial" w:eastAsia="Arial" w:cs="Arial"/>
                <w:spacing w:val="-1"/>
              </w:rPr>
              <w:t>“</w:t>
            </w:r>
            <w:r>
              <w:rPr>
                <w:spacing w:val="-1"/>
              </w:rPr>
              <w:t>采购人</w:t>
            </w:r>
            <w:r>
              <w:rPr>
                <w:rFonts w:ascii="Arial" w:hAnsi="Arial" w:eastAsia="Arial" w:cs="Arial"/>
                <w:spacing w:val="-1"/>
              </w:rPr>
              <w:t>”</w:t>
            </w:r>
            <w:r>
              <w:rPr>
                <w:spacing w:val="-1"/>
              </w:rPr>
              <w:t>）委托</w:t>
            </w:r>
            <w:r>
              <w:rPr>
                <w:rFonts w:ascii="Arial" w:hAnsi="Arial" w:eastAsia="Arial" w:cs="Arial"/>
                <w:spacing w:val="-1"/>
              </w:rPr>
              <w:t>,</w:t>
            </w:r>
            <w:r>
              <w:rPr>
                <w:spacing w:val="-1"/>
              </w:rPr>
              <w:t>拟对</w:t>
            </w:r>
            <w:r>
              <w:rPr>
                <w:rFonts w:hint="eastAsia"/>
                <w:spacing w:val="-1"/>
                <w:u w:val="single" w:color="000000"/>
                <w:lang w:eastAsia="zh-CN"/>
                <w14:textOutline w14:w="4358" w14:cap="sq" w14:cmpd="sng">
                  <w14:solidFill>
                    <w14:srgbClr w14:val="000000"/>
                  </w14:solidFill>
                  <w14:prstDash w14:val="solid"/>
                  <w14:bevel/>
                </w14:textOutline>
              </w:rPr>
              <w:t>甘河工业园区西区甘家口、汉东村建筑垃圾清理项目</w:t>
            </w:r>
            <w:r>
              <w:rPr>
                <w:spacing w:val="-2"/>
                <w:u w:val="single" w:color="auto"/>
              </w:rPr>
              <w:t xml:space="preserve"> 进</w:t>
            </w:r>
            <w:r>
              <w:rPr>
                <w:spacing w:val="-2"/>
              </w:rPr>
              <w:t>行国内公</w:t>
            </w:r>
            <w:r>
              <w:rPr>
                <w:spacing w:val="-1"/>
              </w:rPr>
              <w:t>开招标，现予以公告，欢迎潜在的投标人参加本次政府采购活动。</w:t>
            </w:r>
          </w:p>
        </w:tc>
      </w:tr>
    </w:tbl>
    <w:p w14:paraId="2471EA2A">
      <w:pPr>
        <w:spacing w:before="234" w:line="219" w:lineRule="auto"/>
        <w:ind w:left="649"/>
        <w:rPr>
          <w:rFonts w:ascii="宋体" w:hAnsi="宋体" w:eastAsia="宋体" w:cs="宋体"/>
          <w:sz w:val="24"/>
          <w:szCs w:val="24"/>
        </w:rPr>
      </w:pPr>
      <w:r>
        <w:rPr>
          <w:rFonts w:ascii="宋体" w:hAnsi="宋体" w:eastAsia="宋体" w:cs="宋体"/>
          <w:spacing w:val="-2"/>
          <w:sz w:val="24"/>
          <w:szCs w:val="24"/>
        </w:rPr>
        <w:t>一、项目基本情况</w:t>
      </w:r>
    </w:p>
    <w:p w14:paraId="6B2D2AFD">
      <w:pPr>
        <w:spacing w:before="35" w:line="222" w:lineRule="auto"/>
        <w:ind w:left="653"/>
        <w:rPr>
          <w:rFonts w:ascii="仿宋" w:hAnsi="仿宋" w:eastAsia="仿宋" w:cs="仿宋"/>
          <w:sz w:val="24"/>
          <w:szCs w:val="24"/>
        </w:rPr>
      </w:pPr>
      <w:r>
        <w:rPr>
          <w:rFonts w:ascii="仿宋" w:hAnsi="仿宋" w:eastAsia="仿宋" w:cs="仿宋"/>
          <w:spacing w:val="-1"/>
          <w:sz w:val="24"/>
          <w:szCs w:val="24"/>
        </w:rPr>
        <w:t>项目编号：</w:t>
      </w:r>
      <w:r>
        <w:rPr>
          <w:rFonts w:hint="eastAsia" w:ascii="仿宋" w:hAnsi="仿宋" w:eastAsia="仿宋" w:cs="仿宋"/>
          <w:spacing w:val="-1"/>
          <w:sz w:val="24"/>
          <w:szCs w:val="24"/>
          <w:lang w:eastAsia="zh-CN"/>
        </w:rPr>
        <w:t>青海金易达磋商（工程）2024-1017</w:t>
      </w:r>
      <w:r>
        <w:rPr>
          <w:rFonts w:ascii="仿宋" w:hAnsi="仿宋" w:eastAsia="仿宋" w:cs="仿宋"/>
          <w:spacing w:val="-1"/>
          <w:sz w:val="24"/>
          <w:szCs w:val="24"/>
        </w:rPr>
        <w:t>；</w:t>
      </w:r>
    </w:p>
    <w:p w14:paraId="1B6B7285">
      <w:pPr>
        <w:spacing w:before="179" w:line="221" w:lineRule="auto"/>
        <w:ind w:left="653"/>
        <w:rPr>
          <w:rFonts w:ascii="仿宋" w:hAnsi="仿宋" w:eastAsia="仿宋" w:cs="仿宋"/>
          <w:sz w:val="24"/>
          <w:szCs w:val="24"/>
        </w:rPr>
      </w:pPr>
      <w:r>
        <w:rPr>
          <w:rFonts w:hint="eastAsia" w:ascii="仿宋" w:hAnsi="仿宋" w:eastAsia="仿宋" w:cs="仿宋"/>
          <w:spacing w:val="-1"/>
          <w:sz w:val="24"/>
          <w:szCs w:val="24"/>
          <w:lang w:eastAsia="zh-CN"/>
        </w:rPr>
        <w:t>项目名称：甘河工业园区西区甘家口、汉东村建筑垃圾清理项目</w:t>
      </w:r>
      <w:r>
        <w:rPr>
          <w:rFonts w:ascii="仿宋" w:hAnsi="仿宋" w:eastAsia="仿宋" w:cs="仿宋"/>
          <w:spacing w:val="-1"/>
          <w:sz w:val="24"/>
          <w:szCs w:val="24"/>
        </w:rPr>
        <w:t>；</w:t>
      </w:r>
    </w:p>
    <w:p w14:paraId="0F6D4F48">
      <w:pPr>
        <w:spacing w:line="240" w:lineRule="auto"/>
        <w:ind w:left="0" w:firstLine="714" w:firstLineChars="30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采购方式：竞争性磋商；</w:t>
      </w:r>
    </w:p>
    <w:p w14:paraId="41262B97">
      <w:pPr>
        <w:spacing w:line="240" w:lineRule="auto"/>
        <w:ind w:left="0" w:firstLine="714" w:firstLineChars="300"/>
        <w:rPr>
          <w:rFonts w:ascii="仿宋" w:hAnsi="仿宋" w:eastAsia="仿宋" w:cs="仿宋"/>
          <w:spacing w:val="-3"/>
          <w:sz w:val="24"/>
          <w:szCs w:val="24"/>
        </w:rPr>
      </w:pPr>
      <w:r>
        <w:rPr>
          <w:rFonts w:hint="eastAsia" w:ascii="仿宋" w:hAnsi="仿宋" w:eastAsia="仿宋" w:cs="仿宋"/>
          <w:spacing w:val="-1"/>
          <w:sz w:val="24"/>
          <w:szCs w:val="24"/>
          <w:lang w:eastAsia="zh-CN"/>
        </w:rPr>
        <w:t>预算金额：</w:t>
      </w:r>
      <w:r>
        <w:rPr>
          <w:rFonts w:hint="eastAsia" w:ascii="仿宋" w:hAnsi="仿宋" w:eastAsia="仿宋" w:cs="仿宋"/>
          <w:spacing w:val="-1"/>
          <w:sz w:val="24"/>
          <w:szCs w:val="24"/>
          <w:lang w:val="en-US" w:eastAsia="zh-CN"/>
        </w:rPr>
        <w:t>1800000.00元</w:t>
      </w:r>
      <w:r>
        <w:rPr>
          <w:rFonts w:hint="eastAsia" w:ascii="仿宋" w:hAnsi="仿宋" w:eastAsia="仿宋" w:cs="仿宋"/>
          <w:spacing w:val="-1"/>
          <w:sz w:val="24"/>
          <w:szCs w:val="24"/>
          <w:lang w:eastAsia="zh-CN"/>
        </w:rPr>
        <w:t>；</w:t>
      </w:r>
    </w:p>
    <w:p w14:paraId="4672440C">
      <w:pPr>
        <w:spacing w:before="1" w:line="221" w:lineRule="auto"/>
        <w:ind w:left="654"/>
        <w:rPr>
          <w:rFonts w:hint="default"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最高限价：1797906.78元；</w:t>
      </w:r>
    </w:p>
    <w:p w14:paraId="47796382">
      <w:pPr>
        <w:spacing w:line="220" w:lineRule="auto"/>
        <w:ind w:left="54"/>
        <w:rPr>
          <w:rFonts w:ascii="仿宋" w:hAnsi="仿宋" w:eastAsia="仿宋" w:cs="仿宋"/>
          <w:sz w:val="24"/>
          <w:szCs w:val="24"/>
        </w:rPr>
      </w:pPr>
      <w:r>
        <w:rPr>
          <w:rFonts w:ascii="仿宋" w:hAnsi="仿宋" w:eastAsia="仿宋" w:cs="仿宋"/>
          <w:position w:val="17"/>
          <w:sz w:val="24"/>
          <w:szCs w:val="24"/>
        </w:rPr>
        <w:t>采购需求：</w:t>
      </w:r>
      <w:r>
        <w:rPr>
          <w:rFonts w:hint="default" w:ascii="仿宋" w:hAnsi="仿宋" w:eastAsia="仿宋" w:cs="仿宋"/>
          <w:position w:val="17"/>
          <w:sz w:val="24"/>
          <w:szCs w:val="24"/>
          <w:lang w:val="en-US" w:eastAsia="zh-CN"/>
        </w:rPr>
        <w:t>根据《西宁市打造高原“洁净”城市城乡环境卫生综合整治三年行动方案》（宁办发）【2021】32号文件的要求，为营造干净整洁的区容环境，现需对园区西区</w:t>
      </w:r>
      <w:r>
        <w:rPr>
          <w:rFonts w:hint="eastAsia" w:ascii="仿宋" w:hAnsi="仿宋" w:eastAsia="仿宋" w:cs="仿宋"/>
          <w:position w:val="17"/>
          <w:sz w:val="24"/>
          <w:szCs w:val="24"/>
          <w:lang w:val="en-US" w:eastAsia="zh-CN"/>
        </w:rPr>
        <w:t>甘家口、</w:t>
      </w:r>
      <w:r>
        <w:rPr>
          <w:rFonts w:hint="default" w:ascii="仿宋" w:hAnsi="仿宋" w:eastAsia="仿宋" w:cs="仿宋"/>
          <w:position w:val="17"/>
          <w:sz w:val="24"/>
          <w:szCs w:val="24"/>
          <w:lang w:val="en-US" w:eastAsia="zh-CN"/>
        </w:rPr>
        <w:t>汉东村建筑垃圾约1</w:t>
      </w:r>
      <w:r>
        <w:rPr>
          <w:rFonts w:hint="eastAsia" w:ascii="仿宋" w:hAnsi="仿宋" w:eastAsia="仿宋" w:cs="仿宋"/>
          <w:position w:val="17"/>
          <w:sz w:val="24"/>
          <w:szCs w:val="24"/>
          <w:lang w:val="en-US" w:eastAsia="zh-CN"/>
        </w:rPr>
        <w:t>1</w:t>
      </w:r>
      <w:r>
        <w:rPr>
          <w:rFonts w:hint="default" w:ascii="仿宋" w:hAnsi="仿宋" w:eastAsia="仿宋" w:cs="仿宋"/>
          <w:position w:val="17"/>
          <w:sz w:val="24"/>
          <w:szCs w:val="24"/>
          <w:lang w:val="en-US" w:eastAsia="zh-CN"/>
        </w:rPr>
        <w:t>万方进行清理。</w:t>
      </w:r>
      <w:r>
        <w:rPr>
          <w:rFonts w:ascii="仿宋" w:hAnsi="仿宋" w:eastAsia="仿宋" w:cs="仿宋"/>
          <w:position w:val="17"/>
          <w:sz w:val="24"/>
          <w:szCs w:val="24"/>
        </w:rPr>
        <w:t>（具体要求详见《竞争性磋商文件》）内容。；</w:t>
      </w:r>
    </w:p>
    <w:p w14:paraId="11C3341E">
      <w:pPr>
        <w:spacing w:before="182" w:line="465" w:lineRule="exact"/>
        <w:ind w:left="651"/>
        <w:rPr>
          <w:rFonts w:ascii="仿宋" w:hAnsi="仿宋" w:eastAsia="仿宋" w:cs="仿宋"/>
          <w:sz w:val="24"/>
          <w:szCs w:val="24"/>
        </w:rPr>
      </w:pPr>
      <w:r>
        <w:rPr>
          <w:rFonts w:ascii="仿宋" w:hAnsi="仿宋" w:eastAsia="仿宋" w:cs="仿宋"/>
          <w:spacing w:val="-7"/>
          <w:position w:val="16"/>
          <w:sz w:val="24"/>
          <w:szCs w:val="24"/>
        </w:rPr>
        <w:t>施工工期：</w:t>
      </w:r>
      <w:r>
        <w:rPr>
          <w:rFonts w:hint="eastAsia" w:ascii="仿宋" w:hAnsi="仿宋" w:eastAsia="仿宋" w:cs="仿宋"/>
          <w:spacing w:val="-7"/>
          <w:position w:val="16"/>
          <w:sz w:val="24"/>
          <w:szCs w:val="24"/>
          <w:lang w:eastAsia="zh-CN"/>
        </w:rPr>
        <w:t>30日历天</w:t>
      </w:r>
      <w:r>
        <w:rPr>
          <w:rFonts w:ascii="仿宋" w:hAnsi="仿宋" w:eastAsia="仿宋" w:cs="仿宋"/>
          <w:spacing w:val="-7"/>
          <w:position w:val="16"/>
          <w:sz w:val="24"/>
          <w:szCs w:val="24"/>
        </w:rPr>
        <w:t>。</w:t>
      </w:r>
    </w:p>
    <w:p w14:paraId="210911AD">
      <w:pPr>
        <w:spacing w:before="1" w:line="222" w:lineRule="auto"/>
        <w:ind w:left="653"/>
        <w:rPr>
          <w:rFonts w:ascii="仿宋" w:hAnsi="仿宋" w:eastAsia="仿宋" w:cs="仿宋"/>
          <w:sz w:val="24"/>
          <w:szCs w:val="24"/>
        </w:rPr>
      </w:pPr>
      <w:r>
        <w:rPr>
          <w:rFonts w:ascii="仿宋" w:hAnsi="仿宋" w:eastAsia="仿宋" w:cs="仿宋"/>
          <w:spacing w:val="-2"/>
          <w:sz w:val="24"/>
          <w:szCs w:val="24"/>
        </w:rPr>
        <w:t>本项目不接受联合体。</w:t>
      </w:r>
    </w:p>
    <w:p w14:paraId="4944EBFB">
      <w:pPr>
        <w:spacing w:before="179" w:line="220" w:lineRule="auto"/>
        <w:ind w:left="660"/>
        <w:rPr>
          <w:rFonts w:ascii="仿宋" w:hAnsi="仿宋" w:eastAsia="仿宋" w:cs="仿宋"/>
          <w:sz w:val="24"/>
          <w:szCs w:val="24"/>
        </w:rPr>
      </w:pPr>
      <w:r>
        <w:rPr>
          <w:rFonts w:ascii="仿宋" w:hAnsi="仿宋" w:eastAsia="仿宋" w:cs="仿宋"/>
          <w:spacing w:val="-7"/>
          <w:sz w:val="24"/>
          <w:szCs w:val="24"/>
        </w:rPr>
        <w:t>二、</w:t>
      </w:r>
      <w:r>
        <w:rPr>
          <w:rFonts w:ascii="仿宋" w:hAnsi="仿宋" w:eastAsia="仿宋" w:cs="仿宋"/>
          <w:spacing w:val="-68"/>
          <w:sz w:val="24"/>
          <w:szCs w:val="24"/>
        </w:rPr>
        <w:t xml:space="preserve"> </w:t>
      </w:r>
      <w:r>
        <w:rPr>
          <w:rFonts w:ascii="仿宋" w:hAnsi="仿宋" w:eastAsia="仿宋" w:cs="仿宋"/>
          <w:spacing w:val="-7"/>
          <w:sz w:val="24"/>
          <w:szCs w:val="24"/>
        </w:rPr>
        <w:t>申请人的资格要求：</w:t>
      </w:r>
    </w:p>
    <w:p w14:paraId="7C173871">
      <w:pPr>
        <w:spacing w:before="179" w:line="468" w:lineRule="exact"/>
        <w:ind w:left="662"/>
        <w:rPr>
          <w:rFonts w:ascii="仿宋" w:hAnsi="仿宋" w:eastAsia="仿宋" w:cs="仿宋"/>
          <w:sz w:val="24"/>
          <w:szCs w:val="24"/>
        </w:rPr>
      </w:pPr>
      <w:r>
        <w:rPr>
          <w:rFonts w:ascii="仿宋" w:hAnsi="仿宋" w:eastAsia="仿宋" w:cs="仿宋"/>
          <w:spacing w:val="-2"/>
          <w:position w:val="17"/>
          <w:sz w:val="24"/>
          <w:szCs w:val="24"/>
        </w:rPr>
        <w:t>1、符合《政府采购法》第</w:t>
      </w:r>
      <w:r>
        <w:rPr>
          <w:rFonts w:ascii="仿宋" w:hAnsi="仿宋" w:eastAsia="仿宋" w:cs="仿宋"/>
          <w:spacing w:val="-48"/>
          <w:position w:val="17"/>
          <w:sz w:val="24"/>
          <w:szCs w:val="24"/>
        </w:rPr>
        <w:t xml:space="preserve"> </w:t>
      </w:r>
      <w:r>
        <w:rPr>
          <w:rFonts w:ascii="仿宋" w:hAnsi="仿宋" w:eastAsia="仿宋" w:cs="仿宋"/>
          <w:spacing w:val="-2"/>
          <w:position w:val="17"/>
          <w:sz w:val="24"/>
          <w:szCs w:val="24"/>
        </w:rPr>
        <w:t>22</w:t>
      </w:r>
      <w:r>
        <w:rPr>
          <w:rFonts w:ascii="仿宋" w:hAnsi="仿宋" w:eastAsia="仿宋" w:cs="仿宋"/>
          <w:spacing w:val="-42"/>
          <w:position w:val="17"/>
          <w:sz w:val="24"/>
          <w:szCs w:val="24"/>
        </w:rPr>
        <w:t xml:space="preserve"> </w:t>
      </w:r>
      <w:r>
        <w:rPr>
          <w:rFonts w:ascii="仿宋" w:hAnsi="仿宋" w:eastAsia="仿宋" w:cs="仿宋"/>
          <w:spacing w:val="-2"/>
          <w:position w:val="17"/>
          <w:sz w:val="24"/>
          <w:szCs w:val="24"/>
        </w:rPr>
        <w:t>条规定，并提</w:t>
      </w:r>
      <w:r>
        <w:rPr>
          <w:rFonts w:ascii="仿宋" w:hAnsi="仿宋" w:eastAsia="仿宋" w:cs="仿宋"/>
          <w:spacing w:val="-3"/>
          <w:position w:val="17"/>
          <w:sz w:val="24"/>
          <w:szCs w:val="24"/>
        </w:rPr>
        <w:t>供下列材料：</w:t>
      </w:r>
    </w:p>
    <w:p w14:paraId="0376F296">
      <w:pPr>
        <w:spacing w:before="1" w:line="222" w:lineRule="auto"/>
        <w:ind w:left="662"/>
        <w:rPr>
          <w:rFonts w:ascii="仿宋" w:hAnsi="仿宋" w:eastAsia="仿宋" w:cs="仿宋"/>
          <w:sz w:val="24"/>
          <w:szCs w:val="24"/>
        </w:rPr>
      </w:pPr>
      <w:r>
        <w:rPr>
          <w:rFonts w:ascii="仿宋" w:hAnsi="仿宋" w:eastAsia="仿宋" w:cs="仿宋"/>
          <w:spacing w:val="-4"/>
          <w:sz w:val="24"/>
          <w:szCs w:val="24"/>
        </w:rPr>
        <w:t>1）供应商的营业执照等证明文件，</w:t>
      </w:r>
      <w:r>
        <w:rPr>
          <w:rFonts w:ascii="仿宋" w:hAnsi="仿宋" w:eastAsia="仿宋" w:cs="仿宋"/>
          <w:spacing w:val="-48"/>
          <w:sz w:val="24"/>
          <w:szCs w:val="24"/>
        </w:rPr>
        <w:t xml:space="preserve"> </w:t>
      </w:r>
      <w:r>
        <w:rPr>
          <w:rFonts w:ascii="仿宋" w:hAnsi="仿宋" w:eastAsia="仿宋" w:cs="仿宋"/>
          <w:spacing w:val="-4"/>
          <w:sz w:val="24"/>
          <w:szCs w:val="24"/>
        </w:rPr>
        <w:t>自然人的身份证明。</w:t>
      </w:r>
    </w:p>
    <w:p w14:paraId="17DDC4D4">
      <w:pPr>
        <w:spacing w:before="176" w:line="468" w:lineRule="exact"/>
        <w:ind w:left="647"/>
        <w:rPr>
          <w:rFonts w:ascii="仿宋" w:hAnsi="仿宋" w:eastAsia="仿宋" w:cs="仿宋"/>
          <w:sz w:val="24"/>
          <w:szCs w:val="24"/>
        </w:rPr>
      </w:pPr>
      <w:r>
        <w:rPr>
          <w:rFonts w:ascii="仿宋" w:hAnsi="仿宋" w:eastAsia="仿宋" w:cs="仿宋"/>
          <w:spacing w:val="-1"/>
          <w:position w:val="17"/>
          <w:sz w:val="24"/>
          <w:szCs w:val="24"/>
        </w:rPr>
        <w:t>2）财务状况报告，依法缴纳税收和社会保障资金的相关材料。</w:t>
      </w:r>
    </w:p>
    <w:p w14:paraId="3EC1FA9B">
      <w:pPr>
        <w:spacing w:line="220" w:lineRule="auto"/>
        <w:ind w:left="649"/>
        <w:rPr>
          <w:rFonts w:ascii="仿宋" w:hAnsi="仿宋" w:eastAsia="仿宋" w:cs="仿宋"/>
          <w:sz w:val="24"/>
          <w:szCs w:val="24"/>
        </w:rPr>
      </w:pPr>
      <w:r>
        <w:rPr>
          <w:rFonts w:ascii="仿宋" w:hAnsi="仿宋" w:eastAsia="仿宋" w:cs="仿宋"/>
          <w:spacing w:val="-1"/>
          <w:sz w:val="24"/>
          <w:szCs w:val="24"/>
        </w:rPr>
        <w:t>3）具备履行合同所必需的设备和专业技术能力的证明材料。</w:t>
      </w:r>
    </w:p>
    <w:p w14:paraId="5689C5F4">
      <w:pPr>
        <w:spacing w:before="180" w:line="468" w:lineRule="exact"/>
        <w:ind w:left="643"/>
        <w:rPr>
          <w:rFonts w:ascii="仿宋" w:hAnsi="仿宋" w:eastAsia="仿宋" w:cs="仿宋"/>
          <w:sz w:val="24"/>
          <w:szCs w:val="24"/>
        </w:rPr>
      </w:pPr>
      <w:r>
        <w:rPr>
          <w:rFonts w:ascii="仿宋" w:hAnsi="仿宋" w:eastAsia="仿宋" w:cs="仿宋"/>
          <w:spacing w:val="-1"/>
          <w:position w:val="17"/>
          <w:sz w:val="24"/>
          <w:szCs w:val="24"/>
        </w:rPr>
        <w:t>4）参加政府采购活动前</w:t>
      </w:r>
      <w:r>
        <w:rPr>
          <w:rFonts w:ascii="仿宋" w:hAnsi="仿宋" w:eastAsia="仿宋" w:cs="仿宋"/>
          <w:spacing w:val="-47"/>
          <w:position w:val="17"/>
          <w:sz w:val="24"/>
          <w:szCs w:val="24"/>
        </w:rPr>
        <w:t xml:space="preserve"> </w:t>
      </w:r>
      <w:r>
        <w:rPr>
          <w:rFonts w:ascii="仿宋" w:hAnsi="仿宋" w:eastAsia="仿宋" w:cs="仿宋"/>
          <w:spacing w:val="-1"/>
          <w:position w:val="17"/>
          <w:sz w:val="24"/>
          <w:szCs w:val="24"/>
        </w:rPr>
        <w:t>3</w:t>
      </w:r>
      <w:r>
        <w:rPr>
          <w:rFonts w:ascii="仿宋" w:hAnsi="仿宋" w:eastAsia="仿宋" w:cs="仿宋"/>
          <w:spacing w:val="-39"/>
          <w:position w:val="17"/>
          <w:sz w:val="24"/>
          <w:szCs w:val="24"/>
        </w:rPr>
        <w:t xml:space="preserve"> </w:t>
      </w:r>
      <w:r>
        <w:rPr>
          <w:rFonts w:ascii="仿宋" w:hAnsi="仿宋" w:eastAsia="仿宋" w:cs="仿宋"/>
          <w:spacing w:val="-1"/>
          <w:position w:val="17"/>
          <w:sz w:val="24"/>
          <w:szCs w:val="24"/>
        </w:rPr>
        <w:t>年内在经营活动中没有重大违</w:t>
      </w:r>
      <w:r>
        <w:rPr>
          <w:rFonts w:ascii="仿宋" w:hAnsi="仿宋" w:eastAsia="仿宋" w:cs="仿宋"/>
          <w:spacing w:val="-2"/>
          <w:position w:val="17"/>
          <w:sz w:val="24"/>
          <w:szCs w:val="24"/>
        </w:rPr>
        <w:t>法记录的书面声明。</w:t>
      </w:r>
    </w:p>
    <w:p w14:paraId="7E057BE7">
      <w:pPr>
        <w:spacing w:line="220" w:lineRule="auto"/>
        <w:ind w:left="649"/>
        <w:rPr>
          <w:rFonts w:ascii="仿宋" w:hAnsi="仿宋" w:eastAsia="仿宋" w:cs="仿宋"/>
          <w:sz w:val="24"/>
          <w:szCs w:val="24"/>
        </w:rPr>
      </w:pPr>
      <w:r>
        <w:rPr>
          <w:rFonts w:ascii="仿宋" w:hAnsi="仿宋" w:eastAsia="仿宋" w:cs="仿宋"/>
          <w:spacing w:val="-1"/>
          <w:sz w:val="24"/>
          <w:szCs w:val="24"/>
        </w:rPr>
        <w:t>5）具备法律、行政法规规定的其他条件的证明材料。</w:t>
      </w:r>
    </w:p>
    <w:p w14:paraId="6DFDE371">
      <w:pPr>
        <w:spacing w:before="179" w:line="360" w:lineRule="auto"/>
        <w:ind w:left="58" w:firstLine="589"/>
        <w:jc w:val="both"/>
        <w:rPr>
          <w:rFonts w:ascii="仿宋" w:hAnsi="仿宋" w:eastAsia="仿宋" w:cs="仿宋"/>
          <w:sz w:val="24"/>
          <w:szCs w:val="24"/>
        </w:rPr>
      </w:pPr>
      <w:r>
        <w:rPr>
          <w:rFonts w:ascii="仿宋" w:hAnsi="仿宋" w:eastAsia="仿宋" w:cs="仿宋"/>
          <w:spacing w:val="-3"/>
          <w:sz w:val="24"/>
          <w:szCs w:val="24"/>
        </w:rPr>
        <w:t>2、投标人须具备建筑工程施工总承包叁级及以上资质的企业，并在人员、设备、资金等</w:t>
      </w:r>
      <w:r>
        <w:rPr>
          <w:rFonts w:ascii="仿宋" w:hAnsi="仿宋" w:eastAsia="仿宋" w:cs="仿宋"/>
          <w:spacing w:val="11"/>
          <w:sz w:val="24"/>
          <w:szCs w:val="24"/>
        </w:rPr>
        <w:t xml:space="preserve"> </w:t>
      </w:r>
      <w:r>
        <w:rPr>
          <w:rFonts w:ascii="仿宋" w:hAnsi="仿宋" w:eastAsia="仿宋" w:cs="仿宋"/>
          <w:spacing w:val="-3"/>
          <w:sz w:val="24"/>
          <w:szCs w:val="24"/>
        </w:rPr>
        <w:t>方面具有相应的施工能力，其中投标人拟派本项目项目经理须具备建筑工程专业贰级及以上的</w:t>
      </w:r>
    </w:p>
    <w:p w14:paraId="113B2D2A">
      <w:pPr>
        <w:spacing w:before="1" w:line="222" w:lineRule="auto"/>
        <w:ind w:left="52"/>
        <w:rPr>
          <w:rFonts w:ascii="仿宋" w:hAnsi="仿宋" w:eastAsia="仿宋" w:cs="仿宋"/>
          <w:sz w:val="24"/>
          <w:szCs w:val="24"/>
        </w:rPr>
      </w:pPr>
      <w:r>
        <w:rPr>
          <w:rFonts w:ascii="仿宋" w:hAnsi="仿宋" w:eastAsia="仿宋" w:cs="仿宋"/>
          <w:spacing w:val="-2"/>
          <w:sz w:val="24"/>
          <w:szCs w:val="24"/>
        </w:rPr>
        <w:t>建造师执业资格；</w:t>
      </w:r>
    </w:p>
    <w:p w14:paraId="774FC304">
      <w:pPr>
        <w:spacing w:before="177" w:line="220" w:lineRule="auto"/>
        <w:jc w:val="right"/>
        <w:rPr>
          <w:rFonts w:ascii="仿宋" w:hAnsi="仿宋" w:eastAsia="仿宋" w:cs="仿宋"/>
          <w:sz w:val="24"/>
          <w:szCs w:val="24"/>
        </w:rPr>
      </w:pPr>
      <w:r>
        <w:rPr>
          <w:rFonts w:ascii="仿宋" w:hAnsi="仿宋" w:eastAsia="仿宋" w:cs="仿宋"/>
          <w:spacing w:val="-3"/>
          <w:sz w:val="24"/>
          <w:szCs w:val="24"/>
        </w:rPr>
        <w:t>3、省外申请人须提供有效的《省外进青建筑业企业备案手续》，同时应具备有效的安全</w:t>
      </w:r>
    </w:p>
    <w:p w14:paraId="58244FE3">
      <w:pPr>
        <w:spacing w:line="220" w:lineRule="auto"/>
        <w:rPr>
          <w:rFonts w:ascii="仿宋" w:hAnsi="仿宋" w:eastAsia="仿宋" w:cs="仿宋"/>
          <w:sz w:val="24"/>
          <w:szCs w:val="24"/>
        </w:rPr>
        <w:sectPr>
          <w:footerReference r:id="rId7" w:type="default"/>
          <w:pgSz w:w="11905" w:h="16838"/>
          <w:pgMar w:top="1417" w:right="1077" w:bottom="1514" w:left="1043" w:header="0" w:footer="1276" w:gutter="0"/>
          <w:pgNumType w:fmt="decimal"/>
          <w:cols w:space="0" w:num="1"/>
          <w:rtlGutter w:val="0"/>
          <w:docGrid w:linePitch="0" w:charSpace="0"/>
        </w:sectPr>
      </w:pPr>
    </w:p>
    <w:p w14:paraId="11029188">
      <w:pPr>
        <w:spacing w:before="49" w:line="222" w:lineRule="auto"/>
        <w:rPr>
          <w:rFonts w:ascii="仿宋" w:hAnsi="仿宋" w:eastAsia="仿宋" w:cs="仿宋"/>
          <w:sz w:val="24"/>
          <w:szCs w:val="24"/>
        </w:rPr>
      </w:pPr>
      <w:r>
        <w:rPr>
          <w:rFonts w:ascii="仿宋" w:hAnsi="仿宋" w:eastAsia="仿宋" w:cs="仿宋"/>
          <w:spacing w:val="-5"/>
          <w:sz w:val="24"/>
          <w:szCs w:val="24"/>
        </w:rPr>
        <w:t>生产许可证。</w:t>
      </w:r>
    </w:p>
    <w:p w14:paraId="4755BEB9">
      <w:pPr>
        <w:spacing w:before="178" w:line="359" w:lineRule="auto"/>
        <w:ind w:left="1" w:firstLine="470"/>
        <w:jc w:val="both"/>
        <w:rPr>
          <w:rFonts w:ascii="仿宋" w:hAnsi="仿宋" w:eastAsia="仿宋" w:cs="仿宋"/>
          <w:sz w:val="24"/>
          <w:szCs w:val="24"/>
        </w:rPr>
      </w:pPr>
      <w:r>
        <w:rPr>
          <w:rFonts w:ascii="仿宋" w:hAnsi="仿宋" w:eastAsia="仿宋" w:cs="仿宋"/>
          <w:spacing w:val="-2"/>
          <w:sz w:val="24"/>
          <w:szCs w:val="24"/>
        </w:rPr>
        <w:t>4、经信用中国（www.creditchina.gov.cn）、中国政府采购网（www.ccgp.gov.cn）等渠</w:t>
      </w:r>
      <w:r>
        <w:rPr>
          <w:rFonts w:ascii="仿宋" w:hAnsi="仿宋" w:eastAsia="仿宋" w:cs="仿宋"/>
          <w:spacing w:val="13"/>
          <w:sz w:val="24"/>
          <w:szCs w:val="24"/>
        </w:rPr>
        <w:t xml:space="preserve"> </w:t>
      </w:r>
      <w:r>
        <w:rPr>
          <w:rFonts w:ascii="仿宋" w:hAnsi="仿宋" w:eastAsia="仿宋" w:cs="仿宋"/>
          <w:spacing w:val="-3"/>
          <w:sz w:val="24"/>
          <w:szCs w:val="24"/>
        </w:rPr>
        <w:t>道查询后，列入失信被执行人、重大税收违法案件当事人名单、政府采购严重违法失信行为记</w:t>
      </w:r>
      <w:r>
        <w:rPr>
          <w:rFonts w:ascii="仿宋" w:hAnsi="仿宋" w:eastAsia="仿宋" w:cs="仿宋"/>
          <w:spacing w:val="11"/>
          <w:sz w:val="24"/>
          <w:szCs w:val="24"/>
        </w:rPr>
        <w:t xml:space="preserve"> </w:t>
      </w:r>
      <w:r>
        <w:rPr>
          <w:rFonts w:ascii="仿宋" w:hAnsi="仿宋" w:eastAsia="仿宋" w:cs="仿宋"/>
          <w:spacing w:val="-4"/>
          <w:sz w:val="24"/>
          <w:szCs w:val="24"/>
        </w:rPr>
        <w:t>录名单的，取消响应资格。（提供“信用中国</w:t>
      </w:r>
      <w:r>
        <w:rPr>
          <w:rFonts w:ascii="仿宋" w:hAnsi="仿宋" w:eastAsia="仿宋" w:cs="仿宋"/>
          <w:spacing w:val="-88"/>
          <w:sz w:val="24"/>
          <w:szCs w:val="24"/>
        </w:rPr>
        <w:t xml:space="preserve"> </w:t>
      </w:r>
      <w:r>
        <w:rPr>
          <w:rFonts w:ascii="仿宋" w:hAnsi="仿宋" w:eastAsia="仿宋" w:cs="仿宋"/>
          <w:spacing w:val="-4"/>
          <w:sz w:val="24"/>
          <w:szCs w:val="24"/>
        </w:rPr>
        <w:t>”“中国政府采</w:t>
      </w:r>
      <w:r>
        <w:rPr>
          <w:rFonts w:ascii="仿宋" w:hAnsi="仿宋" w:eastAsia="仿宋" w:cs="仿宋"/>
          <w:spacing w:val="-5"/>
          <w:sz w:val="24"/>
          <w:szCs w:val="24"/>
        </w:rPr>
        <w:t>购网</w:t>
      </w:r>
      <w:r>
        <w:rPr>
          <w:rFonts w:ascii="仿宋" w:hAnsi="仿宋" w:eastAsia="仿宋" w:cs="仿宋"/>
          <w:spacing w:val="-88"/>
          <w:sz w:val="24"/>
          <w:szCs w:val="24"/>
        </w:rPr>
        <w:t xml:space="preserve"> </w:t>
      </w:r>
      <w:r>
        <w:rPr>
          <w:rFonts w:ascii="仿宋" w:hAnsi="仿宋" w:eastAsia="仿宋" w:cs="仿宋"/>
          <w:spacing w:val="-5"/>
          <w:sz w:val="24"/>
          <w:szCs w:val="24"/>
        </w:rPr>
        <w:t>”网站无任何不良记录的查</w:t>
      </w:r>
    </w:p>
    <w:p w14:paraId="03C08FCF">
      <w:pPr>
        <w:spacing w:line="221" w:lineRule="auto"/>
        <w:rPr>
          <w:rFonts w:ascii="仿宋" w:hAnsi="仿宋" w:eastAsia="仿宋" w:cs="仿宋"/>
          <w:sz w:val="24"/>
          <w:szCs w:val="24"/>
        </w:rPr>
      </w:pPr>
      <w:r>
        <w:rPr>
          <w:rFonts w:ascii="仿宋" w:hAnsi="仿宋" w:eastAsia="仿宋" w:cs="仿宋"/>
          <w:spacing w:val="-3"/>
          <w:sz w:val="24"/>
          <w:szCs w:val="24"/>
        </w:rPr>
        <w:t>询截图，时间为提交响应文件截止时间前</w:t>
      </w:r>
      <w:r>
        <w:rPr>
          <w:rFonts w:ascii="仿宋" w:hAnsi="仿宋" w:eastAsia="仿宋" w:cs="仿宋"/>
          <w:spacing w:val="-24"/>
          <w:sz w:val="24"/>
          <w:szCs w:val="24"/>
        </w:rPr>
        <w:t xml:space="preserve"> </w:t>
      </w:r>
      <w:r>
        <w:rPr>
          <w:rFonts w:ascii="仿宋" w:hAnsi="仿宋" w:eastAsia="仿宋" w:cs="仿宋"/>
          <w:spacing w:val="-3"/>
          <w:sz w:val="24"/>
          <w:szCs w:val="24"/>
        </w:rPr>
        <w:t>10</w:t>
      </w:r>
      <w:r>
        <w:rPr>
          <w:rFonts w:ascii="仿宋" w:hAnsi="仿宋" w:eastAsia="仿宋" w:cs="仿宋"/>
          <w:spacing w:val="-44"/>
          <w:sz w:val="24"/>
          <w:szCs w:val="24"/>
        </w:rPr>
        <w:t xml:space="preserve"> </w:t>
      </w:r>
      <w:r>
        <w:rPr>
          <w:rFonts w:ascii="仿宋" w:hAnsi="仿宋" w:eastAsia="仿宋" w:cs="仿宋"/>
          <w:spacing w:val="-3"/>
          <w:sz w:val="24"/>
          <w:szCs w:val="24"/>
        </w:rPr>
        <w:t>天内）</w:t>
      </w:r>
    </w:p>
    <w:p w14:paraId="1C8E9103">
      <w:pPr>
        <w:spacing w:before="180" w:line="222" w:lineRule="auto"/>
        <w:ind w:left="478"/>
        <w:rPr>
          <w:rFonts w:ascii="仿宋" w:hAnsi="仿宋" w:eastAsia="仿宋" w:cs="仿宋"/>
          <w:sz w:val="24"/>
          <w:szCs w:val="24"/>
        </w:rPr>
      </w:pPr>
      <w:r>
        <w:rPr>
          <w:rFonts w:ascii="仿宋" w:hAnsi="仿宋" w:eastAsia="仿宋" w:cs="仿宋"/>
          <w:spacing w:val="-1"/>
          <w:sz w:val="24"/>
          <w:szCs w:val="24"/>
        </w:rPr>
        <w:t>5、本次采购不接受联合体投标。</w:t>
      </w:r>
    </w:p>
    <w:p w14:paraId="7AB3E4BD">
      <w:pPr>
        <w:spacing w:before="256" w:line="265" w:lineRule="auto"/>
        <w:ind w:left="8" w:firstLine="466"/>
        <w:rPr>
          <w:rFonts w:ascii="仿宋" w:hAnsi="仿宋" w:eastAsia="仿宋" w:cs="仿宋"/>
          <w:sz w:val="24"/>
          <w:szCs w:val="24"/>
        </w:rPr>
      </w:pPr>
      <w:r>
        <w:rPr>
          <w:rFonts w:ascii="仿宋" w:hAnsi="仿宋" w:eastAsia="仿宋" w:cs="仿宋"/>
          <w:sz w:val="24"/>
          <w:szCs w:val="24"/>
        </w:rPr>
        <w:t>6、落实政府采购政策需满足的资格要求：本项目落实《政府采购促进中小企业发展管理</w:t>
      </w:r>
      <w:r>
        <w:rPr>
          <w:rFonts w:ascii="仿宋" w:hAnsi="仿宋" w:eastAsia="仿宋" w:cs="仿宋"/>
          <w:spacing w:val="14"/>
          <w:sz w:val="24"/>
          <w:szCs w:val="24"/>
        </w:rPr>
        <w:t xml:space="preserve"> </w:t>
      </w:r>
      <w:r>
        <w:rPr>
          <w:rFonts w:ascii="仿宋" w:hAnsi="仿宋" w:eastAsia="仿宋" w:cs="仿宋"/>
          <w:spacing w:val="-2"/>
          <w:sz w:val="24"/>
          <w:szCs w:val="24"/>
        </w:rPr>
        <w:t>办法》</w:t>
      </w:r>
      <w:r>
        <w:rPr>
          <w:rFonts w:ascii="仿宋" w:hAnsi="仿宋" w:eastAsia="仿宋" w:cs="仿宋"/>
          <w:spacing w:val="-40"/>
          <w:sz w:val="24"/>
          <w:szCs w:val="24"/>
        </w:rPr>
        <w:t xml:space="preserve"> </w:t>
      </w:r>
      <w:r>
        <w:rPr>
          <w:rFonts w:ascii="仿宋" w:hAnsi="仿宋" w:eastAsia="仿宋" w:cs="仿宋"/>
          <w:spacing w:val="-2"/>
          <w:sz w:val="24"/>
          <w:szCs w:val="24"/>
        </w:rPr>
        <w:t>（财库【2020】46</w:t>
      </w:r>
      <w:r>
        <w:rPr>
          <w:rFonts w:ascii="仿宋" w:hAnsi="仿宋" w:eastAsia="仿宋" w:cs="仿宋"/>
          <w:spacing w:val="-38"/>
          <w:sz w:val="24"/>
          <w:szCs w:val="24"/>
        </w:rPr>
        <w:t xml:space="preserve"> </w:t>
      </w:r>
      <w:r>
        <w:rPr>
          <w:rFonts w:ascii="仿宋" w:hAnsi="仿宋" w:eastAsia="仿宋" w:cs="仿宋"/>
          <w:spacing w:val="-2"/>
          <w:sz w:val="24"/>
          <w:szCs w:val="24"/>
        </w:rPr>
        <w:t>号）要求，全面支持中小微企业投标。</w:t>
      </w:r>
    </w:p>
    <w:p w14:paraId="7353FFA5">
      <w:pPr>
        <w:pStyle w:val="8"/>
        <w:spacing w:line="351" w:lineRule="auto"/>
      </w:pPr>
    </w:p>
    <w:p w14:paraId="2E7EF01B">
      <w:pPr>
        <w:spacing w:before="78" w:line="222" w:lineRule="auto"/>
        <w:ind w:left="607"/>
        <w:rPr>
          <w:rFonts w:ascii="仿宋" w:hAnsi="仿宋" w:eastAsia="仿宋" w:cs="仿宋"/>
          <w:sz w:val="24"/>
          <w:szCs w:val="24"/>
        </w:rPr>
      </w:pPr>
      <w:r>
        <w:rPr>
          <w:rFonts w:ascii="仿宋" w:hAnsi="仿宋" w:eastAsia="仿宋" w:cs="仿宋"/>
          <w:spacing w:val="-3"/>
          <w:sz w:val="24"/>
          <w:szCs w:val="24"/>
        </w:rPr>
        <w:t>三、获取采购文件</w:t>
      </w:r>
    </w:p>
    <w:p w14:paraId="305CBCBB">
      <w:pPr>
        <w:spacing w:before="179" w:line="468" w:lineRule="exact"/>
        <w:ind w:left="617"/>
        <w:rPr>
          <w:rFonts w:ascii="仿宋" w:hAnsi="仿宋" w:eastAsia="仿宋" w:cs="仿宋"/>
          <w:color w:val="auto"/>
          <w:sz w:val="24"/>
          <w:szCs w:val="24"/>
        </w:rPr>
      </w:pPr>
      <w:r>
        <w:rPr>
          <w:rFonts w:ascii="仿宋" w:hAnsi="仿宋" w:eastAsia="仿宋" w:cs="仿宋"/>
          <w:spacing w:val="-8"/>
          <w:position w:val="17"/>
          <w:sz w:val="24"/>
          <w:szCs w:val="24"/>
        </w:rPr>
        <w:t>时间：</w:t>
      </w:r>
      <w:r>
        <w:rPr>
          <w:rFonts w:ascii="仿宋" w:hAnsi="仿宋" w:eastAsia="仿宋" w:cs="仿宋"/>
          <w:color w:val="auto"/>
          <w:spacing w:val="-8"/>
          <w:position w:val="17"/>
          <w:sz w:val="24"/>
          <w:szCs w:val="24"/>
          <w14:textOutline w14:w="4358" w14:cap="sq" w14:cmpd="sng">
            <w14:solidFill>
              <w14:srgbClr w14:val="000000"/>
            </w14:solidFill>
            <w14:prstDash w14:val="solid"/>
            <w14:bevel/>
          </w14:textOutline>
        </w:rPr>
        <w:t>202</w:t>
      </w:r>
      <w:r>
        <w:rPr>
          <w:rFonts w:hint="eastAsia" w:ascii="仿宋" w:hAnsi="仿宋" w:eastAsia="仿宋" w:cs="仿宋"/>
          <w:color w:val="auto"/>
          <w:spacing w:val="-8"/>
          <w:position w:val="17"/>
          <w:sz w:val="24"/>
          <w:szCs w:val="24"/>
          <w:lang w:val="en-US" w:eastAsia="zh-CN"/>
          <w14:textOutline w14:w="4358" w14:cap="sq" w14:cmpd="sng">
            <w14:solidFill>
              <w14:srgbClr w14:val="000000"/>
            </w14:solidFill>
            <w14:prstDash w14:val="solid"/>
            <w14:bevel/>
          </w14:textOutline>
        </w:rPr>
        <w:t>4</w:t>
      </w:r>
      <w:r>
        <w:rPr>
          <w:rFonts w:ascii="仿宋" w:hAnsi="仿宋" w:eastAsia="仿宋" w:cs="仿宋"/>
          <w:color w:val="auto"/>
          <w:spacing w:val="-39"/>
          <w:position w:val="17"/>
          <w:sz w:val="24"/>
          <w:szCs w:val="24"/>
        </w:rPr>
        <w:t xml:space="preserve"> </w:t>
      </w:r>
      <w:r>
        <w:rPr>
          <w:rFonts w:ascii="仿宋" w:hAnsi="仿宋" w:eastAsia="仿宋" w:cs="仿宋"/>
          <w:color w:val="auto"/>
          <w:spacing w:val="-8"/>
          <w:position w:val="17"/>
          <w:sz w:val="24"/>
          <w:szCs w:val="24"/>
          <w14:textOutline w14:w="4358" w14:cap="sq" w14:cmpd="sng">
            <w14:solidFill>
              <w14:srgbClr w14:val="000000"/>
            </w14:solidFill>
            <w14:prstDash w14:val="solid"/>
            <w14:bevel/>
          </w14:textOutline>
        </w:rPr>
        <w:t>年</w:t>
      </w:r>
      <w:r>
        <w:rPr>
          <w:rFonts w:hint="eastAsia" w:ascii="仿宋" w:hAnsi="仿宋" w:eastAsia="仿宋" w:cs="仿宋"/>
          <w:b/>
          <w:bCs/>
          <w:color w:val="auto"/>
          <w:spacing w:val="-48"/>
          <w:position w:val="17"/>
          <w:sz w:val="24"/>
          <w:szCs w:val="24"/>
          <w:lang w:val="en-US" w:eastAsia="zh-CN"/>
        </w:rPr>
        <w:t xml:space="preserve">10 </w:t>
      </w:r>
      <w:r>
        <w:rPr>
          <w:rFonts w:ascii="仿宋" w:hAnsi="仿宋" w:eastAsia="仿宋" w:cs="仿宋"/>
          <w:color w:val="auto"/>
          <w:spacing w:val="-8"/>
          <w:position w:val="17"/>
          <w:sz w:val="24"/>
          <w:szCs w:val="24"/>
          <w14:textOutline w14:w="4358" w14:cap="sq" w14:cmpd="sng">
            <w14:solidFill>
              <w14:srgbClr w14:val="000000"/>
            </w14:solidFill>
            <w14:prstDash w14:val="solid"/>
            <w14:bevel/>
          </w14:textOutline>
        </w:rPr>
        <w:t>月</w:t>
      </w:r>
      <w:r>
        <w:rPr>
          <w:rFonts w:hint="eastAsia" w:ascii="仿宋" w:hAnsi="仿宋" w:eastAsia="仿宋" w:cs="仿宋"/>
          <w:b/>
          <w:bCs/>
          <w:color w:val="auto"/>
          <w:spacing w:val="-49"/>
          <w:position w:val="17"/>
          <w:sz w:val="24"/>
          <w:szCs w:val="24"/>
          <w:lang w:val="en-US" w:eastAsia="zh-CN"/>
        </w:rPr>
        <w:t xml:space="preserve">18 </w:t>
      </w:r>
      <w:r>
        <w:rPr>
          <w:rFonts w:ascii="仿宋" w:hAnsi="仿宋" w:eastAsia="仿宋" w:cs="仿宋"/>
          <w:color w:val="auto"/>
          <w:spacing w:val="-8"/>
          <w:position w:val="17"/>
          <w:sz w:val="24"/>
          <w:szCs w:val="24"/>
          <w14:textOutline w14:w="4358" w14:cap="sq" w14:cmpd="sng">
            <w14:solidFill>
              <w14:srgbClr w14:val="000000"/>
            </w14:solidFill>
            <w14:prstDash w14:val="solid"/>
            <w14:bevel/>
          </w14:textOutline>
        </w:rPr>
        <w:t>日至</w:t>
      </w:r>
      <w:r>
        <w:rPr>
          <w:rFonts w:ascii="仿宋" w:hAnsi="仿宋" w:eastAsia="仿宋" w:cs="仿宋"/>
          <w:color w:val="auto"/>
          <w:spacing w:val="-46"/>
          <w:position w:val="17"/>
          <w:sz w:val="24"/>
          <w:szCs w:val="24"/>
        </w:rPr>
        <w:t xml:space="preserve"> </w:t>
      </w:r>
      <w:r>
        <w:rPr>
          <w:rFonts w:ascii="仿宋" w:hAnsi="仿宋" w:eastAsia="仿宋" w:cs="仿宋"/>
          <w:color w:val="auto"/>
          <w:spacing w:val="-8"/>
          <w:position w:val="17"/>
          <w:sz w:val="24"/>
          <w:szCs w:val="24"/>
          <w14:textOutline w14:w="4358" w14:cap="sq" w14:cmpd="sng">
            <w14:solidFill>
              <w14:srgbClr w14:val="000000"/>
            </w14:solidFill>
            <w14:prstDash w14:val="solid"/>
            <w14:bevel/>
          </w14:textOutline>
        </w:rPr>
        <w:t>202</w:t>
      </w:r>
      <w:r>
        <w:rPr>
          <w:rFonts w:hint="eastAsia" w:ascii="仿宋" w:hAnsi="仿宋" w:eastAsia="仿宋" w:cs="仿宋"/>
          <w:color w:val="auto"/>
          <w:spacing w:val="-8"/>
          <w:position w:val="17"/>
          <w:sz w:val="24"/>
          <w:szCs w:val="24"/>
          <w:lang w:val="en-US" w:eastAsia="zh-CN"/>
          <w14:textOutline w14:w="4358" w14:cap="sq" w14:cmpd="sng">
            <w14:solidFill>
              <w14:srgbClr w14:val="000000"/>
            </w14:solidFill>
            <w14:prstDash w14:val="solid"/>
            <w14:bevel/>
          </w14:textOutline>
        </w:rPr>
        <w:t>4</w:t>
      </w:r>
      <w:r>
        <w:rPr>
          <w:rFonts w:ascii="仿宋" w:hAnsi="仿宋" w:eastAsia="仿宋" w:cs="仿宋"/>
          <w:color w:val="auto"/>
          <w:spacing w:val="-37"/>
          <w:position w:val="17"/>
          <w:sz w:val="24"/>
          <w:szCs w:val="24"/>
        </w:rPr>
        <w:t xml:space="preserve"> </w:t>
      </w:r>
      <w:r>
        <w:rPr>
          <w:rFonts w:ascii="仿宋" w:hAnsi="仿宋" w:eastAsia="仿宋" w:cs="仿宋"/>
          <w:color w:val="auto"/>
          <w:spacing w:val="-8"/>
          <w:position w:val="17"/>
          <w:sz w:val="24"/>
          <w:szCs w:val="24"/>
          <w14:textOutline w14:w="4358" w14:cap="sq" w14:cmpd="sng">
            <w14:solidFill>
              <w14:srgbClr w14:val="000000"/>
            </w14:solidFill>
            <w14:prstDash w14:val="solid"/>
            <w14:bevel/>
          </w14:textOutline>
        </w:rPr>
        <w:t>年</w:t>
      </w:r>
      <w:r>
        <w:rPr>
          <w:rFonts w:hint="eastAsia" w:ascii="仿宋" w:hAnsi="仿宋" w:eastAsia="仿宋" w:cs="仿宋"/>
          <w:b/>
          <w:bCs/>
          <w:color w:val="auto"/>
          <w:spacing w:val="-50"/>
          <w:position w:val="17"/>
          <w:sz w:val="24"/>
          <w:szCs w:val="24"/>
          <w:lang w:val="en-US" w:eastAsia="zh-CN"/>
        </w:rPr>
        <w:t xml:space="preserve">10 </w:t>
      </w:r>
      <w:r>
        <w:rPr>
          <w:rFonts w:ascii="仿宋" w:hAnsi="仿宋" w:eastAsia="仿宋" w:cs="仿宋"/>
          <w:color w:val="auto"/>
          <w:spacing w:val="-8"/>
          <w:position w:val="17"/>
          <w:sz w:val="24"/>
          <w:szCs w:val="24"/>
          <w14:textOutline w14:w="4358" w14:cap="sq" w14:cmpd="sng">
            <w14:solidFill>
              <w14:srgbClr w14:val="000000"/>
            </w14:solidFill>
            <w14:prstDash w14:val="solid"/>
            <w14:bevel/>
          </w14:textOutline>
        </w:rPr>
        <w:t>月</w:t>
      </w:r>
      <w:r>
        <w:rPr>
          <w:rFonts w:hint="eastAsia" w:ascii="仿宋" w:hAnsi="仿宋" w:eastAsia="仿宋" w:cs="仿宋"/>
          <w:b/>
          <w:bCs/>
          <w:color w:val="auto"/>
          <w:spacing w:val="-45"/>
          <w:position w:val="17"/>
          <w:sz w:val="24"/>
          <w:szCs w:val="24"/>
          <w:lang w:val="en-US" w:eastAsia="zh-CN"/>
        </w:rPr>
        <w:t xml:space="preserve">24 </w:t>
      </w:r>
      <w:r>
        <w:rPr>
          <w:rFonts w:ascii="仿宋" w:hAnsi="仿宋" w:eastAsia="仿宋" w:cs="仿宋"/>
          <w:color w:val="auto"/>
          <w:spacing w:val="-9"/>
          <w:position w:val="17"/>
          <w:sz w:val="24"/>
          <w:szCs w:val="24"/>
          <w14:textOutline w14:w="4358" w14:cap="sq" w14:cmpd="sng">
            <w14:solidFill>
              <w14:srgbClr w14:val="000000"/>
            </w14:solidFill>
            <w14:prstDash w14:val="solid"/>
            <w14:bevel/>
          </w14:textOutline>
        </w:rPr>
        <w:t>日（法定公休日除外</w:t>
      </w:r>
      <w:r>
        <w:rPr>
          <w:rFonts w:ascii="仿宋" w:hAnsi="仿宋" w:eastAsia="仿宋" w:cs="仿宋"/>
          <w:color w:val="auto"/>
          <w:spacing w:val="13"/>
          <w:position w:val="17"/>
          <w:sz w:val="24"/>
          <w:szCs w:val="24"/>
          <w14:textOutline w14:w="4358" w14:cap="sq" w14:cmpd="sng">
            <w14:solidFill>
              <w14:srgbClr w14:val="000000"/>
            </w14:solidFill>
            <w14:prstDash w14:val="solid"/>
            <w14:bevel/>
          </w14:textOutline>
        </w:rPr>
        <w:t>），</w:t>
      </w:r>
      <w:r>
        <w:rPr>
          <w:rFonts w:ascii="仿宋" w:hAnsi="仿宋" w:eastAsia="仿宋" w:cs="仿宋"/>
          <w:color w:val="auto"/>
          <w:spacing w:val="-9"/>
          <w:position w:val="17"/>
          <w:sz w:val="24"/>
          <w:szCs w:val="24"/>
          <w14:textOutline w14:w="4358" w14:cap="sq" w14:cmpd="sng">
            <w14:solidFill>
              <w14:srgbClr w14:val="000000"/>
            </w14:solidFill>
            <w14:prstDash w14:val="solid"/>
            <w14:bevel/>
          </w14:textOutline>
        </w:rPr>
        <w:t>每</w:t>
      </w:r>
      <w:r>
        <w:rPr>
          <w:rFonts w:ascii="仿宋" w:hAnsi="仿宋" w:eastAsia="仿宋" w:cs="仿宋"/>
          <w:color w:val="FF0000"/>
          <w:spacing w:val="-9"/>
          <w:position w:val="17"/>
          <w:sz w:val="24"/>
          <w:szCs w:val="24"/>
          <w14:textOutline w14:w="4358" w14:cap="sq" w14:cmpd="sng">
            <w14:solidFill>
              <w14:srgbClr w14:val="000000"/>
            </w14:solidFill>
            <w14:prstDash w14:val="solid"/>
            <w14:bevel/>
          </w14:textOutline>
        </w:rPr>
        <w:t>日上午</w:t>
      </w:r>
      <w:r>
        <w:rPr>
          <w:rFonts w:ascii="仿宋" w:hAnsi="仿宋" w:eastAsia="仿宋" w:cs="仿宋"/>
          <w:color w:val="FF0000"/>
          <w:spacing w:val="-47"/>
          <w:position w:val="17"/>
          <w:sz w:val="24"/>
          <w:szCs w:val="24"/>
        </w:rPr>
        <w:t xml:space="preserve"> </w:t>
      </w:r>
      <w:r>
        <w:rPr>
          <w:rFonts w:ascii="仿宋" w:hAnsi="仿宋" w:eastAsia="仿宋" w:cs="仿宋"/>
          <w:color w:val="FF0000"/>
          <w:spacing w:val="-9"/>
          <w:position w:val="17"/>
          <w:sz w:val="24"/>
          <w:szCs w:val="24"/>
          <w14:textOutline w14:w="4358" w14:cap="sq" w14:cmpd="sng">
            <w14:solidFill>
              <w14:srgbClr w14:val="000000"/>
            </w14:solidFill>
            <w14:prstDash w14:val="solid"/>
            <w14:bevel/>
          </w14:textOutline>
        </w:rPr>
        <w:t>00</w:t>
      </w:r>
      <w:r>
        <w:rPr>
          <w:rFonts w:ascii="仿宋" w:hAnsi="仿宋" w:eastAsia="仿宋" w:cs="仿宋"/>
          <w:color w:val="FF0000"/>
          <w:spacing w:val="-27"/>
          <w:position w:val="17"/>
          <w:sz w:val="24"/>
          <w:szCs w:val="24"/>
        </w:rPr>
        <w:t xml:space="preserve"> </w:t>
      </w:r>
      <w:r>
        <w:rPr>
          <w:rFonts w:ascii="仿宋" w:hAnsi="仿宋" w:eastAsia="仿宋" w:cs="仿宋"/>
          <w:color w:val="auto"/>
          <w:spacing w:val="-9"/>
          <w:position w:val="17"/>
          <w:sz w:val="24"/>
          <w:szCs w:val="24"/>
          <w14:textOutline w14:w="4358" w14:cap="sq" w14:cmpd="sng">
            <w14:solidFill>
              <w14:srgbClr w14:val="000000"/>
            </w14:solidFill>
            <w14:prstDash w14:val="solid"/>
            <w14:bevel/>
          </w14:textOutline>
        </w:rPr>
        <w:t>时</w:t>
      </w:r>
      <w:r>
        <w:rPr>
          <w:rFonts w:ascii="仿宋" w:hAnsi="仿宋" w:eastAsia="仿宋" w:cs="仿宋"/>
          <w:color w:val="auto"/>
          <w:spacing w:val="-47"/>
          <w:position w:val="17"/>
          <w:sz w:val="24"/>
          <w:szCs w:val="24"/>
        </w:rPr>
        <w:t xml:space="preserve"> </w:t>
      </w:r>
      <w:r>
        <w:rPr>
          <w:rFonts w:ascii="仿宋" w:hAnsi="仿宋" w:eastAsia="仿宋" w:cs="仿宋"/>
          <w:color w:val="auto"/>
          <w:spacing w:val="-9"/>
          <w:position w:val="17"/>
          <w:sz w:val="24"/>
          <w:szCs w:val="24"/>
          <w14:textOutline w14:w="4358" w14:cap="sq" w14:cmpd="sng">
            <w14:solidFill>
              <w14:srgbClr w14:val="000000"/>
            </w14:solidFill>
            <w14:prstDash w14:val="solid"/>
            <w14:bevel/>
          </w14:textOutline>
        </w:rPr>
        <w:t>00</w:t>
      </w:r>
    </w:p>
    <w:p w14:paraId="3D53DC6D">
      <w:pPr>
        <w:spacing w:line="222" w:lineRule="auto"/>
        <w:ind w:left="3"/>
        <w:rPr>
          <w:rFonts w:ascii="仿宋" w:hAnsi="仿宋" w:eastAsia="仿宋" w:cs="仿宋"/>
          <w:sz w:val="24"/>
          <w:szCs w:val="24"/>
        </w:rPr>
      </w:pPr>
      <w:r>
        <w:rPr>
          <w:rFonts w:ascii="仿宋" w:hAnsi="仿宋" w:eastAsia="仿宋" w:cs="仿宋"/>
          <w:color w:val="auto"/>
          <w:spacing w:val="-7"/>
          <w:sz w:val="24"/>
          <w:szCs w:val="24"/>
          <w14:textOutline w14:w="4358" w14:cap="sq" w14:cmpd="sng">
            <w14:solidFill>
              <w14:srgbClr w14:val="000000"/>
            </w14:solidFill>
            <w14:prstDash w14:val="solid"/>
            <w14:bevel/>
          </w14:textOutline>
        </w:rPr>
        <w:t>分至</w:t>
      </w:r>
      <w:r>
        <w:rPr>
          <w:rFonts w:ascii="仿宋" w:hAnsi="仿宋" w:eastAsia="仿宋" w:cs="仿宋"/>
          <w:color w:val="auto"/>
          <w:spacing w:val="-33"/>
          <w:sz w:val="24"/>
          <w:szCs w:val="24"/>
        </w:rPr>
        <w:t xml:space="preserve"> </w:t>
      </w:r>
      <w:r>
        <w:rPr>
          <w:rFonts w:ascii="仿宋" w:hAnsi="仿宋" w:eastAsia="仿宋" w:cs="仿宋"/>
          <w:color w:val="auto"/>
          <w:spacing w:val="-7"/>
          <w:sz w:val="24"/>
          <w:szCs w:val="24"/>
          <w14:textOutline w14:w="4358" w14:cap="sq" w14:cmpd="sng">
            <w14:solidFill>
              <w14:srgbClr w14:val="000000"/>
            </w14:solidFill>
            <w14:prstDash w14:val="solid"/>
            <w14:bevel/>
          </w14:textOutline>
        </w:rPr>
        <w:t>12</w:t>
      </w:r>
      <w:r>
        <w:rPr>
          <w:rFonts w:ascii="仿宋" w:hAnsi="仿宋" w:eastAsia="仿宋" w:cs="仿宋"/>
          <w:color w:val="auto"/>
          <w:spacing w:val="-27"/>
          <w:sz w:val="24"/>
          <w:szCs w:val="24"/>
        </w:rPr>
        <w:t xml:space="preserve"> </w:t>
      </w:r>
      <w:r>
        <w:rPr>
          <w:rFonts w:ascii="仿宋" w:hAnsi="仿宋" w:eastAsia="仿宋" w:cs="仿宋"/>
          <w:color w:val="auto"/>
          <w:spacing w:val="-7"/>
          <w:sz w:val="24"/>
          <w:szCs w:val="24"/>
          <w14:textOutline w14:w="4358" w14:cap="sq" w14:cmpd="sng">
            <w14:solidFill>
              <w14:srgbClr w14:val="000000"/>
            </w14:solidFill>
            <w14:prstDash w14:val="solid"/>
            <w14:bevel/>
          </w14:textOutline>
        </w:rPr>
        <w:t>时</w:t>
      </w:r>
      <w:r>
        <w:rPr>
          <w:rFonts w:ascii="仿宋" w:hAnsi="仿宋" w:eastAsia="仿宋" w:cs="仿宋"/>
          <w:color w:val="auto"/>
          <w:spacing w:val="-48"/>
          <w:sz w:val="24"/>
          <w:szCs w:val="24"/>
        </w:rPr>
        <w:t xml:space="preserve"> </w:t>
      </w:r>
      <w:r>
        <w:rPr>
          <w:rFonts w:ascii="仿宋" w:hAnsi="仿宋" w:eastAsia="仿宋" w:cs="仿宋"/>
          <w:color w:val="auto"/>
          <w:spacing w:val="-7"/>
          <w:sz w:val="24"/>
          <w:szCs w:val="24"/>
          <w14:textOutline w14:w="4358" w14:cap="sq" w14:cmpd="sng">
            <w14:solidFill>
              <w14:srgbClr w14:val="000000"/>
            </w14:solidFill>
            <w14:prstDash w14:val="solid"/>
            <w14:bevel/>
          </w14:textOutline>
        </w:rPr>
        <w:t>00</w:t>
      </w:r>
      <w:r>
        <w:rPr>
          <w:rFonts w:ascii="仿宋" w:hAnsi="仿宋" w:eastAsia="仿宋" w:cs="仿宋"/>
          <w:color w:val="auto"/>
          <w:spacing w:val="-43"/>
          <w:sz w:val="24"/>
          <w:szCs w:val="24"/>
        </w:rPr>
        <w:t xml:space="preserve"> </w:t>
      </w:r>
      <w:r>
        <w:rPr>
          <w:rFonts w:ascii="仿宋" w:hAnsi="仿宋" w:eastAsia="仿宋" w:cs="仿宋"/>
          <w:color w:val="auto"/>
          <w:spacing w:val="-7"/>
          <w:sz w:val="24"/>
          <w:szCs w:val="24"/>
          <w14:textOutline w14:w="4358" w14:cap="sq" w14:cmpd="sng">
            <w14:solidFill>
              <w14:srgbClr w14:val="000000"/>
            </w14:solidFill>
            <w14:prstDash w14:val="solid"/>
            <w14:bevel/>
          </w14:textOutline>
        </w:rPr>
        <w:t>分，下午</w:t>
      </w:r>
      <w:r>
        <w:rPr>
          <w:rFonts w:ascii="仿宋" w:hAnsi="仿宋" w:eastAsia="仿宋" w:cs="仿宋"/>
          <w:color w:val="auto"/>
          <w:spacing w:val="-32"/>
          <w:sz w:val="24"/>
          <w:szCs w:val="24"/>
        </w:rPr>
        <w:t xml:space="preserve"> </w:t>
      </w:r>
      <w:r>
        <w:rPr>
          <w:rFonts w:ascii="仿宋" w:hAnsi="仿宋" w:eastAsia="仿宋" w:cs="仿宋"/>
          <w:color w:val="auto"/>
          <w:spacing w:val="-7"/>
          <w:sz w:val="24"/>
          <w:szCs w:val="24"/>
          <w14:textOutline w14:w="4358" w14:cap="sq" w14:cmpd="sng">
            <w14:solidFill>
              <w14:srgbClr w14:val="000000"/>
            </w14:solidFill>
            <w14:prstDash w14:val="solid"/>
            <w14:bevel/>
          </w14:textOutline>
        </w:rPr>
        <w:t>12</w:t>
      </w:r>
      <w:r>
        <w:rPr>
          <w:rFonts w:ascii="仿宋" w:hAnsi="仿宋" w:eastAsia="仿宋" w:cs="仿宋"/>
          <w:color w:val="auto"/>
          <w:spacing w:val="-27"/>
          <w:sz w:val="24"/>
          <w:szCs w:val="24"/>
        </w:rPr>
        <w:t xml:space="preserve"> </w:t>
      </w:r>
      <w:r>
        <w:rPr>
          <w:rFonts w:ascii="仿宋" w:hAnsi="仿宋" w:eastAsia="仿宋" w:cs="仿宋"/>
          <w:color w:val="auto"/>
          <w:spacing w:val="-7"/>
          <w:sz w:val="24"/>
          <w:szCs w:val="24"/>
          <w14:textOutline w14:w="4358" w14:cap="sq" w14:cmpd="sng">
            <w14:solidFill>
              <w14:srgbClr w14:val="000000"/>
            </w14:solidFill>
            <w14:prstDash w14:val="solid"/>
            <w14:bevel/>
          </w14:textOutline>
        </w:rPr>
        <w:t>时</w:t>
      </w:r>
      <w:r>
        <w:rPr>
          <w:rFonts w:ascii="仿宋" w:hAnsi="仿宋" w:eastAsia="仿宋" w:cs="仿宋"/>
          <w:color w:val="auto"/>
          <w:spacing w:val="-50"/>
          <w:sz w:val="24"/>
          <w:szCs w:val="24"/>
        </w:rPr>
        <w:t xml:space="preserve"> </w:t>
      </w:r>
      <w:r>
        <w:rPr>
          <w:rFonts w:ascii="仿宋" w:hAnsi="仿宋" w:eastAsia="仿宋" w:cs="仿宋"/>
          <w:color w:val="auto"/>
          <w:spacing w:val="-7"/>
          <w:sz w:val="24"/>
          <w:szCs w:val="24"/>
          <w14:textOutline w14:w="4358" w14:cap="sq" w14:cmpd="sng">
            <w14:solidFill>
              <w14:srgbClr w14:val="000000"/>
            </w14:solidFill>
            <w14:prstDash w14:val="solid"/>
            <w14:bevel/>
          </w14:textOutline>
        </w:rPr>
        <w:t>00</w:t>
      </w:r>
      <w:r>
        <w:rPr>
          <w:rFonts w:ascii="仿宋" w:hAnsi="仿宋" w:eastAsia="仿宋" w:cs="仿宋"/>
          <w:color w:val="auto"/>
          <w:spacing w:val="-41"/>
          <w:sz w:val="24"/>
          <w:szCs w:val="24"/>
        </w:rPr>
        <w:t xml:space="preserve"> </w:t>
      </w:r>
      <w:r>
        <w:rPr>
          <w:rFonts w:ascii="仿宋" w:hAnsi="仿宋" w:eastAsia="仿宋" w:cs="仿宋"/>
          <w:color w:val="auto"/>
          <w:spacing w:val="-7"/>
          <w:sz w:val="24"/>
          <w:szCs w:val="24"/>
          <w14:textOutline w14:w="4358" w14:cap="sq" w14:cmpd="sng">
            <w14:solidFill>
              <w14:srgbClr w14:val="000000"/>
            </w14:solidFill>
            <w14:prstDash w14:val="solid"/>
            <w14:bevel/>
          </w14:textOutline>
        </w:rPr>
        <w:t>分至</w:t>
      </w:r>
      <w:r>
        <w:rPr>
          <w:rFonts w:ascii="仿宋" w:hAnsi="仿宋" w:eastAsia="仿宋" w:cs="仿宋"/>
          <w:color w:val="auto"/>
          <w:spacing w:val="-46"/>
          <w:sz w:val="24"/>
          <w:szCs w:val="24"/>
        </w:rPr>
        <w:t xml:space="preserve"> </w:t>
      </w:r>
      <w:r>
        <w:rPr>
          <w:rFonts w:ascii="仿宋" w:hAnsi="仿宋" w:eastAsia="仿宋" w:cs="仿宋"/>
          <w:color w:val="auto"/>
          <w:spacing w:val="-7"/>
          <w:sz w:val="24"/>
          <w:szCs w:val="24"/>
          <w14:textOutline w14:w="4358" w14:cap="sq" w14:cmpd="sng">
            <w14:solidFill>
              <w14:srgbClr w14:val="000000"/>
            </w14:solidFill>
            <w14:prstDash w14:val="solid"/>
            <w14:bevel/>
          </w14:textOutline>
        </w:rPr>
        <w:t>23</w:t>
      </w:r>
      <w:r>
        <w:rPr>
          <w:rFonts w:ascii="仿宋" w:hAnsi="仿宋" w:eastAsia="仿宋" w:cs="仿宋"/>
          <w:color w:val="auto"/>
          <w:spacing w:val="-30"/>
          <w:sz w:val="24"/>
          <w:szCs w:val="24"/>
        </w:rPr>
        <w:t xml:space="preserve"> </w:t>
      </w:r>
      <w:r>
        <w:rPr>
          <w:rFonts w:ascii="仿宋" w:hAnsi="仿宋" w:eastAsia="仿宋" w:cs="仿宋"/>
          <w:color w:val="auto"/>
          <w:spacing w:val="-7"/>
          <w:sz w:val="24"/>
          <w:szCs w:val="24"/>
          <w14:textOutline w14:w="4358" w14:cap="sq" w14:cmpd="sng">
            <w14:solidFill>
              <w14:srgbClr w14:val="000000"/>
            </w14:solidFill>
            <w14:prstDash w14:val="solid"/>
            <w14:bevel/>
          </w14:textOutline>
        </w:rPr>
        <w:t>时</w:t>
      </w:r>
      <w:r>
        <w:rPr>
          <w:rFonts w:ascii="仿宋" w:hAnsi="仿宋" w:eastAsia="仿宋" w:cs="仿宋"/>
          <w:color w:val="auto"/>
          <w:spacing w:val="-44"/>
          <w:sz w:val="24"/>
          <w:szCs w:val="24"/>
        </w:rPr>
        <w:t xml:space="preserve"> </w:t>
      </w:r>
      <w:r>
        <w:rPr>
          <w:rFonts w:ascii="仿宋" w:hAnsi="仿宋" w:eastAsia="仿宋" w:cs="仿宋"/>
          <w:color w:val="auto"/>
          <w:spacing w:val="-7"/>
          <w:sz w:val="24"/>
          <w:szCs w:val="24"/>
          <w14:textOutline w14:w="4358" w14:cap="sq" w14:cmpd="sng">
            <w14:solidFill>
              <w14:srgbClr w14:val="000000"/>
            </w14:solidFill>
            <w14:prstDash w14:val="solid"/>
            <w14:bevel/>
          </w14:textOutline>
        </w:rPr>
        <w:t>59</w:t>
      </w:r>
      <w:r>
        <w:rPr>
          <w:rFonts w:ascii="仿宋" w:hAnsi="仿宋" w:eastAsia="仿宋" w:cs="仿宋"/>
          <w:color w:val="auto"/>
          <w:spacing w:val="-41"/>
          <w:sz w:val="24"/>
          <w:szCs w:val="24"/>
        </w:rPr>
        <w:t xml:space="preserve"> </w:t>
      </w:r>
      <w:r>
        <w:rPr>
          <w:rFonts w:ascii="仿宋" w:hAnsi="仿宋" w:eastAsia="仿宋" w:cs="仿宋"/>
          <w:color w:val="auto"/>
          <w:spacing w:val="-8"/>
          <w:sz w:val="24"/>
          <w:szCs w:val="24"/>
          <w14:textOutline w14:w="4358" w14:cap="sq" w14:cmpd="sng">
            <w14:solidFill>
              <w14:srgbClr w14:val="000000"/>
            </w14:solidFill>
            <w14:prstDash w14:val="solid"/>
            <w14:bevel/>
          </w14:textOutline>
        </w:rPr>
        <w:t>分（北京时间，下同）</w:t>
      </w:r>
      <w:r>
        <w:rPr>
          <w:rFonts w:ascii="仿宋" w:hAnsi="仿宋" w:eastAsia="仿宋" w:cs="仿宋"/>
          <w:color w:val="auto"/>
          <w:spacing w:val="-8"/>
          <w:sz w:val="24"/>
          <w:szCs w:val="24"/>
        </w:rPr>
        <w:t>。</w:t>
      </w:r>
    </w:p>
    <w:p w14:paraId="5B4E2F48">
      <w:pPr>
        <w:spacing w:before="177" w:line="221" w:lineRule="auto"/>
        <w:ind w:left="481"/>
        <w:rPr>
          <w:rFonts w:ascii="仿宋" w:hAnsi="仿宋" w:eastAsia="仿宋" w:cs="仿宋"/>
          <w:sz w:val="24"/>
          <w:szCs w:val="24"/>
        </w:rPr>
      </w:pPr>
      <w:r>
        <w:rPr>
          <w:rFonts w:ascii="仿宋" w:hAnsi="仿宋" w:eastAsia="仿宋" w:cs="仿宋"/>
          <w:spacing w:val="-2"/>
          <w:sz w:val="24"/>
          <w:szCs w:val="24"/>
        </w:rPr>
        <w:t>地点：青海省政府采购网自行下载。</w:t>
      </w:r>
    </w:p>
    <w:p w14:paraId="715B13B5">
      <w:pPr>
        <w:spacing w:before="178" w:line="468" w:lineRule="exact"/>
        <w:jc w:val="right"/>
        <w:rPr>
          <w:rFonts w:ascii="仿宋" w:hAnsi="仿宋" w:eastAsia="仿宋" w:cs="仿宋"/>
          <w:sz w:val="24"/>
          <w:szCs w:val="24"/>
        </w:rPr>
      </w:pPr>
      <w:r>
        <w:rPr>
          <w:rFonts w:ascii="仿宋" w:hAnsi="仿宋" w:eastAsia="仿宋" w:cs="仿宋"/>
          <w:spacing w:val="-3"/>
          <w:position w:val="17"/>
          <w:sz w:val="24"/>
          <w:szCs w:val="24"/>
        </w:rPr>
        <w:t>方式：网上下载。网上报名需获取纸质招标文件的供应商经完成报名并支付招标文件费用</w:t>
      </w:r>
    </w:p>
    <w:p w14:paraId="29ECF90E">
      <w:pPr>
        <w:spacing w:before="1" w:line="221" w:lineRule="auto"/>
        <w:ind w:left="2"/>
        <w:rPr>
          <w:rFonts w:ascii="仿宋" w:hAnsi="仿宋" w:eastAsia="仿宋" w:cs="仿宋"/>
          <w:sz w:val="24"/>
          <w:szCs w:val="24"/>
        </w:rPr>
      </w:pPr>
      <w:r>
        <w:rPr>
          <w:rFonts w:ascii="仿宋" w:hAnsi="仿宋" w:eastAsia="仿宋" w:cs="仿宋"/>
          <w:spacing w:val="-1"/>
          <w:sz w:val="24"/>
          <w:szCs w:val="24"/>
        </w:rPr>
        <w:t>后（以代理机构账户到账时间为准）由代理机构邮寄（邮费由供应商承担）。</w:t>
      </w:r>
    </w:p>
    <w:p w14:paraId="09502970">
      <w:pPr>
        <w:spacing w:before="180" w:line="466" w:lineRule="exact"/>
        <w:ind w:left="613"/>
        <w:rPr>
          <w:rFonts w:ascii="仿宋" w:hAnsi="仿宋" w:eastAsia="仿宋" w:cs="仿宋"/>
          <w:sz w:val="24"/>
          <w:szCs w:val="24"/>
        </w:rPr>
      </w:pPr>
      <w:r>
        <w:rPr>
          <w:rFonts w:ascii="仿宋" w:hAnsi="仿宋" w:eastAsia="仿宋" w:cs="仿宋"/>
          <w:spacing w:val="-5"/>
          <w:position w:val="16"/>
          <w:sz w:val="24"/>
          <w:szCs w:val="24"/>
        </w:rPr>
        <w:t>售价：现场发售</w:t>
      </w:r>
      <w:r>
        <w:rPr>
          <w:rFonts w:ascii="仿宋" w:hAnsi="仿宋" w:eastAsia="仿宋" w:cs="仿宋"/>
          <w:spacing w:val="-50"/>
          <w:position w:val="16"/>
          <w:sz w:val="24"/>
          <w:szCs w:val="24"/>
        </w:rPr>
        <w:t xml:space="preserve"> </w:t>
      </w:r>
      <w:r>
        <w:rPr>
          <w:rFonts w:ascii="仿宋" w:hAnsi="仿宋" w:eastAsia="仿宋" w:cs="仿宋"/>
          <w:spacing w:val="-5"/>
          <w:position w:val="16"/>
          <w:sz w:val="24"/>
          <w:szCs w:val="24"/>
        </w:rPr>
        <w:t>0</w:t>
      </w:r>
      <w:r>
        <w:rPr>
          <w:rFonts w:ascii="仿宋" w:hAnsi="仿宋" w:eastAsia="仿宋" w:cs="仿宋"/>
          <w:spacing w:val="-41"/>
          <w:position w:val="16"/>
          <w:sz w:val="24"/>
          <w:szCs w:val="24"/>
        </w:rPr>
        <w:t xml:space="preserve"> </w:t>
      </w:r>
      <w:r>
        <w:rPr>
          <w:rFonts w:ascii="仿宋" w:hAnsi="仿宋" w:eastAsia="仿宋" w:cs="仿宋"/>
          <w:spacing w:val="-5"/>
          <w:position w:val="16"/>
          <w:sz w:val="24"/>
          <w:szCs w:val="24"/>
        </w:rPr>
        <w:t>元/包。</w:t>
      </w:r>
    </w:p>
    <w:p w14:paraId="0EAFDFE4">
      <w:pPr>
        <w:spacing w:line="222" w:lineRule="auto"/>
        <w:ind w:left="629"/>
        <w:rPr>
          <w:rFonts w:ascii="仿宋" w:hAnsi="仿宋" w:eastAsia="仿宋" w:cs="仿宋"/>
          <w:sz w:val="24"/>
          <w:szCs w:val="24"/>
        </w:rPr>
      </w:pPr>
      <w:r>
        <w:rPr>
          <w:rFonts w:ascii="仿宋" w:hAnsi="仿宋" w:eastAsia="仿宋" w:cs="仿宋"/>
          <w:spacing w:val="-6"/>
          <w:sz w:val="24"/>
          <w:szCs w:val="24"/>
        </w:rPr>
        <w:t>四、响应文件提交</w:t>
      </w:r>
    </w:p>
    <w:p w14:paraId="6892A931">
      <w:pPr>
        <w:spacing w:before="179" w:line="222" w:lineRule="auto"/>
        <w:ind w:left="600"/>
        <w:rPr>
          <w:rFonts w:ascii="仿宋" w:hAnsi="仿宋" w:eastAsia="仿宋" w:cs="仿宋"/>
          <w:sz w:val="24"/>
          <w:szCs w:val="24"/>
        </w:rPr>
      </w:pPr>
      <w:r>
        <w:rPr>
          <w:rFonts w:ascii="仿宋" w:hAnsi="仿宋" w:eastAsia="仿宋" w:cs="仿宋"/>
          <w:spacing w:val="-9"/>
          <w:sz w:val="24"/>
          <w:szCs w:val="24"/>
        </w:rPr>
        <w:t>截止时间：</w:t>
      </w:r>
      <w:r>
        <w:rPr>
          <w:rFonts w:ascii="仿宋" w:hAnsi="仿宋" w:eastAsia="仿宋" w:cs="仿宋"/>
          <w:color w:val="FF0000"/>
          <w:spacing w:val="-9"/>
          <w:sz w:val="24"/>
          <w:szCs w:val="24"/>
        </w:rPr>
        <w:t>202</w:t>
      </w:r>
      <w:r>
        <w:rPr>
          <w:rFonts w:hint="eastAsia" w:ascii="仿宋" w:hAnsi="仿宋" w:eastAsia="仿宋" w:cs="仿宋"/>
          <w:color w:val="FF0000"/>
          <w:spacing w:val="-9"/>
          <w:sz w:val="24"/>
          <w:szCs w:val="24"/>
          <w:lang w:val="en-US" w:eastAsia="zh-CN"/>
        </w:rPr>
        <w:t>4</w:t>
      </w:r>
      <w:r>
        <w:rPr>
          <w:rFonts w:ascii="仿宋" w:hAnsi="仿宋" w:eastAsia="仿宋" w:cs="仿宋"/>
          <w:color w:val="FF0000"/>
          <w:spacing w:val="-40"/>
          <w:sz w:val="24"/>
          <w:szCs w:val="24"/>
        </w:rPr>
        <w:t xml:space="preserve"> </w:t>
      </w:r>
      <w:r>
        <w:rPr>
          <w:rFonts w:ascii="仿宋" w:hAnsi="仿宋" w:eastAsia="仿宋" w:cs="仿宋"/>
          <w:color w:val="FF0000"/>
          <w:spacing w:val="-9"/>
          <w:sz w:val="24"/>
          <w:szCs w:val="24"/>
        </w:rPr>
        <w:t>年</w:t>
      </w:r>
      <w:r>
        <w:rPr>
          <w:rFonts w:hint="eastAsia" w:ascii="仿宋" w:hAnsi="仿宋" w:eastAsia="仿宋" w:cs="仿宋"/>
          <w:color w:val="FF0000"/>
          <w:spacing w:val="-9"/>
          <w:sz w:val="24"/>
          <w:szCs w:val="24"/>
          <w:lang w:val="en-US" w:eastAsia="zh-CN"/>
        </w:rPr>
        <w:t>10</w:t>
      </w:r>
      <w:r>
        <w:rPr>
          <w:rFonts w:ascii="仿宋" w:hAnsi="仿宋" w:eastAsia="仿宋" w:cs="仿宋"/>
          <w:color w:val="FF0000"/>
          <w:spacing w:val="-9"/>
          <w:sz w:val="24"/>
          <w:szCs w:val="24"/>
        </w:rPr>
        <w:t>月</w:t>
      </w:r>
      <w:r>
        <w:rPr>
          <w:rFonts w:hint="eastAsia" w:ascii="仿宋" w:hAnsi="仿宋" w:eastAsia="仿宋" w:cs="仿宋"/>
          <w:color w:val="FF0000"/>
          <w:spacing w:val="-53"/>
          <w:sz w:val="24"/>
          <w:szCs w:val="24"/>
          <w:lang w:val="en-US" w:eastAsia="zh-CN"/>
        </w:rPr>
        <w:t xml:space="preserve">28 </w:t>
      </w:r>
      <w:r>
        <w:rPr>
          <w:rFonts w:ascii="仿宋" w:hAnsi="仿宋" w:eastAsia="仿宋" w:cs="仿宋"/>
          <w:color w:val="FF0000"/>
          <w:spacing w:val="-9"/>
          <w:sz w:val="24"/>
          <w:szCs w:val="24"/>
        </w:rPr>
        <w:t>日下午</w:t>
      </w:r>
      <w:r>
        <w:rPr>
          <w:rFonts w:ascii="仿宋" w:hAnsi="仿宋" w:eastAsia="仿宋" w:cs="仿宋"/>
          <w:color w:val="FF0000"/>
          <w:spacing w:val="-34"/>
          <w:sz w:val="24"/>
          <w:szCs w:val="24"/>
        </w:rPr>
        <w:t xml:space="preserve"> </w:t>
      </w:r>
      <w:r>
        <w:rPr>
          <w:rFonts w:ascii="仿宋" w:hAnsi="仿宋" w:eastAsia="仿宋" w:cs="仿宋"/>
          <w:color w:val="FF0000"/>
          <w:spacing w:val="-9"/>
          <w:sz w:val="24"/>
          <w:szCs w:val="24"/>
        </w:rPr>
        <w:t>1</w:t>
      </w:r>
      <w:r>
        <w:rPr>
          <w:rFonts w:hint="eastAsia" w:ascii="仿宋" w:hAnsi="仿宋" w:eastAsia="仿宋" w:cs="仿宋"/>
          <w:color w:val="FF0000"/>
          <w:spacing w:val="-9"/>
          <w:sz w:val="24"/>
          <w:szCs w:val="24"/>
          <w:lang w:val="en-US" w:eastAsia="zh-CN"/>
        </w:rPr>
        <w:t>4</w:t>
      </w:r>
      <w:r>
        <w:rPr>
          <w:rFonts w:ascii="仿宋" w:hAnsi="仿宋" w:eastAsia="仿宋" w:cs="仿宋"/>
          <w:color w:val="FF0000"/>
          <w:spacing w:val="-31"/>
          <w:sz w:val="24"/>
          <w:szCs w:val="24"/>
        </w:rPr>
        <w:t xml:space="preserve"> </w:t>
      </w:r>
      <w:r>
        <w:rPr>
          <w:rFonts w:ascii="仿宋" w:hAnsi="仿宋" w:eastAsia="仿宋" w:cs="仿宋"/>
          <w:color w:val="FF0000"/>
          <w:spacing w:val="-9"/>
          <w:sz w:val="24"/>
          <w:szCs w:val="24"/>
        </w:rPr>
        <w:t>点</w:t>
      </w:r>
      <w:r>
        <w:rPr>
          <w:rFonts w:ascii="仿宋" w:hAnsi="仿宋" w:eastAsia="仿宋" w:cs="仿宋"/>
          <w:color w:val="FF0000"/>
          <w:spacing w:val="-49"/>
          <w:sz w:val="24"/>
          <w:szCs w:val="24"/>
        </w:rPr>
        <w:t xml:space="preserve"> </w:t>
      </w:r>
      <w:r>
        <w:rPr>
          <w:rFonts w:hint="eastAsia" w:ascii="仿宋" w:hAnsi="仿宋" w:eastAsia="仿宋" w:cs="仿宋"/>
          <w:color w:val="FF0000"/>
          <w:spacing w:val="-9"/>
          <w:sz w:val="24"/>
          <w:szCs w:val="24"/>
          <w:lang w:val="en-US" w:eastAsia="zh-CN"/>
        </w:rPr>
        <w:t>3</w:t>
      </w:r>
      <w:r>
        <w:rPr>
          <w:rFonts w:ascii="仿宋" w:hAnsi="仿宋" w:eastAsia="仿宋" w:cs="仿宋"/>
          <w:color w:val="FF0000"/>
          <w:spacing w:val="-9"/>
          <w:sz w:val="24"/>
          <w:szCs w:val="24"/>
        </w:rPr>
        <w:t>0</w:t>
      </w:r>
      <w:r>
        <w:rPr>
          <w:rFonts w:ascii="仿宋" w:hAnsi="仿宋" w:eastAsia="仿宋" w:cs="仿宋"/>
          <w:color w:val="FF0000"/>
          <w:spacing w:val="-42"/>
          <w:sz w:val="24"/>
          <w:szCs w:val="24"/>
        </w:rPr>
        <w:t xml:space="preserve"> </w:t>
      </w:r>
      <w:r>
        <w:rPr>
          <w:rFonts w:ascii="仿宋" w:hAnsi="仿宋" w:eastAsia="仿宋" w:cs="仿宋"/>
          <w:color w:val="FF0000"/>
          <w:spacing w:val="-9"/>
          <w:sz w:val="24"/>
          <w:szCs w:val="24"/>
        </w:rPr>
        <w:t>分</w:t>
      </w:r>
    </w:p>
    <w:p w14:paraId="2078C52D">
      <w:pPr>
        <w:spacing w:line="222" w:lineRule="auto"/>
        <w:rPr>
          <w:rFonts w:hint="eastAsia" w:ascii="仿宋" w:hAnsi="仿宋" w:eastAsia="仿宋" w:cs="仿宋"/>
          <w:position w:val="17"/>
          <w:sz w:val="24"/>
          <w:szCs w:val="24"/>
          <w:lang w:eastAsia="zh-CN"/>
          <w14:textOutline w14:w="4358" w14:cap="sq" w14:cmpd="sng">
            <w14:solidFill>
              <w14:srgbClr w14:val="000000"/>
            </w14:solidFill>
            <w14:prstDash w14:val="solid"/>
            <w14:bevel/>
          </w14:textOutline>
        </w:rPr>
      </w:pPr>
      <w:r>
        <w:rPr>
          <w:rFonts w:ascii="仿宋" w:hAnsi="仿宋" w:eastAsia="仿宋" w:cs="仿宋"/>
          <w:position w:val="17"/>
          <w:sz w:val="24"/>
          <w:szCs w:val="24"/>
        </w:rPr>
        <w:t>地点：</w:t>
      </w:r>
      <w:r>
        <w:rPr>
          <w:rFonts w:hint="eastAsia" w:ascii="仿宋" w:hAnsi="仿宋" w:eastAsia="仿宋" w:cs="仿宋"/>
          <w:position w:val="17"/>
          <w:sz w:val="24"/>
          <w:szCs w:val="24"/>
          <w:lang w:eastAsia="zh-CN"/>
          <w14:textOutline w14:w="4358" w14:cap="sq" w14:cmpd="sng">
            <w14:solidFill>
              <w14:srgbClr w14:val="000000"/>
            </w14:solidFill>
            <w14:prstDash w14:val="solid"/>
            <w14:bevel/>
          </w14:textOutline>
        </w:rPr>
        <w:t>青海金易达工程项目管理有限公司</w:t>
      </w:r>
      <w:r>
        <w:rPr>
          <w:rFonts w:ascii="仿宋" w:hAnsi="仿宋" w:eastAsia="仿宋" w:cs="仿宋"/>
          <w:position w:val="17"/>
          <w:sz w:val="24"/>
          <w:szCs w:val="24"/>
          <w14:textOutline w14:w="4358" w14:cap="sq" w14:cmpd="sng">
            <w14:solidFill>
              <w14:srgbClr w14:val="000000"/>
            </w14:solidFill>
            <w14:prstDash w14:val="solid"/>
            <w14:bevel/>
          </w14:textOutline>
        </w:rPr>
        <w:t>开标室（</w:t>
      </w:r>
      <w:r>
        <w:rPr>
          <w:rFonts w:hint="default" w:ascii="仿宋" w:hAnsi="仿宋" w:eastAsia="仿宋" w:cs="仿宋"/>
          <w:position w:val="17"/>
          <w:sz w:val="24"/>
          <w:szCs w:val="24"/>
          <w:lang w:val="zh-CN" w:eastAsia="zh-CN"/>
          <w14:textOutline w14:w="4358" w14:cap="sq" w14:cmpd="sng">
            <w14:solidFill>
              <w14:srgbClr w14:val="000000"/>
            </w14:solidFill>
            <w14:prstDash w14:val="solid"/>
            <w14:bevel/>
          </w14:textOutline>
        </w:rPr>
        <w:t>金座威尼谷2号楼2单元10楼</w:t>
      </w:r>
      <w:r>
        <w:rPr>
          <w:rFonts w:hint="default" w:ascii="仿宋" w:hAnsi="仿宋" w:eastAsia="仿宋" w:cs="仿宋"/>
          <w:position w:val="17"/>
          <w:sz w:val="24"/>
          <w:szCs w:val="24"/>
          <w:lang w:val="en-US" w:eastAsia="zh-CN"/>
          <w14:textOutline w14:w="4358" w14:cap="sq" w14:cmpd="sng">
            <w14:solidFill>
              <w14:srgbClr w14:val="000000"/>
            </w14:solidFill>
            <w14:prstDash w14:val="solid"/>
            <w14:bevel/>
          </w14:textOutline>
        </w:rPr>
        <w:t>2101室</w:t>
      </w:r>
      <w:r>
        <w:rPr>
          <w:rFonts w:hint="eastAsia" w:ascii="仿宋" w:hAnsi="仿宋" w:eastAsia="仿宋" w:cs="仿宋"/>
          <w:position w:val="17"/>
          <w:sz w:val="24"/>
          <w:szCs w:val="24"/>
          <w:lang w:eastAsia="zh-CN"/>
          <w14:textOutline w14:w="4358" w14:cap="sq" w14:cmpd="sng">
            <w14:solidFill>
              <w14:srgbClr w14:val="000000"/>
            </w14:solidFill>
            <w14:prstDash w14:val="solid"/>
            <w14:bevel/>
          </w14:textOutline>
        </w:rPr>
        <w:t>）</w:t>
      </w:r>
    </w:p>
    <w:p w14:paraId="7E53F56A">
      <w:pPr>
        <w:spacing w:before="177" w:line="222" w:lineRule="auto"/>
        <w:ind w:left="604"/>
        <w:rPr>
          <w:rFonts w:ascii="仿宋" w:hAnsi="仿宋" w:eastAsia="仿宋" w:cs="仿宋"/>
          <w:sz w:val="24"/>
          <w:szCs w:val="24"/>
        </w:rPr>
      </w:pPr>
      <w:r>
        <w:rPr>
          <w:rFonts w:ascii="仿宋" w:hAnsi="仿宋" w:eastAsia="仿宋" w:cs="仿宋"/>
          <w:spacing w:val="-5"/>
          <w:sz w:val="24"/>
          <w:szCs w:val="24"/>
        </w:rPr>
        <w:t>五、开启</w:t>
      </w:r>
    </w:p>
    <w:p w14:paraId="15DC9961">
      <w:pPr>
        <w:spacing w:before="180" w:line="222" w:lineRule="auto"/>
        <w:ind w:left="617"/>
        <w:rPr>
          <w:rFonts w:ascii="仿宋" w:hAnsi="仿宋" w:eastAsia="仿宋" w:cs="仿宋"/>
          <w:sz w:val="24"/>
          <w:szCs w:val="24"/>
        </w:rPr>
      </w:pPr>
      <w:r>
        <w:rPr>
          <w:rFonts w:ascii="仿宋" w:hAnsi="仿宋" w:eastAsia="仿宋" w:cs="仿宋"/>
          <w:spacing w:val="-11"/>
          <w:sz w:val="24"/>
          <w:szCs w:val="24"/>
        </w:rPr>
        <w:t>时间：</w:t>
      </w:r>
      <w:r>
        <w:rPr>
          <w:rFonts w:ascii="仿宋" w:hAnsi="仿宋" w:eastAsia="仿宋" w:cs="仿宋"/>
          <w:color w:val="FF0000"/>
          <w:spacing w:val="-9"/>
          <w:sz w:val="24"/>
          <w:szCs w:val="24"/>
        </w:rPr>
        <w:t>202</w:t>
      </w:r>
      <w:r>
        <w:rPr>
          <w:rFonts w:hint="eastAsia" w:ascii="仿宋" w:hAnsi="仿宋" w:eastAsia="仿宋" w:cs="仿宋"/>
          <w:color w:val="FF0000"/>
          <w:spacing w:val="-9"/>
          <w:sz w:val="24"/>
          <w:szCs w:val="24"/>
          <w:lang w:val="en-US" w:eastAsia="zh-CN"/>
        </w:rPr>
        <w:t>4</w:t>
      </w:r>
      <w:r>
        <w:rPr>
          <w:rFonts w:ascii="仿宋" w:hAnsi="仿宋" w:eastAsia="仿宋" w:cs="仿宋"/>
          <w:color w:val="FF0000"/>
          <w:spacing w:val="-40"/>
          <w:sz w:val="24"/>
          <w:szCs w:val="24"/>
        </w:rPr>
        <w:t xml:space="preserve"> </w:t>
      </w:r>
      <w:r>
        <w:rPr>
          <w:rFonts w:ascii="仿宋" w:hAnsi="仿宋" w:eastAsia="仿宋" w:cs="仿宋"/>
          <w:color w:val="FF0000"/>
          <w:spacing w:val="-9"/>
          <w:sz w:val="24"/>
          <w:szCs w:val="24"/>
        </w:rPr>
        <w:t>年</w:t>
      </w:r>
      <w:r>
        <w:rPr>
          <w:rFonts w:hint="eastAsia" w:ascii="仿宋" w:hAnsi="仿宋" w:eastAsia="仿宋" w:cs="仿宋"/>
          <w:color w:val="FF0000"/>
          <w:spacing w:val="-9"/>
          <w:sz w:val="24"/>
          <w:szCs w:val="24"/>
          <w:lang w:val="en-US" w:eastAsia="zh-CN"/>
        </w:rPr>
        <w:t>10</w:t>
      </w:r>
      <w:r>
        <w:rPr>
          <w:rFonts w:ascii="仿宋" w:hAnsi="仿宋" w:eastAsia="仿宋" w:cs="仿宋"/>
          <w:color w:val="FF0000"/>
          <w:spacing w:val="-9"/>
          <w:sz w:val="24"/>
          <w:szCs w:val="24"/>
        </w:rPr>
        <w:t>月</w:t>
      </w:r>
      <w:r>
        <w:rPr>
          <w:rFonts w:hint="eastAsia" w:ascii="仿宋" w:hAnsi="仿宋" w:eastAsia="仿宋" w:cs="仿宋"/>
          <w:color w:val="FF0000"/>
          <w:spacing w:val="-53"/>
          <w:sz w:val="24"/>
          <w:szCs w:val="24"/>
          <w:lang w:val="en-US" w:eastAsia="zh-CN"/>
        </w:rPr>
        <w:t xml:space="preserve">28 </w:t>
      </w:r>
      <w:r>
        <w:rPr>
          <w:rFonts w:ascii="仿宋" w:hAnsi="仿宋" w:eastAsia="仿宋" w:cs="仿宋"/>
          <w:color w:val="FF0000"/>
          <w:spacing w:val="-9"/>
          <w:sz w:val="24"/>
          <w:szCs w:val="24"/>
        </w:rPr>
        <w:t>日下午</w:t>
      </w:r>
      <w:r>
        <w:rPr>
          <w:rFonts w:ascii="仿宋" w:hAnsi="仿宋" w:eastAsia="仿宋" w:cs="仿宋"/>
          <w:color w:val="FF0000"/>
          <w:spacing w:val="-34"/>
          <w:sz w:val="24"/>
          <w:szCs w:val="24"/>
        </w:rPr>
        <w:t xml:space="preserve"> </w:t>
      </w:r>
      <w:r>
        <w:rPr>
          <w:rFonts w:ascii="仿宋" w:hAnsi="仿宋" w:eastAsia="仿宋" w:cs="仿宋"/>
          <w:color w:val="FF0000"/>
          <w:spacing w:val="-9"/>
          <w:sz w:val="24"/>
          <w:szCs w:val="24"/>
        </w:rPr>
        <w:t>1</w:t>
      </w:r>
      <w:r>
        <w:rPr>
          <w:rFonts w:hint="eastAsia" w:ascii="仿宋" w:hAnsi="仿宋" w:eastAsia="仿宋" w:cs="仿宋"/>
          <w:color w:val="FF0000"/>
          <w:spacing w:val="-9"/>
          <w:sz w:val="24"/>
          <w:szCs w:val="24"/>
          <w:lang w:val="en-US" w:eastAsia="zh-CN"/>
        </w:rPr>
        <w:t>4</w:t>
      </w:r>
      <w:r>
        <w:rPr>
          <w:rFonts w:ascii="仿宋" w:hAnsi="仿宋" w:eastAsia="仿宋" w:cs="仿宋"/>
          <w:color w:val="FF0000"/>
          <w:spacing w:val="-31"/>
          <w:sz w:val="24"/>
          <w:szCs w:val="24"/>
        </w:rPr>
        <w:t xml:space="preserve"> </w:t>
      </w:r>
      <w:r>
        <w:rPr>
          <w:rFonts w:ascii="仿宋" w:hAnsi="仿宋" w:eastAsia="仿宋" w:cs="仿宋"/>
          <w:color w:val="FF0000"/>
          <w:spacing w:val="-9"/>
          <w:sz w:val="24"/>
          <w:szCs w:val="24"/>
        </w:rPr>
        <w:t>点</w:t>
      </w:r>
      <w:r>
        <w:rPr>
          <w:rFonts w:ascii="仿宋" w:hAnsi="仿宋" w:eastAsia="仿宋" w:cs="仿宋"/>
          <w:color w:val="FF0000"/>
          <w:spacing w:val="-49"/>
          <w:sz w:val="24"/>
          <w:szCs w:val="24"/>
        </w:rPr>
        <w:t xml:space="preserve"> </w:t>
      </w:r>
      <w:r>
        <w:rPr>
          <w:rFonts w:hint="eastAsia" w:ascii="仿宋" w:hAnsi="仿宋" w:eastAsia="仿宋" w:cs="仿宋"/>
          <w:color w:val="FF0000"/>
          <w:spacing w:val="-9"/>
          <w:sz w:val="24"/>
          <w:szCs w:val="24"/>
          <w:lang w:val="en-US" w:eastAsia="zh-CN"/>
        </w:rPr>
        <w:t>3</w:t>
      </w:r>
      <w:r>
        <w:rPr>
          <w:rFonts w:ascii="仿宋" w:hAnsi="仿宋" w:eastAsia="仿宋" w:cs="仿宋"/>
          <w:color w:val="FF0000"/>
          <w:spacing w:val="-9"/>
          <w:sz w:val="24"/>
          <w:szCs w:val="24"/>
        </w:rPr>
        <w:t>0</w:t>
      </w:r>
      <w:r>
        <w:rPr>
          <w:rFonts w:ascii="仿宋" w:hAnsi="仿宋" w:eastAsia="仿宋" w:cs="仿宋"/>
          <w:color w:val="FF0000"/>
          <w:spacing w:val="-42"/>
          <w:sz w:val="24"/>
          <w:szCs w:val="24"/>
        </w:rPr>
        <w:t xml:space="preserve"> </w:t>
      </w:r>
      <w:r>
        <w:rPr>
          <w:rFonts w:ascii="仿宋" w:hAnsi="仿宋" w:eastAsia="仿宋" w:cs="仿宋"/>
          <w:color w:val="FF0000"/>
          <w:spacing w:val="-9"/>
          <w:sz w:val="24"/>
          <w:szCs w:val="24"/>
        </w:rPr>
        <w:t>分</w:t>
      </w:r>
    </w:p>
    <w:p w14:paraId="2352FAC2">
      <w:pPr>
        <w:spacing w:line="222" w:lineRule="auto"/>
        <w:rPr>
          <w:rFonts w:ascii="仿宋" w:hAnsi="仿宋" w:eastAsia="仿宋" w:cs="仿宋"/>
          <w:sz w:val="24"/>
          <w:szCs w:val="24"/>
        </w:rPr>
      </w:pPr>
      <w:r>
        <w:rPr>
          <w:rFonts w:ascii="仿宋" w:hAnsi="仿宋" w:eastAsia="仿宋" w:cs="仿宋"/>
          <w:position w:val="17"/>
          <w:sz w:val="24"/>
          <w:szCs w:val="24"/>
        </w:rPr>
        <w:t>地点：</w:t>
      </w:r>
      <w:r>
        <w:rPr>
          <w:rFonts w:hint="eastAsia" w:ascii="仿宋" w:hAnsi="仿宋" w:eastAsia="仿宋" w:cs="仿宋"/>
          <w:position w:val="17"/>
          <w:sz w:val="24"/>
          <w:szCs w:val="24"/>
          <w:lang w:eastAsia="zh-CN"/>
          <w14:textOutline w14:w="4358" w14:cap="sq" w14:cmpd="sng">
            <w14:solidFill>
              <w14:srgbClr w14:val="000000"/>
            </w14:solidFill>
            <w14:prstDash w14:val="solid"/>
            <w14:bevel/>
          </w14:textOutline>
        </w:rPr>
        <w:t>青海金易达工程项目管理有限公司</w:t>
      </w:r>
      <w:r>
        <w:rPr>
          <w:rFonts w:ascii="仿宋" w:hAnsi="仿宋" w:eastAsia="仿宋" w:cs="仿宋"/>
          <w:position w:val="17"/>
          <w:sz w:val="24"/>
          <w:szCs w:val="24"/>
          <w14:textOutline w14:w="4358" w14:cap="sq" w14:cmpd="sng">
            <w14:solidFill>
              <w14:srgbClr w14:val="000000"/>
            </w14:solidFill>
            <w14:prstDash w14:val="solid"/>
            <w14:bevel/>
          </w14:textOutline>
        </w:rPr>
        <w:t>开标室</w:t>
      </w:r>
      <w:r>
        <w:rPr>
          <w:rFonts w:hint="default" w:ascii="仿宋" w:hAnsi="仿宋" w:eastAsia="仿宋" w:cs="仿宋"/>
          <w:position w:val="17"/>
          <w:sz w:val="24"/>
          <w:szCs w:val="24"/>
          <w:lang w:val="zh-CN" w:eastAsia="zh-CN"/>
          <w14:textOutline w14:w="4358" w14:cap="sq" w14:cmpd="sng">
            <w14:solidFill>
              <w14:srgbClr w14:val="000000"/>
            </w14:solidFill>
            <w14:prstDash w14:val="solid"/>
            <w14:bevel/>
          </w14:textOutline>
        </w:rPr>
        <w:t>金座威尼谷2号楼2单元10楼</w:t>
      </w:r>
      <w:r>
        <w:rPr>
          <w:rFonts w:hint="default" w:ascii="仿宋" w:hAnsi="仿宋" w:eastAsia="仿宋" w:cs="仿宋"/>
          <w:position w:val="17"/>
          <w:sz w:val="24"/>
          <w:szCs w:val="24"/>
          <w:lang w:val="en-US" w:eastAsia="zh-CN"/>
          <w14:textOutline w14:w="4358" w14:cap="sq" w14:cmpd="sng">
            <w14:solidFill>
              <w14:srgbClr w14:val="000000"/>
            </w14:solidFill>
            <w14:prstDash w14:val="solid"/>
            <w14:bevel/>
          </w14:textOutline>
        </w:rPr>
        <w:t>2101室</w:t>
      </w:r>
      <w:r>
        <w:rPr>
          <w:rFonts w:hint="eastAsia" w:ascii="仿宋" w:hAnsi="仿宋" w:eastAsia="仿宋" w:cs="仿宋"/>
          <w:position w:val="17"/>
          <w:sz w:val="24"/>
          <w:szCs w:val="24"/>
          <w:lang w:eastAsia="zh-CN"/>
          <w14:textOutline w14:w="4358" w14:cap="sq" w14:cmpd="sng">
            <w14:solidFill>
              <w14:srgbClr w14:val="000000"/>
            </w14:solidFill>
            <w14:prstDash w14:val="solid"/>
            <w14:bevel/>
          </w14:textOutline>
        </w:rPr>
        <w:t>）</w:t>
      </w:r>
    </w:p>
    <w:p w14:paraId="5EE35D83">
      <w:pPr>
        <w:spacing w:before="177" w:line="222" w:lineRule="auto"/>
        <w:ind w:left="602"/>
        <w:rPr>
          <w:rFonts w:ascii="仿宋" w:hAnsi="仿宋" w:eastAsia="仿宋" w:cs="仿宋"/>
          <w:sz w:val="24"/>
          <w:szCs w:val="24"/>
        </w:rPr>
      </w:pPr>
      <w:r>
        <w:rPr>
          <w:rFonts w:ascii="仿宋" w:hAnsi="仿宋" w:eastAsia="仿宋" w:cs="仿宋"/>
          <w:spacing w:val="-3"/>
          <w:sz w:val="24"/>
          <w:szCs w:val="24"/>
        </w:rPr>
        <w:t>六、公告期限</w:t>
      </w:r>
    </w:p>
    <w:p w14:paraId="35651643">
      <w:pPr>
        <w:spacing w:before="179" w:line="468" w:lineRule="exact"/>
        <w:ind w:left="645"/>
        <w:rPr>
          <w:rFonts w:ascii="仿宋" w:hAnsi="仿宋" w:eastAsia="仿宋" w:cs="仿宋"/>
          <w:sz w:val="24"/>
          <w:szCs w:val="24"/>
        </w:rPr>
      </w:pPr>
      <w:r>
        <w:rPr>
          <w:rFonts w:ascii="仿宋" w:hAnsi="仿宋" w:eastAsia="仿宋" w:cs="仿宋"/>
          <w:spacing w:val="-7"/>
          <w:position w:val="17"/>
          <w:sz w:val="24"/>
          <w:szCs w:val="24"/>
        </w:rPr>
        <w:t>自本公告发布之日起</w:t>
      </w:r>
      <w:r>
        <w:rPr>
          <w:rFonts w:ascii="仿宋" w:hAnsi="仿宋" w:eastAsia="仿宋" w:cs="仿宋"/>
          <w:spacing w:val="-34"/>
          <w:position w:val="17"/>
          <w:sz w:val="24"/>
          <w:szCs w:val="24"/>
        </w:rPr>
        <w:t xml:space="preserve"> </w:t>
      </w:r>
      <w:r>
        <w:rPr>
          <w:rFonts w:ascii="仿宋" w:hAnsi="仿宋" w:eastAsia="仿宋" w:cs="仿宋"/>
          <w:spacing w:val="-7"/>
          <w:position w:val="17"/>
          <w:sz w:val="24"/>
          <w:szCs w:val="24"/>
        </w:rPr>
        <w:t>5</w:t>
      </w:r>
      <w:r>
        <w:rPr>
          <w:rFonts w:ascii="仿宋" w:hAnsi="仿宋" w:eastAsia="仿宋" w:cs="仿宋"/>
          <w:spacing w:val="-43"/>
          <w:position w:val="17"/>
          <w:sz w:val="24"/>
          <w:szCs w:val="24"/>
        </w:rPr>
        <w:t xml:space="preserve"> </w:t>
      </w:r>
      <w:r>
        <w:rPr>
          <w:rFonts w:ascii="仿宋" w:hAnsi="仿宋" w:eastAsia="仿宋" w:cs="仿宋"/>
          <w:spacing w:val="-7"/>
          <w:position w:val="17"/>
          <w:sz w:val="24"/>
          <w:szCs w:val="24"/>
        </w:rPr>
        <w:t>个工作日。</w:t>
      </w:r>
    </w:p>
    <w:p w14:paraId="415070F9">
      <w:pPr>
        <w:spacing w:before="1" w:line="221" w:lineRule="auto"/>
        <w:ind w:left="605"/>
        <w:rPr>
          <w:rFonts w:ascii="仿宋" w:hAnsi="仿宋" w:eastAsia="仿宋" w:cs="仿宋"/>
          <w:sz w:val="24"/>
          <w:szCs w:val="24"/>
        </w:rPr>
      </w:pPr>
      <w:r>
        <w:rPr>
          <w:rFonts w:ascii="仿宋" w:hAnsi="仿宋" w:eastAsia="仿宋" w:cs="仿宋"/>
          <w:spacing w:val="-3"/>
          <w:sz w:val="24"/>
          <w:szCs w:val="24"/>
        </w:rPr>
        <w:t>七、其它补充事宜</w:t>
      </w:r>
    </w:p>
    <w:p w14:paraId="072C88C7">
      <w:pPr>
        <w:spacing w:before="177" w:line="466" w:lineRule="exact"/>
        <w:ind w:right="26"/>
        <w:jc w:val="right"/>
        <w:rPr>
          <w:rFonts w:ascii="仿宋" w:hAnsi="仿宋" w:eastAsia="仿宋" w:cs="仿宋"/>
          <w:sz w:val="24"/>
          <w:szCs w:val="24"/>
        </w:rPr>
      </w:pPr>
      <w:r>
        <w:rPr>
          <w:rFonts w:ascii="仿宋" w:hAnsi="仿宋" w:eastAsia="仿宋" w:cs="仿宋"/>
          <w:position w:val="17"/>
          <w:sz w:val="24"/>
          <w:szCs w:val="24"/>
        </w:rPr>
        <w:t>本次采购不接受供应商以邮寄、电报、电话、</w:t>
      </w:r>
      <w:r>
        <w:rPr>
          <w:rFonts w:ascii="仿宋" w:hAnsi="仿宋" w:eastAsia="仿宋" w:cs="仿宋"/>
          <w:spacing w:val="-1"/>
          <w:position w:val="17"/>
          <w:sz w:val="24"/>
          <w:szCs w:val="24"/>
        </w:rPr>
        <w:t>传真等形式的响应文件；本项目公告将在</w:t>
      </w:r>
    </w:p>
    <w:p w14:paraId="6FF62195">
      <w:pPr>
        <w:spacing w:line="220" w:lineRule="auto"/>
        <w:rPr>
          <w:rFonts w:ascii="仿宋" w:hAnsi="仿宋" w:eastAsia="仿宋" w:cs="仿宋"/>
          <w:sz w:val="24"/>
          <w:szCs w:val="24"/>
        </w:rPr>
      </w:pPr>
      <w:r>
        <w:rPr>
          <w:rFonts w:ascii="仿宋" w:hAnsi="仿宋" w:eastAsia="仿宋" w:cs="仿宋"/>
          <w:spacing w:val="-2"/>
          <w:sz w:val="24"/>
          <w:szCs w:val="24"/>
        </w:rPr>
        <w:t>《青海政府采购网》发布。</w:t>
      </w:r>
    </w:p>
    <w:p w14:paraId="76692966">
      <w:pPr>
        <w:spacing w:before="182" w:line="220" w:lineRule="auto"/>
        <w:ind w:left="605"/>
        <w:rPr>
          <w:rFonts w:ascii="仿宋" w:hAnsi="仿宋" w:eastAsia="仿宋" w:cs="仿宋"/>
          <w:sz w:val="24"/>
          <w:szCs w:val="24"/>
        </w:rPr>
      </w:pPr>
      <w:r>
        <w:rPr>
          <w:rFonts w:ascii="仿宋" w:hAnsi="仿宋" w:eastAsia="仿宋" w:cs="仿宋"/>
          <w:spacing w:val="-2"/>
          <w:sz w:val="24"/>
          <w:szCs w:val="24"/>
        </w:rPr>
        <w:t>公告内容以青海政府采购网发布的为准。</w:t>
      </w:r>
    </w:p>
    <w:p w14:paraId="25B8ED8A">
      <w:pPr>
        <w:spacing w:line="220" w:lineRule="auto"/>
        <w:rPr>
          <w:rFonts w:ascii="仿宋" w:hAnsi="仿宋" w:eastAsia="仿宋" w:cs="仿宋"/>
          <w:sz w:val="24"/>
          <w:szCs w:val="24"/>
        </w:rPr>
        <w:sectPr>
          <w:footerReference r:id="rId8" w:type="default"/>
          <w:pgSz w:w="11905" w:h="16838"/>
          <w:pgMar w:top="1417" w:right="1077" w:bottom="1514" w:left="1043" w:header="0" w:footer="1276" w:gutter="0"/>
          <w:pgNumType w:fmt="decimal"/>
          <w:cols w:space="0" w:num="1"/>
          <w:rtlGutter w:val="0"/>
          <w:docGrid w:linePitch="0" w:charSpace="0"/>
        </w:sectPr>
      </w:pPr>
    </w:p>
    <w:p w14:paraId="3568514D">
      <w:pPr>
        <w:spacing w:before="49" w:line="468" w:lineRule="exact"/>
        <w:ind w:left="1"/>
        <w:rPr>
          <w:rFonts w:ascii="仿宋" w:hAnsi="仿宋" w:eastAsia="仿宋" w:cs="仿宋"/>
          <w:sz w:val="24"/>
          <w:szCs w:val="24"/>
        </w:rPr>
      </w:pPr>
      <w:r>
        <w:rPr>
          <w:rFonts w:ascii="仿宋" w:hAnsi="仿宋" w:eastAsia="仿宋" w:cs="仿宋"/>
          <w:spacing w:val="-1"/>
          <w:position w:val="17"/>
          <w:sz w:val="24"/>
          <w:szCs w:val="24"/>
        </w:rPr>
        <w:t>八、凡对本次采购提出询问，请按以下方式联系</w:t>
      </w:r>
    </w:p>
    <w:p w14:paraId="130EC105">
      <w:pPr>
        <w:spacing w:before="1" w:line="220" w:lineRule="auto"/>
        <w:ind w:left="1"/>
        <w:rPr>
          <w:rFonts w:hint="eastAsia" w:ascii="仿宋" w:hAnsi="仿宋" w:eastAsia="仿宋" w:cs="仿宋"/>
          <w:sz w:val="24"/>
          <w:szCs w:val="24"/>
          <w:lang w:eastAsia="zh-CN"/>
        </w:rPr>
      </w:pPr>
      <w:r>
        <w:rPr>
          <w:rFonts w:ascii="仿宋" w:hAnsi="仿宋" w:eastAsia="仿宋" w:cs="仿宋"/>
          <w:spacing w:val="-3"/>
          <w:sz w:val="24"/>
          <w:szCs w:val="24"/>
        </w:rPr>
        <w:t>招 标</w:t>
      </w:r>
      <w:r>
        <w:rPr>
          <w:rFonts w:ascii="仿宋" w:hAnsi="仿宋" w:eastAsia="仿宋" w:cs="仿宋"/>
          <w:spacing w:val="28"/>
          <w:sz w:val="24"/>
          <w:szCs w:val="24"/>
        </w:rPr>
        <w:t xml:space="preserve"> </w:t>
      </w:r>
      <w:r>
        <w:rPr>
          <w:rFonts w:ascii="仿宋" w:hAnsi="仿宋" w:eastAsia="仿宋" w:cs="仿宋"/>
          <w:spacing w:val="-3"/>
          <w:sz w:val="24"/>
          <w:szCs w:val="24"/>
        </w:rPr>
        <w:t>人：</w:t>
      </w:r>
      <w:r>
        <w:rPr>
          <w:rFonts w:hint="eastAsia" w:ascii="仿宋" w:hAnsi="仿宋" w:eastAsia="仿宋" w:cs="仿宋"/>
          <w:spacing w:val="-3"/>
          <w:sz w:val="24"/>
          <w:szCs w:val="24"/>
          <w:lang w:eastAsia="zh-CN"/>
        </w:rPr>
        <w:t>甘河工业园区管委会公共设施管理局</w:t>
      </w:r>
    </w:p>
    <w:p w14:paraId="7C15C65C">
      <w:pPr>
        <w:spacing w:before="178" w:line="223" w:lineRule="auto"/>
        <w:ind w:left="3"/>
        <w:rPr>
          <w:rFonts w:ascii="仿宋" w:hAnsi="仿宋" w:eastAsia="仿宋" w:cs="仿宋"/>
          <w:sz w:val="24"/>
          <w:szCs w:val="24"/>
        </w:rPr>
      </w:pPr>
      <w:r>
        <w:rPr>
          <w:rFonts w:ascii="仿宋" w:hAnsi="仿宋" w:eastAsia="仿宋" w:cs="仿宋"/>
          <w:spacing w:val="-3"/>
          <w:sz w:val="24"/>
          <w:szCs w:val="24"/>
        </w:rPr>
        <w:t>地址：</w:t>
      </w:r>
      <w:r>
        <w:rPr>
          <w:rFonts w:hint="eastAsia" w:ascii="仿宋" w:hAnsi="仿宋" w:eastAsia="仿宋" w:cs="仿宋"/>
          <w:spacing w:val="-3"/>
          <w:sz w:val="24"/>
          <w:szCs w:val="24"/>
          <w:lang w:eastAsia="zh-CN"/>
        </w:rPr>
        <w:t>甘河工业园区</w:t>
      </w:r>
    </w:p>
    <w:p w14:paraId="4B37C417">
      <w:pPr>
        <w:spacing w:before="178" w:line="223" w:lineRule="auto"/>
        <w:rPr>
          <w:rFonts w:ascii="仿宋" w:hAnsi="仿宋" w:eastAsia="仿宋" w:cs="仿宋"/>
          <w:sz w:val="24"/>
          <w:szCs w:val="24"/>
        </w:rPr>
      </w:pPr>
      <w:r>
        <w:rPr>
          <w:rFonts w:ascii="仿宋" w:hAnsi="仿宋" w:eastAsia="仿宋" w:cs="仿宋"/>
          <w:spacing w:val="-2"/>
          <w:sz w:val="24"/>
          <w:szCs w:val="24"/>
        </w:rPr>
        <w:t>联系人：</w:t>
      </w:r>
      <w:r>
        <w:rPr>
          <w:rFonts w:hint="eastAsia" w:ascii="仿宋" w:hAnsi="仿宋" w:eastAsia="仿宋" w:cs="仿宋"/>
          <w:spacing w:val="-2"/>
          <w:sz w:val="24"/>
          <w:szCs w:val="24"/>
          <w:lang w:val="en-US" w:eastAsia="zh-CN"/>
        </w:rPr>
        <w:t>董</w:t>
      </w:r>
      <w:r>
        <w:rPr>
          <w:rFonts w:ascii="仿宋" w:hAnsi="仿宋" w:eastAsia="仿宋" w:cs="仿宋"/>
          <w:spacing w:val="-2"/>
          <w:sz w:val="24"/>
          <w:szCs w:val="24"/>
        </w:rPr>
        <w:t>先生</w:t>
      </w:r>
    </w:p>
    <w:p w14:paraId="2AEAA521">
      <w:pPr>
        <w:spacing w:before="175" w:line="223" w:lineRule="auto"/>
        <w:rPr>
          <w:rFonts w:hint="default" w:ascii="仿宋" w:hAnsi="仿宋" w:eastAsia="仿宋" w:cs="仿宋"/>
          <w:sz w:val="24"/>
          <w:szCs w:val="24"/>
          <w:lang w:val="en-US" w:eastAsia="zh-CN"/>
        </w:rPr>
      </w:pPr>
      <w:r>
        <w:rPr>
          <w:rFonts w:ascii="仿宋" w:hAnsi="仿宋" w:eastAsia="仿宋" w:cs="仿宋"/>
          <w:spacing w:val="-1"/>
          <w:sz w:val="24"/>
          <w:szCs w:val="24"/>
        </w:rPr>
        <w:t>联系电话：</w:t>
      </w:r>
      <w:r>
        <w:rPr>
          <w:rFonts w:hint="eastAsia" w:ascii="仿宋" w:hAnsi="仿宋" w:eastAsia="仿宋" w:cs="仿宋"/>
          <w:spacing w:val="-1"/>
          <w:sz w:val="24"/>
          <w:szCs w:val="24"/>
          <w:lang w:val="en-US" w:eastAsia="zh-CN"/>
        </w:rPr>
        <w:t>0971-2290168</w:t>
      </w:r>
    </w:p>
    <w:p w14:paraId="70DD8262">
      <w:pPr>
        <w:spacing w:before="178" w:line="222" w:lineRule="auto"/>
        <w:ind w:left="1"/>
        <w:rPr>
          <w:rFonts w:hint="eastAsia" w:ascii="仿宋" w:hAnsi="仿宋" w:eastAsia="仿宋" w:cs="仿宋"/>
          <w:sz w:val="24"/>
          <w:szCs w:val="24"/>
          <w:lang w:eastAsia="zh-CN"/>
        </w:rPr>
      </w:pPr>
      <w:r>
        <w:rPr>
          <w:rFonts w:ascii="仿宋" w:hAnsi="仿宋" w:eastAsia="仿宋" w:cs="仿宋"/>
          <w:spacing w:val="-1"/>
          <w:sz w:val="24"/>
          <w:szCs w:val="24"/>
        </w:rPr>
        <w:t>招标代理机构：</w:t>
      </w:r>
      <w:r>
        <w:rPr>
          <w:rFonts w:hint="eastAsia" w:ascii="仿宋" w:hAnsi="仿宋" w:eastAsia="仿宋" w:cs="仿宋"/>
          <w:spacing w:val="-1"/>
          <w:sz w:val="24"/>
          <w:szCs w:val="24"/>
          <w:lang w:eastAsia="zh-CN"/>
        </w:rPr>
        <w:t>青海金易达工程项目管理有限公司</w:t>
      </w:r>
    </w:p>
    <w:p w14:paraId="4F8F8D4B">
      <w:pPr>
        <w:spacing w:before="176" w:line="468" w:lineRule="exact"/>
        <w:ind w:left="3"/>
        <w:rPr>
          <w:rFonts w:ascii="仿宋" w:hAnsi="仿宋" w:eastAsia="仿宋" w:cs="仿宋"/>
          <w:sz w:val="24"/>
          <w:szCs w:val="24"/>
        </w:rPr>
      </w:pPr>
      <w:r>
        <w:rPr>
          <w:rFonts w:ascii="仿宋" w:hAnsi="仿宋" w:eastAsia="仿宋" w:cs="仿宋"/>
          <w:spacing w:val="-1"/>
          <w:position w:val="17"/>
          <w:sz w:val="24"/>
          <w:szCs w:val="24"/>
        </w:rPr>
        <w:t>地    址：</w:t>
      </w:r>
      <w:r>
        <w:rPr>
          <w:rFonts w:hint="default" w:ascii="仿宋" w:hAnsi="仿宋" w:eastAsia="仿宋" w:cs="仿宋"/>
          <w:spacing w:val="-1"/>
          <w:position w:val="17"/>
          <w:sz w:val="24"/>
          <w:szCs w:val="24"/>
          <w:lang w:val="zh-CN" w:eastAsia="zh-CN"/>
        </w:rPr>
        <w:t>金座威尼谷</w:t>
      </w:r>
      <w:r>
        <w:rPr>
          <w:rFonts w:hint="eastAsia" w:ascii="仿宋" w:hAnsi="仿宋" w:eastAsia="仿宋" w:cs="仿宋"/>
          <w:spacing w:val="-1"/>
          <w:position w:val="17"/>
          <w:sz w:val="24"/>
          <w:szCs w:val="24"/>
          <w:lang w:val="en-US" w:eastAsia="zh-CN"/>
        </w:rPr>
        <w:t>小区</w:t>
      </w:r>
      <w:r>
        <w:rPr>
          <w:rFonts w:hint="default" w:ascii="仿宋" w:hAnsi="仿宋" w:eastAsia="仿宋" w:cs="仿宋"/>
          <w:spacing w:val="-1"/>
          <w:position w:val="17"/>
          <w:sz w:val="24"/>
          <w:szCs w:val="24"/>
          <w:lang w:val="zh-CN" w:eastAsia="zh-CN"/>
        </w:rPr>
        <w:t>2号楼2单元10楼</w:t>
      </w:r>
      <w:r>
        <w:rPr>
          <w:rFonts w:hint="default" w:ascii="仿宋" w:hAnsi="仿宋" w:eastAsia="仿宋" w:cs="仿宋"/>
          <w:spacing w:val="-1"/>
          <w:position w:val="17"/>
          <w:sz w:val="24"/>
          <w:szCs w:val="24"/>
          <w:lang w:val="en-US" w:eastAsia="zh-CN"/>
        </w:rPr>
        <w:t>2101室</w:t>
      </w:r>
    </w:p>
    <w:p w14:paraId="332B9277">
      <w:pPr>
        <w:spacing w:before="1" w:line="221" w:lineRule="auto"/>
        <w:ind w:left="20"/>
        <w:rPr>
          <w:rFonts w:ascii="仿宋" w:hAnsi="仿宋" w:eastAsia="仿宋" w:cs="仿宋"/>
          <w:sz w:val="24"/>
          <w:szCs w:val="24"/>
        </w:rPr>
      </w:pPr>
      <w:r>
        <w:rPr>
          <w:rFonts w:ascii="仿宋" w:hAnsi="仿宋" w:eastAsia="仿宋" w:cs="仿宋"/>
          <w:spacing w:val="-6"/>
          <w:sz w:val="24"/>
          <w:szCs w:val="24"/>
        </w:rPr>
        <w:t>邮</w:t>
      </w:r>
      <w:r>
        <w:rPr>
          <w:rFonts w:ascii="仿宋" w:hAnsi="仿宋" w:eastAsia="仿宋" w:cs="仿宋"/>
          <w:spacing w:val="4"/>
          <w:sz w:val="24"/>
          <w:szCs w:val="24"/>
        </w:rPr>
        <w:t xml:space="preserve">    </w:t>
      </w:r>
      <w:r>
        <w:rPr>
          <w:rFonts w:ascii="仿宋" w:hAnsi="仿宋" w:eastAsia="仿宋" w:cs="仿宋"/>
          <w:spacing w:val="-6"/>
          <w:sz w:val="24"/>
          <w:szCs w:val="24"/>
        </w:rPr>
        <w:t>编：810000</w:t>
      </w:r>
    </w:p>
    <w:p w14:paraId="4B53C42C">
      <w:pPr>
        <w:spacing w:before="180" w:line="223" w:lineRule="auto"/>
        <w:rPr>
          <w:rFonts w:hint="default" w:ascii="仿宋" w:hAnsi="仿宋" w:eastAsia="仿宋" w:cs="仿宋"/>
          <w:sz w:val="24"/>
          <w:szCs w:val="24"/>
          <w:lang w:val="en-US" w:eastAsia="zh-CN"/>
        </w:rPr>
      </w:pPr>
      <w:r>
        <w:rPr>
          <w:rFonts w:ascii="仿宋" w:hAnsi="仿宋" w:eastAsia="仿宋" w:cs="仿宋"/>
          <w:spacing w:val="-9"/>
          <w:sz w:val="24"/>
          <w:szCs w:val="24"/>
        </w:rPr>
        <w:t>联</w:t>
      </w:r>
      <w:r>
        <w:rPr>
          <w:rFonts w:ascii="仿宋" w:hAnsi="仿宋" w:eastAsia="仿宋" w:cs="仿宋"/>
          <w:spacing w:val="29"/>
          <w:sz w:val="24"/>
          <w:szCs w:val="24"/>
        </w:rPr>
        <w:t xml:space="preserve"> </w:t>
      </w:r>
      <w:r>
        <w:rPr>
          <w:rFonts w:ascii="仿宋" w:hAnsi="仿宋" w:eastAsia="仿宋" w:cs="仿宋"/>
          <w:spacing w:val="-9"/>
          <w:sz w:val="24"/>
          <w:szCs w:val="24"/>
        </w:rPr>
        <w:t>系</w:t>
      </w:r>
      <w:r>
        <w:rPr>
          <w:rFonts w:ascii="仿宋" w:hAnsi="仿宋" w:eastAsia="仿宋" w:cs="仿宋"/>
          <w:spacing w:val="19"/>
          <w:sz w:val="24"/>
          <w:szCs w:val="24"/>
        </w:rPr>
        <w:t xml:space="preserve"> </w:t>
      </w:r>
      <w:r>
        <w:rPr>
          <w:rFonts w:ascii="仿宋" w:hAnsi="仿宋" w:eastAsia="仿宋" w:cs="仿宋"/>
          <w:spacing w:val="-9"/>
          <w:sz w:val="24"/>
          <w:szCs w:val="24"/>
        </w:rPr>
        <w:t>人：</w:t>
      </w:r>
      <w:r>
        <w:rPr>
          <w:rFonts w:hint="eastAsia" w:ascii="仿宋" w:hAnsi="仿宋" w:eastAsia="仿宋" w:cs="仿宋"/>
          <w:spacing w:val="-9"/>
          <w:sz w:val="24"/>
          <w:szCs w:val="24"/>
          <w:lang w:val="en-US" w:eastAsia="zh-CN"/>
        </w:rPr>
        <w:t>孔先生</w:t>
      </w:r>
    </w:p>
    <w:p w14:paraId="4F04A491">
      <w:pPr>
        <w:spacing w:before="176" w:line="223" w:lineRule="auto"/>
        <w:ind w:left="29"/>
        <w:rPr>
          <w:rFonts w:ascii="仿宋" w:hAnsi="仿宋" w:eastAsia="仿宋" w:cs="仿宋"/>
          <w:sz w:val="24"/>
          <w:szCs w:val="24"/>
        </w:rPr>
      </w:pPr>
      <w:r>
        <w:rPr>
          <w:rFonts w:ascii="仿宋" w:hAnsi="仿宋" w:eastAsia="仿宋" w:cs="仿宋"/>
          <w:spacing w:val="-5"/>
          <w:sz w:val="24"/>
          <w:szCs w:val="24"/>
        </w:rPr>
        <w:t>电</w:t>
      </w:r>
      <w:r>
        <w:rPr>
          <w:rFonts w:ascii="仿宋" w:hAnsi="仿宋" w:eastAsia="仿宋" w:cs="仿宋"/>
          <w:spacing w:val="6"/>
          <w:sz w:val="24"/>
          <w:szCs w:val="24"/>
        </w:rPr>
        <w:t xml:space="preserve">    </w:t>
      </w:r>
      <w:r>
        <w:rPr>
          <w:rFonts w:ascii="仿宋" w:hAnsi="仿宋" w:eastAsia="仿宋" w:cs="仿宋"/>
          <w:spacing w:val="-5"/>
          <w:sz w:val="24"/>
          <w:szCs w:val="24"/>
        </w:rPr>
        <w:t>话：</w:t>
      </w:r>
      <w:r>
        <w:rPr>
          <w:rFonts w:hint="default" w:ascii="仿宋" w:hAnsi="仿宋" w:eastAsia="仿宋" w:cs="仿宋"/>
          <w:spacing w:val="-5"/>
          <w:sz w:val="24"/>
          <w:szCs w:val="24"/>
          <w:lang w:val="zh-CN" w:eastAsia="zh-CN"/>
        </w:rPr>
        <w:t>0971-5119939</w:t>
      </w:r>
    </w:p>
    <w:p w14:paraId="1623DD36">
      <w:pPr>
        <w:pStyle w:val="8"/>
        <w:spacing w:line="259" w:lineRule="auto"/>
      </w:pPr>
    </w:p>
    <w:p w14:paraId="04D50A36">
      <w:pPr>
        <w:pStyle w:val="8"/>
        <w:spacing w:line="259" w:lineRule="auto"/>
      </w:pPr>
    </w:p>
    <w:p w14:paraId="476E5331">
      <w:pPr>
        <w:pStyle w:val="8"/>
        <w:spacing w:line="259" w:lineRule="auto"/>
      </w:pPr>
    </w:p>
    <w:p w14:paraId="2CC38BCD">
      <w:pPr>
        <w:pStyle w:val="8"/>
        <w:spacing w:line="259" w:lineRule="auto"/>
      </w:pPr>
    </w:p>
    <w:p w14:paraId="67D2A627">
      <w:pPr>
        <w:spacing w:before="79" w:line="468" w:lineRule="exact"/>
        <w:jc w:val="right"/>
        <w:rPr>
          <w:rFonts w:hint="eastAsia" w:ascii="仿宋" w:hAnsi="仿宋" w:eastAsia="仿宋" w:cs="仿宋"/>
          <w:sz w:val="24"/>
          <w:szCs w:val="24"/>
          <w:lang w:eastAsia="zh-CN"/>
        </w:rPr>
      </w:pPr>
      <w:r>
        <w:rPr>
          <w:rFonts w:hint="eastAsia" w:ascii="仿宋" w:hAnsi="仿宋" w:eastAsia="仿宋" w:cs="仿宋"/>
          <w:spacing w:val="-2"/>
          <w:position w:val="17"/>
          <w:sz w:val="24"/>
          <w:szCs w:val="24"/>
          <w:lang w:eastAsia="zh-CN"/>
        </w:rPr>
        <w:t>青海金易达工程项目管理有限公司</w:t>
      </w:r>
    </w:p>
    <w:p w14:paraId="5A4A0211">
      <w:pPr>
        <w:spacing w:line="222" w:lineRule="auto"/>
        <w:ind w:left="5998" w:firstLine="226" w:firstLineChars="100"/>
        <w:rPr>
          <w:rFonts w:ascii="仿宋" w:hAnsi="仿宋" w:eastAsia="仿宋" w:cs="仿宋"/>
          <w:sz w:val="24"/>
          <w:szCs w:val="24"/>
        </w:rPr>
      </w:pPr>
      <w:r>
        <w:rPr>
          <w:rFonts w:ascii="仿宋" w:hAnsi="仿宋" w:eastAsia="仿宋" w:cs="仿宋"/>
          <w:spacing w:val="-7"/>
          <w:sz w:val="24"/>
          <w:szCs w:val="24"/>
        </w:rPr>
        <w:t>202</w:t>
      </w:r>
      <w:r>
        <w:rPr>
          <w:rFonts w:hint="eastAsia" w:ascii="仿宋" w:hAnsi="仿宋" w:eastAsia="仿宋" w:cs="仿宋"/>
          <w:spacing w:val="-7"/>
          <w:sz w:val="24"/>
          <w:szCs w:val="24"/>
          <w:lang w:val="en-US" w:eastAsia="zh-CN"/>
        </w:rPr>
        <w:t>4</w:t>
      </w:r>
      <w:r>
        <w:rPr>
          <w:rFonts w:ascii="仿宋" w:hAnsi="仿宋" w:eastAsia="仿宋" w:cs="仿宋"/>
          <w:spacing w:val="-37"/>
          <w:sz w:val="24"/>
          <w:szCs w:val="24"/>
        </w:rPr>
        <w:t xml:space="preserve"> </w:t>
      </w:r>
      <w:r>
        <w:rPr>
          <w:rFonts w:ascii="仿宋" w:hAnsi="仿宋" w:eastAsia="仿宋" w:cs="仿宋"/>
          <w:spacing w:val="-7"/>
          <w:sz w:val="24"/>
          <w:szCs w:val="24"/>
        </w:rPr>
        <w:t>年</w:t>
      </w:r>
      <w:r>
        <w:rPr>
          <w:rFonts w:hint="eastAsia" w:ascii="仿宋" w:hAnsi="仿宋" w:eastAsia="仿宋" w:cs="仿宋"/>
          <w:spacing w:val="-7"/>
          <w:sz w:val="24"/>
          <w:szCs w:val="24"/>
          <w:lang w:val="en-US" w:eastAsia="zh-CN"/>
        </w:rPr>
        <w:t>10</w:t>
      </w:r>
      <w:r>
        <w:rPr>
          <w:rFonts w:ascii="仿宋" w:hAnsi="仿宋" w:eastAsia="仿宋" w:cs="仿宋"/>
          <w:spacing w:val="-33"/>
          <w:sz w:val="24"/>
          <w:szCs w:val="24"/>
        </w:rPr>
        <w:t xml:space="preserve"> </w:t>
      </w:r>
      <w:r>
        <w:rPr>
          <w:rFonts w:ascii="仿宋" w:hAnsi="仿宋" w:eastAsia="仿宋" w:cs="仿宋"/>
          <w:spacing w:val="-7"/>
          <w:sz w:val="24"/>
          <w:szCs w:val="24"/>
        </w:rPr>
        <w:t>月</w:t>
      </w:r>
      <w:r>
        <w:rPr>
          <w:rFonts w:ascii="仿宋" w:hAnsi="仿宋" w:eastAsia="仿宋" w:cs="仿宋"/>
          <w:spacing w:val="-48"/>
          <w:sz w:val="24"/>
          <w:szCs w:val="24"/>
        </w:rPr>
        <w:t xml:space="preserve"> </w:t>
      </w:r>
      <w:r>
        <w:rPr>
          <w:rFonts w:hint="eastAsia" w:ascii="仿宋" w:hAnsi="仿宋" w:eastAsia="仿宋" w:cs="仿宋"/>
          <w:spacing w:val="-7"/>
          <w:sz w:val="24"/>
          <w:szCs w:val="24"/>
          <w:lang w:val="en-US" w:eastAsia="zh-CN"/>
        </w:rPr>
        <w:t>17</w:t>
      </w:r>
      <w:r>
        <w:rPr>
          <w:rFonts w:ascii="仿宋" w:hAnsi="仿宋" w:eastAsia="仿宋" w:cs="仿宋"/>
          <w:spacing w:val="-7"/>
          <w:sz w:val="24"/>
          <w:szCs w:val="24"/>
        </w:rPr>
        <w:t>日</w:t>
      </w:r>
    </w:p>
    <w:p w14:paraId="58C74AFA">
      <w:pPr>
        <w:spacing w:line="222" w:lineRule="auto"/>
        <w:rPr>
          <w:rFonts w:ascii="仿宋" w:hAnsi="仿宋" w:eastAsia="仿宋" w:cs="仿宋"/>
          <w:sz w:val="24"/>
          <w:szCs w:val="24"/>
        </w:rPr>
        <w:sectPr>
          <w:footerReference r:id="rId9" w:type="default"/>
          <w:pgSz w:w="11905" w:h="16838"/>
          <w:pgMar w:top="1417" w:right="1077" w:bottom="1514" w:left="1043" w:header="0" w:footer="1276" w:gutter="0"/>
          <w:pgNumType w:fmt="decimal"/>
          <w:cols w:space="0" w:num="1"/>
          <w:rtlGutter w:val="0"/>
          <w:docGrid w:linePitch="0" w:charSpace="0"/>
        </w:sectPr>
      </w:pPr>
    </w:p>
    <w:p w14:paraId="127862D1">
      <w:pPr>
        <w:pStyle w:val="2"/>
        <w:bidi w:val="0"/>
      </w:pPr>
      <w:bookmarkStart w:id="4" w:name="_Toc19682"/>
      <w:bookmarkStart w:id="5" w:name="_Toc16533"/>
      <w:r>
        <w:t>第二部分  投标人须知前附表</w:t>
      </w:r>
      <w:bookmarkEnd w:id="4"/>
      <w:bookmarkEnd w:id="5"/>
    </w:p>
    <w:tbl>
      <w:tblPr>
        <w:tblStyle w:val="21"/>
        <w:tblW w:w="9161" w:type="dxa"/>
        <w:tblInd w:w="3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7190"/>
      </w:tblGrid>
      <w:tr w14:paraId="10330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71" w:type="dxa"/>
            <w:vAlign w:val="top"/>
          </w:tcPr>
          <w:p w14:paraId="2683F16D">
            <w:pPr>
              <w:spacing w:before="121" w:line="221" w:lineRule="auto"/>
              <w:ind w:left="125"/>
              <w:rPr>
                <w:rFonts w:ascii="仿宋" w:hAnsi="仿宋" w:eastAsia="仿宋" w:cs="仿宋"/>
                <w:sz w:val="24"/>
                <w:szCs w:val="24"/>
              </w:rPr>
            </w:pPr>
            <w:r>
              <w:rPr>
                <w:rFonts w:ascii="仿宋" w:hAnsi="仿宋" w:eastAsia="仿宋" w:cs="仿宋"/>
                <w:spacing w:val="-3"/>
                <w:sz w:val="24"/>
                <w:szCs w:val="24"/>
              </w:rPr>
              <w:t>采购项目名称</w:t>
            </w:r>
          </w:p>
        </w:tc>
        <w:tc>
          <w:tcPr>
            <w:tcW w:w="7190" w:type="dxa"/>
            <w:vAlign w:val="top"/>
          </w:tcPr>
          <w:p w14:paraId="44348599">
            <w:pPr>
              <w:spacing w:before="40" w:line="222" w:lineRule="auto"/>
              <w:ind w:left="123"/>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甘河工业园区西区甘家口、汉东村建筑垃圾清理项目</w:t>
            </w:r>
          </w:p>
        </w:tc>
      </w:tr>
      <w:tr w14:paraId="3873A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971" w:type="dxa"/>
            <w:vAlign w:val="top"/>
          </w:tcPr>
          <w:p w14:paraId="18CA96B1">
            <w:pPr>
              <w:spacing w:before="119" w:line="222" w:lineRule="auto"/>
              <w:ind w:left="125"/>
              <w:rPr>
                <w:rFonts w:ascii="仿宋" w:hAnsi="仿宋" w:eastAsia="仿宋" w:cs="仿宋"/>
                <w:sz w:val="24"/>
                <w:szCs w:val="24"/>
              </w:rPr>
            </w:pPr>
            <w:r>
              <w:rPr>
                <w:rFonts w:ascii="仿宋" w:hAnsi="仿宋" w:eastAsia="仿宋" w:cs="仿宋"/>
                <w:spacing w:val="-3"/>
                <w:sz w:val="24"/>
                <w:szCs w:val="24"/>
              </w:rPr>
              <w:t>采购项目编号</w:t>
            </w:r>
          </w:p>
        </w:tc>
        <w:tc>
          <w:tcPr>
            <w:tcW w:w="7190" w:type="dxa"/>
            <w:vAlign w:val="top"/>
          </w:tcPr>
          <w:p w14:paraId="40B3F494">
            <w:pPr>
              <w:spacing w:before="35" w:line="222" w:lineRule="auto"/>
              <w:ind w:left="127"/>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青海金易达磋商（工程）2024-1017</w:t>
            </w:r>
          </w:p>
        </w:tc>
      </w:tr>
      <w:tr w14:paraId="37003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1" w:type="dxa"/>
            <w:vAlign w:val="top"/>
          </w:tcPr>
          <w:p w14:paraId="436260A7">
            <w:pPr>
              <w:spacing w:before="117" w:line="222" w:lineRule="auto"/>
              <w:ind w:left="125"/>
              <w:rPr>
                <w:rFonts w:ascii="仿宋" w:hAnsi="仿宋" w:eastAsia="仿宋" w:cs="仿宋"/>
                <w:sz w:val="24"/>
                <w:szCs w:val="24"/>
              </w:rPr>
            </w:pPr>
            <w:r>
              <w:rPr>
                <w:rFonts w:ascii="仿宋" w:hAnsi="仿宋" w:eastAsia="仿宋" w:cs="仿宋"/>
                <w:spacing w:val="-5"/>
                <w:sz w:val="24"/>
                <w:szCs w:val="24"/>
              </w:rPr>
              <w:t>采购方式</w:t>
            </w:r>
          </w:p>
        </w:tc>
        <w:tc>
          <w:tcPr>
            <w:tcW w:w="7190" w:type="dxa"/>
            <w:vAlign w:val="top"/>
          </w:tcPr>
          <w:p w14:paraId="184675A1">
            <w:pPr>
              <w:spacing w:before="35" w:line="220" w:lineRule="auto"/>
              <w:ind w:left="127"/>
              <w:rPr>
                <w:rFonts w:ascii="仿宋" w:hAnsi="仿宋" w:eastAsia="仿宋" w:cs="仿宋"/>
                <w:sz w:val="24"/>
                <w:szCs w:val="24"/>
              </w:rPr>
            </w:pPr>
            <w:r>
              <w:rPr>
                <w:rFonts w:ascii="仿宋" w:hAnsi="仿宋" w:eastAsia="仿宋" w:cs="仿宋"/>
                <w:spacing w:val="-5"/>
                <w:sz w:val="24"/>
                <w:szCs w:val="24"/>
              </w:rPr>
              <w:t>竞争性磋商</w:t>
            </w:r>
          </w:p>
        </w:tc>
      </w:tr>
      <w:tr w14:paraId="28A28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971" w:type="dxa"/>
            <w:vAlign w:val="top"/>
          </w:tcPr>
          <w:p w14:paraId="36DAB138">
            <w:pPr>
              <w:spacing w:before="116" w:line="222" w:lineRule="auto"/>
              <w:ind w:left="125"/>
              <w:rPr>
                <w:rFonts w:ascii="仿宋" w:hAnsi="仿宋" w:eastAsia="仿宋" w:cs="仿宋"/>
                <w:sz w:val="24"/>
                <w:szCs w:val="24"/>
              </w:rPr>
            </w:pPr>
            <w:r>
              <w:rPr>
                <w:rFonts w:ascii="仿宋" w:hAnsi="仿宋" w:eastAsia="仿宋" w:cs="仿宋"/>
                <w:spacing w:val="-3"/>
                <w:sz w:val="24"/>
                <w:szCs w:val="24"/>
              </w:rPr>
              <w:t>采购预算额度</w:t>
            </w:r>
          </w:p>
        </w:tc>
        <w:tc>
          <w:tcPr>
            <w:tcW w:w="7190" w:type="dxa"/>
            <w:vAlign w:val="top"/>
          </w:tcPr>
          <w:p w14:paraId="5164685C">
            <w:pPr>
              <w:spacing w:before="35" w:line="227" w:lineRule="auto"/>
              <w:ind w:left="130"/>
              <w:rPr>
                <w:rFonts w:ascii="仿宋" w:hAnsi="仿宋" w:eastAsia="仿宋" w:cs="仿宋"/>
                <w:sz w:val="24"/>
                <w:szCs w:val="24"/>
              </w:rPr>
            </w:pPr>
            <w:r>
              <w:rPr>
                <w:rFonts w:ascii="仿宋" w:hAnsi="仿宋" w:eastAsia="仿宋" w:cs="仿宋"/>
                <w:spacing w:val="-4"/>
                <w:sz w:val="24"/>
                <w:szCs w:val="24"/>
              </w:rPr>
              <w:t>1</w:t>
            </w:r>
            <w:r>
              <w:rPr>
                <w:rFonts w:hint="eastAsia" w:ascii="仿宋" w:hAnsi="仿宋" w:eastAsia="仿宋" w:cs="仿宋"/>
                <w:spacing w:val="-4"/>
                <w:sz w:val="24"/>
                <w:szCs w:val="24"/>
                <w:lang w:val="en-US" w:eastAsia="zh-CN"/>
              </w:rPr>
              <w:t>8</w:t>
            </w:r>
            <w:r>
              <w:rPr>
                <w:rFonts w:ascii="仿宋" w:hAnsi="仿宋" w:eastAsia="仿宋" w:cs="仿宋"/>
                <w:spacing w:val="-4"/>
                <w:sz w:val="24"/>
                <w:szCs w:val="24"/>
              </w:rPr>
              <w:t>00000</w:t>
            </w:r>
            <w:r>
              <w:rPr>
                <w:rFonts w:hint="eastAsia" w:ascii="仿宋" w:hAnsi="仿宋" w:eastAsia="仿宋" w:cs="仿宋"/>
                <w:spacing w:val="-4"/>
                <w:sz w:val="24"/>
                <w:szCs w:val="24"/>
                <w:lang w:val="en-US" w:eastAsia="zh-CN"/>
              </w:rPr>
              <w:t>.00</w:t>
            </w:r>
            <w:r>
              <w:rPr>
                <w:rFonts w:ascii="仿宋" w:hAnsi="仿宋" w:eastAsia="仿宋" w:cs="仿宋"/>
                <w:spacing w:val="-36"/>
                <w:sz w:val="24"/>
                <w:szCs w:val="24"/>
              </w:rPr>
              <w:t xml:space="preserve"> </w:t>
            </w:r>
            <w:r>
              <w:rPr>
                <w:rFonts w:ascii="仿宋" w:hAnsi="仿宋" w:eastAsia="仿宋" w:cs="仿宋"/>
                <w:spacing w:val="-4"/>
                <w:sz w:val="24"/>
                <w:szCs w:val="24"/>
              </w:rPr>
              <w:t>元</w:t>
            </w:r>
          </w:p>
        </w:tc>
      </w:tr>
      <w:tr w14:paraId="4ADFC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971" w:type="dxa"/>
            <w:vAlign w:val="top"/>
          </w:tcPr>
          <w:p w14:paraId="60611768">
            <w:pPr>
              <w:spacing w:line="240" w:lineRule="auto"/>
              <w:ind w:left="0" w:firstLine="234" w:firstLineChars="100"/>
              <w:rPr>
                <w:rFonts w:hint="default"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最高限价</w:t>
            </w:r>
          </w:p>
        </w:tc>
        <w:tc>
          <w:tcPr>
            <w:tcW w:w="7190" w:type="dxa"/>
            <w:vAlign w:val="top"/>
          </w:tcPr>
          <w:p w14:paraId="033B4D06">
            <w:pPr>
              <w:spacing w:before="35" w:line="227" w:lineRule="auto"/>
              <w:ind w:left="130"/>
              <w:rPr>
                <w:rFonts w:ascii="仿宋" w:hAnsi="仿宋" w:eastAsia="仿宋" w:cs="仿宋"/>
                <w:spacing w:val="-4"/>
                <w:sz w:val="24"/>
                <w:szCs w:val="24"/>
              </w:rPr>
            </w:pPr>
            <w:r>
              <w:rPr>
                <w:rFonts w:hint="eastAsia" w:ascii="仿宋" w:hAnsi="仿宋" w:eastAsia="仿宋" w:cs="仿宋"/>
                <w:spacing w:val="-4"/>
                <w:sz w:val="24"/>
                <w:szCs w:val="24"/>
                <w:lang w:val="en-US" w:eastAsia="zh-CN"/>
              </w:rPr>
              <w:t>1797906.78元</w:t>
            </w:r>
          </w:p>
        </w:tc>
      </w:tr>
      <w:tr w14:paraId="030DC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971" w:type="dxa"/>
            <w:vAlign w:val="top"/>
          </w:tcPr>
          <w:p w14:paraId="489BDB28">
            <w:pPr>
              <w:spacing w:before="119" w:line="222" w:lineRule="auto"/>
              <w:ind w:left="124"/>
              <w:rPr>
                <w:rFonts w:ascii="仿宋" w:hAnsi="仿宋" w:eastAsia="仿宋" w:cs="仿宋"/>
                <w:sz w:val="24"/>
                <w:szCs w:val="24"/>
              </w:rPr>
            </w:pPr>
            <w:r>
              <w:rPr>
                <w:rFonts w:ascii="仿宋" w:hAnsi="仿宋" w:eastAsia="仿宋" w:cs="仿宋"/>
                <w:spacing w:val="-3"/>
                <w:sz w:val="24"/>
                <w:szCs w:val="24"/>
              </w:rPr>
              <w:t>项目分标段个数</w:t>
            </w:r>
          </w:p>
        </w:tc>
        <w:tc>
          <w:tcPr>
            <w:tcW w:w="7190" w:type="dxa"/>
            <w:vAlign w:val="top"/>
          </w:tcPr>
          <w:p w14:paraId="538797C1">
            <w:pPr>
              <w:spacing w:before="37" w:line="225" w:lineRule="auto"/>
              <w:ind w:left="123"/>
              <w:rPr>
                <w:rFonts w:ascii="仿宋" w:hAnsi="仿宋" w:eastAsia="仿宋" w:cs="仿宋"/>
                <w:sz w:val="24"/>
                <w:szCs w:val="24"/>
              </w:rPr>
            </w:pPr>
            <w:r>
              <w:rPr>
                <w:rFonts w:ascii="仿宋" w:hAnsi="仿宋" w:eastAsia="仿宋" w:cs="仿宋"/>
                <w:sz w:val="24"/>
                <w:szCs w:val="24"/>
              </w:rPr>
              <w:t>无</w:t>
            </w:r>
          </w:p>
        </w:tc>
      </w:tr>
      <w:tr w14:paraId="75BE4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1971" w:type="dxa"/>
            <w:vAlign w:val="top"/>
          </w:tcPr>
          <w:p w14:paraId="66041E45">
            <w:pPr>
              <w:spacing w:line="329" w:lineRule="auto"/>
              <w:rPr>
                <w:rFonts w:ascii="Arial"/>
                <w:sz w:val="21"/>
              </w:rPr>
            </w:pPr>
          </w:p>
          <w:p w14:paraId="1BE5ACF3">
            <w:pPr>
              <w:spacing w:line="330" w:lineRule="auto"/>
              <w:rPr>
                <w:rFonts w:ascii="Arial"/>
                <w:sz w:val="21"/>
              </w:rPr>
            </w:pPr>
          </w:p>
          <w:p w14:paraId="7F1C5747">
            <w:pPr>
              <w:spacing w:before="78" w:line="222" w:lineRule="auto"/>
              <w:ind w:left="125"/>
              <w:rPr>
                <w:rFonts w:ascii="仿宋" w:hAnsi="仿宋" w:eastAsia="仿宋" w:cs="仿宋"/>
                <w:sz w:val="24"/>
                <w:szCs w:val="24"/>
              </w:rPr>
            </w:pPr>
            <w:r>
              <w:rPr>
                <w:rFonts w:ascii="仿宋" w:hAnsi="仿宋" w:eastAsia="仿宋" w:cs="仿宋"/>
                <w:spacing w:val="-5"/>
                <w:sz w:val="24"/>
                <w:szCs w:val="24"/>
              </w:rPr>
              <w:t>采购要求</w:t>
            </w:r>
          </w:p>
        </w:tc>
        <w:tc>
          <w:tcPr>
            <w:tcW w:w="7190" w:type="dxa"/>
            <w:vAlign w:val="top"/>
          </w:tcPr>
          <w:p w14:paraId="63A243A4">
            <w:pPr>
              <w:spacing w:line="222" w:lineRule="auto"/>
              <w:ind w:left="149"/>
              <w:rPr>
                <w:rFonts w:ascii="仿宋" w:hAnsi="仿宋" w:eastAsia="仿宋" w:cs="仿宋"/>
                <w:sz w:val="24"/>
                <w:szCs w:val="24"/>
              </w:rPr>
            </w:pPr>
            <w:r>
              <w:rPr>
                <w:rFonts w:hint="default" w:ascii="仿宋" w:hAnsi="仿宋" w:eastAsia="仿宋" w:cs="仿宋"/>
                <w:position w:val="17"/>
                <w:sz w:val="24"/>
                <w:szCs w:val="24"/>
                <w:lang w:val="en-US" w:eastAsia="zh-CN"/>
              </w:rPr>
              <w:t>根据《西宁市打造高原“洁净”城市城乡环境卫生综合整治三年行动方案》（宁办发）【2021】32号文件的要求，为营造干净整洁的区容环境，现需对园区西区</w:t>
            </w:r>
            <w:r>
              <w:rPr>
                <w:rFonts w:hint="eastAsia" w:ascii="仿宋" w:hAnsi="仿宋" w:eastAsia="仿宋" w:cs="仿宋"/>
                <w:position w:val="17"/>
                <w:sz w:val="24"/>
                <w:szCs w:val="24"/>
                <w:lang w:val="en-US" w:eastAsia="zh-CN"/>
              </w:rPr>
              <w:t>甘家口、</w:t>
            </w:r>
            <w:r>
              <w:rPr>
                <w:rFonts w:hint="default" w:ascii="仿宋" w:hAnsi="仿宋" w:eastAsia="仿宋" w:cs="仿宋"/>
                <w:position w:val="17"/>
                <w:sz w:val="24"/>
                <w:szCs w:val="24"/>
                <w:lang w:val="en-US" w:eastAsia="zh-CN"/>
              </w:rPr>
              <w:t>汉东村建筑垃圾约1</w:t>
            </w:r>
            <w:r>
              <w:rPr>
                <w:rFonts w:hint="eastAsia" w:ascii="仿宋" w:hAnsi="仿宋" w:eastAsia="仿宋" w:cs="仿宋"/>
                <w:position w:val="17"/>
                <w:sz w:val="24"/>
                <w:szCs w:val="24"/>
                <w:lang w:val="en-US" w:eastAsia="zh-CN"/>
              </w:rPr>
              <w:t>1</w:t>
            </w:r>
            <w:r>
              <w:rPr>
                <w:rFonts w:hint="default" w:ascii="仿宋" w:hAnsi="仿宋" w:eastAsia="仿宋" w:cs="仿宋"/>
                <w:position w:val="17"/>
                <w:sz w:val="24"/>
                <w:szCs w:val="24"/>
                <w:lang w:val="en-US" w:eastAsia="zh-CN"/>
              </w:rPr>
              <w:t>万方进行清理。</w:t>
            </w:r>
            <w:r>
              <w:rPr>
                <w:rFonts w:ascii="仿宋" w:hAnsi="仿宋" w:eastAsia="仿宋" w:cs="仿宋"/>
                <w:position w:val="17"/>
                <w:sz w:val="24"/>
                <w:szCs w:val="24"/>
              </w:rPr>
              <w:t>（具体要求详见《竞争性磋商文件》）内容。；</w:t>
            </w:r>
          </w:p>
        </w:tc>
      </w:tr>
      <w:tr w14:paraId="21F07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8" w:hRule="atLeast"/>
        </w:trPr>
        <w:tc>
          <w:tcPr>
            <w:tcW w:w="1971" w:type="dxa"/>
            <w:vAlign w:val="top"/>
          </w:tcPr>
          <w:p w14:paraId="4DA4201A">
            <w:pPr>
              <w:spacing w:line="246" w:lineRule="auto"/>
              <w:rPr>
                <w:rFonts w:ascii="Arial"/>
                <w:sz w:val="21"/>
              </w:rPr>
            </w:pPr>
          </w:p>
          <w:p w14:paraId="3AB58501">
            <w:pPr>
              <w:spacing w:line="246" w:lineRule="auto"/>
              <w:rPr>
                <w:rFonts w:ascii="Arial"/>
                <w:sz w:val="21"/>
              </w:rPr>
            </w:pPr>
          </w:p>
          <w:p w14:paraId="463BA975">
            <w:pPr>
              <w:spacing w:line="246" w:lineRule="auto"/>
              <w:rPr>
                <w:rFonts w:ascii="Arial"/>
                <w:sz w:val="21"/>
              </w:rPr>
            </w:pPr>
          </w:p>
          <w:p w14:paraId="4773BBD8">
            <w:pPr>
              <w:spacing w:line="246" w:lineRule="auto"/>
              <w:rPr>
                <w:rFonts w:ascii="Arial"/>
                <w:sz w:val="21"/>
              </w:rPr>
            </w:pPr>
          </w:p>
          <w:p w14:paraId="015FCF28">
            <w:pPr>
              <w:spacing w:line="246" w:lineRule="auto"/>
              <w:rPr>
                <w:rFonts w:ascii="Arial"/>
                <w:sz w:val="21"/>
              </w:rPr>
            </w:pPr>
          </w:p>
          <w:p w14:paraId="23FD4DCE">
            <w:pPr>
              <w:spacing w:line="246" w:lineRule="auto"/>
              <w:rPr>
                <w:rFonts w:ascii="Arial"/>
                <w:sz w:val="21"/>
              </w:rPr>
            </w:pPr>
          </w:p>
          <w:p w14:paraId="75F7DB6D">
            <w:pPr>
              <w:spacing w:line="246" w:lineRule="auto"/>
              <w:rPr>
                <w:rFonts w:ascii="Arial"/>
                <w:sz w:val="21"/>
              </w:rPr>
            </w:pPr>
          </w:p>
          <w:p w14:paraId="46F361A2">
            <w:pPr>
              <w:spacing w:line="246" w:lineRule="auto"/>
              <w:rPr>
                <w:rFonts w:ascii="Arial"/>
                <w:sz w:val="21"/>
              </w:rPr>
            </w:pPr>
          </w:p>
          <w:p w14:paraId="1CD941CF">
            <w:pPr>
              <w:spacing w:line="246" w:lineRule="auto"/>
              <w:rPr>
                <w:rFonts w:ascii="Arial"/>
                <w:sz w:val="21"/>
              </w:rPr>
            </w:pPr>
          </w:p>
          <w:p w14:paraId="65B44DED">
            <w:pPr>
              <w:spacing w:line="246" w:lineRule="auto"/>
              <w:rPr>
                <w:rFonts w:ascii="Arial"/>
                <w:sz w:val="21"/>
              </w:rPr>
            </w:pPr>
          </w:p>
          <w:p w14:paraId="66EA09C3">
            <w:pPr>
              <w:spacing w:line="246" w:lineRule="auto"/>
              <w:rPr>
                <w:rFonts w:ascii="Arial"/>
                <w:sz w:val="21"/>
              </w:rPr>
            </w:pPr>
          </w:p>
          <w:p w14:paraId="3ECB3C55">
            <w:pPr>
              <w:spacing w:line="246" w:lineRule="auto"/>
              <w:rPr>
                <w:rFonts w:ascii="Arial"/>
                <w:sz w:val="21"/>
              </w:rPr>
            </w:pPr>
          </w:p>
          <w:p w14:paraId="0DC1A36A">
            <w:pPr>
              <w:spacing w:line="246" w:lineRule="auto"/>
              <w:rPr>
                <w:rFonts w:ascii="Arial"/>
                <w:sz w:val="21"/>
              </w:rPr>
            </w:pPr>
          </w:p>
          <w:p w14:paraId="22AE464C">
            <w:pPr>
              <w:spacing w:line="246" w:lineRule="auto"/>
              <w:rPr>
                <w:rFonts w:ascii="Arial"/>
                <w:sz w:val="21"/>
              </w:rPr>
            </w:pPr>
          </w:p>
          <w:p w14:paraId="43D75121">
            <w:pPr>
              <w:spacing w:line="246" w:lineRule="auto"/>
              <w:rPr>
                <w:rFonts w:ascii="Arial"/>
                <w:sz w:val="21"/>
              </w:rPr>
            </w:pPr>
          </w:p>
          <w:p w14:paraId="1A65124C">
            <w:pPr>
              <w:spacing w:line="246" w:lineRule="auto"/>
              <w:rPr>
                <w:rFonts w:ascii="Arial"/>
                <w:sz w:val="21"/>
              </w:rPr>
            </w:pPr>
          </w:p>
          <w:p w14:paraId="5A6B0237">
            <w:pPr>
              <w:spacing w:line="247" w:lineRule="auto"/>
              <w:rPr>
                <w:rFonts w:ascii="Arial"/>
                <w:sz w:val="21"/>
              </w:rPr>
            </w:pPr>
          </w:p>
          <w:p w14:paraId="4579A886">
            <w:pPr>
              <w:spacing w:before="78" w:line="222" w:lineRule="auto"/>
              <w:ind w:left="124"/>
              <w:rPr>
                <w:rFonts w:ascii="仿宋" w:hAnsi="仿宋" w:eastAsia="仿宋" w:cs="仿宋"/>
                <w:sz w:val="24"/>
                <w:szCs w:val="24"/>
              </w:rPr>
            </w:pPr>
            <w:r>
              <w:rPr>
                <w:rFonts w:ascii="仿宋" w:hAnsi="仿宋" w:eastAsia="仿宋" w:cs="仿宋"/>
                <w:spacing w:val="-3"/>
                <w:sz w:val="24"/>
                <w:szCs w:val="24"/>
              </w:rPr>
              <w:t>供应商资格条件</w:t>
            </w:r>
          </w:p>
        </w:tc>
        <w:tc>
          <w:tcPr>
            <w:tcW w:w="7190" w:type="dxa"/>
            <w:vAlign w:val="top"/>
          </w:tcPr>
          <w:p w14:paraId="6D9B3086">
            <w:pPr>
              <w:pStyle w:val="22"/>
              <w:spacing w:before="36" w:line="219" w:lineRule="auto"/>
              <w:ind w:left="132"/>
            </w:pPr>
            <w:r>
              <w:rPr>
                <w:rFonts w:ascii="Times New Roman" w:hAnsi="Times New Roman" w:eastAsia="Times New Roman" w:cs="Times New Roman"/>
                <w:spacing w:val="-2"/>
              </w:rPr>
              <w:t>1</w:t>
            </w:r>
            <w:r>
              <w:rPr>
                <w:rFonts w:ascii="Times New Roman" w:hAnsi="Times New Roman" w:eastAsia="Times New Roman" w:cs="Times New Roman"/>
                <w:spacing w:val="-34"/>
              </w:rPr>
              <w:t xml:space="preserve"> </w:t>
            </w:r>
            <w:r>
              <w:rPr>
                <w:spacing w:val="-2"/>
              </w:rPr>
              <w:t>、符合《政府采购法》第</w:t>
            </w:r>
            <w:r>
              <w:rPr>
                <w:spacing w:val="-55"/>
              </w:rPr>
              <w:t xml:space="preserve"> </w:t>
            </w:r>
            <w:r>
              <w:rPr>
                <w:rFonts w:ascii="Times New Roman" w:hAnsi="Times New Roman" w:eastAsia="Times New Roman" w:cs="Times New Roman"/>
                <w:spacing w:val="-2"/>
              </w:rPr>
              <w:t xml:space="preserve">22 </w:t>
            </w:r>
            <w:r>
              <w:rPr>
                <w:spacing w:val="-2"/>
              </w:rPr>
              <w:t>条规定，并</w:t>
            </w:r>
            <w:r>
              <w:rPr>
                <w:spacing w:val="-3"/>
              </w:rPr>
              <w:t>提供下列材料：</w:t>
            </w:r>
          </w:p>
          <w:p w14:paraId="2A10E0C6">
            <w:pPr>
              <w:pStyle w:val="22"/>
              <w:spacing w:before="180" w:line="219" w:lineRule="auto"/>
              <w:ind w:left="132"/>
            </w:pPr>
            <w:r>
              <w:rPr>
                <w:rFonts w:ascii="Times New Roman" w:hAnsi="Times New Roman" w:eastAsia="Times New Roman" w:cs="Times New Roman"/>
                <w:spacing w:val="-3"/>
              </w:rPr>
              <w:t>1</w:t>
            </w:r>
            <w:r>
              <w:rPr>
                <w:spacing w:val="-3"/>
              </w:rPr>
              <w:t>）供应商的营业执照等证明文件，</w:t>
            </w:r>
            <w:r>
              <w:rPr>
                <w:spacing w:val="-72"/>
              </w:rPr>
              <w:t xml:space="preserve"> </w:t>
            </w:r>
            <w:r>
              <w:rPr>
                <w:spacing w:val="-3"/>
              </w:rPr>
              <w:t>自然人的身份</w:t>
            </w:r>
            <w:r>
              <w:rPr>
                <w:spacing w:val="-4"/>
              </w:rPr>
              <w:t>证明。</w:t>
            </w:r>
          </w:p>
          <w:p w14:paraId="35FA49B9">
            <w:pPr>
              <w:pStyle w:val="22"/>
              <w:spacing w:before="183" w:line="218" w:lineRule="auto"/>
              <w:ind w:left="109"/>
            </w:pPr>
            <w:r>
              <w:rPr>
                <w:rFonts w:ascii="Times New Roman" w:hAnsi="Times New Roman" w:eastAsia="Times New Roman" w:cs="Times New Roman"/>
              </w:rPr>
              <w:t>2</w:t>
            </w:r>
            <w:r>
              <w:t>）财务状况报告，依法缴纳税收和社会保障资</w:t>
            </w:r>
            <w:r>
              <w:rPr>
                <w:spacing w:val="-1"/>
              </w:rPr>
              <w:t>金的相关材料。</w:t>
            </w:r>
          </w:p>
          <w:p w14:paraId="3BBAD3FC">
            <w:pPr>
              <w:pStyle w:val="22"/>
              <w:spacing w:before="181" w:line="219" w:lineRule="auto"/>
              <w:ind w:left="114"/>
            </w:pPr>
            <w:r>
              <w:rPr>
                <w:rFonts w:ascii="Times New Roman" w:hAnsi="Times New Roman" w:eastAsia="Times New Roman" w:cs="Times New Roman"/>
                <w:spacing w:val="-1"/>
              </w:rPr>
              <w:t>3</w:t>
            </w:r>
            <w:r>
              <w:rPr>
                <w:spacing w:val="-1"/>
              </w:rPr>
              <w:t>）具备履行合同所必需的设备和专业技术能力的证明材料。</w:t>
            </w:r>
          </w:p>
          <w:p w14:paraId="740DB794">
            <w:pPr>
              <w:pStyle w:val="22"/>
              <w:spacing w:before="184" w:line="466" w:lineRule="exact"/>
              <w:ind w:left="108"/>
            </w:pPr>
            <w:r>
              <w:rPr>
                <w:rFonts w:ascii="Times New Roman" w:hAnsi="Times New Roman" w:eastAsia="Times New Roman" w:cs="Times New Roman"/>
                <w:spacing w:val="-4"/>
                <w:position w:val="17"/>
              </w:rPr>
              <w:t>4</w:t>
            </w:r>
            <w:r>
              <w:rPr>
                <w:spacing w:val="-4"/>
                <w:position w:val="17"/>
              </w:rPr>
              <w:t>）参加政府采购活动前</w:t>
            </w:r>
            <w:r>
              <w:rPr>
                <w:spacing w:val="-49"/>
                <w:position w:val="17"/>
              </w:rPr>
              <w:t xml:space="preserve"> </w:t>
            </w:r>
            <w:r>
              <w:rPr>
                <w:rFonts w:ascii="Times New Roman" w:hAnsi="Times New Roman" w:eastAsia="Times New Roman" w:cs="Times New Roman"/>
                <w:spacing w:val="-4"/>
                <w:position w:val="17"/>
              </w:rPr>
              <w:t xml:space="preserve">3 </w:t>
            </w:r>
            <w:r>
              <w:rPr>
                <w:spacing w:val="-4"/>
                <w:position w:val="17"/>
              </w:rPr>
              <w:t>年内在经营活动中没有重大违法记录的书</w:t>
            </w:r>
          </w:p>
          <w:p w14:paraId="5EBA40AD">
            <w:pPr>
              <w:pStyle w:val="22"/>
              <w:spacing w:line="219" w:lineRule="auto"/>
              <w:ind w:left="115"/>
            </w:pPr>
            <w:r>
              <w:rPr>
                <w:spacing w:val="-3"/>
              </w:rPr>
              <w:t>面声明。</w:t>
            </w:r>
          </w:p>
          <w:p w14:paraId="04155FF6">
            <w:pPr>
              <w:pStyle w:val="22"/>
              <w:spacing w:before="182" w:line="219" w:lineRule="auto"/>
              <w:ind w:left="116"/>
            </w:pPr>
            <w:r>
              <w:rPr>
                <w:rFonts w:ascii="Times New Roman" w:hAnsi="Times New Roman" w:eastAsia="Times New Roman" w:cs="Times New Roman"/>
                <w:spacing w:val="-1"/>
              </w:rPr>
              <w:t>5</w:t>
            </w:r>
            <w:r>
              <w:rPr>
                <w:spacing w:val="-1"/>
              </w:rPr>
              <w:t>）具备法律、行政法规规定的其他条件的证明材料。</w:t>
            </w:r>
          </w:p>
          <w:p w14:paraId="01727097">
            <w:pPr>
              <w:pStyle w:val="22"/>
              <w:spacing w:before="185" w:line="359" w:lineRule="auto"/>
              <w:ind w:left="113" w:right="105" w:hanging="4"/>
            </w:pPr>
            <w:r>
              <w:rPr>
                <w:rFonts w:ascii="Times New Roman" w:hAnsi="Times New Roman" w:eastAsia="Times New Roman" w:cs="Times New Roman"/>
                <w:spacing w:val="-4"/>
              </w:rPr>
              <w:t>2</w:t>
            </w:r>
            <w:r>
              <w:rPr>
                <w:spacing w:val="-4"/>
              </w:rPr>
              <w:t>、投标人须具备建筑工程施工总承包叁级及以上资质的企业，并在</w:t>
            </w:r>
            <w:r>
              <w:rPr>
                <w:spacing w:val="5"/>
              </w:rPr>
              <w:t xml:space="preserve"> </w:t>
            </w:r>
            <w:r>
              <w:t>人员、设备、资金等方面具有相应的施工能力，其中投标人拟派本</w:t>
            </w:r>
            <w:r>
              <w:rPr>
                <w:spacing w:val="3"/>
              </w:rPr>
              <w:t xml:space="preserve"> </w:t>
            </w:r>
            <w:r>
              <w:rPr>
                <w:spacing w:val="-1"/>
              </w:rPr>
              <w:t>项目项目经理须具备建筑工程专业贰级及以上的建造师执业资格；</w:t>
            </w:r>
            <w:r>
              <w:rPr>
                <w:spacing w:val="18"/>
              </w:rPr>
              <w:t xml:space="preserve"> </w:t>
            </w:r>
            <w:r>
              <w:rPr>
                <w:rFonts w:ascii="Times New Roman" w:hAnsi="Times New Roman" w:eastAsia="Times New Roman" w:cs="Times New Roman"/>
                <w:spacing w:val="-4"/>
              </w:rPr>
              <w:t>3</w:t>
            </w:r>
            <w:r>
              <w:rPr>
                <w:spacing w:val="-4"/>
              </w:rPr>
              <w:t>、省外申请人须提供有效的《省外进青建筑业企业备案手续》，同</w:t>
            </w:r>
          </w:p>
          <w:p w14:paraId="67D91655">
            <w:pPr>
              <w:pStyle w:val="22"/>
              <w:spacing w:line="219" w:lineRule="auto"/>
              <w:ind w:left="125"/>
            </w:pPr>
            <w:r>
              <w:rPr>
                <w:spacing w:val="-2"/>
              </w:rPr>
              <w:t>时应具备有效的安全生产许可证。</w:t>
            </w:r>
          </w:p>
          <w:p w14:paraId="71AD7E54">
            <w:pPr>
              <w:pStyle w:val="22"/>
              <w:spacing w:before="181" w:line="359" w:lineRule="auto"/>
              <w:ind w:left="113" w:right="105" w:hanging="5"/>
            </w:pPr>
            <w:r>
              <w:rPr>
                <w:rFonts w:ascii="Times New Roman" w:hAnsi="Times New Roman" w:eastAsia="Times New Roman" w:cs="Times New Roman"/>
                <w:spacing w:val="-8"/>
              </w:rPr>
              <w:t xml:space="preserve">4 </w:t>
            </w:r>
            <w:r>
              <w:rPr>
                <w:spacing w:val="-8"/>
              </w:rPr>
              <w:t>、</w:t>
            </w:r>
            <w:r>
              <w:rPr>
                <w:spacing w:val="-68"/>
              </w:rPr>
              <w:t xml:space="preserve"> </w:t>
            </w:r>
            <w:r>
              <w:rPr>
                <w:spacing w:val="-8"/>
              </w:rPr>
              <w:t>经</w:t>
            </w:r>
            <w:r>
              <w:rPr>
                <w:spacing w:val="-70"/>
              </w:rPr>
              <w:t xml:space="preserve"> </w:t>
            </w:r>
            <w:r>
              <w:rPr>
                <w:spacing w:val="-8"/>
              </w:rPr>
              <w:t>信</w:t>
            </w:r>
            <w:r>
              <w:rPr>
                <w:spacing w:val="-68"/>
              </w:rPr>
              <w:t xml:space="preserve"> </w:t>
            </w:r>
            <w:r>
              <w:rPr>
                <w:spacing w:val="-8"/>
              </w:rPr>
              <w:t>用</w:t>
            </w:r>
            <w:r>
              <w:rPr>
                <w:spacing w:val="-47"/>
              </w:rPr>
              <w:t xml:space="preserve"> </w:t>
            </w:r>
            <w:r>
              <w:rPr>
                <w:spacing w:val="-8"/>
              </w:rPr>
              <w:t>中</w:t>
            </w:r>
            <w:r>
              <w:rPr>
                <w:spacing w:val="-46"/>
              </w:rPr>
              <w:t xml:space="preserve"> </w:t>
            </w:r>
            <w:r>
              <w:rPr>
                <w:spacing w:val="-8"/>
              </w:rPr>
              <w:t>国（</w:t>
            </w:r>
            <w:r>
              <w:rPr>
                <w:spacing w:val="-46"/>
              </w:rPr>
              <w:t xml:space="preserve"> </w:t>
            </w:r>
            <w:r>
              <w:rPr>
                <w:rFonts w:ascii="Times New Roman" w:hAnsi="Times New Roman" w:eastAsia="Times New Roman" w:cs="Times New Roman"/>
                <w:spacing w:val="-8"/>
              </w:rPr>
              <w:t>www.creditchina.</w:t>
            </w:r>
            <w:r>
              <w:rPr>
                <w:rFonts w:ascii="Times New Roman" w:hAnsi="Times New Roman" w:eastAsia="Times New Roman" w:cs="Times New Roman"/>
                <w:spacing w:val="-9"/>
              </w:rPr>
              <w:t>gov.cn</w:t>
            </w:r>
            <w:r>
              <w:rPr>
                <w:rFonts w:ascii="Times New Roman" w:hAnsi="Times New Roman" w:eastAsia="Times New Roman" w:cs="Times New Roman"/>
                <w:spacing w:val="18"/>
                <w:w w:val="101"/>
              </w:rPr>
              <w:t xml:space="preserve"> </w:t>
            </w:r>
            <w:r>
              <w:rPr>
                <w:spacing w:val="-9"/>
              </w:rPr>
              <w:t>）</w:t>
            </w:r>
            <w:r>
              <w:rPr>
                <w:spacing w:val="-53"/>
              </w:rPr>
              <w:t xml:space="preserve"> </w:t>
            </w:r>
            <w:r>
              <w:rPr>
                <w:spacing w:val="-9"/>
              </w:rPr>
              <w:t>、</w:t>
            </w:r>
            <w:r>
              <w:rPr>
                <w:spacing w:val="-47"/>
              </w:rPr>
              <w:t xml:space="preserve"> </w:t>
            </w:r>
            <w:r>
              <w:rPr>
                <w:spacing w:val="-9"/>
              </w:rPr>
              <w:t>中</w:t>
            </w:r>
            <w:r>
              <w:rPr>
                <w:spacing w:val="-47"/>
              </w:rPr>
              <w:t xml:space="preserve"> </w:t>
            </w:r>
            <w:r>
              <w:rPr>
                <w:spacing w:val="-9"/>
              </w:rPr>
              <w:t>国</w:t>
            </w:r>
            <w:r>
              <w:rPr>
                <w:spacing w:val="-71"/>
              </w:rPr>
              <w:t xml:space="preserve"> </w:t>
            </w:r>
            <w:r>
              <w:rPr>
                <w:spacing w:val="-9"/>
              </w:rPr>
              <w:t>政</w:t>
            </w:r>
            <w:r>
              <w:rPr>
                <w:spacing w:val="-70"/>
              </w:rPr>
              <w:t xml:space="preserve"> </w:t>
            </w:r>
            <w:r>
              <w:rPr>
                <w:spacing w:val="-9"/>
              </w:rPr>
              <w:t>府</w:t>
            </w:r>
            <w:r>
              <w:rPr>
                <w:spacing w:val="-71"/>
              </w:rPr>
              <w:t xml:space="preserve"> </w:t>
            </w:r>
            <w:r>
              <w:rPr>
                <w:spacing w:val="-9"/>
              </w:rPr>
              <w:t>采</w:t>
            </w:r>
            <w:r>
              <w:rPr>
                <w:spacing w:val="-72"/>
              </w:rPr>
              <w:t xml:space="preserve"> </w:t>
            </w:r>
            <w:r>
              <w:rPr>
                <w:spacing w:val="-9"/>
              </w:rPr>
              <w:t>购</w:t>
            </w:r>
            <w:r>
              <w:rPr>
                <w:spacing w:val="-51"/>
              </w:rPr>
              <w:t xml:space="preserve"> </w:t>
            </w:r>
            <w:r>
              <w:rPr>
                <w:spacing w:val="-9"/>
              </w:rPr>
              <w:t>网</w:t>
            </w:r>
            <w:r>
              <w:t xml:space="preserve"> </w:t>
            </w:r>
            <w:r>
              <w:rPr>
                <w:spacing w:val="-3"/>
              </w:rPr>
              <w:t>（</w:t>
            </w:r>
            <w:r>
              <w:rPr>
                <w:rFonts w:ascii="Times New Roman" w:hAnsi="Times New Roman" w:eastAsia="Times New Roman" w:cs="Times New Roman"/>
                <w:spacing w:val="-3"/>
              </w:rPr>
              <w:t>www.ccgp.gov.cn</w:t>
            </w:r>
            <w:r>
              <w:rPr>
                <w:rFonts w:ascii="Times New Roman" w:hAnsi="Times New Roman" w:eastAsia="Times New Roman" w:cs="Times New Roman"/>
                <w:spacing w:val="-7"/>
              </w:rPr>
              <w:t xml:space="preserve"> </w:t>
            </w:r>
            <w:r>
              <w:rPr>
                <w:spacing w:val="-3"/>
              </w:rPr>
              <w:t>）等渠道查询后，列入失信被执行人、重大税收</w:t>
            </w:r>
            <w:r>
              <w:t xml:space="preserve"> 违法案件当事人名单、政府采购严重违法失信行为记录名单的，取</w:t>
            </w:r>
            <w:r>
              <w:rPr>
                <w:spacing w:val="1"/>
              </w:rPr>
              <w:t xml:space="preserve"> </w:t>
            </w:r>
            <w:r>
              <w:rPr>
                <w:spacing w:val="-2"/>
              </w:rPr>
              <w:t>消响应资格。（提供“信用中国”“</w:t>
            </w:r>
            <w:r>
              <w:rPr>
                <w:spacing w:val="-85"/>
              </w:rPr>
              <w:t xml:space="preserve"> </w:t>
            </w:r>
            <w:r>
              <w:rPr>
                <w:spacing w:val="-2"/>
              </w:rPr>
              <w:t>中国政府采购网</w:t>
            </w:r>
            <w:r>
              <w:rPr>
                <w:spacing w:val="-88"/>
              </w:rPr>
              <w:t xml:space="preserve"> </w:t>
            </w:r>
            <w:r>
              <w:rPr>
                <w:spacing w:val="-2"/>
              </w:rPr>
              <w:t>”</w:t>
            </w:r>
            <w:r>
              <w:rPr>
                <w:spacing w:val="-3"/>
              </w:rPr>
              <w:t>网站无任何</w:t>
            </w:r>
          </w:p>
          <w:p w14:paraId="535A0109">
            <w:pPr>
              <w:pStyle w:val="22"/>
              <w:spacing w:line="219" w:lineRule="auto"/>
              <w:ind w:left="117"/>
            </w:pPr>
            <w:r>
              <w:rPr>
                <w:spacing w:val="-2"/>
              </w:rPr>
              <w:t>不良记录的查询截图，时间为提交响应文件截止时间前</w:t>
            </w:r>
            <w:r>
              <w:rPr>
                <w:spacing w:val="-15"/>
              </w:rPr>
              <w:t xml:space="preserve"> </w:t>
            </w:r>
            <w:r>
              <w:rPr>
                <w:rFonts w:ascii="Times New Roman" w:hAnsi="Times New Roman" w:eastAsia="Times New Roman" w:cs="Times New Roman"/>
                <w:spacing w:val="-2"/>
              </w:rPr>
              <w:t xml:space="preserve">10 </w:t>
            </w:r>
            <w:r>
              <w:rPr>
                <w:spacing w:val="-2"/>
              </w:rPr>
              <w:t>天内）</w:t>
            </w:r>
          </w:p>
          <w:p w14:paraId="686B620A">
            <w:pPr>
              <w:pStyle w:val="22"/>
              <w:spacing w:before="183" w:line="219" w:lineRule="auto"/>
              <w:ind w:left="116"/>
            </w:pPr>
            <w:r>
              <w:rPr>
                <w:rFonts w:ascii="Times New Roman" w:hAnsi="Times New Roman" w:eastAsia="Times New Roman" w:cs="Times New Roman"/>
                <w:spacing w:val="-3"/>
              </w:rPr>
              <w:t>5</w:t>
            </w:r>
            <w:r>
              <w:rPr>
                <w:rFonts w:ascii="Times New Roman" w:hAnsi="Times New Roman" w:eastAsia="Times New Roman" w:cs="Times New Roman"/>
                <w:spacing w:val="-28"/>
              </w:rPr>
              <w:t xml:space="preserve"> </w:t>
            </w:r>
            <w:r>
              <w:rPr>
                <w:spacing w:val="-3"/>
              </w:rPr>
              <w:t>、本次采购不接受联合体投标。</w:t>
            </w:r>
          </w:p>
          <w:p w14:paraId="0BC0FB2A">
            <w:pPr>
              <w:pStyle w:val="22"/>
              <w:spacing w:before="260" w:line="215" w:lineRule="auto"/>
              <w:ind w:left="115"/>
            </w:pPr>
            <w:r>
              <w:rPr>
                <w:rFonts w:ascii="Times New Roman" w:hAnsi="Times New Roman" w:eastAsia="Times New Roman" w:cs="Times New Roman"/>
                <w:spacing w:val="-4"/>
              </w:rPr>
              <w:t>6</w:t>
            </w:r>
            <w:r>
              <w:rPr>
                <w:spacing w:val="-4"/>
              </w:rPr>
              <w:t>、落实政府采购政策需满足的资格要求：本项目落实《政府采购促</w:t>
            </w:r>
          </w:p>
        </w:tc>
      </w:tr>
    </w:tbl>
    <w:p w14:paraId="7542253E">
      <w:pPr>
        <w:pStyle w:val="8"/>
      </w:pPr>
    </w:p>
    <w:p w14:paraId="4697A5C0">
      <w:pPr>
        <w:spacing w:line="91" w:lineRule="auto"/>
        <w:rPr>
          <w:rFonts w:ascii="Arial"/>
          <w:sz w:val="2"/>
        </w:rPr>
      </w:pPr>
    </w:p>
    <w:tbl>
      <w:tblPr>
        <w:tblStyle w:val="21"/>
        <w:tblW w:w="9161" w:type="dxa"/>
        <w:tblInd w:w="3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7190"/>
      </w:tblGrid>
      <w:tr w14:paraId="1BA00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1971" w:type="dxa"/>
            <w:vAlign w:val="top"/>
          </w:tcPr>
          <w:p w14:paraId="34318A65">
            <w:pPr>
              <w:rPr>
                <w:rFonts w:ascii="Arial"/>
                <w:sz w:val="21"/>
              </w:rPr>
            </w:pPr>
          </w:p>
        </w:tc>
        <w:tc>
          <w:tcPr>
            <w:tcW w:w="7190" w:type="dxa"/>
            <w:vAlign w:val="top"/>
          </w:tcPr>
          <w:p w14:paraId="2C0383B3">
            <w:pPr>
              <w:pStyle w:val="22"/>
              <w:spacing w:before="119" w:line="219" w:lineRule="auto"/>
              <w:ind w:left="112"/>
            </w:pPr>
            <w:r>
              <w:rPr>
                <w:spacing w:val="-3"/>
              </w:rPr>
              <w:t>进中小企业发展管理办法》</w:t>
            </w:r>
            <w:r>
              <w:rPr>
                <w:spacing w:val="-96"/>
              </w:rPr>
              <w:t xml:space="preserve"> </w:t>
            </w:r>
            <w:r>
              <w:rPr>
                <w:spacing w:val="-3"/>
              </w:rPr>
              <w:t>（财库【</w:t>
            </w:r>
            <w:r>
              <w:rPr>
                <w:rFonts w:ascii="Times New Roman" w:hAnsi="Times New Roman" w:eastAsia="Times New Roman" w:cs="Times New Roman"/>
                <w:spacing w:val="-3"/>
              </w:rPr>
              <w:t>2020</w:t>
            </w:r>
            <w:r>
              <w:rPr>
                <w:spacing w:val="-3"/>
              </w:rPr>
              <w:t>】</w:t>
            </w:r>
            <w:r>
              <w:rPr>
                <w:rFonts w:ascii="Times New Roman" w:hAnsi="Times New Roman" w:eastAsia="Times New Roman" w:cs="Times New Roman"/>
                <w:spacing w:val="-3"/>
              </w:rPr>
              <w:t>46</w:t>
            </w:r>
            <w:r>
              <w:rPr>
                <w:rFonts w:ascii="Times New Roman" w:hAnsi="Times New Roman" w:eastAsia="Times New Roman" w:cs="Times New Roman"/>
                <w:spacing w:val="15"/>
              </w:rPr>
              <w:t xml:space="preserve"> </w:t>
            </w:r>
            <w:r>
              <w:rPr>
                <w:spacing w:val="-3"/>
              </w:rPr>
              <w:t>号）要求，全面支持</w:t>
            </w:r>
          </w:p>
          <w:p w14:paraId="5904ED23">
            <w:pPr>
              <w:pStyle w:val="22"/>
              <w:spacing w:before="116" w:line="219" w:lineRule="auto"/>
              <w:ind w:left="136"/>
            </w:pPr>
            <w:r>
              <w:rPr>
                <w:spacing w:val="-4"/>
              </w:rPr>
              <w:t>中小微企业投标。</w:t>
            </w:r>
          </w:p>
        </w:tc>
      </w:tr>
      <w:tr w14:paraId="73C7E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971" w:type="dxa"/>
            <w:vAlign w:val="top"/>
          </w:tcPr>
          <w:p w14:paraId="2F38891C">
            <w:pPr>
              <w:spacing w:before="46" w:line="222" w:lineRule="auto"/>
              <w:ind w:left="123"/>
              <w:rPr>
                <w:rFonts w:ascii="仿宋" w:hAnsi="仿宋" w:eastAsia="仿宋" w:cs="仿宋"/>
                <w:sz w:val="24"/>
                <w:szCs w:val="24"/>
              </w:rPr>
            </w:pPr>
            <w:r>
              <w:rPr>
                <w:rFonts w:ascii="仿宋" w:hAnsi="仿宋" w:eastAsia="仿宋" w:cs="仿宋"/>
                <w:spacing w:val="-4"/>
                <w:sz w:val="24"/>
                <w:szCs w:val="24"/>
              </w:rPr>
              <w:t>计划工期</w:t>
            </w:r>
          </w:p>
        </w:tc>
        <w:tc>
          <w:tcPr>
            <w:tcW w:w="7190" w:type="dxa"/>
            <w:vAlign w:val="top"/>
          </w:tcPr>
          <w:p w14:paraId="00CD5E1A">
            <w:pPr>
              <w:spacing w:before="45" w:line="225" w:lineRule="auto"/>
              <w:ind w:left="115"/>
              <w:rPr>
                <w:rFonts w:hint="eastAsia" w:ascii="仿宋" w:hAnsi="仿宋" w:eastAsia="仿宋" w:cs="仿宋"/>
                <w:sz w:val="24"/>
                <w:szCs w:val="24"/>
                <w:lang w:eastAsia="zh-CN"/>
              </w:rPr>
            </w:pPr>
            <w:r>
              <w:rPr>
                <w:rFonts w:hint="eastAsia" w:ascii="仿宋" w:hAnsi="仿宋" w:eastAsia="仿宋" w:cs="仿宋"/>
                <w:spacing w:val="-16"/>
                <w:sz w:val="24"/>
                <w:szCs w:val="24"/>
                <w:lang w:eastAsia="zh-CN"/>
              </w:rPr>
              <w:t>30日历天</w:t>
            </w:r>
          </w:p>
        </w:tc>
      </w:tr>
      <w:tr w14:paraId="6F550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971" w:type="dxa"/>
            <w:vAlign w:val="top"/>
          </w:tcPr>
          <w:p w14:paraId="5B8B4CE4">
            <w:pPr>
              <w:spacing w:before="126" w:line="220" w:lineRule="auto"/>
              <w:ind w:left="128"/>
              <w:rPr>
                <w:rFonts w:ascii="仿宋" w:hAnsi="仿宋" w:eastAsia="仿宋" w:cs="仿宋"/>
                <w:sz w:val="24"/>
                <w:szCs w:val="24"/>
              </w:rPr>
            </w:pPr>
            <w:r>
              <w:rPr>
                <w:rFonts w:ascii="仿宋" w:hAnsi="仿宋" w:eastAsia="仿宋" w:cs="仿宋"/>
                <w:spacing w:val="-4"/>
                <w:sz w:val="24"/>
                <w:szCs w:val="24"/>
              </w:rPr>
              <w:t>公告发布时间</w:t>
            </w:r>
          </w:p>
        </w:tc>
        <w:tc>
          <w:tcPr>
            <w:tcW w:w="7190" w:type="dxa"/>
            <w:vAlign w:val="top"/>
          </w:tcPr>
          <w:p w14:paraId="611DF54D">
            <w:pPr>
              <w:spacing w:before="45" w:line="222" w:lineRule="auto"/>
              <w:ind w:left="116"/>
              <w:rPr>
                <w:rFonts w:ascii="仿宋" w:hAnsi="仿宋" w:eastAsia="仿宋" w:cs="仿宋"/>
                <w:sz w:val="24"/>
                <w:szCs w:val="24"/>
              </w:rPr>
            </w:pPr>
            <w:r>
              <w:rPr>
                <w:rFonts w:ascii="仿宋" w:hAnsi="仿宋" w:eastAsia="仿宋" w:cs="仿宋"/>
                <w:spacing w:val="-7"/>
                <w:sz w:val="24"/>
                <w:szCs w:val="24"/>
              </w:rPr>
              <w:t>202</w:t>
            </w:r>
            <w:r>
              <w:rPr>
                <w:rFonts w:hint="eastAsia" w:ascii="仿宋" w:hAnsi="仿宋" w:eastAsia="仿宋" w:cs="仿宋"/>
                <w:spacing w:val="-7"/>
                <w:sz w:val="24"/>
                <w:szCs w:val="24"/>
                <w:lang w:val="en-US" w:eastAsia="zh-CN"/>
              </w:rPr>
              <w:t>4</w:t>
            </w:r>
            <w:r>
              <w:rPr>
                <w:rFonts w:ascii="仿宋" w:hAnsi="仿宋" w:eastAsia="仿宋" w:cs="仿宋"/>
                <w:spacing w:val="-37"/>
                <w:sz w:val="24"/>
                <w:szCs w:val="24"/>
              </w:rPr>
              <w:t xml:space="preserve"> </w:t>
            </w:r>
            <w:r>
              <w:rPr>
                <w:rFonts w:ascii="仿宋" w:hAnsi="仿宋" w:eastAsia="仿宋" w:cs="仿宋"/>
                <w:spacing w:val="-7"/>
                <w:sz w:val="24"/>
                <w:szCs w:val="24"/>
              </w:rPr>
              <w:t>年</w:t>
            </w:r>
            <w:r>
              <w:rPr>
                <w:rFonts w:hint="eastAsia" w:ascii="仿宋" w:hAnsi="仿宋" w:eastAsia="仿宋" w:cs="仿宋"/>
                <w:spacing w:val="-51"/>
                <w:sz w:val="24"/>
                <w:szCs w:val="24"/>
                <w:lang w:val="en-US" w:eastAsia="zh-CN"/>
              </w:rPr>
              <w:t>10</w:t>
            </w:r>
            <w:r>
              <w:rPr>
                <w:rFonts w:ascii="仿宋" w:hAnsi="仿宋" w:eastAsia="仿宋" w:cs="仿宋"/>
                <w:spacing w:val="-7"/>
                <w:sz w:val="24"/>
                <w:szCs w:val="24"/>
              </w:rPr>
              <w:t>月</w:t>
            </w:r>
            <w:r>
              <w:rPr>
                <w:rFonts w:hint="eastAsia" w:ascii="仿宋" w:hAnsi="仿宋" w:eastAsia="仿宋" w:cs="仿宋"/>
                <w:spacing w:val="-48"/>
                <w:sz w:val="24"/>
                <w:szCs w:val="24"/>
                <w:lang w:val="en-US" w:eastAsia="zh-CN"/>
              </w:rPr>
              <w:t xml:space="preserve">17 </w:t>
            </w:r>
            <w:r>
              <w:rPr>
                <w:rFonts w:ascii="仿宋" w:hAnsi="仿宋" w:eastAsia="仿宋" w:cs="仿宋"/>
                <w:spacing w:val="-7"/>
                <w:sz w:val="24"/>
                <w:szCs w:val="24"/>
              </w:rPr>
              <w:t>日</w:t>
            </w:r>
          </w:p>
        </w:tc>
      </w:tr>
      <w:tr w14:paraId="6BBAD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971" w:type="dxa"/>
            <w:vAlign w:val="top"/>
          </w:tcPr>
          <w:p w14:paraId="68CB8357">
            <w:pPr>
              <w:spacing w:line="245" w:lineRule="auto"/>
              <w:rPr>
                <w:rFonts w:ascii="Arial"/>
                <w:sz w:val="21"/>
              </w:rPr>
            </w:pPr>
          </w:p>
          <w:p w14:paraId="443CCF9C">
            <w:pPr>
              <w:spacing w:line="246" w:lineRule="auto"/>
              <w:rPr>
                <w:rFonts w:ascii="Arial"/>
                <w:sz w:val="21"/>
              </w:rPr>
            </w:pPr>
          </w:p>
          <w:p w14:paraId="099F043F">
            <w:pPr>
              <w:spacing w:line="246" w:lineRule="auto"/>
              <w:rPr>
                <w:rFonts w:ascii="Arial"/>
                <w:sz w:val="21"/>
              </w:rPr>
            </w:pPr>
          </w:p>
          <w:p w14:paraId="799525A5">
            <w:pPr>
              <w:spacing w:before="78" w:line="222" w:lineRule="auto"/>
              <w:ind w:left="126"/>
              <w:rPr>
                <w:rFonts w:ascii="仿宋" w:hAnsi="仿宋" w:eastAsia="仿宋" w:cs="仿宋"/>
                <w:sz w:val="24"/>
                <w:szCs w:val="24"/>
              </w:rPr>
            </w:pPr>
            <w:r>
              <w:rPr>
                <w:rFonts w:ascii="仿宋" w:hAnsi="仿宋" w:eastAsia="仿宋" w:cs="仿宋"/>
                <w:spacing w:val="-5"/>
                <w:sz w:val="24"/>
                <w:szCs w:val="24"/>
              </w:rPr>
              <w:t>财务要求</w:t>
            </w:r>
          </w:p>
        </w:tc>
        <w:tc>
          <w:tcPr>
            <w:tcW w:w="7190" w:type="dxa"/>
            <w:vAlign w:val="top"/>
          </w:tcPr>
          <w:p w14:paraId="30B3F60A">
            <w:pPr>
              <w:spacing w:before="37" w:line="465" w:lineRule="exact"/>
              <w:ind w:left="119"/>
              <w:rPr>
                <w:rFonts w:ascii="仿宋" w:hAnsi="仿宋" w:eastAsia="仿宋" w:cs="仿宋"/>
                <w:sz w:val="24"/>
                <w:szCs w:val="24"/>
              </w:rPr>
            </w:pPr>
            <w:r>
              <w:rPr>
                <w:rFonts w:ascii="仿宋" w:hAnsi="仿宋" w:eastAsia="仿宋" w:cs="仿宋"/>
                <w:spacing w:val="-2"/>
                <w:position w:val="16"/>
                <w:sz w:val="24"/>
                <w:szCs w:val="24"/>
              </w:rPr>
              <w:t>磋商供应商须提供经第三方机构出具的</w:t>
            </w:r>
            <w:r>
              <w:rPr>
                <w:rFonts w:ascii="仿宋" w:hAnsi="仿宋" w:eastAsia="仿宋" w:cs="仿宋"/>
                <w:spacing w:val="-49"/>
                <w:position w:val="16"/>
                <w:sz w:val="24"/>
                <w:szCs w:val="24"/>
              </w:rPr>
              <w:t xml:space="preserve"> </w:t>
            </w:r>
            <w:r>
              <w:rPr>
                <w:rFonts w:ascii="仿宋" w:hAnsi="仿宋" w:eastAsia="仿宋" w:cs="仿宋"/>
                <w:spacing w:val="-2"/>
                <w:position w:val="16"/>
                <w:sz w:val="24"/>
                <w:szCs w:val="24"/>
              </w:rPr>
              <w:t>202</w:t>
            </w:r>
            <w:r>
              <w:rPr>
                <w:rFonts w:hint="eastAsia" w:ascii="仿宋" w:hAnsi="仿宋" w:eastAsia="仿宋" w:cs="仿宋"/>
                <w:spacing w:val="-2"/>
                <w:position w:val="16"/>
                <w:sz w:val="24"/>
                <w:szCs w:val="24"/>
                <w:lang w:val="en-US" w:eastAsia="zh-CN"/>
              </w:rPr>
              <w:t>2</w:t>
            </w:r>
            <w:r>
              <w:rPr>
                <w:rFonts w:ascii="仿宋" w:hAnsi="仿宋" w:eastAsia="仿宋" w:cs="仿宋"/>
                <w:spacing w:val="-37"/>
                <w:position w:val="16"/>
                <w:sz w:val="24"/>
                <w:szCs w:val="24"/>
              </w:rPr>
              <w:t xml:space="preserve"> </w:t>
            </w:r>
            <w:r>
              <w:rPr>
                <w:rFonts w:ascii="仿宋" w:hAnsi="仿宋" w:eastAsia="仿宋" w:cs="仿宋"/>
                <w:spacing w:val="-2"/>
                <w:position w:val="16"/>
                <w:sz w:val="24"/>
                <w:szCs w:val="24"/>
              </w:rPr>
              <w:t>年或</w:t>
            </w:r>
            <w:r>
              <w:rPr>
                <w:rFonts w:ascii="仿宋" w:hAnsi="仿宋" w:eastAsia="仿宋" w:cs="仿宋"/>
                <w:spacing w:val="-49"/>
                <w:position w:val="16"/>
                <w:sz w:val="24"/>
                <w:szCs w:val="24"/>
              </w:rPr>
              <w:t xml:space="preserve"> </w:t>
            </w:r>
            <w:r>
              <w:rPr>
                <w:rFonts w:ascii="仿宋" w:hAnsi="仿宋" w:eastAsia="仿宋" w:cs="仿宋"/>
                <w:spacing w:val="-2"/>
                <w:position w:val="16"/>
                <w:sz w:val="24"/>
                <w:szCs w:val="24"/>
              </w:rPr>
              <w:t>202</w:t>
            </w:r>
            <w:r>
              <w:rPr>
                <w:rFonts w:hint="eastAsia" w:ascii="仿宋" w:hAnsi="仿宋" w:eastAsia="仿宋" w:cs="仿宋"/>
                <w:spacing w:val="-2"/>
                <w:position w:val="16"/>
                <w:sz w:val="24"/>
                <w:szCs w:val="24"/>
                <w:lang w:val="en-US" w:eastAsia="zh-CN"/>
              </w:rPr>
              <w:t>3</w:t>
            </w:r>
            <w:r>
              <w:rPr>
                <w:rFonts w:ascii="仿宋" w:hAnsi="仿宋" w:eastAsia="仿宋" w:cs="仿宋"/>
                <w:spacing w:val="-39"/>
                <w:position w:val="16"/>
                <w:sz w:val="24"/>
                <w:szCs w:val="24"/>
              </w:rPr>
              <w:t xml:space="preserve"> </w:t>
            </w:r>
            <w:r>
              <w:rPr>
                <w:rFonts w:ascii="仿宋" w:hAnsi="仿宋" w:eastAsia="仿宋" w:cs="仿宋"/>
                <w:spacing w:val="-2"/>
                <w:position w:val="16"/>
                <w:sz w:val="24"/>
                <w:szCs w:val="24"/>
              </w:rPr>
              <w:t>年</w:t>
            </w:r>
            <w:r>
              <w:rPr>
                <w:rFonts w:ascii="仿宋" w:hAnsi="仿宋" w:eastAsia="仿宋" w:cs="仿宋"/>
                <w:spacing w:val="-3"/>
                <w:position w:val="16"/>
                <w:sz w:val="24"/>
                <w:szCs w:val="24"/>
              </w:rPr>
              <w:t>度财务状</w:t>
            </w:r>
          </w:p>
          <w:p w14:paraId="31ECCFFE">
            <w:pPr>
              <w:spacing w:line="221" w:lineRule="auto"/>
              <w:ind w:left="121"/>
              <w:rPr>
                <w:rFonts w:ascii="仿宋" w:hAnsi="仿宋" w:eastAsia="仿宋" w:cs="仿宋"/>
                <w:sz w:val="24"/>
                <w:szCs w:val="24"/>
              </w:rPr>
            </w:pPr>
            <w:r>
              <w:rPr>
                <w:rFonts w:ascii="仿宋" w:hAnsi="仿宋" w:eastAsia="仿宋" w:cs="仿宋"/>
                <w:spacing w:val="-2"/>
                <w:sz w:val="24"/>
                <w:szCs w:val="24"/>
              </w:rPr>
              <w:t>况审计报告.从成立时间算起。</w:t>
            </w:r>
          </w:p>
          <w:p w14:paraId="295D5DD3">
            <w:pPr>
              <w:spacing w:before="179" w:line="466" w:lineRule="exact"/>
              <w:ind w:left="124"/>
              <w:rPr>
                <w:rFonts w:ascii="仿宋" w:hAnsi="仿宋" w:eastAsia="仿宋" w:cs="仿宋"/>
                <w:sz w:val="24"/>
                <w:szCs w:val="24"/>
              </w:rPr>
            </w:pPr>
            <w:r>
              <w:rPr>
                <w:rFonts w:ascii="仿宋" w:hAnsi="仿宋" w:eastAsia="仿宋" w:cs="仿宋"/>
                <w:position w:val="16"/>
                <w:sz w:val="24"/>
                <w:szCs w:val="24"/>
              </w:rPr>
              <w:t>成立未满一年或成立刚满一年但未到审计期的</w:t>
            </w:r>
            <w:r>
              <w:rPr>
                <w:rFonts w:ascii="仿宋" w:hAnsi="仿宋" w:eastAsia="仿宋" w:cs="仿宋"/>
                <w:spacing w:val="-1"/>
                <w:position w:val="16"/>
                <w:sz w:val="24"/>
                <w:szCs w:val="24"/>
              </w:rPr>
              <w:t>新企业须附银行出具</w:t>
            </w:r>
          </w:p>
          <w:p w14:paraId="5230C975">
            <w:pPr>
              <w:spacing w:line="221" w:lineRule="auto"/>
              <w:ind w:left="134"/>
              <w:rPr>
                <w:rFonts w:ascii="仿宋" w:hAnsi="仿宋" w:eastAsia="仿宋" w:cs="仿宋"/>
                <w:sz w:val="24"/>
                <w:szCs w:val="24"/>
              </w:rPr>
            </w:pPr>
            <w:r>
              <w:rPr>
                <w:rFonts w:ascii="仿宋" w:hAnsi="仿宋" w:eastAsia="仿宋" w:cs="仿宋"/>
                <w:spacing w:val="-5"/>
                <w:sz w:val="24"/>
                <w:szCs w:val="24"/>
              </w:rPr>
              <w:t>的资信证明。</w:t>
            </w:r>
          </w:p>
        </w:tc>
      </w:tr>
      <w:tr w14:paraId="01148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971" w:type="dxa"/>
            <w:vAlign w:val="top"/>
          </w:tcPr>
          <w:p w14:paraId="509FE24F">
            <w:pPr>
              <w:spacing w:line="272" w:lineRule="auto"/>
              <w:rPr>
                <w:rFonts w:ascii="Arial"/>
                <w:sz w:val="21"/>
              </w:rPr>
            </w:pPr>
          </w:p>
          <w:p w14:paraId="2CBC9E1E">
            <w:pPr>
              <w:spacing w:before="78" w:line="222" w:lineRule="auto"/>
              <w:ind w:left="123"/>
              <w:rPr>
                <w:rFonts w:ascii="仿宋" w:hAnsi="仿宋" w:eastAsia="仿宋" w:cs="仿宋"/>
                <w:sz w:val="24"/>
                <w:szCs w:val="24"/>
              </w:rPr>
            </w:pPr>
            <w:r>
              <w:rPr>
                <w:rFonts w:ascii="仿宋" w:hAnsi="仿宋" w:eastAsia="仿宋" w:cs="仿宋"/>
                <w:spacing w:val="-4"/>
                <w:sz w:val="24"/>
                <w:szCs w:val="24"/>
              </w:rPr>
              <w:t>税收状况</w:t>
            </w:r>
          </w:p>
        </w:tc>
        <w:tc>
          <w:tcPr>
            <w:tcW w:w="7190" w:type="dxa"/>
            <w:vAlign w:val="top"/>
          </w:tcPr>
          <w:p w14:paraId="3E2C9C53">
            <w:pPr>
              <w:spacing w:before="37" w:line="465" w:lineRule="exact"/>
              <w:ind w:left="119"/>
              <w:rPr>
                <w:rFonts w:ascii="仿宋" w:hAnsi="仿宋" w:eastAsia="仿宋" w:cs="仿宋"/>
                <w:sz w:val="24"/>
                <w:szCs w:val="24"/>
              </w:rPr>
            </w:pPr>
            <w:r>
              <w:rPr>
                <w:rFonts w:ascii="仿宋" w:hAnsi="仿宋" w:eastAsia="仿宋" w:cs="仿宋"/>
                <w:spacing w:val="2"/>
                <w:position w:val="16"/>
                <w:sz w:val="24"/>
                <w:szCs w:val="24"/>
              </w:rPr>
              <w:t>磋商供应商须提供</w:t>
            </w:r>
            <w:r>
              <w:rPr>
                <w:rFonts w:ascii="仿宋" w:hAnsi="仿宋" w:eastAsia="仿宋" w:cs="仿宋"/>
                <w:spacing w:val="-30"/>
                <w:position w:val="16"/>
                <w:sz w:val="24"/>
                <w:szCs w:val="24"/>
              </w:rPr>
              <w:t xml:space="preserve"> </w:t>
            </w:r>
            <w:r>
              <w:rPr>
                <w:rFonts w:ascii="仿宋" w:hAnsi="仿宋" w:eastAsia="仿宋" w:cs="仿宋"/>
                <w:spacing w:val="2"/>
                <w:position w:val="16"/>
                <w:sz w:val="24"/>
                <w:szCs w:val="24"/>
              </w:rPr>
              <w:t>202</w:t>
            </w:r>
            <w:r>
              <w:rPr>
                <w:rFonts w:hint="eastAsia" w:ascii="仿宋" w:hAnsi="仿宋" w:eastAsia="仿宋" w:cs="仿宋"/>
                <w:spacing w:val="2"/>
                <w:position w:val="16"/>
                <w:sz w:val="24"/>
                <w:szCs w:val="24"/>
                <w:lang w:val="en-US" w:eastAsia="zh-CN"/>
              </w:rPr>
              <w:t>4</w:t>
            </w:r>
            <w:r>
              <w:rPr>
                <w:rFonts w:ascii="仿宋" w:hAnsi="仿宋" w:eastAsia="仿宋" w:cs="仿宋"/>
                <w:spacing w:val="-35"/>
                <w:position w:val="16"/>
                <w:sz w:val="24"/>
                <w:szCs w:val="24"/>
              </w:rPr>
              <w:t xml:space="preserve"> </w:t>
            </w:r>
            <w:r>
              <w:rPr>
                <w:rFonts w:ascii="仿宋" w:hAnsi="仿宋" w:eastAsia="仿宋" w:cs="仿宋"/>
                <w:spacing w:val="2"/>
                <w:position w:val="16"/>
                <w:sz w:val="24"/>
                <w:szCs w:val="24"/>
              </w:rPr>
              <w:t>年度近三个月的依法缴纳税收记录的证明</w:t>
            </w:r>
          </w:p>
          <w:p w14:paraId="76002A50">
            <w:pPr>
              <w:spacing w:line="220" w:lineRule="auto"/>
              <w:ind w:left="119"/>
              <w:rPr>
                <w:rFonts w:ascii="仿宋" w:hAnsi="仿宋" w:eastAsia="仿宋" w:cs="仿宋"/>
                <w:sz w:val="24"/>
                <w:szCs w:val="24"/>
              </w:rPr>
            </w:pPr>
            <w:r>
              <w:rPr>
                <w:rFonts w:ascii="仿宋" w:hAnsi="仿宋" w:eastAsia="仿宋" w:cs="仿宋"/>
                <w:spacing w:val="-6"/>
                <w:sz w:val="24"/>
                <w:szCs w:val="24"/>
              </w:rPr>
              <w:t>材料；</w:t>
            </w:r>
          </w:p>
        </w:tc>
      </w:tr>
      <w:tr w14:paraId="1D02A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971" w:type="dxa"/>
            <w:vAlign w:val="top"/>
          </w:tcPr>
          <w:p w14:paraId="7E871808">
            <w:pPr>
              <w:spacing w:line="271" w:lineRule="auto"/>
              <w:rPr>
                <w:rFonts w:ascii="Arial"/>
                <w:sz w:val="21"/>
              </w:rPr>
            </w:pPr>
          </w:p>
          <w:p w14:paraId="5D310D66">
            <w:pPr>
              <w:spacing w:before="78" w:line="221" w:lineRule="auto"/>
              <w:ind w:left="123"/>
              <w:rPr>
                <w:rFonts w:ascii="仿宋" w:hAnsi="仿宋" w:eastAsia="仿宋" w:cs="仿宋"/>
                <w:sz w:val="24"/>
                <w:szCs w:val="24"/>
              </w:rPr>
            </w:pPr>
            <w:r>
              <w:rPr>
                <w:rFonts w:ascii="仿宋" w:hAnsi="仿宋" w:eastAsia="仿宋" w:cs="仿宋"/>
                <w:spacing w:val="-4"/>
                <w:sz w:val="24"/>
                <w:szCs w:val="24"/>
              </w:rPr>
              <w:t>社保状况</w:t>
            </w:r>
          </w:p>
        </w:tc>
        <w:tc>
          <w:tcPr>
            <w:tcW w:w="7190" w:type="dxa"/>
            <w:vAlign w:val="top"/>
          </w:tcPr>
          <w:p w14:paraId="0E525AD9">
            <w:pPr>
              <w:spacing w:before="37" w:line="465" w:lineRule="exact"/>
              <w:ind w:left="119"/>
              <w:rPr>
                <w:rFonts w:ascii="仿宋" w:hAnsi="仿宋" w:eastAsia="仿宋" w:cs="仿宋"/>
                <w:sz w:val="24"/>
                <w:szCs w:val="24"/>
              </w:rPr>
            </w:pPr>
            <w:r>
              <w:rPr>
                <w:rFonts w:ascii="仿宋" w:hAnsi="仿宋" w:eastAsia="仿宋" w:cs="仿宋"/>
                <w:spacing w:val="2"/>
                <w:position w:val="16"/>
                <w:sz w:val="24"/>
                <w:szCs w:val="24"/>
              </w:rPr>
              <w:t>磋商供应商须提供</w:t>
            </w:r>
            <w:r>
              <w:rPr>
                <w:rFonts w:ascii="仿宋" w:hAnsi="仿宋" w:eastAsia="仿宋" w:cs="仿宋"/>
                <w:spacing w:val="-30"/>
                <w:position w:val="16"/>
                <w:sz w:val="24"/>
                <w:szCs w:val="24"/>
              </w:rPr>
              <w:t xml:space="preserve"> </w:t>
            </w:r>
            <w:r>
              <w:rPr>
                <w:rFonts w:ascii="仿宋" w:hAnsi="仿宋" w:eastAsia="仿宋" w:cs="仿宋"/>
                <w:spacing w:val="2"/>
                <w:position w:val="16"/>
                <w:sz w:val="24"/>
                <w:szCs w:val="24"/>
              </w:rPr>
              <w:t>202</w:t>
            </w:r>
            <w:r>
              <w:rPr>
                <w:rFonts w:hint="eastAsia" w:ascii="仿宋" w:hAnsi="仿宋" w:eastAsia="仿宋" w:cs="仿宋"/>
                <w:spacing w:val="2"/>
                <w:position w:val="16"/>
                <w:sz w:val="24"/>
                <w:szCs w:val="24"/>
                <w:lang w:val="en-US" w:eastAsia="zh-CN"/>
              </w:rPr>
              <w:t>4</w:t>
            </w:r>
            <w:r>
              <w:rPr>
                <w:rFonts w:ascii="仿宋" w:hAnsi="仿宋" w:eastAsia="仿宋" w:cs="仿宋"/>
                <w:spacing w:val="-35"/>
                <w:position w:val="16"/>
                <w:sz w:val="24"/>
                <w:szCs w:val="24"/>
              </w:rPr>
              <w:t xml:space="preserve"> </w:t>
            </w:r>
            <w:r>
              <w:rPr>
                <w:rFonts w:ascii="仿宋" w:hAnsi="仿宋" w:eastAsia="仿宋" w:cs="仿宋"/>
                <w:spacing w:val="2"/>
                <w:position w:val="16"/>
                <w:sz w:val="24"/>
                <w:szCs w:val="24"/>
              </w:rPr>
              <w:t>年度近三个月的依法缴纳社会保障资金记</w:t>
            </w:r>
          </w:p>
          <w:p w14:paraId="48CA7E32">
            <w:pPr>
              <w:spacing w:line="220" w:lineRule="auto"/>
              <w:ind w:left="129"/>
              <w:rPr>
                <w:rFonts w:ascii="仿宋" w:hAnsi="仿宋" w:eastAsia="仿宋" w:cs="仿宋"/>
                <w:sz w:val="24"/>
                <w:szCs w:val="24"/>
              </w:rPr>
            </w:pPr>
            <w:r>
              <w:rPr>
                <w:rFonts w:ascii="仿宋" w:hAnsi="仿宋" w:eastAsia="仿宋" w:cs="仿宋"/>
                <w:spacing w:val="-4"/>
                <w:sz w:val="24"/>
                <w:szCs w:val="24"/>
              </w:rPr>
              <w:t>录的证明材料；</w:t>
            </w:r>
          </w:p>
        </w:tc>
      </w:tr>
      <w:tr w14:paraId="425F4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971" w:type="dxa"/>
            <w:vAlign w:val="top"/>
          </w:tcPr>
          <w:p w14:paraId="188405C3">
            <w:pPr>
              <w:spacing w:line="356" w:lineRule="auto"/>
              <w:rPr>
                <w:rFonts w:ascii="Arial"/>
                <w:sz w:val="21"/>
              </w:rPr>
            </w:pPr>
          </w:p>
          <w:p w14:paraId="41D380AA">
            <w:pPr>
              <w:spacing w:before="78" w:line="227" w:lineRule="auto"/>
              <w:ind w:left="145" w:right="106" w:hanging="23"/>
              <w:rPr>
                <w:rFonts w:ascii="仿宋" w:hAnsi="仿宋" w:eastAsia="仿宋" w:cs="仿宋"/>
                <w:sz w:val="24"/>
                <w:szCs w:val="24"/>
              </w:rPr>
            </w:pPr>
            <w:r>
              <w:rPr>
                <w:rFonts w:ascii="仿宋" w:hAnsi="仿宋" w:eastAsia="仿宋" w:cs="仿宋"/>
                <w:spacing w:val="8"/>
                <w:sz w:val="24"/>
                <w:szCs w:val="24"/>
              </w:rPr>
              <w:t>磋商文件获取时</w:t>
            </w:r>
            <w:r>
              <w:rPr>
                <w:rFonts w:ascii="仿宋" w:hAnsi="仿宋" w:eastAsia="仿宋" w:cs="仿宋"/>
                <w:sz w:val="24"/>
                <w:szCs w:val="24"/>
              </w:rPr>
              <w:t xml:space="preserve"> 间</w:t>
            </w:r>
          </w:p>
        </w:tc>
        <w:tc>
          <w:tcPr>
            <w:tcW w:w="7190" w:type="dxa"/>
            <w:vAlign w:val="top"/>
          </w:tcPr>
          <w:p w14:paraId="05BBFA71">
            <w:pPr>
              <w:spacing w:before="39" w:line="358" w:lineRule="auto"/>
              <w:ind w:left="122" w:right="108" w:hanging="6"/>
              <w:jc w:val="both"/>
              <w:rPr>
                <w:rFonts w:ascii="仿宋" w:hAnsi="仿宋" w:eastAsia="仿宋" w:cs="仿宋"/>
                <w:sz w:val="24"/>
                <w:szCs w:val="24"/>
              </w:rPr>
            </w:pPr>
            <w:r>
              <w:rPr>
                <w:rFonts w:ascii="仿宋" w:hAnsi="仿宋" w:eastAsia="仿宋" w:cs="仿宋"/>
                <w:spacing w:val="-8"/>
                <w:sz w:val="24"/>
                <w:szCs w:val="24"/>
                <w14:textOutline w14:w="4358" w14:cap="sq" w14:cmpd="sng">
                  <w14:solidFill>
                    <w14:srgbClr w14:val="000000"/>
                  </w14:solidFill>
                  <w14:prstDash w14:val="solid"/>
                  <w14:bevel/>
                </w14:textOutline>
              </w:rPr>
              <w:t>202</w:t>
            </w:r>
            <w:r>
              <w:rPr>
                <w:rFonts w:hint="eastAsia" w:ascii="仿宋" w:hAnsi="仿宋" w:eastAsia="仿宋" w:cs="仿宋"/>
                <w:spacing w:val="-8"/>
                <w:sz w:val="24"/>
                <w:szCs w:val="24"/>
                <w:lang w:val="en-US" w:eastAsia="zh-CN"/>
                <w14:textOutline w14:w="4358" w14:cap="sq" w14:cmpd="sng">
                  <w14:solidFill>
                    <w14:srgbClr w14:val="000000"/>
                  </w14:solidFill>
                  <w14:prstDash w14:val="solid"/>
                  <w14:bevel/>
                </w14:textOutline>
              </w:rPr>
              <w:t>4</w:t>
            </w:r>
            <w:r>
              <w:rPr>
                <w:rFonts w:ascii="仿宋" w:hAnsi="仿宋" w:eastAsia="仿宋" w:cs="仿宋"/>
                <w:spacing w:val="-37"/>
                <w:sz w:val="24"/>
                <w:szCs w:val="24"/>
              </w:rPr>
              <w:t xml:space="preserve"> </w:t>
            </w:r>
            <w:r>
              <w:rPr>
                <w:rFonts w:ascii="仿宋" w:hAnsi="仿宋" w:eastAsia="仿宋" w:cs="仿宋"/>
                <w:spacing w:val="-8"/>
                <w:sz w:val="24"/>
                <w:szCs w:val="24"/>
                <w14:textOutline w14:w="4358" w14:cap="sq" w14:cmpd="sng">
                  <w14:solidFill>
                    <w14:srgbClr w14:val="000000"/>
                  </w14:solidFill>
                  <w14:prstDash w14:val="solid"/>
                  <w14:bevel/>
                </w14:textOutline>
              </w:rPr>
              <w:t>年</w:t>
            </w:r>
            <w:r>
              <w:rPr>
                <w:rFonts w:ascii="仿宋" w:hAnsi="仿宋" w:eastAsia="仿宋" w:cs="仿宋"/>
                <w:spacing w:val="-49"/>
                <w:sz w:val="24"/>
                <w:szCs w:val="24"/>
              </w:rPr>
              <w:t xml:space="preserve"> </w:t>
            </w:r>
            <w:r>
              <w:rPr>
                <w:rFonts w:hint="eastAsia" w:ascii="仿宋" w:hAnsi="仿宋" w:eastAsia="仿宋" w:cs="仿宋"/>
                <w:spacing w:val="-8"/>
                <w:sz w:val="24"/>
                <w:szCs w:val="24"/>
                <w:lang w:val="en-US" w:eastAsia="zh-CN"/>
                <w14:textOutline w14:w="4358" w14:cap="sq" w14:cmpd="sng">
                  <w14:solidFill>
                    <w14:srgbClr w14:val="000000"/>
                  </w14:solidFill>
                  <w14:prstDash w14:val="solid"/>
                  <w14:bevel/>
                </w14:textOutline>
              </w:rPr>
              <w:t>10</w:t>
            </w:r>
            <w:r>
              <w:rPr>
                <w:rFonts w:ascii="仿宋" w:hAnsi="仿宋" w:eastAsia="仿宋" w:cs="仿宋"/>
                <w:spacing w:val="-30"/>
                <w:sz w:val="24"/>
                <w:szCs w:val="24"/>
              </w:rPr>
              <w:t xml:space="preserve"> </w:t>
            </w:r>
            <w:r>
              <w:rPr>
                <w:rFonts w:ascii="仿宋" w:hAnsi="仿宋" w:eastAsia="仿宋" w:cs="仿宋"/>
                <w:spacing w:val="-8"/>
                <w:sz w:val="24"/>
                <w:szCs w:val="24"/>
                <w14:textOutline w14:w="4358" w14:cap="sq" w14:cmpd="sng">
                  <w14:solidFill>
                    <w14:srgbClr w14:val="000000"/>
                  </w14:solidFill>
                  <w14:prstDash w14:val="solid"/>
                  <w14:bevel/>
                </w14:textOutline>
              </w:rPr>
              <w:t>月</w:t>
            </w:r>
            <w:r>
              <w:rPr>
                <w:rFonts w:ascii="仿宋" w:hAnsi="仿宋" w:eastAsia="仿宋" w:cs="仿宋"/>
                <w:spacing w:val="-46"/>
                <w:sz w:val="24"/>
                <w:szCs w:val="24"/>
              </w:rPr>
              <w:t xml:space="preserve"> </w:t>
            </w:r>
            <w:r>
              <w:rPr>
                <w:rFonts w:hint="eastAsia" w:ascii="仿宋" w:hAnsi="仿宋" w:eastAsia="仿宋" w:cs="仿宋"/>
                <w:spacing w:val="-8"/>
                <w:sz w:val="24"/>
                <w:szCs w:val="24"/>
                <w:lang w:val="en-US" w:eastAsia="zh-CN"/>
                <w14:textOutline w14:w="4358" w14:cap="sq" w14:cmpd="sng">
                  <w14:solidFill>
                    <w14:srgbClr w14:val="000000"/>
                  </w14:solidFill>
                  <w14:prstDash w14:val="solid"/>
                  <w14:bevel/>
                </w14:textOutline>
              </w:rPr>
              <w:t>18</w:t>
            </w:r>
            <w:r>
              <w:rPr>
                <w:rFonts w:ascii="仿宋" w:hAnsi="仿宋" w:eastAsia="仿宋" w:cs="仿宋"/>
                <w:spacing w:val="-8"/>
                <w:sz w:val="24"/>
                <w:szCs w:val="24"/>
                <w14:textOutline w14:w="4358" w14:cap="sq" w14:cmpd="sng">
                  <w14:solidFill>
                    <w14:srgbClr w14:val="000000"/>
                  </w14:solidFill>
                  <w14:prstDash w14:val="solid"/>
                  <w14:bevel/>
                </w14:textOutline>
              </w:rPr>
              <w:t>日至</w:t>
            </w:r>
            <w:r>
              <w:rPr>
                <w:rFonts w:ascii="仿宋" w:hAnsi="仿宋" w:eastAsia="仿宋" w:cs="仿宋"/>
                <w:spacing w:val="-47"/>
                <w:sz w:val="24"/>
                <w:szCs w:val="24"/>
              </w:rPr>
              <w:t xml:space="preserve"> </w:t>
            </w:r>
            <w:r>
              <w:rPr>
                <w:rFonts w:ascii="仿宋" w:hAnsi="仿宋" w:eastAsia="仿宋" w:cs="仿宋"/>
                <w:spacing w:val="-8"/>
                <w:sz w:val="24"/>
                <w:szCs w:val="24"/>
                <w14:textOutline w14:w="4358" w14:cap="sq" w14:cmpd="sng">
                  <w14:solidFill>
                    <w14:srgbClr w14:val="000000"/>
                  </w14:solidFill>
                  <w14:prstDash w14:val="solid"/>
                  <w14:bevel/>
                </w14:textOutline>
              </w:rPr>
              <w:t>202</w:t>
            </w:r>
            <w:r>
              <w:rPr>
                <w:rFonts w:hint="eastAsia" w:ascii="仿宋" w:hAnsi="仿宋" w:eastAsia="仿宋" w:cs="仿宋"/>
                <w:spacing w:val="-8"/>
                <w:sz w:val="24"/>
                <w:szCs w:val="24"/>
                <w:lang w:val="en-US" w:eastAsia="zh-CN"/>
                <w14:textOutline w14:w="4358" w14:cap="sq" w14:cmpd="sng">
                  <w14:solidFill>
                    <w14:srgbClr w14:val="000000"/>
                  </w14:solidFill>
                  <w14:prstDash w14:val="solid"/>
                  <w14:bevel/>
                </w14:textOutline>
              </w:rPr>
              <w:t>4</w:t>
            </w:r>
            <w:r>
              <w:rPr>
                <w:rFonts w:ascii="仿宋" w:hAnsi="仿宋" w:eastAsia="仿宋" w:cs="仿宋"/>
                <w:spacing w:val="-34"/>
                <w:sz w:val="24"/>
                <w:szCs w:val="24"/>
              </w:rPr>
              <w:t xml:space="preserve"> </w:t>
            </w:r>
            <w:r>
              <w:rPr>
                <w:rFonts w:ascii="仿宋" w:hAnsi="仿宋" w:eastAsia="仿宋" w:cs="仿宋"/>
                <w:spacing w:val="-8"/>
                <w:sz w:val="24"/>
                <w:szCs w:val="24"/>
                <w14:textOutline w14:w="4358" w14:cap="sq" w14:cmpd="sng">
                  <w14:solidFill>
                    <w14:srgbClr w14:val="000000"/>
                  </w14:solidFill>
                  <w14:prstDash w14:val="solid"/>
                  <w14:bevel/>
                </w14:textOutline>
              </w:rPr>
              <w:t>年</w:t>
            </w:r>
            <w:r>
              <w:rPr>
                <w:rFonts w:hint="eastAsia" w:ascii="仿宋" w:hAnsi="仿宋" w:eastAsia="仿宋" w:cs="仿宋"/>
                <w:b/>
                <w:bCs/>
                <w:spacing w:val="-51"/>
                <w:sz w:val="24"/>
                <w:szCs w:val="24"/>
                <w:lang w:val="en-US" w:eastAsia="zh-CN"/>
              </w:rPr>
              <w:t xml:space="preserve">10 </w:t>
            </w:r>
            <w:r>
              <w:rPr>
                <w:rFonts w:ascii="仿宋" w:hAnsi="仿宋" w:eastAsia="仿宋" w:cs="仿宋"/>
                <w:spacing w:val="-8"/>
                <w:sz w:val="24"/>
                <w:szCs w:val="24"/>
                <w14:textOutline w14:w="4358" w14:cap="sq" w14:cmpd="sng">
                  <w14:solidFill>
                    <w14:srgbClr w14:val="000000"/>
                  </w14:solidFill>
                  <w14:prstDash w14:val="solid"/>
                  <w14:bevel/>
                </w14:textOutline>
              </w:rPr>
              <w:t>月</w:t>
            </w:r>
            <w:r>
              <w:rPr>
                <w:rFonts w:ascii="仿宋" w:hAnsi="仿宋" w:eastAsia="仿宋" w:cs="仿宋"/>
                <w:spacing w:val="-44"/>
                <w:sz w:val="24"/>
                <w:szCs w:val="24"/>
              </w:rPr>
              <w:t xml:space="preserve"> </w:t>
            </w:r>
            <w:r>
              <w:rPr>
                <w:rFonts w:hint="eastAsia" w:ascii="仿宋" w:hAnsi="仿宋" w:eastAsia="仿宋" w:cs="仿宋"/>
                <w:spacing w:val="-8"/>
                <w:sz w:val="24"/>
                <w:szCs w:val="24"/>
                <w:lang w:val="en-US" w:eastAsia="zh-CN"/>
                <w14:textOutline w14:w="4358" w14:cap="sq" w14:cmpd="sng">
                  <w14:solidFill>
                    <w14:srgbClr w14:val="000000"/>
                  </w14:solidFill>
                  <w14:prstDash w14:val="solid"/>
                  <w14:bevel/>
                </w14:textOutline>
              </w:rPr>
              <w:t>24</w:t>
            </w:r>
            <w:r>
              <w:rPr>
                <w:rFonts w:ascii="仿宋" w:hAnsi="仿宋" w:eastAsia="仿宋" w:cs="仿宋"/>
                <w:spacing w:val="-8"/>
                <w:sz w:val="24"/>
                <w:szCs w:val="24"/>
                <w14:textOutline w14:w="4358" w14:cap="sq" w14:cmpd="sng">
                  <w14:solidFill>
                    <w14:srgbClr w14:val="000000"/>
                  </w14:solidFill>
                  <w14:prstDash w14:val="solid"/>
                  <w14:bevel/>
                </w14:textOutline>
              </w:rPr>
              <w:t>日（法定公休</w:t>
            </w:r>
            <w:r>
              <w:rPr>
                <w:rFonts w:ascii="仿宋" w:hAnsi="仿宋" w:eastAsia="仿宋" w:cs="仿宋"/>
                <w:spacing w:val="-9"/>
                <w:sz w:val="24"/>
                <w:szCs w:val="24"/>
                <w14:textOutline w14:w="4358" w14:cap="sq" w14:cmpd="sng">
                  <w14:solidFill>
                    <w14:srgbClr w14:val="000000"/>
                  </w14:solidFill>
                  <w14:prstDash w14:val="solid"/>
                  <w14:bevel/>
                </w14:textOutline>
              </w:rPr>
              <w:t>日除外</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9"/>
                <w:sz w:val="24"/>
                <w:szCs w:val="24"/>
                <w14:textOutline w14:w="4358" w14:cap="sq" w14:cmpd="sng">
                  <w14:solidFill>
                    <w14:srgbClr w14:val="000000"/>
                  </w14:solidFill>
                  <w14:prstDash w14:val="solid"/>
                  <w14:bevel/>
                </w14:textOutline>
              </w:rPr>
              <w:t>每日</w:t>
            </w:r>
            <w:r>
              <w:rPr>
                <w:rFonts w:ascii="仿宋" w:hAnsi="仿宋" w:eastAsia="仿宋" w:cs="仿宋"/>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上午</w:t>
            </w:r>
            <w:r>
              <w:rPr>
                <w:rFonts w:ascii="仿宋" w:hAnsi="仿宋" w:eastAsia="仿宋" w:cs="仿宋"/>
                <w:spacing w:val="-44"/>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00</w:t>
            </w:r>
            <w:r>
              <w:rPr>
                <w:rFonts w:ascii="仿宋" w:hAnsi="仿宋" w:eastAsia="仿宋" w:cs="仿宋"/>
                <w:spacing w:val="-2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时</w:t>
            </w:r>
            <w:r>
              <w:rPr>
                <w:rFonts w:ascii="仿宋" w:hAnsi="仿宋" w:eastAsia="仿宋" w:cs="仿宋"/>
                <w:spacing w:val="-48"/>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00</w:t>
            </w:r>
            <w:r>
              <w:rPr>
                <w:rFonts w:ascii="仿宋" w:hAnsi="仿宋" w:eastAsia="仿宋" w:cs="仿宋"/>
                <w:spacing w:val="-43"/>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分至</w:t>
            </w:r>
            <w:r>
              <w:rPr>
                <w:rFonts w:ascii="仿宋" w:hAnsi="仿宋" w:eastAsia="仿宋" w:cs="仿宋"/>
                <w:spacing w:val="-32"/>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12</w:t>
            </w:r>
            <w:r>
              <w:rPr>
                <w:rFonts w:ascii="仿宋" w:hAnsi="仿宋" w:eastAsia="仿宋" w:cs="仿宋"/>
                <w:spacing w:val="-2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时</w:t>
            </w:r>
            <w:r>
              <w:rPr>
                <w:rFonts w:ascii="仿宋" w:hAnsi="仿宋" w:eastAsia="仿宋" w:cs="仿宋"/>
                <w:spacing w:val="-4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00</w:t>
            </w:r>
            <w:r>
              <w:rPr>
                <w:rFonts w:ascii="仿宋" w:hAnsi="仿宋" w:eastAsia="仿宋" w:cs="仿宋"/>
                <w:spacing w:val="-41"/>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分，下午</w:t>
            </w:r>
            <w:r>
              <w:rPr>
                <w:rFonts w:ascii="仿宋" w:hAnsi="仿宋" w:eastAsia="仿宋" w:cs="仿宋"/>
                <w:spacing w:val="-32"/>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12</w:t>
            </w:r>
            <w:r>
              <w:rPr>
                <w:rFonts w:ascii="仿宋" w:hAnsi="仿宋" w:eastAsia="仿宋" w:cs="仿宋"/>
                <w:spacing w:val="-11"/>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时</w:t>
            </w:r>
            <w:r>
              <w:rPr>
                <w:rFonts w:ascii="仿宋" w:hAnsi="仿宋" w:eastAsia="仿宋" w:cs="仿宋"/>
                <w:spacing w:val="-49"/>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00</w:t>
            </w:r>
            <w:r>
              <w:rPr>
                <w:rFonts w:ascii="仿宋" w:hAnsi="仿宋" w:eastAsia="仿宋" w:cs="仿宋"/>
                <w:spacing w:val="-42"/>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分至</w:t>
            </w:r>
            <w:r>
              <w:rPr>
                <w:rFonts w:ascii="仿宋" w:hAnsi="仿宋" w:eastAsia="仿宋" w:cs="仿宋"/>
                <w:spacing w:val="-46"/>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23</w:t>
            </w:r>
            <w:r>
              <w:rPr>
                <w:rFonts w:ascii="仿宋" w:hAnsi="仿宋" w:eastAsia="仿宋" w:cs="仿宋"/>
                <w:spacing w:val="-2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时</w:t>
            </w:r>
            <w:r>
              <w:rPr>
                <w:rFonts w:ascii="仿宋" w:hAnsi="仿宋" w:eastAsia="仿宋" w:cs="仿宋"/>
                <w:spacing w:val="-4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59</w:t>
            </w:r>
            <w:r>
              <w:rPr>
                <w:rFonts w:ascii="仿宋" w:hAnsi="仿宋" w:eastAsia="仿宋" w:cs="仿宋"/>
                <w:spacing w:val="-41"/>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分（北</w:t>
            </w:r>
          </w:p>
          <w:p w14:paraId="132A6196">
            <w:pPr>
              <w:spacing w:line="222" w:lineRule="auto"/>
              <w:ind w:left="12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京时间，下同）</w:t>
            </w:r>
          </w:p>
        </w:tc>
      </w:tr>
      <w:tr w14:paraId="3BB72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71" w:type="dxa"/>
            <w:vAlign w:val="top"/>
          </w:tcPr>
          <w:p w14:paraId="6BC7A98F">
            <w:pPr>
              <w:spacing w:before="38" w:line="214" w:lineRule="auto"/>
              <w:ind w:left="135" w:right="106" w:hanging="13"/>
              <w:rPr>
                <w:rFonts w:ascii="仿宋" w:hAnsi="仿宋" w:eastAsia="仿宋" w:cs="仿宋"/>
                <w:sz w:val="24"/>
                <w:szCs w:val="24"/>
              </w:rPr>
            </w:pPr>
            <w:r>
              <w:rPr>
                <w:rFonts w:ascii="仿宋" w:hAnsi="仿宋" w:eastAsia="仿宋" w:cs="仿宋"/>
                <w:spacing w:val="8"/>
                <w:sz w:val="24"/>
                <w:szCs w:val="24"/>
              </w:rPr>
              <w:t>磋商文件获取地</w:t>
            </w:r>
            <w:r>
              <w:rPr>
                <w:rFonts w:ascii="仿宋" w:hAnsi="仿宋" w:eastAsia="仿宋" w:cs="仿宋"/>
                <w:sz w:val="24"/>
                <w:szCs w:val="24"/>
              </w:rPr>
              <w:t xml:space="preserve"> 点</w:t>
            </w:r>
          </w:p>
        </w:tc>
        <w:tc>
          <w:tcPr>
            <w:tcW w:w="7190" w:type="dxa"/>
            <w:vAlign w:val="top"/>
          </w:tcPr>
          <w:p w14:paraId="739EB3F7">
            <w:pPr>
              <w:spacing w:before="104" w:line="221" w:lineRule="auto"/>
              <w:ind w:left="127"/>
              <w:rPr>
                <w:rFonts w:ascii="仿宋" w:hAnsi="仿宋" w:eastAsia="仿宋" w:cs="仿宋"/>
                <w:sz w:val="24"/>
                <w:szCs w:val="24"/>
              </w:rPr>
            </w:pPr>
            <w:r>
              <w:rPr>
                <w:rFonts w:ascii="仿宋" w:hAnsi="仿宋" w:eastAsia="仿宋" w:cs="仿宋"/>
                <w:spacing w:val="-2"/>
                <w:sz w:val="24"/>
                <w:szCs w:val="24"/>
              </w:rPr>
              <w:t>青海省政府采购网自行下载</w:t>
            </w:r>
          </w:p>
        </w:tc>
      </w:tr>
      <w:tr w14:paraId="7A544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1971" w:type="dxa"/>
            <w:vAlign w:val="top"/>
          </w:tcPr>
          <w:p w14:paraId="2B381106">
            <w:pPr>
              <w:spacing w:line="330" w:lineRule="auto"/>
              <w:rPr>
                <w:rFonts w:ascii="Arial"/>
                <w:sz w:val="21"/>
              </w:rPr>
            </w:pPr>
          </w:p>
          <w:p w14:paraId="704A39AD">
            <w:pPr>
              <w:spacing w:line="330" w:lineRule="auto"/>
              <w:rPr>
                <w:rFonts w:ascii="Arial"/>
                <w:sz w:val="21"/>
              </w:rPr>
            </w:pPr>
          </w:p>
          <w:p w14:paraId="317976B1">
            <w:pPr>
              <w:spacing w:before="78" w:line="220" w:lineRule="auto"/>
              <w:ind w:left="133"/>
              <w:rPr>
                <w:rFonts w:ascii="仿宋" w:hAnsi="仿宋" w:eastAsia="仿宋" w:cs="仿宋"/>
                <w:sz w:val="24"/>
                <w:szCs w:val="24"/>
              </w:rPr>
            </w:pPr>
            <w:r>
              <w:rPr>
                <w:rFonts w:ascii="仿宋" w:hAnsi="仿宋" w:eastAsia="仿宋" w:cs="仿宋"/>
                <w:spacing w:val="-6"/>
                <w:sz w:val="24"/>
                <w:szCs w:val="24"/>
              </w:rPr>
              <w:t>需提供资料</w:t>
            </w:r>
          </w:p>
        </w:tc>
        <w:tc>
          <w:tcPr>
            <w:tcW w:w="7190" w:type="dxa"/>
            <w:vAlign w:val="top"/>
          </w:tcPr>
          <w:p w14:paraId="59EB19DE">
            <w:pPr>
              <w:pStyle w:val="22"/>
              <w:spacing w:before="36" w:line="259" w:lineRule="auto"/>
              <w:ind w:left="114" w:right="108" w:firstLine="17"/>
            </w:pPr>
            <w:r>
              <w:rPr>
                <w:spacing w:val="-5"/>
              </w:rPr>
              <w:t>1、提供合法有效的营业执照、组织机构代码证、税务登记证（或提</w:t>
            </w:r>
            <w:r>
              <w:rPr>
                <w:spacing w:val="13"/>
              </w:rPr>
              <w:t xml:space="preserve"> </w:t>
            </w:r>
            <w:r>
              <w:rPr>
                <w:spacing w:val="-1"/>
              </w:rPr>
              <w:t>供三证合一证件）复印件加盖公章；</w:t>
            </w:r>
          </w:p>
          <w:p w14:paraId="4E0EE5DE">
            <w:pPr>
              <w:pStyle w:val="22"/>
              <w:spacing w:before="104" w:line="468" w:lineRule="exact"/>
              <w:ind w:left="117"/>
            </w:pPr>
            <w:r>
              <w:rPr>
                <w:spacing w:val="-1"/>
                <w:position w:val="17"/>
              </w:rPr>
              <w:t>2、提供公司法人授权委托书（原件</w:t>
            </w:r>
            <w:r>
              <w:rPr>
                <w:spacing w:val="-44"/>
                <w:position w:val="17"/>
              </w:rPr>
              <w:t>）（</w:t>
            </w:r>
            <w:r>
              <w:rPr>
                <w:spacing w:val="-1"/>
                <w:position w:val="17"/>
              </w:rPr>
              <w:t>须附被授权人</w:t>
            </w:r>
            <w:r>
              <w:rPr>
                <w:spacing w:val="-2"/>
                <w:position w:val="17"/>
              </w:rPr>
              <w:t>及法定代表人</w:t>
            </w:r>
          </w:p>
          <w:p w14:paraId="41E708E1">
            <w:pPr>
              <w:pStyle w:val="22"/>
              <w:spacing w:line="218" w:lineRule="auto"/>
              <w:ind w:left="120"/>
            </w:pPr>
            <w:r>
              <w:rPr>
                <w:spacing w:val="-1"/>
              </w:rPr>
              <w:t>身份证复印件加盖公章）。以上资料除原件外均需加盖公章。</w:t>
            </w:r>
          </w:p>
        </w:tc>
      </w:tr>
      <w:tr w14:paraId="6AE3C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1971" w:type="dxa"/>
            <w:vAlign w:val="top"/>
          </w:tcPr>
          <w:p w14:paraId="0D849FC4">
            <w:pPr>
              <w:spacing w:line="287" w:lineRule="auto"/>
              <w:rPr>
                <w:rFonts w:ascii="Arial"/>
                <w:sz w:val="21"/>
              </w:rPr>
            </w:pPr>
          </w:p>
          <w:p w14:paraId="0AD6B64A">
            <w:pPr>
              <w:spacing w:line="287" w:lineRule="auto"/>
              <w:rPr>
                <w:rFonts w:ascii="Arial"/>
                <w:sz w:val="21"/>
              </w:rPr>
            </w:pPr>
          </w:p>
          <w:p w14:paraId="57956788">
            <w:pPr>
              <w:spacing w:line="287" w:lineRule="auto"/>
              <w:rPr>
                <w:rFonts w:ascii="Arial"/>
                <w:sz w:val="21"/>
              </w:rPr>
            </w:pPr>
          </w:p>
          <w:p w14:paraId="30E7654D">
            <w:pPr>
              <w:spacing w:line="287" w:lineRule="auto"/>
              <w:rPr>
                <w:rFonts w:ascii="Arial"/>
                <w:sz w:val="21"/>
              </w:rPr>
            </w:pPr>
          </w:p>
          <w:p w14:paraId="044A34FC">
            <w:pPr>
              <w:spacing w:line="287" w:lineRule="auto"/>
              <w:rPr>
                <w:rFonts w:ascii="Arial"/>
                <w:sz w:val="21"/>
              </w:rPr>
            </w:pPr>
          </w:p>
          <w:p w14:paraId="1D2914DE">
            <w:pPr>
              <w:spacing w:before="78" w:line="221" w:lineRule="auto"/>
              <w:ind w:left="122"/>
              <w:rPr>
                <w:rFonts w:ascii="仿宋" w:hAnsi="仿宋" w:eastAsia="仿宋" w:cs="仿宋"/>
                <w:sz w:val="24"/>
                <w:szCs w:val="24"/>
              </w:rPr>
            </w:pPr>
            <w:r>
              <w:rPr>
                <w:rFonts w:ascii="仿宋" w:hAnsi="仿宋" w:eastAsia="仿宋" w:cs="仿宋"/>
                <w:spacing w:val="-4"/>
                <w:sz w:val="24"/>
                <w:szCs w:val="24"/>
              </w:rPr>
              <w:t>磋商保证金</w:t>
            </w:r>
          </w:p>
        </w:tc>
        <w:tc>
          <w:tcPr>
            <w:tcW w:w="7190" w:type="dxa"/>
            <w:vAlign w:val="top"/>
          </w:tcPr>
          <w:p w14:paraId="376BC4B9">
            <w:pPr>
              <w:pStyle w:val="22"/>
              <w:spacing w:before="39" w:line="219" w:lineRule="auto"/>
              <w:ind w:left="132"/>
            </w:pPr>
            <w:r>
              <w:rPr>
                <w:rFonts w:ascii="Times New Roman" w:hAnsi="Times New Roman" w:eastAsia="Times New Roman" w:cs="Times New Roman"/>
                <w:spacing w:val="-4"/>
              </w:rPr>
              <w:t>1</w:t>
            </w:r>
            <w:r>
              <w:rPr>
                <w:rFonts w:ascii="Times New Roman" w:hAnsi="Times New Roman" w:eastAsia="Times New Roman" w:cs="Times New Roman"/>
                <w:spacing w:val="-30"/>
              </w:rPr>
              <w:t xml:space="preserve"> </w:t>
            </w:r>
            <w:r>
              <w:rPr>
                <w:spacing w:val="-4"/>
              </w:rPr>
              <w:t>、交纳金额：</w:t>
            </w:r>
            <w:r>
              <w:rPr>
                <w:rFonts w:hint="eastAsia" w:ascii="Times New Roman" w:hAnsi="Times New Roman" w:cs="Times New Roman"/>
                <w:spacing w:val="-4"/>
                <w:lang w:val="en-US" w:eastAsia="zh-CN"/>
              </w:rPr>
              <w:t>36000.00</w:t>
            </w:r>
            <w:r>
              <w:rPr>
                <w:rFonts w:ascii="Times New Roman" w:hAnsi="Times New Roman" w:eastAsia="Times New Roman" w:cs="Times New Roman"/>
                <w:spacing w:val="-4"/>
              </w:rPr>
              <w:t xml:space="preserve"> </w:t>
            </w:r>
            <w:r>
              <w:rPr>
                <w:spacing w:val="-4"/>
              </w:rPr>
              <w:t>元；</w:t>
            </w:r>
          </w:p>
          <w:p w14:paraId="042ABDC9">
            <w:pPr>
              <w:pStyle w:val="22"/>
              <w:spacing w:before="180" w:line="359" w:lineRule="auto"/>
              <w:ind w:left="116" w:right="46" w:hanging="7"/>
              <w:jc w:val="both"/>
            </w:pPr>
            <w:r>
              <w:rPr>
                <w:rFonts w:ascii="Times New Roman" w:hAnsi="Times New Roman" w:eastAsia="Times New Roman" w:cs="Times New Roman"/>
                <w:spacing w:val="-5"/>
              </w:rPr>
              <w:t>2</w:t>
            </w:r>
            <w:r>
              <w:rPr>
                <w:rFonts w:ascii="Times New Roman" w:hAnsi="Times New Roman" w:eastAsia="Times New Roman" w:cs="Times New Roman"/>
                <w:spacing w:val="-25"/>
              </w:rPr>
              <w:t xml:space="preserve"> </w:t>
            </w:r>
            <w:r>
              <w:rPr>
                <w:spacing w:val="-5"/>
              </w:rPr>
              <w:t>、投标保证金形式：保函、保单、银行电汇、转账；如保证金须由</w:t>
            </w:r>
            <w:r>
              <w:t xml:space="preserve"> </w:t>
            </w:r>
            <w:r>
              <w:rPr>
                <w:spacing w:val="-6"/>
              </w:rPr>
              <w:t>投标人从其基本账户汇（转）入招标代理机构投标保证金专用账号，</w:t>
            </w:r>
          </w:p>
          <w:p w14:paraId="2FECF12B">
            <w:pPr>
              <w:pStyle w:val="22"/>
              <w:spacing w:line="218" w:lineRule="auto"/>
              <w:ind w:left="116"/>
            </w:pPr>
            <w:r>
              <w:rPr>
                <w:spacing w:val="-1"/>
              </w:rPr>
              <w:t>票据附言栏内须注明项目（包括标段）名称及用途；</w:t>
            </w:r>
          </w:p>
          <w:p w14:paraId="1B145BEA">
            <w:pPr>
              <w:pStyle w:val="22"/>
              <w:spacing w:before="184" w:line="465" w:lineRule="exact"/>
              <w:ind w:left="132"/>
            </w:pPr>
            <w:r>
              <w:rPr>
                <w:spacing w:val="-1"/>
                <w:position w:val="17"/>
              </w:rPr>
              <w:t>附投标保证金汇出凭据（复印件）、基本账户开户行许可证（复印</w:t>
            </w:r>
          </w:p>
          <w:p w14:paraId="3798C8AC">
            <w:pPr>
              <w:pStyle w:val="22"/>
              <w:spacing w:before="1" w:line="219" w:lineRule="auto"/>
              <w:ind w:left="113"/>
            </w:pPr>
            <w:r>
              <w:rPr>
                <w:spacing w:val="-9"/>
              </w:rPr>
              <w:t>件</w:t>
            </w:r>
            <w:r>
              <w:t>）；</w:t>
            </w:r>
          </w:p>
          <w:p w14:paraId="284BC83F">
            <w:pPr>
              <w:pStyle w:val="22"/>
              <w:spacing w:before="182" w:line="219" w:lineRule="auto"/>
              <w:ind w:left="114"/>
            </w:pPr>
            <w:r>
              <w:rPr>
                <w:rFonts w:ascii="Times New Roman" w:hAnsi="Times New Roman" w:eastAsia="Times New Roman" w:cs="Times New Roman"/>
                <w:spacing w:val="-4"/>
              </w:rPr>
              <w:t>3</w:t>
            </w:r>
            <w:r>
              <w:rPr>
                <w:spacing w:val="-4"/>
              </w:rPr>
              <w:t>、投标保证金缴纳截止时间：供应商在投标截止时间前，以银行到</w:t>
            </w:r>
          </w:p>
        </w:tc>
      </w:tr>
    </w:tbl>
    <w:p w14:paraId="52C9B929">
      <w:pPr>
        <w:pStyle w:val="8"/>
      </w:pPr>
    </w:p>
    <w:p w14:paraId="0FEBD325">
      <w:pPr>
        <w:sectPr>
          <w:footerReference r:id="rId10" w:type="default"/>
          <w:pgSz w:w="11905" w:h="16838"/>
          <w:pgMar w:top="1417" w:right="1077" w:bottom="1514" w:left="1043" w:header="0" w:footer="1276" w:gutter="0"/>
          <w:pgNumType w:fmt="decimal"/>
          <w:cols w:space="0" w:num="1"/>
          <w:rtlGutter w:val="0"/>
          <w:docGrid w:linePitch="0" w:charSpace="0"/>
        </w:sectPr>
      </w:pPr>
    </w:p>
    <w:p w14:paraId="64CD35D9">
      <w:pPr>
        <w:spacing w:line="91" w:lineRule="auto"/>
        <w:rPr>
          <w:rFonts w:ascii="Arial"/>
          <w:sz w:val="2"/>
        </w:rPr>
      </w:pPr>
    </w:p>
    <w:tbl>
      <w:tblPr>
        <w:tblStyle w:val="21"/>
        <w:tblW w:w="9161" w:type="dxa"/>
        <w:tblInd w:w="3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7190"/>
      </w:tblGrid>
      <w:tr w14:paraId="58C31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4" w:hRule="atLeast"/>
        </w:trPr>
        <w:tc>
          <w:tcPr>
            <w:tcW w:w="1971" w:type="dxa"/>
            <w:vAlign w:val="top"/>
          </w:tcPr>
          <w:p w14:paraId="2F02C6E7">
            <w:pPr>
              <w:rPr>
                <w:rFonts w:ascii="Arial"/>
                <w:sz w:val="21"/>
              </w:rPr>
            </w:pPr>
          </w:p>
        </w:tc>
        <w:tc>
          <w:tcPr>
            <w:tcW w:w="7190" w:type="dxa"/>
            <w:vAlign w:val="top"/>
          </w:tcPr>
          <w:p w14:paraId="2084DE54">
            <w:pPr>
              <w:pStyle w:val="22"/>
              <w:spacing w:before="41" w:line="221" w:lineRule="auto"/>
              <w:ind w:left="117"/>
            </w:pPr>
            <w:r>
              <w:rPr>
                <w:spacing w:val="-3"/>
              </w:rPr>
              <w:t>账时间为准；</w:t>
            </w:r>
          </w:p>
          <w:p w14:paraId="2F2FC165">
            <w:pPr>
              <w:pStyle w:val="22"/>
              <w:spacing w:before="178" w:line="219" w:lineRule="auto"/>
              <w:ind w:left="115"/>
            </w:pPr>
            <w:r>
              <w:rPr>
                <w:spacing w:val="-1"/>
              </w:rPr>
              <w:t>开户银行：</w:t>
            </w:r>
            <w:r>
              <w:rPr>
                <w:rFonts w:hint="default"/>
                <w:spacing w:val="-1"/>
                <w:lang w:val="zh-CN"/>
              </w:rPr>
              <w:t>青海西宁农村商业银行股份有限公司市民中心支行</w:t>
            </w:r>
          </w:p>
          <w:p w14:paraId="09C5C42E">
            <w:pPr>
              <w:pStyle w:val="22"/>
              <w:spacing w:before="181" w:line="219" w:lineRule="auto"/>
              <w:ind w:left="122"/>
              <w:rPr>
                <w:rFonts w:hint="default"/>
                <w:spacing w:val="-1"/>
                <w:lang w:val="zh-CN"/>
              </w:rPr>
            </w:pPr>
            <w:r>
              <w:rPr>
                <w:spacing w:val="-1"/>
              </w:rPr>
              <w:t>投标保证金账号：</w:t>
            </w:r>
            <w:r>
              <w:rPr>
                <w:rFonts w:hint="default"/>
                <w:spacing w:val="-1"/>
                <w:lang w:val="zh-CN"/>
              </w:rPr>
              <w:t>8201 0000 0004 68362</w:t>
            </w:r>
          </w:p>
          <w:p w14:paraId="702CF11B">
            <w:pPr>
              <w:pStyle w:val="22"/>
              <w:spacing w:before="181" w:line="219" w:lineRule="auto"/>
              <w:ind w:left="122"/>
              <w:rPr>
                <w:rFonts w:hint="eastAsia" w:eastAsia="宋体"/>
                <w:lang w:eastAsia="zh-CN"/>
              </w:rPr>
            </w:pPr>
            <w:r>
              <w:rPr>
                <w:spacing w:val="-1"/>
              </w:rPr>
              <w:t>收款单位：</w:t>
            </w:r>
            <w:r>
              <w:rPr>
                <w:rFonts w:hint="eastAsia"/>
                <w:spacing w:val="-1"/>
                <w:lang w:eastAsia="zh-CN"/>
              </w:rPr>
              <w:t>青海金易达工程项目管理有限公司</w:t>
            </w:r>
          </w:p>
          <w:p w14:paraId="424ECF4C">
            <w:pPr>
              <w:pStyle w:val="22"/>
              <w:spacing w:before="181" w:line="468" w:lineRule="exact"/>
              <w:ind w:left="108"/>
            </w:pPr>
            <w:r>
              <w:rPr>
                <w:rFonts w:ascii="Times New Roman" w:hAnsi="Times New Roman" w:eastAsia="Times New Roman" w:cs="Times New Roman"/>
                <w:spacing w:val="-4"/>
                <w:position w:val="17"/>
              </w:rPr>
              <w:t>4</w:t>
            </w:r>
            <w:r>
              <w:rPr>
                <w:spacing w:val="-4"/>
                <w:position w:val="17"/>
              </w:rPr>
              <w:t>、投标保证金及利息的退还，由招标代理机构通过银行转入未中标</w:t>
            </w:r>
          </w:p>
          <w:p w14:paraId="472017AE">
            <w:pPr>
              <w:pStyle w:val="22"/>
              <w:spacing w:line="220" w:lineRule="auto"/>
              <w:ind w:left="133"/>
            </w:pPr>
            <w:r>
              <w:rPr>
                <w:spacing w:val="-2"/>
              </w:rPr>
              <w:t>的投标人和中标人的原银行汇（转）出账户；</w:t>
            </w:r>
          </w:p>
          <w:p w14:paraId="5BB27ED6">
            <w:pPr>
              <w:pStyle w:val="22"/>
              <w:spacing w:before="181" w:line="466" w:lineRule="exact"/>
              <w:ind w:left="116"/>
            </w:pPr>
            <w:r>
              <w:rPr>
                <w:rFonts w:ascii="Times New Roman" w:hAnsi="Times New Roman" w:eastAsia="Times New Roman" w:cs="Times New Roman"/>
                <w:spacing w:val="-4"/>
                <w:position w:val="17"/>
              </w:rPr>
              <w:t>5</w:t>
            </w:r>
            <w:r>
              <w:rPr>
                <w:spacing w:val="-4"/>
                <w:position w:val="17"/>
              </w:rPr>
              <w:t>、投标人在投标截止时间前撤回投标文件的，招标人自收到投标人</w:t>
            </w:r>
          </w:p>
          <w:p w14:paraId="4380DBAD">
            <w:pPr>
              <w:pStyle w:val="22"/>
              <w:spacing w:before="1" w:line="218" w:lineRule="auto"/>
              <w:ind w:left="118"/>
            </w:pPr>
            <w:r>
              <w:rPr>
                <w:spacing w:val="-4"/>
              </w:rPr>
              <w:t>书面撤回通知之日起</w:t>
            </w:r>
            <w:r>
              <w:rPr>
                <w:spacing w:val="-46"/>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50"/>
                <w:w w:val="101"/>
              </w:rPr>
              <w:t xml:space="preserve"> </w:t>
            </w:r>
            <w:r>
              <w:rPr>
                <w:spacing w:val="-4"/>
              </w:rPr>
              <w:t>日内退还投标保证金；</w:t>
            </w:r>
          </w:p>
          <w:p w14:paraId="1F008427">
            <w:pPr>
              <w:pStyle w:val="22"/>
              <w:spacing w:before="184" w:line="219" w:lineRule="auto"/>
              <w:ind w:left="115"/>
            </w:pPr>
            <w:r>
              <w:rPr>
                <w:rFonts w:ascii="Times New Roman" w:hAnsi="Times New Roman" w:eastAsia="Times New Roman" w:cs="Times New Roman"/>
                <w:spacing w:val="-2"/>
              </w:rPr>
              <w:t>6</w:t>
            </w:r>
            <w:r>
              <w:rPr>
                <w:rFonts w:ascii="Times New Roman" w:hAnsi="Times New Roman" w:eastAsia="Times New Roman" w:cs="Times New Roman"/>
                <w:spacing w:val="-32"/>
              </w:rPr>
              <w:t xml:space="preserve"> </w:t>
            </w:r>
            <w:r>
              <w:rPr>
                <w:spacing w:val="-2"/>
              </w:rPr>
              <w:t>、投标保证金利息起算日期：到账第二天；</w:t>
            </w:r>
          </w:p>
          <w:p w14:paraId="232E5E05">
            <w:pPr>
              <w:pStyle w:val="22"/>
              <w:spacing w:before="181" w:line="468" w:lineRule="exact"/>
              <w:ind w:left="113"/>
            </w:pPr>
            <w:r>
              <w:rPr>
                <w:rFonts w:ascii="Times New Roman" w:hAnsi="Times New Roman" w:eastAsia="Times New Roman" w:cs="Times New Roman"/>
                <w:spacing w:val="-4"/>
                <w:position w:val="17"/>
              </w:rPr>
              <w:t>7</w:t>
            </w:r>
            <w:r>
              <w:rPr>
                <w:spacing w:val="-4"/>
                <w:position w:val="17"/>
              </w:rPr>
              <w:t>、投标保证金及利息退还日期：招标代理机构自收到招标人送交的</w:t>
            </w:r>
          </w:p>
          <w:p w14:paraId="7E0048FB">
            <w:pPr>
              <w:pStyle w:val="22"/>
              <w:spacing w:line="218" w:lineRule="auto"/>
              <w:ind w:left="118"/>
            </w:pPr>
            <w:r>
              <w:rPr>
                <w:spacing w:val="-4"/>
              </w:rPr>
              <w:t>书面合同的第二日起</w:t>
            </w:r>
            <w:r>
              <w:rPr>
                <w:spacing w:val="-34"/>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50"/>
                <w:w w:val="101"/>
              </w:rPr>
              <w:t xml:space="preserve"> </w:t>
            </w:r>
            <w:r>
              <w:rPr>
                <w:spacing w:val="-4"/>
              </w:rPr>
              <w:t>日内，以银行转账日期为准。</w:t>
            </w:r>
          </w:p>
        </w:tc>
      </w:tr>
      <w:tr w14:paraId="151E4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1" w:type="dxa"/>
            <w:vAlign w:val="top"/>
          </w:tcPr>
          <w:p w14:paraId="41B15968">
            <w:pPr>
              <w:spacing w:before="117" w:line="221" w:lineRule="auto"/>
              <w:ind w:left="128"/>
              <w:rPr>
                <w:rFonts w:ascii="仿宋" w:hAnsi="仿宋" w:eastAsia="仿宋" w:cs="仿宋"/>
                <w:sz w:val="24"/>
                <w:szCs w:val="24"/>
              </w:rPr>
            </w:pPr>
            <w:r>
              <w:rPr>
                <w:rFonts w:ascii="仿宋" w:hAnsi="仿宋" w:eastAsia="仿宋" w:cs="仿宋"/>
                <w:spacing w:val="-5"/>
                <w:sz w:val="24"/>
                <w:szCs w:val="24"/>
              </w:rPr>
              <w:t>履约保证金</w:t>
            </w:r>
          </w:p>
        </w:tc>
        <w:tc>
          <w:tcPr>
            <w:tcW w:w="7190" w:type="dxa"/>
            <w:vAlign w:val="top"/>
          </w:tcPr>
          <w:p w14:paraId="2801B797">
            <w:pPr>
              <w:spacing w:before="35" w:line="221" w:lineRule="auto"/>
              <w:ind w:left="120"/>
              <w:rPr>
                <w:rFonts w:ascii="仿宋" w:hAnsi="仿宋" w:eastAsia="仿宋" w:cs="仿宋"/>
                <w:sz w:val="24"/>
                <w:szCs w:val="24"/>
              </w:rPr>
            </w:pPr>
            <w:r>
              <w:rPr>
                <w:rFonts w:ascii="仿宋" w:hAnsi="仿宋" w:eastAsia="仿宋" w:cs="仿宋"/>
                <w:spacing w:val="-3"/>
                <w:sz w:val="24"/>
                <w:szCs w:val="24"/>
              </w:rPr>
              <w:t>按合同约定执行</w:t>
            </w:r>
          </w:p>
        </w:tc>
      </w:tr>
      <w:tr w14:paraId="4126D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71" w:type="dxa"/>
            <w:vAlign w:val="top"/>
          </w:tcPr>
          <w:p w14:paraId="0A9309B9">
            <w:pPr>
              <w:spacing w:before="118" w:line="222" w:lineRule="auto"/>
              <w:ind w:left="122"/>
              <w:rPr>
                <w:rFonts w:ascii="仿宋" w:hAnsi="仿宋" w:eastAsia="仿宋" w:cs="仿宋"/>
                <w:sz w:val="24"/>
                <w:szCs w:val="24"/>
              </w:rPr>
            </w:pPr>
            <w:r>
              <w:rPr>
                <w:rFonts w:ascii="仿宋" w:hAnsi="仿宋" w:eastAsia="仿宋" w:cs="仿宋"/>
                <w:spacing w:val="-3"/>
                <w:sz w:val="24"/>
                <w:szCs w:val="24"/>
              </w:rPr>
              <w:t>磋商截止时间</w:t>
            </w:r>
          </w:p>
        </w:tc>
        <w:tc>
          <w:tcPr>
            <w:tcW w:w="7190" w:type="dxa"/>
            <w:vAlign w:val="top"/>
          </w:tcPr>
          <w:p w14:paraId="12BCB9B1">
            <w:pPr>
              <w:spacing w:before="37" w:line="222" w:lineRule="auto"/>
              <w:ind w:left="116"/>
              <w:rPr>
                <w:rFonts w:ascii="仿宋" w:hAnsi="仿宋" w:eastAsia="仿宋" w:cs="仿宋"/>
                <w:sz w:val="24"/>
                <w:szCs w:val="24"/>
              </w:rPr>
            </w:pPr>
            <w:r>
              <w:rPr>
                <w:rFonts w:ascii="仿宋" w:hAnsi="仿宋" w:eastAsia="仿宋" w:cs="仿宋"/>
                <w:spacing w:val="-12"/>
                <w:sz w:val="24"/>
                <w:szCs w:val="24"/>
              </w:rPr>
              <w:t>202</w:t>
            </w:r>
            <w:r>
              <w:rPr>
                <w:rFonts w:hint="eastAsia" w:ascii="仿宋" w:hAnsi="仿宋" w:eastAsia="仿宋" w:cs="仿宋"/>
                <w:spacing w:val="-12"/>
                <w:sz w:val="24"/>
                <w:szCs w:val="24"/>
                <w:lang w:val="en-US" w:eastAsia="zh-CN"/>
              </w:rPr>
              <w:t>4</w:t>
            </w:r>
            <w:r>
              <w:rPr>
                <w:rFonts w:ascii="仿宋" w:hAnsi="仿宋" w:eastAsia="仿宋" w:cs="仿宋"/>
                <w:spacing w:val="-26"/>
                <w:sz w:val="24"/>
                <w:szCs w:val="24"/>
              </w:rPr>
              <w:t xml:space="preserve"> </w:t>
            </w:r>
            <w:r>
              <w:rPr>
                <w:rFonts w:ascii="仿宋" w:hAnsi="仿宋" w:eastAsia="仿宋" w:cs="仿宋"/>
                <w:spacing w:val="-12"/>
                <w:sz w:val="24"/>
                <w:szCs w:val="24"/>
              </w:rPr>
              <w:t>年</w:t>
            </w:r>
            <w:r>
              <w:rPr>
                <w:rFonts w:hint="eastAsia" w:ascii="仿宋" w:hAnsi="仿宋" w:eastAsia="仿宋" w:cs="仿宋"/>
                <w:spacing w:val="-51"/>
                <w:sz w:val="24"/>
                <w:szCs w:val="24"/>
                <w:lang w:val="en-US" w:eastAsia="zh-CN"/>
              </w:rPr>
              <w:t>10</w:t>
            </w:r>
            <w:r>
              <w:rPr>
                <w:rFonts w:ascii="仿宋" w:hAnsi="仿宋" w:eastAsia="仿宋" w:cs="仿宋"/>
                <w:spacing w:val="-12"/>
                <w:sz w:val="24"/>
                <w:szCs w:val="24"/>
              </w:rPr>
              <w:t>月</w:t>
            </w:r>
            <w:r>
              <w:rPr>
                <w:rFonts w:hint="eastAsia" w:ascii="仿宋" w:hAnsi="仿宋" w:eastAsia="仿宋" w:cs="仿宋"/>
                <w:spacing w:val="-52"/>
                <w:sz w:val="24"/>
                <w:szCs w:val="24"/>
                <w:lang w:val="en-US" w:eastAsia="zh-CN"/>
              </w:rPr>
              <w:t xml:space="preserve">28 </w:t>
            </w:r>
            <w:r>
              <w:rPr>
                <w:rFonts w:ascii="仿宋" w:hAnsi="仿宋" w:eastAsia="仿宋" w:cs="仿宋"/>
                <w:spacing w:val="-12"/>
                <w:sz w:val="24"/>
                <w:szCs w:val="24"/>
              </w:rPr>
              <w:t>日下午</w:t>
            </w:r>
            <w:r>
              <w:rPr>
                <w:rFonts w:ascii="仿宋" w:hAnsi="仿宋" w:eastAsia="仿宋" w:cs="仿宋"/>
                <w:spacing w:val="-34"/>
                <w:sz w:val="24"/>
                <w:szCs w:val="24"/>
              </w:rPr>
              <w:t xml:space="preserve"> </w:t>
            </w:r>
            <w:r>
              <w:rPr>
                <w:rFonts w:ascii="仿宋" w:hAnsi="仿宋" w:eastAsia="仿宋" w:cs="仿宋"/>
                <w:spacing w:val="-12"/>
                <w:sz w:val="24"/>
                <w:szCs w:val="24"/>
              </w:rPr>
              <w:t>1</w:t>
            </w:r>
            <w:r>
              <w:rPr>
                <w:rFonts w:hint="eastAsia" w:ascii="仿宋" w:hAnsi="仿宋" w:eastAsia="仿宋" w:cs="仿宋"/>
                <w:spacing w:val="-12"/>
                <w:sz w:val="24"/>
                <w:szCs w:val="24"/>
                <w:lang w:val="en-US" w:eastAsia="zh-CN"/>
              </w:rPr>
              <w:t>4</w:t>
            </w:r>
            <w:r>
              <w:rPr>
                <w:rFonts w:ascii="仿宋" w:hAnsi="仿宋" w:eastAsia="仿宋" w:cs="仿宋"/>
                <w:spacing w:val="-31"/>
                <w:sz w:val="24"/>
                <w:szCs w:val="24"/>
              </w:rPr>
              <w:t xml:space="preserve"> </w:t>
            </w:r>
            <w:r>
              <w:rPr>
                <w:rFonts w:ascii="仿宋" w:hAnsi="仿宋" w:eastAsia="仿宋" w:cs="仿宋"/>
                <w:spacing w:val="-12"/>
                <w:sz w:val="24"/>
                <w:szCs w:val="24"/>
              </w:rPr>
              <w:t>点</w:t>
            </w:r>
            <w:r>
              <w:rPr>
                <w:rFonts w:hint="eastAsia" w:ascii="仿宋" w:hAnsi="仿宋" w:eastAsia="仿宋" w:cs="仿宋"/>
                <w:spacing w:val="-50"/>
                <w:sz w:val="24"/>
                <w:szCs w:val="24"/>
                <w:lang w:val="en-US" w:eastAsia="zh-CN"/>
              </w:rPr>
              <w:t>3</w:t>
            </w:r>
            <w:r>
              <w:rPr>
                <w:rFonts w:ascii="仿宋" w:hAnsi="仿宋" w:eastAsia="仿宋" w:cs="仿宋"/>
                <w:spacing w:val="-12"/>
                <w:sz w:val="24"/>
                <w:szCs w:val="24"/>
              </w:rPr>
              <w:t>0</w:t>
            </w:r>
            <w:r>
              <w:rPr>
                <w:rFonts w:ascii="仿宋" w:hAnsi="仿宋" w:eastAsia="仿宋" w:cs="仿宋"/>
                <w:spacing w:val="-41"/>
                <w:sz w:val="24"/>
                <w:szCs w:val="24"/>
              </w:rPr>
              <w:t xml:space="preserve"> </w:t>
            </w:r>
            <w:r>
              <w:rPr>
                <w:rFonts w:ascii="仿宋" w:hAnsi="仿宋" w:eastAsia="仿宋" w:cs="仿宋"/>
                <w:spacing w:val="-12"/>
                <w:sz w:val="24"/>
                <w:szCs w:val="24"/>
              </w:rPr>
              <w:t>分</w:t>
            </w:r>
          </w:p>
        </w:tc>
      </w:tr>
      <w:tr w14:paraId="7BE76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1" w:type="dxa"/>
            <w:vAlign w:val="top"/>
          </w:tcPr>
          <w:p w14:paraId="3E2F9609">
            <w:pPr>
              <w:spacing w:before="119" w:line="223" w:lineRule="auto"/>
              <w:ind w:left="122"/>
              <w:rPr>
                <w:rFonts w:ascii="仿宋" w:hAnsi="仿宋" w:eastAsia="仿宋" w:cs="仿宋"/>
                <w:sz w:val="24"/>
                <w:szCs w:val="24"/>
              </w:rPr>
            </w:pPr>
            <w:r>
              <w:rPr>
                <w:rFonts w:ascii="仿宋" w:hAnsi="仿宋" w:eastAsia="仿宋" w:cs="仿宋"/>
                <w:spacing w:val="-4"/>
                <w:sz w:val="24"/>
                <w:szCs w:val="24"/>
              </w:rPr>
              <w:t>磋商时间</w:t>
            </w:r>
          </w:p>
        </w:tc>
        <w:tc>
          <w:tcPr>
            <w:tcW w:w="7190" w:type="dxa"/>
            <w:vAlign w:val="top"/>
          </w:tcPr>
          <w:p w14:paraId="217AC9C1">
            <w:pPr>
              <w:spacing w:before="38" w:line="222" w:lineRule="auto"/>
              <w:ind w:left="116"/>
              <w:rPr>
                <w:rFonts w:ascii="仿宋" w:hAnsi="仿宋" w:eastAsia="仿宋" w:cs="仿宋"/>
                <w:sz w:val="24"/>
                <w:szCs w:val="24"/>
              </w:rPr>
            </w:pPr>
            <w:r>
              <w:rPr>
                <w:rFonts w:ascii="仿宋" w:hAnsi="仿宋" w:eastAsia="仿宋" w:cs="仿宋"/>
                <w:spacing w:val="-12"/>
                <w:sz w:val="24"/>
                <w:szCs w:val="24"/>
              </w:rPr>
              <w:t>202</w:t>
            </w:r>
            <w:r>
              <w:rPr>
                <w:rFonts w:hint="eastAsia" w:ascii="仿宋" w:hAnsi="仿宋" w:eastAsia="仿宋" w:cs="仿宋"/>
                <w:spacing w:val="-12"/>
                <w:sz w:val="24"/>
                <w:szCs w:val="24"/>
                <w:lang w:val="en-US" w:eastAsia="zh-CN"/>
              </w:rPr>
              <w:t>4</w:t>
            </w:r>
            <w:r>
              <w:rPr>
                <w:rFonts w:ascii="仿宋" w:hAnsi="仿宋" w:eastAsia="仿宋" w:cs="仿宋"/>
                <w:spacing w:val="-26"/>
                <w:sz w:val="24"/>
                <w:szCs w:val="24"/>
              </w:rPr>
              <w:t xml:space="preserve"> </w:t>
            </w:r>
            <w:r>
              <w:rPr>
                <w:rFonts w:ascii="仿宋" w:hAnsi="仿宋" w:eastAsia="仿宋" w:cs="仿宋"/>
                <w:spacing w:val="-12"/>
                <w:sz w:val="24"/>
                <w:szCs w:val="24"/>
              </w:rPr>
              <w:t>年</w:t>
            </w:r>
            <w:r>
              <w:rPr>
                <w:rFonts w:hint="eastAsia" w:ascii="仿宋" w:hAnsi="仿宋" w:eastAsia="仿宋" w:cs="仿宋"/>
                <w:spacing w:val="-51"/>
                <w:sz w:val="24"/>
                <w:szCs w:val="24"/>
                <w:lang w:val="en-US" w:eastAsia="zh-CN"/>
              </w:rPr>
              <w:t>10</w:t>
            </w:r>
            <w:r>
              <w:rPr>
                <w:rFonts w:ascii="仿宋" w:hAnsi="仿宋" w:eastAsia="仿宋" w:cs="仿宋"/>
                <w:spacing w:val="-12"/>
                <w:sz w:val="24"/>
                <w:szCs w:val="24"/>
              </w:rPr>
              <w:t>月</w:t>
            </w:r>
            <w:r>
              <w:rPr>
                <w:rFonts w:hint="eastAsia" w:ascii="仿宋" w:hAnsi="仿宋" w:eastAsia="仿宋" w:cs="仿宋"/>
                <w:spacing w:val="-52"/>
                <w:sz w:val="24"/>
                <w:szCs w:val="24"/>
                <w:lang w:val="en-US" w:eastAsia="zh-CN"/>
              </w:rPr>
              <w:t xml:space="preserve">28 </w:t>
            </w:r>
            <w:r>
              <w:rPr>
                <w:rFonts w:ascii="仿宋" w:hAnsi="仿宋" w:eastAsia="仿宋" w:cs="仿宋"/>
                <w:spacing w:val="-12"/>
                <w:sz w:val="24"/>
                <w:szCs w:val="24"/>
              </w:rPr>
              <w:t>日下午</w:t>
            </w:r>
            <w:r>
              <w:rPr>
                <w:rFonts w:ascii="仿宋" w:hAnsi="仿宋" w:eastAsia="仿宋" w:cs="仿宋"/>
                <w:spacing w:val="-34"/>
                <w:sz w:val="24"/>
                <w:szCs w:val="24"/>
              </w:rPr>
              <w:t xml:space="preserve"> </w:t>
            </w:r>
            <w:r>
              <w:rPr>
                <w:rFonts w:ascii="仿宋" w:hAnsi="仿宋" w:eastAsia="仿宋" w:cs="仿宋"/>
                <w:spacing w:val="-12"/>
                <w:sz w:val="24"/>
                <w:szCs w:val="24"/>
              </w:rPr>
              <w:t>1</w:t>
            </w:r>
            <w:r>
              <w:rPr>
                <w:rFonts w:hint="eastAsia" w:ascii="仿宋" w:hAnsi="仿宋" w:eastAsia="仿宋" w:cs="仿宋"/>
                <w:spacing w:val="-12"/>
                <w:sz w:val="24"/>
                <w:szCs w:val="24"/>
                <w:lang w:val="en-US" w:eastAsia="zh-CN"/>
              </w:rPr>
              <w:t>4</w:t>
            </w:r>
            <w:r>
              <w:rPr>
                <w:rFonts w:ascii="仿宋" w:hAnsi="仿宋" w:eastAsia="仿宋" w:cs="仿宋"/>
                <w:spacing w:val="-31"/>
                <w:sz w:val="24"/>
                <w:szCs w:val="24"/>
              </w:rPr>
              <w:t xml:space="preserve"> </w:t>
            </w:r>
            <w:r>
              <w:rPr>
                <w:rFonts w:ascii="仿宋" w:hAnsi="仿宋" w:eastAsia="仿宋" w:cs="仿宋"/>
                <w:spacing w:val="-12"/>
                <w:sz w:val="24"/>
                <w:szCs w:val="24"/>
              </w:rPr>
              <w:t>点</w:t>
            </w:r>
            <w:r>
              <w:rPr>
                <w:rFonts w:hint="eastAsia" w:ascii="仿宋" w:hAnsi="仿宋" w:eastAsia="仿宋" w:cs="仿宋"/>
                <w:spacing w:val="-50"/>
                <w:sz w:val="24"/>
                <w:szCs w:val="24"/>
                <w:lang w:val="en-US" w:eastAsia="zh-CN"/>
              </w:rPr>
              <w:t>3</w:t>
            </w:r>
            <w:r>
              <w:rPr>
                <w:rFonts w:ascii="仿宋" w:hAnsi="仿宋" w:eastAsia="仿宋" w:cs="仿宋"/>
                <w:spacing w:val="-12"/>
                <w:sz w:val="24"/>
                <w:szCs w:val="24"/>
              </w:rPr>
              <w:t>0</w:t>
            </w:r>
            <w:r>
              <w:rPr>
                <w:rFonts w:ascii="仿宋" w:hAnsi="仿宋" w:eastAsia="仿宋" w:cs="仿宋"/>
                <w:spacing w:val="-41"/>
                <w:sz w:val="24"/>
                <w:szCs w:val="24"/>
              </w:rPr>
              <w:t xml:space="preserve"> </w:t>
            </w:r>
            <w:r>
              <w:rPr>
                <w:rFonts w:ascii="仿宋" w:hAnsi="仿宋" w:eastAsia="仿宋" w:cs="仿宋"/>
                <w:spacing w:val="-12"/>
                <w:sz w:val="24"/>
                <w:szCs w:val="24"/>
              </w:rPr>
              <w:t>分</w:t>
            </w:r>
          </w:p>
        </w:tc>
      </w:tr>
      <w:tr w14:paraId="6E432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1971" w:type="dxa"/>
            <w:vAlign w:val="top"/>
          </w:tcPr>
          <w:p w14:paraId="675C9027">
            <w:pPr>
              <w:spacing w:line="262" w:lineRule="auto"/>
              <w:rPr>
                <w:rFonts w:ascii="Arial"/>
                <w:sz w:val="21"/>
              </w:rPr>
            </w:pPr>
          </w:p>
          <w:p w14:paraId="7C55C6F5">
            <w:pPr>
              <w:spacing w:line="262" w:lineRule="auto"/>
              <w:rPr>
                <w:rFonts w:ascii="Arial"/>
                <w:sz w:val="21"/>
              </w:rPr>
            </w:pPr>
          </w:p>
          <w:p w14:paraId="19B62931">
            <w:pPr>
              <w:spacing w:line="263" w:lineRule="auto"/>
              <w:rPr>
                <w:rFonts w:ascii="Arial"/>
                <w:sz w:val="21"/>
              </w:rPr>
            </w:pPr>
          </w:p>
          <w:p w14:paraId="3F5DD76B">
            <w:pPr>
              <w:spacing w:line="263" w:lineRule="auto"/>
              <w:rPr>
                <w:rFonts w:ascii="Arial"/>
                <w:sz w:val="21"/>
              </w:rPr>
            </w:pPr>
          </w:p>
          <w:p w14:paraId="15397EE2">
            <w:pPr>
              <w:spacing w:before="78" w:line="227" w:lineRule="auto"/>
              <w:ind w:left="125" w:right="106" w:hanging="3"/>
              <w:rPr>
                <w:rFonts w:ascii="仿宋" w:hAnsi="仿宋" w:eastAsia="仿宋" w:cs="仿宋"/>
                <w:sz w:val="24"/>
                <w:szCs w:val="24"/>
              </w:rPr>
            </w:pPr>
            <w:r>
              <w:rPr>
                <w:rFonts w:ascii="仿宋" w:hAnsi="仿宋" w:eastAsia="仿宋" w:cs="仿宋"/>
                <w:spacing w:val="8"/>
                <w:sz w:val="24"/>
                <w:szCs w:val="24"/>
              </w:rPr>
              <w:t>磋商响应文件送</w:t>
            </w:r>
            <w:r>
              <w:rPr>
                <w:rFonts w:ascii="仿宋" w:hAnsi="仿宋" w:eastAsia="仿宋" w:cs="仿宋"/>
                <w:sz w:val="24"/>
                <w:szCs w:val="24"/>
              </w:rPr>
              <w:t xml:space="preserve"> </w:t>
            </w:r>
            <w:r>
              <w:rPr>
                <w:rFonts w:ascii="仿宋" w:hAnsi="仿宋" w:eastAsia="仿宋" w:cs="仿宋"/>
                <w:spacing w:val="-4"/>
                <w:sz w:val="24"/>
                <w:szCs w:val="24"/>
              </w:rPr>
              <w:t>达及磋商地点</w:t>
            </w:r>
          </w:p>
        </w:tc>
        <w:tc>
          <w:tcPr>
            <w:tcW w:w="7190" w:type="dxa"/>
            <w:vAlign w:val="top"/>
          </w:tcPr>
          <w:p w14:paraId="6F44B5C1">
            <w:pPr>
              <w:pStyle w:val="22"/>
              <w:spacing w:before="38" w:line="359" w:lineRule="auto"/>
              <w:ind w:left="116" w:right="108" w:firstLine="11"/>
              <w:jc w:val="both"/>
            </w:pPr>
            <w:r>
              <w:rPr>
                <w:rFonts w:hint="eastAsia" w:ascii="仿宋" w:hAnsi="仿宋" w:eastAsia="仿宋" w:cs="仿宋"/>
                <w:spacing w:val="-1"/>
                <w:lang w:eastAsia="zh-CN"/>
              </w:rPr>
              <w:t>青海金易达工程项目管理有限公司</w:t>
            </w:r>
            <w:r>
              <w:rPr>
                <w:rFonts w:ascii="仿宋" w:hAnsi="仿宋" w:eastAsia="仿宋" w:cs="仿宋"/>
                <w:spacing w:val="-1"/>
              </w:rPr>
              <w:t>开标室（</w:t>
            </w:r>
            <w:r>
              <w:rPr>
                <w:rFonts w:hint="default" w:ascii="仿宋" w:hAnsi="仿宋" w:eastAsia="仿宋" w:cs="仿宋"/>
                <w:spacing w:val="-1"/>
                <w:lang w:val="zh-CN" w:eastAsia="zh-CN"/>
              </w:rPr>
              <w:t>金座威尼谷</w:t>
            </w:r>
            <w:r>
              <w:rPr>
                <w:rFonts w:hint="eastAsia" w:ascii="仿宋" w:hAnsi="仿宋" w:eastAsia="仿宋" w:cs="仿宋"/>
                <w:spacing w:val="-1"/>
                <w:lang w:val="en-US" w:eastAsia="zh-CN"/>
              </w:rPr>
              <w:t>小区</w:t>
            </w:r>
            <w:r>
              <w:rPr>
                <w:rFonts w:hint="default" w:ascii="仿宋" w:hAnsi="仿宋" w:eastAsia="仿宋" w:cs="仿宋"/>
                <w:spacing w:val="-1"/>
                <w:lang w:val="zh-CN" w:eastAsia="zh-CN"/>
              </w:rPr>
              <w:t>2号楼2单元10楼</w:t>
            </w:r>
            <w:r>
              <w:rPr>
                <w:rFonts w:hint="default" w:ascii="仿宋" w:hAnsi="仿宋" w:eastAsia="仿宋" w:cs="仿宋"/>
                <w:spacing w:val="-1"/>
                <w:lang w:val="en-US" w:eastAsia="zh-CN"/>
              </w:rPr>
              <w:t>2101室</w:t>
            </w:r>
            <w:r>
              <w:rPr>
                <w:rFonts w:ascii="仿宋" w:hAnsi="仿宋" w:eastAsia="仿宋" w:cs="仿宋"/>
              </w:rPr>
              <w:t>）</w:t>
            </w:r>
            <w:r>
              <w:rPr>
                <w14:textOutline w14:w="4358" w14:cap="sq" w14:cmpd="sng">
                  <w14:solidFill>
                    <w14:srgbClr w14:val="000000"/>
                  </w14:solidFill>
                  <w14:prstDash w14:val="solid"/>
                  <w14:bevel/>
                </w14:textOutline>
              </w:rPr>
              <w:t>请供应商开标截止时间前将加密电子</w:t>
            </w:r>
            <w:r>
              <w:t xml:space="preserve"> </w:t>
            </w:r>
            <w:r>
              <w:rPr>
                <w14:textOutline w14:w="4358" w14:cap="sq" w14:cmpd="sng">
                  <w14:solidFill>
                    <w14:srgbClr w14:val="000000"/>
                  </w14:solidFill>
                  <w14:prstDash w14:val="solid"/>
                  <w14:bevel/>
                </w14:textOutline>
              </w:rPr>
              <w:t>文件上传至政采云开标系统并进行签到，并在规定时间内进行解密</w:t>
            </w:r>
            <w:r>
              <w:t xml:space="preserve"> </w:t>
            </w:r>
            <w:r>
              <w:rPr>
                <w:spacing w:val="8"/>
                <w14:textOutline w14:w="4358" w14:cap="sq" w14:cmpd="sng">
                  <w14:solidFill>
                    <w14:srgbClr w14:val="000000"/>
                  </w14:solidFill>
                  <w14:prstDash w14:val="solid"/>
                  <w14:bevel/>
                </w14:textOutline>
              </w:rPr>
              <w:t>（如非系统原因造成无法解密的或非系统原因加密文件上传不成</w:t>
            </w:r>
            <w:r>
              <w:rPr>
                <w:spacing w:val="15"/>
              </w:rPr>
              <w:t xml:space="preserve"> </w:t>
            </w:r>
            <w:r>
              <w:rPr>
                <w14:textOutline w14:w="4358" w14:cap="sq" w14:cmpd="sng">
                  <w14:solidFill>
                    <w14:srgbClr w14:val="000000"/>
                  </w14:solidFill>
                  <w14:prstDash w14:val="solid"/>
                  <w14:bevel/>
                </w14:textOutline>
              </w:rPr>
              <w:t>功的或没办理</w:t>
            </w:r>
            <w:r>
              <w:rPr>
                <w:spacing w:val="-47"/>
              </w:rPr>
              <w:t xml:space="preserve"> </w:t>
            </w:r>
            <w:r>
              <w:rPr>
                <w:rFonts w:ascii="Times New Roman" w:hAnsi="Times New Roman" w:eastAsia="Times New Roman" w:cs="Times New Roman"/>
                <w:b/>
                <w:bCs/>
              </w:rPr>
              <w:t xml:space="preserve">CA </w:t>
            </w:r>
            <w:r>
              <w:rPr>
                <w14:textOutline w14:w="4358" w14:cap="sq" w14:cmpd="sng">
                  <w14:solidFill>
                    <w14:srgbClr w14:val="000000"/>
                  </w14:solidFill>
                  <w14:prstDash w14:val="solid"/>
                  <w14:bevel/>
                </w14:textOutline>
              </w:rPr>
              <w:t>锁而造成加密文件无法解密、加密文件无法上传</w:t>
            </w:r>
          </w:p>
          <w:p w14:paraId="52420D43">
            <w:pPr>
              <w:pStyle w:val="22"/>
              <w:spacing w:line="220" w:lineRule="auto"/>
              <w:ind w:left="133"/>
            </w:pPr>
            <w:r>
              <w:rPr>
                <w:spacing w:val="-3"/>
                <w14:textOutline w14:w="4358" w14:cap="sq" w14:cmpd="sng">
                  <w14:solidFill>
                    <w14:srgbClr w14:val="000000"/>
                  </w14:solidFill>
                  <w14:prstDash w14:val="solid"/>
                  <w14:bevel/>
                </w14:textOutline>
              </w:rPr>
              <w:t>的视为无效投标）。</w:t>
            </w:r>
          </w:p>
        </w:tc>
      </w:tr>
      <w:tr w14:paraId="00EFB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971" w:type="dxa"/>
            <w:vAlign w:val="top"/>
          </w:tcPr>
          <w:p w14:paraId="786C8524">
            <w:pPr>
              <w:spacing w:line="355" w:lineRule="auto"/>
              <w:rPr>
                <w:rFonts w:ascii="Arial"/>
                <w:sz w:val="21"/>
              </w:rPr>
            </w:pPr>
          </w:p>
          <w:p w14:paraId="24BA16E2">
            <w:pPr>
              <w:spacing w:before="78" w:line="229" w:lineRule="auto"/>
              <w:ind w:left="126" w:right="106" w:hanging="1"/>
              <w:rPr>
                <w:rFonts w:ascii="仿宋" w:hAnsi="仿宋" w:eastAsia="仿宋" w:cs="仿宋"/>
                <w:sz w:val="24"/>
                <w:szCs w:val="24"/>
              </w:rPr>
            </w:pPr>
            <w:r>
              <w:rPr>
                <w:rFonts w:ascii="仿宋" w:hAnsi="仿宋" w:eastAsia="仿宋" w:cs="仿宋"/>
                <w:spacing w:val="7"/>
                <w:sz w:val="24"/>
                <w:szCs w:val="24"/>
              </w:rPr>
              <w:t>采购单位及联系</w:t>
            </w:r>
            <w:r>
              <w:rPr>
                <w:rFonts w:ascii="仿宋" w:hAnsi="仿宋" w:eastAsia="仿宋" w:cs="仿宋"/>
                <w:spacing w:val="4"/>
                <w:sz w:val="24"/>
                <w:szCs w:val="24"/>
              </w:rPr>
              <w:t xml:space="preserve"> </w:t>
            </w:r>
            <w:r>
              <w:rPr>
                <w:rFonts w:ascii="仿宋" w:hAnsi="仿宋" w:eastAsia="仿宋" w:cs="仿宋"/>
                <w:sz w:val="24"/>
                <w:szCs w:val="24"/>
              </w:rPr>
              <w:t>人</w:t>
            </w:r>
          </w:p>
        </w:tc>
        <w:tc>
          <w:tcPr>
            <w:tcW w:w="7190" w:type="dxa"/>
            <w:vAlign w:val="top"/>
          </w:tcPr>
          <w:p w14:paraId="4B11491B">
            <w:pPr>
              <w:spacing w:before="38" w:line="465" w:lineRule="exact"/>
              <w:ind w:left="122"/>
              <w:rPr>
                <w:rFonts w:hint="eastAsia" w:ascii="仿宋" w:hAnsi="仿宋" w:eastAsia="仿宋" w:cs="仿宋"/>
                <w:sz w:val="24"/>
                <w:szCs w:val="24"/>
                <w:lang w:eastAsia="zh-CN"/>
              </w:rPr>
            </w:pPr>
            <w:r>
              <w:rPr>
                <w:rFonts w:ascii="仿宋" w:hAnsi="仿宋" w:eastAsia="仿宋" w:cs="仿宋"/>
                <w:spacing w:val="-2"/>
                <w:position w:val="16"/>
                <w:sz w:val="24"/>
                <w:szCs w:val="24"/>
              </w:rPr>
              <w:t>采购单位:</w:t>
            </w:r>
            <w:r>
              <w:rPr>
                <w:rFonts w:hint="eastAsia" w:ascii="仿宋" w:hAnsi="仿宋" w:eastAsia="仿宋" w:cs="仿宋"/>
                <w:spacing w:val="-2"/>
                <w:position w:val="16"/>
                <w:sz w:val="24"/>
                <w:szCs w:val="24"/>
                <w:lang w:eastAsia="zh-CN"/>
              </w:rPr>
              <w:t>甘河工业园区管委会公共设施管理局</w:t>
            </w:r>
          </w:p>
          <w:p w14:paraId="410C1810">
            <w:pPr>
              <w:spacing w:line="223" w:lineRule="auto"/>
              <w:ind w:left="117"/>
              <w:rPr>
                <w:rFonts w:ascii="仿宋" w:hAnsi="仿宋" w:eastAsia="仿宋" w:cs="仿宋"/>
                <w:sz w:val="24"/>
                <w:szCs w:val="24"/>
              </w:rPr>
            </w:pPr>
            <w:r>
              <w:rPr>
                <w:rFonts w:ascii="仿宋" w:hAnsi="仿宋" w:eastAsia="仿宋" w:cs="仿宋"/>
                <w:spacing w:val="-2"/>
                <w:sz w:val="24"/>
                <w:szCs w:val="24"/>
              </w:rPr>
              <w:t>联系人：</w:t>
            </w:r>
            <w:r>
              <w:rPr>
                <w:rFonts w:hint="eastAsia" w:ascii="仿宋" w:hAnsi="仿宋" w:eastAsia="仿宋" w:cs="仿宋"/>
                <w:spacing w:val="-2"/>
                <w:sz w:val="24"/>
                <w:szCs w:val="24"/>
                <w:lang w:val="en-US" w:eastAsia="zh-CN"/>
              </w:rPr>
              <w:t>董</w:t>
            </w:r>
            <w:r>
              <w:rPr>
                <w:rFonts w:ascii="仿宋" w:hAnsi="仿宋" w:eastAsia="仿宋" w:cs="仿宋"/>
                <w:spacing w:val="-2"/>
                <w:sz w:val="24"/>
                <w:szCs w:val="24"/>
              </w:rPr>
              <w:t>先生</w:t>
            </w:r>
          </w:p>
          <w:p w14:paraId="03E5CEE7">
            <w:pPr>
              <w:spacing w:before="178" w:line="223" w:lineRule="auto"/>
              <w:ind w:left="117"/>
              <w:rPr>
                <w:rFonts w:hint="default" w:ascii="仿宋" w:hAnsi="仿宋" w:eastAsia="仿宋" w:cs="仿宋"/>
                <w:sz w:val="24"/>
                <w:szCs w:val="24"/>
                <w:lang w:val="en-US" w:eastAsia="zh-CN"/>
              </w:rPr>
            </w:pPr>
            <w:r>
              <w:rPr>
                <w:rFonts w:ascii="仿宋" w:hAnsi="仿宋" w:eastAsia="仿宋" w:cs="仿宋"/>
                <w:spacing w:val="-1"/>
                <w:sz w:val="24"/>
                <w:szCs w:val="24"/>
              </w:rPr>
              <w:t>联系电话：</w:t>
            </w:r>
            <w:r>
              <w:rPr>
                <w:rFonts w:hint="eastAsia" w:ascii="仿宋" w:hAnsi="仿宋" w:eastAsia="仿宋" w:cs="仿宋"/>
                <w:spacing w:val="-1"/>
                <w:sz w:val="24"/>
                <w:szCs w:val="24"/>
                <w:lang w:val="en-US" w:eastAsia="zh-CN"/>
              </w:rPr>
              <w:t>0971-2290168</w:t>
            </w:r>
          </w:p>
        </w:tc>
      </w:tr>
      <w:tr w14:paraId="42C25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1971" w:type="dxa"/>
            <w:vAlign w:val="top"/>
          </w:tcPr>
          <w:p w14:paraId="537E68EB">
            <w:pPr>
              <w:spacing w:line="274" w:lineRule="auto"/>
              <w:rPr>
                <w:rFonts w:ascii="Arial"/>
                <w:sz w:val="21"/>
              </w:rPr>
            </w:pPr>
          </w:p>
          <w:p w14:paraId="1F11E11A">
            <w:pPr>
              <w:spacing w:line="274" w:lineRule="auto"/>
              <w:rPr>
                <w:rFonts w:ascii="Arial"/>
                <w:sz w:val="21"/>
              </w:rPr>
            </w:pPr>
          </w:p>
          <w:p w14:paraId="3DF92B73">
            <w:pPr>
              <w:spacing w:line="274" w:lineRule="auto"/>
              <w:rPr>
                <w:rFonts w:ascii="Arial"/>
                <w:sz w:val="21"/>
              </w:rPr>
            </w:pPr>
          </w:p>
          <w:p w14:paraId="189F1E62">
            <w:pPr>
              <w:spacing w:before="78" w:line="228" w:lineRule="auto"/>
              <w:ind w:left="121" w:right="106" w:firstLine="4"/>
              <w:rPr>
                <w:rFonts w:ascii="仿宋" w:hAnsi="仿宋" w:eastAsia="仿宋" w:cs="仿宋"/>
                <w:sz w:val="24"/>
                <w:szCs w:val="24"/>
              </w:rPr>
            </w:pPr>
            <w:r>
              <w:rPr>
                <w:rFonts w:ascii="仿宋" w:hAnsi="仿宋" w:eastAsia="仿宋" w:cs="仿宋"/>
                <w:spacing w:val="7"/>
                <w:sz w:val="24"/>
                <w:szCs w:val="24"/>
              </w:rPr>
              <w:t>采购代理机构及</w:t>
            </w:r>
            <w:r>
              <w:rPr>
                <w:rFonts w:ascii="仿宋" w:hAnsi="仿宋" w:eastAsia="仿宋" w:cs="仿宋"/>
                <w:spacing w:val="4"/>
                <w:sz w:val="24"/>
                <w:szCs w:val="24"/>
              </w:rPr>
              <w:t xml:space="preserve"> </w:t>
            </w:r>
            <w:r>
              <w:rPr>
                <w:rFonts w:ascii="仿宋" w:hAnsi="仿宋" w:eastAsia="仿宋" w:cs="仿宋"/>
                <w:spacing w:val="-5"/>
                <w:sz w:val="24"/>
                <w:szCs w:val="24"/>
              </w:rPr>
              <w:t>联系人</w:t>
            </w:r>
          </w:p>
        </w:tc>
        <w:tc>
          <w:tcPr>
            <w:tcW w:w="7190" w:type="dxa"/>
            <w:vAlign w:val="top"/>
          </w:tcPr>
          <w:p w14:paraId="0095A7AF">
            <w:pPr>
              <w:spacing w:before="40" w:line="222" w:lineRule="auto"/>
              <w:ind w:left="122"/>
              <w:rPr>
                <w:rFonts w:hint="eastAsia" w:ascii="仿宋" w:hAnsi="仿宋" w:eastAsia="仿宋" w:cs="仿宋"/>
                <w:sz w:val="24"/>
                <w:szCs w:val="24"/>
                <w:lang w:eastAsia="zh-CN"/>
              </w:rPr>
            </w:pPr>
            <w:r>
              <w:rPr>
                <w:rFonts w:ascii="仿宋" w:hAnsi="仿宋" w:eastAsia="仿宋" w:cs="仿宋"/>
                <w:spacing w:val="-1"/>
                <w:sz w:val="24"/>
                <w:szCs w:val="24"/>
              </w:rPr>
              <w:t>采购代理机构：</w:t>
            </w:r>
            <w:r>
              <w:rPr>
                <w:rFonts w:hint="eastAsia" w:ascii="仿宋" w:hAnsi="仿宋" w:eastAsia="仿宋" w:cs="仿宋"/>
                <w:spacing w:val="-1"/>
                <w:sz w:val="24"/>
                <w:szCs w:val="24"/>
                <w:lang w:eastAsia="zh-CN"/>
              </w:rPr>
              <w:t>青海金易达工程项目管理有限公司</w:t>
            </w:r>
          </w:p>
          <w:p w14:paraId="54476A2C">
            <w:pPr>
              <w:spacing w:before="178" w:line="223" w:lineRule="auto"/>
              <w:ind w:left="117"/>
              <w:rPr>
                <w:rFonts w:hint="default" w:ascii="仿宋" w:hAnsi="仿宋" w:eastAsia="仿宋" w:cs="仿宋"/>
                <w:spacing w:val="-1"/>
                <w:sz w:val="24"/>
                <w:szCs w:val="24"/>
                <w:lang w:val="en-US" w:eastAsia="zh-CN"/>
              </w:rPr>
            </w:pPr>
            <w:r>
              <w:rPr>
                <w:rFonts w:ascii="仿宋" w:hAnsi="仿宋" w:eastAsia="仿宋" w:cs="仿宋"/>
                <w:spacing w:val="-1"/>
                <w:sz w:val="24"/>
                <w:szCs w:val="24"/>
              </w:rPr>
              <w:t>地址：</w:t>
            </w:r>
            <w:r>
              <w:rPr>
                <w:rFonts w:hint="default" w:ascii="仿宋" w:hAnsi="仿宋" w:eastAsia="仿宋" w:cs="仿宋"/>
                <w:spacing w:val="-1"/>
                <w:sz w:val="24"/>
                <w:szCs w:val="24"/>
                <w:lang w:val="zh-CN" w:eastAsia="zh-CN"/>
              </w:rPr>
              <w:t>金座威尼谷</w:t>
            </w:r>
            <w:r>
              <w:rPr>
                <w:rFonts w:hint="eastAsia" w:ascii="仿宋" w:hAnsi="仿宋" w:eastAsia="仿宋" w:cs="仿宋"/>
                <w:spacing w:val="-1"/>
                <w:sz w:val="24"/>
                <w:szCs w:val="24"/>
                <w:lang w:val="en-US" w:eastAsia="zh-CN"/>
              </w:rPr>
              <w:t>小区</w:t>
            </w:r>
            <w:r>
              <w:rPr>
                <w:rFonts w:hint="default" w:ascii="仿宋" w:hAnsi="仿宋" w:eastAsia="仿宋" w:cs="仿宋"/>
                <w:spacing w:val="-1"/>
                <w:sz w:val="24"/>
                <w:szCs w:val="24"/>
                <w:lang w:val="zh-CN" w:eastAsia="zh-CN"/>
              </w:rPr>
              <w:t>2号楼2单元10楼</w:t>
            </w:r>
            <w:r>
              <w:rPr>
                <w:rFonts w:hint="default" w:ascii="仿宋" w:hAnsi="仿宋" w:eastAsia="仿宋" w:cs="仿宋"/>
                <w:spacing w:val="-1"/>
                <w:sz w:val="24"/>
                <w:szCs w:val="24"/>
                <w:lang w:val="en-US" w:eastAsia="zh-CN"/>
              </w:rPr>
              <w:t>2101室</w:t>
            </w:r>
          </w:p>
          <w:p w14:paraId="53BFA419">
            <w:pPr>
              <w:spacing w:before="178" w:line="223" w:lineRule="auto"/>
              <w:ind w:left="117"/>
              <w:rPr>
                <w:rFonts w:hint="default" w:ascii="仿宋" w:hAnsi="仿宋" w:eastAsia="仿宋" w:cs="仿宋"/>
                <w:sz w:val="24"/>
                <w:szCs w:val="24"/>
                <w:lang w:val="en-US" w:eastAsia="zh-CN"/>
              </w:rPr>
            </w:pPr>
            <w:r>
              <w:rPr>
                <w:rFonts w:ascii="仿宋" w:hAnsi="仿宋" w:eastAsia="仿宋" w:cs="仿宋"/>
                <w:spacing w:val="-2"/>
                <w:sz w:val="24"/>
                <w:szCs w:val="24"/>
              </w:rPr>
              <w:t>联系人：</w:t>
            </w:r>
            <w:r>
              <w:rPr>
                <w:rFonts w:hint="eastAsia" w:ascii="仿宋" w:hAnsi="仿宋" w:eastAsia="仿宋" w:cs="仿宋"/>
                <w:spacing w:val="-2"/>
                <w:sz w:val="24"/>
                <w:szCs w:val="24"/>
                <w:lang w:val="en-US" w:eastAsia="zh-CN"/>
              </w:rPr>
              <w:t>孔先生</w:t>
            </w:r>
          </w:p>
          <w:p w14:paraId="39EABC5A">
            <w:pPr>
              <w:spacing w:before="178" w:line="223" w:lineRule="auto"/>
              <w:ind w:left="147"/>
              <w:rPr>
                <w:rFonts w:ascii="仿宋" w:hAnsi="仿宋" w:eastAsia="仿宋" w:cs="仿宋"/>
                <w:sz w:val="24"/>
                <w:szCs w:val="24"/>
              </w:rPr>
            </w:pPr>
            <w:r>
              <w:rPr>
                <w:rFonts w:ascii="仿宋" w:hAnsi="仿宋" w:eastAsia="仿宋" w:cs="仿宋"/>
                <w:spacing w:val="-4"/>
                <w:sz w:val="24"/>
                <w:szCs w:val="24"/>
              </w:rPr>
              <w:t>电话：</w:t>
            </w:r>
            <w:r>
              <w:rPr>
                <w:rFonts w:hint="default" w:ascii="仿宋" w:hAnsi="仿宋" w:eastAsia="仿宋" w:cs="仿宋"/>
                <w:spacing w:val="-5"/>
                <w:sz w:val="24"/>
                <w:szCs w:val="24"/>
                <w:lang w:val="zh-CN" w:eastAsia="zh-CN"/>
              </w:rPr>
              <w:t>0971-5119939</w:t>
            </w:r>
          </w:p>
        </w:tc>
      </w:tr>
      <w:tr w14:paraId="016A4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71" w:type="dxa"/>
            <w:vAlign w:val="top"/>
          </w:tcPr>
          <w:p w14:paraId="4046E04D">
            <w:pPr>
              <w:spacing w:before="122" w:line="222" w:lineRule="auto"/>
              <w:ind w:left="126"/>
              <w:rPr>
                <w:rFonts w:hint="eastAsia" w:ascii="仿宋" w:hAnsi="仿宋" w:eastAsia="仿宋" w:cs="仿宋"/>
                <w:sz w:val="24"/>
                <w:szCs w:val="24"/>
                <w:lang w:val="en-US" w:eastAsia="zh-CN"/>
              </w:rPr>
            </w:pPr>
            <w:r>
              <w:rPr>
                <w:rFonts w:ascii="仿宋" w:hAnsi="仿宋" w:eastAsia="仿宋" w:cs="仿宋"/>
                <w:spacing w:val="7"/>
                <w:sz w:val="24"/>
                <w:szCs w:val="24"/>
              </w:rPr>
              <w:t>财政监管部门及</w:t>
            </w:r>
            <w:r>
              <w:rPr>
                <w:rFonts w:hint="eastAsia" w:ascii="仿宋" w:hAnsi="仿宋" w:eastAsia="仿宋" w:cs="仿宋"/>
                <w:spacing w:val="7"/>
                <w:sz w:val="24"/>
                <w:szCs w:val="24"/>
                <w:lang w:val="en-US" w:eastAsia="zh-CN"/>
              </w:rPr>
              <w:t>电话</w:t>
            </w:r>
          </w:p>
        </w:tc>
        <w:tc>
          <w:tcPr>
            <w:tcW w:w="7190" w:type="dxa"/>
            <w:vAlign w:val="top"/>
          </w:tcPr>
          <w:p w14:paraId="2E9C5C23">
            <w:pPr>
              <w:spacing w:before="38" w:line="221" w:lineRule="auto"/>
              <w:ind w:left="125"/>
              <w:rPr>
                <w:rFonts w:ascii="仿宋" w:hAnsi="仿宋" w:eastAsia="仿宋" w:cs="仿宋"/>
                <w:spacing w:val="-2"/>
                <w:sz w:val="24"/>
                <w:szCs w:val="24"/>
              </w:rPr>
            </w:pPr>
            <w:r>
              <w:rPr>
                <w:rFonts w:ascii="仿宋" w:hAnsi="仿宋" w:eastAsia="仿宋" w:cs="仿宋"/>
                <w:spacing w:val="-2"/>
                <w:sz w:val="24"/>
                <w:szCs w:val="24"/>
              </w:rPr>
              <w:t>单位名称：</w:t>
            </w:r>
            <w:r>
              <w:rPr>
                <w:rFonts w:hint="eastAsia" w:ascii="仿宋" w:hAnsi="仿宋" w:eastAsia="仿宋" w:cs="仿宋"/>
                <w:spacing w:val="-2"/>
                <w:sz w:val="24"/>
                <w:szCs w:val="24"/>
                <w:lang w:eastAsia="zh-CN"/>
              </w:rPr>
              <w:t>甘河工业园区</w:t>
            </w:r>
            <w:r>
              <w:rPr>
                <w:rFonts w:ascii="仿宋" w:hAnsi="仿宋" w:eastAsia="仿宋" w:cs="仿宋"/>
                <w:spacing w:val="-2"/>
                <w:sz w:val="24"/>
                <w:szCs w:val="24"/>
              </w:rPr>
              <w:t>财政局</w:t>
            </w:r>
          </w:p>
          <w:p w14:paraId="428CFDF4">
            <w:pPr>
              <w:spacing w:before="38" w:line="221" w:lineRule="auto"/>
              <w:ind w:left="125"/>
              <w:rPr>
                <w:rFonts w:hint="default" w:ascii="仿宋" w:hAnsi="仿宋" w:eastAsia="仿宋" w:cs="仿宋"/>
                <w:spacing w:val="-2"/>
                <w:sz w:val="24"/>
                <w:szCs w:val="24"/>
                <w:lang w:val="en-US" w:eastAsia="zh-CN"/>
              </w:rPr>
            </w:pPr>
            <w:r>
              <w:rPr>
                <w:rFonts w:ascii="仿宋" w:hAnsi="仿宋" w:eastAsia="仿宋" w:cs="仿宋"/>
                <w:spacing w:val="-1"/>
                <w:sz w:val="24"/>
                <w:szCs w:val="24"/>
              </w:rPr>
              <w:t>联系电话：</w:t>
            </w:r>
            <w:r>
              <w:rPr>
                <w:rFonts w:hint="eastAsia" w:ascii="仿宋" w:hAnsi="仿宋" w:eastAsia="仿宋" w:cs="仿宋"/>
                <w:spacing w:val="-1"/>
                <w:sz w:val="24"/>
                <w:szCs w:val="24"/>
                <w:lang w:val="en-US" w:eastAsia="zh-CN"/>
              </w:rPr>
              <w:t>0971-2291121</w:t>
            </w:r>
          </w:p>
        </w:tc>
      </w:tr>
    </w:tbl>
    <w:p w14:paraId="696E72A6">
      <w:pPr>
        <w:pStyle w:val="8"/>
      </w:pPr>
    </w:p>
    <w:tbl>
      <w:tblPr>
        <w:tblStyle w:val="21"/>
        <w:tblpPr w:leftFromText="180" w:rightFromText="180" w:vertAnchor="text" w:horzAnchor="page" w:tblpX="1203" w:tblpY="11"/>
        <w:tblOverlap w:val="never"/>
        <w:tblW w:w="916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7185"/>
      </w:tblGrid>
      <w:tr w14:paraId="32F64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980" w:type="dxa"/>
            <w:vAlign w:val="top"/>
          </w:tcPr>
          <w:p w14:paraId="2AB2FFE5">
            <w:pPr>
              <w:spacing w:line="245" w:lineRule="auto"/>
              <w:rPr>
                <w:rFonts w:ascii="Arial"/>
                <w:sz w:val="21"/>
              </w:rPr>
            </w:pPr>
          </w:p>
          <w:p w14:paraId="7CF84731">
            <w:pPr>
              <w:spacing w:line="246" w:lineRule="auto"/>
              <w:rPr>
                <w:rFonts w:ascii="Arial"/>
                <w:sz w:val="21"/>
              </w:rPr>
            </w:pPr>
          </w:p>
          <w:p w14:paraId="67477B15">
            <w:pPr>
              <w:spacing w:line="246" w:lineRule="auto"/>
              <w:rPr>
                <w:rFonts w:ascii="Arial"/>
                <w:sz w:val="21"/>
              </w:rPr>
            </w:pPr>
          </w:p>
          <w:p w14:paraId="458CCDAF">
            <w:pPr>
              <w:spacing w:before="78" w:line="222" w:lineRule="auto"/>
              <w:ind w:left="122"/>
              <w:rPr>
                <w:rFonts w:ascii="仿宋" w:hAnsi="仿宋" w:eastAsia="仿宋" w:cs="仿宋"/>
                <w:sz w:val="24"/>
                <w:szCs w:val="24"/>
              </w:rPr>
            </w:pPr>
            <w:r>
              <w:rPr>
                <w:rFonts w:ascii="仿宋" w:hAnsi="仿宋" w:eastAsia="仿宋" w:cs="仿宋"/>
                <w:spacing w:val="-4"/>
                <w:sz w:val="24"/>
                <w:szCs w:val="24"/>
              </w:rPr>
              <w:t>招标代理费</w:t>
            </w:r>
          </w:p>
        </w:tc>
        <w:tc>
          <w:tcPr>
            <w:tcW w:w="7185" w:type="dxa"/>
            <w:vAlign w:val="top"/>
          </w:tcPr>
          <w:p w14:paraId="4DCA1F5D">
            <w:pPr>
              <w:spacing w:before="78" w:line="222" w:lineRule="auto"/>
              <w:ind w:left="122"/>
              <w:rPr>
                <w:rFonts w:hint="default" w:ascii="仿宋" w:hAnsi="仿宋" w:eastAsia="仿宋" w:cs="仿宋"/>
                <w:spacing w:val="-4"/>
                <w:sz w:val="24"/>
                <w:szCs w:val="24"/>
                <w:lang w:val="zh-CN"/>
              </w:rPr>
            </w:pPr>
            <w:r>
              <w:rPr>
                <w:rFonts w:hint="default" w:ascii="仿宋" w:hAnsi="仿宋" w:eastAsia="仿宋" w:cs="仿宋"/>
                <w:spacing w:val="-4"/>
                <w:sz w:val="24"/>
                <w:szCs w:val="24"/>
                <w:lang w:val="zh-CN"/>
              </w:rPr>
              <w:t>收取对象：成交人。</w:t>
            </w:r>
          </w:p>
          <w:p w14:paraId="14339F1F">
            <w:pPr>
              <w:spacing w:before="78" w:line="222" w:lineRule="auto"/>
              <w:ind w:left="122"/>
              <w:rPr>
                <w:rFonts w:hint="default" w:ascii="仿宋" w:hAnsi="仿宋" w:eastAsia="仿宋" w:cs="仿宋"/>
                <w:spacing w:val="-4"/>
                <w:sz w:val="24"/>
                <w:szCs w:val="24"/>
                <w:lang w:val="en-US" w:eastAsia="zh-CN"/>
              </w:rPr>
            </w:pPr>
            <w:r>
              <w:rPr>
                <w:rFonts w:hint="default" w:ascii="仿宋" w:hAnsi="仿宋" w:eastAsia="仿宋" w:cs="仿宋"/>
                <w:spacing w:val="-4"/>
                <w:sz w:val="24"/>
                <w:szCs w:val="24"/>
                <w:lang w:val="zh-CN"/>
              </w:rPr>
              <w:t>金额：</w:t>
            </w:r>
            <w:r>
              <w:rPr>
                <w:rFonts w:hint="default" w:ascii="仿宋" w:hAnsi="仿宋" w:eastAsia="仿宋" w:cs="仿宋"/>
                <w:spacing w:val="-4"/>
                <w:sz w:val="24"/>
                <w:szCs w:val="24"/>
                <w:lang w:val="en-US" w:eastAsia="zh-CN"/>
              </w:rPr>
              <w:t>1</w:t>
            </w:r>
            <w:r>
              <w:rPr>
                <w:rFonts w:hint="eastAsia" w:ascii="仿宋" w:hAnsi="仿宋" w:eastAsia="仿宋" w:cs="仿宋"/>
                <w:spacing w:val="-4"/>
                <w:sz w:val="24"/>
                <w:szCs w:val="24"/>
                <w:lang w:val="en-US" w:eastAsia="zh-CN"/>
              </w:rPr>
              <w:t>56</w:t>
            </w:r>
            <w:r>
              <w:rPr>
                <w:rFonts w:hint="default" w:ascii="仿宋" w:hAnsi="仿宋" w:eastAsia="仿宋" w:cs="仿宋"/>
                <w:spacing w:val="-4"/>
                <w:sz w:val="24"/>
                <w:szCs w:val="24"/>
                <w:lang w:val="en-US" w:eastAsia="zh-CN"/>
              </w:rPr>
              <w:t>00.00元（</w:t>
            </w:r>
            <w:r>
              <w:rPr>
                <w:rFonts w:hint="eastAsia" w:ascii="仿宋" w:hAnsi="仿宋" w:eastAsia="仿宋" w:cs="仿宋"/>
                <w:spacing w:val="-4"/>
                <w:sz w:val="24"/>
                <w:szCs w:val="24"/>
                <w:lang w:val="en-US" w:eastAsia="zh-CN"/>
              </w:rPr>
              <w:t>壹万伍仟陆佰元整</w:t>
            </w:r>
            <w:r>
              <w:rPr>
                <w:rFonts w:hint="default" w:ascii="仿宋" w:hAnsi="仿宋" w:eastAsia="仿宋" w:cs="仿宋"/>
                <w:spacing w:val="-4"/>
                <w:sz w:val="24"/>
                <w:szCs w:val="24"/>
                <w:lang w:val="en-US" w:eastAsia="zh-CN"/>
              </w:rPr>
              <w:t>）</w:t>
            </w:r>
          </w:p>
          <w:p w14:paraId="232B600D">
            <w:pPr>
              <w:spacing w:before="78" w:line="222" w:lineRule="auto"/>
              <w:ind w:left="122"/>
              <w:rPr>
                <w:rFonts w:ascii="仿宋" w:hAnsi="仿宋" w:eastAsia="仿宋" w:cs="仿宋"/>
                <w:sz w:val="24"/>
                <w:szCs w:val="24"/>
              </w:rPr>
            </w:pPr>
            <w:r>
              <w:rPr>
                <w:rFonts w:hint="default" w:ascii="仿宋" w:hAnsi="仿宋" w:eastAsia="仿宋" w:cs="仿宋"/>
                <w:spacing w:val="-4"/>
                <w:sz w:val="24"/>
                <w:szCs w:val="24"/>
                <w:lang w:val="zh-CN"/>
              </w:rPr>
              <w:t>收费标准：参</w:t>
            </w:r>
            <w:r>
              <w:rPr>
                <w:rFonts w:hint="default" w:ascii="仿宋" w:hAnsi="仿宋" w:eastAsia="仿宋" w:cs="仿宋"/>
                <w:spacing w:val="-4"/>
                <w:sz w:val="24"/>
                <w:szCs w:val="24"/>
              </w:rPr>
              <w:t>考</w:t>
            </w:r>
            <w:r>
              <w:rPr>
                <w:rFonts w:hint="default" w:ascii="仿宋" w:hAnsi="仿宋" w:eastAsia="仿宋" w:cs="仿宋"/>
                <w:spacing w:val="-4"/>
                <w:sz w:val="24"/>
                <w:szCs w:val="24"/>
                <w:lang w:val="zh-CN"/>
              </w:rPr>
              <w:t>《招标代理服务收费管理暂行办法》（计价格[2002]1980号）以及《关于进一步放开建设项目专项业务服务价格的通知》（发改价格[2015]299号）规定执行。在领取成交通知书前向采购代理机构交纳。</w:t>
            </w:r>
          </w:p>
        </w:tc>
      </w:tr>
    </w:tbl>
    <w:p w14:paraId="204804C6">
      <w:pPr>
        <w:sectPr>
          <w:footerReference r:id="rId11" w:type="default"/>
          <w:pgSz w:w="11905" w:h="16838"/>
          <w:pgMar w:top="1417" w:right="1077" w:bottom="1514" w:left="1043" w:header="0" w:footer="1276" w:gutter="0"/>
          <w:pgNumType w:fmt="decimal"/>
          <w:cols w:space="0" w:num="1"/>
          <w:rtlGutter w:val="0"/>
          <w:docGrid w:linePitch="0" w:charSpace="0"/>
        </w:sectPr>
      </w:pPr>
    </w:p>
    <w:p w14:paraId="4A221463">
      <w:pPr>
        <w:pStyle w:val="2"/>
        <w:bidi w:val="0"/>
      </w:pPr>
      <w:bookmarkStart w:id="6" w:name="_Toc2477"/>
      <w:r>
        <w:t>第三部分  投标人须知</w:t>
      </w:r>
      <w:bookmarkEnd w:id="6"/>
    </w:p>
    <w:p w14:paraId="04315D93">
      <w:pPr>
        <w:pStyle w:val="8"/>
        <w:spacing w:line="405" w:lineRule="auto"/>
      </w:pPr>
    </w:p>
    <w:p w14:paraId="4F222B61">
      <w:pPr>
        <w:pStyle w:val="4"/>
        <w:bidi w:val="0"/>
      </w:pPr>
      <w:bookmarkStart w:id="7" w:name="_Toc23559"/>
      <w:bookmarkStart w:id="8" w:name="_Toc32683"/>
      <w:r>
        <w:t>一 、 说  明</w:t>
      </w:r>
      <w:bookmarkEnd w:id="7"/>
      <w:bookmarkEnd w:id="8"/>
    </w:p>
    <w:p w14:paraId="24377DE8">
      <w:pPr>
        <w:pStyle w:val="8"/>
        <w:spacing w:line="422" w:lineRule="auto"/>
      </w:pPr>
    </w:p>
    <w:p w14:paraId="55D54430">
      <w:pPr>
        <w:spacing w:before="85" w:line="226" w:lineRule="auto"/>
        <w:ind w:left="561"/>
        <w:outlineLvl w:val="2"/>
        <w:rPr>
          <w:rFonts w:ascii="宋体" w:hAnsi="宋体" w:eastAsia="宋体" w:cs="宋体"/>
          <w:sz w:val="26"/>
          <w:szCs w:val="26"/>
        </w:rPr>
      </w:pPr>
      <w:bookmarkStart w:id="9" w:name="_Toc2298"/>
      <w:bookmarkStart w:id="10" w:name="_Toc8888"/>
      <w:r>
        <w:rPr>
          <w:rFonts w:ascii="宋体" w:hAnsi="宋体" w:eastAsia="宋体" w:cs="宋体"/>
          <w:spacing w:val="3"/>
          <w:sz w:val="26"/>
          <w:szCs w:val="26"/>
          <w14:textOutline w14:w="4885" w14:cap="sq" w14:cmpd="sng">
            <w14:solidFill>
              <w14:srgbClr w14:val="000000"/>
            </w14:solidFill>
            <w14:prstDash w14:val="solid"/>
            <w14:bevel/>
          </w14:textOutline>
        </w:rPr>
        <w:t>1.适用范围</w:t>
      </w:r>
      <w:bookmarkEnd w:id="9"/>
      <w:bookmarkEnd w:id="10"/>
    </w:p>
    <w:p w14:paraId="61BF4430">
      <w:pPr>
        <w:spacing w:before="305" w:line="219" w:lineRule="auto"/>
        <w:ind w:left="497"/>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50"/>
          <w:sz w:val="24"/>
          <w:szCs w:val="24"/>
        </w:rPr>
        <w:t xml:space="preserve"> </w:t>
      </w:r>
      <w:r>
        <w:rPr>
          <w:rFonts w:ascii="宋体" w:hAnsi="宋体" w:eastAsia="宋体" w:cs="宋体"/>
          <w:spacing w:val="-1"/>
          <w:sz w:val="24"/>
          <w:szCs w:val="24"/>
        </w:rPr>
        <w:t>本竞争性磋商文件仅适用于本磋商邀请书中所</w:t>
      </w:r>
      <w:r>
        <w:rPr>
          <w:rFonts w:ascii="宋体" w:hAnsi="宋体" w:eastAsia="宋体" w:cs="宋体"/>
          <w:spacing w:val="-2"/>
          <w:sz w:val="24"/>
          <w:szCs w:val="24"/>
        </w:rPr>
        <w:t>叙述项目的采购。</w:t>
      </w:r>
    </w:p>
    <w:p w14:paraId="1A5815F2">
      <w:pPr>
        <w:pStyle w:val="8"/>
        <w:spacing w:line="302" w:lineRule="auto"/>
      </w:pPr>
    </w:p>
    <w:p w14:paraId="7480B506">
      <w:pPr>
        <w:spacing w:before="78" w:line="219" w:lineRule="auto"/>
        <w:ind w:left="528"/>
        <w:outlineLvl w:val="2"/>
        <w:rPr>
          <w:rFonts w:ascii="宋体" w:hAnsi="宋体" w:eastAsia="宋体" w:cs="宋体"/>
          <w:sz w:val="24"/>
          <w:szCs w:val="24"/>
        </w:rPr>
      </w:pPr>
      <w:bookmarkStart w:id="11" w:name="_Toc7049"/>
      <w:bookmarkStart w:id="12" w:name="_Toc10000"/>
      <w:r>
        <w:rPr>
          <w:rFonts w:ascii="宋体" w:hAnsi="宋体" w:eastAsia="宋体" w:cs="宋体"/>
          <w:spacing w:val="-1"/>
          <w:sz w:val="24"/>
          <w:szCs w:val="24"/>
        </w:rPr>
        <w:t>2.采购方式、合格的投标人</w:t>
      </w:r>
      <w:bookmarkEnd w:id="11"/>
      <w:bookmarkEnd w:id="12"/>
    </w:p>
    <w:p w14:paraId="76220FDF">
      <w:pPr>
        <w:pStyle w:val="8"/>
        <w:spacing w:line="307" w:lineRule="auto"/>
      </w:pPr>
    </w:p>
    <w:p w14:paraId="62414428">
      <w:pPr>
        <w:spacing w:before="78" w:line="219" w:lineRule="auto"/>
        <w:ind w:left="362"/>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本次采购采取竞争性磋商方式。</w:t>
      </w:r>
    </w:p>
    <w:p w14:paraId="10E5EA23">
      <w:pPr>
        <w:spacing w:before="117" w:line="219" w:lineRule="auto"/>
        <w:ind w:left="362"/>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44"/>
          <w:sz w:val="24"/>
          <w:szCs w:val="24"/>
        </w:rPr>
        <w:t xml:space="preserve"> </w:t>
      </w:r>
      <w:r>
        <w:rPr>
          <w:rFonts w:ascii="宋体" w:hAnsi="宋体" w:eastAsia="宋体" w:cs="宋体"/>
          <w:spacing w:val="-3"/>
          <w:sz w:val="24"/>
          <w:szCs w:val="24"/>
        </w:rPr>
        <w:t>合格的投标人：</w:t>
      </w:r>
    </w:p>
    <w:p w14:paraId="55745FEC">
      <w:pPr>
        <w:spacing w:before="114" w:line="400" w:lineRule="exact"/>
        <w:jc w:val="right"/>
        <w:rPr>
          <w:rFonts w:ascii="宋体" w:hAnsi="宋体" w:eastAsia="宋体" w:cs="宋体"/>
          <w:sz w:val="24"/>
          <w:szCs w:val="24"/>
        </w:rPr>
      </w:pPr>
      <w:r>
        <w:rPr>
          <w:rFonts w:ascii="宋体" w:hAnsi="宋体" w:eastAsia="宋体" w:cs="宋体"/>
          <w:spacing w:val="-6"/>
          <w:position w:val="11"/>
          <w:sz w:val="24"/>
          <w:szCs w:val="24"/>
        </w:rPr>
        <w:t>(1) 符合《中华人民共和国政府采购法》第</w:t>
      </w:r>
      <w:r>
        <w:rPr>
          <w:rFonts w:ascii="宋体" w:hAnsi="宋体" w:eastAsia="宋体" w:cs="宋体"/>
          <w:spacing w:val="-48"/>
          <w:position w:val="11"/>
          <w:sz w:val="24"/>
          <w:szCs w:val="24"/>
        </w:rPr>
        <w:t xml:space="preserve"> </w:t>
      </w:r>
      <w:r>
        <w:rPr>
          <w:rFonts w:ascii="宋体" w:hAnsi="宋体" w:eastAsia="宋体" w:cs="宋体"/>
          <w:spacing w:val="-6"/>
          <w:position w:val="11"/>
          <w:sz w:val="24"/>
          <w:szCs w:val="24"/>
        </w:rPr>
        <w:t>22</w:t>
      </w:r>
      <w:r>
        <w:rPr>
          <w:rFonts w:ascii="宋体" w:hAnsi="宋体" w:eastAsia="宋体" w:cs="宋体"/>
          <w:spacing w:val="-49"/>
          <w:position w:val="11"/>
          <w:sz w:val="24"/>
          <w:szCs w:val="24"/>
        </w:rPr>
        <w:t xml:space="preserve"> </w:t>
      </w:r>
      <w:r>
        <w:rPr>
          <w:rFonts w:ascii="宋体" w:hAnsi="宋体" w:eastAsia="宋体" w:cs="宋体"/>
          <w:spacing w:val="-6"/>
          <w:position w:val="11"/>
          <w:sz w:val="24"/>
          <w:szCs w:val="24"/>
        </w:rPr>
        <w:t>条及《政府采购实施条例</w:t>
      </w:r>
      <w:r>
        <w:rPr>
          <w:rFonts w:ascii="宋体" w:hAnsi="宋体" w:eastAsia="宋体" w:cs="宋体"/>
          <w:spacing w:val="-7"/>
          <w:position w:val="11"/>
          <w:sz w:val="24"/>
          <w:szCs w:val="24"/>
        </w:rPr>
        <w:t>》第</w:t>
      </w:r>
      <w:r>
        <w:rPr>
          <w:rFonts w:ascii="宋体" w:hAnsi="宋体" w:eastAsia="宋体" w:cs="宋体"/>
          <w:spacing w:val="-33"/>
          <w:position w:val="11"/>
          <w:sz w:val="24"/>
          <w:szCs w:val="24"/>
        </w:rPr>
        <w:t xml:space="preserve"> </w:t>
      </w:r>
      <w:r>
        <w:rPr>
          <w:rFonts w:ascii="宋体" w:hAnsi="宋体" w:eastAsia="宋体" w:cs="宋体"/>
          <w:spacing w:val="-7"/>
          <w:position w:val="11"/>
          <w:sz w:val="24"/>
          <w:szCs w:val="24"/>
        </w:rPr>
        <w:t>17</w:t>
      </w:r>
      <w:r>
        <w:rPr>
          <w:rFonts w:ascii="宋体" w:hAnsi="宋体" w:eastAsia="宋体" w:cs="宋体"/>
          <w:spacing w:val="-48"/>
          <w:position w:val="11"/>
          <w:sz w:val="24"/>
          <w:szCs w:val="24"/>
        </w:rPr>
        <w:t xml:space="preserve"> </w:t>
      </w:r>
      <w:r>
        <w:rPr>
          <w:rFonts w:ascii="宋体" w:hAnsi="宋体" w:eastAsia="宋体" w:cs="宋体"/>
          <w:spacing w:val="-7"/>
          <w:position w:val="11"/>
          <w:sz w:val="24"/>
          <w:szCs w:val="24"/>
        </w:rPr>
        <w:t>条的规定，</w:t>
      </w:r>
    </w:p>
    <w:p w14:paraId="49DBB424">
      <w:pPr>
        <w:spacing w:before="1" w:line="218" w:lineRule="auto"/>
        <w:ind w:left="5"/>
        <w:rPr>
          <w:rFonts w:ascii="宋体" w:hAnsi="宋体" w:eastAsia="宋体" w:cs="宋体"/>
          <w:sz w:val="24"/>
          <w:szCs w:val="24"/>
        </w:rPr>
      </w:pPr>
      <w:r>
        <w:rPr>
          <w:rFonts w:ascii="宋体" w:hAnsi="宋体" w:eastAsia="宋体" w:cs="宋体"/>
          <w:spacing w:val="-2"/>
          <w:sz w:val="24"/>
          <w:szCs w:val="24"/>
        </w:rPr>
        <w:t>并提供下列材料：</w:t>
      </w:r>
    </w:p>
    <w:p w14:paraId="0F200CBF">
      <w:pPr>
        <w:spacing w:before="117" w:line="263" w:lineRule="auto"/>
        <w:ind w:right="61" w:firstLine="395"/>
        <w:rPr>
          <w:rFonts w:ascii="宋体" w:hAnsi="宋体" w:eastAsia="宋体" w:cs="宋体"/>
          <w:sz w:val="24"/>
          <w:szCs w:val="24"/>
        </w:rPr>
      </w:pPr>
      <w:r>
        <w:rPr>
          <w:rFonts w:ascii="宋体" w:hAnsi="宋体" w:eastAsia="宋体" w:cs="宋体"/>
          <w:spacing w:val="-3"/>
          <w:sz w:val="24"/>
          <w:szCs w:val="24"/>
        </w:rPr>
        <w:t>(2)具备建筑工程施工总承包叁级及以上资质的施工</w:t>
      </w:r>
      <w:r>
        <w:rPr>
          <w:rFonts w:ascii="宋体" w:hAnsi="宋体" w:eastAsia="宋体" w:cs="宋体"/>
          <w:spacing w:val="-4"/>
          <w:sz w:val="24"/>
          <w:szCs w:val="24"/>
        </w:rPr>
        <w:t>企业；并在人员、设备资金等方面具有</w:t>
      </w:r>
      <w:r>
        <w:rPr>
          <w:rFonts w:ascii="宋体" w:hAnsi="宋体" w:eastAsia="宋体" w:cs="宋体"/>
          <w:sz w:val="24"/>
          <w:szCs w:val="24"/>
        </w:rPr>
        <w:t xml:space="preserve"> </w:t>
      </w:r>
      <w:r>
        <w:rPr>
          <w:rFonts w:ascii="宋体" w:hAnsi="宋体" w:eastAsia="宋体" w:cs="宋体"/>
          <w:spacing w:val="-2"/>
          <w:sz w:val="24"/>
          <w:szCs w:val="24"/>
        </w:rPr>
        <w:t>相应的施工能力；</w:t>
      </w:r>
    </w:p>
    <w:p w14:paraId="6ED53A1B">
      <w:pPr>
        <w:spacing w:before="163" w:line="461" w:lineRule="exact"/>
        <w:ind w:right="61"/>
        <w:jc w:val="right"/>
        <w:rPr>
          <w:rFonts w:ascii="宋体" w:hAnsi="宋体" w:eastAsia="宋体" w:cs="宋体"/>
          <w:sz w:val="24"/>
          <w:szCs w:val="24"/>
        </w:rPr>
      </w:pPr>
      <w:r>
        <w:rPr>
          <w:rFonts w:ascii="宋体" w:hAnsi="宋体" w:eastAsia="宋体" w:cs="宋体"/>
          <w:spacing w:val="-4"/>
          <w:position w:val="16"/>
          <w:sz w:val="24"/>
          <w:szCs w:val="24"/>
        </w:rPr>
        <w:t>(3)委派的项目经理须具备建筑工程专业贰级及以上的建造师执业资格，具备有效的安全生</w:t>
      </w:r>
    </w:p>
    <w:p w14:paraId="0B906FB6">
      <w:pPr>
        <w:spacing w:before="1" w:line="218" w:lineRule="auto"/>
        <w:rPr>
          <w:rFonts w:ascii="宋体" w:hAnsi="宋体" w:eastAsia="宋体" w:cs="宋体"/>
          <w:sz w:val="24"/>
          <w:szCs w:val="24"/>
        </w:rPr>
      </w:pPr>
      <w:r>
        <w:rPr>
          <w:rFonts w:ascii="宋体" w:hAnsi="宋体" w:eastAsia="宋体" w:cs="宋体"/>
          <w:spacing w:val="-2"/>
          <w:sz w:val="24"/>
          <w:szCs w:val="24"/>
        </w:rPr>
        <w:t>产考核合格证书；</w:t>
      </w:r>
    </w:p>
    <w:p w14:paraId="704367E0">
      <w:pPr>
        <w:spacing w:before="126" w:line="401" w:lineRule="exact"/>
        <w:ind w:left="467"/>
        <w:rPr>
          <w:rFonts w:ascii="宋体" w:hAnsi="宋体" w:eastAsia="宋体" w:cs="宋体"/>
          <w:sz w:val="24"/>
          <w:szCs w:val="24"/>
        </w:rPr>
      </w:pPr>
      <w:r>
        <w:rPr>
          <w:rFonts w:ascii="宋体" w:hAnsi="宋体" w:eastAsia="宋体" w:cs="宋体"/>
          <w:spacing w:val="-2"/>
          <w:position w:val="11"/>
          <w:sz w:val="24"/>
          <w:szCs w:val="24"/>
        </w:rPr>
        <w:t>(4) 省外投标人须提供有效的《省外进青建筑业企业业绩手续》，</w:t>
      </w:r>
      <w:r>
        <w:rPr>
          <w:rFonts w:ascii="宋体" w:hAnsi="宋体" w:eastAsia="宋体" w:cs="宋体"/>
          <w:spacing w:val="-3"/>
          <w:position w:val="11"/>
          <w:sz w:val="24"/>
          <w:szCs w:val="24"/>
        </w:rPr>
        <w:t>同时应具备有效的安全</w:t>
      </w:r>
    </w:p>
    <w:p w14:paraId="216B6F96">
      <w:pPr>
        <w:spacing w:line="219" w:lineRule="auto"/>
        <w:ind w:left="1"/>
        <w:rPr>
          <w:rFonts w:ascii="宋体" w:hAnsi="宋体" w:eastAsia="宋体" w:cs="宋体"/>
          <w:sz w:val="24"/>
          <w:szCs w:val="24"/>
        </w:rPr>
      </w:pPr>
      <w:r>
        <w:rPr>
          <w:rFonts w:ascii="宋体" w:hAnsi="宋体" w:eastAsia="宋体" w:cs="宋体"/>
          <w:spacing w:val="-2"/>
          <w:sz w:val="24"/>
          <w:szCs w:val="24"/>
        </w:rPr>
        <w:t>生产许可证。</w:t>
      </w:r>
    </w:p>
    <w:p w14:paraId="19C13873">
      <w:pPr>
        <w:spacing w:before="37" w:line="465" w:lineRule="exact"/>
        <w:ind w:left="251"/>
        <w:rPr>
          <w:rFonts w:ascii="宋体" w:hAnsi="宋体" w:eastAsia="宋体" w:cs="宋体"/>
          <w:sz w:val="24"/>
          <w:szCs w:val="24"/>
        </w:rPr>
      </w:pPr>
      <w:r>
        <w:rPr>
          <w:rFonts w:ascii="宋体" w:hAnsi="宋体" w:eastAsia="宋体" w:cs="宋体"/>
          <w:position w:val="17"/>
          <w:sz w:val="24"/>
          <w:szCs w:val="24"/>
        </w:rPr>
        <w:t>（5）提供在《信用中国》网站信用信息栏中供应商及法定代表人无任何不良记录的查询截</w:t>
      </w:r>
    </w:p>
    <w:p w14:paraId="25C11558">
      <w:pPr>
        <w:spacing w:before="1" w:line="219" w:lineRule="auto"/>
        <w:ind w:left="23"/>
        <w:rPr>
          <w:rFonts w:ascii="宋体" w:hAnsi="宋体" w:eastAsia="宋体" w:cs="宋体"/>
          <w:sz w:val="24"/>
          <w:szCs w:val="24"/>
        </w:rPr>
      </w:pPr>
      <w:r>
        <w:rPr>
          <w:rFonts w:ascii="宋体" w:hAnsi="宋体" w:eastAsia="宋体" w:cs="宋体"/>
          <w:spacing w:val="-4"/>
          <w:sz w:val="24"/>
          <w:szCs w:val="24"/>
        </w:rPr>
        <w:t>图（截图时间为：响应文件递交截止前</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45"/>
          <w:sz w:val="24"/>
          <w:szCs w:val="24"/>
        </w:rPr>
        <w:t xml:space="preserve"> </w:t>
      </w:r>
      <w:r>
        <w:rPr>
          <w:rFonts w:ascii="宋体" w:hAnsi="宋体" w:eastAsia="宋体" w:cs="宋体"/>
          <w:spacing w:val="-4"/>
          <w:sz w:val="24"/>
          <w:szCs w:val="24"/>
        </w:rPr>
        <w:t>天内</w:t>
      </w:r>
      <w:r>
        <w:rPr>
          <w:rFonts w:ascii="宋体" w:hAnsi="宋体" w:eastAsia="宋体" w:cs="宋体"/>
          <w:spacing w:val="4"/>
          <w:sz w:val="24"/>
          <w:szCs w:val="24"/>
        </w:rPr>
        <w:t>）；</w:t>
      </w:r>
    </w:p>
    <w:p w14:paraId="1BB5B738">
      <w:pPr>
        <w:spacing w:before="307" w:line="219" w:lineRule="auto"/>
        <w:ind w:left="402"/>
        <w:rPr>
          <w:rFonts w:ascii="宋体" w:hAnsi="宋体" w:eastAsia="宋体" w:cs="宋体"/>
          <w:sz w:val="24"/>
          <w:szCs w:val="24"/>
        </w:rPr>
      </w:pPr>
      <w:r>
        <w:rPr>
          <w:rFonts w:ascii="宋体" w:hAnsi="宋体" w:eastAsia="宋体" w:cs="宋体"/>
          <w:spacing w:val="-3"/>
          <w:sz w:val="24"/>
          <w:szCs w:val="24"/>
        </w:rPr>
        <w:t>(6)本项目不接受投标人以联合体方式进行投标。</w:t>
      </w:r>
    </w:p>
    <w:p w14:paraId="200558DE">
      <w:pPr>
        <w:spacing w:before="176" w:line="219" w:lineRule="auto"/>
        <w:ind w:left="360"/>
        <w:rPr>
          <w:rFonts w:ascii="宋体" w:hAnsi="宋体" w:eastAsia="宋体" w:cs="宋体"/>
          <w:sz w:val="24"/>
          <w:szCs w:val="24"/>
        </w:rPr>
      </w:pPr>
      <w:r>
        <w:rPr>
          <w:rFonts w:ascii="宋体" w:hAnsi="宋体" w:eastAsia="宋体" w:cs="宋体"/>
          <w:sz w:val="24"/>
          <w:szCs w:val="24"/>
        </w:rPr>
        <w:t>注：落实政府采购政策需满足的资格要求：本项目落实《政府采购促进中小企业发展管理</w:t>
      </w:r>
    </w:p>
    <w:p w14:paraId="03F6B1BD">
      <w:pPr>
        <w:spacing w:before="177" w:line="219" w:lineRule="auto"/>
        <w:ind w:left="4"/>
        <w:rPr>
          <w:rFonts w:ascii="宋体" w:hAnsi="宋体" w:eastAsia="宋体" w:cs="宋体"/>
          <w:sz w:val="24"/>
          <w:szCs w:val="24"/>
        </w:rPr>
      </w:pPr>
      <w:r>
        <w:rPr>
          <w:rFonts w:ascii="宋体" w:hAnsi="宋体" w:eastAsia="宋体" w:cs="宋体"/>
          <w:spacing w:val="-1"/>
          <w:sz w:val="24"/>
          <w:szCs w:val="24"/>
        </w:rPr>
        <w:t>办法》  （财库【2020】46</w:t>
      </w:r>
      <w:r>
        <w:rPr>
          <w:rFonts w:ascii="宋体" w:hAnsi="宋体" w:eastAsia="宋体" w:cs="宋体"/>
          <w:spacing w:val="-43"/>
          <w:sz w:val="24"/>
          <w:szCs w:val="24"/>
        </w:rPr>
        <w:t xml:space="preserve"> </w:t>
      </w:r>
      <w:r>
        <w:rPr>
          <w:rFonts w:ascii="宋体" w:hAnsi="宋体" w:eastAsia="宋体" w:cs="宋体"/>
          <w:spacing w:val="-1"/>
          <w:sz w:val="24"/>
          <w:szCs w:val="24"/>
        </w:rPr>
        <w:t>号）要求，全面支持中小微企业投标。</w:t>
      </w:r>
    </w:p>
    <w:p w14:paraId="74956FEE">
      <w:pPr>
        <w:spacing w:before="174" w:line="219" w:lineRule="auto"/>
        <w:ind w:left="362"/>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40"/>
          <w:sz w:val="24"/>
          <w:szCs w:val="24"/>
        </w:rPr>
        <w:t xml:space="preserve"> </w:t>
      </w:r>
      <w:r>
        <w:rPr>
          <w:rFonts w:ascii="宋体" w:hAnsi="宋体" w:eastAsia="宋体" w:cs="宋体"/>
          <w:spacing w:val="-2"/>
          <w:sz w:val="24"/>
          <w:szCs w:val="24"/>
        </w:rPr>
        <w:t>投标人不得存在下列情形之一：</w:t>
      </w:r>
    </w:p>
    <w:p w14:paraId="1DECDD38">
      <w:pPr>
        <w:spacing w:before="175" w:line="219" w:lineRule="auto"/>
        <w:ind w:left="402"/>
        <w:rPr>
          <w:rFonts w:ascii="宋体" w:hAnsi="宋体" w:eastAsia="宋体" w:cs="宋体"/>
          <w:sz w:val="24"/>
          <w:szCs w:val="24"/>
        </w:rPr>
      </w:pPr>
      <w:r>
        <w:rPr>
          <w:rFonts w:ascii="宋体" w:hAnsi="宋体" w:eastAsia="宋体" w:cs="宋体"/>
          <w:spacing w:val="-2"/>
          <w:sz w:val="24"/>
          <w:szCs w:val="24"/>
        </w:rPr>
        <w:t>(l）为采购人不具有独立法人资格的附属</w:t>
      </w:r>
      <w:r>
        <w:rPr>
          <w:rFonts w:ascii="宋体" w:hAnsi="宋体" w:eastAsia="宋体" w:cs="宋体"/>
          <w:spacing w:val="-3"/>
          <w:sz w:val="24"/>
          <w:szCs w:val="24"/>
        </w:rPr>
        <w:t>机构（单位</w:t>
      </w:r>
      <w:r>
        <w:rPr>
          <w:rFonts w:ascii="宋体" w:hAnsi="宋体" w:eastAsia="宋体" w:cs="宋体"/>
          <w:sz w:val="24"/>
          <w:szCs w:val="24"/>
        </w:rPr>
        <w:t>）；</w:t>
      </w:r>
    </w:p>
    <w:p w14:paraId="016C8EB2">
      <w:pPr>
        <w:spacing w:before="127" w:line="263" w:lineRule="auto"/>
        <w:ind w:left="402" w:right="1109"/>
        <w:rPr>
          <w:rFonts w:ascii="宋体" w:hAnsi="宋体" w:eastAsia="宋体" w:cs="宋体"/>
          <w:sz w:val="24"/>
          <w:szCs w:val="24"/>
        </w:rPr>
      </w:pPr>
      <w:r>
        <w:rPr>
          <w:rFonts w:ascii="宋体" w:hAnsi="宋体" w:eastAsia="宋体" w:cs="宋体"/>
          <w:spacing w:val="-3"/>
          <w:sz w:val="24"/>
          <w:szCs w:val="24"/>
        </w:rPr>
        <w:t>(2）为本采购项目前期准备提供设计或咨询服务的，但设计施工总</w:t>
      </w:r>
      <w:r>
        <w:rPr>
          <w:rFonts w:ascii="宋体" w:hAnsi="宋体" w:eastAsia="宋体" w:cs="宋体"/>
          <w:spacing w:val="-4"/>
          <w:sz w:val="24"/>
          <w:szCs w:val="24"/>
        </w:rPr>
        <w:t>承包的除外；</w:t>
      </w:r>
      <w:r>
        <w:rPr>
          <w:rFonts w:ascii="宋体" w:hAnsi="宋体" w:eastAsia="宋体" w:cs="宋体"/>
          <w:sz w:val="24"/>
          <w:szCs w:val="24"/>
        </w:rPr>
        <w:t xml:space="preserve"> </w:t>
      </w:r>
      <w:r>
        <w:rPr>
          <w:rFonts w:ascii="宋体" w:hAnsi="宋体" w:eastAsia="宋体" w:cs="宋体"/>
          <w:spacing w:val="-4"/>
          <w:sz w:val="24"/>
          <w:szCs w:val="24"/>
        </w:rPr>
        <w:t>(3）为本采购项目的监理人；</w:t>
      </w:r>
    </w:p>
    <w:p w14:paraId="66AD0A0D">
      <w:pPr>
        <w:spacing w:before="116" w:line="219" w:lineRule="auto"/>
        <w:ind w:left="402"/>
        <w:rPr>
          <w:rFonts w:ascii="宋体" w:hAnsi="宋体" w:eastAsia="宋体" w:cs="宋体"/>
          <w:sz w:val="24"/>
          <w:szCs w:val="24"/>
        </w:rPr>
      </w:pPr>
      <w:r>
        <w:rPr>
          <w:rFonts w:ascii="宋体" w:hAnsi="宋体" w:eastAsia="宋体" w:cs="宋体"/>
          <w:spacing w:val="-4"/>
          <w:sz w:val="24"/>
          <w:szCs w:val="24"/>
        </w:rPr>
        <w:t>(4）为本采购项目的代建人；</w:t>
      </w:r>
    </w:p>
    <w:p w14:paraId="16C67FB8">
      <w:pPr>
        <w:spacing w:before="117" w:line="219" w:lineRule="auto"/>
        <w:ind w:left="402"/>
        <w:rPr>
          <w:rFonts w:ascii="宋体" w:hAnsi="宋体" w:eastAsia="宋体" w:cs="宋体"/>
          <w:sz w:val="24"/>
          <w:szCs w:val="24"/>
        </w:rPr>
      </w:pPr>
      <w:r>
        <w:rPr>
          <w:rFonts w:ascii="宋体" w:hAnsi="宋体" w:eastAsia="宋体" w:cs="宋体"/>
          <w:spacing w:val="-3"/>
          <w:sz w:val="24"/>
          <w:szCs w:val="24"/>
        </w:rPr>
        <w:t>(5）为本采购项目提供招标代理服务的；</w:t>
      </w:r>
    </w:p>
    <w:p w14:paraId="5A67E9DA">
      <w:pPr>
        <w:spacing w:before="114" w:line="401" w:lineRule="exact"/>
        <w:ind w:left="402"/>
        <w:rPr>
          <w:rFonts w:ascii="宋体" w:hAnsi="宋体" w:eastAsia="宋体" w:cs="宋体"/>
          <w:sz w:val="24"/>
          <w:szCs w:val="24"/>
        </w:rPr>
      </w:pPr>
      <w:r>
        <w:rPr>
          <w:rFonts w:ascii="宋体" w:hAnsi="宋体" w:eastAsia="宋体" w:cs="宋体"/>
          <w:spacing w:val="-2"/>
          <w:position w:val="11"/>
          <w:sz w:val="24"/>
          <w:szCs w:val="24"/>
        </w:rPr>
        <w:t>(6）与本采购项目的监理人或代建人或招标代理机构同为一个法定代表人的；</w:t>
      </w:r>
    </w:p>
    <w:p w14:paraId="3A660F05">
      <w:pPr>
        <w:spacing w:before="122" w:line="219" w:lineRule="auto"/>
        <w:ind w:left="403"/>
        <w:rPr>
          <w:rFonts w:ascii="宋体" w:hAnsi="宋体" w:eastAsia="宋体" w:cs="宋体"/>
          <w:spacing w:val="-2"/>
          <w:sz w:val="24"/>
          <w:szCs w:val="24"/>
        </w:rPr>
      </w:pPr>
      <w:r>
        <w:rPr>
          <w:rFonts w:ascii="宋体" w:hAnsi="宋体" w:eastAsia="宋体" w:cs="宋体"/>
          <w:spacing w:val="-2"/>
          <w:sz w:val="24"/>
          <w:szCs w:val="24"/>
        </w:rPr>
        <w:t>(7）与本采购项目的监理人或代建人或招标代理机构相互控股或参股的；</w:t>
      </w:r>
    </w:p>
    <w:p w14:paraId="0275F117">
      <w:pPr>
        <w:spacing w:before="122" w:line="219" w:lineRule="auto"/>
        <w:ind w:left="403"/>
        <w:rPr>
          <w:rFonts w:ascii="宋体" w:hAnsi="宋体" w:eastAsia="宋体" w:cs="宋体"/>
          <w:sz w:val="24"/>
          <w:szCs w:val="24"/>
        </w:rPr>
      </w:pPr>
      <w:r>
        <w:rPr>
          <w:rFonts w:ascii="宋体" w:hAnsi="宋体" w:eastAsia="宋体" w:cs="宋体"/>
          <w:spacing w:val="-2"/>
          <w:sz w:val="24"/>
          <w:szCs w:val="24"/>
        </w:rPr>
        <w:t>(8）与本采购项目的监理人或代建人或招标代理机构相互任职或工作的；</w:t>
      </w:r>
    </w:p>
    <w:p w14:paraId="0379394F">
      <w:pPr>
        <w:spacing w:before="116" w:line="219" w:lineRule="auto"/>
        <w:ind w:left="252"/>
        <w:rPr>
          <w:rFonts w:ascii="宋体" w:hAnsi="宋体" w:eastAsia="宋体" w:cs="宋体"/>
          <w:sz w:val="24"/>
          <w:szCs w:val="24"/>
        </w:rPr>
      </w:pPr>
      <w:r>
        <w:rPr>
          <w:rFonts w:ascii="宋体" w:hAnsi="宋体" w:eastAsia="宋体" w:cs="宋体"/>
          <w:spacing w:val="-3"/>
          <w:sz w:val="24"/>
          <w:szCs w:val="24"/>
        </w:rPr>
        <w:t>（9）被责令停业的；</w:t>
      </w:r>
    </w:p>
    <w:p w14:paraId="78C31EB8">
      <w:pPr>
        <w:spacing w:before="117" w:line="219" w:lineRule="auto"/>
        <w:ind w:left="403"/>
        <w:rPr>
          <w:rFonts w:ascii="宋体" w:hAnsi="宋体" w:eastAsia="宋体" w:cs="宋体"/>
          <w:sz w:val="24"/>
          <w:szCs w:val="24"/>
        </w:rPr>
      </w:pPr>
      <w:r>
        <w:rPr>
          <w:rFonts w:ascii="宋体" w:hAnsi="宋体" w:eastAsia="宋体" w:cs="宋体"/>
          <w:spacing w:val="-4"/>
          <w:sz w:val="24"/>
          <w:szCs w:val="24"/>
        </w:rPr>
        <w:t>(10）被暂停或取消投标资格的；</w:t>
      </w:r>
    </w:p>
    <w:p w14:paraId="610C8F95">
      <w:pPr>
        <w:spacing w:before="113" w:line="219" w:lineRule="auto"/>
        <w:ind w:left="403"/>
        <w:rPr>
          <w:rFonts w:ascii="宋体" w:hAnsi="宋体" w:eastAsia="宋体" w:cs="宋体"/>
          <w:sz w:val="24"/>
          <w:szCs w:val="24"/>
        </w:rPr>
      </w:pPr>
      <w:r>
        <w:rPr>
          <w:rFonts w:ascii="宋体" w:hAnsi="宋体" w:eastAsia="宋体" w:cs="宋体"/>
          <w:spacing w:val="-4"/>
          <w:sz w:val="24"/>
          <w:szCs w:val="24"/>
        </w:rPr>
        <w:t>(11）财产被接管或冻结的；</w:t>
      </w:r>
    </w:p>
    <w:p w14:paraId="754716FD">
      <w:pPr>
        <w:spacing w:before="116" w:line="219" w:lineRule="auto"/>
        <w:ind w:left="403"/>
        <w:rPr>
          <w:rFonts w:ascii="宋体" w:hAnsi="宋体" w:eastAsia="宋体" w:cs="宋体"/>
          <w:sz w:val="24"/>
          <w:szCs w:val="24"/>
        </w:rPr>
      </w:pPr>
      <w:r>
        <w:rPr>
          <w:rFonts w:ascii="宋体" w:hAnsi="宋体" w:eastAsia="宋体" w:cs="宋体"/>
          <w:spacing w:val="-2"/>
          <w:sz w:val="24"/>
          <w:szCs w:val="24"/>
        </w:rPr>
        <w:t>(12）在最近三年内有骗取中标或严重违约或重大工程质量问题的；</w:t>
      </w:r>
    </w:p>
    <w:p w14:paraId="67059736">
      <w:pPr>
        <w:spacing w:before="116" w:line="263" w:lineRule="auto"/>
        <w:ind w:right="2" w:firstLine="252"/>
        <w:rPr>
          <w:rFonts w:ascii="宋体" w:hAnsi="宋体" w:eastAsia="宋体" w:cs="宋体"/>
          <w:sz w:val="24"/>
          <w:szCs w:val="24"/>
        </w:rPr>
      </w:pPr>
      <w:r>
        <w:rPr>
          <w:rFonts w:ascii="宋体" w:hAnsi="宋体" w:eastAsia="宋体" w:cs="宋体"/>
          <w:spacing w:val="-3"/>
          <w:sz w:val="24"/>
          <w:szCs w:val="24"/>
        </w:rPr>
        <w:t>（13）单位负责人为同一人或者存在控股、管理关系的不同单位，参加同一标段投标或者未</w:t>
      </w:r>
      <w:r>
        <w:rPr>
          <w:rFonts w:ascii="宋体" w:hAnsi="宋体" w:eastAsia="宋体" w:cs="宋体"/>
          <w:spacing w:val="5"/>
          <w:sz w:val="24"/>
          <w:szCs w:val="24"/>
        </w:rPr>
        <w:t xml:space="preserve"> </w:t>
      </w:r>
      <w:r>
        <w:rPr>
          <w:rFonts w:ascii="宋体" w:hAnsi="宋体" w:eastAsia="宋体" w:cs="宋体"/>
          <w:spacing w:val="-1"/>
          <w:sz w:val="24"/>
          <w:szCs w:val="24"/>
        </w:rPr>
        <w:t>划分标段的同一招标项目投标的。</w:t>
      </w:r>
    </w:p>
    <w:p w14:paraId="1120324B">
      <w:pPr>
        <w:pStyle w:val="8"/>
        <w:spacing w:line="316" w:lineRule="auto"/>
      </w:pPr>
    </w:p>
    <w:p w14:paraId="1A2F6EBE">
      <w:pPr>
        <w:pStyle w:val="8"/>
        <w:spacing w:line="317" w:lineRule="auto"/>
      </w:pPr>
    </w:p>
    <w:p w14:paraId="054143DD">
      <w:pPr>
        <w:spacing w:before="84" w:line="226" w:lineRule="auto"/>
        <w:ind w:left="547"/>
        <w:outlineLvl w:val="2"/>
        <w:rPr>
          <w:rFonts w:ascii="宋体" w:hAnsi="宋体" w:eastAsia="宋体" w:cs="宋体"/>
          <w:sz w:val="26"/>
          <w:szCs w:val="26"/>
        </w:rPr>
      </w:pPr>
      <w:bookmarkStart w:id="13" w:name="_Toc26176"/>
      <w:bookmarkStart w:id="14" w:name="_Toc18259"/>
      <w:r>
        <w:rPr>
          <w:rFonts w:ascii="宋体" w:hAnsi="宋体" w:eastAsia="宋体" w:cs="宋体"/>
          <w:spacing w:val="6"/>
          <w:sz w:val="26"/>
          <w:szCs w:val="26"/>
          <w14:textOutline w14:w="4885" w14:cap="sq" w14:cmpd="sng">
            <w14:solidFill>
              <w14:srgbClr w14:val="000000"/>
            </w14:solidFill>
            <w14:prstDash w14:val="solid"/>
            <w14:bevel/>
          </w14:textOutline>
        </w:rPr>
        <w:t>3.磋商费用</w:t>
      </w:r>
      <w:bookmarkEnd w:id="13"/>
      <w:bookmarkEnd w:id="14"/>
    </w:p>
    <w:p w14:paraId="12743517">
      <w:pPr>
        <w:pStyle w:val="8"/>
        <w:spacing w:line="305" w:lineRule="auto"/>
      </w:pPr>
    </w:p>
    <w:p w14:paraId="38DE5B50">
      <w:pPr>
        <w:spacing w:before="78" w:line="263" w:lineRule="auto"/>
        <w:ind w:firstLine="363"/>
        <w:rPr>
          <w:rFonts w:ascii="宋体" w:hAnsi="宋体" w:eastAsia="宋体" w:cs="宋体"/>
          <w:sz w:val="24"/>
          <w:szCs w:val="24"/>
        </w:rPr>
      </w:pPr>
      <w:r>
        <w:rPr>
          <w:rFonts w:ascii="宋体" w:hAnsi="宋体" w:eastAsia="宋体" w:cs="宋体"/>
          <w:sz w:val="24"/>
          <w:szCs w:val="24"/>
        </w:rPr>
        <w:t>投标人应自愿承担与参加本次投标有关的费用。采购代理机构对投标人发生的费用不承担</w:t>
      </w:r>
      <w:r>
        <w:rPr>
          <w:rFonts w:ascii="宋体" w:hAnsi="宋体" w:eastAsia="宋体" w:cs="宋体"/>
          <w:spacing w:val="13"/>
          <w:sz w:val="24"/>
          <w:szCs w:val="24"/>
        </w:rPr>
        <w:t xml:space="preserve"> </w:t>
      </w:r>
      <w:r>
        <w:rPr>
          <w:rFonts w:ascii="宋体" w:hAnsi="宋体" w:eastAsia="宋体" w:cs="宋体"/>
          <w:spacing w:val="-2"/>
          <w:sz w:val="24"/>
          <w:szCs w:val="24"/>
        </w:rPr>
        <w:t>任何责任。</w:t>
      </w:r>
    </w:p>
    <w:p w14:paraId="73D5370A">
      <w:pPr>
        <w:pStyle w:val="8"/>
        <w:spacing w:line="416" w:lineRule="auto"/>
      </w:pPr>
    </w:p>
    <w:p w14:paraId="15288391">
      <w:pPr>
        <w:pStyle w:val="4"/>
        <w:bidi w:val="0"/>
      </w:pPr>
      <w:bookmarkStart w:id="15" w:name="_Toc17912"/>
      <w:bookmarkStart w:id="16" w:name="_Toc19071"/>
      <w:r>
        <w:t>二、磋商文件说明</w:t>
      </w:r>
      <w:bookmarkEnd w:id="15"/>
      <w:bookmarkEnd w:id="16"/>
    </w:p>
    <w:p w14:paraId="48F4C2E5">
      <w:pPr>
        <w:pStyle w:val="8"/>
        <w:spacing w:line="421" w:lineRule="auto"/>
      </w:pPr>
    </w:p>
    <w:p w14:paraId="2F5372FF">
      <w:pPr>
        <w:spacing w:before="85" w:line="226" w:lineRule="auto"/>
        <w:ind w:left="541"/>
        <w:outlineLvl w:val="2"/>
        <w:rPr>
          <w:rFonts w:ascii="宋体" w:hAnsi="宋体" w:eastAsia="宋体" w:cs="宋体"/>
          <w:sz w:val="26"/>
          <w:szCs w:val="26"/>
        </w:rPr>
      </w:pPr>
      <w:bookmarkStart w:id="17" w:name="_Toc2342"/>
      <w:bookmarkStart w:id="18" w:name="_Toc23184"/>
      <w:r>
        <w:rPr>
          <w:rFonts w:ascii="宋体" w:hAnsi="宋体" w:eastAsia="宋体" w:cs="宋体"/>
          <w:spacing w:val="8"/>
          <w:sz w:val="26"/>
          <w:szCs w:val="26"/>
          <w14:textOutline w14:w="4885" w14:cap="sq" w14:cmpd="sng">
            <w14:solidFill>
              <w14:srgbClr w14:val="000000"/>
            </w14:solidFill>
            <w14:prstDash w14:val="solid"/>
            <w14:bevel/>
          </w14:textOutline>
        </w:rPr>
        <w:t>4.磋商文件的构成</w:t>
      </w:r>
      <w:bookmarkEnd w:id="17"/>
      <w:bookmarkEnd w:id="18"/>
    </w:p>
    <w:p w14:paraId="5F8663FC">
      <w:pPr>
        <w:pStyle w:val="8"/>
        <w:spacing w:line="306" w:lineRule="auto"/>
      </w:pPr>
    </w:p>
    <w:p w14:paraId="01500810">
      <w:pPr>
        <w:spacing w:before="79" w:line="219" w:lineRule="auto"/>
        <w:ind w:left="480"/>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磋商文件包括：</w:t>
      </w:r>
    </w:p>
    <w:p w14:paraId="6FD6619A">
      <w:pPr>
        <w:spacing w:before="115" w:line="219" w:lineRule="auto"/>
        <w:ind w:left="492"/>
        <w:rPr>
          <w:rFonts w:ascii="宋体" w:hAnsi="宋体" w:eastAsia="宋体" w:cs="宋体"/>
          <w:sz w:val="24"/>
          <w:szCs w:val="24"/>
        </w:rPr>
      </w:pPr>
      <w:r>
        <w:rPr>
          <w:rFonts w:ascii="宋体" w:hAnsi="宋体" w:eastAsia="宋体" w:cs="宋体"/>
          <w:spacing w:val="-2"/>
          <w:sz w:val="24"/>
          <w:szCs w:val="24"/>
        </w:rPr>
        <w:t>（1）投标人须知前附表</w:t>
      </w:r>
    </w:p>
    <w:p w14:paraId="305613AF">
      <w:pPr>
        <w:spacing w:before="117" w:line="220" w:lineRule="auto"/>
        <w:ind w:left="492"/>
        <w:rPr>
          <w:rFonts w:ascii="宋体" w:hAnsi="宋体" w:eastAsia="宋体" w:cs="宋体"/>
          <w:sz w:val="24"/>
          <w:szCs w:val="24"/>
        </w:rPr>
      </w:pPr>
      <w:r>
        <w:rPr>
          <w:rFonts w:ascii="宋体" w:hAnsi="宋体" w:eastAsia="宋体" w:cs="宋体"/>
          <w:spacing w:val="-3"/>
          <w:sz w:val="24"/>
          <w:szCs w:val="24"/>
        </w:rPr>
        <w:t>（2）投标人须知</w:t>
      </w:r>
    </w:p>
    <w:p w14:paraId="1978FFC4">
      <w:pPr>
        <w:spacing w:before="112" w:line="219" w:lineRule="auto"/>
        <w:ind w:left="492"/>
        <w:rPr>
          <w:rFonts w:ascii="宋体" w:hAnsi="宋体" w:eastAsia="宋体" w:cs="宋体"/>
          <w:sz w:val="24"/>
          <w:szCs w:val="24"/>
        </w:rPr>
      </w:pPr>
      <w:r>
        <w:rPr>
          <w:rFonts w:ascii="宋体" w:hAnsi="宋体" w:eastAsia="宋体" w:cs="宋体"/>
          <w:spacing w:val="-2"/>
          <w:sz w:val="24"/>
          <w:szCs w:val="24"/>
        </w:rPr>
        <w:t>（3）竞争性磋商评审及成交办法</w:t>
      </w:r>
    </w:p>
    <w:p w14:paraId="103818F7">
      <w:pPr>
        <w:spacing w:before="116" w:line="219" w:lineRule="auto"/>
        <w:ind w:left="492"/>
        <w:rPr>
          <w:rFonts w:ascii="宋体" w:hAnsi="宋体" w:eastAsia="宋体" w:cs="宋体"/>
          <w:sz w:val="24"/>
          <w:szCs w:val="24"/>
        </w:rPr>
      </w:pPr>
      <w:r>
        <w:rPr>
          <w:rFonts w:ascii="宋体" w:hAnsi="宋体" w:eastAsia="宋体" w:cs="宋体"/>
          <w:spacing w:val="-2"/>
          <w:sz w:val="24"/>
          <w:szCs w:val="24"/>
        </w:rPr>
        <w:t>（4）政府采购项目合同书范本</w:t>
      </w:r>
    </w:p>
    <w:p w14:paraId="41CA7BE7">
      <w:pPr>
        <w:spacing w:before="116" w:line="399" w:lineRule="exact"/>
        <w:ind w:left="492"/>
        <w:rPr>
          <w:rFonts w:ascii="宋体" w:hAnsi="宋体" w:eastAsia="宋体" w:cs="宋体"/>
          <w:sz w:val="24"/>
          <w:szCs w:val="24"/>
        </w:rPr>
      </w:pPr>
      <w:r>
        <w:rPr>
          <w:rFonts w:ascii="宋体" w:hAnsi="宋体" w:eastAsia="宋体" w:cs="宋体"/>
          <w:spacing w:val="-2"/>
          <w:position w:val="11"/>
          <w:sz w:val="24"/>
          <w:szCs w:val="24"/>
        </w:rPr>
        <w:t>（5）磋商响应文件格式（相关附件）</w:t>
      </w:r>
    </w:p>
    <w:p w14:paraId="582925C9">
      <w:pPr>
        <w:spacing w:line="218" w:lineRule="auto"/>
        <w:ind w:left="492"/>
        <w:rPr>
          <w:rFonts w:ascii="宋体" w:hAnsi="宋体" w:eastAsia="宋体" w:cs="宋体"/>
          <w:sz w:val="24"/>
          <w:szCs w:val="24"/>
        </w:rPr>
      </w:pPr>
      <w:r>
        <w:rPr>
          <w:rFonts w:ascii="宋体" w:hAnsi="宋体" w:eastAsia="宋体" w:cs="宋体"/>
          <w:spacing w:val="-2"/>
          <w:sz w:val="24"/>
          <w:szCs w:val="24"/>
        </w:rPr>
        <w:t>（6）磋商及采购项目要求</w:t>
      </w:r>
    </w:p>
    <w:p w14:paraId="122934B5">
      <w:pPr>
        <w:spacing w:before="117" w:line="220" w:lineRule="auto"/>
        <w:ind w:left="492"/>
        <w:rPr>
          <w:rFonts w:ascii="宋体" w:hAnsi="宋体" w:eastAsia="宋体" w:cs="宋体"/>
          <w:sz w:val="24"/>
          <w:szCs w:val="24"/>
        </w:rPr>
      </w:pPr>
      <w:r>
        <w:rPr>
          <w:rFonts w:ascii="宋体" w:hAnsi="宋体" w:eastAsia="宋体" w:cs="宋体"/>
          <w:spacing w:val="-3"/>
          <w:sz w:val="24"/>
          <w:szCs w:val="24"/>
        </w:rPr>
        <w:t>（7）工程量清单</w:t>
      </w:r>
    </w:p>
    <w:p w14:paraId="260391E3">
      <w:pPr>
        <w:spacing w:before="115" w:line="219" w:lineRule="auto"/>
        <w:ind w:left="492"/>
        <w:rPr>
          <w:rFonts w:ascii="宋体" w:hAnsi="宋体" w:eastAsia="宋体" w:cs="宋体"/>
          <w:sz w:val="24"/>
          <w:szCs w:val="24"/>
        </w:rPr>
      </w:pPr>
      <w:r>
        <w:rPr>
          <w:rFonts w:ascii="宋体" w:hAnsi="宋体" w:eastAsia="宋体" w:cs="宋体"/>
          <w:spacing w:val="-1"/>
          <w:sz w:val="24"/>
          <w:szCs w:val="24"/>
        </w:rPr>
        <w:t>（8）磋商过程中发生的澄清、变更和补充文件</w:t>
      </w:r>
    </w:p>
    <w:p w14:paraId="6F319CC4">
      <w:pPr>
        <w:spacing w:before="114" w:line="308" w:lineRule="auto"/>
        <w:ind w:left="2" w:firstLine="477"/>
        <w:jc w:val="both"/>
        <w:rPr>
          <w:rFonts w:ascii="宋体" w:hAnsi="宋体" w:eastAsia="宋体" w:cs="宋体"/>
          <w:sz w:val="24"/>
          <w:szCs w:val="24"/>
        </w:rPr>
      </w:pPr>
      <w:r>
        <w:rPr>
          <w:rFonts w:ascii="宋体" w:hAnsi="宋体" w:eastAsia="宋体" w:cs="宋体"/>
          <w:spacing w:val="-2"/>
          <w:sz w:val="24"/>
          <w:szCs w:val="24"/>
        </w:rPr>
        <w:t>4.2 投标人应认真阅读磋商文件中列示</w:t>
      </w:r>
      <w:r>
        <w:rPr>
          <w:rFonts w:ascii="宋体" w:hAnsi="宋体" w:eastAsia="宋体" w:cs="宋体"/>
          <w:spacing w:val="-3"/>
          <w:sz w:val="24"/>
          <w:szCs w:val="24"/>
        </w:rPr>
        <w:t>的事项、格式、条款和要求等内容。如果投标人未</w:t>
      </w:r>
      <w:r>
        <w:rPr>
          <w:rFonts w:ascii="宋体" w:hAnsi="宋体" w:eastAsia="宋体" w:cs="宋体"/>
          <w:sz w:val="24"/>
          <w:szCs w:val="24"/>
        </w:rPr>
        <w:t xml:space="preserve"> </w:t>
      </w:r>
      <w:r>
        <w:rPr>
          <w:rFonts w:ascii="宋体" w:hAnsi="宋体" w:eastAsia="宋体" w:cs="宋体"/>
          <w:spacing w:val="-3"/>
          <w:sz w:val="24"/>
          <w:szCs w:val="24"/>
        </w:rPr>
        <w:t>按磋商文件要求提交全部资料，或者对磋商文件未作出实质性响应的，根据相关法规要求，此</w:t>
      </w:r>
    </w:p>
    <w:p w14:paraId="7E47F4EC">
      <w:pPr>
        <w:spacing w:before="1" w:line="219" w:lineRule="auto"/>
        <w:rPr>
          <w:rFonts w:ascii="宋体" w:hAnsi="宋体" w:eastAsia="宋体" w:cs="宋体"/>
          <w:sz w:val="24"/>
          <w:szCs w:val="24"/>
        </w:rPr>
      </w:pPr>
      <w:r>
        <w:rPr>
          <w:rFonts w:ascii="宋体" w:hAnsi="宋体" w:eastAsia="宋体" w:cs="宋体"/>
          <w:spacing w:val="-1"/>
          <w:sz w:val="24"/>
          <w:szCs w:val="24"/>
        </w:rPr>
        <w:t>类投标将被拒绝（视为无效投标）。</w:t>
      </w:r>
    </w:p>
    <w:p w14:paraId="6697FCEE">
      <w:pPr>
        <w:spacing w:before="318" w:line="226" w:lineRule="auto"/>
        <w:ind w:left="547"/>
        <w:outlineLvl w:val="2"/>
        <w:rPr>
          <w:rFonts w:ascii="宋体" w:hAnsi="宋体" w:eastAsia="宋体" w:cs="宋体"/>
          <w:sz w:val="26"/>
          <w:szCs w:val="26"/>
        </w:rPr>
      </w:pPr>
      <w:bookmarkStart w:id="19" w:name="_Toc10764"/>
      <w:bookmarkStart w:id="20" w:name="_Toc5649"/>
      <w:r>
        <w:rPr>
          <w:rFonts w:ascii="宋体" w:hAnsi="宋体" w:eastAsia="宋体" w:cs="宋体"/>
          <w:spacing w:val="7"/>
          <w:sz w:val="26"/>
          <w:szCs w:val="26"/>
          <w14:textOutline w14:w="4885" w14:cap="sq" w14:cmpd="sng">
            <w14:solidFill>
              <w14:srgbClr w14:val="000000"/>
            </w14:solidFill>
            <w14:prstDash w14:val="solid"/>
            <w14:bevel/>
          </w14:textOutline>
        </w:rPr>
        <w:t>5.磋商文件的质疑</w:t>
      </w:r>
      <w:bookmarkEnd w:id="19"/>
      <w:bookmarkEnd w:id="20"/>
    </w:p>
    <w:p w14:paraId="0F60602E">
      <w:pPr>
        <w:pStyle w:val="8"/>
        <w:spacing w:line="306" w:lineRule="auto"/>
      </w:pPr>
    </w:p>
    <w:p w14:paraId="4D27558C">
      <w:pPr>
        <w:spacing w:before="78" w:line="401" w:lineRule="exact"/>
        <w:jc w:val="right"/>
        <w:rPr>
          <w:rFonts w:ascii="宋体" w:hAnsi="宋体" w:eastAsia="宋体" w:cs="宋体"/>
          <w:sz w:val="24"/>
          <w:szCs w:val="24"/>
        </w:rPr>
      </w:pPr>
      <w:r>
        <w:rPr>
          <w:rFonts w:ascii="宋体" w:hAnsi="宋体" w:eastAsia="宋体" w:cs="宋体"/>
          <w:spacing w:val="-3"/>
          <w:position w:val="11"/>
          <w:sz w:val="24"/>
          <w:szCs w:val="24"/>
        </w:rPr>
        <w:t>投标人对磋商文件有异议的，应在获取磋商文件止日或者提交首次磋商响应文件截止时间</w:t>
      </w:r>
    </w:p>
    <w:p w14:paraId="25F6477F">
      <w:pPr>
        <w:pStyle w:val="13"/>
        <w:bidi w:val="0"/>
      </w:pPr>
      <w:r>
        <w:rPr>
          <w:rFonts w:ascii="宋体" w:hAnsi="宋体" w:eastAsia="宋体" w:cs="宋体"/>
          <w:spacing w:val="-3"/>
          <w:sz w:val="24"/>
          <w:szCs w:val="24"/>
        </w:rPr>
        <w:t>至少</w:t>
      </w:r>
      <w:r>
        <w:rPr>
          <w:rFonts w:ascii="宋体" w:hAnsi="宋体" w:eastAsia="宋体" w:cs="宋体"/>
          <w:spacing w:val="-33"/>
          <w:sz w:val="24"/>
          <w:szCs w:val="24"/>
        </w:rPr>
        <w:t xml:space="preserve"> </w:t>
      </w:r>
      <w:r>
        <w:rPr>
          <w:rFonts w:ascii="宋体" w:hAnsi="宋体" w:eastAsia="宋体" w:cs="宋体"/>
          <w:spacing w:val="-3"/>
          <w:sz w:val="24"/>
          <w:szCs w:val="24"/>
        </w:rPr>
        <w:t>1 日前以书面形式提出（不接受匿名质</w:t>
      </w:r>
      <w:r>
        <w:rPr>
          <w:rFonts w:ascii="宋体" w:hAnsi="宋体" w:eastAsia="宋体" w:cs="宋体"/>
          <w:spacing w:val="-4"/>
          <w:sz w:val="24"/>
          <w:szCs w:val="24"/>
        </w:rPr>
        <w:t>疑</w:t>
      </w:r>
      <w:r>
        <w:rPr>
          <w:rFonts w:ascii="宋体" w:hAnsi="宋体" w:eastAsia="宋体" w:cs="宋体"/>
          <w:spacing w:val="-28"/>
          <w:sz w:val="24"/>
          <w:szCs w:val="24"/>
        </w:rPr>
        <w:t>），</w:t>
      </w:r>
      <w:r>
        <w:rPr>
          <w:rFonts w:ascii="宋体" w:hAnsi="宋体" w:eastAsia="宋体" w:cs="宋体"/>
          <w:spacing w:val="-4"/>
          <w:sz w:val="24"/>
          <w:szCs w:val="24"/>
        </w:rPr>
        <w:t>采购代理机构在收到投标人的书面质疑后视</w:t>
      </w:r>
      <w:r>
        <w:t>情况予以答复，并将变更事宜在青海政府采购信息网上发布公告，告知本项目的所有潜在投标</w:t>
      </w:r>
    </w:p>
    <w:p w14:paraId="1FFEFAA8">
      <w:pPr>
        <w:spacing w:line="222" w:lineRule="auto"/>
        <w:ind w:left="2"/>
        <w:rPr>
          <w:rFonts w:ascii="宋体" w:hAnsi="宋体" w:eastAsia="宋体" w:cs="宋体"/>
          <w:sz w:val="24"/>
          <w:szCs w:val="24"/>
        </w:rPr>
      </w:pPr>
      <w:r>
        <w:rPr>
          <w:rFonts w:ascii="宋体" w:hAnsi="宋体" w:eastAsia="宋体" w:cs="宋体"/>
          <w:spacing w:val="-6"/>
          <w:sz w:val="24"/>
          <w:szCs w:val="24"/>
        </w:rPr>
        <w:t>人。</w:t>
      </w:r>
    </w:p>
    <w:p w14:paraId="77D58727">
      <w:pPr>
        <w:spacing w:before="316" w:line="226" w:lineRule="auto"/>
        <w:ind w:left="544"/>
        <w:outlineLvl w:val="2"/>
        <w:rPr>
          <w:rFonts w:ascii="宋体" w:hAnsi="宋体" w:eastAsia="宋体" w:cs="宋体"/>
          <w:sz w:val="26"/>
          <w:szCs w:val="26"/>
        </w:rPr>
      </w:pPr>
      <w:bookmarkStart w:id="21" w:name="_Toc14109"/>
      <w:bookmarkStart w:id="22" w:name="_Toc5051"/>
      <w:r>
        <w:rPr>
          <w:rFonts w:ascii="宋体" w:hAnsi="宋体" w:eastAsia="宋体" w:cs="宋体"/>
          <w:spacing w:val="8"/>
          <w:sz w:val="26"/>
          <w:szCs w:val="26"/>
          <w14:textOutline w14:w="4885" w14:cap="sq" w14:cmpd="sng">
            <w14:solidFill>
              <w14:srgbClr w14:val="000000"/>
            </w14:solidFill>
            <w14:prstDash w14:val="solid"/>
            <w14:bevel/>
          </w14:textOutline>
        </w:rPr>
        <w:t>6.磋商文件的澄清、修改</w:t>
      </w:r>
      <w:bookmarkEnd w:id="21"/>
      <w:bookmarkEnd w:id="22"/>
    </w:p>
    <w:p w14:paraId="61723D3E">
      <w:pPr>
        <w:pStyle w:val="8"/>
        <w:spacing w:line="305" w:lineRule="auto"/>
      </w:pPr>
    </w:p>
    <w:p w14:paraId="1CDCFE3A">
      <w:pPr>
        <w:spacing w:before="78" w:line="219" w:lineRule="auto"/>
        <w:ind w:left="482"/>
        <w:rPr>
          <w:rFonts w:ascii="宋体" w:hAnsi="宋体" w:eastAsia="宋体" w:cs="宋体"/>
          <w:sz w:val="24"/>
          <w:szCs w:val="24"/>
        </w:rPr>
      </w:pPr>
      <w:r>
        <w:rPr>
          <w:rFonts w:ascii="宋体" w:hAnsi="宋体" w:eastAsia="宋体" w:cs="宋体"/>
          <w:sz w:val="24"/>
          <w:szCs w:val="24"/>
        </w:rPr>
        <w:t>6.1 在投标截止期前，采购代理机构可对磋商文</w:t>
      </w:r>
      <w:r>
        <w:rPr>
          <w:rFonts w:ascii="宋体" w:hAnsi="宋体" w:eastAsia="宋体" w:cs="宋体"/>
          <w:spacing w:val="-1"/>
          <w:sz w:val="24"/>
          <w:szCs w:val="24"/>
        </w:rPr>
        <w:t>件进行必要的修改或者澄清。</w:t>
      </w:r>
    </w:p>
    <w:p w14:paraId="057019BC">
      <w:pPr>
        <w:spacing w:before="115" w:line="308" w:lineRule="auto"/>
        <w:ind w:left="7" w:firstLine="475"/>
        <w:jc w:val="both"/>
        <w:rPr>
          <w:rFonts w:ascii="宋体" w:hAnsi="宋体" w:eastAsia="宋体" w:cs="宋体"/>
          <w:sz w:val="24"/>
          <w:szCs w:val="24"/>
        </w:rPr>
      </w:pPr>
      <w:r>
        <w:rPr>
          <w:rFonts w:ascii="宋体" w:hAnsi="宋体" w:eastAsia="宋体" w:cs="宋体"/>
          <w:spacing w:val="-3"/>
          <w:sz w:val="24"/>
          <w:szCs w:val="24"/>
        </w:rPr>
        <w:t>6.2 采购代理机构对已发出磋商文件进行必要的澄清或者修改的，在磋商文件要求提交首</w:t>
      </w:r>
      <w:r>
        <w:rPr>
          <w:rFonts w:ascii="宋体" w:hAnsi="宋体" w:eastAsia="宋体" w:cs="宋体"/>
          <w:spacing w:val="17"/>
          <w:sz w:val="24"/>
          <w:szCs w:val="24"/>
        </w:rPr>
        <w:t xml:space="preserve"> </w:t>
      </w:r>
      <w:r>
        <w:rPr>
          <w:rFonts w:ascii="宋体" w:hAnsi="宋体" w:eastAsia="宋体" w:cs="宋体"/>
          <w:spacing w:val="-6"/>
          <w:sz w:val="24"/>
          <w:szCs w:val="24"/>
        </w:rPr>
        <w:t>次磋商响应文件截止时间至少</w:t>
      </w:r>
      <w:r>
        <w:rPr>
          <w:rFonts w:ascii="宋体" w:hAnsi="宋体" w:eastAsia="宋体" w:cs="宋体"/>
          <w:spacing w:val="-46"/>
          <w:sz w:val="24"/>
          <w:szCs w:val="24"/>
        </w:rPr>
        <w:t xml:space="preserve"> </w:t>
      </w:r>
      <w:r>
        <w:rPr>
          <w:rFonts w:ascii="宋体" w:hAnsi="宋体" w:eastAsia="宋体" w:cs="宋体"/>
          <w:spacing w:val="-6"/>
          <w:sz w:val="24"/>
          <w:szCs w:val="24"/>
        </w:rPr>
        <w:t>5 日前，在青海政府采购信息网上发布公告；不足</w:t>
      </w:r>
      <w:r>
        <w:rPr>
          <w:rFonts w:ascii="宋体" w:hAnsi="宋体" w:eastAsia="宋体" w:cs="宋体"/>
          <w:spacing w:val="-46"/>
          <w:sz w:val="24"/>
          <w:szCs w:val="24"/>
        </w:rPr>
        <w:t xml:space="preserve"> </w:t>
      </w:r>
      <w:r>
        <w:rPr>
          <w:rFonts w:ascii="宋体" w:hAnsi="宋体" w:eastAsia="宋体" w:cs="宋体"/>
          <w:spacing w:val="-6"/>
          <w:sz w:val="24"/>
          <w:szCs w:val="24"/>
        </w:rPr>
        <w:t>5 日的，顺延</w:t>
      </w:r>
    </w:p>
    <w:p w14:paraId="6DE4E815">
      <w:pPr>
        <w:spacing w:before="1" w:line="219" w:lineRule="auto"/>
        <w:ind w:left="1"/>
        <w:rPr>
          <w:rFonts w:ascii="宋体" w:hAnsi="宋体" w:eastAsia="宋体" w:cs="宋体"/>
          <w:sz w:val="24"/>
          <w:szCs w:val="24"/>
        </w:rPr>
      </w:pPr>
      <w:r>
        <w:rPr>
          <w:rFonts w:ascii="宋体" w:hAnsi="宋体" w:eastAsia="宋体" w:cs="宋体"/>
          <w:sz w:val="24"/>
          <w:szCs w:val="24"/>
        </w:rPr>
        <w:t>提交首次磋商响应文件的截止时间。该澄清或者修改的内</w:t>
      </w:r>
      <w:r>
        <w:rPr>
          <w:rFonts w:ascii="宋体" w:hAnsi="宋体" w:eastAsia="宋体" w:cs="宋体"/>
          <w:spacing w:val="-1"/>
          <w:sz w:val="24"/>
          <w:szCs w:val="24"/>
        </w:rPr>
        <w:t>容为磋商文件的组成部分。</w:t>
      </w:r>
    </w:p>
    <w:p w14:paraId="36318920">
      <w:pPr>
        <w:spacing w:before="114" w:line="308" w:lineRule="auto"/>
        <w:ind w:left="1" w:firstLine="480"/>
        <w:jc w:val="both"/>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pacing w:val="-51"/>
          <w:sz w:val="24"/>
          <w:szCs w:val="24"/>
        </w:rPr>
        <w:t xml:space="preserve"> </w:t>
      </w:r>
      <w:r>
        <w:rPr>
          <w:rFonts w:ascii="宋体" w:hAnsi="宋体" w:eastAsia="宋体" w:cs="宋体"/>
          <w:spacing w:val="-1"/>
          <w:sz w:val="24"/>
          <w:szCs w:val="24"/>
        </w:rPr>
        <w:t>在投标截止时间前，采购人或采购代理机构可以视</w:t>
      </w:r>
      <w:r>
        <w:rPr>
          <w:rFonts w:ascii="宋体" w:hAnsi="宋体" w:eastAsia="宋体" w:cs="宋体"/>
          <w:spacing w:val="-2"/>
          <w:sz w:val="24"/>
          <w:szCs w:val="24"/>
        </w:rPr>
        <w:t>采购具体情况，延长投标截止时间</w:t>
      </w:r>
      <w:r>
        <w:rPr>
          <w:rFonts w:ascii="宋体" w:hAnsi="宋体" w:eastAsia="宋体" w:cs="宋体"/>
          <w:sz w:val="24"/>
          <w:szCs w:val="24"/>
        </w:rPr>
        <w:t xml:space="preserve"> </w:t>
      </w:r>
      <w:r>
        <w:rPr>
          <w:rFonts w:ascii="宋体" w:hAnsi="宋体" w:eastAsia="宋体" w:cs="宋体"/>
          <w:spacing w:val="-3"/>
          <w:sz w:val="24"/>
          <w:szCs w:val="24"/>
        </w:rPr>
        <w:t>和开标时间，并在磋商文件中要求的磋商截止时间和磋商时间的三日前，将变更公告发布在青</w:t>
      </w:r>
    </w:p>
    <w:p w14:paraId="4186845E">
      <w:pPr>
        <w:spacing w:before="1" w:line="218" w:lineRule="auto"/>
        <w:rPr>
          <w:rFonts w:ascii="宋体" w:hAnsi="宋体" w:eastAsia="宋体" w:cs="宋体"/>
          <w:sz w:val="24"/>
          <w:szCs w:val="24"/>
        </w:rPr>
      </w:pPr>
      <w:r>
        <w:rPr>
          <w:rFonts w:ascii="宋体" w:hAnsi="宋体" w:eastAsia="宋体" w:cs="宋体"/>
          <w:spacing w:val="-1"/>
          <w:sz w:val="24"/>
          <w:szCs w:val="24"/>
        </w:rPr>
        <w:t>海省政府采购信息网上。</w:t>
      </w:r>
    </w:p>
    <w:p w14:paraId="258B0A97">
      <w:pPr>
        <w:pStyle w:val="8"/>
        <w:spacing w:line="417" w:lineRule="auto"/>
      </w:pPr>
    </w:p>
    <w:p w14:paraId="5376F156">
      <w:pPr>
        <w:pStyle w:val="4"/>
        <w:bidi w:val="0"/>
      </w:pPr>
      <w:bookmarkStart w:id="23" w:name="_Toc21822"/>
      <w:bookmarkStart w:id="24" w:name="_Toc3702"/>
      <w:r>
        <w:t>三、磋商响应文件的编制</w:t>
      </w:r>
      <w:bookmarkEnd w:id="23"/>
      <w:bookmarkEnd w:id="24"/>
    </w:p>
    <w:p w14:paraId="3F784A37">
      <w:pPr>
        <w:pStyle w:val="8"/>
        <w:spacing w:line="421" w:lineRule="auto"/>
      </w:pPr>
    </w:p>
    <w:p w14:paraId="26B0BEEE">
      <w:pPr>
        <w:spacing w:before="85" w:line="226" w:lineRule="auto"/>
        <w:ind w:left="548"/>
        <w:outlineLvl w:val="2"/>
        <w:rPr>
          <w:rFonts w:ascii="宋体" w:hAnsi="宋体" w:eastAsia="宋体" w:cs="宋体"/>
          <w:sz w:val="26"/>
          <w:szCs w:val="26"/>
        </w:rPr>
      </w:pPr>
      <w:bookmarkStart w:id="25" w:name="_Toc17211"/>
      <w:bookmarkStart w:id="26" w:name="_Toc24605"/>
      <w:r>
        <w:rPr>
          <w:rFonts w:ascii="宋体" w:hAnsi="宋体" w:eastAsia="宋体" w:cs="宋体"/>
          <w:spacing w:val="9"/>
          <w:sz w:val="26"/>
          <w:szCs w:val="26"/>
          <w14:textOutline w14:w="4885" w14:cap="sq" w14:cmpd="sng">
            <w14:solidFill>
              <w14:srgbClr w14:val="000000"/>
            </w14:solidFill>
            <w14:prstDash w14:val="solid"/>
            <w14:bevel/>
          </w14:textOutline>
        </w:rPr>
        <w:t>7.磋商响应文件的语言及度量衡单位</w:t>
      </w:r>
      <w:bookmarkEnd w:id="25"/>
      <w:bookmarkEnd w:id="26"/>
    </w:p>
    <w:p w14:paraId="7CF3BC67">
      <w:pPr>
        <w:pStyle w:val="8"/>
        <w:spacing w:line="305" w:lineRule="auto"/>
      </w:pPr>
    </w:p>
    <w:p w14:paraId="42D80CD5">
      <w:pPr>
        <w:spacing w:before="78" w:line="263" w:lineRule="auto"/>
        <w:ind w:left="29" w:firstLine="457"/>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26"/>
          <w:sz w:val="24"/>
          <w:szCs w:val="24"/>
        </w:rPr>
        <w:t xml:space="preserve"> </w:t>
      </w:r>
      <w:r>
        <w:rPr>
          <w:rFonts w:ascii="宋体" w:hAnsi="宋体" w:eastAsia="宋体" w:cs="宋体"/>
          <w:spacing w:val="4"/>
          <w:sz w:val="24"/>
          <w:szCs w:val="24"/>
        </w:rPr>
        <w:t>投标人提交的磋商响应文件以及投标人与采购代理机构就此磋商发生的所有来往函</w:t>
      </w:r>
      <w:r>
        <w:rPr>
          <w:rFonts w:ascii="宋体" w:hAnsi="宋体" w:eastAsia="宋体" w:cs="宋体"/>
          <w:sz w:val="24"/>
          <w:szCs w:val="24"/>
        </w:rPr>
        <w:t xml:space="preserve"> </w:t>
      </w:r>
      <w:r>
        <w:rPr>
          <w:rFonts w:ascii="宋体" w:hAnsi="宋体" w:eastAsia="宋体" w:cs="宋体"/>
          <w:spacing w:val="-4"/>
          <w:sz w:val="24"/>
          <w:szCs w:val="24"/>
        </w:rPr>
        <w:t>电均应使用简体中文。</w:t>
      </w:r>
    </w:p>
    <w:p w14:paraId="5C694E27">
      <w:pPr>
        <w:spacing w:before="116" w:line="401" w:lineRule="exact"/>
        <w:jc w:val="right"/>
        <w:rPr>
          <w:rFonts w:ascii="宋体" w:hAnsi="宋体" w:eastAsia="宋体" w:cs="宋体"/>
          <w:sz w:val="24"/>
          <w:szCs w:val="24"/>
        </w:rPr>
      </w:pPr>
      <w:r>
        <w:rPr>
          <w:rFonts w:ascii="宋体" w:hAnsi="宋体" w:eastAsia="宋体" w:cs="宋体"/>
          <w:spacing w:val="-3"/>
          <w:position w:val="11"/>
          <w:sz w:val="24"/>
          <w:szCs w:val="24"/>
        </w:rPr>
        <w:t>7.2 除磋商文件中另有规定外，磋商响应文件所使用的度量衡单位，均须采用国家法定计</w:t>
      </w:r>
    </w:p>
    <w:p w14:paraId="6085C245">
      <w:pPr>
        <w:spacing w:line="220" w:lineRule="auto"/>
        <w:rPr>
          <w:rFonts w:ascii="宋体" w:hAnsi="宋体" w:eastAsia="宋体" w:cs="宋体"/>
          <w:sz w:val="24"/>
          <w:szCs w:val="24"/>
        </w:rPr>
      </w:pPr>
      <w:r>
        <w:rPr>
          <w:rFonts w:ascii="宋体" w:hAnsi="宋体" w:eastAsia="宋体" w:cs="宋体"/>
          <w:spacing w:val="-3"/>
          <w:sz w:val="24"/>
          <w:szCs w:val="24"/>
        </w:rPr>
        <w:t>量单位。</w:t>
      </w:r>
    </w:p>
    <w:p w14:paraId="05024474">
      <w:pPr>
        <w:spacing w:before="113" w:line="400" w:lineRule="exact"/>
        <w:jc w:val="right"/>
        <w:rPr>
          <w:rFonts w:ascii="宋体" w:hAnsi="宋体" w:eastAsia="宋体" w:cs="宋体"/>
          <w:sz w:val="24"/>
          <w:szCs w:val="24"/>
        </w:rPr>
      </w:pPr>
      <w:r>
        <w:rPr>
          <w:rFonts w:ascii="宋体" w:hAnsi="宋体" w:eastAsia="宋体" w:cs="宋体"/>
          <w:spacing w:val="-2"/>
          <w:position w:val="11"/>
          <w:sz w:val="24"/>
          <w:szCs w:val="24"/>
        </w:rPr>
        <w:t>7.3</w:t>
      </w:r>
      <w:r>
        <w:rPr>
          <w:rFonts w:ascii="宋体" w:hAnsi="宋体" w:eastAsia="宋体" w:cs="宋体"/>
          <w:spacing w:val="-30"/>
          <w:position w:val="11"/>
          <w:sz w:val="24"/>
          <w:szCs w:val="24"/>
        </w:rPr>
        <w:t xml:space="preserve"> </w:t>
      </w:r>
      <w:r>
        <w:rPr>
          <w:rFonts w:ascii="宋体" w:hAnsi="宋体" w:eastAsia="宋体" w:cs="宋体"/>
          <w:spacing w:val="-2"/>
          <w:position w:val="11"/>
          <w:sz w:val="24"/>
          <w:szCs w:val="24"/>
        </w:rPr>
        <w:t>附有外文资料的，须翻译成中文并加盖投标人公章，如果翻译的中文资料与外文资料</w:t>
      </w:r>
    </w:p>
    <w:p w14:paraId="47A17C26">
      <w:pPr>
        <w:spacing w:before="1" w:line="218" w:lineRule="auto"/>
        <w:rPr>
          <w:rFonts w:ascii="宋体" w:hAnsi="宋体" w:eastAsia="宋体" w:cs="宋体"/>
          <w:sz w:val="24"/>
          <w:szCs w:val="24"/>
        </w:rPr>
      </w:pPr>
      <w:r>
        <w:rPr>
          <w:rFonts w:ascii="宋体" w:hAnsi="宋体" w:eastAsia="宋体" w:cs="宋体"/>
          <w:spacing w:val="-1"/>
          <w:sz w:val="24"/>
          <w:szCs w:val="24"/>
        </w:rPr>
        <w:t>存在差异和矛盾时，以中文资料为准。其准确性由投标人负责。</w:t>
      </w:r>
    </w:p>
    <w:p w14:paraId="2092C397">
      <w:pPr>
        <w:spacing w:before="323" w:line="224" w:lineRule="auto"/>
        <w:ind w:left="543"/>
        <w:outlineLvl w:val="2"/>
        <w:rPr>
          <w:rFonts w:ascii="宋体" w:hAnsi="宋体" w:eastAsia="宋体" w:cs="宋体"/>
          <w:sz w:val="26"/>
          <w:szCs w:val="26"/>
        </w:rPr>
      </w:pPr>
      <w:bookmarkStart w:id="27" w:name="_Toc10773"/>
      <w:bookmarkStart w:id="28" w:name="_Toc31636"/>
      <w:r>
        <w:rPr>
          <w:rFonts w:ascii="宋体" w:hAnsi="宋体" w:eastAsia="宋体" w:cs="宋体"/>
          <w:spacing w:val="8"/>
          <w:sz w:val="26"/>
          <w:szCs w:val="26"/>
          <w14:textOutline w14:w="4885" w14:cap="sq" w14:cmpd="sng">
            <w14:solidFill>
              <w14:srgbClr w14:val="000000"/>
            </w14:solidFill>
            <w14:prstDash w14:val="solid"/>
            <w14:bevel/>
          </w14:textOutline>
        </w:rPr>
        <w:t>8.磋商报价及币种</w:t>
      </w:r>
      <w:bookmarkEnd w:id="27"/>
      <w:bookmarkEnd w:id="28"/>
    </w:p>
    <w:p w14:paraId="6057DBD2">
      <w:pPr>
        <w:pStyle w:val="8"/>
        <w:spacing w:line="308" w:lineRule="auto"/>
      </w:pPr>
    </w:p>
    <w:p w14:paraId="7DD53953">
      <w:pPr>
        <w:spacing w:before="79" w:line="262" w:lineRule="auto"/>
        <w:ind w:right="6" w:firstLine="481"/>
        <w:rPr>
          <w:rFonts w:ascii="宋体" w:hAnsi="宋体" w:eastAsia="宋体" w:cs="宋体"/>
          <w:sz w:val="24"/>
          <w:szCs w:val="24"/>
        </w:rPr>
      </w:pPr>
      <w:r>
        <w:rPr>
          <w:rFonts w:ascii="宋体" w:hAnsi="宋体" w:eastAsia="宋体" w:cs="宋体"/>
          <w:spacing w:val="-1"/>
          <w:sz w:val="24"/>
          <w:szCs w:val="24"/>
        </w:rPr>
        <w:t>8.l</w:t>
      </w:r>
      <w:r>
        <w:rPr>
          <w:rFonts w:ascii="宋体" w:hAnsi="宋体" w:eastAsia="宋体" w:cs="宋体"/>
          <w:spacing w:val="-52"/>
          <w:sz w:val="24"/>
          <w:szCs w:val="24"/>
        </w:rPr>
        <w:t xml:space="preserve"> </w:t>
      </w:r>
      <w:r>
        <w:rPr>
          <w:rFonts w:ascii="宋体" w:hAnsi="宋体" w:eastAsia="宋体" w:cs="宋体"/>
          <w:spacing w:val="-1"/>
          <w:sz w:val="24"/>
          <w:szCs w:val="24"/>
        </w:rPr>
        <w:t>磋商报价为总报价。必须包括：分部分</w:t>
      </w:r>
      <w:r>
        <w:rPr>
          <w:rFonts w:ascii="宋体" w:hAnsi="宋体" w:eastAsia="宋体" w:cs="宋体"/>
          <w:spacing w:val="-2"/>
          <w:sz w:val="24"/>
          <w:szCs w:val="24"/>
        </w:rPr>
        <w:t>项工程费、措施项目费、其他项目费、规费、</w:t>
      </w:r>
      <w:r>
        <w:rPr>
          <w:rFonts w:ascii="宋体" w:hAnsi="宋体" w:eastAsia="宋体" w:cs="宋体"/>
          <w:sz w:val="24"/>
          <w:szCs w:val="24"/>
        </w:rPr>
        <w:t xml:space="preserve"> </w:t>
      </w:r>
      <w:r>
        <w:rPr>
          <w:rFonts w:ascii="宋体" w:hAnsi="宋体" w:eastAsia="宋体" w:cs="宋体"/>
          <w:spacing w:val="-1"/>
          <w:sz w:val="24"/>
          <w:szCs w:val="24"/>
        </w:rPr>
        <w:t>税金、设备费及不可预见费等全部费用一次性综合报价。</w:t>
      </w:r>
    </w:p>
    <w:p w14:paraId="2A9DE7D0">
      <w:pPr>
        <w:spacing w:before="118" w:line="219" w:lineRule="auto"/>
        <w:ind w:left="481"/>
        <w:rPr>
          <w:rFonts w:ascii="宋体" w:hAnsi="宋体" w:eastAsia="宋体" w:cs="宋体"/>
          <w:sz w:val="24"/>
          <w:szCs w:val="24"/>
        </w:rPr>
      </w:pPr>
      <w:r>
        <w:rPr>
          <w:rFonts w:ascii="宋体" w:hAnsi="宋体" w:eastAsia="宋体" w:cs="宋体"/>
          <w:spacing w:val="-1"/>
          <w:sz w:val="24"/>
          <w:szCs w:val="24"/>
        </w:rPr>
        <w:t>8.2 磋商函中应注明磋商有效期。</w:t>
      </w:r>
    </w:p>
    <w:p w14:paraId="0D8908F5">
      <w:pPr>
        <w:spacing w:before="115" w:line="263" w:lineRule="auto"/>
        <w:ind w:left="2" w:firstLine="479"/>
        <w:rPr>
          <w:rFonts w:ascii="宋体" w:hAnsi="宋体" w:eastAsia="宋体" w:cs="宋体"/>
          <w:sz w:val="24"/>
          <w:szCs w:val="24"/>
        </w:rPr>
      </w:pPr>
      <w:r>
        <w:rPr>
          <w:rFonts w:ascii="宋体" w:hAnsi="宋体" w:eastAsia="宋体" w:cs="宋体"/>
          <w:spacing w:val="-3"/>
          <w:sz w:val="24"/>
          <w:szCs w:val="24"/>
        </w:rPr>
        <w:t>8.3 投标人应根据磋商文件规定的格式完整填写所有内容，并保证所提供的全部资料真实</w:t>
      </w:r>
      <w:r>
        <w:rPr>
          <w:rFonts w:ascii="宋体" w:hAnsi="宋体" w:eastAsia="宋体" w:cs="宋体"/>
          <w:spacing w:val="18"/>
          <w:sz w:val="24"/>
          <w:szCs w:val="24"/>
        </w:rPr>
        <w:t xml:space="preserve"> </w:t>
      </w:r>
      <w:r>
        <w:rPr>
          <w:rFonts w:ascii="宋体" w:hAnsi="宋体" w:eastAsia="宋体" w:cs="宋体"/>
          <w:spacing w:val="-6"/>
          <w:sz w:val="24"/>
          <w:szCs w:val="24"/>
        </w:rPr>
        <w:t>可信，</w:t>
      </w:r>
      <w:r>
        <w:rPr>
          <w:rFonts w:ascii="宋体" w:hAnsi="宋体" w:eastAsia="宋体" w:cs="宋体"/>
          <w:spacing w:val="-61"/>
          <w:sz w:val="24"/>
          <w:szCs w:val="24"/>
        </w:rPr>
        <w:t xml:space="preserve"> </w:t>
      </w:r>
      <w:r>
        <w:rPr>
          <w:rFonts w:ascii="宋体" w:hAnsi="宋体" w:eastAsia="宋体" w:cs="宋体"/>
          <w:spacing w:val="-6"/>
          <w:sz w:val="24"/>
          <w:szCs w:val="24"/>
        </w:rPr>
        <w:t>自愿承担相应责任。</w:t>
      </w:r>
    </w:p>
    <w:p w14:paraId="2001369D">
      <w:pPr>
        <w:spacing w:before="115" w:line="218" w:lineRule="auto"/>
        <w:ind w:left="481"/>
        <w:rPr>
          <w:rFonts w:ascii="宋体" w:hAnsi="宋体" w:eastAsia="宋体" w:cs="宋体"/>
          <w:sz w:val="24"/>
          <w:szCs w:val="24"/>
        </w:rPr>
      </w:pPr>
      <w:r>
        <w:rPr>
          <w:rFonts w:ascii="宋体" w:hAnsi="宋体" w:eastAsia="宋体" w:cs="宋体"/>
          <w:sz w:val="24"/>
          <w:szCs w:val="24"/>
        </w:rPr>
        <w:t>8.4 磋商最后报价为闭口价，即成交后</w:t>
      </w:r>
      <w:r>
        <w:rPr>
          <w:rFonts w:ascii="宋体" w:hAnsi="宋体" w:eastAsia="宋体" w:cs="宋体"/>
          <w:spacing w:val="-1"/>
          <w:sz w:val="24"/>
          <w:szCs w:val="24"/>
        </w:rPr>
        <w:t>在合同有效期内价格不变。</w:t>
      </w:r>
    </w:p>
    <w:p w14:paraId="313733F2">
      <w:pPr>
        <w:spacing w:before="117" w:line="219" w:lineRule="auto"/>
        <w:ind w:left="481"/>
        <w:rPr>
          <w:rFonts w:ascii="宋体" w:hAnsi="宋体" w:eastAsia="宋体" w:cs="宋体"/>
          <w:sz w:val="24"/>
          <w:szCs w:val="24"/>
        </w:rPr>
      </w:pPr>
      <w:r>
        <w:rPr>
          <w:rFonts w:ascii="宋体" w:hAnsi="宋体" w:eastAsia="宋体" w:cs="宋体"/>
          <w:spacing w:val="-1"/>
          <w:sz w:val="24"/>
          <w:szCs w:val="24"/>
        </w:rPr>
        <w:t>8.5 磋商币种为人民币。</w:t>
      </w:r>
    </w:p>
    <w:p w14:paraId="3C67CF37">
      <w:pPr>
        <w:spacing w:before="323" w:line="226" w:lineRule="auto"/>
        <w:ind w:left="543"/>
        <w:outlineLvl w:val="2"/>
        <w:rPr>
          <w:rFonts w:ascii="宋体" w:hAnsi="宋体" w:eastAsia="宋体" w:cs="宋体"/>
          <w:sz w:val="26"/>
          <w:szCs w:val="26"/>
        </w:rPr>
      </w:pPr>
      <w:bookmarkStart w:id="29" w:name="_Toc31051"/>
      <w:bookmarkStart w:id="30" w:name="_Toc16919"/>
      <w:r>
        <w:rPr>
          <w:rFonts w:ascii="宋体" w:hAnsi="宋体" w:eastAsia="宋体" w:cs="宋体"/>
          <w:spacing w:val="7"/>
          <w:sz w:val="26"/>
          <w:szCs w:val="26"/>
          <w14:textOutline w14:w="4885" w14:cap="sq" w14:cmpd="sng">
            <w14:solidFill>
              <w14:srgbClr w14:val="000000"/>
            </w14:solidFill>
            <w14:prstDash w14:val="solid"/>
            <w14:bevel/>
          </w14:textOutline>
        </w:rPr>
        <w:t>9.磋商保证金</w:t>
      </w:r>
      <w:bookmarkEnd w:id="29"/>
      <w:bookmarkEnd w:id="30"/>
    </w:p>
    <w:p w14:paraId="07C80355">
      <w:pPr>
        <w:spacing w:before="124" w:line="285" w:lineRule="auto"/>
        <w:ind w:right="202" w:firstLine="533"/>
        <w:rPr>
          <w:rFonts w:ascii="宋体" w:hAnsi="宋体" w:eastAsia="宋体" w:cs="宋体"/>
          <w:sz w:val="24"/>
          <w:szCs w:val="24"/>
        </w:rPr>
      </w:pPr>
      <w:r>
        <w:rPr>
          <w:rFonts w:ascii="宋体" w:hAnsi="宋体" w:eastAsia="宋体" w:cs="宋体"/>
          <w:spacing w:val="2"/>
          <w:sz w:val="24"/>
          <w:szCs w:val="24"/>
        </w:rPr>
        <w:t>9.1 投标人须在磋商截止期前按采购项目预算额度提交投标保证金，缴纳的磋商保证金</w:t>
      </w:r>
      <w:r>
        <w:rPr>
          <w:rFonts w:ascii="宋体" w:hAnsi="宋体" w:eastAsia="宋体" w:cs="宋体"/>
          <w:spacing w:val="4"/>
          <w:sz w:val="24"/>
          <w:szCs w:val="24"/>
        </w:rPr>
        <w:t xml:space="preserve"> </w:t>
      </w:r>
      <w:r>
        <w:rPr>
          <w:rFonts w:ascii="宋体" w:hAnsi="宋体" w:eastAsia="宋体" w:cs="宋体"/>
          <w:sz w:val="24"/>
          <w:szCs w:val="24"/>
        </w:rPr>
        <w:t>不得超过项目预算的2</w:t>
      </w:r>
      <w:r>
        <w:rPr>
          <w:rFonts w:ascii="宋体" w:hAnsi="宋体" w:eastAsia="宋体" w:cs="宋体"/>
          <w:spacing w:val="-22"/>
          <w:sz w:val="24"/>
          <w:szCs w:val="24"/>
        </w:rPr>
        <w:t>％</w:t>
      </w:r>
      <w:r>
        <w:rPr>
          <w:rFonts w:ascii="宋体" w:hAnsi="宋体" w:eastAsia="宋体" w:cs="宋体"/>
          <w:spacing w:val="-59"/>
          <w:sz w:val="24"/>
          <w:szCs w:val="24"/>
        </w:rPr>
        <w:t xml:space="preserve"> </w:t>
      </w:r>
      <w:r>
        <w:rPr>
          <w:rFonts w:ascii="宋体" w:hAnsi="宋体" w:eastAsia="宋体" w:cs="宋体"/>
          <w:spacing w:val="-22"/>
          <w:sz w:val="24"/>
          <w:szCs w:val="24"/>
        </w:rPr>
        <w:t>，</w:t>
      </w:r>
      <w:r>
        <w:rPr>
          <w:rFonts w:ascii="宋体" w:hAnsi="宋体" w:eastAsia="宋体" w:cs="宋体"/>
          <w:sz w:val="24"/>
          <w:szCs w:val="24"/>
        </w:rPr>
        <w:t xml:space="preserve">供应商未按照磋商文件要求提交磋商保证金的，响应无效。本次采 </w:t>
      </w:r>
      <w:r>
        <w:rPr>
          <w:rFonts w:ascii="宋体" w:hAnsi="宋体" w:eastAsia="宋体" w:cs="宋体"/>
          <w:spacing w:val="-2"/>
          <w:sz w:val="24"/>
          <w:szCs w:val="24"/>
        </w:rPr>
        <w:t>购活动中未成交且投标人未发生违规行为的，由采购代理机构在法定期限内退还磋商保证金；</w:t>
      </w:r>
      <w:r>
        <w:rPr>
          <w:rFonts w:ascii="宋体" w:hAnsi="宋体" w:eastAsia="宋体" w:cs="宋体"/>
          <w:spacing w:val="12"/>
          <w:sz w:val="24"/>
          <w:szCs w:val="24"/>
        </w:rPr>
        <w:t xml:space="preserve"> </w:t>
      </w:r>
      <w:r>
        <w:rPr>
          <w:rFonts w:ascii="宋体" w:hAnsi="宋体" w:eastAsia="宋体" w:cs="宋体"/>
          <w:sz w:val="24"/>
          <w:szCs w:val="24"/>
        </w:rPr>
        <w:t>成交供应商的磋商保证金自采购合同签订之日起5个</w:t>
      </w:r>
      <w:r>
        <w:rPr>
          <w:rFonts w:ascii="宋体" w:hAnsi="宋体" w:eastAsia="宋体" w:cs="宋体"/>
          <w:spacing w:val="-1"/>
          <w:sz w:val="24"/>
          <w:szCs w:val="24"/>
        </w:rPr>
        <w:t>工作日内予以退还。</w:t>
      </w:r>
    </w:p>
    <w:p w14:paraId="4BB2A541">
      <w:pPr>
        <w:spacing w:before="116" w:line="401" w:lineRule="exact"/>
        <w:jc w:val="right"/>
        <w:rPr>
          <w:rFonts w:ascii="宋体" w:hAnsi="宋体" w:eastAsia="宋体" w:cs="宋体"/>
          <w:sz w:val="24"/>
          <w:szCs w:val="24"/>
        </w:rPr>
      </w:pPr>
      <w:r>
        <w:rPr>
          <w:rFonts w:ascii="宋体" w:hAnsi="宋体" w:eastAsia="宋体" w:cs="宋体"/>
          <w:spacing w:val="1"/>
          <w:position w:val="11"/>
          <w:sz w:val="24"/>
          <w:szCs w:val="24"/>
        </w:rPr>
        <w:t>9.2 磋商保证金由投标人以现金或转款方式直接缴入“</w:t>
      </w:r>
      <w:r>
        <w:rPr>
          <w:rFonts w:hint="eastAsia" w:ascii="宋体" w:hAnsi="宋体" w:eastAsia="宋体" w:cs="宋体"/>
          <w:spacing w:val="1"/>
          <w:position w:val="11"/>
          <w:sz w:val="24"/>
          <w:szCs w:val="24"/>
          <w:lang w:eastAsia="zh-CN"/>
        </w:rPr>
        <w:t>青海金易达工程项目管理有限公司</w:t>
      </w:r>
      <w:r>
        <w:rPr>
          <w:rFonts w:ascii="宋体" w:hAnsi="宋体" w:eastAsia="宋体" w:cs="宋体"/>
          <w:spacing w:val="-82"/>
          <w:position w:val="11"/>
          <w:sz w:val="24"/>
          <w:szCs w:val="24"/>
        </w:rPr>
        <w:t xml:space="preserve"> </w:t>
      </w:r>
      <w:r>
        <w:rPr>
          <w:rFonts w:ascii="宋体" w:hAnsi="宋体" w:eastAsia="宋体" w:cs="宋体"/>
          <w:spacing w:val="1"/>
          <w:position w:val="11"/>
          <w:sz w:val="24"/>
          <w:szCs w:val="24"/>
        </w:rPr>
        <w:t>”</w:t>
      </w:r>
    </w:p>
    <w:p w14:paraId="1407AF19">
      <w:pPr>
        <w:spacing w:line="220" w:lineRule="auto"/>
        <w:ind w:left="2"/>
        <w:rPr>
          <w:rFonts w:ascii="宋体" w:hAnsi="宋体" w:eastAsia="宋体" w:cs="宋体"/>
          <w:sz w:val="24"/>
          <w:szCs w:val="24"/>
        </w:rPr>
      </w:pPr>
      <w:r>
        <w:rPr>
          <w:rFonts w:ascii="宋体" w:hAnsi="宋体" w:eastAsia="宋体" w:cs="宋体"/>
          <w:spacing w:val="-3"/>
          <w:sz w:val="24"/>
          <w:szCs w:val="24"/>
        </w:rPr>
        <w:t>银行帐户。</w:t>
      </w:r>
    </w:p>
    <w:p w14:paraId="256DF31C">
      <w:pPr>
        <w:spacing w:before="320" w:line="226" w:lineRule="auto"/>
        <w:ind w:left="562"/>
        <w:outlineLvl w:val="2"/>
        <w:rPr>
          <w:rFonts w:ascii="宋体" w:hAnsi="宋体" w:eastAsia="宋体" w:cs="宋体"/>
          <w:sz w:val="26"/>
          <w:szCs w:val="26"/>
        </w:rPr>
      </w:pPr>
      <w:bookmarkStart w:id="31" w:name="_Toc17105"/>
      <w:bookmarkStart w:id="32" w:name="_Toc16452"/>
      <w:r>
        <w:rPr>
          <w:rFonts w:ascii="宋体" w:hAnsi="宋体" w:eastAsia="宋体" w:cs="宋体"/>
          <w:spacing w:val="5"/>
          <w:sz w:val="26"/>
          <w:szCs w:val="26"/>
          <w14:textOutline w14:w="4885" w14:cap="sq" w14:cmpd="sng">
            <w14:solidFill>
              <w14:srgbClr w14:val="000000"/>
            </w14:solidFill>
            <w14:prstDash w14:val="solid"/>
            <w14:bevel/>
          </w14:textOutline>
        </w:rPr>
        <w:t>10.磋商有效期</w:t>
      </w:r>
      <w:bookmarkEnd w:id="31"/>
      <w:bookmarkEnd w:id="32"/>
    </w:p>
    <w:p w14:paraId="5B5A9F04">
      <w:pPr>
        <w:pStyle w:val="8"/>
        <w:spacing w:line="303" w:lineRule="auto"/>
      </w:pPr>
    </w:p>
    <w:p w14:paraId="490F59F9">
      <w:pPr>
        <w:spacing w:before="78" w:line="220" w:lineRule="auto"/>
        <w:ind w:left="480"/>
        <w:rPr>
          <w:rFonts w:ascii="宋体" w:hAnsi="宋体" w:eastAsia="宋体" w:cs="宋体"/>
          <w:sz w:val="24"/>
          <w:szCs w:val="24"/>
        </w:rPr>
      </w:pPr>
      <w:r>
        <w:rPr>
          <w:rFonts w:ascii="宋体" w:hAnsi="宋体" w:eastAsia="宋体" w:cs="宋体"/>
          <w:spacing w:val="-2"/>
          <w:sz w:val="24"/>
          <w:szCs w:val="24"/>
        </w:rPr>
        <w:t>磋商有效期为自磋商开始之日起</w:t>
      </w:r>
      <w:r>
        <w:rPr>
          <w:rFonts w:ascii="宋体" w:hAnsi="宋体" w:eastAsia="宋体" w:cs="宋体"/>
          <w:spacing w:val="-48"/>
          <w:sz w:val="24"/>
          <w:szCs w:val="24"/>
        </w:rPr>
        <w:t xml:space="preserve"> </w:t>
      </w:r>
      <w:r>
        <w:rPr>
          <w:rFonts w:ascii="宋体" w:hAnsi="宋体" w:eastAsia="宋体" w:cs="宋体"/>
          <w:spacing w:val="-2"/>
          <w:sz w:val="24"/>
          <w:szCs w:val="24"/>
        </w:rPr>
        <w:t>60</w:t>
      </w:r>
      <w:r>
        <w:rPr>
          <w:rFonts w:ascii="宋体" w:hAnsi="宋体" w:eastAsia="宋体" w:cs="宋体"/>
          <w:spacing w:val="-46"/>
          <w:sz w:val="24"/>
          <w:szCs w:val="24"/>
        </w:rPr>
        <w:t xml:space="preserve"> </w:t>
      </w:r>
      <w:r>
        <w:rPr>
          <w:rFonts w:ascii="宋体" w:hAnsi="宋体" w:eastAsia="宋体" w:cs="宋体"/>
          <w:spacing w:val="-2"/>
          <w:sz w:val="24"/>
          <w:szCs w:val="24"/>
        </w:rPr>
        <w:t>天。</w:t>
      </w:r>
    </w:p>
    <w:p w14:paraId="70C1E648">
      <w:pPr>
        <w:spacing w:before="320" w:line="226" w:lineRule="auto"/>
        <w:ind w:left="562"/>
        <w:outlineLvl w:val="2"/>
        <w:rPr>
          <w:rFonts w:ascii="宋体" w:hAnsi="宋体" w:eastAsia="宋体" w:cs="宋体"/>
          <w:sz w:val="26"/>
          <w:szCs w:val="26"/>
        </w:rPr>
      </w:pPr>
      <w:bookmarkStart w:id="33" w:name="_Toc15185"/>
      <w:bookmarkStart w:id="34" w:name="_Toc14697"/>
      <w:r>
        <w:rPr>
          <w:rFonts w:ascii="宋体" w:hAnsi="宋体" w:eastAsia="宋体" w:cs="宋体"/>
          <w:spacing w:val="6"/>
          <w:sz w:val="26"/>
          <w:szCs w:val="26"/>
          <w14:textOutline w14:w="4885" w14:cap="sq" w14:cmpd="sng">
            <w14:solidFill>
              <w14:srgbClr w14:val="000000"/>
            </w14:solidFill>
            <w14:prstDash w14:val="solid"/>
            <w14:bevel/>
          </w14:textOutline>
        </w:rPr>
        <w:t>11.磋商响应文件构成</w:t>
      </w:r>
      <w:bookmarkEnd w:id="33"/>
      <w:bookmarkEnd w:id="34"/>
    </w:p>
    <w:p w14:paraId="47537DD9">
      <w:pPr>
        <w:pStyle w:val="8"/>
        <w:spacing w:line="306" w:lineRule="auto"/>
      </w:pPr>
    </w:p>
    <w:p w14:paraId="3035A68E">
      <w:pPr>
        <w:spacing w:before="78" w:line="401" w:lineRule="exact"/>
        <w:ind w:left="499"/>
        <w:rPr>
          <w:rFonts w:ascii="宋体" w:hAnsi="宋体" w:eastAsia="宋体" w:cs="宋体"/>
          <w:sz w:val="24"/>
          <w:szCs w:val="24"/>
        </w:rPr>
      </w:pPr>
      <w:r>
        <w:rPr>
          <w:rFonts w:ascii="宋体" w:hAnsi="宋体" w:eastAsia="宋体" w:cs="宋体"/>
          <w:spacing w:val="1"/>
          <w:position w:val="11"/>
          <w:sz w:val="24"/>
          <w:szCs w:val="24"/>
        </w:rPr>
        <w:t>11.1</w:t>
      </w:r>
      <w:r>
        <w:rPr>
          <w:rFonts w:ascii="宋体" w:hAnsi="宋体" w:eastAsia="宋体" w:cs="宋体"/>
          <w:spacing w:val="-31"/>
          <w:position w:val="11"/>
          <w:sz w:val="24"/>
          <w:szCs w:val="24"/>
        </w:rPr>
        <w:t xml:space="preserve"> </w:t>
      </w:r>
      <w:r>
        <w:rPr>
          <w:rFonts w:ascii="宋体" w:hAnsi="宋体" w:eastAsia="宋体" w:cs="宋体"/>
          <w:spacing w:val="1"/>
          <w:position w:val="11"/>
          <w:sz w:val="24"/>
          <w:szCs w:val="24"/>
        </w:rPr>
        <w:t>投标人应提交相关证明材料，作为其参加投标和成交后有能力履行合同的证明。编</w:t>
      </w:r>
    </w:p>
    <w:p w14:paraId="29AA1BF8">
      <w:pPr>
        <w:spacing w:line="219" w:lineRule="auto"/>
        <w:ind w:left="8"/>
        <w:rPr>
          <w:rFonts w:ascii="宋体" w:hAnsi="宋体" w:eastAsia="宋体" w:cs="宋体"/>
          <w:sz w:val="24"/>
          <w:szCs w:val="24"/>
        </w:rPr>
      </w:pPr>
      <w:r>
        <w:rPr>
          <w:rFonts w:ascii="宋体" w:hAnsi="宋体" w:eastAsia="宋体" w:cs="宋体"/>
          <w:spacing w:val="-1"/>
          <w:sz w:val="24"/>
          <w:szCs w:val="24"/>
        </w:rPr>
        <w:t>写的磋商响应文件须包括以下内容（格式详见磋商文件第四部分内容</w:t>
      </w:r>
      <w:r>
        <w:rPr>
          <w:rFonts w:ascii="宋体" w:hAnsi="宋体" w:eastAsia="宋体" w:cs="宋体"/>
          <w:spacing w:val="6"/>
          <w:sz w:val="24"/>
          <w:szCs w:val="24"/>
        </w:rPr>
        <w:t>）：</w:t>
      </w:r>
    </w:p>
    <w:p w14:paraId="18777C51">
      <w:pPr>
        <w:spacing w:before="116" w:line="219" w:lineRule="auto"/>
        <w:ind w:left="493"/>
        <w:rPr>
          <w:rFonts w:ascii="宋体" w:hAnsi="宋体" w:eastAsia="宋体" w:cs="宋体"/>
          <w:sz w:val="24"/>
          <w:szCs w:val="24"/>
        </w:rPr>
      </w:pPr>
      <w:r>
        <w:rPr>
          <w:rFonts w:ascii="宋体" w:hAnsi="宋体" w:eastAsia="宋体" w:cs="宋体"/>
          <w:spacing w:val="-2"/>
          <w:sz w:val="24"/>
          <w:szCs w:val="24"/>
        </w:rPr>
        <w:t>（1）磋商响应文件封面</w:t>
      </w:r>
    </w:p>
    <w:p w14:paraId="0BDA007E">
      <w:pPr>
        <w:spacing w:before="114" w:line="400" w:lineRule="exact"/>
        <w:ind w:left="493"/>
        <w:rPr>
          <w:rFonts w:ascii="宋体" w:hAnsi="宋体" w:eastAsia="宋体" w:cs="宋体"/>
          <w:sz w:val="24"/>
          <w:szCs w:val="24"/>
        </w:rPr>
      </w:pPr>
      <w:r>
        <w:rPr>
          <w:rFonts w:ascii="宋体" w:hAnsi="宋体" w:eastAsia="宋体" w:cs="宋体"/>
          <w:spacing w:val="-2"/>
          <w:position w:val="12"/>
          <w:sz w:val="24"/>
          <w:szCs w:val="24"/>
        </w:rPr>
        <w:t>（2）磋商函及磋商报价表</w:t>
      </w:r>
    </w:p>
    <w:p w14:paraId="2628D178">
      <w:pPr>
        <w:spacing w:before="1" w:line="218" w:lineRule="auto"/>
        <w:ind w:left="493"/>
        <w:rPr>
          <w:rFonts w:ascii="宋体" w:hAnsi="宋体" w:eastAsia="宋体" w:cs="宋体"/>
          <w:sz w:val="24"/>
          <w:szCs w:val="24"/>
        </w:rPr>
      </w:pPr>
      <w:r>
        <w:rPr>
          <w:rFonts w:ascii="宋体" w:hAnsi="宋体" w:eastAsia="宋体" w:cs="宋体"/>
          <w:spacing w:val="-2"/>
          <w:sz w:val="24"/>
          <w:szCs w:val="24"/>
        </w:rPr>
        <w:t>（3）法定代表人证明书</w:t>
      </w:r>
    </w:p>
    <w:p w14:paraId="39B9650C">
      <w:pPr>
        <w:spacing w:before="117" w:line="398" w:lineRule="exact"/>
        <w:ind w:left="493"/>
        <w:rPr>
          <w:rFonts w:ascii="宋体" w:hAnsi="宋体" w:eastAsia="宋体" w:cs="宋体"/>
          <w:sz w:val="24"/>
          <w:szCs w:val="24"/>
        </w:rPr>
      </w:pPr>
      <w:r>
        <w:rPr>
          <w:rFonts w:ascii="宋体" w:hAnsi="宋体" w:eastAsia="宋体" w:cs="宋体"/>
          <w:spacing w:val="-2"/>
          <w:position w:val="11"/>
          <w:sz w:val="24"/>
          <w:szCs w:val="24"/>
        </w:rPr>
        <w:t>（4）法定代表人授权书</w:t>
      </w:r>
    </w:p>
    <w:p w14:paraId="5CBFE999">
      <w:pPr>
        <w:spacing w:before="1" w:line="218" w:lineRule="auto"/>
        <w:ind w:left="493"/>
        <w:rPr>
          <w:rFonts w:ascii="宋体" w:hAnsi="宋体" w:eastAsia="宋体" w:cs="宋体"/>
          <w:sz w:val="24"/>
          <w:szCs w:val="24"/>
        </w:rPr>
      </w:pPr>
      <w:r>
        <w:rPr>
          <w:rFonts w:ascii="宋体" w:hAnsi="宋体" w:eastAsia="宋体" w:cs="宋体"/>
          <w:spacing w:val="-2"/>
          <w:sz w:val="24"/>
          <w:szCs w:val="24"/>
        </w:rPr>
        <w:t>（5）供应商诚信承诺书</w:t>
      </w:r>
    </w:p>
    <w:p w14:paraId="342F8667">
      <w:pPr>
        <w:spacing w:before="116" w:line="218" w:lineRule="auto"/>
        <w:ind w:left="493"/>
        <w:rPr>
          <w:rFonts w:ascii="宋体" w:hAnsi="宋体" w:eastAsia="宋体" w:cs="宋体"/>
          <w:sz w:val="24"/>
          <w:szCs w:val="24"/>
        </w:rPr>
      </w:pPr>
      <w:r>
        <w:rPr>
          <w:rFonts w:ascii="宋体" w:hAnsi="宋体" w:eastAsia="宋体" w:cs="宋体"/>
          <w:spacing w:val="-2"/>
          <w:sz w:val="24"/>
          <w:szCs w:val="24"/>
        </w:rPr>
        <w:t>（6）已标价工程量清单</w:t>
      </w:r>
    </w:p>
    <w:p w14:paraId="04544C3D">
      <w:pPr>
        <w:spacing w:before="118" w:line="221" w:lineRule="auto"/>
        <w:ind w:left="558"/>
        <w:rPr>
          <w:rFonts w:ascii="宋体" w:hAnsi="宋体" w:eastAsia="宋体" w:cs="宋体"/>
          <w:sz w:val="24"/>
          <w:szCs w:val="24"/>
        </w:rPr>
      </w:pPr>
      <w:r>
        <w:rPr>
          <w:rFonts w:ascii="宋体" w:hAnsi="宋体" w:eastAsia="宋体" w:cs="宋体"/>
          <w:spacing w:val="-3"/>
          <w:sz w:val="24"/>
          <w:szCs w:val="24"/>
        </w:rPr>
        <w:t>（7）施工组织设计</w:t>
      </w:r>
    </w:p>
    <w:p w14:paraId="06FBDD7D">
      <w:pPr>
        <w:spacing w:before="111" w:line="401" w:lineRule="exact"/>
        <w:ind w:left="558"/>
        <w:rPr>
          <w:rFonts w:ascii="宋体" w:hAnsi="宋体" w:eastAsia="宋体" w:cs="宋体"/>
          <w:sz w:val="24"/>
          <w:szCs w:val="24"/>
        </w:rPr>
      </w:pPr>
      <w:r>
        <w:rPr>
          <w:rFonts w:ascii="宋体" w:hAnsi="宋体" w:eastAsia="宋体" w:cs="宋体"/>
          <w:spacing w:val="-3"/>
          <w:position w:val="11"/>
          <w:sz w:val="24"/>
          <w:szCs w:val="24"/>
        </w:rPr>
        <w:t>（8）项目管理机构</w:t>
      </w:r>
    </w:p>
    <w:p w14:paraId="678DE151">
      <w:pPr>
        <w:spacing w:line="219" w:lineRule="auto"/>
        <w:ind w:left="558"/>
        <w:rPr>
          <w:rFonts w:ascii="宋体" w:hAnsi="宋体" w:eastAsia="宋体" w:cs="宋体"/>
          <w:sz w:val="24"/>
          <w:szCs w:val="24"/>
        </w:rPr>
      </w:pPr>
      <w:r>
        <w:rPr>
          <w:rFonts w:ascii="宋体" w:hAnsi="宋体" w:eastAsia="宋体" w:cs="宋体"/>
          <w:spacing w:val="-3"/>
          <w:sz w:val="24"/>
          <w:szCs w:val="24"/>
        </w:rPr>
        <w:t>（9）资格审查资料</w:t>
      </w:r>
    </w:p>
    <w:p w14:paraId="298947F5">
      <w:pPr>
        <w:spacing w:before="116" w:line="220" w:lineRule="auto"/>
        <w:ind w:left="558"/>
        <w:rPr>
          <w:rFonts w:ascii="宋体" w:hAnsi="宋体" w:eastAsia="宋体" w:cs="宋体"/>
          <w:sz w:val="24"/>
          <w:szCs w:val="24"/>
        </w:rPr>
      </w:pPr>
      <w:r>
        <w:rPr>
          <w:rFonts w:ascii="宋体" w:hAnsi="宋体" w:eastAsia="宋体" w:cs="宋体"/>
          <w:spacing w:val="-3"/>
          <w:sz w:val="24"/>
          <w:szCs w:val="24"/>
        </w:rPr>
        <w:t>（10）磋商保证金</w:t>
      </w:r>
    </w:p>
    <w:p w14:paraId="0990D0AC">
      <w:pPr>
        <w:spacing w:before="112" w:line="218" w:lineRule="auto"/>
        <w:ind w:left="558"/>
        <w:rPr>
          <w:rFonts w:ascii="宋体" w:hAnsi="宋体" w:eastAsia="宋体" w:cs="宋体"/>
          <w:sz w:val="24"/>
          <w:szCs w:val="24"/>
        </w:rPr>
      </w:pPr>
      <w:r>
        <w:rPr>
          <w:rFonts w:ascii="宋体" w:hAnsi="宋体" w:eastAsia="宋体" w:cs="宋体"/>
          <w:spacing w:val="-3"/>
          <w:sz w:val="24"/>
          <w:szCs w:val="24"/>
        </w:rPr>
        <w:t>（11）磋商最后报价</w:t>
      </w:r>
    </w:p>
    <w:p w14:paraId="73C3B420">
      <w:pPr>
        <w:spacing w:before="118" w:line="219" w:lineRule="auto"/>
        <w:ind w:left="558"/>
        <w:rPr>
          <w:rFonts w:ascii="宋体" w:hAnsi="宋体" w:eastAsia="宋体" w:cs="宋体"/>
          <w:sz w:val="24"/>
          <w:szCs w:val="24"/>
        </w:rPr>
      </w:pPr>
      <w:r>
        <w:rPr>
          <w:rFonts w:ascii="宋体" w:hAnsi="宋体" w:eastAsia="宋体" w:cs="宋体"/>
          <w:spacing w:val="-1"/>
          <w:sz w:val="24"/>
          <w:szCs w:val="24"/>
        </w:rPr>
        <w:t>（12）投标人认为在其他方面有必要说明的事项</w:t>
      </w:r>
    </w:p>
    <w:p w14:paraId="4476A204">
      <w:pPr>
        <w:spacing w:before="117" w:line="307" w:lineRule="auto"/>
        <w:ind w:left="5" w:right="154" w:firstLine="421"/>
        <w:jc w:val="both"/>
        <w:rPr>
          <w:rFonts w:ascii="宋体" w:hAnsi="宋体" w:eastAsia="宋体" w:cs="宋体"/>
          <w:spacing w:val="-3"/>
          <w:sz w:val="24"/>
          <w:szCs w:val="24"/>
        </w:rPr>
      </w:pPr>
      <w:r>
        <w:rPr>
          <w:rFonts w:ascii="宋体" w:hAnsi="宋体" w:eastAsia="宋体" w:cs="宋体"/>
          <w:spacing w:val="-5"/>
          <w:sz w:val="24"/>
          <w:szCs w:val="24"/>
        </w:rPr>
        <w:t>注：磋商文件要求签字、盖章的地方必须由投标人的法定代表人或委托</w:t>
      </w:r>
      <w:r>
        <w:rPr>
          <w:rFonts w:ascii="宋体" w:hAnsi="宋体" w:eastAsia="宋体" w:cs="宋体"/>
          <w:spacing w:val="-6"/>
          <w:sz w:val="24"/>
          <w:szCs w:val="24"/>
        </w:rPr>
        <w:t>代理人按要求签字、</w:t>
      </w:r>
      <w:r>
        <w:rPr>
          <w:rFonts w:ascii="宋体" w:hAnsi="宋体" w:eastAsia="宋体" w:cs="宋体"/>
          <w:sz w:val="24"/>
          <w:szCs w:val="24"/>
        </w:rPr>
        <w:t xml:space="preserve"> </w:t>
      </w:r>
      <w:r>
        <w:rPr>
          <w:rFonts w:ascii="宋体" w:hAnsi="宋体" w:eastAsia="宋体" w:cs="宋体"/>
          <w:spacing w:val="-3"/>
          <w:sz w:val="24"/>
          <w:szCs w:val="24"/>
        </w:rPr>
        <w:t>盖章；投标人提供的扫描（或复印）件均需加盖公章。投标人须按上述内容、顺序和格式编制磋商响应文件，并按要求编制目录、页码。</w:t>
      </w:r>
    </w:p>
    <w:p w14:paraId="4BED97CD">
      <w:pPr>
        <w:spacing w:before="321" w:line="226" w:lineRule="auto"/>
        <w:ind w:left="562"/>
        <w:outlineLvl w:val="2"/>
        <w:rPr>
          <w:rFonts w:ascii="宋体" w:hAnsi="宋体" w:eastAsia="宋体" w:cs="宋体"/>
          <w:sz w:val="26"/>
          <w:szCs w:val="26"/>
        </w:rPr>
      </w:pPr>
      <w:bookmarkStart w:id="35" w:name="_Toc19094"/>
      <w:bookmarkStart w:id="36" w:name="_Toc20704"/>
      <w:r>
        <w:rPr>
          <w:rFonts w:ascii="宋体" w:hAnsi="宋体" w:eastAsia="宋体" w:cs="宋体"/>
          <w:spacing w:val="7"/>
          <w:sz w:val="26"/>
          <w:szCs w:val="26"/>
          <w14:textOutline w14:w="4885" w14:cap="sq" w14:cmpd="sng">
            <w14:solidFill>
              <w14:srgbClr w14:val="000000"/>
            </w14:solidFill>
            <w14:prstDash w14:val="solid"/>
            <w14:bevel/>
          </w14:textOutline>
        </w:rPr>
        <w:t>12.磋商响应文件编印和签署</w:t>
      </w:r>
      <w:bookmarkEnd w:id="35"/>
      <w:bookmarkEnd w:id="36"/>
    </w:p>
    <w:p w14:paraId="24F64F58">
      <w:pPr>
        <w:spacing w:before="307" w:line="466" w:lineRule="exact"/>
        <w:ind w:left="499"/>
        <w:rPr>
          <w:rFonts w:ascii="宋体" w:hAnsi="宋体" w:eastAsia="宋体" w:cs="宋体"/>
          <w:sz w:val="24"/>
          <w:szCs w:val="24"/>
        </w:rPr>
      </w:pPr>
      <w:r>
        <w:rPr>
          <w:rFonts w:ascii="宋体" w:hAnsi="宋体" w:eastAsia="宋体" w:cs="宋体"/>
          <w:position w:val="17"/>
          <w:sz w:val="24"/>
          <w:szCs w:val="24"/>
        </w:rPr>
        <w:t>12.1 磋商文件要求签字、盖章的地方必须由供应商的法定代表人或委托代理人按要</w:t>
      </w:r>
      <w:r>
        <w:rPr>
          <w:rFonts w:ascii="宋体" w:hAnsi="宋体" w:eastAsia="宋体" w:cs="宋体"/>
          <w:spacing w:val="-1"/>
          <w:position w:val="17"/>
          <w:sz w:val="24"/>
          <w:szCs w:val="24"/>
        </w:rPr>
        <w:t>求签</w:t>
      </w:r>
    </w:p>
    <w:p w14:paraId="590DE739">
      <w:pPr>
        <w:spacing w:before="1" w:line="218" w:lineRule="auto"/>
        <w:ind w:left="2"/>
        <w:rPr>
          <w:rFonts w:ascii="宋体" w:hAnsi="宋体" w:eastAsia="宋体" w:cs="宋体"/>
          <w:sz w:val="24"/>
          <w:szCs w:val="24"/>
        </w:rPr>
      </w:pPr>
      <w:r>
        <w:rPr>
          <w:rFonts w:ascii="宋体" w:hAnsi="宋体" w:eastAsia="宋体" w:cs="宋体"/>
          <w:spacing w:val="-1"/>
          <w:sz w:val="24"/>
          <w:szCs w:val="24"/>
        </w:rPr>
        <w:t>字和盖章，其他地方均需加盖公章。</w:t>
      </w:r>
    </w:p>
    <w:p w14:paraId="173C9C5C">
      <w:pPr>
        <w:spacing w:before="47" w:line="219" w:lineRule="auto"/>
        <w:ind w:left="14" w:firstLine="484" w:firstLineChars="200"/>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36"/>
          <w:sz w:val="24"/>
          <w:szCs w:val="24"/>
        </w:rPr>
        <w:t xml:space="preserve"> </w:t>
      </w:r>
      <w:r>
        <w:rPr>
          <w:rFonts w:ascii="宋体" w:hAnsi="宋体" w:eastAsia="宋体" w:cs="宋体"/>
          <w:spacing w:val="1"/>
          <w:sz w:val="24"/>
          <w:szCs w:val="24"/>
        </w:rPr>
        <w:t>响应文件中不得行间插字、涂改或增删，如有修改错漏处，须由供</w:t>
      </w:r>
      <w:r>
        <w:rPr>
          <w:rFonts w:ascii="宋体" w:hAnsi="宋体" w:eastAsia="宋体" w:cs="宋体"/>
          <w:sz w:val="24"/>
          <w:szCs w:val="24"/>
        </w:rPr>
        <w:t>应商法定代表人</w:t>
      </w:r>
      <w:r>
        <w:rPr>
          <w:rFonts w:ascii="宋体" w:hAnsi="宋体" w:eastAsia="宋体" w:cs="宋体"/>
          <w:spacing w:val="-1"/>
          <w:sz w:val="24"/>
          <w:szCs w:val="24"/>
        </w:rPr>
        <w:t>或其委托代理人签字和盖章。</w:t>
      </w:r>
    </w:p>
    <w:p w14:paraId="77D7B524">
      <w:pPr>
        <w:pStyle w:val="8"/>
        <w:spacing w:line="281" w:lineRule="auto"/>
      </w:pPr>
    </w:p>
    <w:p w14:paraId="55FB98EC">
      <w:pPr>
        <w:pStyle w:val="4"/>
        <w:bidi w:val="0"/>
      </w:pPr>
    </w:p>
    <w:p w14:paraId="6E35A6D6">
      <w:pPr>
        <w:spacing w:before="114" w:line="225" w:lineRule="auto"/>
        <w:ind w:left="2935"/>
        <w:outlineLvl w:val="1"/>
        <w:rPr>
          <w:rFonts w:ascii="宋体" w:hAnsi="宋体" w:eastAsia="宋体" w:cs="宋体"/>
          <w:sz w:val="35"/>
          <w:szCs w:val="35"/>
        </w:rPr>
      </w:pPr>
      <w:bookmarkStart w:id="37" w:name="_Toc11486"/>
      <w:bookmarkStart w:id="38" w:name="_Toc1470"/>
      <w:r>
        <w:rPr>
          <w:rFonts w:ascii="宋体" w:hAnsi="宋体" w:eastAsia="宋体" w:cs="宋体"/>
          <w:spacing w:val="6"/>
          <w:sz w:val="35"/>
          <w:szCs w:val="35"/>
          <w14:textOutline w14:w="6537" w14:cap="sq" w14:cmpd="sng">
            <w14:solidFill>
              <w14:srgbClr w14:val="000000"/>
            </w14:solidFill>
            <w14:prstDash w14:val="solid"/>
            <w14:bevel/>
          </w14:textOutline>
        </w:rPr>
        <w:t>四、磋商响应文件的递交</w:t>
      </w:r>
      <w:bookmarkEnd w:id="37"/>
      <w:bookmarkEnd w:id="38"/>
    </w:p>
    <w:p w14:paraId="3A63FAB1">
      <w:pPr>
        <w:pStyle w:val="8"/>
        <w:spacing w:line="421" w:lineRule="auto"/>
      </w:pPr>
    </w:p>
    <w:p w14:paraId="45D531C4">
      <w:pPr>
        <w:spacing w:before="85" w:line="226" w:lineRule="auto"/>
        <w:ind w:left="572"/>
        <w:outlineLvl w:val="2"/>
        <w:rPr>
          <w:rFonts w:ascii="宋体" w:hAnsi="宋体" w:eastAsia="宋体" w:cs="宋体"/>
          <w:sz w:val="26"/>
          <w:szCs w:val="26"/>
        </w:rPr>
      </w:pPr>
      <w:bookmarkStart w:id="39" w:name="_Toc9864"/>
      <w:bookmarkStart w:id="40" w:name="_Toc10610"/>
      <w:r>
        <w:rPr>
          <w:rFonts w:ascii="宋体" w:hAnsi="宋体" w:eastAsia="宋体" w:cs="宋体"/>
          <w:spacing w:val="7"/>
          <w:sz w:val="26"/>
          <w:szCs w:val="26"/>
          <w14:textOutline w14:w="4885" w14:cap="sq" w14:cmpd="sng">
            <w14:solidFill>
              <w14:srgbClr w14:val="000000"/>
            </w14:solidFill>
            <w14:prstDash w14:val="solid"/>
            <w14:bevel/>
          </w14:textOutline>
        </w:rPr>
        <w:t>13.磋商响应文件的密封和标记</w:t>
      </w:r>
      <w:bookmarkEnd w:id="39"/>
      <w:bookmarkEnd w:id="40"/>
    </w:p>
    <w:p w14:paraId="3521D02F">
      <w:pPr>
        <w:spacing w:before="307" w:line="465" w:lineRule="exact"/>
        <w:ind w:right="61"/>
        <w:jc w:val="right"/>
        <w:rPr>
          <w:rFonts w:ascii="宋体" w:hAnsi="宋体" w:eastAsia="宋体" w:cs="宋体"/>
          <w:sz w:val="24"/>
          <w:szCs w:val="24"/>
        </w:rPr>
      </w:pPr>
      <w:r>
        <w:rPr>
          <w:rFonts w:ascii="宋体" w:hAnsi="宋体" w:eastAsia="宋体" w:cs="宋体"/>
          <w:spacing w:val="1"/>
          <w:position w:val="17"/>
          <w:sz w:val="24"/>
          <w:szCs w:val="24"/>
        </w:rPr>
        <w:t>13.1</w:t>
      </w:r>
      <w:r>
        <w:rPr>
          <w:rFonts w:ascii="宋体" w:hAnsi="宋体" w:eastAsia="宋体" w:cs="宋体"/>
          <w:spacing w:val="-42"/>
          <w:position w:val="17"/>
          <w:sz w:val="24"/>
          <w:szCs w:val="24"/>
        </w:rPr>
        <w:t xml:space="preserve"> </w:t>
      </w:r>
      <w:r>
        <w:rPr>
          <w:rFonts w:ascii="宋体" w:hAnsi="宋体" w:eastAsia="宋体" w:cs="宋体"/>
          <w:spacing w:val="1"/>
          <w:position w:val="17"/>
          <w:sz w:val="24"/>
          <w:szCs w:val="24"/>
        </w:rPr>
        <w:t>供应商将加密的响应文在磋商截止时间前上传至政采云开标系统，如果供应商未按</w:t>
      </w:r>
    </w:p>
    <w:p w14:paraId="76479FBF">
      <w:pPr>
        <w:spacing w:line="218" w:lineRule="auto"/>
        <w:ind w:left="12"/>
        <w:rPr>
          <w:rFonts w:ascii="宋体" w:hAnsi="宋体" w:eastAsia="宋体" w:cs="宋体"/>
          <w:sz w:val="24"/>
          <w:szCs w:val="24"/>
        </w:rPr>
      </w:pPr>
      <w:r>
        <w:rPr>
          <w:rFonts w:ascii="宋体" w:hAnsi="宋体" w:eastAsia="宋体" w:cs="宋体"/>
          <w:spacing w:val="-1"/>
          <w:sz w:val="24"/>
          <w:szCs w:val="24"/>
        </w:rPr>
        <w:t>要求将加密的磋商响应文件进行上传，采购代理机构将不予受理。</w:t>
      </w:r>
    </w:p>
    <w:p w14:paraId="18213C3C">
      <w:pPr>
        <w:spacing w:before="183" w:line="219" w:lineRule="auto"/>
        <w:ind w:left="509"/>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51"/>
          <w:sz w:val="24"/>
          <w:szCs w:val="24"/>
        </w:rPr>
        <w:t xml:space="preserve"> </w:t>
      </w:r>
      <w:r>
        <w:rPr>
          <w:rFonts w:ascii="宋体" w:hAnsi="宋体" w:eastAsia="宋体" w:cs="宋体"/>
          <w:spacing w:val="-1"/>
          <w:sz w:val="24"/>
          <w:szCs w:val="24"/>
        </w:rPr>
        <w:t>供应商以电报、电话、传真形式投标的，采购代理机构</w:t>
      </w:r>
      <w:r>
        <w:rPr>
          <w:rFonts w:ascii="宋体" w:hAnsi="宋体" w:eastAsia="宋体" w:cs="宋体"/>
          <w:spacing w:val="-2"/>
          <w:sz w:val="24"/>
          <w:szCs w:val="24"/>
        </w:rPr>
        <w:t>概不接受。</w:t>
      </w:r>
    </w:p>
    <w:p w14:paraId="1BE47935">
      <w:pPr>
        <w:pStyle w:val="8"/>
        <w:spacing w:line="381" w:lineRule="auto"/>
      </w:pPr>
    </w:p>
    <w:p w14:paraId="311CDAF9">
      <w:pPr>
        <w:spacing w:before="85" w:line="226" w:lineRule="auto"/>
        <w:ind w:left="572"/>
        <w:outlineLvl w:val="2"/>
        <w:rPr>
          <w:rFonts w:ascii="宋体" w:hAnsi="宋体" w:eastAsia="宋体" w:cs="宋体"/>
          <w:sz w:val="26"/>
          <w:szCs w:val="26"/>
        </w:rPr>
      </w:pPr>
      <w:bookmarkStart w:id="41" w:name="_Toc29240"/>
      <w:bookmarkStart w:id="42" w:name="_Toc20128"/>
      <w:r>
        <w:rPr>
          <w:rFonts w:ascii="宋体" w:hAnsi="宋体" w:eastAsia="宋体" w:cs="宋体"/>
          <w:spacing w:val="8"/>
          <w:sz w:val="26"/>
          <w:szCs w:val="26"/>
          <w14:textOutline w14:w="4885" w14:cap="sq" w14:cmpd="sng">
            <w14:solidFill>
              <w14:srgbClr w14:val="000000"/>
            </w14:solidFill>
            <w14:prstDash w14:val="solid"/>
            <w14:bevel/>
          </w14:textOutline>
        </w:rPr>
        <w:t>14.递送磋商响应文件的地点、截止日期</w:t>
      </w:r>
      <w:bookmarkEnd w:id="41"/>
      <w:bookmarkEnd w:id="42"/>
    </w:p>
    <w:p w14:paraId="17297C98">
      <w:pPr>
        <w:pStyle w:val="8"/>
        <w:spacing w:line="304" w:lineRule="auto"/>
      </w:pPr>
    </w:p>
    <w:p w14:paraId="11EC6517">
      <w:pPr>
        <w:spacing w:before="78" w:line="219" w:lineRule="auto"/>
        <w:ind w:left="509"/>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43"/>
          <w:sz w:val="24"/>
          <w:szCs w:val="24"/>
        </w:rPr>
        <w:t xml:space="preserve"> </w:t>
      </w:r>
      <w:r>
        <w:rPr>
          <w:rFonts w:ascii="宋体" w:hAnsi="宋体" w:eastAsia="宋体" w:cs="宋体"/>
          <w:spacing w:val="-2"/>
          <w:sz w:val="24"/>
          <w:szCs w:val="24"/>
        </w:rPr>
        <w:t>磋商响应文件的递交地点与磋商地点相同。</w:t>
      </w:r>
    </w:p>
    <w:p w14:paraId="5600F0DA">
      <w:pPr>
        <w:spacing w:before="116" w:line="401" w:lineRule="exact"/>
        <w:ind w:left="509"/>
        <w:rPr>
          <w:rFonts w:ascii="宋体" w:hAnsi="宋体" w:eastAsia="宋体" w:cs="宋体"/>
          <w:sz w:val="24"/>
          <w:szCs w:val="24"/>
        </w:rPr>
      </w:pPr>
      <w:r>
        <w:rPr>
          <w:rFonts w:ascii="宋体" w:hAnsi="宋体" w:eastAsia="宋体" w:cs="宋体"/>
          <w:position w:val="11"/>
          <w:sz w:val="24"/>
          <w:szCs w:val="24"/>
        </w:rPr>
        <w:t>14.2</w:t>
      </w:r>
      <w:r>
        <w:rPr>
          <w:rFonts w:ascii="宋体" w:hAnsi="宋体" w:eastAsia="宋体" w:cs="宋体"/>
          <w:spacing w:val="-39"/>
          <w:position w:val="11"/>
          <w:sz w:val="24"/>
          <w:szCs w:val="24"/>
        </w:rPr>
        <w:t xml:space="preserve"> </w:t>
      </w:r>
      <w:r>
        <w:rPr>
          <w:rFonts w:ascii="宋体" w:hAnsi="宋体" w:eastAsia="宋体" w:cs="宋体"/>
          <w:position w:val="11"/>
          <w:sz w:val="24"/>
          <w:szCs w:val="24"/>
        </w:rPr>
        <w:t>所有磋商响应文件都必须按“投标人须知前附表</w:t>
      </w:r>
      <w:r>
        <w:rPr>
          <w:rFonts w:ascii="宋体" w:hAnsi="宋体" w:eastAsia="宋体" w:cs="宋体"/>
          <w:spacing w:val="-86"/>
          <w:position w:val="11"/>
          <w:sz w:val="24"/>
          <w:szCs w:val="24"/>
        </w:rPr>
        <w:t xml:space="preserve"> </w:t>
      </w:r>
      <w:r>
        <w:rPr>
          <w:rFonts w:ascii="宋体" w:hAnsi="宋体" w:eastAsia="宋体" w:cs="宋体"/>
          <w:position w:val="11"/>
          <w:sz w:val="24"/>
          <w:szCs w:val="24"/>
        </w:rPr>
        <w:t>”中规定的磋商截止时间之前送至磋商地点。</w:t>
      </w:r>
    </w:p>
    <w:p w14:paraId="43730B4B">
      <w:pPr>
        <w:spacing w:before="112" w:line="219" w:lineRule="auto"/>
        <w:ind w:left="509"/>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52"/>
          <w:sz w:val="24"/>
          <w:szCs w:val="24"/>
        </w:rPr>
        <w:t xml:space="preserve"> </w:t>
      </w:r>
      <w:r>
        <w:rPr>
          <w:rFonts w:ascii="宋体" w:hAnsi="宋体" w:eastAsia="宋体" w:cs="宋体"/>
          <w:spacing w:val="-1"/>
          <w:sz w:val="24"/>
          <w:szCs w:val="24"/>
        </w:rPr>
        <w:t>采购代理机构将拒绝接受在磋商截止时间之后送达的磋商响应</w:t>
      </w:r>
      <w:r>
        <w:rPr>
          <w:rFonts w:ascii="宋体" w:hAnsi="宋体" w:eastAsia="宋体" w:cs="宋体"/>
          <w:spacing w:val="-2"/>
          <w:sz w:val="24"/>
          <w:szCs w:val="24"/>
        </w:rPr>
        <w:t>文件。</w:t>
      </w:r>
    </w:p>
    <w:p w14:paraId="15E9361B">
      <w:pPr>
        <w:spacing w:before="322" w:line="226" w:lineRule="auto"/>
        <w:ind w:left="572"/>
        <w:outlineLvl w:val="2"/>
        <w:rPr>
          <w:rFonts w:ascii="宋体" w:hAnsi="宋体" w:eastAsia="宋体" w:cs="宋体"/>
          <w:sz w:val="26"/>
          <w:szCs w:val="26"/>
        </w:rPr>
      </w:pPr>
      <w:bookmarkStart w:id="43" w:name="_Toc22158"/>
      <w:bookmarkStart w:id="44" w:name="_Toc26786"/>
      <w:r>
        <w:rPr>
          <w:rFonts w:ascii="宋体" w:hAnsi="宋体" w:eastAsia="宋体" w:cs="宋体"/>
          <w:spacing w:val="7"/>
          <w:sz w:val="26"/>
          <w:szCs w:val="26"/>
          <w14:textOutline w14:w="4885" w14:cap="sq" w14:cmpd="sng">
            <w14:solidFill>
              <w14:srgbClr w14:val="000000"/>
            </w14:solidFill>
            <w14:prstDash w14:val="solid"/>
            <w14:bevel/>
          </w14:textOutline>
        </w:rPr>
        <w:t>15.磋商响应文件的撤回</w:t>
      </w:r>
      <w:bookmarkEnd w:id="43"/>
      <w:bookmarkEnd w:id="44"/>
    </w:p>
    <w:p w14:paraId="5FF160CF">
      <w:pPr>
        <w:pStyle w:val="8"/>
        <w:spacing w:line="306" w:lineRule="auto"/>
      </w:pPr>
    </w:p>
    <w:p w14:paraId="072CB468">
      <w:pPr>
        <w:spacing w:before="78" w:line="401" w:lineRule="exact"/>
        <w:ind w:left="500"/>
        <w:rPr>
          <w:rFonts w:ascii="宋体" w:hAnsi="宋体" w:eastAsia="宋体" w:cs="宋体"/>
          <w:spacing w:val="-3"/>
          <w:position w:val="11"/>
          <w:sz w:val="24"/>
          <w:szCs w:val="24"/>
        </w:rPr>
      </w:pPr>
      <w:r>
        <w:rPr>
          <w:rFonts w:ascii="宋体" w:hAnsi="宋体" w:eastAsia="宋体" w:cs="宋体"/>
          <w:spacing w:val="-3"/>
          <w:position w:val="11"/>
          <w:sz w:val="24"/>
          <w:szCs w:val="24"/>
        </w:rPr>
        <w:t>允许投标人在提交最后报价之前声明撤回磋商响应文件，但提交最后报价之后不得撤回其投标，否则其磋商保证金将不予退还。</w:t>
      </w:r>
    </w:p>
    <w:p w14:paraId="427E1E1F">
      <w:pPr>
        <w:pStyle w:val="8"/>
        <w:spacing w:line="417" w:lineRule="auto"/>
      </w:pPr>
    </w:p>
    <w:p w14:paraId="444282AE">
      <w:pPr>
        <w:pStyle w:val="4"/>
        <w:bidi w:val="0"/>
      </w:pPr>
      <w:bookmarkStart w:id="45" w:name="_Toc16135"/>
      <w:bookmarkStart w:id="46" w:name="_Toc3752"/>
      <w:r>
        <w:t>五、磋商过程</w:t>
      </w:r>
      <w:bookmarkEnd w:id="45"/>
      <w:bookmarkEnd w:id="46"/>
    </w:p>
    <w:p w14:paraId="2F7FAF33">
      <w:pPr>
        <w:pStyle w:val="8"/>
        <w:spacing w:line="421" w:lineRule="auto"/>
      </w:pPr>
    </w:p>
    <w:p w14:paraId="162EE6D5">
      <w:pPr>
        <w:spacing w:before="84" w:line="226" w:lineRule="auto"/>
        <w:ind w:left="572"/>
        <w:outlineLvl w:val="2"/>
        <w:rPr>
          <w:rFonts w:ascii="宋体" w:hAnsi="宋体" w:eastAsia="宋体" w:cs="宋体"/>
          <w:sz w:val="26"/>
          <w:szCs w:val="26"/>
        </w:rPr>
      </w:pPr>
      <w:bookmarkStart w:id="47" w:name="_Toc20070"/>
      <w:bookmarkStart w:id="48" w:name="_Toc16924"/>
      <w:r>
        <w:rPr>
          <w:rFonts w:ascii="宋体" w:hAnsi="宋体" w:eastAsia="宋体" w:cs="宋体"/>
          <w:spacing w:val="4"/>
          <w:sz w:val="26"/>
          <w:szCs w:val="26"/>
          <w14:textOutline w14:w="4885" w14:cap="sq" w14:cmpd="sng">
            <w14:solidFill>
              <w14:srgbClr w14:val="000000"/>
            </w14:solidFill>
            <w14:prstDash w14:val="solid"/>
            <w14:bevel/>
          </w14:textOutline>
        </w:rPr>
        <w:t>16.磋商过程</w:t>
      </w:r>
      <w:bookmarkEnd w:id="47"/>
      <w:bookmarkEnd w:id="48"/>
    </w:p>
    <w:p w14:paraId="278BDB6D">
      <w:pPr>
        <w:pStyle w:val="8"/>
        <w:spacing w:line="306" w:lineRule="auto"/>
      </w:pPr>
    </w:p>
    <w:p w14:paraId="7E768BE4">
      <w:pPr>
        <w:spacing w:before="79" w:line="307" w:lineRule="auto"/>
        <w:ind w:left="40" w:firstLine="468"/>
        <w:jc w:val="both"/>
        <w:rPr>
          <w:rFonts w:ascii="宋体" w:hAnsi="宋体" w:eastAsia="宋体" w:cs="宋体"/>
          <w:spacing w:val="-7"/>
          <w:sz w:val="24"/>
          <w:szCs w:val="24"/>
        </w:rPr>
      </w:pPr>
      <w:r>
        <w:rPr>
          <w:rFonts w:ascii="宋体" w:hAnsi="宋体" w:eastAsia="宋体" w:cs="宋体"/>
          <w:spacing w:val="-1"/>
          <w:sz w:val="24"/>
          <w:szCs w:val="24"/>
        </w:rPr>
        <w:t>16.1</w:t>
      </w:r>
      <w:r>
        <w:rPr>
          <w:rFonts w:ascii="宋体" w:hAnsi="宋体" w:eastAsia="宋体" w:cs="宋体"/>
          <w:spacing w:val="-49"/>
          <w:sz w:val="24"/>
          <w:szCs w:val="24"/>
        </w:rPr>
        <w:t xml:space="preserve"> </w:t>
      </w:r>
      <w:r>
        <w:rPr>
          <w:rFonts w:ascii="宋体" w:hAnsi="宋体" w:eastAsia="宋体" w:cs="宋体"/>
          <w:spacing w:val="-1"/>
          <w:sz w:val="24"/>
          <w:szCs w:val="24"/>
        </w:rPr>
        <w:t>采购代理机构按本磋商文件中确定的时间和地点组织本项目的磋商活动。投标人应</w:t>
      </w:r>
      <w:r>
        <w:rPr>
          <w:rFonts w:ascii="宋体" w:hAnsi="宋体" w:eastAsia="宋体" w:cs="宋体"/>
          <w:sz w:val="24"/>
          <w:szCs w:val="24"/>
        </w:rPr>
        <w:t xml:space="preserve">  </w:t>
      </w:r>
      <w:r>
        <w:rPr>
          <w:rFonts w:ascii="宋体" w:hAnsi="宋体" w:eastAsia="宋体" w:cs="宋体"/>
          <w:spacing w:val="-7"/>
          <w:sz w:val="24"/>
          <w:szCs w:val="24"/>
        </w:rPr>
        <w:t>由其法定代表人或委托代理人参加。参加磋商的代表须</w:t>
      </w:r>
      <w:r>
        <w:rPr>
          <w:rFonts w:ascii="宋体" w:hAnsi="宋体" w:eastAsia="宋体" w:cs="宋体"/>
          <w:spacing w:val="-8"/>
          <w:sz w:val="24"/>
          <w:szCs w:val="24"/>
        </w:rPr>
        <w:t>签名报到以证明其出席开标会议。否则，</w:t>
      </w:r>
      <w:r>
        <w:rPr>
          <w:rFonts w:ascii="宋体" w:hAnsi="宋体" w:eastAsia="宋体" w:cs="宋体"/>
          <w:spacing w:val="-7"/>
          <w:sz w:val="24"/>
          <w:szCs w:val="24"/>
        </w:rPr>
        <w:t>视为自动弃权。</w:t>
      </w:r>
    </w:p>
    <w:p w14:paraId="05CDEF80">
      <w:pPr>
        <w:spacing w:before="122" w:line="401" w:lineRule="exact"/>
        <w:ind w:left="498"/>
        <w:rPr>
          <w:rFonts w:ascii="宋体" w:hAnsi="宋体" w:eastAsia="宋体" w:cs="宋体"/>
          <w:sz w:val="24"/>
          <w:szCs w:val="24"/>
        </w:rPr>
      </w:pPr>
      <w:r>
        <w:rPr>
          <w:rFonts w:ascii="宋体" w:hAnsi="宋体" w:eastAsia="宋体" w:cs="宋体"/>
          <w:spacing w:val="-2"/>
          <w:sz w:val="24"/>
          <w:szCs w:val="24"/>
        </w:rPr>
        <w:t>16.2 磋商时，磋商响应文件中“最初报价表</w:t>
      </w:r>
      <w:r>
        <w:rPr>
          <w:rFonts w:ascii="宋体" w:hAnsi="宋体" w:eastAsia="宋体" w:cs="宋体"/>
          <w:spacing w:val="-89"/>
          <w:sz w:val="24"/>
          <w:szCs w:val="24"/>
        </w:rPr>
        <w:t xml:space="preserve"> </w:t>
      </w:r>
      <w:r>
        <w:rPr>
          <w:rFonts w:ascii="宋体" w:hAnsi="宋体" w:eastAsia="宋体" w:cs="宋体"/>
          <w:spacing w:val="-2"/>
          <w:sz w:val="24"/>
          <w:szCs w:val="24"/>
        </w:rPr>
        <w:t>”内容与“工程量清</w:t>
      </w:r>
      <w:r>
        <w:rPr>
          <w:rFonts w:ascii="宋体" w:hAnsi="宋体" w:eastAsia="宋体" w:cs="宋体"/>
          <w:spacing w:val="-3"/>
          <w:sz w:val="24"/>
          <w:szCs w:val="24"/>
        </w:rPr>
        <w:t>单报价</w:t>
      </w:r>
      <w:r>
        <w:rPr>
          <w:rFonts w:ascii="宋体" w:hAnsi="宋体" w:eastAsia="宋体" w:cs="宋体"/>
          <w:spacing w:val="-88"/>
          <w:sz w:val="24"/>
          <w:szCs w:val="24"/>
        </w:rPr>
        <w:t xml:space="preserve"> </w:t>
      </w:r>
      <w:r>
        <w:rPr>
          <w:rFonts w:ascii="宋体" w:hAnsi="宋体" w:eastAsia="宋体" w:cs="宋体"/>
          <w:spacing w:val="-3"/>
          <w:sz w:val="24"/>
          <w:szCs w:val="24"/>
        </w:rPr>
        <w:t>”不一致的，以</w:t>
      </w:r>
      <w:r>
        <w:rPr>
          <w:rFonts w:ascii="宋体" w:hAnsi="宋体" w:eastAsia="宋体" w:cs="宋体"/>
          <w:sz w:val="24"/>
          <w:szCs w:val="24"/>
        </w:rPr>
        <w:t xml:space="preserve"> </w:t>
      </w:r>
      <w:r>
        <w:rPr>
          <w:rFonts w:ascii="宋体" w:hAnsi="宋体" w:eastAsia="宋体" w:cs="宋体"/>
          <w:spacing w:val="-3"/>
          <w:sz w:val="24"/>
          <w:szCs w:val="24"/>
        </w:rPr>
        <w:t>“最初报价表</w:t>
      </w:r>
      <w:r>
        <w:rPr>
          <w:rFonts w:ascii="宋体" w:hAnsi="宋体" w:eastAsia="宋体" w:cs="宋体"/>
          <w:spacing w:val="-88"/>
          <w:sz w:val="24"/>
          <w:szCs w:val="24"/>
        </w:rPr>
        <w:t xml:space="preserve"> </w:t>
      </w:r>
      <w:r>
        <w:rPr>
          <w:rFonts w:ascii="宋体" w:hAnsi="宋体" w:eastAsia="宋体" w:cs="宋体"/>
          <w:spacing w:val="-3"/>
          <w:sz w:val="24"/>
          <w:szCs w:val="24"/>
        </w:rPr>
        <w:t>”为准。投标报价文件中大写金额与小写金额不一致的，以大写金额为准；</w:t>
      </w:r>
      <w:r>
        <w:rPr>
          <w:rFonts w:ascii="宋体" w:hAnsi="宋体" w:eastAsia="宋体" w:cs="宋体"/>
          <w:spacing w:val="-4"/>
          <w:sz w:val="24"/>
          <w:szCs w:val="24"/>
        </w:rPr>
        <w:t>总价</w:t>
      </w:r>
      <w:r>
        <w:rPr>
          <w:rFonts w:ascii="宋体" w:hAnsi="宋体" w:eastAsia="宋体" w:cs="宋体"/>
          <w:sz w:val="24"/>
          <w:szCs w:val="24"/>
        </w:rPr>
        <w:t xml:space="preserve"> </w:t>
      </w:r>
      <w:r>
        <w:rPr>
          <w:rFonts w:ascii="宋体" w:hAnsi="宋体" w:eastAsia="宋体" w:cs="宋体"/>
          <w:spacing w:val="-2"/>
          <w:sz w:val="24"/>
          <w:szCs w:val="24"/>
        </w:rPr>
        <w:t>金额与按单价汇总金额不一致的，以单价汇总金额计算结果为准；单</w:t>
      </w:r>
      <w:r>
        <w:rPr>
          <w:rFonts w:ascii="宋体" w:hAnsi="宋体" w:eastAsia="宋体" w:cs="宋体"/>
          <w:spacing w:val="-3"/>
          <w:sz w:val="24"/>
          <w:szCs w:val="24"/>
        </w:rPr>
        <w:t>价金额小数点有明显错位</w:t>
      </w:r>
      <w:r>
        <w:rPr>
          <w:rFonts w:ascii="宋体" w:hAnsi="宋体" w:eastAsia="宋体" w:cs="宋体"/>
          <w:sz w:val="24"/>
          <w:szCs w:val="24"/>
        </w:rPr>
        <w:t xml:space="preserve"> </w:t>
      </w:r>
      <w:r>
        <w:rPr>
          <w:rFonts w:ascii="宋体" w:hAnsi="宋体" w:eastAsia="宋体" w:cs="宋体"/>
          <w:spacing w:val="-2"/>
          <w:sz w:val="24"/>
          <w:szCs w:val="24"/>
        </w:rPr>
        <w:t>的，以总价为准，并修改单价；对不同文字文本投标报价文件的解释</w:t>
      </w:r>
      <w:r>
        <w:rPr>
          <w:rFonts w:ascii="宋体" w:hAnsi="宋体" w:eastAsia="宋体" w:cs="宋体"/>
          <w:spacing w:val="-3"/>
          <w:sz w:val="24"/>
          <w:szCs w:val="24"/>
        </w:rPr>
        <w:t>发生异议的，以中文文本</w:t>
      </w:r>
      <w:r>
        <w:rPr>
          <w:rFonts w:ascii="宋体" w:hAnsi="宋体" w:eastAsia="宋体" w:cs="宋体"/>
          <w:sz w:val="24"/>
          <w:szCs w:val="24"/>
        </w:rPr>
        <w:t xml:space="preserve"> 为准。</w:t>
      </w:r>
    </w:p>
    <w:p w14:paraId="21B64E6D">
      <w:pPr>
        <w:spacing w:before="122" w:line="401" w:lineRule="exact"/>
        <w:ind w:left="498"/>
        <w:rPr>
          <w:rFonts w:ascii="宋体" w:hAnsi="宋体" w:eastAsia="宋体" w:cs="宋体"/>
          <w:sz w:val="24"/>
          <w:szCs w:val="24"/>
        </w:rPr>
      </w:pPr>
      <w:r>
        <w:rPr>
          <w:rFonts w:ascii="宋体" w:hAnsi="宋体" w:eastAsia="宋体" w:cs="宋体"/>
          <w:spacing w:val="-1"/>
          <w:position w:val="11"/>
          <w:sz w:val="24"/>
          <w:szCs w:val="24"/>
        </w:rPr>
        <w:t>16.3</w:t>
      </w:r>
      <w:r>
        <w:rPr>
          <w:rFonts w:ascii="宋体" w:hAnsi="宋体" w:eastAsia="宋体" w:cs="宋体"/>
          <w:spacing w:val="-49"/>
          <w:position w:val="11"/>
          <w:sz w:val="24"/>
          <w:szCs w:val="24"/>
        </w:rPr>
        <w:t xml:space="preserve"> </w:t>
      </w:r>
      <w:r>
        <w:rPr>
          <w:rFonts w:ascii="宋体" w:hAnsi="宋体" w:eastAsia="宋体" w:cs="宋体"/>
          <w:spacing w:val="-1"/>
          <w:position w:val="11"/>
          <w:sz w:val="24"/>
          <w:szCs w:val="24"/>
        </w:rPr>
        <w:t>磋商工作由</w:t>
      </w:r>
      <w:r>
        <w:rPr>
          <w:rFonts w:ascii="宋体" w:hAnsi="宋体" w:eastAsia="宋体" w:cs="宋体"/>
          <w:b/>
          <w:bCs/>
          <w:spacing w:val="-1"/>
          <w:position w:val="11"/>
          <w:sz w:val="24"/>
          <w:szCs w:val="24"/>
        </w:rPr>
        <w:t>采购代</w:t>
      </w:r>
      <w:r>
        <w:rPr>
          <w:rFonts w:ascii="宋体" w:hAnsi="宋体" w:eastAsia="宋体" w:cs="宋体"/>
          <w:spacing w:val="-1"/>
          <w:position w:val="11"/>
          <w:sz w:val="24"/>
          <w:szCs w:val="24"/>
        </w:rPr>
        <w:t>理机构组织，采购人、采购监管、纪检监察等有关方面代表可根据采购项目的具体情况列席。</w:t>
      </w:r>
    </w:p>
    <w:p w14:paraId="5A83A91D">
      <w:pPr>
        <w:spacing w:before="117" w:line="219" w:lineRule="auto"/>
        <w:ind w:left="498"/>
        <w:rPr>
          <w:rFonts w:ascii="宋体" w:hAnsi="宋体" w:eastAsia="宋体" w:cs="宋体"/>
          <w:sz w:val="24"/>
          <w:szCs w:val="24"/>
        </w:rPr>
      </w:pPr>
      <w:r>
        <w:rPr>
          <w:rFonts w:ascii="宋体" w:hAnsi="宋体" w:eastAsia="宋体" w:cs="宋体"/>
          <w:spacing w:val="-2"/>
          <w:sz w:val="24"/>
          <w:szCs w:val="24"/>
        </w:rPr>
        <w:t>16.4</w:t>
      </w:r>
      <w:r>
        <w:rPr>
          <w:rFonts w:ascii="宋体" w:hAnsi="宋体" w:eastAsia="宋体" w:cs="宋体"/>
          <w:spacing w:val="-49"/>
          <w:sz w:val="24"/>
          <w:szCs w:val="24"/>
        </w:rPr>
        <w:t xml:space="preserve"> </w:t>
      </w:r>
      <w:r>
        <w:rPr>
          <w:rFonts w:ascii="宋体" w:hAnsi="宋体" w:eastAsia="宋体" w:cs="宋体"/>
          <w:spacing w:val="-2"/>
          <w:sz w:val="24"/>
          <w:szCs w:val="24"/>
        </w:rPr>
        <w:t>磋商过程有专人记录，并存档备查。</w:t>
      </w:r>
    </w:p>
    <w:p w14:paraId="3697EFF4">
      <w:pPr>
        <w:pStyle w:val="8"/>
        <w:spacing w:line="271" w:lineRule="auto"/>
      </w:pPr>
    </w:p>
    <w:p w14:paraId="2B995B4A">
      <w:pPr>
        <w:pStyle w:val="8"/>
        <w:spacing w:line="271" w:lineRule="auto"/>
      </w:pPr>
    </w:p>
    <w:p w14:paraId="70F87CA5">
      <w:pPr>
        <w:pStyle w:val="8"/>
        <w:spacing w:line="271" w:lineRule="auto"/>
      </w:pPr>
    </w:p>
    <w:p w14:paraId="631A6521">
      <w:pPr>
        <w:pStyle w:val="8"/>
        <w:spacing w:line="272" w:lineRule="auto"/>
      </w:pPr>
    </w:p>
    <w:p w14:paraId="3CEB298E">
      <w:pPr>
        <w:pStyle w:val="8"/>
        <w:spacing w:line="272" w:lineRule="auto"/>
      </w:pPr>
    </w:p>
    <w:p w14:paraId="333A7EDF">
      <w:pPr>
        <w:pStyle w:val="4"/>
        <w:bidi w:val="0"/>
      </w:pPr>
      <w:bookmarkStart w:id="49" w:name="_Toc19596"/>
      <w:bookmarkStart w:id="50" w:name="_Toc4075"/>
      <w:r>
        <w:t>六、磋商程序及方法</w:t>
      </w:r>
      <w:bookmarkEnd w:id="49"/>
      <w:bookmarkEnd w:id="50"/>
    </w:p>
    <w:p w14:paraId="63EE65E3">
      <w:pPr>
        <w:pStyle w:val="8"/>
        <w:spacing w:line="421" w:lineRule="auto"/>
      </w:pPr>
    </w:p>
    <w:p w14:paraId="1CE62774">
      <w:pPr>
        <w:spacing w:before="84" w:line="226" w:lineRule="auto"/>
        <w:ind w:left="561"/>
        <w:outlineLvl w:val="2"/>
        <w:rPr>
          <w:rFonts w:ascii="宋体" w:hAnsi="宋体" w:eastAsia="宋体" w:cs="宋体"/>
          <w:sz w:val="26"/>
          <w:szCs w:val="26"/>
        </w:rPr>
      </w:pPr>
      <w:bookmarkStart w:id="51" w:name="_Toc22179"/>
      <w:bookmarkStart w:id="52" w:name="_Toc18059"/>
      <w:r>
        <w:rPr>
          <w:rFonts w:ascii="宋体" w:hAnsi="宋体" w:eastAsia="宋体" w:cs="宋体"/>
          <w:spacing w:val="4"/>
          <w:sz w:val="26"/>
          <w:szCs w:val="26"/>
          <w14:textOutline w14:w="4885" w14:cap="sq" w14:cmpd="sng">
            <w14:solidFill>
              <w14:srgbClr w14:val="000000"/>
            </w14:solidFill>
            <w14:prstDash w14:val="solid"/>
            <w14:bevel/>
          </w14:textOutline>
        </w:rPr>
        <w:t>17.磋商小组</w:t>
      </w:r>
      <w:bookmarkEnd w:id="51"/>
      <w:bookmarkEnd w:id="52"/>
    </w:p>
    <w:p w14:paraId="1F213EB7">
      <w:pPr>
        <w:pStyle w:val="8"/>
        <w:spacing w:line="306" w:lineRule="auto"/>
      </w:pPr>
    </w:p>
    <w:p w14:paraId="3E581E66">
      <w:pPr>
        <w:spacing w:before="78" w:line="307" w:lineRule="auto"/>
        <w:ind w:firstLine="498"/>
        <w:rPr>
          <w:rFonts w:ascii="宋体" w:hAnsi="宋体" w:eastAsia="宋体" w:cs="宋体"/>
          <w:sz w:val="24"/>
          <w:szCs w:val="24"/>
        </w:rPr>
      </w:pPr>
      <w:r>
        <w:rPr>
          <w:rFonts w:ascii="宋体" w:hAnsi="宋体" w:eastAsia="宋体" w:cs="宋体"/>
          <w:spacing w:val="-1"/>
          <w:sz w:val="24"/>
          <w:szCs w:val="24"/>
        </w:rPr>
        <w:t>17.1 采购代理机构将根据采购项目的特点依法组建磋商小组，其成员由具有一定专业水</w:t>
      </w:r>
      <w:r>
        <w:rPr>
          <w:rFonts w:ascii="宋体" w:hAnsi="宋体" w:eastAsia="宋体" w:cs="宋体"/>
          <w:spacing w:val="12"/>
          <w:sz w:val="24"/>
          <w:szCs w:val="24"/>
        </w:rPr>
        <w:t xml:space="preserve"> </w:t>
      </w:r>
      <w:r>
        <w:rPr>
          <w:rFonts w:ascii="宋体" w:hAnsi="宋体" w:eastAsia="宋体" w:cs="宋体"/>
          <w:spacing w:val="-2"/>
          <w:sz w:val="24"/>
          <w:szCs w:val="24"/>
        </w:rPr>
        <w:t>平的技术、经济等方面的专家和采购人代表</w:t>
      </w:r>
      <w:r>
        <w:rPr>
          <w:rFonts w:ascii="宋体" w:hAnsi="宋体" w:eastAsia="宋体" w:cs="宋体"/>
          <w:spacing w:val="-3"/>
          <w:sz w:val="24"/>
          <w:szCs w:val="24"/>
        </w:rPr>
        <w:t>等三人以上单数组成。其中技术、经济等方面的专</w:t>
      </w:r>
      <w:r>
        <w:rPr>
          <w:rFonts w:ascii="宋体" w:hAnsi="宋体" w:eastAsia="宋体" w:cs="宋体"/>
          <w:spacing w:val="-2"/>
          <w:sz w:val="24"/>
          <w:szCs w:val="24"/>
        </w:rPr>
        <w:t>家不少于成员总数的三分之二。</w:t>
      </w:r>
    </w:p>
    <w:p w14:paraId="0DC9DCA3">
      <w:pPr>
        <w:spacing w:before="116" w:line="263" w:lineRule="auto"/>
        <w:ind w:left="4" w:right="86" w:firstLine="493"/>
        <w:rPr>
          <w:rFonts w:ascii="宋体" w:hAnsi="宋体" w:eastAsia="宋体" w:cs="宋体"/>
          <w:sz w:val="24"/>
          <w:szCs w:val="24"/>
        </w:rPr>
      </w:pPr>
      <w:r>
        <w:rPr>
          <w:rFonts w:ascii="宋体" w:hAnsi="宋体" w:eastAsia="宋体" w:cs="宋体"/>
          <w:spacing w:val="-1"/>
          <w:sz w:val="24"/>
          <w:szCs w:val="24"/>
        </w:rPr>
        <w:t>17.2</w:t>
      </w:r>
      <w:r>
        <w:rPr>
          <w:rFonts w:ascii="宋体" w:hAnsi="宋体" w:eastAsia="宋体" w:cs="宋体"/>
          <w:spacing w:val="-49"/>
          <w:sz w:val="24"/>
          <w:szCs w:val="24"/>
        </w:rPr>
        <w:t xml:space="preserve"> </w:t>
      </w:r>
      <w:r>
        <w:rPr>
          <w:rFonts w:ascii="宋体" w:hAnsi="宋体" w:eastAsia="宋体" w:cs="宋体"/>
          <w:spacing w:val="-1"/>
          <w:sz w:val="24"/>
          <w:szCs w:val="24"/>
        </w:rPr>
        <w:t>磋商由采购代理机构负责组织，具体磋商事务由依法组建的磋商小组负责，并独立</w:t>
      </w:r>
      <w:r>
        <w:rPr>
          <w:rFonts w:ascii="宋体" w:hAnsi="宋体" w:eastAsia="宋体" w:cs="宋体"/>
          <w:sz w:val="24"/>
          <w:szCs w:val="24"/>
        </w:rPr>
        <w:t xml:space="preserve"> </w:t>
      </w:r>
      <w:r>
        <w:rPr>
          <w:rFonts w:ascii="宋体" w:hAnsi="宋体" w:eastAsia="宋体" w:cs="宋体"/>
          <w:spacing w:val="-2"/>
          <w:sz w:val="24"/>
          <w:szCs w:val="24"/>
        </w:rPr>
        <w:t>履行下列职责：</w:t>
      </w:r>
    </w:p>
    <w:p w14:paraId="1AF66ED1">
      <w:pPr>
        <w:spacing w:before="115" w:line="218" w:lineRule="auto"/>
        <w:ind w:left="492"/>
        <w:rPr>
          <w:rFonts w:ascii="宋体" w:hAnsi="宋体" w:eastAsia="宋体" w:cs="宋体"/>
          <w:sz w:val="24"/>
          <w:szCs w:val="24"/>
        </w:rPr>
      </w:pPr>
      <w:r>
        <w:rPr>
          <w:rFonts w:ascii="宋体" w:hAnsi="宋体" w:eastAsia="宋体" w:cs="宋体"/>
          <w:spacing w:val="-1"/>
          <w:sz w:val="24"/>
          <w:szCs w:val="24"/>
        </w:rPr>
        <w:t>（1）审查磋商响应文件是否符合磋商文件要求，并作出评价；</w:t>
      </w:r>
    </w:p>
    <w:p w14:paraId="3A094898">
      <w:pPr>
        <w:spacing w:before="118" w:line="219" w:lineRule="auto"/>
        <w:ind w:left="492"/>
        <w:rPr>
          <w:rFonts w:ascii="宋体" w:hAnsi="宋体" w:eastAsia="宋体" w:cs="宋体"/>
          <w:sz w:val="24"/>
          <w:szCs w:val="24"/>
        </w:rPr>
      </w:pPr>
      <w:r>
        <w:rPr>
          <w:rFonts w:ascii="宋体" w:hAnsi="宋体" w:eastAsia="宋体" w:cs="宋体"/>
          <w:spacing w:val="-1"/>
          <w:sz w:val="24"/>
          <w:szCs w:val="24"/>
        </w:rPr>
        <w:t>（2）要求投标人对磋商响应文件有关事项作出解释或澄清；</w:t>
      </w:r>
    </w:p>
    <w:p w14:paraId="082D1C32">
      <w:pPr>
        <w:spacing w:before="112" w:line="219" w:lineRule="auto"/>
        <w:ind w:left="492"/>
        <w:rPr>
          <w:rFonts w:ascii="宋体" w:hAnsi="宋体" w:eastAsia="宋体" w:cs="宋体"/>
          <w:sz w:val="24"/>
          <w:szCs w:val="24"/>
        </w:rPr>
      </w:pPr>
      <w:r>
        <w:rPr>
          <w:rFonts w:ascii="宋体" w:hAnsi="宋体" w:eastAsia="宋体" w:cs="宋体"/>
          <w:spacing w:val="-2"/>
          <w:sz w:val="24"/>
          <w:szCs w:val="24"/>
        </w:rPr>
        <w:t>（3）推荐预成交候选供应商；</w:t>
      </w:r>
    </w:p>
    <w:p w14:paraId="70860BD4">
      <w:pPr>
        <w:spacing w:before="116" w:line="219" w:lineRule="auto"/>
        <w:ind w:left="492"/>
        <w:rPr>
          <w:rFonts w:ascii="宋体" w:hAnsi="宋体" w:eastAsia="宋体" w:cs="宋体"/>
          <w:sz w:val="24"/>
          <w:szCs w:val="24"/>
        </w:rPr>
      </w:pPr>
      <w:r>
        <w:rPr>
          <w:rFonts w:ascii="宋体" w:hAnsi="宋体" w:eastAsia="宋体" w:cs="宋体"/>
          <w:spacing w:val="-1"/>
          <w:sz w:val="24"/>
          <w:szCs w:val="24"/>
        </w:rPr>
        <w:t>（4）对非法干预评标工作的人员和机构进行举报或投诉。</w:t>
      </w:r>
    </w:p>
    <w:p w14:paraId="6D5C8730">
      <w:pPr>
        <w:spacing w:before="118" w:line="219" w:lineRule="auto"/>
        <w:ind w:left="498"/>
        <w:rPr>
          <w:rFonts w:ascii="宋体" w:hAnsi="宋体" w:eastAsia="宋体" w:cs="宋体"/>
          <w:sz w:val="24"/>
          <w:szCs w:val="24"/>
        </w:rPr>
      </w:pPr>
      <w:r>
        <w:rPr>
          <w:rFonts w:ascii="宋体" w:hAnsi="宋体" w:eastAsia="宋体" w:cs="宋体"/>
          <w:spacing w:val="-2"/>
          <w:sz w:val="24"/>
          <w:szCs w:val="24"/>
        </w:rPr>
        <w:t>17.3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5BD61C51">
      <w:pPr>
        <w:spacing w:before="113" w:line="219" w:lineRule="auto"/>
        <w:ind w:left="492"/>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315DB026">
      <w:pPr>
        <w:spacing w:before="116" w:line="401" w:lineRule="exact"/>
        <w:ind w:right="26"/>
        <w:jc w:val="right"/>
        <w:rPr>
          <w:rFonts w:ascii="宋体" w:hAnsi="宋体" w:eastAsia="宋体" w:cs="宋体"/>
          <w:sz w:val="24"/>
          <w:szCs w:val="24"/>
        </w:rPr>
      </w:pPr>
      <w:r>
        <w:rPr>
          <w:rFonts w:ascii="宋体" w:hAnsi="宋体" w:eastAsia="宋体" w:cs="宋体"/>
          <w:spacing w:val="-1"/>
          <w:position w:val="11"/>
          <w:sz w:val="24"/>
          <w:szCs w:val="24"/>
        </w:rPr>
        <w:t>（2）按照磋商文件规定的评审方法和评审标准进行评审，对评审意见承担磋商小组成员</w:t>
      </w:r>
    </w:p>
    <w:p w14:paraId="1D806622">
      <w:pPr>
        <w:spacing w:line="219" w:lineRule="auto"/>
        <w:ind w:left="9"/>
        <w:rPr>
          <w:rFonts w:ascii="宋体" w:hAnsi="宋体" w:eastAsia="宋体" w:cs="宋体"/>
          <w:sz w:val="24"/>
          <w:szCs w:val="24"/>
        </w:rPr>
      </w:pPr>
      <w:r>
        <w:rPr>
          <w:rFonts w:ascii="宋体" w:hAnsi="宋体" w:eastAsia="宋体" w:cs="宋体"/>
          <w:spacing w:val="-6"/>
          <w:sz w:val="24"/>
          <w:szCs w:val="24"/>
        </w:rPr>
        <w:t>责任；</w:t>
      </w:r>
    </w:p>
    <w:p w14:paraId="6C1A524B">
      <w:pPr>
        <w:spacing w:before="114" w:line="219" w:lineRule="auto"/>
        <w:ind w:left="492"/>
        <w:rPr>
          <w:rFonts w:ascii="宋体" w:hAnsi="宋体" w:eastAsia="宋体" w:cs="宋体"/>
          <w:sz w:val="24"/>
          <w:szCs w:val="24"/>
        </w:rPr>
      </w:pPr>
      <w:r>
        <w:rPr>
          <w:rFonts w:ascii="宋体" w:hAnsi="宋体" w:eastAsia="宋体" w:cs="宋体"/>
          <w:spacing w:val="-1"/>
          <w:sz w:val="24"/>
          <w:szCs w:val="24"/>
        </w:rPr>
        <w:t>（3）对磋商响应文件、磋商情况和磋商中获悉的商业秘密保密；</w:t>
      </w:r>
    </w:p>
    <w:p w14:paraId="05DAF2AF">
      <w:pPr>
        <w:spacing w:before="115" w:line="218" w:lineRule="auto"/>
        <w:ind w:left="492"/>
        <w:rPr>
          <w:rFonts w:ascii="宋体" w:hAnsi="宋体" w:eastAsia="宋体" w:cs="宋体"/>
          <w:sz w:val="24"/>
          <w:szCs w:val="24"/>
        </w:rPr>
      </w:pPr>
      <w:r>
        <w:rPr>
          <w:rFonts w:ascii="宋体" w:hAnsi="宋体" w:eastAsia="宋体" w:cs="宋体"/>
          <w:spacing w:val="-2"/>
          <w:sz w:val="24"/>
          <w:szCs w:val="24"/>
        </w:rPr>
        <w:t>（4）参与磋商报告的起草；</w:t>
      </w:r>
    </w:p>
    <w:p w14:paraId="3913D5A0">
      <w:pPr>
        <w:spacing w:before="118" w:line="220" w:lineRule="auto"/>
        <w:ind w:left="492"/>
        <w:rPr>
          <w:rFonts w:ascii="宋体" w:hAnsi="宋体" w:eastAsia="宋体" w:cs="宋体"/>
          <w:sz w:val="24"/>
          <w:szCs w:val="24"/>
        </w:rPr>
      </w:pPr>
      <w:r>
        <w:rPr>
          <w:rFonts w:ascii="宋体" w:hAnsi="宋体" w:eastAsia="宋体" w:cs="宋体"/>
          <w:spacing w:val="-2"/>
          <w:sz w:val="24"/>
          <w:szCs w:val="24"/>
        </w:rPr>
        <w:t>（5）解答投标人及有关方面的质疑；</w:t>
      </w:r>
    </w:p>
    <w:p w14:paraId="2F90F63E">
      <w:pPr>
        <w:spacing w:before="113" w:line="219" w:lineRule="auto"/>
        <w:ind w:left="492"/>
        <w:rPr>
          <w:rFonts w:ascii="宋体" w:hAnsi="宋体" w:eastAsia="宋体" w:cs="宋体"/>
          <w:sz w:val="24"/>
          <w:szCs w:val="24"/>
        </w:rPr>
      </w:pPr>
      <w:r>
        <w:rPr>
          <w:rFonts w:ascii="宋体" w:hAnsi="宋体" w:eastAsia="宋体" w:cs="宋体"/>
          <w:spacing w:val="-2"/>
          <w:sz w:val="24"/>
          <w:szCs w:val="24"/>
        </w:rPr>
        <w:t>（6）配合纪检部门进行投诉处理工作。</w:t>
      </w:r>
    </w:p>
    <w:p w14:paraId="25DAF81C">
      <w:pPr>
        <w:spacing w:before="115" w:line="401" w:lineRule="exact"/>
        <w:ind w:left="498"/>
        <w:rPr>
          <w:rFonts w:ascii="宋体" w:hAnsi="宋体" w:eastAsia="宋体" w:cs="宋体"/>
          <w:spacing w:val="-1"/>
          <w:position w:val="11"/>
          <w:sz w:val="24"/>
          <w:szCs w:val="24"/>
        </w:rPr>
      </w:pPr>
      <w:r>
        <w:rPr>
          <w:rFonts w:ascii="宋体" w:hAnsi="宋体" w:eastAsia="宋体" w:cs="宋体"/>
          <w:spacing w:val="-1"/>
          <w:position w:val="11"/>
          <w:sz w:val="24"/>
          <w:szCs w:val="24"/>
        </w:rPr>
        <w:t>17.4</w:t>
      </w:r>
      <w:r>
        <w:rPr>
          <w:rFonts w:ascii="宋体" w:hAnsi="宋体" w:eastAsia="宋体" w:cs="宋体"/>
          <w:spacing w:val="-49"/>
          <w:position w:val="11"/>
          <w:sz w:val="24"/>
          <w:szCs w:val="24"/>
        </w:rPr>
        <w:t xml:space="preserve"> </w:t>
      </w:r>
      <w:r>
        <w:rPr>
          <w:rFonts w:ascii="宋体" w:hAnsi="宋体" w:eastAsia="宋体" w:cs="宋体"/>
          <w:spacing w:val="-1"/>
          <w:position w:val="11"/>
          <w:sz w:val="24"/>
          <w:szCs w:val="24"/>
        </w:rPr>
        <w:t>磋商小组所有成员应当集中与单一供应商分别进行磋商，并给予所有参加磋商的供应商平等的磋商机会。</w:t>
      </w:r>
    </w:p>
    <w:p w14:paraId="5205656B">
      <w:pPr>
        <w:spacing w:before="54" w:line="226" w:lineRule="auto"/>
        <w:ind w:left="81" w:firstLine="476" w:firstLineChars="200"/>
        <w:outlineLvl w:val="2"/>
        <w:rPr>
          <w:rFonts w:ascii="宋体" w:hAnsi="宋体" w:eastAsia="宋体" w:cs="宋体"/>
          <w:spacing w:val="-1"/>
          <w:sz w:val="24"/>
          <w:szCs w:val="24"/>
        </w:rPr>
      </w:pPr>
      <w:r>
        <w:rPr>
          <w:rFonts w:ascii="宋体" w:hAnsi="宋体" w:eastAsia="宋体" w:cs="宋体"/>
          <w:spacing w:val="-1"/>
          <w:sz w:val="24"/>
          <w:szCs w:val="24"/>
        </w:rPr>
        <w:t>17.5</w:t>
      </w:r>
      <w:r>
        <w:rPr>
          <w:rFonts w:ascii="宋体" w:hAnsi="宋体" w:eastAsia="宋体" w:cs="宋体"/>
          <w:spacing w:val="-49"/>
          <w:sz w:val="24"/>
          <w:szCs w:val="24"/>
        </w:rPr>
        <w:t xml:space="preserve"> </w:t>
      </w:r>
      <w:r>
        <w:rPr>
          <w:rFonts w:ascii="宋体" w:hAnsi="宋体" w:eastAsia="宋体" w:cs="宋体"/>
          <w:spacing w:val="-1"/>
          <w:sz w:val="24"/>
          <w:szCs w:val="24"/>
        </w:rPr>
        <w:t>磋商工作在有关部门的监督和严格保密的情况下依法开展，任何单位和个人不得非</w:t>
      </w:r>
      <w:r>
        <w:rPr>
          <w:rFonts w:ascii="宋体" w:hAnsi="宋体" w:eastAsia="宋体" w:cs="宋体"/>
          <w:sz w:val="24"/>
          <w:szCs w:val="24"/>
        </w:rPr>
        <w:t xml:space="preserve"> </w:t>
      </w:r>
      <w:r>
        <w:rPr>
          <w:rFonts w:ascii="宋体" w:hAnsi="宋体" w:eastAsia="宋体" w:cs="宋体"/>
          <w:spacing w:val="-1"/>
          <w:sz w:val="24"/>
          <w:szCs w:val="24"/>
        </w:rPr>
        <w:t>法干预、影响磋商工作和磋商结果。</w:t>
      </w:r>
      <w:bookmarkStart w:id="53" w:name="_Toc30929"/>
      <w:bookmarkStart w:id="54" w:name="_Toc20191"/>
    </w:p>
    <w:p w14:paraId="06E9CD77">
      <w:pPr>
        <w:spacing w:before="54" w:line="226" w:lineRule="auto"/>
        <w:ind w:left="81"/>
        <w:outlineLvl w:val="2"/>
        <w:rPr>
          <w:rFonts w:ascii="宋体" w:hAnsi="宋体" w:eastAsia="宋体" w:cs="宋体"/>
          <w:sz w:val="26"/>
          <w:szCs w:val="26"/>
        </w:rPr>
      </w:pPr>
      <w:r>
        <w:rPr>
          <w:rFonts w:ascii="宋体" w:hAnsi="宋体" w:eastAsia="宋体" w:cs="宋体"/>
          <w:spacing w:val="4"/>
          <w:sz w:val="26"/>
          <w:szCs w:val="26"/>
          <w14:textOutline w14:w="4885" w14:cap="sq" w14:cmpd="sng">
            <w14:solidFill>
              <w14:srgbClr w14:val="000000"/>
            </w14:solidFill>
            <w14:prstDash w14:val="solid"/>
            <w14:bevel/>
          </w14:textOutline>
        </w:rPr>
        <w:t>18.磋商程序</w:t>
      </w:r>
      <w:bookmarkEnd w:id="53"/>
      <w:bookmarkEnd w:id="54"/>
    </w:p>
    <w:p w14:paraId="0049CC34">
      <w:pPr>
        <w:pStyle w:val="8"/>
        <w:spacing w:line="306" w:lineRule="auto"/>
      </w:pPr>
    </w:p>
    <w:p w14:paraId="156A29B9">
      <w:pPr>
        <w:spacing w:before="78" w:line="307" w:lineRule="auto"/>
        <w:ind w:left="1" w:right="53" w:firstLine="496"/>
        <w:jc w:val="both"/>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52"/>
          <w:sz w:val="24"/>
          <w:szCs w:val="24"/>
        </w:rPr>
        <w:t xml:space="preserve"> </w:t>
      </w:r>
      <w:r>
        <w:rPr>
          <w:rFonts w:ascii="宋体" w:hAnsi="宋体" w:eastAsia="宋体" w:cs="宋体"/>
          <w:spacing w:val="-1"/>
          <w:sz w:val="24"/>
          <w:szCs w:val="24"/>
        </w:rPr>
        <w:t>进入磋商阶段后，磋商小组成员按照客观、公正、审慎</w:t>
      </w:r>
      <w:r>
        <w:rPr>
          <w:rFonts w:ascii="宋体" w:hAnsi="宋体" w:eastAsia="宋体" w:cs="宋体"/>
          <w:spacing w:val="-2"/>
          <w:sz w:val="24"/>
          <w:szCs w:val="24"/>
        </w:rPr>
        <w:t xml:space="preserve">的原则，根据磋商文件 </w:t>
      </w:r>
      <w:r>
        <w:rPr>
          <w:rFonts w:ascii="宋体" w:hAnsi="宋体" w:eastAsia="宋体" w:cs="宋体"/>
          <w:spacing w:val="-3"/>
          <w:sz w:val="24"/>
          <w:szCs w:val="24"/>
        </w:rPr>
        <w:t>规定的评审程序、评审方法和评审标准进行独立开展评审工作，负责审议所有磋商响应文</w:t>
      </w:r>
      <w:r>
        <w:rPr>
          <w:rFonts w:ascii="宋体" w:hAnsi="宋体" w:eastAsia="宋体" w:cs="宋体"/>
          <w:sz w:val="24"/>
          <w:szCs w:val="24"/>
        </w:rPr>
        <w:t>件，并按先初审、后复审的程序对磋商响应</w:t>
      </w:r>
      <w:r>
        <w:rPr>
          <w:rFonts w:ascii="宋体" w:hAnsi="宋体" w:eastAsia="宋体" w:cs="宋体"/>
          <w:spacing w:val="-1"/>
          <w:sz w:val="24"/>
          <w:szCs w:val="24"/>
        </w:rPr>
        <w:t>文件进行评审、评分。</w:t>
      </w:r>
    </w:p>
    <w:p w14:paraId="0C4143A7">
      <w:pPr>
        <w:spacing w:before="115" w:line="263" w:lineRule="auto"/>
        <w:ind w:left="21" w:right="140" w:firstLine="477"/>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51"/>
          <w:sz w:val="24"/>
          <w:szCs w:val="24"/>
        </w:rPr>
        <w:t xml:space="preserve"> </w:t>
      </w:r>
      <w:r>
        <w:rPr>
          <w:rFonts w:ascii="宋体" w:hAnsi="宋体" w:eastAsia="宋体" w:cs="宋体"/>
          <w:spacing w:val="-1"/>
          <w:sz w:val="24"/>
          <w:szCs w:val="24"/>
        </w:rPr>
        <w:t>初审阶段为资格性审查和符合性审查。磋商响应文件在响应磋商文件要求方面</w:t>
      </w:r>
      <w:r>
        <w:rPr>
          <w:rFonts w:ascii="宋体" w:hAnsi="宋体" w:eastAsia="宋体" w:cs="宋体"/>
          <w:sz w:val="24"/>
          <w:szCs w:val="24"/>
        </w:rPr>
        <w:t xml:space="preserve"> </w:t>
      </w:r>
      <w:r>
        <w:rPr>
          <w:rFonts w:ascii="宋体" w:hAnsi="宋体" w:eastAsia="宋体" w:cs="宋体"/>
          <w:spacing w:val="-2"/>
          <w:sz w:val="24"/>
          <w:szCs w:val="24"/>
        </w:rPr>
        <w:t>出现的偏离，分为实质性偏离和非实质性偏离。</w:t>
      </w:r>
    </w:p>
    <w:p w14:paraId="4FC35B58">
      <w:pPr>
        <w:spacing w:before="115" w:line="401" w:lineRule="exact"/>
        <w:ind w:left="498"/>
        <w:rPr>
          <w:rFonts w:ascii="宋体" w:hAnsi="宋体" w:eastAsia="宋体" w:cs="宋体"/>
          <w:sz w:val="24"/>
          <w:szCs w:val="24"/>
        </w:rPr>
      </w:pPr>
      <w:r>
        <w:rPr>
          <w:rFonts w:ascii="宋体" w:hAnsi="宋体" w:eastAsia="宋体" w:cs="宋体"/>
          <w:spacing w:val="-1"/>
          <w:position w:val="11"/>
          <w:sz w:val="24"/>
          <w:szCs w:val="24"/>
        </w:rPr>
        <w:t>18.2.1</w:t>
      </w:r>
      <w:r>
        <w:rPr>
          <w:rFonts w:ascii="宋体" w:hAnsi="宋体" w:eastAsia="宋体" w:cs="宋体"/>
          <w:spacing w:val="-45"/>
          <w:position w:val="11"/>
          <w:sz w:val="24"/>
          <w:szCs w:val="24"/>
        </w:rPr>
        <w:t xml:space="preserve"> </w:t>
      </w:r>
      <w:r>
        <w:rPr>
          <w:rFonts w:ascii="宋体" w:hAnsi="宋体" w:eastAsia="宋体" w:cs="宋体"/>
          <w:spacing w:val="-1"/>
          <w:position w:val="11"/>
          <w:sz w:val="24"/>
          <w:szCs w:val="24"/>
        </w:rPr>
        <w:t>实质性偏离是指磋商响应文件未能实质性响应磋商文件的要求。</w:t>
      </w:r>
      <w:r>
        <w:rPr>
          <w:rFonts w:ascii="宋体" w:hAnsi="宋体" w:eastAsia="宋体" w:cs="宋体"/>
          <w:spacing w:val="-2"/>
          <w:position w:val="11"/>
          <w:sz w:val="24"/>
          <w:szCs w:val="24"/>
        </w:rPr>
        <w:t>以下情况属</w:t>
      </w:r>
      <w:r>
        <w:rPr>
          <w:rFonts w:ascii="宋体" w:hAnsi="宋体" w:eastAsia="宋体" w:cs="宋体"/>
          <w:spacing w:val="-1"/>
          <w:position w:val="11"/>
          <w:sz w:val="24"/>
          <w:szCs w:val="24"/>
        </w:rPr>
        <w:t>于实质性偏离，磋商响应文件有下列情况之一的，按无效响应处理。</w:t>
      </w:r>
    </w:p>
    <w:p w14:paraId="63CB3F99">
      <w:pPr>
        <w:spacing w:before="113" w:line="401" w:lineRule="exact"/>
        <w:ind w:left="12"/>
        <w:rPr>
          <w:rFonts w:ascii="宋体" w:hAnsi="宋体" w:eastAsia="宋体" w:cs="宋体"/>
          <w:sz w:val="24"/>
          <w:szCs w:val="24"/>
        </w:rPr>
      </w:pPr>
      <w:r>
        <w:rPr>
          <w:rFonts w:ascii="宋体" w:hAnsi="宋体" w:eastAsia="宋体" w:cs="宋体"/>
          <w:spacing w:val="-1"/>
          <w:position w:val="11"/>
          <w:sz w:val="24"/>
          <w:szCs w:val="24"/>
        </w:rPr>
        <w:t>（1）资格性审查评审办法（初步评审）的内容有一项不符合评审标准的；</w:t>
      </w:r>
    </w:p>
    <w:p w14:paraId="1CC17454">
      <w:pPr>
        <w:spacing w:line="219" w:lineRule="auto"/>
        <w:ind w:left="12"/>
        <w:rPr>
          <w:rFonts w:ascii="宋体" w:hAnsi="宋体" w:eastAsia="宋体" w:cs="宋体"/>
          <w:sz w:val="24"/>
          <w:szCs w:val="24"/>
        </w:rPr>
      </w:pPr>
      <w:r>
        <w:rPr>
          <w:rFonts w:ascii="宋体" w:hAnsi="宋体" w:eastAsia="宋体" w:cs="宋体"/>
          <w:spacing w:val="-3"/>
          <w:sz w:val="24"/>
          <w:szCs w:val="24"/>
        </w:rPr>
        <w:t>（1）不符合第</w:t>
      </w:r>
      <w:r>
        <w:rPr>
          <w:rFonts w:ascii="宋体" w:hAnsi="宋体" w:eastAsia="宋体" w:cs="宋体"/>
          <w:spacing w:val="-48"/>
          <w:sz w:val="24"/>
          <w:szCs w:val="24"/>
        </w:rPr>
        <w:t xml:space="preserve"> </w:t>
      </w:r>
      <w:r>
        <w:rPr>
          <w:rFonts w:ascii="宋体" w:hAnsi="宋体" w:eastAsia="宋体" w:cs="宋体"/>
          <w:spacing w:val="-3"/>
          <w:sz w:val="24"/>
          <w:szCs w:val="24"/>
        </w:rPr>
        <w:t>2.3</w:t>
      </w:r>
      <w:r>
        <w:rPr>
          <w:rFonts w:ascii="宋体" w:hAnsi="宋体" w:eastAsia="宋体" w:cs="宋体"/>
          <w:spacing w:val="-49"/>
          <w:sz w:val="24"/>
          <w:szCs w:val="24"/>
        </w:rPr>
        <w:t xml:space="preserve"> </w:t>
      </w:r>
      <w:r>
        <w:rPr>
          <w:rFonts w:ascii="宋体" w:hAnsi="宋体" w:eastAsia="宋体" w:cs="宋体"/>
          <w:spacing w:val="-3"/>
          <w:sz w:val="24"/>
          <w:szCs w:val="24"/>
        </w:rPr>
        <w:t>款规定的任何一种情形的</w:t>
      </w:r>
      <w:r>
        <w:rPr>
          <w:rFonts w:ascii="宋体" w:hAnsi="宋体" w:eastAsia="宋体" w:cs="宋体"/>
          <w:spacing w:val="9"/>
          <w:sz w:val="24"/>
          <w:szCs w:val="24"/>
        </w:rPr>
        <w:t>；；</w:t>
      </w:r>
    </w:p>
    <w:p w14:paraId="45E379F2">
      <w:pPr>
        <w:spacing w:before="116" w:line="399" w:lineRule="exact"/>
        <w:ind w:left="12"/>
        <w:rPr>
          <w:rFonts w:ascii="宋体" w:hAnsi="宋体" w:eastAsia="宋体" w:cs="宋体"/>
          <w:sz w:val="24"/>
          <w:szCs w:val="24"/>
        </w:rPr>
      </w:pPr>
      <w:r>
        <w:rPr>
          <w:rFonts w:ascii="宋体" w:hAnsi="宋体" w:eastAsia="宋体" w:cs="宋体"/>
          <w:spacing w:val="-1"/>
          <w:position w:val="11"/>
          <w:sz w:val="24"/>
          <w:szCs w:val="24"/>
        </w:rPr>
        <w:t>（2）未按磋商文件要求缴纳或未足额缴纳磋商保证金的；</w:t>
      </w:r>
    </w:p>
    <w:p w14:paraId="756E7D02">
      <w:pPr>
        <w:spacing w:line="218" w:lineRule="auto"/>
        <w:ind w:left="12"/>
        <w:rPr>
          <w:rFonts w:ascii="宋体" w:hAnsi="宋体" w:eastAsia="宋体" w:cs="宋体"/>
          <w:sz w:val="24"/>
          <w:szCs w:val="24"/>
        </w:rPr>
      </w:pPr>
      <w:r>
        <w:rPr>
          <w:rFonts w:ascii="宋体" w:hAnsi="宋体" w:eastAsia="宋体" w:cs="宋体"/>
          <w:spacing w:val="-2"/>
          <w:sz w:val="24"/>
          <w:szCs w:val="24"/>
        </w:rPr>
        <w:t>（3）未按第</w:t>
      </w:r>
      <w:r>
        <w:rPr>
          <w:rFonts w:ascii="宋体" w:hAnsi="宋体" w:eastAsia="宋体" w:cs="宋体"/>
          <w:spacing w:val="-33"/>
          <w:sz w:val="24"/>
          <w:szCs w:val="24"/>
        </w:rPr>
        <w:t xml:space="preserve"> </w:t>
      </w:r>
      <w:r>
        <w:rPr>
          <w:rFonts w:ascii="宋体" w:hAnsi="宋体" w:eastAsia="宋体" w:cs="宋体"/>
          <w:spacing w:val="-2"/>
          <w:sz w:val="24"/>
          <w:szCs w:val="24"/>
        </w:rPr>
        <w:t>11.1</w:t>
      </w:r>
      <w:r>
        <w:rPr>
          <w:rFonts w:ascii="宋体" w:hAnsi="宋体" w:eastAsia="宋体" w:cs="宋体"/>
          <w:spacing w:val="-49"/>
          <w:sz w:val="24"/>
          <w:szCs w:val="24"/>
        </w:rPr>
        <w:t xml:space="preserve"> </w:t>
      </w:r>
      <w:r>
        <w:rPr>
          <w:rFonts w:ascii="宋体" w:hAnsi="宋体" w:eastAsia="宋体" w:cs="宋体"/>
          <w:spacing w:val="-2"/>
          <w:sz w:val="24"/>
          <w:szCs w:val="24"/>
        </w:rPr>
        <w:t>款（1）-（10）要求提供相关资料</w:t>
      </w:r>
      <w:r>
        <w:rPr>
          <w:rFonts w:ascii="宋体" w:hAnsi="宋体" w:eastAsia="宋体" w:cs="宋体"/>
          <w:spacing w:val="-3"/>
          <w:sz w:val="24"/>
          <w:szCs w:val="24"/>
        </w:rPr>
        <w:t>的；</w:t>
      </w:r>
    </w:p>
    <w:p w14:paraId="37F344EF">
      <w:pPr>
        <w:spacing w:before="116" w:line="219" w:lineRule="auto"/>
        <w:ind w:left="12"/>
        <w:rPr>
          <w:rFonts w:ascii="宋体" w:hAnsi="宋体" w:eastAsia="宋体" w:cs="宋体"/>
          <w:sz w:val="24"/>
          <w:szCs w:val="24"/>
        </w:rPr>
      </w:pPr>
      <w:r>
        <w:rPr>
          <w:rFonts w:ascii="宋体" w:hAnsi="宋体" w:eastAsia="宋体" w:cs="宋体"/>
          <w:spacing w:val="-1"/>
          <w:sz w:val="24"/>
          <w:szCs w:val="24"/>
        </w:rPr>
        <w:t>（4）磋商响应文件内容没有按磋商文件规定和要求签字、盖章的；</w:t>
      </w:r>
    </w:p>
    <w:p w14:paraId="6D76CF1B">
      <w:pPr>
        <w:spacing w:before="117" w:line="263" w:lineRule="auto"/>
        <w:ind w:left="12" w:right="1101"/>
        <w:rPr>
          <w:rFonts w:ascii="宋体" w:hAnsi="宋体" w:eastAsia="宋体" w:cs="宋体"/>
          <w:spacing w:val="-3"/>
          <w:sz w:val="24"/>
          <w:szCs w:val="24"/>
        </w:rPr>
      </w:pPr>
      <w:r>
        <w:rPr>
          <w:rFonts w:ascii="宋体" w:hAnsi="宋体" w:eastAsia="宋体" w:cs="宋体"/>
          <w:spacing w:val="-2"/>
          <w:sz w:val="24"/>
          <w:szCs w:val="24"/>
        </w:rPr>
        <w:t>（5）投标人擅自改动采购人提供的工程量清单</w:t>
      </w:r>
      <w:r>
        <w:rPr>
          <w:rFonts w:ascii="宋体" w:hAnsi="宋体" w:eastAsia="宋体" w:cs="宋体"/>
          <w:spacing w:val="-3"/>
          <w:sz w:val="24"/>
          <w:szCs w:val="24"/>
        </w:rPr>
        <w:t>内容（包括其他项目清单）的；</w:t>
      </w:r>
    </w:p>
    <w:p w14:paraId="300885D9">
      <w:pPr>
        <w:spacing w:before="117" w:line="263" w:lineRule="auto"/>
        <w:ind w:left="12" w:right="1101"/>
        <w:rPr>
          <w:rFonts w:ascii="宋体" w:hAnsi="宋体" w:eastAsia="宋体" w:cs="宋体"/>
          <w:sz w:val="24"/>
          <w:szCs w:val="24"/>
        </w:rPr>
      </w:pPr>
      <w:r>
        <w:rPr>
          <w:rFonts w:ascii="宋体" w:hAnsi="宋体" w:eastAsia="宋体" w:cs="宋体"/>
          <w:spacing w:val="-2"/>
          <w:sz w:val="24"/>
          <w:szCs w:val="24"/>
        </w:rPr>
        <w:t>（6）不可竞争费用未按相关规定计取的；</w:t>
      </w:r>
    </w:p>
    <w:p w14:paraId="6A65BDA0">
      <w:pPr>
        <w:spacing w:before="115" w:line="218" w:lineRule="auto"/>
        <w:ind w:left="98"/>
        <w:rPr>
          <w:rFonts w:ascii="宋体" w:hAnsi="宋体" w:eastAsia="宋体" w:cs="宋体"/>
          <w:sz w:val="24"/>
          <w:szCs w:val="24"/>
        </w:rPr>
      </w:pPr>
      <w:r>
        <w:rPr>
          <w:rFonts w:ascii="宋体" w:hAnsi="宋体" w:eastAsia="宋体" w:cs="宋体"/>
          <w:spacing w:val="-1"/>
          <w:sz w:val="24"/>
          <w:szCs w:val="24"/>
        </w:rPr>
        <w:t>（8）工程量清单未由造价专业人员签字和加盖资质专用章的；</w:t>
      </w:r>
    </w:p>
    <w:p w14:paraId="603DF4CE">
      <w:pPr>
        <w:spacing w:before="118" w:line="263" w:lineRule="auto"/>
        <w:ind w:left="98" w:right="1494"/>
        <w:rPr>
          <w:rFonts w:ascii="宋体" w:hAnsi="宋体" w:eastAsia="宋体" w:cs="宋体"/>
          <w:sz w:val="24"/>
          <w:szCs w:val="24"/>
        </w:rPr>
      </w:pPr>
      <w:r>
        <w:rPr>
          <w:rFonts w:ascii="宋体" w:hAnsi="宋体" w:eastAsia="宋体" w:cs="宋体"/>
          <w:spacing w:val="-3"/>
          <w:sz w:val="24"/>
          <w:szCs w:val="24"/>
        </w:rPr>
        <w:t>（9）磋商响应文件载明的采购项目完成时间超过磋商文件规定的期限的；</w:t>
      </w:r>
      <w:r>
        <w:rPr>
          <w:rFonts w:ascii="宋体" w:hAnsi="宋体" w:eastAsia="宋体" w:cs="宋体"/>
          <w:spacing w:val="15"/>
          <w:sz w:val="24"/>
          <w:szCs w:val="24"/>
        </w:rPr>
        <w:t xml:space="preserve"> </w:t>
      </w:r>
      <w:r>
        <w:rPr>
          <w:rFonts w:ascii="宋体" w:hAnsi="宋体" w:eastAsia="宋体" w:cs="宋体"/>
          <w:spacing w:val="-1"/>
          <w:sz w:val="24"/>
          <w:szCs w:val="24"/>
        </w:rPr>
        <w:t>（10）投标有效期、法定代表人授权期限不能满足磋商文件规定期限的；</w:t>
      </w:r>
    </w:p>
    <w:p w14:paraId="09CE6070">
      <w:pPr>
        <w:spacing w:before="115" w:line="401" w:lineRule="exact"/>
        <w:ind w:left="12"/>
        <w:rPr>
          <w:rFonts w:ascii="宋体" w:hAnsi="宋体" w:eastAsia="宋体" w:cs="宋体"/>
          <w:sz w:val="24"/>
          <w:szCs w:val="24"/>
        </w:rPr>
      </w:pPr>
      <w:r>
        <w:rPr>
          <w:rFonts w:ascii="宋体" w:hAnsi="宋体" w:eastAsia="宋体" w:cs="宋体"/>
          <w:spacing w:val="-1"/>
          <w:position w:val="11"/>
          <w:sz w:val="24"/>
          <w:szCs w:val="24"/>
        </w:rPr>
        <w:t>（11）串通投标或弄虚作假或有其他违法行为的；</w:t>
      </w:r>
    </w:p>
    <w:p w14:paraId="6ED7D0AA">
      <w:pPr>
        <w:spacing w:before="1" w:line="218" w:lineRule="auto"/>
        <w:ind w:left="12"/>
        <w:rPr>
          <w:rFonts w:ascii="宋体" w:hAnsi="宋体" w:eastAsia="宋体" w:cs="宋体"/>
          <w:sz w:val="24"/>
          <w:szCs w:val="24"/>
        </w:rPr>
      </w:pPr>
      <w:r>
        <w:rPr>
          <w:rFonts w:ascii="宋体" w:hAnsi="宋体" w:eastAsia="宋体" w:cs="宋体"/>
          <w:spacing w:val="-1"/>
          <w:sz w:val="24"/>
          <w:szCs w:val="24"/>
        </w:rPr>
        <w:t>（12）不按磋商小组会要求澄清、说明或补正的；</w:t>
      </w:r>
    </w:p>
    <w:p w14:paraId="6EB9ABC4">
      <w:pPr>
        <w:spacing w:before="114" w:line="401" w:lineRule="exact"/>
        <w:ind w:left="12"/>
        <w:rPr>
          <w:rFonts w:ascii="宋体" w:hAnsi="宋体" w:eastAsia="宋体" w:cs="宋体"/>
          <w:sz w:val="24"/>
          <w:szCs w:val="24"/>
        </w:rPr>
      </w:pPr>
      <w:r>
        <w:rPr>
          <w:rFonts w:ascii="宋体" w:hAnsi="宋体" w:eastAsia="宋体" w:cs="宋体"/>
          <w:spacing w:val="-1"/>
          <w:position w:val="11"/>
          <w:sz w:val="24"/>
          <w:szCs w:val="24"/>
        </w:rPr>
        <w:t>（14）磋商响应文件中附有采购人不能接受的条件的；</w:t>
      </w:r>
    </w:p>
    <w:p w14:paraId="134E7DBB">
      <w:pPr>
        <w:spacing w:before="1" w:line="217" w:lineRule="auto"/>
        <w:ind w:left="12"/>
        <w:rPr>
          <w:rFonts w:ascii="宋体" w:hAnsi="宋体" w:eastAsia="宋体" w:cs="宋体"/>
          <w:sz w:val="24"/>
          <w:szCs w:val="24"/>
        </w:rPr>
      </w:pPr>
      <w:r>
        <w:rPr>
          <w:rFonts w:ascii="宋体" w:hAnsi="宋体" w:eastAsia="宋体" w:cs="宋体"/>
          <w:spacing w:val="-2"/>
          <w:sz w:val="24"/>
          <w:szCs w:val="24"/>
        </w:rPr>
        <w:t>（15）投标报价超过采购预算额度的；</w:t>
      </w:r>
    </w:p>
    <w:p w14:paraId="7B0BB5CF">
      <w:pPr>
        <w:spacing w:before="118" w:line="219" w:lineRule="auto"/>
        <w:ind w:left="12"/>
        <w:rPr>
          <w:rFonts w:ascii="宋体" w:hAnsi="宋体" w:eastAsia="宋体" w:cs="宋体"/>
          <w:sz w:val="24"/>
          <w:szCs w:val="24"/>
        </w:rPr>
      </w:pPr>
      <w:r>
        <w:rPr>
          <w:rFonts w:ascii="宋体" w:hAnsi="宋体" w:eastAsia="宋体" w:cs="宋体"/>
          <w:spacing w:val="-1"/>
          <w:sz w:val="24"/>
          <w:szCs w:val="24"/>
        </w:rPr>
        <w:t>（16）磋商专家小组认为应按无效投标处理的其他情况。</w:t>
      </w:r>
    </w:p>
    <w:p w14:paraId="7E79065E">
      <w:pPr>
        <w:spacing w:before="114" w:line="219" w:lineRule="auto"/>
        <w:rPr>
          <w:rFonts w:ascii="宋体" w:hAnsi="宋体" w:eastAsia="宋体" w:cs="宋体"/>
          <w:sz w:val="24"/>
          <w:szCs w:val="24"/>
        </w:rPr>
      </w:pPr>
      <w:r>
        <w:rPr>
          <w:rFonts w:ascii="宋体" w:hAnsi="宋体" w:eastAsia="宋体" w:cs="宋体"/>
          <w:spacing w:val="-1"/>
          <w:sz w:val="24"/>
          <w:szCs w:val="24"/>
        </w:rPr>
        <w:t>18.2.2</w:t>
      </w:r>
      <w:r>
        <w:rPr>
          <w:rFonts w:ascii="宋体" w:hAnsi="宋体" w:eastAsia="宋体" w:cs="宋体"/>
          <w:spacing w:val="-47"/>
          <w:sz w:val="24"/>
          <w:szCs w:val="24"/>
        </w:rPr>
        <w:t xml:space="preserve"> </w:t>
      </w:r>
      <w:r>
        <w:rPr>
          <w:rFonts w:ascii="宋体" w:hAnsi="宋体" w:eastAsia="宋体" w:cs="宋体"/>
          <w:spacing w:val="-1"/>
          <w:sz w:val="24"/>
          <w:szCs w:val="24"/>
        </w:rPr>
        <w:t>非实质性偏离是对磋商响应文件的有效性、完整性和响应程度进行审</w:t>
      </w:r>
      <w:r>
        <w:rPr>
          <w:rFonts w:ascii="宋体" w:hAnsi="宋体" w:eastAsia="宋体" w:cs="宋体"/>
          <w:spacing w:val="-2"/>
          <w:sz w:val="24"/>
          <w:szCs w:val="24"/>
        </w:rPr>
        <w:t>查时，</w:t>
      </w:r>
      <w:r>
        <w:rPr>
          <w:rFonts w:ascii="宋体" w:hAnsi="宋体" w:eastAsia="宋体" w:cs="宋体"/>
          <w:spacing w:val="-3"/>
          <w:sz w:val="24"/>
          <w:szCs w:val="24"/>
        </w:rPr>
        <w:t>可以要求供应商对磋商响应文件中含义不明确、同类问题表述不一致或者明显文字和计算</w:t>
      </w:r>
      <w:r>
        <w:rPr>
          <w:rFonts w:ascii="宋体" w:hAnsi="宋体" w:eastAsia="宋体" w:cs="宋体"/>
          <w:spacing w:val="11"/>
          <w:sz w:val="24"/>
          <w:szCs w:val="24"/>
        </w:rPr>
        <w:t xml:space="preserve"> </w:t>
      </w:r>
      <w:r>
        <w:rPr>
          <w:rFonts w:ascii="宋体" w:hAnsi="宋体" w:eastAsia="宋体" w:cs="宋体"/>
          <w:spacing w:val="-1"/>
          <w:sz w:val="24"/>
          <w:szCs w:val="24"/>
        </w:rPr>
        <w:t>错误的内容作出必要的澄清、说明或者补正后这些内容不会改</w:t>
      </w:r>
      <w:r>
        <w:rPr>
          <w:rFonts w:ascii="宋体" w:hAnsi="宋体" w:eastAsia="宋体" w:cs="宋体"/>
          <w:spacing w:val="-2"/>
          <w:sz w:val="24"/>
          <w:szCs w:val="24"/>
        </w:rPr>
        <w:t>变磋商响应文件的实质性。</w:t>
      </w:r>
      <w:r>
        <w:rPr>
          <w:rFonts w:ascii="宋体" w:hAnsi="宋体" w:eastAsia="宋体" w:cs="宋体"/>
          <w:sz w:val="24"/>
          <w:szCs w:val="24"/>
        </w:rPr>
        <w:t xml:space="preserve"> </w:t>
      </w:r>
      <w:r>
        <w:rPr>
          <w:rFonts w:ascii="宋体" w:hAnsi="宋体" w:eastAsia="宋体" w:cs="宋体"/>
          <w:spacing w:val="-1"/>
          <w:sz w:val="24"/>
          <w:szCs w:val="24"/>
        </w:rPr>
        <w:t>以下情况属于非实质性偏离：</w:t>
      </w:r>
    </w:p>
    <w:p w14:paraId="2AC29FB1">
      <w:pPr>
        <w:spacing w:before="116" w:line="401" w:lineRule="exact"/>
        <w:ind w:left="12"/>
        <w:rPr>
          <w:rFonts w:ascii="宋体" w:hAnsi="宋体" w:eastAsia="宋体" w:cs="宋体"/>
          <w:sz w:val="24"/>
          <w:szCs w:val="24"/>
        </w:rPr>
      </w:pPr>
      <w:r>
        <w:rPr>
          <w:rFonts w:ascii="宋体" w:hAnsi="宋体" w:eastAsia="宋体" w:cs="宋体"/>
          <w:spacing w:val="-1"/>
          <w:position w:val="11"/>
          <w:sz w:val="24"/>
          <w:szCs w:val="24"/>
        </w:rPr>
        <w:t>（1） 磋商响应文件文字表述的内容含义不明确；</w:t>
      </w:r>
    </w:p>
    <w:p w14:paraId="4F070BCB">
      <w:pPr>
        <w:spacing w:line="219" w:lineRule="auto"/>
        <w:ind w:left="12"/>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43"/>
          <w:sz w:val="24"/>
          <w:szCs w:val="24"/>
        </w:rPr>
        <w:t xml:space="preserve"> </w:t>
      </w:r>
      <w:r>
        <w:rPr>
          <w:rFonts w:ascii="宋体" w:hAnsi="宋体" w:eastAsia="宋体" w:cs="宋体"/>
          <w:spacing w:val="-5"/>
          <w:sz w:val="24"/>
          <w:szCs w:val="24"/>
        </w:rPr>
        <w:t>同类问题表述不一致；</w:t>
      </w:r>
    </w:p>
    <w:p w14:paraId="15B9A56A">
      <w:pPr>
        <w:spacing w:before="114" w:line="219" w:lineRule="auto"/>
        <w:ind w:left="12"/>
        <w:rPr>
          <w:rFonts w:ascii="宋体" w:hAnsi="宋体" w:eastAsia="宋体" w:cs="宋体"/>
          <w:sz w:val="24"/>
          <w:szCs w:val="24"/>
        </w:rPr>
      </w:pPr>
      <w:r>
        <w:rPr>
          <w:rFonts w:ascii="宋体" w:hAnsi="宋体" w:eastAsia="宋体" w:cs="宋体"/>
          <w:spacing w:val="-2"/>
          <w:sz w:val="24"/>
          <w:szCs w:val="24"/>
        </w:rPr>
        <w:t>（3） 有明显文字和计算错误；</w:t>
      </w:r>
    </w:p>
    <w:p w14:paraId="5B1C57E4">
      <w:pPr>
        <w:spacing w:before="115" w:line="219" w:lineRule="auto"/>
        <w:ind w:left="12"/>
        <w:rPr>
          <w:rFonts w:ascii="宋体" w:hAnsi="宋体" w:eastAsia="宋体" w:cs="宋体"/>
          <w:sz w:val="24"/>
          <w:szCs w:val="24"/>
        </w:rPr>
      </w:pPr>
      <w:r>
        <w:rPr>
          <w:rFonts w:ascii="宋体" w:hAnsi="宋体" w:eastAsia="宋体" w:cs="宋体"/>
          <w:spacing w:val="-2"/>
          <w:sz w:val="24"/>
          <w:szCs w:val="24"/>
        </w:rPr>
        <w:t>（4） 提供的技术信息和数据资料不完整；</w:t>
      </w:r>
    </w:p>
    <w:p w14:paraId="22E83D6C">
      <w:pPr>
        <w:spacing w:before="117" w:line="219" w:lineRule="auto"/>
        <w:ind w:left="12"/>
        <w:rPr>
          <w:rFonts w:ascii="宋体" w:hAnsi="宋体" w:eastAsia="宋体" w:cs="宋体"/>
          <w:sz w:val="24"/>
          <w:szCs w:val="24"/>
        </w:rPr>
      </w:pPr>
      <w:r>
        <w:rPr>
          <w:rFonts w:ascii="宋体" w:hAnsi="宋体" w:eastAsia="宋体" w:cs="宋体"/>
          <w:spacing w:val="-1"/>
          <w:sz w:val="24"/>
          <w:szCs w:val="24"/>
        </w:rPr>
        <w:t>（5） 磋商小组认定的其他非实质性偏离情况。</w:t>
      </w:r>
    </w:p>
    <w:p w14:paraId="21F15D01">
      <w:pPr>
        <w:spacing w:before="114" w:line="219" w:lineRule="auto"/>
        <w:ind w:left="480" w:firstLine="480" w:firstLineChars="200"/>
        <w:rPr>
          <w:rFonts w:ascii="宋体" w:hAnsi="宋体" w:eastAsia="宋体" w:cs="宋体"/>
          <w:sz w:val="24"/>
          <w:szCs w:val="24"/>
        </w:rPr>
      </w:pPr>
      <w:r>
        <w:rPr>
          <w:rFonts w:ascii="宋体" w:hAnsi="宋体" w:eastAsia="宋体" w:cs="宋体"/>
          <w:sz w:val="24"/>
          <w:szCs w:val="24"/>
        </w:rPr>
        <w:t>磋商响应文件有上述情形之一的，磋商小组应当要求投标人</w:t>
      </w:r>
      <w:r>
        <w:rPr>
          <w:rFonts w:ascii="宋体" w:hAnsi="宋体" w:eastAsia="宋体" w:cs="宋体"/>
          <w:spacing w:val="-1"/>
          <w:sz w:val="24"/>
          <w:szCs w:val="24"/>
        </w:rPr>
        <w:t>在规定的时间内予以澄</w:t>
      </w:r>
      <w:r>
        <w:rPr>
          <w:rFonts w:ascii="宋体" w:hAnsi="宋体" w:eastAsia="宋体" w:cs="宋体"/>
          <w:spacing w:val="-3"/>
          <w:sz w:val="24"/>
          <w:szCs w:val="24"/>
        </w:rPr>
        <w:t>清、说明。澄清说明材料由投标人法定代表人或委托代理人在规定的时间到达指定地点等</w:t>
      </w:r>
      <w:r>
        <w:rPr>
          <w:rFonts w:ascii="宋体" w:hAnsi="宋体" w:eastAsia="宋体" w:cs="宋体"/>
          <w:spacing w:val="13"/>
          <w:sz w:val="24"/>
          <w:szCs w:val="24"/>
        </w:rPr>
        <w:t xml:space="preserve"> </w:t>
      </w:r>
      <w:r>
        <w:rPr>
          <w:rFonts w:ascii="宋体" w:hAnsi="宋体" w:eastAsia="宋体" w:cs="宋体"/>
          <w:spacing w:val="-3"/>
          <w:sz w:val="24"/>
          <w:szCs w:val="24"/>
        </w:rPr>
        <w:t>候答疑，并对评委提出的质疑做出</w:t>
      </w:r>
      <w:r>
        <w:rPr>
          <w:rFonts w:ascii="宋体" w:hAnsi="宋体" w:eastAsia="宋体" w:cs="宋体"/>
          <w:sz w:val="24"/>
          <w:szCs w:val="24"/>
        </w:rPr>
        <w:t>应答</w:t>
      </w:r>
      <w:r>
        <w:rPr>
          <w:rFonts w:ascii="宋体" w:hAnsi="宋体" w:eastAsia="宋体" w:cs="宋体"/>
          <w:spacing w:val="-3"/>
          <w:sz w:val="24"/>
          <w:szCs w:val="24"/>
        </w:rPr>
        <w:t>（如不在场则视为自动放弃）。该内容不得超出磋</w:t>
      </w:r>
      <w:r>
        <w:rPr>
          <w:rFonts w:ascii="宋体" w:hAnsi="宋体" w:eastAsia="宋体" w:cs="宋体"/>
          <w:spacing w:val="12"/>
          <w:sz w:val="24"/>
          <w:szCs w:val="24"/>
        </w:rPr>
        <w:t xml:space="preserve"> </w:t>
      </w:r>
      <w:r>
        <w:rPr>
          <w:rFonts w:ascii="宋体" w:hAnsi="宋体" w:eastAsia="宋体" w:cs="宋体"/>
          <w:sz w:val="24"/>
          <w:szCs w:val="24"/>
        </w:rPr>
        <w:t>商响应文件的范围或者改变磋商响应文件的实质性内容，并</w:t>
      </w:r>
      <w:r>
        <w:rPr>
          <w:rFonts w:ascii="宋体" w:hAnsi="宋体" w:eastAsia="宋体" w:cs="宋体"/>
          <w:spacing w:val="-1"/>
          <w:sz w:val="24"/>
          <w:szCs w:val="24"/>
        </w:rPr>
        <w:t>作为磋商响应文件的组成部</w:t>
      </w:r>
      <w:r>
        <w:rPr>
          <w:rFonts w:ascii="宋体" w:hAnsi="宋体" w:eastAsia="宋体" w:cs="宋体"/>
          <w:sz w:val="24"/>
          <w:szCs w:val="24"/>
        </w:rPr>
        <w:t xml:space="preserve">  </w:t>
      </w:r>
      <w:r>
        <w:rPr>
          <w:rFonts w:ascii="宋体" w:hAnsi="宋体" w:eastAsia="宋体" w:cs="宋体"/>
          <w:spacing w:val="-3"/>
          <w:sz w:val="24"/>
          <w:szCs w:val="24"/>
        </w:rPr>
        <w:t>分。答疑期间，投标人拒绝或在规定的时间内未做出澄清、说明，或澄清、说明的内容仍</w:t>
      </w:r>
      <w:r>
        <w:rPr>
          <w:rFonts w:ascii="宋体" w:hAnsi="宋体" w:eastAsia="宋体" w:cs="宋体"/>
          <w:spacing w:val="12"/>
          <w:sz w:val="24"/>
          <w:szCs w:val="24"/>
        </w:rPr>
        <w:t xml:space="preserve"> </w:t>
      </w:r>
      <w:r>
        <w:rPr>
          <w:rFonts w:ascii="宋体" w:hAnsi="宋体" w:eastAsia="宋体" w:cs="宋体"/>
          <w:spacing w:val="-3"/>
          <w:sz w:val="24"/>
          <w:szCs w:val="24"/>
        </w:rPr>
        <w:t>不能说明问题的，磋商小组将按照磋商文件的要求对现有的磋商资料做出评审意见。磋商</w:t>
      </w:r>
      <w:r>
        <w:rPr>
          <w:rFonts w:ascii="宋体" w:hAnsi="宋体" w:eastAsia="宋体" w:cs="宋体"/>
          <w:spacing w:val="-1"/>
          <w:sz w:val="24"/>
          <w:szCs w:val="24"/>
        </w:rPr>
        <w:t>小组对投标人主动提出的澄清、说明的内容将不予接受。</w:t>
      </w:r>
    </w:p>
    <w:p w14:paraId="6F8AF1C7">
      <w:pPr>
        <w:spacing w:before="114" w:line="308" w:lineRule="auto"/>
        <w:ind w:right="233" w:firstLine="476" w:firstLineChars="200"/>
        <w:jc w:val="both"/>
        <w:rPr>
          <w:rFonts w:ascii="宋体" w:hAnsi="宋体" w:eastAsia="宋体" w:cs="宋体"/>
          <w:spacing w:val="-4"/>
          <w:sz w:val="24"/>
          <w:szCs w:val="24"/>
        </w:rPr>
      </w:pPr>
      <w:r>
        <w:rPr>
          <w:rFonts w:ascii="宋体" w:hAnsi="宋体" w:eastAsia="宋体" w:cs="宋体"/>
          <w:spacing w:val="-1"/>
          <w:sz w:val="24"/>
          <w:szCs w:val="24"/>
        </w:rPr>
        <w:t>18.2.3 在磋商响应文件初审、复审过程中，如果磋商小组成员出现对评审结果有不</w:t>
      </w:r>
      <w:r>
        <w:rPr>
          <w:rFonts w:ascii="宋体" w:hAnsi="宋体" w:eastAsia="宋体" w:cs="宋体"/>
          <w:spacing w:val="11"/>
          <w:sz w:val="24"/>
          <w:szCs w:val="24"/>
        </w:rPr>
        <w:t xml:space="preserve"> </w:t>
      </w:r>
      <w:r>
        <w:rPr>
          <w:rFonts w:ascii="宋体" w:hAnsi="宋体" w:eastAsia="宋体" w:cs="宋体"/>
          <w:spacing w:val="-3"/>
          <w:sz w:val="24"/>
          <w:szCs w:val="24"/>
        </w:rPr>
        <w:t>同意见的，应当以书面形式反映，磋商报告中应注明该不同意见</w:t>
      </w:r>
      <w:r>
        <w:rPr>
          <w:rFonts w:ascii="宋体" w:hAnsi="宋体" w:eastAsia="宋体" w:cs="宋体"/>
          <w:spacing w:val="-4"/>
          <w:sz w:val="24"/>
          <w:szCs w:val="24"/>
        </w:rPr>
        <w:t>。磋商小组成员拒绝在磋商报告中签字又不书面说明其不同意见和理由的，视为同意磋商结果。</w:t>
      </w:r>
    </w:p>
    <w:p w14:paraId="1E02D3F4">
      <w:pPr>
        <w:spacing w:before="114" w:line="308" w:lineRule="auto"/>
        <w:ind w:right="198" w:firstLine="476" w:firstLineChars="200"/>
        <w:jc w:val="both"/>
        <w:rPr>
          <w:rFonts w:ascii="宋体" w:hAnsi="宋体" w:eastAsia="宋体" w:cs="宋体"/>
          <w:sz w:val="24"/>
          <w:szCs w:val="24"/>
        </w:rPr>
      </w:pPr>
      <w:r>
        <w:rPr>
          <w:rFonts w:ascii="宋体" w:hAnsi="宋体" w:eastAsia="宋体" w:cs="宋体"/>
          <w:spacing w:val="-1"/>
          <w:sz w:val="24"/>
          <w:szCs w:val="24"/>
        </w:rPr>
        <w:t>18.3 在磋商过程中，磋商小组可以根据磋商文件和磋商情况实质性变动采购需求中</w:t>
      </w:r>
      <w:r>
        <w:rPr>
          <w:rFonts w:ascii="宋体" w:hAnsi="宋体" w:eastAsia="宋体" w:cs="宋体"/>
          <w:spacing w:val="10"/>
          <w:sz w:val="24"/>
          <w:szCs w:val="24"/>
        </w:rPr>
        <w:t xml:space="preserve"> </w:t>
      </w:r>
      <w:r>
        <w:rPr>
          <w:rFonts w:ascii="宋体" w:hAnsi="宋体" w:eastAsia="宋体" w:cs="宋体"/>
          <w:spacing w:val="-3"/>
          <w:sz w:val="24"/>
          <w:szCs w:val="24"/>
        </w:rPr>
        <w:t>的技术、服务要求以及合同草案条款，但不得变动磋商文件中的其他内容。实质性变动的</w:t>
      </w:r>
      <w:r>
        <w:rPr>
          <w:rFonts w:ascii="宋体" w:hAnsi="宋体" w:eastAsia="宋体" w:cs="宋体"/>
          <w:spacing w:val="13"/>
          <w:sz w:val="24"/>
          <w:szCs w:val="24"/>
        </w:rPr>
        <w:t xml:space="preserve"> </w:t>
      </w:r>
      <w:r>
        <w:rPr>
          <w:rFonts w:ascii="宋体" w:hAnsi="宋体" w:eastAsia="宋体" w:cs="宋体"/>
          <w:spacing w:val="-2"/>
          <w:sz w:val="24"/>
          <w:szCs w:val="24"/>
        </w:rPr>
        <w:t>内容，须经采购人代表确认。对磋商文件作出的实质性变动是磋商文件的有效组成部分，</w:t>
      </w:r>
      <w:r>
        <w:rPr>
          <w:rFonts w:ascii="宋体" w:hAnsi="宋体" w:eastAsia="宋体" w:cs="宋体"/>
          <w:spacing w:val="10"/>
          <w:sz w:val="24"/>
          <w:szCs w:val="24"/>
        </w:rPr>
        <w:t xml:space="preserve"> </w:t>
      </w:r>
      <w:r>
        <w:rPr>
          <w:rFonts w:ascii="宋体" w:hAnsi="宋体" w:eastAsia="宋体" w:cs="宋体"/>
          <w:spacing w:val="-3"/>
          <w:sz w:val="24"/>
          <w:szCs w:val="24"/>
        </w:rPr>
        <w:t>磋商小组应及时以书面形式同时通知所有参加磋商的供应商。供应商应当按照磋商文件的</w:t>
      </w:r>
      <w:r>
        <w:rPr>
          <w:rFonts w:ascii="宋体" w:hAnsi="宋体" w:eastAsia="宋体" w:cs="宋体"/>
          <w:spacing w:val="13"/>
          <w:sz w:val="24"/>
          <w:szCs w:val="24"/>
        </w:rPr>
        <w:t xml:space="preserve"> </w:t>
      </w:r>
      <w:r>
        <w:rPr>
          <w:rFonts w:ascii="宋体" w:hAnsi="宋体" w:eastAsia="宋体" w:cs="宋体"/>
          <w:spacing w:val="-3"/>
          <w:sz w:val="24"/>
          <w:szCs w:val="24"/>
        </w:rPr>
        <w:t>变动情况和磋商小组的要求重新提交响应文件，并由其法定代表人或委托代理人签字或者加盖公章。</w:t>
      </w:r>
    </w:p>
    <w:p w14:paraId="6AA503ED">
      <w:pPr>
        <w:spacing w:before="114" w:line="308" w:lineRule="auto"/>
        <w:ind w:right="200" w:firstLine="472" w:firstLineChars="200"/>
        <w:jc w:val="both"/>
        <w:rPr>
          <w:rFonts w:ascii="宋体" w:hAnsi="宋体" w:eastAsia="宋体" w:cs="宋体"/>
          <w:sz w:val="24"/>
          <w:szCs w:val="24"/>
        </w:rPr>
      </w:pPr>
      <w:r>
        <w:rPr>
          <w:rFonts w:ascii="宋体" w:hAnsi="宋体" w:eastAsia="宋体" w:cs="宋体"/>
          <w:spacing w:val="-2"/>
          <w:sz w:val="24"/>
          <w:szCs w:val="24"/>
        </w:rPr>
        <w:t>18.4</w:t>
      </w:r>
      <w:r>
        <w:rPr>
          <w:rFonts w:ascii="宋体" w:hAnsi="宋体" w:eastAsia="宋体" w:cs="宋体"/>
          <w:spacing w:val="-13"/>
          <w:sz w:val="24"/>
          <w:szCs w:val="24"/>
        </w:rPr>
        <w:t xml:space="preserve"> </w:t>
      </w:r>
      <w:r>
        <w:rPr>
          <w:rFonts w:ascii="宋体" w:hAnsi="宋体" w:eastAsia="宋体" w:cs="宋体"/>
          <w:spacing w:val="-2"/>
          <w:sz w:val="24"/>
          <w:szCs w:val="24"/>
        </w:rPr>
        <w:t>比较与评价：磋商小组将按磋商文件中规定的评审办法和标准，对初审阶段合</w:t>
      </w:r>
      <w:r>
        <w:rPr>
          <w:rFonts w:ascii="宋体" w:hAnsi="宋体" w:eastAsia="宋体" w:cs="宋体"/>
          <w:sz w:val="24"/>
          <w:szCs w:val="24"/>
        </w:rPr>
        <w:t xml:space="preserve">  </w:t>
      </w:r>
      <w:r>
        <w:rPr>
          <w:rFonts w:ascii="宋体" w:hAnsi="宋体" w:eastAsia="宋体" w:cs="宋体"/>
          <w:spacing w:val="-3"/>
          <w:sz w:val="24"/>
          <w:szCs w:val="24"/>
        </w:rPr>
        <w:t>格的磋商响应文件进行商务和服务评估方面的综合比较与评价。即在最大限度地满足磋商</w:t>
      </w:r>
      <w:r>
        <w:rPr>
          <w:rFonts w:ascii="宋体" w:hAnsi="宋体" w:eastAsia="宋体" w:cs="宋体"/>
          <w:spacing w:val="13"/>
          <w:sz w:val="24"/>
          <w:szCs w:val="24"/>
        </w:rPr>
        <w:t xml:space="preserve"> </w:t>
      </w:r>
      <w:r>
        <w:rPr>
          <w:rFonts w:ascii="宋体" w:hAnsi="宋体" w:eastAsia="宋体" w:cs="宋体"/>
          <w:spacing w:val="-3"/>
          <w:sz w:val="24"/>
          <w:szCs w:val="24"/>
        </w:rPr>
        <w:t>文件实质性要求的前提下，按照磋商文件中规定的各项因素进行综合评审，以评审总得分</w:t>
      </w:r>
      <w:r>
        <w:rPr>
          <w:rFonts w:ascii="宋体" w:hAnsi="宋体" w:eastAsia="宋体" w:cs="宋体"/>
          <w:spacing w:val="13"/>
          <w:sz w:val="24"/>
          <w:szCs w:val="24"/>
        </w:rPr>
        <w:t xml:space="preserve"> </w:t>
      </w:r>
      <w:r>
        <w:rPr>
          <w:rFonts w:ascii="宋体" w:hAnsi="宋体" w:eastAsia="宋体" w:cs="宋体"/>
          <w:spacing w:val="-2"/>
          <w:sz w:val="24"/>
          <w:szCs w:val="24"/>
        </w:rPr>
        <w:t>由高到低排序推荐预成交候选人。若得分相同时，按最后报价偏差率由低到高顺序排列；</w:t>
      </w:r>
      <w:r>
        <w:rPr>
          <w:rFonts w:ascii="宋体" w:hAnsi="宋体" w:eastAsia="宋体" w:cs="宋体"/>
          <w:spacing w:val="6"/>
          <w:sz w:val="24"/>
          <w:szCs w:val="24"/>
        </w:rPr>
        <w:t xml:space="preserve"> </w:t>
      </w:r>
      <w:r>
        <w:rPr>
          <w:rFonts w:ascii="宋体" w:hAnsi="宋体" w:eastAsia="宋体" w:cs="宋体"/>
          <w:spacing w:val="-3"/>
          <w:sz w:val="24"/>
          <w:szCs w:val="24"/>
        </w:rPr>
        <w:t>得分相同且最后报价相同的，按施工组织设计、项目管理机构、企业业绩与信誉得分由高到低顺序排列。</w:t>
      </w:r>
    </w:p>
    <w:p w14:paraId="497E0354">
      <w:pPr>
        <w:spacing w:before="320" w:line="226" w:lineRule="auto"/>
        <w:outlineLvl w:val="2"/>
        <w:rPr>
          <w:rFonts w:ascii="宋体" w:hAnsi="宋体" w:eastAsia="宋体" w:cs="宋体"/>
          <w:sz w:val="26"/>
          <w:szCs w:val="26"/>
        </w:rPr>
      </w:pPr>
      <w:bookmarkStart w:id="55" w:name="_Toc10901"/>
      <w:bookmarkStart w:id="56" w:name="_Toc18559"/>
      <w:r>
        <w:rPr>
          <w:rFonts w:ascii="宋体" w:hAnsi="宋体" w:eastAsia="宋体" w:cs="宋体"/>
          <w:spacing w:val="4"/>
          <w:sz w:val="26"/>
          <w:szCs w:val="26"/>
          <w14:textOutline w14:w="4885" w14:cap="sq" w14:cmpd="sng">
            <w14:solidFill>
              <w14:srgbClr w14:val="000000"/>
            </w14:solidFill>
            <w14:prstDash w14:val="solid"/>
            <w14:bevel/>
          </w14:textOutline>
        </w:rPr>
        <w:t>19.评审办法</w:t>
      </w:r>
      <w:bookmarkEnd w:id="55"/>
      <w:bookmarkEnd w:id="56"/>
    </w:p>
    <w:p w14:paraId="26D60EA8">
      <w:pPr>
        <w:pStyle w:val="8"/>
        <w:spacing w:line="303" w:lineRule="auto"/>
      </w:pPr>
    </w:p>
    <w:p w14:paraId="66D3ADBC">
      <w:pPr>
        <w:spacing w:line="240" w:lineRule="auto"/>
        <w:ind w:right="0" w:firstLine="476" w:firstLineChars="200"/>
        <w:jc w:val="both"/>
        <w:rPr>
          <w:rFonts w:ascii="宋体" w:hAnsi="宋体" w:eastAsia="宋体" w:cs="宋体"/>
          <w:spacing w:val="-3"/>
          <w:sz w:val="24"/>
          <w:szCs w:val="24"/>
        </w:rPr>
      </w:pPr>
      <w:r>
        <w:rPr>
          <w:rFonts w:ascii="宋体" w:hAnsi="宋体" w:eastAsia="宋体" w:cs="宋体"/>
          <w:spacing w:val="-1"/>
          <w:sz w:val="24"/>
          <w:szCs w:val="24"/>
        </w:rPr>
        <w:t>19.1</w:t>
      </w:r>
      <w:r>
        <w:rPr>
          <w:rFonts w:ascii="宋体" w:hAnsi="宋体" w:eastAsia="宋体" w:cs="宋体"/>
          <w:spacing w:val="-49"/>
          <w:sz w:val="24"/>
          <w:szCs w:val="24"/>
        </w:rPr>
        <w:t xml:space="preserve"> </w:t>
      </w:r>
      <w:r>
        <w:rPr>
          <w:rFonts w:ascii="宋体" w:hAnsi="宋体" w:eastAsia="宋体" w:cs="宋体"/>
          <w:spacing w:val="-1"/>
          <w:sz w:val="24"/>
          <w:szCs w:val="24"/>
        </w:rPr>
        <w:t>依照《中华人民共和国政府采购法》、《中华人民共和国政府采购法</w:t>
      </w:r>
      <w:r>
        <w:rPr>
          <w:rFonts w:ascii="宋体" w:hAnsi="宋体" w:eastAsia="宋体" w:cs="宋体"/>
          <w:spacing w:val="-2"/>
          <w:sz w:val="24"/>
          <w:szCs w:val="24"/>
        </w:rPr>
        <w:t>实施条</w:t>
      </w:r>
      <w:r>
        <w:rPr>
          <w:rFonts w:ascii="宋体" w:hAnsi="宋体" w:eastAsia="宋体" w:cs="宋体"/>
          <w:sz w:val="24"/>
          <w:szCs w:val="24"/>
        </w:rPr>
        <w:t xml:space="preserve">  </w:t>
      </w:r>
      <w:r>
        <w:rPr>
          <w:rFonts w:ascii="宋体" w:hAnsi="宋体" w:eastAsia="宋体" w:cs="宋体"/>
          <w:spacing w:val="-3"/>
          <w:sz w:val="24"/>
          <w:szCs w:val="24"/>
        </w:rPr>
        <w:t>例》、财政部《政府采购货物和服务招投标管理办法》、《关于加强政府采购货物和服</w:t>
      </w:r>
      <w:r>
        <w:rPr>
          <w:rFonts w:ascii="宋体" w:hAnsi="宋体" w:eastAsia="宋体" w:cs="宋体"/>
          <w:spacing w:val="10"/>
          <w:sz w:val="24"/>
          <w:szCs w:val="24"/>
        </w:rPr>
        <w:t xml:space="preserve"> </w:t>
      </w:r>
      <w:r>
        <w:rPr>
          <w:rFonts w:ascii="宋体" w:hAnsi="宋体" w:eastAsia="宋体" w:cs="宋体"/>
          <w:spacing w:val="-7"/>
          <w:sz w:val="24"/>
          <w:szCs w:val="24"/>
        </w:rPr>
        <w:t>务项目价格评审管理的通知》、《政府采购竞争性磋商采购方式管</w:t>
      </w:r>
      <w:r>
        <w:rPr>
          <w:rFonts w:ascii="宋体" w:hAnsi="宋体" w:eastAsia="宋体" w:cs="宋体"/>
          <w:spacing w:val="-8"/>
          <w:sz w:val="24"/>
          <w:szCs w:val="24"/>
        </w:rPr>
        <w:t>理暂行办法》的规定，</w:t>
      </w:r>
      <w:r>
        <w:rPr>
          <w:rFonts w:ascii="宋体" w:hAnsi="宋体" w:eastAsia="宋体" w:cs="宋体"/>
          <w:sz w:val="24"/>
          <w:szCs w:val="24"/>
        </w:rPr>
        <w:t xml:space="preserve"> </w:t>
      </w:r>
      <w:r>
        <w:rPr>
          <w:rFonts w:ascii="宋体" w:hAnsi="宋体" w:eastAsia="宋体" w:cs="宋体"/>
          <w:spacing w:val="-3"/>
          <w:sz w:val="24"/>
          <w:szCs w:val="24"/>
        </w:rPr>
        <w:t>结合该项目的特点制定本评审办法。本次评审采用综合评分法，评审内容分为磋商报价 （最后报价）、施工组织设计、建筑市场信用、项目管理班子、企业业绩组成（满分100 分）。</w:t>
      </w:r>
    </w:p>
    <w:p w14:paraId="0055D928">
      <w:pPr>
        <w:spacing w:before="209" w:line="219" w:lineRule="auto"/>
        <w:ind w:firstLine="468" w:firstLineChars="200"/>
        <w:rPr>
          <w:rFonts w:ascii="宋体" w:hAnsi="宋体" w:eastAsia="宋体" w:cs="宋体"/>
          <w:sz w:val="24"/>
          <w:szCs w:val="24"/>
        </w:rPr>
      </w:pPr>
      <w:r>
        <w:rPr>
          <w:rFonts w:ascii="Times New Roman" w:hAnsi="Times New Roman" w:eastAsia="Times New Roman" w:cs="Times New Roman"/>
          <w:spacing w:val="-3"/>
          <w:sz w:val="24"/>
          <w:szCs w:val="24"/>
        </w:rPr>
        <w:t>19.2</w:t>
      </w:r>
      <w:r>
        <w:rPr>
          <w:rFonts w:ascii="Times New Roman" w:hAnsi="Times New Roman" w:eastAsia="Times New Roman" w:cs="Times New Roman"/>
          <w:spacing w:val="27"/>
          <w:w w:val="101"/>
          <w:sz w:val="24"/>
          <w:szCs w:val="24"/>
        </w:rPr>
        <w:t xml:space="preserve"> </w:t>
      </w:r>
      <w:r>
        <w:rPr>
          <w:rFonts w:ascii="宋体" w:hAnsi="宋体" w:eastAsia="宋体" w:cs="宋体"/>
          <w:spacing w:val="-3"/>
          <w:sz w:val="24"/>
          <w:szCs w:val="24"/>
        </w:rPr>
        <w:t>资格性审查评审办法（初步评审）</w:t>
      </w:r>
    </w:p>
    <w:tbl>
      <w:tblPr>
        <w:tblStyle w:val="21"/>
        <w:tblpPr w:leftFromText="180" w:rightFromText="180" w:vertAnchor="text" w:horzAnchor="page" w:tblpX="963" w:tblpY="230"/>
        <w:tblOverlap w:val="never"/>
        <w:tblW w:w="101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1275"/>
        <w:gridCol w:w="2019"/>
        <w:gridCol w:w="5685"/>
      </w:tblGrid>
      <w:tr w14:paraId="1317C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127" w:type="dxa"/>
            <w:vAlign w:val="top"/>
          </w:tcPr>
          <w:p w14:paraId="654639A7">
            <w:pPr>
              <w:pStyle w:val="22"/>
              <w:spacing w:before="215" w:line="221" w:lineRule="auto"/>
              <w:ind w:left="115"/>
            </w:pPr>
            <w:r>
              <w:rPr>
                <w:spacing w:val="-5"/>
                <w14:textOutline w14:w="4358" w14:cap="sq" w14:cmpd="sng">
                  <w14:solidFill>
                    <w14:srgbClr w14:val="000000"/>
                  </w14:solidFill>
                  <w14:prstDash w14:val="solid"/>
                  <w14:bevel/>
                </w14:textOutline>
              </w:rPr>
              <w:t>序号</w:t>
            </w:r>
          </w:p>
        </w:tc>
        <w:tc>
          <w:tcPr>
            <w:tcW w:w="1275" w:type="dxa"/>
            <w:vAlign w:val="top"/>
          </w:tcPr>
          <w:p w14:paraId="168788CE">
            <w:pPr>
              <w:pStyle w:val="22"/>
              <w:spacing w:before="216" w:line="219" w:lineRule="auto"/>
              <w:ind w:left="111"/>
            </w:pPr>
            <w:r>
              <w:rPr>
                <w:spacing w:val="-2"/>
                <w14:textOutline w14:w="4358" w14:cap="sq" w14:cmpd="sng">
                  <w14:solidFill>
                    <w14:srgbClr w14:val="000000"/>
                  </w14:solidFill>
                  <w14:prstDash w14:val="solid"/>
                  <w14:bevel/>
                </w14:textOutline>
              </w:rPr>
              <w:t>评审内容</w:t>
            </w:r>
          </w:p>
        </w:tc>
        <w:tc>
          <w:tcPr>
            <w:tcW w:w="2019" w:type="dxa"/>
            <w:vAlign w:val="top"/>
          </w:tcPr>
          <w:p w14:paraId="3E435EE6">
            <w:pPr>
              <w:pStyle w:val="22"/>
              <w:spacing w:before="216" w:line="219" w:lineRule="auto"/>
              <w:ind w:left="826"/>
            </w:pPr>
            <w:r>
              <w:rPr>
                <w:spacing w:val="-2"/>
                <w14:textOutline w14:w="4358" w14:cap="sq" w14:cmpd="sng">
                  <w14:solidFill>
                    <w14:srgbClr w14:val="000000"/>
                  </w14:solidFill>
                  <w14:prstDash w14:val="solid"/>
                  <w14:bevel/>
                </w14:textOutline>
              </w:rPr>
              <w:t>评审因素</w:t>
            </w:r>
          </w:p>
        </w:tc>
        <w:tc>
          <w:tcPr>
            <w:tcW w:w="5685" w:type="dxa"/>
            <w:vAlign w:val="top"/>
          </w:tcPr>
          <w:p w14:paraId="3B5AE88F">
            <w:pPr>
              <w:pStyle w:val="22"/>
              <w:spacing w:before="215" w:line="220" w:lineRule="auto"/>
              <w:ind w:left="2604"/>
            </w:pPr>
            <w:r>
              <w:rPr>
                <w:spacing w:val="-2"/>
                <w14:textOutline w14:w="4358" w14:cap="sq" w14:cmpd="sng">
                  <w14:solidFill>
                    <w14:srgbClr w14:val="000000"/>
                  </w14:solidFill>
                  <w14:prstDash w14:val="solid"/>
                  <w14:bevel/>
                </w14:textOutline>
              </w:rPr>
              <w:t>评审标准</w:t>
            </w:r>
          </w:p>
        </w:tc>
      </w:tr>
      <w:tr w14:paraId="0900B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27" w:type="dxa"/>
            <w:vAlign w:val="top"/>
          </w:tcPr>
          <w:p w14:paraId="42FC0B3F">
            <w:pPr>
              <w:spacing w:before="253" w:line="188" w:lineRule="auto"/>
              <w:ind w:left="76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vAlign w:val="top"/>
          </w:tcPr>
          <w:p w14:paraId="1AD08830">
            <w:pPr>
              <w:pStyle w:val="22"/>
              <w:spacing w:before="214" w:line="220" w:lineRule="auto"/>
              <w:ind w:left="115"/>
              <w:rPr>
                <w:rFonts w:hint="eastAsia" w:eastAsia="宋体"/>
                <w:lang w:val="en-US" w:eastAsia="zh-CN"/>
              </w:rPr>
            </w:pPr>
            <w:r>
              <w:rPr>
                <w:spacing w:val="27"/>
              </w:rPr>
              <w:t>形式评审</w:t>
            </w:r>
            <w:r>
              <w:rPr>
                <w:rFonts w:hint="eastAsia"/>
                <w:spacing w:val="27"/>
                <w:lang w:val="en-US" w:eastAsia="zh-CN"/>
              </w:rPr>
              <w:t>标准</w:t>
            </w:r>
          </w:p>
        </w:tc>
        <w:tc>
          <w:tcPr>
            <w:tcW w:w="2019" w:type="dxa"/>
            <w:vAlign w:val="top"/>
          </w:tcPr>
          <w:p w14:paraId="5EB1DC72">
            <w:pPr>
              <w:pStyle w:val="22"/>
              <w:spacing w:before="213" w:line="219" w:lineRule="auto"/>
              <w:ind w:left="114"/>
            </w:pPr>
            <w:r>
              <w:rPr>
                <w:spacing w:val="-2"/>
              </w:rPr>
              <w:t>供应商名称</w:t>
            </w:r>
          </w:p>
        </w:tc>
        <w:tc>
          <w:tcPr>
            <w:tcW w:w="5685" w:type="dxa"/>
            <w:vAlign w:val="top"/>
          </w:tcPr>
          <w:p w14:paraId="30897587">
            <w:pPr>
              <w:pStyle w:val="22"/>
              <w:spacing w:before="213" w:line="219" w:lineRule="auto"/>
              <w:ind w:left="600"/>
            </w:pPr>
            <w:r>
              <w:rPr>
                <w:spacing w:val="-1"/>
              </w:rPr>
              <w:t>与营业执照、资质证书、安全生产许可证一致</w:t>
            </w:r>
          </w:p>
        </w:tc>
      </w:tr>
    </w:tbl>
    <w:p w14:paraId="136D8CAE">
      <w:pPr>
        <w:spacing w:line="91" w:lineRule="auto"/>
        <w:rPr>
          <w:rFonts w:ascii="Arial"/>
          <w:sz w:val="2"/>
        </w:rPr>
      </w:pPr>
    </w:p>
    <w:tbl>
      <w:tblPr>
        <w:tblStyle w:val="21"/>
        <w:tblW w:w="10098"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1260"/>
        <w:gridCol w:w="2010"/>
        <w:gridCol w:w="5688"/>
      </w:tblGrid>
      <w:tr w14:paraId="26310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140" w:type="dxa"/>
            <w:vMerge w:val="restart"/>
            <w:tcBorders>
              <w:bottom w:val="nil"/>
            </w:tcBorders>
            <w:vAlign w:val="top"/>
          </w:tcPr>
          <w:p w14:paraId="3FDF6C36">
            <w:pPr>
              <w:rPr>
                <w:rFonts w:ascii="Arial"/>
                <w:sz w:val="21"/>
              </w:rPr>
            </w:pPr>
          </w:p>
        </w:tc>
        <w:tc>
          <w:tcPr>
            <w:tcW w:w="1260" w:type="dxa"/>
            <w:vMerge w:val="restart"/>
            <w:tcBorders>
              <w:bottom w:val="nil"/>
            </w:tcBorders>
            <w:vAlign w:val="top"/>
          </w:tcPr>
          <w:p w14:paraId="32F072D7">
            <w:pPr>
              <w:pStyle w:val="22"/>
              <w:spacing w:before="214" w:line="220" w:lineRule="auto"/>
              <w:ind w:left="113"/>
            </w:pPr>
          </w:p>
        </w:tc>
        <w:tc>
          <w:tcPr>
            <w:tcW w:w="2010" w:type="dxa"/>
            <w:vAlign w:val="top"/>
          </w:tcPr>
          <w:p w14:paraId="1C3DF801">
            <w:pPr>
              <w:pStyle w:val="22"/>
              <w:spacing w:before="214" w:line="521" w:lineRule="exact"/>
              <w:ind w:left="127"/>
            </w:pPr>
            <w:r>
              <w:rPr>
                <w:spacing w:val="31"/>
                <w:position w:val="21"/>
              </w:rPr>
              <w:t>响应文件签字盖章</w:t>
            </w:r>
          </w:p>
        </w:tc>
        <w:tc>
          <w:tcPr>
            <w:tcW w:w="5688" w:type="dxa"/>
            <w:vAlign w:val="top"/>
          </w:tcPr>
          <w:p w14:paraId="445CA950">
            <w:pPr>
              <w:spacing w:line="396" w:lineRule="auto"/>
              <w:rPr>
                <w:rFonts w:ascii="Arial"/>
                <w:sz w:val="21"/>
              </w:rPr>
            </w:pPr>
          </w:p>
          <w:p w14:paraId="17DBC24B">
            <w:pPr>
              <w:pStyle w:val="22"/>
              <w:spacing w:before="78" w:line="219" w:lineRule="auto"/>
              <w:ind w:left="598"/>
            </w:pPr>
            <w:r>
              <w:rPr>
                <w:spacing w:val="-2"/>
              </w:rPr>
              <w:t>符合《磋商文件》的规定</w:t>
            </w:r>
          </w:p>
        </w:tc>
      </w:tr>
      <w:tr w14:paraId="74A20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continue"/>
            <w:tcBorders>
              <w:top w:val="nil"/>
            </w:tcBorders>
            <w:vAlign w:val="top"/>
          </w:tcPr>
          <w:p w14:paraId="556211EA">
            <w:pPr>
              <w:rPr>
                <w:rFonts w:ascii="Arial"/>
                <w:sz w:val="21"/>
              </w:rPr>
            </w:pPr>
          </w:p>
        </w:tc>
        <w:tc>
          <w:tcPr>
            <w:tcW w:w="1260" w:type="dxa"/>
            <w:vMerge w:val="continue"/>
            <w:tcBorders>
              <w:top w:val="nil"/>
            </w:tcBorders>
            <w:vAlign w:val="top"/>
          </w:tcPr>
          <w:p w14:paraId="2F967BE0">
            <w:pPr>
              <w:rPr>
                <w:rFonts w:ascii="Arial"/>
                <w:sz w:val="21"/>
              </w:rPr>
            </w:pPr>
          </w:p>
        </w:tc>
        <w:tc>
          <w:tcPr>
            <w:tcW w:w="2010" w:type="dxa"/>
            <w:vAlign w:val="top"/>
          </w:tcPr>
          <w:p w14:paraId="1043CBF5">
            <w:pPr>
              <w:pStyle w:val="22"/>
              <w:spacing w:before="212" w:line="219" w:lineRule="auto"/>
              <w:ind w:left="127"/>
            </w:pPr>
            <w:r>
              <w:rPr>
                <w:spacing w:val="-4"/>
              </w:rPr>
              <w:t>响应文件格式</w:t>
            </w:r>
          </w:p>
        </w:tc>
        <w:tc>
          <w:tcPr>
            <w:tcW w:w="5688" w:type="dxa"/>
            <w:vAlign w:val="top"/>
          </w:tcPr>
          <w:p w14:paraId="0CF82AF1">
            <w:pPr>
              <w:pStyle w:val="22"/>
              <w:spacing w:before="212" w:line="219" w:lineRule="auto"/>
              <w:ind w:left="598"/>
            </w:pPr>
            <w:r>
              <w:rPr>
                <w:spacing w:val="-2"/>
              </w:rPr>
              <w:t>符合《磋商文件》的规定</w:t>
            </w:r>
          </w:p>
        </w:tc>
      </w:tr>
      <w:tr w14:paraId="14752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restart"/>
            <w:tcBorders>
              <w:bottom w:val="nil"/>
            </w:tcBorders>
            <w:vAlign w:val="top"/>
          </w:tcPr>
          <w:p w14:paraId="3A285CED">
            <w:pPr>
              <w:spacing w:line="256" w:lineRule="auto"/>
              <w:rPr>
                <w:rFonts w:ascii="Arial"/>
                <w:sz w:val="21"/>
              </w:rPr>
            </w:pPr>
          </w:p>
          <w:p w14:paraId="515159BB">
            <w:pPr>
              <w:spacing w:line="256" w:lineRule="auto"/>
              <w:rPr>
                <w:rFonts w:ascii="Arial"/>
                <w:sz w:val="21"/>
              </w:rPr>
            </w:pPr>
          </w:p>
          <w:p w14:paraId="39185F91">
            <w:pPr>
              <w:spacing w:line="256" w:lineRule="auto"/>
              <w:rPr>
                <w:rFonts w:ascii="Arial"/>
                <w:sz w:val="21"/>
              </w:rPr>
            </w:pPr>
          </w:p>
          <w:p w14:paraId="4F16AB14">
            <w:pPr>
              <w:spacing w:line="256" w:lineRule="auto"/>
              <w:rPr>
                <w:rFonts w:ascii="Arial"/>
                <w:sz w:val="21"/>
              </w:rPr>
            </w:pPr>
          </w:p>
          <w:p w14:paraId="487007F0">
            <w:pPr>
              <w:spacing w:line="256" w:lineRule="auto"/>
              <w:rPr>
                <w:rFonts w:ascii="Arial"/>
                <w:sz w:val="21"/>
              </w:rPr>
            </w:pPr>
          </w:p>
          <w:p w14:paraId="1AA3ED8D">
            <w:pPr>
              <w:spacing w:line="257" w:lineRule="auto"/>
              <w:rPr>
                <w:rFonts w:ascii="Arial"/>
                <w:sz w:val="21"/>
              </w:rPr>
            </w:pPr>
          </w:p>
          <w:p w14:paraId="6110703D">
            <w:pPr>
              <w:spacing w:line="257" w:lineRule="auto"/>
              <w:rPr>
                <w:rFonts w:ascii="Arial"/>
                <w:sz w:val="21"/>
              </w:rPr>
            </w:pPr>
          </w:p>
          <w:p w14:paraId="48862016">
            <w:pPr>
              <w:spacing w:line="257" w:lineRule="auto"/>
              <w:rPr>
                <w:rFonts w:ascii="Arial"/>
                <w:sz w:val="21"/>
              </w:rPr>
            </w:pPr>
          </w:p>
          <w:p w14:paraId="3EE4688C">
            <w:pPr>
              <w:spacing w:line="257" w:lineRule="auto"/>
              <w:rPr>
                <w:rFonts w:ascii="Arial"/>
                <w:sz w:val="21"/>
              </w:rPr>
            </w:pPr>
          </w:p>
          <w:p w14:paraId="46D62897">
            <w:pPr>
              <w:spacing w:line="257" w:lineRule="auto"/>
              <w:rPr>
                <w:rFonts w:ascii="Arial"/>
                <w:sz w:val="21"/>
              </w:rPr>
            </w:pPr>
          </w:p>
          <w:p w14:paraId="77CBD7D9">
            <w:pPr>
              <w:spacing w:line="257" w:lineRule="auto"/>
              <w:rPr>
                <w:rFonts w:ascii="Arial"/>
                <w:sz w:val="21"/>
              </w:rPr>
            </w:pPr>
          </w:p>
          <w:p w14:paraId="4E5D9B67">
            <w:pPr>
              <w:spacing w:line="257" w:lineRule="auto"/>
              <w:rPr>
                <w:rFonts w:ascii="Arial"/>
                <w:sz w:val="21"/>
              </w:rPr>
            </w:pPr>
          </w:p>
          <w:p w14:paraId="34F7BFAE">
            <w:pPr>
              <w:spacing w:before="69" w:line="188" w:lineRule="auto"/>
              <w:ind w:left="746"/>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60" w:type="dxa"/>
            <w:vMerge w:val="restart"/>
            <w:tcBorders>
              <w:bottom w:val="nil"/>
            </w:tcBorders>
            <w:vAlign w:val="top"/>
          </w:tcPr>
          <w:p w14:paraId="48AF8814">
            <w:pPr>
              <w:spacing w:line="251" w:lineRule="auto"/>
              <w:rPr>
                <w:rFonts w:ascii="Arial"/>
                <w:sz w:val="21"/>
              </w:rPr>
            </w:pPr>
          </w:p>
          <w:p w14:paraId="0C80B596">
            <w:pPr>
              <w:spacing w:line="252" w:lineRule="auto"/>
              <w:rPr>
                <w:rFonts w:ascii="Arial"/>
                <w:sz w:val="21"/>
              </w:rPr>
            </w:pPr>
          </w:p>
          <w:p w14:paraId="1339B98B">
            <w:pPr>
              <w:spacing w:line="252" w:lineRule="auto"/>
              <w:rPr>
                <w:rFonts w:ascii="Arial"/>
                <w:sz w:val="21"/>
              </w:rPr>
            </w:pPr>
          </w:p>
          <w:p w14:paraId="6685B496">
            <w:pPr>
              <w:spacing w:line="252" w:lineRule="auto"/>
              <w:rPr>
                <w:rFonts w:ascii="Arial"/>
                <w:sz w:val="21"/>
              </w:rPr>
            </w:pPr>
          </w:p>
          <w:p w14:paraId="0C4802E0">
            <w:pPr>
              <w:spacing w:line="252" w:lineRule="auto"/>
              <w:rPr>
                <w:rFonts w:ascii="Arial"/>
                <w:sz w:val="21"/>
              </w:rPr>
            </w:pPr>
          </w:p>
          <w:p w14:paraId="54F0FF6A">
            <w:pPr>
              <w:spacing w:line="252" w:lineRule="auto"/>
              <w:rPr>
                <w:rFonts w:ascii="Arial"/>
                <w:sz w:val="21"/>
              </w:rPr>
            </w:pPr>
          </w:p>
          <w:p w14:paraId="2E805F2C">
            <w:pPr>
              <w:spacing w:line="252" w:lineRule="auto"/>
              <w:rPr>
                <w:rFonts w:ascii="Arial"/>
                <w:sz w:val="21"/>
              </w:rPr>
            </w:pPr>
          </w:p>
          <w:p w14:paraId="5A85270A">
            <w:pPr>
              <w:spacing w:line="252" w:lineRule="auto"/>
              <w:rPr>
                <w:rFonts w:ascii="Arial"/>
                <w:sz w:val="21"/>
              </w:rPr>
            </w:pPr>
          </w:p>
          <w:p w14:paraId="3328F46C">
            <w:pPr>
              <w:spacing w:line="252" w:lineRule="auto"/>
              <w:rPr>
                <w:rFonts w:ascii="Arial"/>
                <w:sz w:val="21"/>
              </w:rPr>
            </w:pPr>
          </w:p>
          <w:p w14:paraId="0D2F536D">
            <w:pPr>
              <w:spacing w:line="252" w:lineRule="auto"/>
              <w:rPr>
                <w:rFonts w:ascii="Arial"/>
                <w:sz w:val="21"/>
              </w:rPr>
            </w:pPr>
          </w:p>
          <w:p w14:paraId="57CCB8E4">
            <w:pPr>
              <w:spacing w:line="252" w:lineRule="auto"/>
              <w:rPr>
                <w:rFonts w:ascii="Arial"/>
                <w:sz w:val="21"/>
              </w:rPr>
            </w:pPr>
          </w:p>
          <w:p w14:paraId="2D0E70D6">
            <w:pPr>
              <w:pStyle w:val="22"/>
              <w:spacing w:before="78" w:line="518" w:lineRule="exact"/>
              <w:ind w:left="123"/>
            </w:pPr>
            <w:r>
              <w:rPr>
                <w:spacing w:val="25"/>
                <w:position w:val="21"/>
              </w:rPr>
              <w:t>资格评审</w:t>
            </w:r>
          </w:p>
          <w:p w14:paraId="7996AD6B">
            <w:pPr>
              <w:pStyle w:val="22"/>
              <w:spacing w:line="220" w:lineRule="auto"/>
              <w:ind w:left="113"/>
            </w:pPr>
            <w:r>
              <w:rPr>
                <w:spacing w:val="-6"/>
              </w:rPr>
              <w:t>标准</w:t>
            </w:r>
          </w:p>
        </w:tc>
        <w:tc>
          <w:tcPr>
            <w:tcW w:w="2010" w:type="dxa"/>
            <w:vAlign w:val="top"/>
          </w:tcPr>
          <w:p w14:paraId="78750158">
            <w:pPr>
              <w:pStyle w:val="22"/>
              <w:spacing w:before="211" w:line="219" w:lineRule="auto"/>
              <w:ind w:left="115"/>
            </w:pPr>
            <w:r>
              <w:rPr>
                <w:spacing w:val="-2"/>
              </w:rPr>
              <w:t>合格的供应商</w:t>
            </w:r>
          </w:p>
        </w:tc>
        <w:tc>
          <w:tcPr>
            <w:tcW w:w="5688" w:type="dxa"/>
            <w:vAlign w:val="top"/>
          </w:tcPr>
          <w:p w14:paraId="71D16245">
            <w:pPr>
              <w:pStyle w:val="22"/>
              <w:spacing w:before="211" w:line="219" w:lineRule="auto"/>
              <w:ind w:left="598"/>
            </w:pPr>
            <w:r>
              <w:rPr>
                <w:spacing w:val="-4"/>
              </w:rPr>
              <w:t>符合“合格的供应商</w:t>
            </w:r>
            <w:r>
              <w:rPr>
                <w:spacing w:val="-77"/>
              </w:rPr>
              <w:t xml:space="preserve"> </w:t>
            </w:r>
            <w:r>
              <w:rPr>
                <w:spacing w:val="-4"/>
              </w:rPr>
              <w:t>”之规定的</w:t>
            </w:r>
          </w:p>
        </w:tc>
      </w:tr>
      <w:tr w14:paraId="6ECEA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continue"/>
            <w:tcBorders>
              <w:top w:val="nil"/>
              <w:bottom w:val="nil"/>
            </w:tcBorders>
            <w:vAlign w:val="top"/>
          </w:tcPr>
          <w:p w14:paraId="6C980983">
            <w:pPr>
              <w:rPr>
                <w:rFonts w:ascii="Arial"/>
                <w:sz w:val="21"/>
              </w:rPr>
            </w:pPr>
          </w:p>
        </w:tc>
        <w:tc>
          <w:tcPr>
            <w:tcW w:w="1260" w:type="dxa"/>
            <w:vMerge w:val="continue"/>
            <w:tcBorders>
              <w:top w:val="nil"/>
              <w:bottom w:val="nil"/>
            </w:tcBorders>
            <w:vAlign w:val="top"/>
          </w:tcPr>
          <w:p w14:paraId="1D417158">
            <w:pPr>
              <w:rPr>
                <w:rFonts w:ascii="Arial"/>
                <w:sz w:val="21"/>
              </w:rPr>
            </w:pPr>
          </w:p>
        </w:tc>
        <w:tc>
          <w:tcPr>
            <w:tcW w:w="2010" w:type="dxa"/>
            <w:vAlign w:val="top"/>
          </w:tcPr>
          <w:p w14:paraId="7838A0BB">
            <w:pPr>
              <w:pStyle w:val="22"/>
              <w:spacing w:before="212" w:line="220" w:lineRule="auto"/>
              <w:ind w:left="113"/>
            </w:pPr>
            <w:r>
              <w:rPr>
                <w:spacing w:val="-2"/>
              </w:rPr>
              <w:t>磋商有效期</w:t>
            </w:r>
          </w:p>
        </w:tc>
        <w:tc>
          <w:tcPr>
            <w:tcW w:w="5688" w:type="dxa"/>
            <w:vAlign w:val="top"/>
          </w:tcPr>
          <w:p w14:paraId="477216F2">
            <w:pPr>
              <w:pStyle w:val="22"/>
              <w:spacing w:before="213" w:line="219" w:lineRule="auto"/>
              <w:ind w:left="598"/>
            </w:pPr>
            <w:r>
              <w:rPr>
                <w:spacing w:val="-2"/>
              </w:rPr>
              <w:t>符合《磋商文件》规定</w:t>
            </w:r>
          </w:p>
        </w:tc>
      </w:tr>
      <w:tr w14:paraId="377C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continue"/>
            <w:tcBorders>
              <w:top w:val="nil"/>
              <w:bottom w:val="nil"/>
            </w:tcBorders>
            <w:vAlign w:val="top"/>
          </w:tcPr>
          <w:p w14:paraId="27D0B414">
            <w:pPr>
              <w:rPr>
                <w:rFonts w:ascii="Arial"/>
                <w:sz w:val="21"/>
              </w:rPr>
            </w:pPr>
          </w:p>
        </w:tc>
        <w:tc>
          <w:tcPr>
            <w:tcW w:w="1260" w:type="dxa"/>
            <w:vMerge w:val="continue"/>
            <w:tcBorders>
              <w:top w:val="nil"/>
              <w:bottom w:val="nil"/>
            </w:tcBorders>
            <w:vAlign w:val="top"/>
          </w:tcPr>
          <w:p w14:paraId="22652657">
            <w:pPr>
              <w:rPr>
                <w:rFonts w:ascii="Arial"/>
                <w:sz w:val="21"/>
              </w:rPr>
            </w:pPr>
          </w:p>
        </w:tc>
        <w:tc>
          <w:tcPr>
            <w:tcW w:w="2010" w:type="dxa"/>
            <w:vAlign w:val="top"/>
          </w:tcPr>
          <w:p w14:paraId="41245DF0">
            <w:pPr>
              <w:pStyle w:val="22"/>
              <w:spacing w:before="211" w:line="219" w:lineRule="auto"/>
              <w:ind w:left="119"/>
            </w:pPr>
            <w:r>
              <w:rPr>
                <w:spacing w:val="-3"/>
              </w:rPr>
              <w:t>安全生产许可证</w:t>
            </w:r>
          </w:p>
        </w:tc>
        <w:tc>
          <w:tcPr>
            <w:tcW w:w="5688" w:type="dxa"/>
            <w:vAlign w:val="top"/>
          </w:tcPr>
          <w:p w14:paraId="20923D52">
            <w:pPr>
              <w:pStyle w:val="22"/>
              <w:spacing w:before="211" w:line="219" w:lineRule="auto"/>
              <w:ind w:left="600"/>
            </w:pPr>
            <w:r>
              <w:rPr>
                <w:spacing w:val="-2"/>
              </w:rPr>
              <w:t>具备有效的安全生产许可证</w:t>
            </w:r>
          </w:p>
        </w:tc>
      </w:tr>
      <w:tr w14:paraId="4D0A3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40" w:type="dxa"/>
            <w:vMerge w:val="continue"/>
            <w:tcBorders>
              <w:top w:val="nil"/>
              <w:bottom w:val="nil"/>
            </w:tcBorders>
            <w:vAlign w:val="top"/>
          </w:tcPr>
          <w:p w14:paraId="57B266EA">
            <w:pPr>
              <w:rPr>
                <w:rFonts w:ascii="Arial"/>
                <w:sz w:val="21"/>
              </w:rPr>
            </w:pPr>
          </w:p>
        </w:tc>
        <w:tc>
          <w:tcPr>
            <w:tcW w:w="1260" w:type="dxa"/>
            <w:vMerge w:val="continue"/>
            <w:tcBorders>
              <w:top w:val="nil"/>
              <w:bottom w:val="nil"/>
            </w:tcBorders>
            <w:vAlign w:val="top"/>
          </w:tcPr>
          <w:p w14:paraId="241776DE">
            <w:pPr>
              <w:rPr>
                <w:rFonts w:ascii="Arial"/>
                <w:sz w:val="21"/>
              </w:rPr>
            </w:pPr>
          </w:p>
        </w:tc>
        <w:tc>
          <w:tcPr>
            <w:tcW w:w="2010" w:type="dxa"/>
            <w:vAlign w:val="top"/>
          </w:tcPr>
          <w:p w14:paraId="45CC6330">
            <w:pPr>
              <w:pStyle w:val="22"/>
              <w:spacing w:before="210" w:line="401" w:lineRule="auto"/>
              <w:ind w:left="118" w:right="104" w:firstLine="2"/>
              <w:jc w:val="both"/>
            </w:pPr>
            <w:r>
              <w:rPr>
                <w:spacing w:val="30"/>
              </w:rPr>
              <w:t>《青海省省外建</w:t>
            </w:r>
            <w:r>
              <w:rPr>
                <w:spacing w:val="4"/>
              </w:rPr>
              <w:t xml:space="preserve"> </w:t>
            </w:r>
            <w:r>
              <w:rPr>
                <w:spacing w:val="31"/>
              </w:rPr>
              <w:t>设工程企业信息</w:t>
            </w:r>
            <w:r>
              <w:rPr>
                <w:spacing w:val="-4"/>
              </w:rPr>
              <w:t>登记表》</w:t>
            </w:r>
          </w:p>
        </w:tc>
        <w:tc>
          <w:tcPr>
            <w:tcW w:w="5688" w:type="dxa"/>
            <w:vAlign w:val="top"/>
          </w:tcPr>
          <w:p w14:paraId="41F59EDD">
            <w:pPr>
              <w:spacing w:line="324" w:lineRule="auto"/>
              <w:rPr>
                <w:rFonts w:ascii="Arial"/>
                <w:sz w:val="21"/>
              </w:rPr>
            </w:pPr>
          </w:p>
          <w:p w14:paraId="2C281107">
            <w:pPr>
              <w:spacing w:line="325" w:lineRule="auto"/>
              <w:rPr>
                <w:rFonts w:ascii="Arial"/>
                <w:sz w:val="21"/>
              </w:rPr>
            </w:pPr>
          </w:p>
          <w:p w14:paraId="0F5A1DDD">
            <w:pPr>
              <w:pStyle w:val="22"/>
              <w:spacing w:before="78" w:line="219" w:lineRule="auto"/>
              <w:ind w:left="607"/>
            </w:pPr>
            <w:r>
              <w:rPr>
                <w:spacing w:val="-3"/>
              </w:rPr>
              <w:t>（指外地进青企业）</w:t>
            </w:r>
          </w:p>
        </w:tc>
      </w:tr>
      <w:tr w14:paraId="4AE12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continue"/>
            <w:tcBorders>
              <w:top w:val="nil"/>
              <w:bottom w:val="nil"/>
            </w:tcBorders>
            <w:vAlign w:val="top"/>
          </w:tcPr>
          <w:p w14:paraId="138C4C39">
            <w:pPr>
              <w:rPr>
                <w:rFonts w:ascii="Arial"/>
                <w:sz w:val="21"/>
              </w:rPr>
            </w:pPr>
          </w:p>
        </w:tc>
        <w:tc>
          <w:tcPr>
            <w:tcW w:w="1260" w:type="dxa"/>
            <w:vMerge w:val="continue"/>
            <w:tcBorders>
              <w:top w:val="nil"/>
              <w:bottom w:val="nil"/>
            </w:tcBorders>
            <w:vAlign w:val="top"/>
          </w:tcPr>
          <w:p w14:paraId="466B562A">
            <w:pPr>
              <w:rPr>
                <w:rFonts w:ascii="Arial"/>
                <w:sz w:val="21"/>
              </w:rPr>
            </w:pPr>
          </w:p>
        </w:tc>
        <w:tc>
          <w:tcPr>
            <w:tcW w:w="2010" w:type="dxa"/>
            <w:vAlign w:val="top"/>
          </w:tcPr>
          <w:p w14:paraId="30306469">
            <w:pPr>
              <w:pStyle w:val="22"/>
              <w:spacing w:before="212" w:line="219" w:lineRule="auto"/>
              <w:ind w:left="118"/>
            </w:pPr>
            <w:r>
              <w:rPr>
                <w:spacing w:val="-3"/>
              </w:rPr>
              <w:t>企业资质等级</w:t>
            </w:r>
          </w:p>
        </w:tc>
        <w:tc>
          <w:tcPr>
            <w:tcW w:w="5688" w:type="dxa"/>
            <w:vAlign w:val="top"/>
          </w:tcPr>
          <w:p w14:paraId="744C389A">
            <w:pPr>
              <w:pStyle w:val="22"/>
              <w:spacing w:before="212" w:line="219" w:lineRule="auto"/>
              <w:ind w:left="598"/>
            </w:pPr>
            <w:r>
              <w:rPr>
                <w:spacing w:val="-2"/>
              </w:rPr>
              <w:t>符合《磋商文件》规定</w:t>
            </w:r>
          </w:p>
        </w:tc>
      </w:tr>
      <w:tr w14:paraId="515D6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40" w:type="dxa"/>
            <w:vMerge w:val="continue"/>
            <w:tcBorders>
              <w:top w:val="nil"/>
              <w:bottom w:val="nil"/>
            </w:tcBorders>
            <w:vAlign w:val="top"/>
          </w:tcPr>
          <w:p w14:paraId="43BF5349">
            <w:pPr>
              <w:rPr>
                <w:rFonts w:ascii="Arial"/>
                <w:sz w:val="21"/>
              </w:rPr>
            </w:pPr>
          </w:p>
        </w:tc>
        <w:tc>
          <w:tcPr>
            <w:tcW w:w="1260" w:type="dxa"/>
            <w:vMerge w:val="continue"/>
            <w:tcBorders>
              <w:top w:val="nil"/>
              <w:bottom w:val="nil"/>
            </w:tcBorders>
            <w:vAlign w:val="top"/>
          </w:tcPr>
          <w:p w14:paraId="6988CF05">
            <w:pPr>
              <w:rPr>
                <w:rFonts w:ascii="Arial"/>
                <w:sz w:val="21"/>
              </w:rPr>
            </w:pPr>
          </w:p>
        </w:tc>
        <w:tc>
          <w:tcPr>
            <w:tcW w:w="2010" w:type="dxa"/>
            <w:vAlign w:val="top"/>
          </w:tcPr>
          <w:p w14:paraId="23C340EC">
            <w:pPr>
              <w:pStyle w:val="22"/>
              <w:spacing w:before="212" w:line="219" w:lineRule="auto"/>
              <w:ind w:left="115"/>
            </w:pPr>
            <w:r>
              <w:rPr>
                <w:spacing w:val="-3"/>
              </w:rPr>
              <w:t>财务状况</w:t>
            </w:r>
          </w:p>
        </w:tc>
        <w:tc>
          <w:tcPr>
            <w:tcW w:w="5688" w:type="dxa"/>
            <w:vAlign w:val="top"/>
          </w:tcPr>
          <w:p w14:paraId="5D5863FE">
            <w:pPr>
              <w:pStyle w:val="22"/>
              <w:spacing w:before="226" w:line="219" w:lineRule="auto"/>
              <w:ind w:left="598"/>
            </w:pPr>
            <w:r>
              <w:rPr>
                <w:spacing w:val="-2"/>
              </w:rPr>
              <w:t>符合《磋商文件》规定</w:t>
            </w:r>
          </w:p>
        </w:tc>
      </w:tr>
      <w:tr w14:paraId="7DF1F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continue"/>
            <w:tcBorders>
              <w:top w:val="nil"/>
              <w:bottom w:val="nil"/>
            </w:tcBorders>
            <w:vAlign w:val="top"/>
          </w:tcPr>
          <w:p w14:paraId="3EB12258">
            <w:pPr>
              <w:rPr>
                <w:rFonts w:ascii="Arial"/>
                <w:sz w:val="21"/>
              </w:rPr>
            </w:pPr>
          </w:p>
        </w:tc>
        <w:tc>
          <w:tcPr>
            <w:tcW w:w="1260" w:type="dxa"/>
            <w:vMerge w:val="continue"/>
            <w:tcBorders>
              <w:top w:val="nil"/>
              <w:bottom w:val="nil"/>
            </w:tcBorders>
            <w:vAlign w:val="top"/>
          </w:tcPr>
          <w:p w14:paraId="7587B86D">
            <w:pPr>
              <w:rPr>
                <w:rFonts w:ascii="Arial"/>
                <w:sz w:val="21"/>
              </w:rPr>
            </w:pPr>
          </w:p>
        </w:tc>
        <w:tc>
          <w:tcPr>
            <w:tcW w:w="2010" w:type="dxa"/>
            <w:vAlign w:val="top"/>
          </w:tcPr>
          <w:p w14:paraId="240E8FA4">
            <w:pPr>
              <w:pStyle w:val="22"/>
              <w:spacing w:before="214" w:line="219" w:lineRule="auto"/>
              <w:ind w:left="115"/>
            </w:pPr>
            <w:r>
              <w:rPr>
                <w:spacing w:val="-3"/>
              </w:rPr>
              <w:t>其他资格</w:t>
            </w:r>
          </w:p>
        </w:tc>
        <w:tc>
          <w:tcPr>
            <w:tcW w:w="5688" w:type="dxa"/>
            <w:vAlign w:val="top"/>
          </w:tcPr>
          <w:p w14:paraId="488E3DC9">
            <w:pPr>
              <w:pStyle w:val="22"/>
              <w:spacing w:before="214" w:line="219" w:lineRule="auto"/>
              <w:ind w:left="598"/>
            </w:pPr>
            <w:r>
              <w:rPr>
                <w:spacing w:val="-2"/>
              </w:rPr>
              <w:t>符合《磋商文件》规定</w:t>
            </w:r>
          </w:p>
        </w:tc>
      </w:tr>
      <w:tr w14:paraId="05DBF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continue"/>
            <w:tcBorders>
              <w:top w:val="nil"/>
              <w:bottom w:val="nil"/>
            </w:tcBorders>
            <w:vAlign w:val="top"/>
          </w:tcPr>
          <w:p w14:paraId="7D6CDEEE">
            <w:pPr>
              <w:rPr>
                <w:rFonts w:ascii="Arial"/>
                <w:sz w:val="21"/>
              </w:rPr>
            </w:pPr>
          </w:p>
        </w:tc>
        <w:tc>
          <w:tcPr>
            <w:tcW w:w="1260" w:type="dxa"/>
            <w:vMerge w:val="continue"/>
            <w:tcBorders>
              <w:top w:val="nil"/>
              <w:bottom w:val="nil"/>
            </w:tcBorders>
            <w:vAlign w:val="top"/>
          </w:tcPr>
          <w:p w14:paraId="26243114">
            <w:pPr>
              <w:rPr>
                <w:rFonts w:ascii="Arial"/>
                <w:sz w:val="21"/>
              </w:rPr>
            </w:pPr>
          </w:p>
        </w:tc>
        <w:tc>
          <w:tcPr>
            <w:tcW w:w="2010" w:type="dxa"/>
            <w:vAlign w:val="top"/>
          </w:tcPr>
          <w:p w14:paraId="5F6CE1EB">
            <w:pPr>
              <w:pStyle w:val="22"/>
              <w:spacing w:before="214" w:line="218" w:lineRule="auto"/>
              <w:ind w:left="113"/>
            </w:pPr>
            <w:r>
              <w:rPr>
                <w:spacing w:val="-3"/>
              </w:rPr>
              <w:t>磋商报价</w:t>
            </w:r>
          </w:p>
        </w:tc>
        <w:tc>
          <w:tcPr>
            <w:tcW w:w="5688" w:type="dxa"/>
            <w:vAlign w:val="top"/>
          </w:tcPr>
          <w:p w14:paraId="2163C8F6">
            <w:pPr>
              <w:pStyle w:val="22"/>
              <w:spacing w:before="214" w:line="218" w:lineRule="auto"/>
              <w:ind w:left="595"/>
            </w:pPr>
            <w:r>
              <w:rPr>
                <w:spacing w:val="-1"/>
              </w:rPr>
              <w:t>磋商报价不超过采购控制价的</w:t>
            </w:r>
          </w:p>
        </w:tc>
      </w:tr>
      <w:tr w14:paraId="14EE8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140" w:type="dxa"/>
            <w:vMerge w:val="continue"/>
            <w:tcBorders>
              <w:top w:val="nil"/>
            </w:tcBorders>
            <w:vAlign w:val="top"/>
          </w:tcPr>
          <w:p w14:paraId="216F6528">
            <w:pPr>
              <w:rPr>
                <w:rFonts w:ascii="Arial"/>
                <w:sz w:val="21"/>
              </w:rPr>
            </w:pPr>
          </w:p>
        </w:tc>
        <w:tc>
          <w:tcPr>
            <w:tcW w:w="1260" w:type="dxa"/>
            <w:vMerge w:val="continue"/>
            <w:tcBorders>
              <w:top w:val="nil"/>
            </w:tcBorders>
            <w:vAlign w:val="top"/>
          </w:tcPr>
          <w:p w14:paraId="7385F356">
            <w:pPr>
              <w:rPr>
                <w:rFonts w:ascii="Arial"/>
                <w:sz w:val="21"/>
              </w:rPr>
            </w:pPr>
          </w:p>
        </w:tc>
        <w:tc>
          <w:tcPr>
            <w:tcW w:w="2010" w:type="dxa"/>
            <w:vAlign w:val="top"/>
          </w:tcPr>
          <w:p w14:paraId="1E641A6D">
            <w:pPr>
              <w:pStyle w:val="22"/>
              <w:spacing w:before="212" w:line="521" w:lineRule="exact"/>
              <w:ind w:left="136"/>
            </w:pPr>
            <w:r>
              <w:rPr>
                <w:spacing w:val="-6"/>
                <w:position w:val="21"/>
              </w:rPr>
              <w:t>串通、虚假响应及其他违法行为</w:t>
            </w:r>
          </w:p>
        </w:tc>
        <w:tc>
          <w:tcPr>
            <w:tcW w:w="5688" w:type="dxa"/>
            <w:vAlign w:val="top"/>
          </w:tcPr>
          <w:p w14:paraId="3D281F25">
            <w:pPr>
              <w:pStyle w:val="22"/>
              <w:spacing w:before="212" w:line="521" w:lineRule="exact"/>
              <w:ind w:left="608"/>
            </w:pPr>
            <w:r>
              <w:rPr>
                <w:spacing w:val="8"/>
                <w:position w:val="21"/>
              </w:rPr>
              <w:t>响应文件中不存在串通磋商或弄虚作假或有其</w:t>
            </w:r>
          </w:p>
          <w:p w14:paraId="639916C5">
            <w:pPr>
              <w:pStyle w:val="22"/>
              <w:spacing w:line="220" w:lineRule="auto"/>
              <w:ind w:left="116"/>
            </w:pPr>
            <w:r>
              <w:rPr>
                <w:spacing w:val="-2"/>
              </w:rPr>
              <w:t>他违法行为</w:t>
            </w:r>
          </w:p>
        </w:tc>
      </w:tr>
      <w:tr w14:paraId="517A1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restart"/>
            <w:tcBorders>
              <w:bottom w:val="nil"/>
            </w:tcBorders>
            <w:vAlign w:val="top"/>
          </w:tcPr>
          <w:p w14:paraId="01D3E3BD">
            <w:pPr>
              <w:spacing w:line="242" w:lineRule="auto"/>
              <w:rPr>
                <w:rFonts w:ascii="Arial"/>
                <w:sz w:val="21"/>
              </w:rPr>
            </w:pPr>
          </w:p>
          <w:p w14:paraId="45EE6269">
            <w:pPr>
              <w:spacing w:line="242" w:lineRule="auto"/>
              <w:rPr>
                <w:rFonts w:ascii="Arial"/>
                <w:sz w:val="21"/>
              </w:rPr>
            </w:pPr>
          </w:p>
          <w:p w14:paraId="13BFE1D9">
            <w:pPr>
              <w:spacing w:line="242" w:lineRule="auto"/>
              <w:rPr>
                <w:rFonts w:ascii="Arial"/>
                <w:sz w:val="21"/>
              </w:rPr>
            </w:pPr>
          </w:p>
          <w:p w14:paraId="1F2E0B3F">
            <w:pPr>
              <w:spacing w:line="242" w:lineRule="auto"/>
              <w:rPr>
                <w:rFonts w:ascii="Arial"/>
                <w:sz w:val="21"/>
              </w:rPr>
            </w:pPr>
          </w:p>
          <w:p w14:paraId="2861E435">
            <w:pPr>
              <w:spacing w:line="242" w:lineRule="auto"/>
              <w:rPr>
                <w:rFonts w:ascii="Arial"/>
                <w:sz w:val="21"/>
              </w:rPr>
            </w:pPr>
          </w:p>
          <w:p w14:paraId="31B5D8D4">
            <w:pPr>
              <w:spacing w:line="242" w:lineRule="auto"/>
              <w:rPr>
                <w:rFonts w:ascii="Arial"/>
                <w:sz w:val="21"/>
              </w:rPr>
            </w:pPr>
          </w:p>
          <w:p w14:paraId="503FFB38">
            <w:pPr>
              <w:spacing w:line="242" w:lineRule="auto"/>
              <w:rPr>
                <w:rFonts w:ascii="Arial"/>
                <w:sz w:val="21"/>
              </w:rPr>
            </w:pPr>
          </w:p>
          <w:p w14:paraId="351465C0">
            <w:pPr>
              <w:spacing w:line="243" w:lineRule="auto"/>
              <w:rPr>
                <w:rFonts w:ascii="Arial"/>
                <w:sz w:val="21"/>
              </w:rPr>
            </w:pPr>
          </w:p>
          <w:p w14:paraId="784CA9A7">
            <w:pPr>
              <w:spacing w:line="243" w:lineRule="auto"/>
              <w:rPr>
                <w:rFonts w:ascii="Arial"/>
                <w:sz w:val="21"/>
              </w:rPr>
            </w:pPr>
          </w:p>
          <w:p w14:paraId="7E61081D">
            <w:pPr>
              <w:spacing w:before="69" w:line="188" w:lineRule="auto"/>
              <w:ind w:left="75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60" w:type="dxa"/>
            <w:vMerge w:val="restart"/>
            <w:tcBorders>
              <w:bottom w:val="nil"/>
            </w:tcBorders>
            <w:vAlign w:val="top"/>
          </w:tcPr>
          <w:p w14:paraId="643A4D7B">
            <w:pPr>
              <w:spacing w:line="267" w:lineRule="auto"/>
              <w:rPr>
                <w:rFonts w:ascii="Arial"/>
                <w:sz w:val="21"/>
              </w:rPr>
            </w:pPr>
          </w:p>
          <w:p w14:paraId="610A3604">
            <w:pPr>
              <w:spacing w:line="267" w:lineRule="auto"/>
              <w:rPr>
                <w:rFonts w:ascii="Arial"/>
                <w:sz w:val="21"/>
              </w:rPr>
            </w:pPr>
          </w:p>
          <w:p w14:paraId="0B290769">
            <w:pPr>
              <w:spacing w:line="267" w:lineRule="auto"/>
              <w:rPr>
                <w:rFonts w:ascii="Arial"/>
                <w:sz w:val="21"/>
              </w:rPr>
            </w:pPr>
          </w:p>
          <w:p w14:paraId="258E3242">
            <w:pPr>
              <w:spacing w:line="267" w:lineRule="auto"/>
              <w:rPr>
                <w:rFonts w:ascii="Arial"/>
                <w:sz w:val="21"/>
              </w:rPr>
            </w:pPr>
          </w:p>
          <w:p w14:paraId="0CEB1813">
            <w:pPr>
              <w:spacing w:line="268" w:lineRule="auto"/>
              <w:rPr>
                <w:rFonts w:ascii="Arial"/>
                <w:sz w:val="21"/>
              </w:rPr>
            </w:pPr>
          </w:p>
          <w:p w14:paraId="39D818EC">
            <w:pPr>
              <w:spacing w:line="268" w:lineRule="auto"/>
              <w:rPr>
                <w:rFonts w:ascii="Arial"/>
                <w:sz w:val="21"/>
              </w:rPr>
            </w:pPr>
          </w:p>
          <w:p w14:paraId="73ADAB3C">
            <w:pPr>
              <w:spacing w:line="268" w:lineRule="auto"/>
              <w:rPr>
                <w:rFonts w:ascii="Arial"/>
                <w:sz w:val="21"/>
              </w:rPr>
            </w:pPr>
          </w:p>
          <w:p w14:paraId="4E006C7C">
            <w:pPr>
              <w:pStyle w:val="22"/>
              <w:spacing w:before="78" w:line="521" w:lineRule="exact"/>
              <w:ind w:left="125"/>
            </w:pPr>
            <w:r>
              <w:rPr>
                <w:spacing w:val="21"/>
                <w:position w:val="21"/>
              </w:rPr>
              <w:t>响应性评</w:t>
            </w:r>
          </w:p>
          <w:p w14:paraId="0732CF53">
            <w:pPr>
              <w:pStyle w:val="22"/>
              <w:spacing w:line="220" w:lineRule="auto"/>
              <w:ind w:left="125"/>
            </w:pPr>
            <w:r>
              <w:rPr>
                <w:spacing w:val="-8"/>
              </w:rPr>
              <w:t>审标准</w:t>
            </w:r>
          </w:p>
        </w:tc>
        <w:tc>
          <w:tcPr>
            <w:tcW w:w="2010" w:type="dxa"/>
            <w:vAlign w:val="top"/>
          </w:tcPr>
          <w:p w14:paraId="7E3CECBB">
            <w:pPr>
              <w:pStyle w:val="22"/>
              <w:spacing w:before="215" w:line="219" w:lineRule="auto"/>
              <w:ind w:left="113"/>
            </w:pPr>
            <w:r>
              <w:rPr>
                <w:spacing w:val="-3"/>
              </w:rPr>
              <w:t>磋商内容</w:t>
            </w:r>
          </w:p>
        </w:tc>
        <w:tc>
          <w:tcPr>
            <w:tcW w:w="5688" w:type="dxa"/>
            <w:vAlign w:val="top"/>
          </w:tcPr>
          <w:p w14:paraId="31571D09">
            <w:pPr>
              <w:pStyle w:val="22"/>
              <w:spacing w:before="215" w:line="219" w:lineRule="auto"/>
              <w:ind w:left="598"/>
            </w:pPr>
            <w:r>
              <w:rPr>
                <w:spacing w:val="-2"/>
              </w:rPr>
              <w:t>符合《磋商文件》规定</w:t>
            </w:r>
          </w:p>
        </w:tc>
      </w:tr>
      <w:tr w14:paraId="4D50C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continue"/>
            <w:tcBorders>
              <w:top w:val="nil"/>
              <w:bottom w:val="nil"/>
            </w:tcBorders>
            <w:vAlign w:val="top"/>
          </w:tcPr>
          <w:p w14:paraId="01B39DE6">
            <w:pPr>
              <w:rPr>
                <w:rFonts w:ascii="Arial"/>
                <w:sz w:val="21"/>
              </w:rPr>
            </w:pPr>
          </w:p>
        </w:tc>
        <w:tc>
          <w:tcPr>
            <w:tcW w:w="1260" w:type="dxa"/>
            <w:vMerge w:val="continue"/>
            <w:tcBorders>
              <w:top w:val="nil"/>
              <w:bottom w:val="nil"/>
            </w:tcBorders>
            <w:vAlign w:val="top"/>
          </w:tcPr>
          <w:p w14:paraId="1C803CF0">
            <w:pPr>
              <w:rPr>
                <w:rFonts w:ascii="Arial"/>
                <w:sz w:val="21"/>
              </w:rPr>
            </w:pPr>
          </w:p>
        </w:tc>
        <w:tc>
          <w:tcPr>
            <w:tcW w:w="2010" w:type="dxa"/>
            <w:vAlign w:val="top"/>
          </w:tcPr>
          <w:p w14:paraId="3FB58A6B">
            <w:pPr>
              <w:pStyle w:val="22"/>
              <w:spacing w:before="215" w:line="220" w:lineRule="auto"/>
              <w:ind w:left="117"/>
            </w:pPr>
            <w:r>
              <w:rPr>
                <w:spacing w:val="-7"/>
              </w:rPr>
              <w:t>工期</w:t>
            </w:r>
          </w:p>
        </w:tc>
        <w:tc>
          <w:tcPr>
            <w:tcW w:w="5688" w:type="dxa"/>
            <w:vAlign w:val="top"/>
          </w:tcPr>
          <w:p w14:paraId="69DB487B">
            <w:pPr>
              <w:pStyle w:val="22"/>
              <w:spacing w:before="215" w:line="219" w:lineRule="auto"/>
              <w:ind w:left="598"/>
            </w:pPr>
            <w:r>
              <w:rPr>
                <w:spacing w:val="-2"/>
              </w:rPr>
              <w:t>符合《磋商文件》规定</w:t>
            </w:r>
          </w:p>
        </w:tc>
      </w:tr>
      <w:tr w14:paraId="0940C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continue"/>
            <w:tcBorders>
              <w:top w:val="nil"/>
              <w:bottom w:val="nil"/>
            </w:tcBorders>
            <w:vAlign w:val="top"/>
          </w:tcPr>
          <w:p w14:paraId="5E093992">
            <w:pPr>
              <w:rPr>
                <w:rFonts w:ascii="Arial"/>
                <w:sz w:val="21"/>
              </w:rPr>
            </w:pPr>
          </w:p>
        </w:tc>
        <w:tc>
          <w:tcPr>
            <w:tcW w:w="1260" w:type="dxa"/>
            <w:vMerge w:val="continue"/>
            <w:tcBorders>
              <w:top w:val="nil"/>
              <w:bottom w:val="nil"/>
            </w:tcBorders>
            <w:vAlign w:val="top"/>
          </w:tcPr>
          <w:p w14:paraId="73C054B2">
            <w:pPr>
              <w:rPr>
                <w:rFonts w:ascii="Arial"/>
                <w:sz w:val="21"/>
              </w:rPr>
            </w:pPr>
          </w:p>
        </w:tc>
        <w:tc>
          <w:tcPr>
            <w:tcW w:w="2010" w:type="dxa"/>
            <w:vAlign w:val="top"/>
          </w:tcPr>
          <w:p w14:paraId="2348E4F6">
            <w:pPr>
              <w:pStyle w:val="22"/>
              <w:spacing w:before="215" w:line="220" w:lineRule="auto"/>
              <w:ind w:left="117"/>
            </w:pPr>
            <w:r>
              <w:rPr>
                <w:spacing w:val="-4"/>
              </w:rPr>
              <w:t>工程质量</w:t>
            </w:r>
          </w:p>
        </w:tc>
        <w:tc>
          <w:tcPr>
            <w:tcW w:w="5688" w:type="dxa"/>
            <w:vAlign w:val="top"/>
          </w:tcPr>
          <w:p w14:paraId="2F882C69">
            <w:pPr>
              <w:pStyle w:val="22"/>
              <w:spacing w:before="216" w:line="219" w:lineRule="auto"/>
              <w:ind w:left="598"/>
            </w:pPr>
            <w:r>
              <w:rPr>
                <w:spacing w:val="-2"/>
              </w:rPr>
              <w:t>符合《磋商文件》规定</w:t>
            </w:r>
          </w:p>
        </w:tc>
      </w:tr>
      <w:tr w14:paraId="2EF22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continue"/>
            <w:tcBorders>
              <w:top w:val="nil"/>
              <w:bottom w:val="nil"/>
            </w:tcBorders>
            <w:vAlign w:val="top"/>
          </w:tcPr>
          <w:p w14:paraId="19E600A3">
            <w:pPr>
              <w:rPr>
                <w:rFonts w:ascii="Arial"/>
                <w:sz w:val="21"/>
              </w:rPr>
            </w:pPr>
          </w:p>
        </w:tc>
        <w:tc>
          <w:tcPr>
            <w:tcW w:w="1260" w:type="dxa"/>
            <w:vMerge w:val="continue"/>
            <w:tcBorders>
              <w:top w:val="nil"/>
              <w:bottom w:val="nil"/>
            </w:tcBorders>
            <w:vAlign w:val="top"/>
          </w:tcPr>
          <w:p w14:paraId="1B50D49A">
            <w:pPr>
              <w:rPr>
                <w:rFonts w:ascii="Arial"/>
                <w:sz w:val="21"/>
              </w:rPr>
            </w:pPr>
          </w:p>
        </w:tc>
        <w:tc>
          <w:tcPr>
            <w:tcW w:w="2010" w:type="dxa"/>
            <w:vAlign w:val="top"/>
          </w:tcPr>
          <w:p w14:paraId="59F591E6">
            <w:pPr>
              <w:pStyle w:val="22"/>
              <w:spacing w:before="213" w:line="220" w:lineRule="auto"/>
              <w:ind w:left="113"/>
            </w:pPr>
            <w:r>
              <w:rPr>
                <w:spacing w:val="-2"/>
              </w:rPr>
              <w:t>磋商保证金</w:t>
            </w:r>
          </w:p>
        </w:tc>
        <w:tc>
          <w:tcPr>
            <w:tcW w:w="5688" w:type="dxa"/>
            <w:vAlign w:val="top"/>
          </w:tcPr>
          <w:p w14:paraId="7B47F12F">
            <w:pPr>
              <w:pStyle w:val="22"/>
              <w:spacing w:before="214" w:line="219" w:lineRule="auto"/>
              <w:ind w:left="598"/>
            </w:pPr>
            <w:r>
              <w:rPr>
                <w:spacing w:val="-2"/>
              </w:rPr>
              <w:t>符合《磋商文件》规定</w:t>
            </w:r>
          </w:p>
        </w:tc>
      </w:tr>
      <w:tr w14:paraId="4DD90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40" w:type="dxa"/>
            <w:vMerge w:val="continue"/>
            <w:tcBorders>
              <w:top w:val="nil"/>
              <w:bottom w:val="nil"/>
            </w:tcBorders>
            <w:vAlign w:val="top"/>
          </w:tcPr>
          <w:p w14:paraId="62AEC6E4">
            <w:pPr>
              <w:rPr>
                <w:rFonts w:ascii="Arial"/>
                <w:sz w:val="21"/>
              </w:rPr>
            </w:pPr>
          </w:p>
        </w:tc>
        <w:tc>
          <w:tcPr>
            <w:tcW w:w="1260" w:type="dxa"/>
            <w:vMerge w:val="continue"/>
            <w:tcBorders>
              <w:top w:val="nil"/>
              <w:bottom w:val="nil"/>
            </w:tcBorders>
            <w:vAlign w:val="top"/>
          </w:tcPr>
          <w:p w14:paraId="08B8C8CE">
            <w:pPr>
              <w:rPr>
                <w:rFonts w:ascii="Arial"/>
                <w:sz w:val="21"/>
              </w:rPr>
            </w:pPr>
          </w:p>
        </w:tc>
        <w:tc>
          <w:tcPr>
            <w:tcW w:w="2010" w:type="dxa"/>
            <w:vAlign w:val="top"/>
          </w:tcPr>
          <w:p w14:paraId="0DE59A59">
            <w:pPr>
              <w:pStyle w:val="22"/>
              <w:spacing w:before="214" w:line="220" w:lineRule="auto"/>
              <w:ind w:left="117"/>
            </w:pPr>
            <w:r>
              <w:rPr>
                <w:spacing w:val="-3"/>
              </w:rPr>
              <w:t>工程量清单</w:t>
            </w:r>
          </w:p>
        </w:tc>
        <w:tc>
          <w:tcPr>
            <w:tcW w:w="5688" w:type="dxa"/>
            <w:vAlign w:val="top"/>
          </w:tcPr>
          <w:p w14:paraId="3C228AA0">
            <w:pPr>
              <w:pStyle w:val="22"/>
              <w:spacing w:before="213" w:line="219" w:lineRule="auto"/>
              <w:ind w:left="598"/>
            </w:pPr>
            <w:r>
              <w:rPr>
                <w:spacing w:val="-1"/>
              </w:rPr>
              <w:t>符合采购人提供的工程量清单内容的</w:t>
            </w:r>
          </w:p>
        </w:tc>
      </w:tr>
      <w:tr w14:paraId="2A0CB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3" w:hRule="atLeast"/>
        </w:trPr>
        <w:tc>
          <w:tcPr>
            <w:tcW w:w="1140" w:type="dxa"/>
            <w:vMerge w:val="continue"/>
            <w:tcBorders>
              <w:top w:val="nil"/>
            </w:tcBorders>
            <w:vAlign w:val="top"/>
          </w:tcPr>
          <w:p w14:paraId="34A95920">
            <w:pPr>
              <w:rPr>
                <w:rFonts w:ascii="Arial"/>
                <w:sz w:val="21"/>
              </w:rPr>
            </w:pPr>
          </w:p>
        </w:tc>
        <w:tc>
          <w:tcPr>
            <w:tcW w:w="1260" w:type="dxa"/>
            <w:vMerge w:val="continue"/>
            <w:tcBorders>
              <w:top w:val="nil"/>
            </w:tcBorders>
            <w:vAlign w:val="top"/>
          </w:tcPr>
          <w:p w14:paraId="3E7203BA">
            <w:pPr>
              <w:rPr>
                <w:rFonts w:ascii="Arial"/>
                <w:sz w:val="21"/>
              </w:rPr>
            </w:pPr>
          </w:p>
        </w:tc>
        <w:tc>
          <w:tcPr>
            <w:tcW w:w="2010" w:type="dxa"/>
            <w:vAlign w:val="top"/>
          </w:tcPr>
          <w:p w14:paraId="42D41E99">
            <w:pPr>
              <w:spacing w:line="271" w:lineRule="auto"/>
              <w:rPr>
                <w:rFonts w:ascii="Arial"/>
                <w:sz w:val="21"/>
              </w:rPr>
            </w:pPr>
          </w:p>
          <w:p w14:paraId="0AC22272">
            <w:pPr>
              <w:spacing w:line="271" w:lineRule="auto"/>
              <w:rPr>
                <w:rFonts w:ascii="Arial"/>
                <w:sz w:val="21"/>
              </w:rPr>
            </w:pPr>
          </w:p>
          <w:p w14:paraId="6469A000">
            <w:pPr>
              <w:spacing w:line="271" w:lineRule="auto"/>
              <w:rPr>
                <w:rFonts w:ascii="Arial"/>
                <w:sz w:val="21"/>
              </w:rPr>
            </w:pPr>
          </w:p>
          <w:p w14:paraId="3259433A">
            <w:pPr>
              <w:pStyle w:val="22"/>
              <w:spacing w:before="78" w:line="219" w:lineRule="auto"/>
              <w:ind w:left="114"/>
            </w:pPr>
            <w:r>
              <w:rPr>
                <w:spacing w:val="-3"/>
              </w:rPr>
              <w:t>澄清、说明或补正</w:t>
            </w:r>
          </w:p>
        </w:tc>
        <w:tc>
          <w:tcPr>
            <w:tcW w:w="5688" w:type="dxa"/>
            <w:vAlign w:val="top"/>
          </w:tcPr>
          <w:p w14:paraId="743E1FE2">
            <w:pPr>
              <w:spacing w:line="270" w:lineRule="auto"/>
              <w:rPr>
                <w:rFonts w:ascii="Arial"/>
                <w:sz w:val="21"/>
              </w:rPr>
            </w:pPr>
          </w:p>
          <w:p w14:paraId="6F348A34">
            <w:pPr>
              <w:spacing w:line="271" w:lineRule="auto"/>
              <w:rPr>
                <w:rFonts w:ascii="Arial"/>
                <w:sz w:val="21"/>
              </w:rPr>
            </w:pPr>
          </w:p>
          <w:p w14:paraId="2A7C60BB">
            <w:pPr>
              <w:spacing w:line="271" w:lineRule="auto"/>
              <w:rPr>
                <w:rFonts w:ascii="Arial"/>
                <w:sz w:val="21"/>
              </w:rPr>
            </w:pPr>
          </w:p>
          <w:p w14:paraId="06E0D4C1">
            <w:pPr>
              <w:pStyle w:val="22"/>
              <w:spacing w:before="78" w:line="219" w:lineRule="auto"/>
              <w:ind w:left="598"/>
            </w:pPr>
            <w:r>
              <w:rPr>
                <w:spacing w:val="-1"/>
              </w:rPr>
              <w:t>按磋商小组会要求澄清、说明或补正的</w:t>
            </w:r>
          </w:p>
        </w:tc>
      </w:tr>
      <w:tr w14:paraId="1553A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140" w:type="dxa"/>
            <w:vAlign w:val="top"/>
          </w:tcPr>
          <w:p w14:paraId="03D20D91">
            <w:pPr>
              <w:rPr>
                <w:rFonts w:ascii="Arial"/>
                <w:sz w:val="21"/>
              </w:rPr>
            </w:pPr>
          </w:p>
        </w:tc>
        <w:tc>
          <w:tcPr>
            <w:tcW w:w="1260" w:type="dxa"/>
            <w:vAlign w:val="top"/>
          </w:tcPr>
          <w:p w14:paraId="0CD35155">
            <w:pPr>
              <w:rPr>
                <w:rFonts w:ascii="Arial"/>
                <w:sz w:val="21"/>
              </w:rPr>
            </w:pPr>
          </w:p>
        </w:tc>
        <w:tc>
          <w:tcPr>
            <w:tcW w:w="2010" w:type="dxa"/>
            <w:vAlign w:val="top"/>
          </w:tcPr>
          <w:p w14:paraId="5A52BB31">
            <w:pPr>
              <w:spacing w:line="396" w:lineRule="auto"/>
              <w:rPr>
                <w:rFonts w:ascii="Arial"/>
                <w:sz w:val="21"/>
              </w:rPr>
            </w:pPr>
          </w:p>
          <w:p w14:paraId="49871D20">
            <w:pPr>
              <w:pStyle w:val="22"/>
              <w:spacing w:before="78" w:line="220" w:lineRule="auto"/>
              <w:ind w:left="115"/>
            </w:pPr>
            <w:r>
              <w:rPr>
                <w:spacing w:val="-3"/>
              </w:rPr>
              <w:t>其他情形</w:t>
            </w:r>
          </w:p>
        </w:tc>
        <w:tc>
          <w:tcPr>
            <w:tcW w:w="5688" w:type="dxa"/>
            <w:vAlign w:val="top"/>
          </w:tcPr>
          <w:p w14:paraId="3126D278">
            <w:pPr>
              <w:pStyle w:val="22"/>
              <w:spacing w:before="215" w:line="520" w:lineRule="exact"/>
              <w:ind w:left="608"/>
            </w:pPr>
            <w:r>
              <w:rPr>
                <w:spacing w:val="8"/>
                <w:position w:val="21"/>
              </w:rPr>
              <w:t>响应文件中附有采购人不能接受的条件或磋商</w:t>
            </w:r>
          </w:p>
          <w:p w14:paraId="65961391">
            <w:pPr>
              <w:pStyle w:val="22"/>
              <w:spacing w:line="219" w:lineRule="auto"/>
              <w:ind w:left="117"/>
            </w:pPr>
            <w:r>
              <w:rPr>
                <w:spacing w:val="-1"/>
              </w:rPr>
              <w:t>专家小组认为应按无效响应处理的其他情况</w:t>
            </w:r>
          </w:p>
        </w:tc>
      </w:tr>
    </w:tbl>
    <w:p w14:paraId="0A9AEC82">
      <w:pPr>
        <w:pStyle w:val="8"/>
      </w:pPr>
    </w:p>
    <w:p w14:paraId="498D560E">
      <w:pPr>
        <w:spacing w:before="78" w:line="219" w:lineRule="auto"/>
        <w:ind w:left="262"/>
        <w:rPr>
          <w:rFonts w:ascii="宋体" w:hAnsi="宋体" w:eastAsia="宋体" w:cs="宋体"/>
          <w:sz w:val="24"/>
          <w:szCs w:val="24"/>
        </w:rPr>
      </w:pPr>
      <w:r>
        <w:rPr>
          <w:rFonts w:ascii="Times New Roman" w:hAnsi="Times New Roman" w:eastAsia="Times New Roman" w:cs="Times New Roman"/>
          <w:spacing w:val="-2"/>
          <w:sz w:val="24"/>
          <w:szCs w:val="24"/>
        </w:rPr>
        <w:t xml:space="preserve">19.3 </w:t>
      </w:r>
      <w:r>
        <w:rPr>
          <w:rFonts w:ascii="宋体" w:hAnsi="宋体" w:eastAsia="宋体" w:cs="宋体"/>
          <w:spacing w:val="-2"/>
          <w:sz w:val="24"/>
          <w:szCs w:val="24"/>
        </w:rPr>
        <w:t>评审标准和分值分配：</w:t>
      </w:r>
    </w:p>
    <w:p w14:paraId="0BE52CDD">
      <w:pPr>
        <w:spacing w:line="23" w:lineRule="exact"/>
      </w:pPr>
    </w:p>
    <w:tbl>
      <w:tblPr>
        <w:tblStyle w:val="21"/>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3"/>
        <w:gridCol w:w="752"/>
        <w:gridCol w:w="983"/>
        <w:gridCol w:w="6841"/>
      </w:tblGrid>
      <w:tr w14:paraId="4BA2A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85" w:type="dxa"/>
            <w:gridSpan w:val="2"/>
            <w:vAlign w:val="top"/>
          </w:tcPr>
          <w:p w14:paraId="7492D9D6">
            <w:pPr>
              <w:pStyle w:val="22"/>
              <w:spacing w:before="118" w:line="216" w:lineRule="auto"/>
              <w:ind w:left="1228"/>
            </w:pPr>
            <w:r>
              <w:rPr>
                <w:spacing w:val="-20"/>
              </w:rPr>
              <w:t>内容</w:t>
            </w:r>
          </w:p>
        </w:tc>
        <w:tc>
          <w:tcPr>
            <w:tcW w:w="7824" w:type="dxa"/>
            <w:gridSpan w:val="2"/>
            <w:vAlign w:val="top"/>
          </w:tcPr>
          <w:p w14:paraId="2297F4C4">
            <w:pPr>
              <w:pStyle w:val="22"/>
              <w:spacing w:before="118" w:line="216" w:lineRule="auto"/>
              <w:ind w:left="3678"/>
            </w:pPr>
            <w:r>
              <w:rPr>
                <w:spacing w:val="-3"/>
              </w:rPr>
              <w:t>编列内容</w:t>
            </w:r>
          </w:p>
        </w:tc>
      </w:tr>
      <w:tr w14:paraId="0B939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2385" w:type="dxa"/>
            <w:gridSpan w:val="2"/>
            <w:vAlign w:val="top"/>
          </w:tcPr>
          <w:p w14:paraId="4BF27E43">
            <w:pPr>
              <w:spacing w:line="289" w:lineRule="auto"/>
              <w:rPr>
                <w:rFonts w:ascii="Arial"/>
                <w:sz w:val="21"/>
              </w:rPr>
            </w:pPr>
          </w:p>
          <w:p w14:paraId="27F0F3B3">
            <w:pPr>
              <w:spacing w:line="290" w:lineRule="auto"/>
              <w:rPr>
                <w:rFonts w:ascii="Arial"/>
                <w:sz w:val="21"/>
              </w:rPr>
            </w:pPr>
          </w:p>
          <w:p w14:paraId="3B9209B3">
            <w:pPr>
              <w:spacing w:line="290" w:lineRule="auto"/>
              <w:rPr>
                <w:rFonts w:ascii="Arial"/>
                <w:sz w:val="21"/>
              </w:rPr>
            </w:pPr>
          </w:p>
          <w:p w14:paraId="3FD2859F">
            <w:pPr>
              <w:pStyle w:val="22"/>
              <w:spacing w:before="78" w:line="219" w:lineRule="auto"/>
              <w:ind w:left="599"/>
            </w:pPr>
            <w:r>
              <w:rPr>
                <w:spacing w:val="-4"/>
              </w:rPr>
              <w:t>分值构成</w:t>
            </w:r>
          </w:p>
          <w:p w14:paraId="1B555FA4">
            <w:pPr>
              <w:pStyle w:val="22"/>
              <w:spacing w:before="233" w:line="212" w:lineRule="auto"/>
              <w:ind w:left="597"/>
              <w:rPr>
                <w:rFonts w:ascii="Times New Roman" w:hAnsi="Times New Roman" w:eastAsia="Times New Roman" w:cs="Times New Roman"/>
              </w:rPr>
            </w:pPr>
            <w:r>
              <w:rPr>
                <w:rFonts w:ascii="Times New Roman" w:hAnsi="Times New Roman" w:eastAsia="Times New Roman" w:cs="Times New Roman"/>
                <w:spacing w:val="-7"/>
              </w:rPr>
              <w:t>(</w:t>
            </w:r>
            <w:r>
              <w:rPr>
                <w:spacing w:val="-7"/>
              </w:rPr>
              <w:t>总分</w:t>
            </w:r>
            <w:r>
              <w:rPr>
                <w:spacing w:val="-28"/>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6"/>
              </w:rPr>
              <w:t xml:space="preserve">  </w:t>
            </w:r>
            <w:r>
              <w:rPr>
                <w:spacing w:val="-7"/>
              </w:rPr>
              <w:t>分</w:t>
            </w:r>
            <w:r>
              <w:rPr>
                <w:rFonts w:ascii="Times New Roman" w:hAnsi="Times New Roman" w:eastAsia="Times New Roman" w:cs="Times New Roman"/>
                <w:spacing w:val="-7"/>
              </w:rPr>
              <w:t>)</w:t>
            </w:r>
          </w:p>
        </w:tc>
        <w:tc>
          <w:tcPr>
            <w:tcW w:w="7824" w:type="dxa"/>
            <w:gridSpan w:val="2"/>
            <w:vAlign w:val="top"/>
          </w:tcPr>
          <w:p w14:paraId="0E7B00D1">
            <w:pPr>
              <w:pStyle w:val="22"/>
              <w:spacing w:before="211" w:line="520" w:lineRule="exact"/>
              <w:ind w:left="596"/>
            </w:pPr>
            <w:r>
              <w:rPr>
                <w:spacing w:val="-1"/>
                <w:position w:val="21"/>
              </w:rPr>
              <w:t>一、施工组织设计：</w:t>
            </w:r>
            <w:r>
              <w:rPr>
                <w:rFonts w:ascii="Times New Roman" w:hAnsi="Times New Roman" w:eastAsia="Times New Roman" w:cs="Times New Roman"/>
                <w:spacing w:val="-1"/>
                <w:position w:val="21"/>
              </w:rPr>
              <w:t xml:space="preserve">42 </w:t>
            </w:r>
            <w:r>
              <w:rPr>
                <w:spacing w:val="-1"/>
                <w:position w:val="21"/>
              </w:rPr>
              <w:t>分</w:t>
            </w:r>
          </w:p>
          <w:p w14:paraId="57FF83A3">
            <w:pPr>
              <w:pStyle w:val="22"/>
              <w:spacing w:line="220" w:lineRule="auto"/>
              <w:ind w:left="596"/>
            </w:pPr>
            <w:r>
              <w:rPr>
                <w:spacing w:val="-6"/>
              </w:rPr>
              <w:t>二、业绩</w:t>
            </w:r>
            <w:r>
              <w:rPr>
                <w:spacing w:val="28"/>
              </w:rPr>
              <w:t xml:space="preserve"> </w:t>
            </w:r>
            <w:r>
              <w:rPr>
                <w:rFonts w:ascii="Times New Roman" w:hAnsi="Times New Roman" w:eastAsia="Times New Roman" w:cs="Times New Roman"/>
                <w:spacing w:val="-6"/>
              </w:rPr>
              <w:t>18</w:t>
            </w:r>
            <w:r>
              <w:rPr>
                <w:rFonts w:ascii="Times New Roman" w:hAnsi="Times New Roman" w:eastAsia="Times New Roman" w:cs="Times New Roman"/>
                <w:spacing w:val="12"/>
              </w:rPr>
              <w:t xml:space="preserve"> </w:t>
            </w:r>
            <w:r>
              <w:rPr>
                <w:spacing w:val="-6"/>
              </w:rPr>
              <w:t>分</w:t>
            </w:r>
          </w:p>
          <w:p w14:paraId="78EF3EE9">
            <w:pPr>
              <w:pStyle w:val="22"/>
              <w:spacing w:before="234" w:line="487" w:lineRule="exact"/>
              <w:ind w:left="592"/>
            </w:pPr>
            <w:r>
              <w:rPr>
                <w:spacing w:val="-3"/>
                <w:position w:val="18"/>
              </w:rPr>
              <w:t>三、项目管理班子</w:t>
            </w:r>
            <w:r>
              <w:rPr>
                <w:spacing w:val="-23"/>
                <w:position w:val="18"/>
              </w:rPr>
              <w:t xml:space="preserve"> </w:t>
            </w:r>
            <w:r>
              <w:rPr>
                <w:rFonts w:ascii="Times New Roman" w:hAnsi="Times New Roman" w:eastAsia="Times New Roman" w:cs="Times New Roman"/>
                <w:spacing w:val="-3"/>
                <w:position w:val="18"/>
              </w:rPr>
              <w:t xml:space="preserve">10 </w:t>
            </w:r>
            <w:r>
              <w:rPr>
                <w:spacing w:val="-3"/>
                <w:position w:val="18"/>
              </w:rPr>
              <w:t>分</w:t>
            </w:r>
          </w:p>
          <w:p w14:paraId="22092587">
            <w:pPr>
              <w:pStyle w:val="22"/>
              <w:spacing w:before="1" w:line="217" w:lineRule="auto"/>
              <w:ind w:left="615"/>
            </w:pPr>
            <w:r>
              <w:rPr>
                <w:spacing w:val="-5"/>
              </w:rPr>
              <w:t>四、磋商报价</w:t>
            </w:r>
            <w:r>
              <w:rPr>
                <w:spacing w:val="34"/>
              </w:rPr>
              <w:t xml:space="preserve"> </w:t>
            </w:r>
            <w:r>
              <w:rPr>
                <w:spacing w:val="-5"/>
              </w:rPr>
              <w:t>：</w:t>
            </w:r>
            <w:r>
              <w:rPr>
                <w:rFonts w:ascii="Times New Roman" w:hAnsi="Times New Roman" w:eastAsia="Times New Roman" w:cs="Times New Roman"/>
                <w:spacing w:val="-5"/>
              </w:rPr>
              <w:t xml:space="preserve">30 </w:t>
            </w:r>
            <w:r>
              <w:rPr>
                <w:spacing w:val="-5"/>
              </w:rPr>
              <w:t>分</w:t>
            </w:r>
          </w:p>
          <w:p w14:paraId="157FA98E">
            <w:pPr>
              <w:pStyle w:val="22"/>
              <w:spacing w:before="197" w:line="219" w:lineRule="auto"/>
              <w:ind w:left="592"/>
            </w:pPr>
            <w:r>
              <w:rPr>
                <w:spacing w:val="-1"/>
              </w:rPr>
              <w:t>注：评审规则要落实支持创新、绿色发展、中小企业发展。</w:t>
            </w:r>
          </w:p>
        </w:tc>
      </w:tr>
      <w:tr w14:paraId="22CD6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385" w:type="dxa"/>
            <w:gridSpan w:val="2"/>
            <w:vAlign w:val="top"/>
          </w:tcPr>
          <w:p w14:paraId="6E056292">
            <w:pPr>
              <w:pStyle w:val="22"/>
              <w:spacing w:before="212" w:line="219" w:lineRule="auto"/>
              <w:ind w:left="958"/>
            </w:pPr>
            <w:r>
              <w:rPr>
                <w:spacing w:val="-3"/>
              </w:rPr>
              <w:t>评分因素</w:t>
            </w:r>
          </w:p>
        </w:tc>
        <w:tc>
          <w:tcPr>
            <w:tcW w:w="7824" w:type="dxa"/>
            <w:gridSpan w:val="2"/>
            <w:vAlign w:val="top"/>
          </w:tcPr>
          <w:p w14:paraId="2C19BDBA">
            <w:pPr>
              <w:pStyle w:val="22"/>
              <w:spacing w:before="211" w:line="220" w:lineRule="auto"/>
              <w:ind w:left="3675"/>
            </w:pPr>
            <w:r>
              <w:rPr>
                <w:spacing w:val="-3"/>
              </w:rPr>
              <w:t>评分标准</w:t>
            </w:r>
          </w:p>
        </w:tc>
      </w:tr>
      <w:tr w14:paraId="26EA3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1633" w:type="dxa"/>
            <w:vMerge w:val="restart"/>
            <w:tcBorders>
              <w:bottom w:val="nil"/>
            </w:tcBorders>
            <w:vAlign w:val="top"/>
          </w:tcPr>
          <w:p w14:paraId="35D4BF57">
            <w:pPr>
              <w:spacing w:line="250" w:lineRule="auto"/>
              <w:rPr>
                <w:rFonts w:ascii="Arial"/>
                <w:sz w:val="21"/>
              </w:rPr>
            </w:pPr>
          </w:p>
          <w:p w14:paraId="339480FA">
            <w:pPr>
              <w:spacing w:line="250" w:lineRule="auto"/>
              <w:rPr>
                <w:rFonts w:ascii="Arial"/>
                <w:sz w:val="21"/>
              </w:rPr>
            </w:pPr>
          </w:p>
          <w:p w14:paraId="2A6B368D">
            <w:pPr>
              <w:spacing w:line="250" w:lineRule="auto"/>
              <w:rPr>
                <w:rFonts w:ascii="Arial"/>
                <w:sz w:val="21"/>
              </w:rPr>
            </w:pPr>
          </w:p>
          <w:p w14:paraId="1148F010">
            <w:pPr>
              <w:spacing w:line="250" w:lineRule="auto"/>
              <w:rPr>
                <w:rFonts w:ascii="Arial"/>
                <w:sz w:val="21"/>
              </w:rPr>
            </w:pPr>
          </w:p>
          <w:p w14:paraId="3C1B9727">
            <w:pPr>
              <w:spacing w:line="250" w:lineRule="auto"/>
              <w:rPr>
                <w:rFonts w:ascii="Arial"/>
                <w:sz w:val="21"/>
              </w:rPr>
            </w:pPr>
          </w:p>
          <w:p w14:paraId="4BAA2E8A">
            <w:pPr>
              <w:spacing w:line="250" w:lineRule="auto"/>
              <w:rPr>
                <w:rFonts w:ascii="Arial"/>
                <w:sz w:val="21"/>
              </w:rPr>
            </w:pPr>
          </w:p>
          <w:p w14:paraId="6F682421">
            <w:pPr>
              <w:spacing w:line="250" w:lineRule="auto"/>
              <w:rPr>
                <w:rFonts w:ascii="Arial"/>
                <w:sz w:val="21"/>
              </w:rPr>
            </w:pPr>
          </w:p>
          <w:p w14:paraId="2502C8AE">
            <w:pPr>
              <w:spacing w:line="250" w:lineRule="auto"/>
              <w:rPr>
                <w:rFonts w:ascii="Arial"/>
                <w:sz w:val="21"/>
              </w:rPr>
            </w:pPr>
          </w:p>
          <w:p w14:paraId="27F3E2CF">
            <w:pPr>
              <w:spacing w:line="250" w:lineRule="auto"/>
              <w:rPr>
                <w:rFonts w:ascii="Arial"/>
                <w:sz w:val="21"/>
              </w:rPr>
            </w:pPr>
          </w:p>
          <w:p w14:paraId="7A17DA91">
            <w:pPr>
              <w:spacing w:line="250" w:lineRule="auto"/>
              <w:rPr>
                <w:rFonts w:ascii="Arial"/>
                <w:sz w:val="21"/>
              </w:rPr>
            </w:pPr>
          </w:p>
          <w:p w14:paraId="15FE7B8F">
            <w:pPr>
              <w:spacing w:line="250" w:lineRule="auto"/>
              <w:rPr>
                <w:rFonts w:ascii="Arial"/>
                <w:sz w:val="21"/>
              </w:rPr>
            </w:pPr>
          </w:p>
          <w:p w14:paraId="43B67601">
            <w:pPr>
              <w:spacing w:line="251" w:lineRule="auto"/>
              <w:rPr>
                <w:rFonts w:ascii="Arial"/>
                <w:sz w:val="21"/>
              </w:rPr>
            </w:pPr>
          </w:p>
          <w:p w14:paraId="392337F6">
            <w:pPr>
              <w:spacing w:line="251" w:lineRule="auto"/>
              <w:rPr>
                <w:rFonts w:ascii="Arial"/>
                <w:sz w:val="21"/>
              </w:rPr>
            </w:pPr>
          </w:p>
          <w:p w14:paraId="4AD349A0">
            <w:pPr>
              <w:spacing w:line="251" w:lineRule="auto"/>
              <w:rPr>
                <w:rFonts w:ascii="Arial"/>
                <w:sz w:val="21"/>
              </w:rPr>
            </w:pPr>
          </w:p>
          <w:p w14:paraId="2AEFD27E">
            <w:pPr>
              <w:pStyle w:val="22"/>
              <w:spacing w:before="78" w:line="221" w:lineRule="auto"/>
              <w:ind w:left="221"/>
            </w:pPr>
            <w:r>
              <w:rPr>
                <w:spacing w:val="-2"/>
              </w:rPr>
              <w:t>施工组织设</w:t>
            </w:r>
          </w:p>
          <w:p w14:paraId="0E2EF15D">
            <w:pPr>
              <w:pStyle w:val="22"/>
              <w:spacing w:before="231" w:line="220" w:lineRule="auto"/>
              <w:ind w:left="222"/>
            </w:pPr>
            <w:r>
              <w:rPr>
                <w:spacing w:val="-2"/>
              </w:rPr>
              <w:t>计评分标准</w:t>
            </w:r>
          </w:p>
          <w:p w14:paraId="11B3D58E">
            <w:pPr>
              <w:pStyle w:val="22"/>
              <w:spacing w:before="234" w:line="220" w:lineRule="auto"/>
              <w:ind w:left="548"/>
            </w:pPr>
            <w:r>
              <w:rPr>
                <w:rFonts w:ascii="Times New Roman" w:hAnsi="Times New Roman" w:eastAsia="Times New Roman" w:cs="Times New Roman"/>
                <w:spacing w:val="-2"/>
              </w:rPr>
              <w:t>42</w:t>
            </w:r>
            <w:r>
              <w:rPr>
                <w:rFonts w:ascii="Times New Roman" w:hAnsi="Times New Roman" w:eastAsia="Times New Roman" w:cs="Times New Roman"/>
                <w:spacing w:val="13"/>
              </w:rPr>
              <w:t xml:space="preserve"> </w:t>
            </w:r>
            <w:r>
              <w:rPr>
                <w:spacing w:val="-2"/>
              </w:rPr>
              <w:t>分</w:t>
            </w:r>
          </w:p>
        </w:tc>
        <w:tc>
          <w:tcPr>
            <w:tcW w:w="1735" w:type="dxa"/>
            <w:gridSpan w:val="2"/>
            <w:vAlign w:val="top"/>
          </w:tcPr>
          <w:p w14:paraId="6098E4E0">
            <w:pPr>
              <w:spacing w:line="292" w:lineRule="auto"/>
              <w:rPr>
                <w:rFonts w:ascii="Arial"/>
                <w:sz w:val="21"/>
              </w:rPr>
            </w:pPr>
          </w:p>
          <w:p w14:paraId="540C5A6E">
            <w:pPr>
              <w:spacing w:line="292" w:lineRule="auto"/>
              <w:rPr>
                <w:rFonts w:ascii="Arial"/>
                <w:sz w:val="21"/>
              </w:rPr>
            </w:pPr>
          </w:p>
          <w:p w14:paraId="6909958B">
            <w:pPr>
              <w:spacing w:line="292" w:lineRule="auto"/>
              <w:rPr>
                <w:rFonts w:ascii="Arial"/>
                <w:sz w:val="21"/>
              </w:rPr>
            </w:pPr>
          </w:p>
          <w:p w14:paraId="3EB79CD7">
            <w:pPr>
              <w:spacing w:line="292" w:lineRule="auto"/>
              <w:rPr>
                <w:rFonts w:ascii="Arial"/>
                <w:sz w:val="21"/>
              </w:rPr>
            </w:pPr>
          </w:p>
          <w:p w14:paraId="66E66E61">
            <w:pPr>
              <w:pStyle w:val="22"/>
              <w:spacing w:before="78" w:line="518" w:lineRule="exact"/>
              <w:ind w:left="112"/>
            </w:pPr>
            <w:r>
              <w:rPr>
                <w:spacing w:val="11"/>
                <w:position w:val="21"/>
              </w:rPr>
              <w:t>施工方案与技</w:t>
            </w:r>
          </w:p>
          <w:p w14:paraId="646FB87B">
            <w:pPr>
              <w:pStyle w:val="22"/>
              <w:spacing w:line="219" w:lineRule="auto"/>
              <w:ind w:left="115"/>
            </w:pPr>
            <w:r>
              <w:rPr>
                <w:spacing w:val="-5"/>
              </w:rPr>
              <w:t>术措施</w:t>
            </w:r>
            <w:r>
              <w:rPr>
                <w:spacing w:val="-48"/>
              </w:rPr>
              <w:t xml:space="preserve"> </w:t>
            </w:r>
            <w:r>
              <w:rPr>
                <w:rFonts w:ascii="Times New Roman" w:hAnsi="Times New Roman" w:eastAsia="Times New Roman" w:cs="Times New Roman"/>
                <w:spacing w:val="-5"/>
              </w:rPr>
              <w:t>9</w:t>
            </w:r>
            <w:r>
              <w:rPr>
                <w:rFonts w:ascii="Times New Roman" w:hAnsi="Times New Roman" w:eastAsia="Times New Roman" w:cs="Times New Roman"/>
                <w:spacing w:val="12"/>
              </w:rPr>
              <w:t xml:space="preserve"> </w:t>
            </w:r>
            <w:r>
              <w:rPr>
                <w:spacing w:val="-5"/>
              </w:rPr>
              <w:t>分</w:t>
            </w:r>
          </w:p>
        </w:tc>
        <w:tc>
          <w:tcPr>
            <w:tcW w:w="6841" w:type="dxa"/>
            <w:vAlign w:val="top"/>
          </w:tcPr>
          <w:p w14:paraId="6815F598">
            <w:pPr>
              <w:pStyle w:val="22"/>
              <w:spacing w:before="213" w:line="400" w:lineRule="auto"/>
              <w:ind w:left="112" w:right="107" w:firstLine="240"/>
              <w:jc w:val="both"/>
            </w:pPr>
            <w:r>
              <w:rPr>
                <w:spacing w:val="-4"/>
              </w:rPr>
              <w:t>施工部署合理，施工顺序及方案切实可行、针对性强，各项管</w:t>
            </w:r>
            <w:r>
              <w:rPr>
                <w:spacing w:val="2"/>
              </w:rPr>
              <w:t xml:space="preserve"> </w:t>
            </w:r>
            <w:r>
              <w:rPr>
                <w:spacing w:val="-4"/>
              </w:rPr>
              <w:t>理目标明确，技术措施满足工期、质量、安全生产及文明施工要</w:t>
            </w:r>
            <w:r>
              <w:rPr>
                <w:spacing w:val="6"/>
              </w:rPr>
              <w:t xml:space="preserve"> </w:t>
            </w:r>
            <w:r>
              <w:rPr>
                <w:spacing w:val="-4"/>
              </w:rPr>
              <w:t>求较佳并切实可行得</w:t>
            </w:r>
            <w:r>
              <w:rPr>
                <w:spacing w:val="-50"/>
              </w:rPr>
              <w:t xml:space="preserve"> </w:t>
            </w:r>
            <w:r>
              <w:rPr>
                <w:rFonts w:ascii="Times New Roman" w:hAnsi="Times New Roman" w:eastAsia="Times New Roman" w:cs="Times New Roman"/>
                <w:spacing w:val="-4"/>
              </w:rPr>
              <w:t xml:space="preserve">9 </w:t>
            </w:r>
            <w:r>
              <w:rPr>
                <w:spacing w:val="-4"/>
              </w:rPr>
              <w:t>分；有施工部署，各项管理目标、技术措</w:t>
            </w:r>
            <w:r>
              <w:t xml:space="preserve"> </w:t>
            </w:r>
            <w:r>
              <w:rPr>
                <w:spacing w:val="-4"/>
              </w:rPr>
              <w:t>施满足工期、质量、安全生产及文明施工要求得</w:t>
            </w:r>
            <w:r>
              <w:rPr>
                <w:spacing w:val="-50"/>
              </w:rPr>
              <w:t xml:space="preserve"> </w:t>
            </w:r>
            <w:r>
              <w:rPr>
                <w:rFonts w:ascii="Times New Roman" w:hAnsi="Times New Roman" w:eastAsia="Times New Roman" w:cs="Times New Roman"/>
                <w:spacing w:val="-4"/>
              </w:rPr>
              <w:t xml:space="preserve">6 </w:t>
            </w:r>
            <w:r>
              <w:rPr>
                <w:spacing w:val="-4"/>
              </w:rPr>
              <w:t>分；具有施工</w:t>
            </w:r>
            <w:r>
              <w:t xml:space="preserve"> </w:t>
            </w:r>
            <w:r>
              <w:rPr>
                <w:spacing w:val="-4"/>
              </w:rPr>
              <w:t>方案并有一定针对性能基本满足此次施工要求的得</w:t>
            </w:r>
            <w:r>
              <w:rPr>
                <w:spacing w:val="-50"/>
              </w:rPr>
              <w:t xml:space="preserve"> </w:t>
            </w:r>
            <w:r>
              <w:rPr>
                <w:rFonts w:ascii="Times New Roman" w:hAnsi="Times New Roman" w:eastAsia="Times New Roman" w:cs="Times New Roman"/>
                <w:spacing w:val="-4"/>
              </w:rPr>
              <w:t xml:space="preserve">3 </w:t>
            </w:r>
            <w:r>
              <w:rPr>
                <w:spacing w:val="-4"/>
              </w:rPr>
              <w:t>分；没有不</w:t>
            </w:r>
          </w:p>
          <w:p w14:paraId="4B0D13FD">
            <w:pPr>
              <w:pStyle w:val="22"/>
              <w:spacing w:line="219" w:lineRule="auto"/>
              <w:ind w:left="114"/>
            </w:pPr>
            <w:r>
              <w:rPr>
                <w:spacing w:val="-4"/>
              </w:rPr>
              <w:t>得分。</w:t>
            </w:r>
          </w:p>
        </w:tc>
      </w:tr>
      <w:tr w14:paraId="3EBCC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4" w:hRule="atLeast"/>
        </w:trPr>
        <w:tc>
          <w:tcPr>
            <w:tcW w:w="1633" w:type="dxa"/>
            <w:vMerge w:val="continue"/>
            <w:tcBorders>
              <w:top w:val="nil"/>
              <w:bottom w:val="nil"/>
            </w:tcBorders>
            <w:vAlign w:val="top"/>
          </w:tcPr>
          <w:p w14:paraId="76A95B38">
            <w:pPr>
              <w:rPr>
                <w:rFonts w:ascii="Arial"/>
                <w:sz w:val="21"/>
              </w:rPr>
            </w:pPr>
          </w:p>
        </w:tc>
        <w:tc>
          <w:tcPr>
            <w:tcW w:w="1735" w:type="dxa"/>
            <w:gridSpan w:val="2"/>
            <w:vAlign w:val="top"/>
          </w:tcPr>
          <w:p w14:paraId="658B550A">
            <w:pPr>
              <w:spacing w:line="303" w:lineRule="auto"/>
              <w:rPr>
                <w:rFonts w:ascii="Arial"/>
                <w:sz w:val="21"/>
              </w:rPr>
            </w:pPr>
          </w:p>
          <w:p w14:paraId="2E994EC0">
            <w:pPr>
              <w:spacing w:line="303" w:lineRule="auto"/>
              <w:rPr>
                <w:rFonts w:ascii="Arial"/>
                <w:sz w:val="21"/>
              </w:rPr>
            </w:pPr>
          </w:p>
          <w:p w14:paraId="3B23A13A">
            <w:pPr>
              <w:spacing w:line="304" w:lineRule="auto"/>
              <w:rPr>
                <w:rFonts w:ascii="Arial"/>
                <w:sz w:val="21"/>
              </w:rPr>
            </w:pPr>
          </w:p>
          <w:p w14:paraId="24B99A29">
            <w:pPr>
              <w:pStyle w:val="22"/>
              <w:spacing w:before="78" w:line="520" w:lineRule="exact"/>
              <w:ind w:left="114"/>
            </w:pPr>
            <w:r>
              <w:rPr>
                <w:spacing w:val="-2"/>
                <w:position w:val="21"/>
              </w:rPr>
              <w:t>质量管理体系</w:t>
            </w:r>
          </w:p>
          <w:p w14:paraId="2277FFF4">
            <w:pPr>
              <w:pStyle w:val="22"/>
              <w:spacing w:line="220" w:lineRule="auto"/>
              <w:ind w:left="118"/>
            </w:pPr>
            <w:r>
              <w:rPr>
                <w:spacing w:val="-5"/>
              </w:rPr>
              <w:t>与措施</w:t>
            </w:r>
            <w:r>
              <w:rPr>
                <w:spacing w:val="-51"/>
              </w:rPr>
              <w:t xml:space="preserve"> </w:t>
            </w:r>
            <w:r>
              <w:rPr>
                <w:rFonts w:ascii="Times New Roman" w:hAnsi="Times New Roman" w:eastAsia="Times New Roman" w:cs="Times New Roman"/>
                <w:spacing w:val="-5"/>
              </w:rPr>
              <w:t>9</w:t>
            </w:r>
            <w:r>
              <w:rPr>
                <w:rFonts w:ascii="Times New Roman" w:hAnsi="Times New Roman" w:eastAsia="Times New Roman" w:cs="Times New Roman"/>
                <w:spacing w:val="13"/>
              </w:rPr>
              <w:t xml:space="preserve"> </w:t>
            </w:r>
            <w:r>
              <w:rPr>
                <w:spacing w:val="-5"/>
              </w:rPr>
              <w:t>分</w:t>
            </w:r>
          </w:p>
        </w:tc>
        <w:tc>
          <w:tcPr>
            <w:tcW w:w="6841" w:type="dxa"/>
            <w:vAlign w:val="top"/>
          </w:tcPr>
          <w:p w14:paraId="09A79970">
            <w:pPr>
              <w:pStyle w:val="22"/>
              <w:spacing w:before="214" w:line="400" w:lineRule="auto"/>
              <w:ind w:left="112" w:right="70" w:firstLine="241"/>
              <w:jc w:val="both"/>
            </w:pPr>
            <w:r>
              <w:rPr>
                <w:spacing w:val="-3"/>
              </w:rPr>
              <w:t>质量管理体系健全、管理人员责任明确、管理制度健全有效，</w:t>
            </w:r>
            <w:r>
              <w:rPr>
                <w:spacing w:val="11"/>
              </w:rPr>
              <w:t xml:space="preserve"> </w:t>
            </w:r>
            <w:r>
              <w:rPr>
                <w:spacing w:val="-4"/>
              </w:rPr>
              <w:t>各项技术措施、主要分项工程、作业指导书符合现行国家质量验</w:t>
            </w:r>
            <w:r>
              <w:rPr>
                <w:spacing w:val="6"/>
              </w:rPr>
              <w:t xml:space="preserve"> </w:t>
            </w:r>
            <w:r>
              <w:rPr>
                <w:spacing w:val="-4"/>
              </w:rPr>
              <w:t>收标准要求得</w:t>
            </w:r>
            <w:r>
              <w:rPr>
                <w:spacing w:val="-50"/>
              </w:rPr>
              <w:t xml:space="preserve"> </w:t>
            </w:r>
            <w:r>
              <w:rPr>
                <w:rFonts w:ascii="Times New Roman" w:hAnsi="Times New Roman" w:eastAsia="Times New Roman" w:cs="Times New Roman"/>
                <w:spacing w:val="-4"/>
              </w:rPr>
              <w:t xml:space="preserve">9 </w:t>
            </w:r>
            <w:r>
              <w:rPr>
                <w:spacing w:val="-4"/>
              </w:rPr>
              <w:t>分；有质量管理体系，管理人员责任分明，各项</w:t>
            </w:r>
            <w:r>
              <w:t xml:space="preserve"> </w:t>
            </w:r>
            <w:r>
              <w:rPr>
                <w:spacing w:val="-4"/>
              </w:rPr>
              <w:t>验收标准满足采购需求及国家要求得</w:t>
            </w:r>
            <w:r>
              <w:rPr>
                <w:spacing w:val="-50"/>
              </w:rPr>
              <w:t xml:space="preserve"> </w:t>
            </w:r>
            <w:r>
              <w:rPr>
                <w:rFonts w:ascii="Times New Roman" w:hAnsi="Times New Roman" w:eastAsia="Times New Roman" w:cs="Times New Roman"/>
                <w:spacing w:val="-4"/>
              </w:rPr>
              <w:t xml:space="preserve">6 </w:t>
            </w:r>
            <w:r>
              <w:rPr>
                <w:spacing w:val="-4"/>
              </w:rPr>
              <w:t>分；质量管理体系及人员</w:t>
            </w:r>
          </w:p>
          <w:p w14:paraId="2EE12CC8">
            <w:pPr>
              <w:pStyle w:val="22"/>
              <w:spacing w:line="218" w:lineRule="auto"/>
              <w:ind w:left="112"/>
            </w:pPr>
            <w:r>
              <w:rPr>
                <w:spacing w:val="-1"/>
              </w:rPr>
              <w:t>划分能基本满足此次采购要求的得</w:t>
            </w:r>
            <w:r>
              <w:rPr>
                <w:spacing w:val="-45"/>
              </w:rPr>
              <w:t xml:space="preserve"> </w:t>
            </w:r>
            <w:r>
              <w:rPr>
                <w:rFonts w:ascii="Times New Roman" w:hAnsi="Times New Roman" w:eastAsia="Times New Roman" w:cs="Times New Roman"/>
                <w:spacing w:val="-1"/>
              </w:rPr>
              <w:t xml:space="preserve">3 </w:t>
            </w:r>
            <w:r>
              <w:rPr>
                <w:spacing w:val="-1"/>
              </w:rPr>
              <w:t>分；没有不得分。</w:t>
            </w:r>
          </w:p>
        </w:tc>
      </w:tr>
      <w:tr w14:paraId="108D2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7" w:hRule="atLeast"/>
        </w:trPr>
        <w:tc>
          <w:tcPr>
            <w:tcW w:w="1633" w:type="dxa"/>
            <w:vMerge w:val="continue"/>
            <w:tcBorders>
              <w:top w:val="nil"/>
            </w:tcBorders>
            <w:vAlign w:val="top"/>
          </w:tcPr>
          <w:p w14:paraId="6D2CB894">
            <w:pPr>
              <w:rPr>
                <w:rFonts w:ascii="Arial"/>
                <w:sz w:val="21"/>
              </w:rPr>
            </w:pPr>
          </w:p>
        </w:tc>
        <w:tc>
          <w:tcPr>
            <w:tcW w:w="1735" w:type="dxa"/>
            <w:gridSpan w:val="2"/>
            <w:vAlign w:val="top"/>
          </w:tcPr>
          <w:p w14:paraId="54E5588C">
            <w:pPr>
              <w:spacing w:line="304" w:lineRule="auto"/>
              <w:rPr>
                <w:rFonts w:ascii="Arial"/>
                <w:sz w:val="21"/>
              </w:rPr>
            </w:pPr>
          </w:p>
          <w:p w14:paraId="42DC1E51">
            <w:pPr>
              <w:spacing w:line="304" w:lineRule="auto"/>
              <w:rPr>
                <w:rFonts w:ascii="Arial"/>
                <w:sz w:val="21"/>
              </w:rPr>
            </w:pPr>
          </w:p>
          <w:p w14:paraId="3FAD5508">
            <w:pPr>
              <w:spacing w:line="304" w:lineRule="auto"/>
              <w:rPr>
                <w:rFonts w:ascii="Arial"/>
                <w:sz w:val="21"/>
              </w:rPr>
            </w:pPr>
          </w:p>
          <w:p w14:paraId="4764D0AD">
            <w:pPr>
              <w:pStyle w:val="22"/>
              <w:spacing w:before="78" w:line="521" w:lineRule="exact"/>
              <w:ind w:left="118"/>
            </w:pPr>
            <w:r>
              <w:rPr>
                <w:spacing w:val="-3"/>
                <w:position w:val="21"/>
              </w:rPr>
              <w:t>安全管理体系</w:t>
            </w:r>
          </w:p>
          <w:p w14:paraId="45353FB8">
            <w:pPr>
              <w:pStyle w:val="22"/>
              <w:spacing w:line="220" w:lineRule="auto"/>
              <w:ind w:left="118"/>
            </w:pPr>
            <w:r>
              <w:rPr>
                <w:spacing w:val="-6"/>
              </w:rPr>
              <w:t>与措施</w:t>
            </w:r>
            <w:r>
              <w:rPr>
                <w:spacing w:val="-46"/>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13"/>
              </w:rPr>
              <w:t xml:space="preserve"> </w:t>
            </w:r>
            <w:r>
              <w:rPr>
                <w:spacing w:val="-6"/>
              </w:rPr>
              <w:t>分</w:t>
            </w:r>
          </w:p>
        </w:tc>
        <w:tc>
          <w:tcPr>
            <w:tcW w:w="6841" w:type="dxa"/>
            <w:vAlign w:val="top"/>
          </w:tcPr>
          <w:p w14:paraId="219415CB">
            <w:pPr>
              <w:pStyle w:val="22"/>
              <w:spacing w:before="216" w:line="400" w:lineRule="auto"/>
              <w:ind w:left="112" w:right="107" w:firstLine="245"/>
              <w:jc w:val="both"/>
            </w:pPr>
            <w:r>
              <w:rPr>
                <w:spacing w:val="-4"/>
              </w:rPr>
              <w:t>安全管理体系健全、管理人员岗位责任明确、各种安</w:t>
            </w:r>
            <w:r>
              <w:rPr>
                <w:spacing w:val="-5"/>
              </w:rPr>
              <w:t>全教育制</w:t>
            </w:r>
            <w:r>
              <w:t xml:space="preserve"> </w:t>
            </w:r>
            <w:r>
              <w:rPr>
                <w:spacing w:val="-4"/>
              </w:rPr>
              <w:t>度健全有效、施工现场安全技术管理及防护、防范措施得力，符</w:t>
            </w:r>
            <w:r>
              <w:rPr>
                <w:spacing w:val="6"/>
              </w:rPr>
              <w:t xml:space="preserve"> </w:t>
            </w:r>
            <w:r>
              <w:rPr>
                <w:spacing w:val="-4"/>
              </w:rPr>
              <w:t>合国家安全生产管理规定得</w:t>
            </w:r>
            <w:r>
              <w:rPr>
                <w:spacing w:val="-45"/>
              </w:rPr>
              <w:t xml:space="preserve"> </w:t>
            </w:r>
            <w:r>
              <w:rPr>
                <w:rFonts w:ascii="Times New Roman" w:hAnsi="Times New Roman" w:eastAsia="Times New Roman" w:cs="Times New Roman"/>
                <w:spacing w:val="-4"/>
              </w:rPr>
              <w:t xml:space="preserve">8 </w:t>
            </w:r>
            <w:r>
              <w:rPr>
                <w:spacing w:val="-4"/>
              </w:rPr>
              <w:t>分；提供安全管理体系</w:t>
            </w:r>
            <w:r>
              <w:rPr>
                <w:spacing w:val="-5"/>
              </w:rPr>
              <w:t>、管理人员</w:t>
            </w:r>
            <w:r>
              <w:t xml:space="preserve"> </w:t>
            </w:r>
            <w:r>
              <w:rPr>
                <w:spacing w:val="-4"/>
              </w:rPr>
              <w:t>有岗位职责且安全技术管理及防护和防范措施得</w:t>
            </w:r>
            <w:r>
              <w:rPr>
                <w:spacing w:val="-49"/>
              </w:rPr>
              <w:t xml:space="preserve"> </w:t>
            </w:r>
            <w:r>
              <w:rPr>
                <w:rFonts w:ascii="Times New Roman" w:hAnsi="Times New Roman" w:eastAsia="Times New Roman" w:cs="Times New Roman"/>
                <w:spacing w:val="-4"/>
              </w:rPr>
              <w:t xml:space="preserve">5 </w:t>
            </w:r>
            <w:r>
              <w:rPr>
                <w:spacing w:val="-4"/>
              </w:rPr>
              <w:t>分；具备安全</w:t>
            </w:r>
          </w:p>
          <w:p w14:paraId="399CCD49">
            <w:pPr>
              <w:pStyle w:val="22"/>
              <w:spacing w:line="218" w:lineRule="auto"/>
              <w:ind w:left="119"/>
              <w:rPr>
                <w:rFonts w:hint="eastAsia" w:eastAsia="宋体"/>
                <w:lang w:val="en-US" w:eastAsia="zh-CN"/>
              </w:rPr>
            </w:pPr>
            <w:r>
              <w:rPr>
                <w:spacing w:val="-4"/>
              </w:rPr>
              <w:t>管理体系及相应措施，能基本满足本次采购要求的得</w:t>
            </w:r>
            <w:r>
              <w:rPr>
                <w:spacing w:val="-51"/>
              </w:rPr>
              <w:t xml:space="preserve"> </w:t>
            </w:r>
            <w:r>
              <w:rPr>
                <w:rFonts w:ascii="Times New Roman" w:hAnsi="Times New Roman" w:eastAsia="Times New Roman" w:cs="Times New Roman"/>
                <w:spacing w:val="-5"/>
              </w:rPr>
              <w:t xml:space="preserve">3 </w:t>
            </w:r>
            <w:r>
              <w:rPr>
                <w:spacing w:val="-5"/>
              </w:rPr>
              <w:t>分；没有</w:t>
            </w:r>
            <w:r>
              <w:rPr>
                <w:rFonts w:hint="eastAsia"/>
                <w:spacing w:val="-5"/>
                <w:lang w:val="en-US" w:eastAsia="zh-CN"/>
              </w:rPr>
              <w:t>不得分。</w:t>
            </w:r>
          </w:p>
        </w:tc>
      </w:tr>
    </w:tbl>
    <w:p w14:paraId="24ED8A25">
      <w:pPr>
        <w:pStyle w:val="8"/>
      </w:pPr>
    </w:p>
    <w:p w14:paraId="580534CD">
      <w:pPr>
        <w:sectPr>
          <w:footerReference r:id="rId12" w:type="default"/>
          <w:pgSz w:w="11905" w:h="16838"/>
          <w:pgMar w:top="1417" w:right="1077" w:bottom="1514" w:left="1043" w:header="0" w:footer="1276" w:gutter="0"/>
          <w:pgNumType w:fmt="decimal"/>
          <w:cols w:space="0" w:num="1"/>
          <w:rtlGutter w:val="0"/>
          <w:docGrid w:linePitch="0" w:charSpace="0"/>
        </w:sectPr>
      </w:pPr>
    </w:p>
    <w:p w14:paraId="3E796594">
      <w:pPr>
        <w:spacing w:line="91" w:lineRule="auto"/>
        <w:rPr>
          <w:rFonts w:ascii="Arial"/>
          <w:sz w:val="2"/>
        </w:rPr>
      </w:pPr>
    </w:p>
    <w:tbl>
      <w:tblPr>
        <w:tblStyle w:val="21"/>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3"/>
        <w:gridCol w:w="1735"/>
        <w:gridCol w:w="6841"/>
      </w:tblGrid>
      <w:tr w14:paraId="4143D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4" w:hRule="atLeast"/>
        </w:trPr>
        <w:tc>
          <w:tcPr>
            <w:tcW w:w="1633" w:type="dxa"/>
            <w:vMerge w:val="restart"/>
            <w:tcBorders>
              <w:top w:val="nil"/>
            </w:tcBorders>
            <w:vAlign w:val="top"/>
          </w:tcPr>
          <w:p w14:paraId="208CE6A2">
            <w:pPr>
              <w:rPr>
                <w:rFonts w:ascii="Arial"/>
                <w:sz w:val="21"/>
              </w:rPr>
            </w:pPr>
          </w:p>
        </w:tc>
        <w:tc>
          <w:tcPr>
            <w:tcW w:w="1735" w:type="dxa"/>
            <w:vAlign w:val="top"/>
          </w:tcPr>
          <w:p w14:paraId="5CEB42F7">
            <w:pPr>
              <w:spacing w:line="324" w:lineRule="auto"/>
              <w:rPr>
                <w:rFonts w:ascii="Arial"/>
                <w:sz w:val="21"/>
              </w:rPr>
            </w:pPr>
          </w:p>
          <w:p w14:paraId="06A8371B">
            <w:pPr>
              <w:spacing w:line="325" w:lineRule="auto"/>
              <w:rPr>
                <w:rFonts w:ascii="Arial"/>
                <w:sz w:val="21"/>
              </w:rPr>
            </w:pPr>
          </w:p>
          <w:p w14:paraId="5AAD9545">
            <w:pPr>
              <w:pStyle w:val="22"/>
              <w:spacing w:before="78" w:line="521" w:lineRule="exact"/>
              <w:ind w:left="113"/>
            </w:pPr>
            <w:r>
              <w:rPr>
                <w:spacing w:val="11"/>
                <w:position w:val="21"/>
              </w:rPr>
              <w:t>环境保护管理</w:t>
            </w:r>
          </w:p>
          <w:p w14:paraId="132F6ECC">
            <w:pPr>
              <w:pStyle w:val="22"/>
              <w:spacing w:line="220" w:lineRule="auto"/>
              <w:ind w:left="113"/>
            </w:pPr>
            <w:r>
              <w:rPr>
                <w:spacing w:val="-2"/>
              </w:rPr>
              <w:t>体系与措施</w:t>
            </w:r>
          </w:p>
          <w:p w14:paraId="64DB8B74">
            <w:pPr>
              <w:pStyle w:val="22"/>
              <w:spacing w:before="232" w:line="220" w:lineRule="auto"/>
              <w:ind w:left="668"/>
            </w:pPr>
            <w:r>
              <w:rPr>
                <w:rFonts w:ascii="Times New Roman" w:hAnsi="Times New Roman" w:eastAsia="Times New Roman" w:cs="Times New Roman"/>
                <w:spacing w:val="-8"/>
              </w:rPr>
              <w:t>8</w:t>
            </w:r>
            <w:r>
              <w:rPr>
                <w:rFonts w:ascii="Times New Roman" w:hAnsi="Times New Roman" w:eastAsia="Times New Roman" w:cs="Times New Roman"/>
                <w:spacing w:val="12"/>
              </w:rPr>
              <w:t xml:space="preserve"> </w:t>
            </w:r>
            <w:r>
              <w:rPr>
                <w:spacing w:val="-8"/>
              </w:rPr>
              <w:t>分</w:t>
            </w:r>
          </w:p>
        </w:tc>
        <w:tc>
          <w:tcPr>
            <w:tcW w:w="6841" w:type="dxa"/>
            <w:vAlign w:val="top"/>
          </w:tcPr>
          <w:p w14:paraId="4A089743">
            <w:pPr>
              <w:pStyle w:val="22"/>
              <w:spacing w:before="211" w:line="400" w:lineRule="auto"/>
              <w:ind w:left="114" w:right="107" w:firstLine="479"/>
              <w:jc w:val="both"/>
            </w:pPr>
            <w:r>
              <w:rPr>
                <w:spacing w:val="-4"/>
              </w:rPr>
              <w:t>环境保护管理体系健全，管理人员岗位责任明确，环</w:t>
            </w:r>
            <w:r>
              <w:rPr>
                <w:spacing w:val="-5"/>
              </w:rPr>
              <w:t>境管理</w:t>
            </w:r>
            <w:r>
              <w:t xml:space="preserve"> </w:t>
            </w:r>
            <w:r>
              <w:rPr>
                <w:spacing w:val="-4"/>
              </w:rPr>
              <w:t>方案切实可行、能有效运行。污物处理与排放符合国家及地方有</w:t>
            </w:r>
            <w:r>
              <w:rPr>
                <w:spacing w:val="4"/>
              </w:rPr>
              <w:t xml:space="preserve"> </w:t>
            </w:r>
            <w:r>
              <w:rPr>
                <w:spacing w:val="-4"/>
              </w:rPr>
              <w:t>关环境保护标准得</w:t>
            </w:r>
            <w:r>
              <w:rPr>
                <w:spacing w:val="-46"/>
              </w:rPr>
              <w:t xml:space="preserve"> </w:t>
            </w:r>
            <w:r>
              <w:rPr>
                <w:rFonts w:ascii="Times New Roman" w:hAnsi="Times New Roman" w:eastAsia="Times New Roman" w:cs="Times New Roman"/>
                <w:spacing w:val="-4"/>
              </w:rPr>
              <w:t xml:space="preserve">8 </w:t>
            </w:r>
            <w:r>
              <w:rPr>
                <w:spacing w:val="-4"/>
              </w:rPr>
              <w:t>分；满足环境保护标准，有相</w:t>
            </w:r>
            <w:r>
              <w:rPr>
                <w:spacing w:val="-5"/>
              </w:rPr>
              <w:t>应的环境管理</w:t>
            </w:r>
            <w:r>
              <w:t xml:space="preserve"> </w:t>
            </w:r>
            <w:r>
              <w:rPr>
                <w:spacing w:val="-4"/>
              </w:rPr>
              <w:t>人员，方案可行、有效得</w:t>
            </w:r>
            <w:r>
              <w:rPr>
                <w:spacing w:val="-49"/>
              </w:rPr>
              <w:t xml:space="preserve"> </w:t>
            </w:r>
            <w:r>
              <w:rPr>
                <w:rFonts w:ascii="Times New Roman" w:hAnsi="Times New Roman" w:eastAsia="Times New Roman" w:cs="Times New Roman"/>
                <w:spacing w:val="-4"/>
              </w:rPr>
              <w:t xml:space="preserve">5 </w:t>
            </w:r>
            <w:r>
              <w:rPr>
                <w:spacing w:val="-4"/>
              </w:rPr>
              <w:t>分；具备环境保护管理体系能</w:t>
            </w:r>
            <w:r>
              <w:rPr>
                <w:spacing w:val="-5"/>
              </w:rPr>
              <w:t>满足此</w:t>
            </w:r>
          </w:p>
          <w:p w14:paraId="28B53C6B">
            <w:pPr>
              <w:pStyle w:val="22"/>
              <w:spacing w:line="218" w:lineRule="auto"/>
              <w:ind w:left="120"/>
            </w:pPr>
            <w:r>
              <w:rPr>
                <w:spacing w:val="-2"/>
              </w:rPr>
              <w:t>次采购要求的得</w:t>
            </w:r>
            <w:r>
              <w:rPr>
                <w:spacing w:val="-43"/>
              </w:rPr>
              <w:t xml:space="preserve"> </w:t>
            </w:r>
            <w:r>
              <w:rPr>
                <w:rFonts w:ascii="Times New Roman" w:hAnsi="Times New Roman" w:eastAsia="Times New Roman" w:cs="Times New Roman"/>
                <w:spacing w:val="-2"/>
              </w:rPr>
              <w:t xml:space="preserve">3 </w:t>
            </w:r>
            <w:r>
              <w:rPr>
                <w:spacing w:val="-2"/>
              </w:rPr>
              <w:t>分；没有不得分。</w:t>
            </w:r>
          </w:p>
        </w:tc>
      </w:tr>
      <w:tr w14:paraId="1748E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4" w:hRule="atLeast"/>
        </w:trPr>
        <w:tc>
          <w:tcPr>
            <w:tcW w:w="1633" w:type="dxa"/>
            <w:vMerge w:val="continue"/>
            <w:tcBorders>
              <w:top w:val="nil"/>
            </w:tcBorders>
            <w:vAlign w:val="top"/>
          </w:tcPr>
          <w:p w14:paraId="09EAA46E">
            <w:pPr>
              <w:rPr>
                <w:rFonts w:ascii="Arial"/>
                <w:sz w:val="21"/>
              </w:rPr>
            </w:pPr>
          </w:p>
        </w:tc>
        <w:tc>
          <w:tcPr>
            <w:tcW w:w="1735" w:type="dxa"/>
            <w:vAlign w:val="top"/>
          </w:tcPr>
          <w:p w14:paraId="2D6EF6FD">
            <w:pPr>
              <w:spacing w:line="304" w:lineRule="auto"/>
              <w:rPr>
                <w:rFonts w:ascii="Arial"/>
                <w:sz w:val="21"/>
              </w:rPr>
            </w:pPr>
          </w:p>
          <w:p w14:paraId="06E206DF">
            <w:pPr>
              <w:spacing w:line="305" w:lineRule="auto"/>
              <w:rPr>
                <w:rFonts w:ascii="Arial"/>
                <w:sz w:val="21"/>
              </w:rPr>
            </w:pPr>
          </w:p>
          <w:p w14:paraId="4EF8DEF4">
            <w:pPr>
              <w:spacing w:line="305" w:lineRule="auto"/>
              <w:rPr>
                <w:rFonts w:ascii="Arial"/>
                <w:sz w:val="21"/>
              </w:rPr>
            </w:pPr>
          </w:p>
          <w:p w14:paraId="21E97F76">
            <w:pPr>
              <w:pStyle w:val="22"/>
              <w:spacing w:before="78" w:line="521" w:lineRule="exact"/>
              <w:ind w:left="116"/>
            </w:pPr>
            <w:r>
              <w:rPr>
                <w:spacing w:val="-3"/>
                <w:position w:val="21"/>
              </w:rPr>
              <w:t>工程进度计划</w:t>
            </w:r>
          </w:p>
          <w:p w14:paraId="564F4EC7">
            <w:pPr>
              <w:pStyle w:val="22"/>
              <w:spacing w:line="220" w:lineRule="auto"/>
              <w:ind w:left="118"/>
            </w:pPr>
            <w:r>
              <w:rPr>
                <w:spacing w:val="-6"/>
              </w:rPr>
              <w:t>与措施</w:t>
            </w:r>
            <w:r>
              <w:rPr>
                <w:spacing w:val="-46"/>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13"/>
              </w:rPr>
              <w:t xml:space="preserve"> </w:t>
            </w:r>
            <w:r>
              <w:rPr>
                <w:spacing w:val="-6"/>
              </w:rPr>
              <w:t>分</w:t>
            </w:r>
          </w:p>
        </w:tc>
        <w:tc>
          <w:tcPr>
            <w:tcW w:w="6841" w:type="dxa"/>
            <w:vAlign w:val="top"/>
          </w:tcPr>
          <w:p w14:paraId="43AF435F">
            <w:pPr>
              <w:pStyle w:val="22"/>
              <w:spacing w:before="218" w:line="400" w:lineRule="auto"/>
              <w:ind w:left="112" w:right="107" w:firstLine="480"/>
              <w:jc w:val="both"/>
            </w:pPr>
            <w:r>
              <w:rPr>
                <w:spacing w:val="-4"/>
              </w:rPr>
              <w:t>施工流程能满足施工进度计划和保证工程质量要求，流</w:t>
            </w:r>
            <w:r>
              <w:rPr>
                <w:spacing w:val="-5"/>
              </w:rPr>
              <w:t>水作</w:t>
            </w:r>
            <w:r>
              <w:t xml:space="preserve"> </w:t>
            </w:r>
            <w:r>
              <w:rPr>
                <w:spacing w:val="-4"/>
              </w:rPr>
              <w:t>业能保证施工连续、均衡、有节奏地进行。管理措施能有效保证</w:t>
            </w:r>
            <w:r>
              <w:rPr>
                <w:spacing w:val="6"/>
              </w:rPr>
              <w:t xml:space="preserve"> </w:t>
            </w:r>
            <w:r>
              <w:rPr>
                <w:spacing w:val="-4"/>
              </w:rPr>
              <w:t>工期计划的顺利完成得</w:t>
            </w:r>
            <w:r>
              <w:rPr>
                <w:spacing w:val="-45"/>
              </w:rPr>
              <w:t xml:space="preserve"> </w:t>
            </w:r>
            <w:r>
              <w:rPr>
                <w:rFonts w:ascii="Times New Roman" w:hAnsi="Times New Roman" w:eastAsia="Times New Roman" w:cs="Times New Roman"/>
                <w:spacing w:val="-4"/>
              </w:rPr>
              <w:t xml:space="preserve">8 </w:t>
            </w:r>
            <w:r>
              <w:rPr>
                <w:spacing w:val="-4"/>
              </w:rPr>
              <w:t>分；保证工期内保质保量完</w:t>
            </w:r>
            <w:r>
              <w:rPr>
                <w:spacing w:val="-5"/>
              </w:rPr>
              <w:t>成施工作业</w:t>
            </w:r>
            <w:r>
              <w:t xml:space="preserve"> </w:t>
            </w:r>
            <w:r>
              <w:rPr>
                <w:spacing w:val="-4"/>
              </w:rPr>
              <w:t>得</w:t>
            </w:r>
            <w:r>
              <w:rPr>
                <w:spacing w:val="-49"/>
              </w:rPr>
              <w:t xml:space="preserve"> </w:t>
            </w:r>
            <w:r>
              <w:rPr>
                <w:rFonts w:ascii="Times New Roman" w:hAnsi="Times New Roman" w:eastAsia="Times New Roman" w:cs="Times New Roman"/>
                <w:spacing w:val="-4"/>
              </w:rPr>
              <w:t xml:space="preserve">5 </w:t>
            </w:r>
            <w:r>
              <w:rPr>
                <w:spacing w:val="-4"/>
              </w:rPr>
              <w:t>分；工期内能完成此次施工的得</w:t>
            </w:r>
            <w:r>
              <w:rPr>
                <w:spacing w:val="-50"/>
              </w:rPr>
              <w:t xml:space="preserve"> </w:t>
            </w:r>
            <w:r>
              <w:rPr>
                <w:rFonts w:ascii="Times New Roman" w:hAnsi="Times New Roman" w:eastAsia="Times New Roman" w:cs="Times New Roman"/>
                <w:spacing w:val="-4"/>
              </w:rPr>
              <w:t xml:space="preserve">3 </w:t>
            </w:r>
            <w:r>
              <w:rPr>
                <w:spacing w:val="-4"/>
              </w:rPr>
              <w:t>分；没有</w:t>
            </w:r>
            <w:r>
              <w:rPr>
                <w:spacing w:val="-5"/>
              </w:rPr>
              <w:t>、不满足的不得</w:t>
            </w:r>
          </w:p>
          <w:p w14:paraId="37231909">
            <w:pPr>
              <w:pStyle w:val="22"/>
              <w:spacing w:line="220" w:lineRule="auto"/>
              <w:ind w:left="116"/>
            </w:pPr>
            <w:r>
              <w:rPr>
                <w:spacing w:val="-7"/>
              </w:rPr>
              <w:t>分。</w:t>
            </w:r>
          </w:p>
        </w:tc>
      </w:tr>
      <w:tr w14:paraId="5DDA3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633" w:type="dxa"/>
            <w:vAlign w:val="top"/>
          </w:tcPr>
          <w:p w14:paraId="0E8072C8">
            <w:pPr>
              <w:spacing w:line="285" w:lineRule="auto"/>
              <w:rPr>
                <w:rFonts w:ascii="Arial"/>
                <w:sz w:val="21"/>
              </w:rPr>
            </w:pPr>
          </w:p>
          <w:p w14:paraId="4C749721">
            <w:pPr>
              <w:spacing w:line="285" w:lineRule="auto"/>
              <w:rPr>
                <w:rFonts w:ascii="Arial"/>
                <w:sz w:val="21"/>
              </w:rPr>
            </w:pPr>
          </w:p>
          <w:p w14:paraId="461CA12E">
            <w:pPr>
              <w:spacing w:line="285" w:lineRule="auto"/>
              <w:rPr>
                <w:rFonts w:ascii="Arial"/>
                <w:sz w:val="21"/>
              </w:rPr>
            </w:pPr>
          </w:p>
          <w:p w14:paraId="7D6A2EFF">
            <w:pPr>
              <w:spacing w:line="285" w:lineRule="auto"/>
              <w:rPr>
                <w:rFonts w:ascii="Arial"/>
                <w:sz w:val="21"/>
              </w:rPr>
            </w:pPr>
          </w:p>
          <w:p w14:paraId="7F8D4B2B">
            <w:pPr>
              <w:spacing w:line="286" w:lineRule="auto"/>
              <w:rPr>
                <w:rFonts w:ascii="Arial"/>
                <w:sz w:val="21"/>
              </w:rPr>
            </w:pPr>
          </w:p>
          <w:p w14:paraId="4AB00F1B">
            <w:pPr>
              <w:pStyle w:val="22"/>
              <w:spacing w:before="78" w:line="220" w:lineRule="auto"/>
              <w:ind w:left="115"/>
            </w:pPr>
            <w:r>
              <w:rPr>
                <w:spacing w:val="-4"/>
              </w:rPr>
              <w:t>业绩（</w:t>
            </w:r>
            <w:r>
              <w:rPr>
                <w:rFonts w:ascii="Times New Roman" w:hAnsi="Times New Roman" w:eastAsia="Times New Roman" w:cs="Times New Roman"/>
                <w:spacing w:val="-4"/>
              </w:rPr>
              <w:t>18</w:t>
            </w:r>
            <w:r>
              <w:rPr>
                <w:spacing w:val="-4"/>
              </w:rPr>
              <w:t>）分</w:t>
            </w:r>
          </w:p>
        </w:tc>
        <w:tc>
          <w:tcPr>
            <w:tcW w:w="8576" w:type="dxa"/>
            <w:gridSpan w:val="2"/>
            <w:vAlign w:val="top"/>
          </w:tcPr>
          <w:p w14:paraId="39F2AC4F">
            <w:pPr>
              <w:pStyle w:val="22"/>
              <w:spacing w:before="211" w:line="401" w:lineRule="auto"/>
              <w:ind w:left="116" w:right="107" w:firstLine="480"/>
              <w:jc w:val="both"/>
              <w:rPr>
                <w:rFonts w:ascii="Times New Roman" w:hAnsi="Times New Roman" w:eastAsia="Times New Roman" w:cs="Times New Roman"/>
              </w:rPr>
            </w:pPr>
            <w:r>
              <w:rPr>
                <w:spacing w:val="-2"/>
              </w:rPr>
              <w:t>企业业绩：提供（</w:t>
            </w:r>
            <w:r>
              <w:rPr>
                <w:rFonts w:ascii="Times New Roman" w:hAnsi="Times New Roman" w:eastAsia="Times New Roman" w:cs="Times New Roman"/>
                <w:spacing w:val="-2"/>
              </w:rPr>
              <w:t>202</w:t>
            </w:r>
            <w:r>
              <w:rPr>
                <w:rFonts w:hint="eastAsia" w:ascii="Times New Roman" w:hAnsi="Times New Roman" w:cs="Times New Roman"/>
                <w:spacing w:val="-2"/>
                <w:lang w:val="en-US" w:eastAsia="zh-CN"/>
              </w:rPr>
              <w:t>1</w:t>
            </w:r>
            <w:r>
              <w:rPr>
                <w:rFonts w:ascii="Times New Roman" w:hAnsi="Times New Roman" w:eastAsia="Times New Roman" w:cs="Times New Roman"/>
                <w:spacing w:val="21"/>
                <w:w w:val="101"/>
              </w:rPr>
              <w:t xml:space="preserve"> </w:t>
            </w:r>
            <w:r>
              <w:rPr>
                <w:spacing w:val="-2"/>
              </w:rPr>
              <w:t>年</w:t>
            </w:r>
            <w:r>
              <w:rPr>
                <w:spacing w:val="-28"/>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8"/>
              </w:rPr>
              <w:t xml:space="preserve"> </w:t>
            </w:r>
            <w:r>
              <w:rPr>
                <w:spacing w:val="-2"/>
              </w:rPr>
              <w:t>月</w:t>
            </w:r>
            <w:r>
              <w:rPr>
                <w:spacing w:val="-27"/>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55"/>
                <w:w w:val="101"/>
              </w:rPr>
              <w:t xml:space="preserve"> </w:t>
            </w:r>
            <w:r>
              <w:rPr>
                <w:spacing w:val="-2"/>
              </w:rPr>
              <w:t>日</w:t>
            </w:r>
            <w:r>
              <w:rPr>
                <w:rFonts w:ascii="Times New Roman" w:hAnsi="Times New Roman" w:eastAsia="Times New Roman" w:cs="Times New Roman"/>
                <w:spacing w:val="-2"/>
              </w:rPr>
              <w:t>-</w:t>
            </w:r>
            <w:r>
              <w:rPr>
                <w:spacing w:val="-2"/>
              </w:rPr>
              <w:t>至今）承建的类似工程每承建一个得</w:t>
            </w:r>
            <w:r>
              <w:rPr>
                <w:spacing w:val="-46"/>
              </w:rPr>
              <w:t xml:space="preserve"> </w:t>
            </w:r>
            <w:r>
              <w:rPr>
                <w:rFonts w:ascii="Times New Roman" w:hAnsi="Times New Roman" w:eastAsia="Times New Roman" w:cs="Times New Roman"/>
                <w:spacing w:val="-2"/>
              </w:rPr>
              <w:t>3</w:t>
            </w:r>
            <w:r>
              <w:rPr>
                <w:rFonts w:ascii="Times New Roman" w:hAnsi="Times New Roman" w:eastAsia="Times New Roman" w:cs="Times New Roman"/>
              </w:rPr>
              <w:t xml:space="preserve"> </w:t>
            </w:r>
            <w:r>
              <w:rPr>
                <w:spacing w:val="-3"/>
              </w:rPr>
              <w:t>分，以项目的中标通知书</w:t>
            </w:r>
            <w:r>
              <w:rPr>
                <w:rFonts w:hint="eastAsia"/>
                <w:spacing w:val="-3"/>
                <w:lang w:val="en-US" w:eastAsia="zh-CN"/>
              </w:rPr>
              <w:t>或</w:t>
            </w:r>
            <w:r>
              <w:rPr>
                <w:spacing w:val="-3"/>
              </w:rPr>
              <w:t>合同签字盖章页扫描件为准（否则不得分</w:t>
            </w:r>
            <w:r>
              <w:rPr>
                <w:spacing w:val="-21"/>
              </w:rPr>
              <w:t>），</w:t>
            </w:r>
            <w:r>
              <w:rPr>
                <w:spacing w:val="-3"/>
              </w:rPr>
              <w:t>满分</w:t>
            </w:r>
            <w:r>
              <w:rPr>
                <w:spacing w:val="-31"/>
              </w:rPr>
              <w:t xml:space="preserve"> </w:t>
            </w:r>
            <w:r>
              <w:rPr>
                <w:rFonts w:ascii="Times New Roman" w:hAnsi="Times New Roman" w:eastAsia="Times New Roman" w:cs="Times New Roman"/>
                <w:spacing w:val="-3"/>
              </w:rPr>
              <w:t>15</w:t>
            </w:r>
          </w:p>
          <w:p w14:paraId="2816F4D0">
            <w:pPr>
              <w:pStyle w:val="22"/>
              <w:spacing w:line="220" w:lineRule="auto"/>
              <w:ind w:left="116"/>
            </w:pPr>
            <w:r>
              <w:rPr>
                <w:spacing w:val="-7"/>
              </w:rPr>
              <w:t>分。</w:t>
            </w:r>
          </w:p>
          <w:p w14:paraId="76FF0F90">
            <w:pPr>
              <w:pStyle w:val="22"/>
              <w:spacing w:before="231" w:line="401" w:lineRule="auto"/>
              <w:ind w:left="113" w:right="107" w:firstLine="483"/>
              <w:jc w:val="both"/>
            </w:pPr>
            <w:r>
              <w:rPr>
                <w:spacing w:val="-2"/>
              </w:rPr>
              <w:t>项目经理业绩：提供（</w:t>
            </w:r>
            <w:r>
              <w:rPr>
                <w:rFonts w:ascii="Times New Roman" w:hAnsi="Times New Roman" w:eastAsia="Times New Roman" w:cs="Times New Roman"/>
                <w:spacing w:val="-2"/>
              </w:rPr>
              <w:t>202</w:t>
            </w:r>
            <w:r>
              <w:rPr>
                <w:rFonts w:hint="eastAsia" w:ascii="Times New Roman" w:hAnsi="Times New Roman" w:cs="Times New Roman"/>
                <w:spacing w:val="-2"/>
                <w:lang w:val="en-US" w:eastAsia="zh-CN"/>
              </w:rPr>
              <w:t>1</w:t>
            </w:r>
            <w:r>
              <w:rPr>
                <w:rFonts w:ascii="Times New Roman" w:hAnsi="Times New Roman" w:eastAsia="Times New Roman" w:cs="Times New Roman"/>
                <w:spacing w:val="-2"/>
              </w:rPr>
              <w:t xml:space="preserve"> </w:t>
            </w:r>
            <w:r>
              <w:rPr>
                <w:spacing w:val="-2"/>
              </w:rPr>
              <w:t>年</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8"/>
              </w:rPr>
              <w:t xml:space="preserve"> </w:t>
            </w:r>
            <w:r>
              <w:rPr>
                <w:spacing w:val="-2"/>
              </w:rPr>
              <w:t>月</w:t>
            </w:r>
            <w:r>
              <w:rPr>
                <w:spacing w:val="-30"/>
              </w:rPr>
              <w:t xml:space="preserve"> </w:t>
            </w:r>
            <w:r>
              <w:rPr>
                <w:rFonts w:ascii="Times New Roman" w:hAnsi="Times New Roman" w:eastAsia="Times New Roman" w:cs="Times New Roman"/>
                <w:spacing w:val="-2"/>
              </w:rPr>
              <w:t xml:space="preserve">1  </w:t>
            </w:r>
            <w:r>
              <w:rPr>
                <w:spacing w:val="-2"/>
              </w:rPr>
              <w:t>日</w:t>
            </w:r>
            <w:r>
              <w:rPr>
                <w:rFonts w:ascii="Times New Roman" w:hAnsi="Times New Roman" w:eastAsia="Times New Roman" w:cs="Times New Roman"/>
                <w:spacing w:val="-3"/>
              </w:rPr>
              <w:t>-</w:t>
            </w:r>
            <w:r>
              <w:rPr>
                <w:spacing w:val="-3"/>
              </w:rPr>
              <w:t>至今）承建过的类似工程每承建一</w:t>
            </w:r>
            <w:r>
              <w:t xml:space="preserve"> </w:t>
            </w:r>
            <w:r>
              <w:rPr>
                <w:spacing w:val="-2"/>
              </w:rPr>
              <w:t>个得</w:t>
            </w:r>
            <w:r>
              <w:rPr>
                <w:spacing w:val="-40"/>
              </w:rPr>
              <w:t xml:space="preserve"> </w:t>
            </w:r>
            <w:r>
              <w:rPr>
                <w:rFonts w:ascii="Times New Roman" w:hAnsi="Times New Roman" w:eastAsia="Times New Roman" w:cs="Times New Roman"/>
                <w:spacing w:val="-2"/>
              </w:rPr>
              <w:t xml:space="preserve">3 </w:t>
            </w:r>
            <w:r>
              <w:rPr>
                <w:spacing w:val="-2"/>
              </w:rPr>
              <w:t>分，以项目的中标通知书</w:t>
            </w:r>
            <w:r>
              <w:rPr>
                <w:rFonts w:hint="eastAsia"/>
                <w:spacing w:val="-2"/>
                <w:lang w:val="en-US" w:eastAsia="zh-CN"/>
              </w:rPr>
              <w:t>或</w:t>
            </w:r>
            <w:r>
              <w:rPr>
                <w:spacing w:val="-2"/>
              </w:rPr>
              <w:t>合同签字盖章页原件扫描件</w:t>
            </w:r>
            <w:r>
              <w:rPr>
                <w:rFonts w:hint="eastAsia"/>
                <w:spacing w:val="-2"/>
                <w:lang w:val="en-US" w:eastAsia="zh-CN"/>
              </w:rPr>
              <w:t>或</w:t>
            </w:r>
            <w:r>
              <w:rPr>
                <w:spacing w:val="-2"/>
              </w:rPr>
              <w:t>竣工验收备案表</w:t>
            </w:r>
          </w:p>
          <w:p w14:paraId="6AF95812">
            <w:pPr>
              <w:pStyle w:val="22"/>
              <w:spacing w:line="219" w:lineRule="auto"/>
              <w:ind w:left="116"/>
            </w:pPr>
            <w:r>
              <w:rPr>
                <w:spacing w:val="-2"/>
              </w:rPr>
              <w:t>扫描件为准（否则不得分</w:t>
            </w:r>
            <w:r>
              <w:rPr>
                <w:spacing w:val="5"/>
              </w:rPr>
              <w:t>），</w:t>
            </w:r>
            <w:r>
              <w:rPr>
                <w:spacing w:val="-2"/>
              </w:rPr>
              <w:t>满分</w:t>
            </w:r>
            <w:r>
              <w:rPr>
                <w:spacing w:val="-50"/>
              </w:rPr>
              <w:t xml:space="preserve"> </w:t>
            </w:r>
            <w:r>
              <w:rPr>
                <w:rFonts w:ascii="Times New Roman" w:hAnsi="Times New Roman" w:eastAsia="Times New Roman" w:cs="Times New Roman"/>
                <w:spacing w:val="-2"/>
              </w:rPr>
              <w:t xml:space="preserve">3 </w:t>
            </w:r>
            <w:r>
              <w:rPr>
                <w:spacing w:val="-2"/>
              </w:rPr>
              <w:t>分。</w:t>
            </w:r>
          </w:p>
        </w:tc>
      </w:tr>
      <w:tr w14:paraId="47745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1633" w:type="dxa"/>
            <w:vAlign w:val="top"/>
          </w:tcPr>
          <w:p w14:paraId="3BE2C539">
            <w:pPr>
              <w:spacing w:line="325" w:lineRule="auto"/>
              <w:rPr>
                <w:rFonts w:ascii="Arial"/>
                <w:sz w:val="21"/>
              </w:rPr>
            </w:pPr>
          </w:p>
          <w:p w14:paraId="5C48D6ED">
            <w:pPr>
              <w:spacing w:line="326" w:lineRule="auto"/>
              <w:rPr>
                <w:rFonts w:ascii="Arial"/>
                <w:sz w:val="21"/>
              </w:rPr>
            </w:pPr>
          </w:p>
          <w:p w14:paraId="163DE241">
            <w:pPr>
              <w:pStyle w:val="22"/>
              <w:spacing w:before="79" w:line="520" w:lineRule="exact"/>
              <w:ind w:left="120"/>
            </w:pPr>
            <w:r>
              <w:rPr>
                <w:spacing w:val="41"/>
                <w:position w:val="21"/>
              </w:rPr>
              <w:t>项目管理班</w:t>
            </w:r>
          </w:p>
          <w:p w14:paraId="632D348B">
            <w:pPr>
              <w:pStyle w:val="22"/>
              <w:spacing w:line="220" w:lineRule="auto"/>
              <w:ind w:left="117"/>
            </w:pPr>
            <w:r>
              <w:rPr>
                <w:spacing w:val="-4"/>
              </w:rPr>
              <w:t>子(10</w:t>
            </w:r>
            <w:r>
              <w:rPr>
                <w:spacing w:val="-48"/>
              </w:rPr>
              <w:t xml:space="preserve"> </w:t>
            </w:r>
            <w:r>
              <w:rPr>
                <w:spacing w:val="-4"/>
              </w:rPr>
              <w:t>分）</w:t>
            </w:r>
          </w:p>
        </w:tc>
        <w:tc>
          <w:tcPr>
            <w:tcW w:w="8576" w:type="dxa"/>
            <w:gridSpan w:val="2"/>
            <w:vAlign w:val="top"/>
          </w:tcPr>
          <w:p w14:paraId="05042C02">
            <w:pPr>
              <w:pStyle w:val="22"/>
              <w:spacing w:before="215" w:line="400" w:lineRule="auto"/>
              <w:ind w:left="114" w:right="81" w:firstLine="482"/>
              <w:jc w:val="both"/>
            </w:pPr>
            <w:r>
              <w:rPr>
                <w:spacing w:val="-1"/>
              </w:rPr>
              <w:t>项目管理班子成员依据《青海省建筑工程施工现场主要管理人员配备办法》</w:t>
            </w:r>
            <w:r>
              <w:rPr>
                <w:spacing w:val="4"/>
              </w:rPr>
              <w:t xml:space="preserve"> </w:t>
            </w:r>
            <w:r>
              <w:rPr>
                <w:spacing w:val="-1"/>
              </w:rPr>
              <w:t>要求，配备施工项目部主要管理人员（附施工项目部主要管理人员配备标准）。</w:t>
            </w:r>
            <w:r>
              <w:rPr>
                <w:spacing w:val="9"/>
              </w:rPr>
              <w:t xml:space="preserve"> </w:t>
            </w:r>
            <w:r>
              <w:rPr>
                <w:spacing w:val="1"/>
              </w:rPr>
              <w:t>项目管理班子成员配备齐全，得</w:t>
            </w:r>
            <w:r>
              <w:rPr>
                <w:spacing w:val="-30"/>
              </w:rPr>
              <w:t xml:space="preserve"> </w:t>
            </w:r>
            <w:r>
              <w:rPr>
                <w:spacing w:val="1"/>
              </w:rPr>
              <w:t>10</w:t>
            </w:r>
            <w:r>
              <w:rPr>
                <w:spacing w:val="-46"/>
              </w:rPr>
              <w:t xml:space="preserve"> </w:t>
            </w:r>
            <w:r>
              <w:rPr>
                <w:spacing w:val="1"/>
              </w:rPr>
              <w:t>分。每缺少一人</w:t>
            </w:r>
            <w:r>
              <w:t>扣分值根据本项目规模在招</w:t>
            </w:r>
          </w:p>
          <w:p w14:paraId="4FC21431">
            <w:pPr>
              <w:pStyle w:val="22"/>
              <w:spacing w:line="218" w:lineRule="auto"/>
              <w:ind w:left="114"/>
            </w:pPr>
            <w:r>
              <w:t>标文件中明确，扣完为止。项目管理班子人员需提供</w:t>
            </w:r>
            <w:r>
              <w:rPr>
                <w:spacing w:val="-1"/>
              </w:rPr>
              <w:t>岗位资格证书和社保证明。</w:t>
            </w:r>
          </w:p>
        </w:tc>
      </w:tr>
      <w:tr w14:paraId="37140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7" w:hRule="atLeast"/>
        </w:trPr>
        <w:tc>
          <w:tcPr>
            <w:tcW w:w="1633" w:type="dxa"/>
            <w:vAlign w:val="top"/>
          </w:tcPr>
          <w:p w14:paraId="4B083EC0">
            <w:pPr>
              <w:spacing w:line="271" w:lineRule="auto"/>
              <w:rPr>
                <w:rFonts w:ascii="Arial"/>
                <w:sz w:val="21"/>
              </w:rPr>
            </w:pPr>
          </w:p>
          <w:p w14:paraId="5C61C5C0">
            <w:pPr>
              <w:spacing w:line="271" w:lineRule="auto"/>
              <w:rPr>
                <w:rFonts w:ascii="Arial"/>
                <w:sz w:val="21"/>
              </w:rPr>
            </w:pPr>
          </w:p>
          <w:p w14:paraId="73F022F4">
            <w:pPr>
              <w:spacing w:line="271" w:lineRule="auto"/>
              <w:rPr>
                <w:rFonts w:ascii="Arial"/>
                <w:sz w:val="21"/>
              </w:rPr>
            </w:pPr>
          </w:p>
          <w:p w14:paraId="676D1E58">
            <w:pPr>
              <w:pStyle w:val="22"/>
              <w:spacing w:before="78" w:line="518" w:lineRule="exact"/>
              <w:ind w:left="115"/>
            </w:pPr>
            <w:r>
              <w:rPr>
                <w:spacing w:val="-3"/>
                <w:position w:val="21"/>
              </w:rPr>
              <w:t>磋商报价</w:t>
            </w:r>
          </w:p>
          <w:p w14:paraId="1BCAD9A4">
            <w:pPr>
              <w:pStyle w:val="22"/>
              <w:spacing w:line="220" w:lineRule="auto"/>
              <w:ind w:left="117"/>
            </w:pPr>
            <w:r>
              <w:rPr>
                <w:rFonts w:ascii="Times New Roman" w:hAnsi="Times New Roman" w:eastAsia="Times New Roman" w:cs="Times New Roman"/>
                <w:spacing w:val="-4"/>
              </w:rPr>
              <w:t>30</w:t>
            </w:r>
            <w:r>
              <w:rPr>
                <w:rFonts w:ascii="Times New Roman" w:hAnsi="Times New Roman" w:eastAsia="Times New Roman" w:cs="Times New Roman"/>
                <w:spacing w:val="13"/>
              </w:rPr>
              <w:t xml:space="preserve"> </w:t>
            </w:r>
            <w:r>
              <w:rPr>
                <w:spacing w:val="-4"/>
              </w:rPr>
              <w:t>分</w:t>
            </w:r>
          </w:p>
        </w:tc>
        <w:tc>
          <w:tcPr>
            <w:tcW w:w="8576" w:type="dxa"/>
            <w:gridSpan w:val="2"/>
            <w:vAlign w:val="top"/>
          </w:tcPr>
          <w:p w14:paraId="6AC008E2">
            <w:pPr>
              <w:pStyle w:val="22"/>
              <w:spacing w:before="119" w:line="278" w:lineRule="auto"/>
              <w:ind w:left="115" w:right="107" w:firstLine="478"/>
              <w:jc w:val="both"/>
              <w:rPr>
                <w:rFonts w:ascii="Times New Roman" w:hAnsi="Times New Roman" w:eastAsia="Times New Roman" w:cs="Times New Roman"/>
              </w:rPr>
            </w:pPr>
            <w:r>
              <w:rPr>
                <w:spacing w:val="-2"/>
              </w:rPr>
              <w:t>满足磋商文件要求且最后报价最低的供应商的价格为磋商基准价，其价格分</w:t>
            </w:r>
            <w:r>
              <w:rPr>
                <w:spacing w:val="14"/>
              </w:rPr>
              <w:t xml:space="preserve"> </w:t>
            </w:r>
            <w:r>
              <w:rPr>
                <w:spacing w:val="1"/>
              </w:rPr>
              <w:t>为满分。其他供应商的价格分统一按照下列公式计算：磋商报价得分</w:t>
            </w:r>
            <w:r>
              <w:rPr>
                <w:rFonts w:ascii="Times New Roman" w:hAnsi="Times New Roman" w:eastAsia="Times New Roman" w:cs="Times New Roman"/>
                <w:spacing w:val="1"/>
              </w:rPr>
              <w:t>=</w:t>
            </w:r>
            <w:r>
              <w:rPr>
                <w:spacing w:val="1"/>
              </w:rPr>
              <w:t>（磋商基</w:t>
            </w:r>
            <w:r>
              <w:rPr>
                <w:spacing w:val="16"/>
              </w:rPr>
              <w:t xml:space="preserve"> </w:t>
            </w:r>
            <w:r>
              <w:rPr>
                <w:spacing w:val="-5"/>
              </w:rPr>
              <w:t>准价</w:t>
            </w:r>
            <w:r>
              <w:rPr>
                <w:rFonts w:ascii="Times New Roman" w:hAnsi="Times New Roman" w:eastAsia="Times New Roman" w:cs="Times New Roman"/>
                <w:spacing w:val="-5"/>
              </w:rPr>
              <w:t>/</w:t>
            </w:r>
            <w:r>
              <w:rPr>
                <w:spacing w:val="-5"/>
              </w:rPr>
              <w:t>最后磋商报价）</w:t>
            </w:r>
            <w:r>
              <w:rPr>
                <w:spacing w:val="-70"/>
              </w:rPr>
              <w:t xml:space="preserve"> </w:t>
            </w:r>
            <w:r>
              <w:rPr>
                <w:spacing w:val="-5"/>
              </w:rPr>
              <w:t>×</w:t>
            </w:r>
            <w:r>
              <w:rPr>
                <w:rFonts w:ascii="Times New Roman" w:hAnsi="Times New Roman" w:eastAsia="Times New Roman" w:cs="Times New Roman"/>
                <w:spacing w:val="-5"/>
              </w:rPr>
              <w:t>30</w:t>
            </w:r>
          </w:p>
          <w:p w14:paraId="09461559">
            <w:pPr>
              <w:pStyle w:val="22"/>
              <w:spacing w:before="115" w:line="308" w:lineRule="auto"/>
              <w:ind w:left="112" w:right="107" w:firstLine="492"/>
              <w:jc w:val="both"/>
            </w:pPr>
            <w:r>
              <w:rPr>
                <w:spacing w:val="-2"/>
              </w:rPr>
              <w:t>（注：根据《政府采购促进中小企业发展管理办法》、《关于促进残疾人就</w:t>
            </w:r>
            <w:r>
              <w:rPr>
                <w:spacing w:val="3"/>
              </w:rPr>
              <w:t xml:space="preserve"> </w:t>
            </w:r>
            <w:r>
              <w:rPr>
                <w:spacing w:val="-1"/>
              </w:rPr>
              <w:t>业政府采购政策的通知》的相关规定，对残</w:t>
            </w:r>
            <w:r>
              <w:rPr>
                <w:spacing w:val="-2"/>
              </w:rPr>
              <w:t>疾人福利性单位、小型和微型企业制</w:t>
            </w:r>
          </w:p>
          <w:p w14:paraId="79E5494D">
            <w:pPr>
              <w:pStyle w:val="22"/>
              <w:spacing w:before="1" w:line="217" w:lineRule="auto"/>
              <w:ind w:left="112"/>
            </w:pPr>
            <w:r>
              <w:rPr>
                <w:spacing w:val="-1"/>
              </w:rPr>
              <w:t>造（生产）产品的价格给予</w:t>
            </w:r>
            <w:r>
              <w:rPr>
                <w:spacing w:val="-15"/>
              </w:rPr>
              <w:t xml:space="preserve"> </w:t>
            </w:r>
            <w:r>
              <w:rPr>
                <w:rFonts w:hint="eastAsia"/>
                <w:spacing w:val="-1"/>
                <w:lang w:val="en-US" w:eastAsia="zh-CN"/>
              </w:rPr>
              <w:t>5</w:t>
            </w:r>
            <w:r>
              <w:rPr>
                <w:spacing w:val="-1"/>
              </w:rPr>
              <w:t>%的扣除，用扣除后的价格参与评标。残疾人福利性单位属于小型、微型企业的，不重复享受政策。）</w:t>
            </w:r>
          </w:p>
        </w:tc>
      </w:tr>
    </w:tbl>
    <w:p w14:paraId="14732360">
      <w:pPr>
        <w:spacing w:before="211" w:line="218" w:lineRule="auto"/>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注：项目评审过程中，不得去掉最后报价中的最高报价和最低报价。</w:t>
      </w:r>
    </w:p>
    <w:p w14:paraId="1C2354EE">
      <w:pPr>
        <w:spacing w:line="218" w:lineRule="auto"/>
        <w:rPr>
          <w:rFonts w:ascii="宋体" w:hAnsi="宋体" w:eastAsia="宋体" w:cs="宋体"/>
          <w:sz w:val="24"/>
          <w:szCs w:val="24"/>
        </w:rPr>
        <w:sectPr>
          <w:footerReference r:id="rId13" w:type="default"/>
          <w:pgSz w:w="11905" w:h="16838"/>
          <w:pgMar w:top="1417" w:right="1077" w:bottom="1514" w:left="1043" w:header="0" w:footer="1276" w:gutter="0"/>
          <w:pgNumType w:fmt="decimal"/>
          <w:cols w:space="0" w:num="1"/>
          <w:rtlGutter w:val="0"/>
          <w:docGrid w:linePitch="0" w:charSpace="0"/>
        </w:sectPr>
      </w:pPr>
    </w:p>
    <w:p w14:paraId="0D428A58">
      <w:pPr>
        <w:pStyle w:val="4"/>
        <w:bidi w:val="0"/>
      </w:pPr>
      <w:bookmarkStart w:id="57" w:name="_Toc29278"/>
      <w:bookmarkStart w:id="58" w:name="_Toc11045"/>
      <w:r>
        <w:t>七、确定成交供应商</w:t>
      </w:r>
      <w:bookmarkEnd w:id="57"/>
      <w:bookmarkEnd w:id="58"/>
    </w:p>
    <w:p w14:paraId="430969C1">
      <w:pPr>
        <w:pStyle w:val="8"/>
        <w:spacing w:line="423" w:lineRule="auto"/>
      </w:pPr>
    </w:p>
    <w:p w14:paraId="77E04F15">
      <w:pPr>
        <w:spacing w:before="84" w:line="225" w:lineRule="auto"/>
        <w:ind w:left="546"/>
        <w:outlineLvl w:val="2"/>
        <w:rPr>
          <w:rFonts w:ascii="宋体" w:hAnsi="宋体" w:eastAsia="宋体" w:cs="宋体"/>
          <w:sz w:val="26"/>
          <w:szCs w:val="26"/>
        </w:rPr>
      </w:pPr>
      <w:bookmarkStart w:id="59" w:name="_Toc16016"/>
      <w:bookmarkStart w:id="60" w:name="_Toc20915"/>
      <w:r>
        <w:rPr>
          <w:rFonts w:ascii="宋体" w:hAnsi="宋体" w:eastAsia="宋体" w:cs="宋体"/>
          <w:spacing w:val="8"/>
          <w:sz w:val="26"/>
          <w:szCs w:val="26"/>
          <w14:textOutline w14:w="4885" w14:cap="sq" w14:cmpd="sng">
            <w14:solidFill>
              <w14:srgbClr w14:val="000000"/>
            </w14:solidFill>
            <w14:prstDash w14:val="solid"/>
            <w14:bevel/>
          </w14:textOutline>
        </w:rPr>
        <w:t>20.推荐并确定成交供应商</w:t>
      </w:r>
      <w:bookmarkEnd w:id="59"/>
      <w:bookmarkEnd w:id="60"/>
    </w:p>
    <w:p w14:paraId="207BECE3">
      <w:pPr>
        <w:pStyle w:val="8"/>
        <w:spacing w:line="307" w:lineRule="auto"/>
      </w:pPr>
    </w:p>
    <w:p w14:paraId="2DAD1696">
      <w:pPr>
        <w:spacing w:before="78" w:line="401" w:lineRule="exact"/>
        <w:ind w:left="484"/>
        <w:rPr>
          <w:rFonts w:ascii="宋体" w:hAnsi="宋体" w:eastAsia="宋体" w:cs="宋体"/>
          <w:sz w:val="24"/>
          <w:szCs w:val="24"/>
        </w:rPr>
      </w:pPr>
      <w:r>
        <w:rPr>
          <w:rFonts w:ascii="宋体" w:hAnsi="宋体" w:eastAsia="宋体" w:cs="宋体"/>
          <w:spacing w:val="-1"/>
          <w:position w:val="11"/>
          <w:sz w:val="24"/>
          <w:szCs w:val="24"/>
        </w:rPr>
        <w:t>20.1</w:t>
      </w:r>
      <w:r>
        <w:rPr>
          <w:rFonts w:ascii="宋体" w:hAnsi="宋体" w:eastAsia="宋体" w:cs="宋体"/>
          <w:spacing w:val="-51"/>
          <w:position w:val="11"/>
          <w:sz w:val="24"/>
          <w:szCs w:val="24"/>
        </w:rPr>
        <w:t xml:space="preserve"> </w:t>
      </w:r>
      <w:r>
        <w:rPr>
          <w:rFonts w:ascii="宋体" w:hAnsi="宋体" w:eastAsia="宋体" w:cs="宋体"/>
          <w:spacing w:val="-1"/>
          <w:position w:val="11"/>
          <w:sz w:val="24"/>
          <w:szCs w:val="24"/>
        </w:rPr>
        <w:t>磋商小组根据评审总得分由高到低排序推荐</w:t>
      </w:r>
      <w:r>
        <w:rPr>
          <w:rFonts w:ascii="宋体" w:hAnsi="宋体" w:eastAsia="宋体" w:cs="宋体"/>
          <w:spacing w:val="-46"/>
          <w:position w:val="11"/>
          <w:sz w:val="24"/>
          <w:szCs w:val="24"/>
        </w:rPr>
        <w:t xml:space="preserve"> </w:t>
      </w:r>
      <w:r>
        <w:rPr>
          <w:rFonts w:ascii="宋体" w:hAnsi="宋体" w:eastAsia="宋体" w:cs="宋体"/>
          <w:spacing w:val="-1"/>
          <w:position w:val="11"/>
          <w:sz w:val="24"/>
          <w:szCs w:val="24"/>
        </w:rPr>
        <w:t>3</w:t>
      </w:r>
      <w:r>
        <w:rPr>
          <w:rFonts w:ascii="宋体" w:hAnsi="宋体" w:eastAsia="宋体" w:cs="宋体"/>
          <w:spacing w:val="-48"/>
          <w:position w:val="11"/>
          <w:sz w:val="24"/>
          <w:szCs w:val="24"/>
        </w:rPr>
        <w:t xml:space="preserve"> </w:t>
      </w:r>
      <w:r>
        <w:rPr>
          <w:rFonts w:ascii="宋体" w:hAnsi="宋体" w:eastAsia="宋体" w:cs="宋体"/>
          <w:spacing w:val="-1"/>
          <w:position w:val="11"/>
          <w:sz w:val="24"/>
          <w:szCs w:val="24"/>
        </w:rPr>
        <w:t>名以上供应商候</w:t>
      </w:r>
      <w:r>
        <w:rPr>
          <w:rFonts w:ascii="宋体" w:hAnsi="宋体" w:eastAsia="宋体" w:cs="宋体"/>
          <w:spacing w:val="-2"/>
          <w:position w:val="11"/>
          <w:sz w:val="24"/>
          <w:szCs w:val="24"/>
        </w:rPr>
        <w:t>选人，并由采购人按</w:t>
      </w:r>
    </w:p>
    <w:p w14:paraId="58F53BAC">
      <w:pPr>
        <w:spacing w:line="218" w:lineRule="auto"/>
        <w:ind w:left="2"/>
        <w:rPr>
          <w:rFonts w:ascii="宋体" w:hAnsi="宋体" w:eastAsia="宋体" w:cs="宋体"/>
          <w:sz w:val="24"/>
          <w:szCs w:val="24"/>
        </w:rPr>
      </w:pPr>
      <w:r>
        <w:rPr>
          <w:rFonts w:ascii="宋体" w:hAnsi="宋体" w:eastAsia="宋体" w:cs="宋体"/>
          <w:spacing w:val="-2"/>
          <w:sz w:val="24"/>
          <w:szCs w:val="24"/>
        </w:rPr>
        <w:t>顺序确定成交供应商。</w:t>
      </w:r>
    </w:p>
    <w:p w14:paraId="64F818D2">
      <w:pPr>
        <w:spacing w:before="114" w:line="401" w:lineRule="exact"/>
        <w:ind w:left="484"/>
        <w:rPr>
          <w:rFonts w:ascii="宋体" w:hAnsi="宋体" w:eastAsia="宋体" w:cs="宋体"/>
          <w:sz w:val="24"/>
          <w:szCs w:val="24"/>
        </w:rPr>
      </w:pPr>
      <w:r>
        <w:rPr>
          <w:rFonts w:ascii="宋体" w:hAnsi="宋体" w:eastAsia="宋体" w:cs="宋体"/>
          <w:spacing w:val="-1"/>
          <w:position w:val="11"/>
          <w:sz w:val="24"/>
          <w:szCs w:val="24"/>
        </w:rPr>
        <w:t>20.2</w:t>
      </w:r>
      <w:r>
        <w:rPr>
          <w:rFonts w:ascii="宋体" w:hAnsi="宋体" w:eastAsia="宋体" w:cs="宋体"/>
          <w:spacing w:val="-34"/>
          <w:position w:val="11"/>
          <w:sz w:val="24"/>
          <w:szCs w:val="24"/>
        </w:rPr>
        <w:t xml:space="preserve"> </w:t>
      </w:r>
      <w:r>
        <w:rPr>
          <w:rFonts w:ascii="宋体" w:hAnsi="宋体" w:eastAsia="宋体" w:cs="宋体"/>
          <w:spacing w:val="-1"/>
          <w:position w:val="11"/>
          <w:sz w:val="24"/>
          <w:szCs w:val="24"/>
        </w:rPr>
        <w:t>成交供应商因不可抗力或自身原因不能履行合同时，采购人可以按照磋商报告推荐</w:t>
      </w:r>
    </w:p>
    <w:p w14:paraId="0986366B">
      <w:pPr>
        <w:spacing w:line="218" w:lineRule="auto"/>
        <w:jc w:val="right"/>
        <w:rPr>
          <w:rFonts w:ascii="宋体" w:hAnsi="宋体" w:eastAsia="宋体" w:cs="宋体"/>
          <w:sz w:val="24"/>
          <w:szCs w:val="24"/>
        </w:rPr>
      </w:pPr>
      <w:r>
        <w:rPr>
          <w:rFonts w:ascii="宋体" w:hAnsi="宋体" w:eastAsia="宋体" w:cs="宋体"/>
          <w:spacing w:val="-7"/>
          <w:sz w:val="24"/>
          <w:szCs w:val="24"/>
        </w:rPr>
        <w:t>的预成交供应商候选人名单排序，确定下一候选人为成交供应商，也可重新开展政府采购活动。</w:t>
      </w:r>
    </w:p>
    <w:p w14:paraId="0593DB84">
      <w:pPr>
        <w:spacing w:before="323" w:line="227" w:lineRule="auto"/>
        <w:ind w:left="546"/>
        <w:outlineLvl w:val="2"/>
        <w:rPr>
          <w:rFonts w:ascii="宋体" w:hAnsi="宋体" w:eastAsia="宋体" w:cs="宋体"/>
          <w:sz w:val="26"/>
          <w:szCs w:val="26"/>
        </w:rPr>
      </w:pPr>
      <w:bookmarkStart w:id="61" w:name="_Toc234"/>
      <w:bookmarkStart w:id="62" w:name="_Toc31064"/>
      <w:r>
        <w:rPr>
          <w:rFonts w:ascii="宋体" w:hAnsi="宋体" w:eastAsia="宋体" w:cs="宋体"/>
          <w:spacing w:val="6"/>
          <w:sz w:val="26"/>
          <w:szCs w:val="26"/>
          <w14:textOutline w14:w="4885" w14:cap="sq" w14:cmpd="sng">
            <w14:solidFill>
              <w14:srgbClr w14:val="000000"/>
            </w14:solidFill>
            <w14:prstDash w14:val="solid"/>
            <w14:bevel/>
          </w14:textOutline>
        </w:rPr>
        <w:t>21.成交通知</w:t>
      </w:r>
      <w:bookmarkEnd w:id="61"/>
      <w:bookmarkEnd w:id="62"/>
    </w:p>
    <w:p w14:paraId="0C1F4672">
      <w:pPr>
        <w:pStyle w:val="8"/>
        <w:spacing w:line="303" w:lineRule="auto"/>
      </w:pPr>
    </w:p>
    <w:p w14:paraId="299B8058">
      <w:pPr>
        <w:spacing w:before="78" w:line="263" w:lineRule="auto"/>
        <w:ind w:right="166" w:firstLine="484"/>
        <w:rPr>
          <w:rFonts w:ascii="宋体" w:hAnsi="宋体" w:eastAsia="宋体" w:cs="宋体"/>
          <w:sz w:val="24"/>
          <w:szCs w:val="24"/>
        </w:rPr>
      </w:pPr>
      <w:r>
        <w:rPr>
          <w:rFonts w:ascii="宋体" w:hAnsi="宋体" w:eastAsia="宋体" w:cs="宋体"/>
          <w:spacing w:val="-2"/>
          <w:sz w:val="24"/>
          <w:szCs w:val="24"/>
        </w:rPr>
        <w:t>21.1 自成交供应商确定之日起</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个工作日内发出《成交通</w:t>
      </w:r>
      <w:r>
        <w:rPr>
          <w:rFonts w:ascii="宋体" w:hAnsi="宋体" w:eastAsia="宋体" w:cs="宋体"/>
          <w:spacing w:val="-3"/>
          <w:sz w:val="24"/>
          <w:szCs w:val="24"/>
        </w:rPr>
        <w:t>知书》，本公告在青海政府采</w:t>
      </w:r>
      <w:r>
        <w:rPr>
          <w:rFonts w:ascii="宋体" w:hAnsi="宋体" w:eastAsia="宋体" w:cs="宋体"/>
          <w:sz w:val="24"/>
          <w:szCs w:val="24"/>
        </w:rPr>
        <w:t>购网发布.</w:t>
      </w:r>
    </w:p>
    <w:p w14:paraId="33C875B2">
      <w:pPr>
        <w:spacing w:before="116" w:line="401" w:lineRule="exact"/>
        <w:ind w:left="484"/>
        <w:rPr>
          <w:rFonts w:ascii="宋体" w:hAnsi="宋体" w:eastAsia="宋体" w:cs="宋体"/>
          <w:sz w:val="24"/>
          <w:szCs w:val="24"/>
        </w:rPr>
      </w:pPr>
      <w:r>
        <w:rPr>
          <w:rFonts w:ascii="宋体" w:hAnsi="宋体" w:eastAsia="宋体" w:cs="宋体"/>
          <w:spacing w:val="-3"/>
          <w:position w:val="11"/>
          <w:sz w:val="24"/>
          <w:szCs w:val="24"/>
        </w:rPr>
        <w:t>21.2《成交通知书》发出后，采购人改变成交结果的，或者成交供应商无正当理由放弃成</w:t>
      </w:r>
    </w:p>
    <w:p w14:paraId="2764989D">
      <w:pPr>
        <w:spacing w:before="1" w:line="218" w:lineRule="auto"/>
        <w:ind w:left="6"/>
        <w:rPr>
          <w:rFonts w:ascii="宋体" w:hAnsi="宋体" w:eastAsia="宋体" w:cs="宋体"/>
          <w:sz w:val="24"/>
          <w:szCs w:val="24"/>
        </w:rPr>
      </w:pPr>
      <w:r>
        <w:rPr>
          <w:rFonts w:ascii="宋体" w:hAnsi="宋体" w:eastAsia="宋体" w:cs="宋体"/>
          <w:spacing w:val="-2"/>
          <w:sz w:val="24"/>
          <w:szCs w:val="24"/>
        </w:rPr>
        <w:t>交项目的，依法承担法律责任。</w:t>
      </w:r>
    </w:p>
    <w:p w14:paraId="7C96F419">
      <w:pPr>
        <w:pStyle w:val="8"/>
        <w:spacing w:line="416" w:lineRule="auto"/>
      </w:pPr>
    </w:p>
    <w:p w14:paraId="055683ED">
      <w:pPr>
        <w:pStyle w:val="4"/>
        <w:bidi w:val="0"/>
      </w:pPr>
      <w:bookmarkStart w:id="63" w:name="_Toc30713"/>
      <w:bookmarkStart w:id="64" w:name="_Toc13419"/>
      <w:r>
        <w:t>八、授予合同</w:t>
      </w:r>
      <w:bookmarkEnd w:id="63"/>
      <w:bookmarkEnd w:id="64"/>
    </w:p>
    <w:p w14:paraId="10B0EE99">
      <w:pPr>
        <w:pStyle w:val="8"/>
        <w:spacing w:line="422" w:lineRule="auto"/>
      </w:pPr>
    </w:p>
    <w:p w14:paraId="1B63BED9">
      <w:pPr>
        <w:spacing w:before="85" w:line="228" w:lineRule="auto"/>
        <w:ind w:left="546"/>
        <w:outlineLvl w:val="2"/>
        <w:rPr>
          <w:rFonts w:ascii="宋体" w:hAnsi="宋体" w:eastAsia="宋体" w:cs="宋体"/>
          <w:sz w:val="26"/>
          <w:szCs w:val="26"/>
        </w:rPr>
      </w:pPr>
      <w:bookmarkStart w:id="65" w:name="_Toc31913"/>
      <w:bookmarkStart w:id="66" w:name="_Toc9303"/>
      <w:r>
        <w:rPr>
          <w:rFonts w:ascii="宋体" w:hAnsi="宋体" w:eastAsia="宋体" w:cs="宋体"/>
          <w:spacing w:val="6"/>
          <w:sz w:val="26"/>
          <w:szCs w:val="26"/>
          <w14:textOutline w14:w="4885" w14:cap="sq" w14:cmpd="sng">
            <w14:solidFill>
              <w14:srgbClr w14:val="000000"/>
            </w14:solidFill>
            <w14:prstDash w14:val="solid"/>
            <w14:bevel/>
          </w14:textOutline>
        </w:rPr>
        <w:t>22.签订合同</w:t>
      </w:r>
      <w:bookmarkEnd w:id="65"/>
      <w:bookmarkEnd w:id="66"/>
    </w:p>
    <w:p w14:paraId="4382F875">
      <w:pPr>
        <w:pStyle w:val="8"/>
        <w:spacing w:line="301" w:lineRule="auto"/>
      </w:pPr>
    </w:p>
    <w:p w14:paraId="500EEC92">
      <w:pPr>
        <w:spacing w:before="79" w:line="308" w:lineRule="auto"/>
        <w:ind w:left="1" w:right="80" w:firstLine="482"/>
        <w:rPr>
          <w:rFonts w:ascii="宋体" w:hAnsi="宋体" w:eastAsia="宋体" w:cs="宋体"/>
          <w:spacing w:val="-2"/>
          <w:sz w:val="24"/>
          <w:szCs w:val="24"/>
        </w:rPr>
      </w:pPr>
      <w:r>
        <w:rPr>
          <w:rFonts w:ascii="宋体" w:hAnsi="宋体" w:eastAsia="宋体" w:cs="宋体"/>
          <w:spacing w:val="-3"/>
          <w:sz w:val="24"/>
          <w:szCs w:val="24"/>
        </w:rPr>
        <w:t>22.1</w:t>
      </w:r>
      <w:r>
        <w:rPr>
          <w:rFonts w:ascii="宋体" w:hAnsi="宋体" w:eastAsia="宋体" w:cs="宋体"/>
          <w:spacing w:val="-52"/>
          <w:sz w:val="24"/>
          <w:szCs w:val="24"/>
        </w:rPr>
        <w:t xml:space="preserve"> </w:t>
      </w:r>
      <w:r>
        <w:rPr>
          <w:rFonts w:ascii="宋体" w:hAnsi="宋体" w:eastAsia="宋体" w:cs="宋体"/>
          <w:spacing w:val="-3"/>
          <w:sz w:val="24"/>
          <w:szCs w:val="24"/>
        </w:rPr>
        <w:t>采购人与成交供应商双方应当自《成交通知书》发出之日起</w:t>
      </w:r>
      <w:r>
        <w:rPr>
          <w:rFonts w:ascii="宋体" w:hAnsi="宋体" w:eastAsia="宋体" w:cs="宋体"/>
          <w:spacing w:val="-45"/>
          <w:sz w:val="24"/>
          <w:szCs w:val="24"/>
        </w:rPr>
        <w:t xml:space="preserve"> </w:t>
      </w:r>
      <w:r>
        <w:rPr>
          <w:rFonts w:ascii="宋体" w:hAnsi="宋体" w:eastAsia="宋体" w:cs="宋体"/>
          <w:spacing w:val="-3"/>
          <w:sz w:val="24"/>
          <w:szCs w:val="24"/>
        </w:rPr>
        <w:t>30 日内，按照</w:t>
      </w:r>
      <w:r>
        <w:rPr>
          <w:rFonts w:ascii="宋体" w:hAnsi="宋体" w:eastAsia="宋体" w:cs="宋体"/>
          <w:spacing w:val="-4"/>
          <w:sz w:val="24"/>
          <w:szCs w:val="24"/>
        </w:rPr>
        <w:t>磋商文件</w:t>
      </w:r>
      <w:r>
        <w:rPr>
          <w:rFonts w:ascii="宋体" w:hAnsi="宋体" w:eastAsia="宋体" w:cs="宋体"/>
          <w:sz w:val="24"/>
          <w:szCs w:val="24"/>
        </w:rPr>
        <w:t xml:space="preserve"> </w:t>
      </w:r>
      <w:r>
        <w:rPr>
          <w:rFonts w:ascii="宋体" w:hAnsi="宋体" w:eastAsia="宋体" w:cs="宋体"/>
          <w:spacing w:val="-2"/>
          <w:sz w:val="24"/>
          <w:szCs w:val="24"/>
        </w:rPr>
        <w:t>确定的合同文本以及采购标的、采购金额、</w:t>
      </w:r>
      <w:r>
        <w:rPr>
          <w:rFonts w:ascii="宋体" w:hAnsi="宋体" w:eastAsia="宋体" w:cs="宋体"/>
          <w:spacing w:val="-3"/>
          <w:sz w:val="24"/>
          <w:szCs w:val="24"/>
        </w:rPr>
        <w:t>工程量清单、施工组织设计、项目管理机构等事项</w:t>
      </w:r>
      <w:r>
        <w:rPr>
          <w:rFonts w:ascii="宋体" w:hAnsi="宋体" w:eastAsia="宋体" w:cs="宋体"/>
          <w:spacing w:val="-2"/>
          <w:sz w:val="24"/>
          <w:szCs w:val="24"/>
        </w:rPr>
        <w:t>签订政府采购合同。</w:t>
      </w:r>
    </w:p>
    <w:p w14:paraId="7CA6EBE2">
      <w:pPr>
        <w:spacing w:before="115" w:line="308" w:lineRule="auto"/>
        <w:ind w:left="5" w:right="26" w:firstLine="479"/>
        <w:rPr>
          <w:rFonts w:ascii="宋体" w:hAnsi="宋体" w:eastAsia="宋体" w:cs="宋体"/>
          <w:spacing w:val="-1"/>
          <w:sz w:val="24"/>
          <w:szCs w:val="24"/>
        </w:rPr>
      </w:pPr>
      <w:r>
        <w:rPr>
          <w:rFonts w:ascii="宋体" w:hAnsi="宋体" w:eastAsia="宋体" w:cs="宋体"/>
          <w:sz w:val="24"/>
          <w:szCs w:val="24"/>
        </w:rPr>
        <w:t>22.2</w:t>
      </w:r>
      <w:r>
        <w:rPr>
          <w:rFonts w:ascii="宋体" w:hAnsi="宋体" w:eastAsia="宋体" w:cs="宋体"/>
          <w:spacing w:val="-45"/>
          <w:sz w:val="24"/>
          <w:szCs w:val="24"/>
        </w:rPr>
        <w:t xml:space="preserve"> </w:t>
      </w:r>
      <w:r>
        <w:rPr>
          <w:rFonts w:ascii="宋体" w:hAnsi="宋体" w:eastAsia="宋体" w:cs="宋体"/>
          <w:sz w:val="24"/>
          <w:szCs w:val="24"/>
        </w:rPr>
        <w:t xml:space="preserve">采购人不得向成交供应商提出超出磋商文件以外的任何要求作为订立合同的条件，  </w:t>
      </w:r>
      <w:r>
        <w:rPr>
          <w:rFonts w:ascii="宋体" w:hAnsi="宋体" w:eastAsia="宋体" w:cs="宋体"/>
          <w:spacing w:val="-1"/>
          <w:sz w:val="24"/>
          <w:szCs w:val="24"/>
        </w:rPr>
        <w:t>不得与成交供应商订立背离磋商文件确定的合同文本以及采购标</w:t>
      </w:r>
      <w:r>
        <w:rPr>
          <w:rFonts w:ascii="宋体" w:hAnsi="宋体" w:eastAsia="宋体" w:cs="宋体"/>
          <w:spacing w:val="-2"/>
          <w:sz w:val="24"/>
          <w:szCs w:val="24"/>
        </w:rPr>
        <w:t>的、采购金额、工程量清单、</w:t>
      </w:r>
      <w:r>
        <w:rPr>
          <w:rFonts w:ascii="宋体" w:hAnsi="宋体" w:eastAsia="宋体" w:cs="宋体"/>
          <w:spacing w:val="-1"/>
          <w:sz w:val="24"/>
          <w:szCs w:val="24"/>
        </w:rPr>
        <w:t>施工组织设计、项目管理机构等实质性内容的协议。</w:t>
      </w:r>
    </w:p>
    <w:p w14:paraId="13FEA8E6">
      <w:pPr>
        <w:spacing w:before="115" w:line="308" w:lineRule="auto"/>
        <w:ind w:right="80" w:firstLine="483"/>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48"/>
          <w:sz w:val="24"/>
          <w:szCs w:val="24"/>
        </w:rPr>
        <w:t xml:space="preserve"> </w:t>
      </w:r>
      <w:r>
        <w:rPr>
          <w:rFonts w:ascii="宋体" w:hAnsi="宋体" w:eastAsia="宋体" w:cs="宋体"/>
          <w:spacing w:val="2"/>
          <w:sz w:val="24"/>
          <w:szCs w:val="24"/>
        </w:rPr>
        <w:t>签订合同时，成交供应商应按规定向采</w:t>
      </w:r>
      <w:r>
        <w:rPr>
          <w:rFonts w:ascii="宋体" w:hAnsi="宋体" w:eastAsia="宋体" w:cs="宋体"/>
          <w:spacing w:val="1"/>
          <w:sz w:val="24"/>
          <w:szCs w:val="24"/>
        </w:rPr>
        <w:t>购人提交履约保证金（履约保证金的数额由</w:t>
      </w:r>
      <w:r>
        <w:rPr>
          <w:rFonts w:ascii="宋体" w:hAnsi="宋体" w:eastAsia="宋体" w:cs="宋体"/>
          <w:sz w:val="24"/>
          <w:szCs w:val="24"/>
        </w:rPr>
        <w:t xml:space="preserve"> </w:t>
      </w:r>
      <w:r>
        <w:rPr>
          <w:rFonts w:ascii="宋体" w:hAnsi="宋体" w:eastAsia="宋体" w:cs="宋体"/>
          <w:spacing w:val="-2"/>
          <w:sz w:val="24"/>
          <w:szCs w:val="24"/>
        </w:rPr>
        <w:t>采购人与成交供应商商定，但数额不得超出采购合同总金额的</w:t>
      </w:r>
      <w:r>
        <w:rPr>
          <w:rFonts w:ascii="宋体" w:hAnsi="宋体" w:eastAsia="宋体" w:cs="宋体"/>
          <w:spacing w:val="-32"/>
          <w:sz w:val="24"/>
          <w:szCs w:val="24"/>
        </w:rPr>
        <w:t xml:space="preserve"> </w:t>
      </w:r>
      <w:r>
        <w:rPr>
          <w:rFonts w:ascii="宋体" w:hAnsi="宋体" w:eastAsia="宋体" w:cs="宋体"/>
          <w:spacing w:val="-2"/>
          <w:sz w:val="24"/>
          <w:szCs w:val="24"/>
        </w:rPr>
        <w:t>10%</w:t>
      </w:r>
      <w:r>
        <w:rPr>
          <w:rFonts w:ascii="宋体" w:hAnsi="宋体" w:eastAsia="宋体" w:cs="宋体"/>
          <w:spacing w:val="4"/>
          <w:sz w:val="24"/>
          <w:szCs w:val="24"/>
        </w:rPr>
        <w:t>），</w:t>
      </w:r>
      <w:r>
        <w:rPr>
          <w:rFonts w:ascii="宋体" w:hAnsi="宋体" w:eastAsia="宋体" w:cs="宋体"/>
          <w:spacing w:val="-2"/>
          <w:sz w:val="24"/>
          <w:szCs w:val="24"/>
        </w:rPr>
        <w:t>履约保证金须缴纳到采购人指定的账户。</w:t>
      </w:r>
    </w:p>
    <w:p w14:paraId="4C73B167">
      <w:pPr>
        <w:spacing w:before="112" w:line="401" w:lineRule="exact"/>
        <w:ind w:left="484"/>
        <w:rPr>
          <w:rFonts w:ascii="宋体" w:hAnsi="宋体" w:eastAsia="宋体" w:cs="宋体"/>
          <w:sz w:val="24"/>
          <w:szCs w:val="24"/>
        </w:rPr>
      </w:pPr>
      <w:r>
        <w:rPr>
          <w:rFonts w:ascii="宋体" w:hAnsi="宋体" w:eastAsia="宋体" w:cs="宋体"/>
          <w:spacing w:val="-1"/>
          <w:position w:val="11"/>
          <w:sz w:val="24"/>
          <w:szCs w:val="24"/>
        </w:rPr>
        <w:t>22.4</w:t>
      </w:r>
      <w:r>
        <w:rPr>
          <w:rFonts w:ascii="宋体" w:hAnsi="宋体" w:eastAsia="宋体" w:cs="宋体"/>
          <w:spacing w:val="-34"/>
          <w:position w:val="11"/>
          <w:sz w:val="24"/>
          <w:szCs w:val="24"/>
        </w:rPr>
        <w:t xml:space="preserve"> </w:t>
      </w:r>
      <w:r>
        <w:rPr>
          <w:rFonts w:ascii="宋体" w:hAnsi="宋体" w:eastAsia="宋体" w:cs="宋体"/>
          <w:spacing w:val="-1"/>
          <w:position w:val="11"/>
          <w:sz w:val="24"/>
          <w:szCs w:val="24"/>
        </w:rPr>
        <w:t>成交供应商在法定期限内无正当理由拒签合同的，按违约处理。同时，采购代理机</w:t>
      </w:r>
    </w:p>
    <w:p w14:paraId="6368BEFE">
      <w:pPr>
        <w:spacing w:before="1" w:line="218" w:lineRule="auto"/>
        <w:ind w:left="4"/>
        <w:rPr>
          <w:rFonts w:ascii="宋体" w:hAnsi="宋体" w:eastAsia="宋体" w:cs="宋体"/>
          <w:sz w:val="24"/>
          <w:szCs w:val="24"/>
        </w:rPr>
      </w:pPr>
      <w:r>
        <w:rPr>
          <w:rFonts w:ascii="宋体" w:hAnsi="宋体" w:eastAsia="宋体" w:cs="宋体"/>
          <w:sz w:val="24"/>
          <w:szCs w:val="24"/>
        </w:rPr>
        <w:t>构和采购人可依成交供应商候选人排序重新确定成交供应</w:t>
      </w:r>
      <w:r>
        <w:rPr>
          <w:rFonts w:ascii="宋体" w:hAnsi="宋体" w:eastAsia="宋体" w:cs="宋体"/>
          <w:spacing w:val="-1"/>
          <w:sz w:val="24"/>
          <w:szCs w:val="24"/>
        </w:rPr>
        <w:t>商，并协调双方签订采购合同。</w:t>
      </w:r>
    </w:p>
    <w:p w14:paraId="71666011">
      <w:pPr>
        <w:spacing w:before="123" w:line="308" w:lineRule="auto"/>
        <w:ind w:firstLine="483"/>
        <w:jc w:val="both"/>
        <w:rPr>
          <w:rFonts w:ascii="宋体" w:hAnsi="宋体" w:eastAsia="宋体" w:cs="宋体"/>
          <w:spacing w:val="-1"/>
          <w:sz w:val="24"/>
          <w:szCs w:val="24"/>
        </w:rPr>
      </w:pPr>
      <w:r>
        <w:rPr>
          <w:rFonts w:ascii="宋体" w:hAnsi="宋体" w:eastAsia="宋体" w:cs="宋体"/>
          <w:spacing w:val="-2"/>
          <w:sz w:val="24"/>
          <w:szCs w:val="24"/>
        </w:rPr>
        <w:t>22.5</w:t>
      </w:r>
      <w:r>
        <w:rPr>
          <w:rFonts w:ascii="宋体" w:hAnsi="宋体" w:eastAsia="宋体" w:cs="宋体"/>
          <w:spacing w:val="-52"/>
          <w:sz w:val="24"/>
          <w:szCs w:val="24"/>
        </w:rPr>
        <w:t xml:space="preserve"> </w:t>
      </w:r>
      <w:r>
        <w:rPr>
          <w:rFonts w:ascii="宋体" w:hAnsi="宋体" w:eastAsia="宋体" w:cs="宋体"/>
          <w:spacing w:val="-2"/>
          <w:sz w:val="24"/>
          <w:szCs w:val="24"/>
        </w:rPr>
        <w:t>磋商文件、成交供应商的磋商响应文件、《成交通知书》及其澄清、说明文件等，</w:t>
      </w:r>
      <w:r>
        <w:rPr>
          <w:rFonts w:ascii="宋体" w:hAnsi="宋体" w:eastAsia="宋体" w:cs="宋体"/>
          <w:sz w:val="24"/>
          <w:szCs w:val="24"/>
        </w:rPr>
        <w:t xml:space="preserve"> </w:t>
      </w:r>
      <w:r>
        <w:rPr>
          <w:rFonts w:ascii="宋体" w:hAnsi="宋体" w:eastAsia="宋体" w:cs="宋体"/>
          <w:spacing w:val="-1"/>
          <w:sz w:val="24"/>
          <w:szCs w:val="24"/>
        </w:rPr>
        <w:t>均为签订采购合同的依据。</w:t>
      </w:r>
    </w:p>
    <w:p w14:paraId="79B4C7BF">
      <w:pPr>
        <w:spacing w:before="123" w:line="308" w:lineRule="auto"/>
        <w:ind w:firstLine="483"/>
        <w:jc w:val="both"/>
        <w:rPr>
          <w:rFonts w:ascii="宋体" w:hAnsi="宋体" w:eastAsia="宋体" w:cs="宋体"/>
          <w:sz w:val="24"/>
          <w:szCs w:val="24"/>
        </w:rPr>
      </w:pPr>
      <w:r>
        <w:rPr>
          <w:rFonts w:ascii="宋体" w:hAnsi="宋体" w:eastAsia="宋体" w:cs="宋体"/>
          <w:spacing w:val="-1"/>
          <w:sz w:val="24"/>
          <w:szCs w:val="24"/>
        </w:rPr>
        <w:t>22.6</w:t>
      </w:r>
      <w:r>
        <w:rPr>
          <w:rFonts w:ascii="宋体" w:hAnsi="宋体" w:eastAsia="宋体" w:cs="宋体"/>
          <w:spacing w:val="-52"/>
          <w:sz w:val="24"/>
          <w:szCs w:val="24"/>
        </w:rPr>
        <w:t xml:space="preserve"> </w:t>
      </w:r>
      <w:r>
        <w:rPr>
          <w:rFonts w:ascii="宋体" w:hAnsi="宋体" w:eastAsia="宋体" w:cs="宋体"/>
          <w:spacing w:val="-1"/>
          <w:sz w:val="24"/>
          <w:szCs w:val="24"/>
        </w:rPr>
        <w:t>采购人或采购代理机构应当自采购合同签订之日</w:t>
      </w:r>
      <w:r>
        <w:rPr>
          <w:rFonts w:ascii="宋体" w:hAnsi="宋体" w:eastAsia="宋体" w:cs="宋体"/>
          <w:spacing w:val="-2"/>
          <w:sz w:val="24"/>
          <w:szCs w:val="24"/>
        </w:rPr>
        <w:t>起</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0"/>
          <w:sz w:val="24"/>
          <w:szCs w:val="24"/>
        </w:rPr>
        <w:t xml:space="preserve"> </w:t>
      </w:r>
      <w:r>
        <w:rPr>
          <w:rFonts w:ascii="宋体" w:hAnsi="宋体" w:eastAsia="宋体" w:cs="宋体"/>
          <w:spacing w:val="-2"/>
          <w:sz w:val="24"/>
          <w:szCs w:val="24"/>
        </w:rPr>
        <w:t>个工作日内，将采购合同在青 海政府采购网发布，</w:t>
      </w:r>
      <w:r>
        <w:rPr>
          <w:rFonts w:ascii="宋体" w:hAnsi="宋体" w:eastAsia="宋体" w:cs="宋体"/>
          <w:spacing w:val="-3"/>
          <w:sz w:val="24"/>
          <w:szCs w:val="24"/>
        </w:rPr>
        <w:t>但政府采购合同中涉及国家秘密、商业秘密的内容</w:t>
      </w:r>
      <w:r>
        <w:rPr>
          <w:rFonts w:ascii="宋体" w:hAnsi="宋体" w:eastAsia="宋体" w:cs="宋体"/>
          <w:spacing w:val="-8"/>
          <w:sz w:val="24"/>
          <w:szCs w:val="24"/>
        </w:rPr>
        <w:t>除外。</w:t>
      </w:r>
    </w:p>
    <w:p w14:paraId="07398CEA">
      <w:pPr>
        <w:pStyle w:val="8"/>
        <w:spacing w:line="415" w:lineRule="auto"/>
      </w:pPr>
    </w:p>
    <w:p w14:paraId="6990BFA4">
      <w:pPr>
        <w:pStyle w:val="4"/>
        <w:bidi w:val="0"/>
      </w:pPr>
      <w:bookmarkStart w:id="67" w:name="_Toc2969"/>
      <w:bookmarkStart w:id="68" w:name="_Toc1134"/>
      <w:r>
        <w:t>九、磋商活动终止</w:t>
      </w:r>
      <w:bookmarkEnd w:id="67"/>
      <w:bookmarkEnd w:id="68"/>
    </w:p>
    <w:p w14:paraId="6906DDFC">
      <w:pPr>
        <w:pStyle w:val="8"/>
        <w:spacing w:line="421" w:lineRule="auto"/>
      </w:pPr>
    </w:p>
    <w:p w14:paraId="64FBDCE2">
      <w:pPr>
        <w:spacing w:before="84" w:line="226" w:lineRule="auto"/>
        <w:ind w:left="545"/>
        <w:outlineLvl w:val="2"/>
        <w:rPr>
          <w:rFonts w:ascii="宋体" w:hAnsi="宋体" w:eastAsia="宋体" w:cs="宋体"/>
          <w:sz w:val="26"/>
          <w:szCs w:val="26"/>
        </w:rPr>
      </w:pPr>
      <w:bookmarkStart w:id="69" w:name="_Toc8564"/>
      <w:bookmarkStart w:id="70" w:name="_Toc29006"/>
      <w:r>
        <w:rPr>
          <w:rFonts w:ascii="宋体" w:hAnsi="宋体" w:eastAsia="宋体" w:cs="宋体"/>
          <w:spacing w:val="4"/>
          <w:sz w:val="26"/>
          <w:szCs w:val="26"/>
          <w14:textOutline w14:w="4885" w14:cap="sq" w14:cmpd="sng">
            <w14:solidFill>
              <w14:srgbClr w14:val="000000"/>
            </w14:solidFill>
            <w14:prstDash w14:val="solid"/>
            <w14:bevel/>
          </w14:textOutline>
        </w:rPr>
        <w:t>23.</w:t>
      </w:r>
      <w:r>
        <w:rPr>
          <w:rFonts w:ascii="宋体" w:hAnsi="宋体" w:eastAsia="宋体" w:cs="宋体"/>
          <w:spacing w:val="22"/>
          <w:sz w:val="26"/>
          <w:szCs w:val="26"/>
        </w:rPr>
        <w:t xml:space="preserve"> </w:t>
      </w:r>
      <w:r>
        <w:rPr>
          <w:rFonts w:ascii="宋体" w:hAnsi="宋体" w:eastAsia="宋体" w:cs="宋体"/>
          <w:spacing w:val="4"/>
          <w:sz w:val="26"/>
          <w:szCs w:val="26"/>
          <w14:textOutline w14:w="4885" w14:cap="sq" w14:cmpd="sng">
            <w14:solidFill>
              <w14:srgbClr w14:val="000000"/>
            </w14:solidFill>
            <w14:prstDash w14:val="solid"/>
            <w14:bevel/>
          </w14:textOutline>
        </w:rPr>
        <w:t>终止情形</w:t>
      </w:r>
      <w:bookmarkEnd w:id="69"/>
      <w:bookmarkEnd w:id="70"/>
    </w:p>
    <w:p w14:paraId="21180397">
      <w:pPr>
        <w:pStyle w:val="8"/>
        <w:spacing w:line="304" w:lineRule="auto"/>
      </w:pPr>
    </w:p>
    <w:p w14:paraId="75DDA16F">
      <w:pPr>
        <w:spacing w:before="78" w:line="219" w:lineRule="auto"/>
        <w:ind w:left="483"/>
        <w:rPr>
          <w:rFonts w:ascii="宋体" w:hAnsi="宋体" w:eastAsia="宋体" w:cs="宋体"/>
          <w:sz w:val="24"/>
          <w:szCs w:val="24"/>
        </w:rPr>
      </w:pPr>
      <w:r>
        <w:rPr>
          <w:rFonts w:ascii="宋体" w:hAnsi="宋体" w:eastAsia="宋体" w:cs="宋体"/>
          <w:spacing w:val="-1"/>
          <w:sz w:val="24"/>
          <w:szCs w:val="24"/>
        </w:rPr>
        <w:t>23.1</w:t>
      </w:r>
      <w:r>
        <w:rPr>
          <w:rFonts w:ascii="宋体" w:hAnsi="宋体" w:eastAsia="宋体" w:cs="宋体"/>
          <w:spacing w:val="-43"/>
          <w:sz w:val="24"/>
          <w:szCs w:val="24"/>
        </w:rPr>
        <w:t xml:space="preserve"> </w:t>
      </w:r>
      <w:r>
        <w:rPr>
          <w:rFonts w:ascii="宋体" w:hAnsi="宋体" w:eastAsia="宋体" w:cs="宋体"/>
          <w:spacing w:val="-1"/>
          <w:sz w:val="24"/>
          <w:szCs w:val="24"/>
        </w:rPr>
        <w:t>在竞争性磋商采购中，出现下列情形之一的，终止磋商活动：</w:t>
      </w:r>
    </w:p>
    <w:p w14:paraId="2C0281A8">
      <w:pPr>
        <w:spacing w:before="117" w:line="401" w:lineRule="exact"/>
        <w:ind w:left="492"/>
        <w:rPr>
          <w:rFonts w:ascii="宋体" w:hAnsi="宋体" w:eastAsia="宋体" w:cs="宋体"/>
          <w:sz w:val="24"/>
          <w:szCs w:val="24"/>
        </w:rPr>
      </w:pPr>
      <w:r>
        <w:rPr>
          <w:rFonts w:ascii="宋体" w:hAnsi="宋体" w:eastAsia="宋体" w:cs="宋体"/>
          <w:spacing w:val="-1"/>
          <w:position w:val="11"/>
          <w:sz w:val="24"/>
          <w:szCs w:val="24"/>
        </w:rPr>
        <w:t>（1）因情况变化，不再符合规定的竞争性磋商采购方式适用情形的。</w:t>
      </w:r>
    </w:p>
    <w:p w14:paraId="013910A5">
      <w:pPr>
        <w:spacing w:line="218" w:lineRule="auto"/>
        <w:ind w:left="492"/>
        <w:rPr>
          <w:rFonts w:ascii="宋体" w:hAnsi="宋体" w:eastAsia="宋体" w:cs="宋体"/>
          <w:sz w:val="24"/>
          <w:szCs w:val="24"/>
        </w:rPr>
      </w:pPr>
      <w:r>
        <w:rPr>
          <w:rFonts w:ascii="宋体" w:hAnsi="宋体" w:eastAsia="宋体" w:cs="宋体"/>
          <w:spacing w:val="-1"/>
          <w:sz w:val="24"/>
          <w:szCs w:val="24"/>
        </w:rPr>
        <w:t>（2）出现影响采购活动公正的违法、违规行为的。</w:t>
      </w:r>
    </w:p>
    <w:p w14:paraId="5EBA92DB">
      <w:pPr>
        <w:spacing w:before="115" w:line="400" w:lineRule="exact"/>
        <w:ind w:left="492"/>
        <w:rPr>
          <w:rFonts w:ascii="宋体" w:hAnsi="宋体" w:eastAsia="宋体" w:cs="宋体"/>
          <w:sz w:val="24"/>
          <w:szCs w:val="24"/>
        </w:rPr>
      </w:pPr>
      <w:r>
        <w:rPr>
          <w:rFonts w:ascii="宋体" w:hAnsi="宋体" w:eastAsia="宋体" w:cs="宋体"/>
          <w:spacing w:val="-1"/>
          <w:position w:val="11"/>
          <w:sz w:val="24"/>
          <w:szCs w:val="24"/>
        </w:rPr>
        <w:t>（3）符合要求的供应商或者报价未超过采购预算额度的供应商不足三家的。</w:t>
      </w:r>
    </w:p>
    <w:p w14:paraId="14369B71">
      <w:pPr>
        <w:spacing w:before="1" w:line="218" w:lineRule="auto"/>
        <w:ind w:left="492"/>
        <w:rPr>
          <w:rFonts w:ascii="宋体" w:hAnsi="宋体" w:eastAsia="宋体" w:cs="宋体"/>
          <w:sz w:val="24"/>
          <w:szCs w:val="24"/>
        </w:rPr>
      </w:pPr>
      <w:r>
        <w:rPr>
          <w:rFonts w:ascii="宋体" w:hAnsi="宋体" w:eastAsia="宋体" w:cs="宋体"/>
          <w:spacing w:val="-2"/>
          <w:sz w:val="24"/>
          <w:szCs w:val="24"/>
        </w:rPr>
        <w:t>（4）因重大变故，采购任务取消的。</w:t>
      </w:r>
    </w:p>
    <w:p w14:paraId="7D764996">
      <w:pPr>
        <w:spacing w:before="117" w:line="218" w:lineRule="auto"/>
        <w:ind w:left="483"/>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43"/>
          <w:sz w:val="24"/>
          <w:szCs w:val="24"/>
        </w:rPr>
        <w:t xml:space="preserve"> </w:t>
      </w:r>
      <w:r>
        <w:rPr>
          <w:rFonts w:ascii="宋体" w:hAnsi="宋体" w:eastAsia="宋体" w:cs="宋体"/>
          <w:spacing w:val="-1"/>
          <w:sz w:val="24"/>
          <w:szCs w:val="24"/>
        </w:rPr>
        <w:t>终止磋商活动后，由采购代理机构发布终止公告并说明原因。</w:t>
      </w:r>
    </w:p>
    <w:p w14:paraId="18E8C7A8">
      <w:pPr>
        <w:pStyle w:val="8"/>
        <w:spacing w:line="416" w:lineRule="auto"/>
      </w:pPr>
    </w:p>
    <w:p w14:paraId="771B1F5B">
      <w:pPr>
        <w:pStyle w:val="4"/>
        <w:bidi w:val="0"/>
      </w:pPr>
      <w:bookmarkStart w:id="71" w:name="_Toc27372"/>
      <w:bookmarkStart w:id="72" w:name="_Toc3345"/>
      <w:r>
        <w:t>十、处罚</w:t>
      </w:r>
      <w:bookmarkEnd w:id="71"/>
      <w:bookmarkEnd w:id="72"/>
    </w:p>
    <w:p w14:paraId="2D8BDABC">
      <w:pPr>
        <w:pStyle w:val="8"/>
        <w:spacing w:line="419" w:lineRule="auto"/>
      </w:pPr>
    </w:p>
    <w:p w14:paraId="078E9E36">
      <w:pPr>
        <w:spacing w:before="86" w:line="226" w:lineRule="auto"/>
        <w:ind w:left="545"/>
        <w:outlineLvl w:val="2"/>
        <w:rPr>
          <w:rFonts w:ascii="宋体" w:hAnsi="宋体" w:eastAsia="宋体" w:cs="宋体"/>
          <w:sz w:val="26"/>
          <w:szCs w:val="26"/>
        </w:rPr>
      </w:pPr>
      <w:bookmarkStart w:id="73" w:name="_Toc1489"/>
      <w:bookmarkStart w:id="74" w:name="_Toc25501"/>
      <w:r>
        <w:rPr>
          <w:rFonts w:ascii="宋体" w:hAnsi="宋体" w:eastAsia="宋体" w:cs="宋体"/>
          <w:spacing w:val="6"/>
          <w:sz w:val="26"/>
          <w:szCs w:val="26"/>
          <w14:textOutline w14:w="4885" w14:cap="sq" w14:cmpd="sng">
            <w14:solidFill>
              <w14:srgbClr w14:val="000000"/>
            </w14:solidFill>
            <w14:prstDash w14:val="solid"/>
            <w14:bevel/>
          </w14:textOutline>
        </w:rPr>
        <w:t>24.处罚情形</w:t>
      </w:r>
      <w:bookmarkEnd w:id="73"/>
      <w:bookmarkEnd w:id="74"/>
    </w:p>
    <w:p w14:paraId="2DA71D03">
      <w:pPr>
        <w:pStyle w:val="8"/>
        <w:spacing w:line="305" w:lineRule="auto"/>
      </w:pPr>
    </w:p>
    <w:p w14:paraId="12F5FAE3">
      <w:pPr>
        <w:spacing w:before="78" w:line="401" w:lineRule="exact"/>
        <w:jc w:val="right"/>
        <w:rPr>
          <w:rFonts w:ascii="宋体" w:hAnsi="宋体" w:eastAsia="宋体" w:cs="宋体"/>
          <w:sz w:val="24"/>
          <w:szCs w:val="24"/>
        </w:rPr>
      </w:pPr>
      <w:r>
        <w:rPr>
          <w:rFonts w:ascii="宋体" w:hAnsi="宋体" w:eastAsia="宋体" w:cs="宋体"/>
          <w:spacing w:val="-3"/>
          <w:position w:val="11"/>
          <w:sz w:val="24"/>
          <w:szCs w:val="24"/>
        </w:rPr>
        <w:t>有下列情形之一的，投标人的磋商保证金不予退还；成交供应商的成交结果无效，履约保</w:t>
      </w:r>
    </w:p>
    <w:p w14:paraId="750687BC">
      <w:pPr>
        <w:spacing w:line="218" w:lineRule="auto"/>
        <w:rPr>
          <w:rFonts w:ascii="宋体" w:hAnsi="宋体" w:eastAsia="宋体" w:cs="宋体"/>
          <w:sz w:val="24"/>
          <w:szCs w:val="24"/>
        </w:rPr>
      </w:pPr>
      <w:r>
        <w:rPr>
          <w:rFonts w:ascii="宋体" w:hAnsi="宋体" w:eastAsia="宋体" w:cs="宋体"/>
          <w:spacing w:val="-1"/>
          <w:sz w:val="24"/>
          <w:szCs w:val="24"/>
        </w:rPr>
        <w:t>证金不予退还。情节严重的，报省财政厅依法进行处理：</w:t>
      </w:r>
    </w:p>
    <w:p w14:paraId="639C373E">
      <w:pPr>
        <w:spacing w:before="117" w:line="219" w:lineRule="auto"/>
        <w:ind w:left="483"/>
        <w:rPr>
          <w:rFonts w:ascii="宋体" w:hAnsi="宋体" w:eastAsia="宋体" w:cs="宋体"/>
          <w:sz w:val="24"/>
          <w:szCs w:val="24"/>
        </w:rPr>
      </w:pPr>
      <w:r>
        <w:rPr>
          <w:rFonts w:ascii="宋体" w:hAnsi="宋体" w:eastAsia="宋体" w:cs="宋体"/>
          <w:spacing w:val="-1"/>
          <w:sz w:val="24"/>
          <w:szCs w:val="24"/>
        </w:rPr>
        <w:t>24.1</w:t>
      </w:r>
      <w:r>
        <w:rPr>
          <w:rFonts w:ascii="宋体" w:hAnsi="宋体" w:eastAsia="宋体" w:cs="宋体"/>
          <w:spacing w:val="-46"/>
          <w:sz w:val="24"/>
          <w:szCs w:val="24"/>
        </w:rPr>
        <w:t xml:space="preserve"> </w:t>
      </w:r>
      <w:r>
        <w:rPr>
          <w:rFonts w:ascii="宋体" w:hAnsi="宋体" w:eastAsia="宋体" w:cs="宋体"/>
          <w:spacing w:val="-1"/>
          <w:sz w:val="24"/>
          <w:szCs w:val="24"/>
        </w:rPr>
        <w:t>投标人在提交响应文件截止时间之后撤回响应文件的。</w:t>
      </w:r>
    </w:p>
    <w:p w14:paraId="53932817">
      <w:pPr>
        <w:spacing w:before="113" w:line="219" w:lineRule="auto"/>
        <w:ind w:left="483"/>
        <w:rPr>
          <w:rFonts w:ascii="宋体" w:hAnsi="宋体" w:eastAsia="宋体" w:cs="宋体"/>
          <w:sz w:val="24"/>
          <w:szCs w:val="24"/>
        </w:rPr>
      </w:pPr>
      <w:r>
        <w:rPr>
          <w:rFonts w:ascii="宋体" w:hAnsi="宋体" w:eastAsia="宋体" w:cs="宋体"/>
          <w:spacing w:val="-2"/>
          <w:sz w:val="24"/>
          <w:szCs w:val="24"/>
        </w:rPr>
        <w:t>24.2</w:t>
      </w:r>
      <w:r>
        <w:rPr>
          <w:rFonts w:ascii="宋体" w:hAnsi="宋体" w:eastAsia="宋体" w:cs="宋体"/>
          <w:spacing w:val="-32"/>
          <w:sz w:val="24"/>
          <w:szCs w:val="24"/>
        </w:rPr>
        <w:t xml:space="preserve"> </w:t>
      </w:r>
      <w:r>
        <w:rPr>
          <w:rFonts w:ascii="宋体" w:hAnsi="宋体" w:eastAsia="宋体" w:cs="宋体"/>
          <w:spacing w:val="-2"/>
          <w:sz w:val="24"/>
          <w:szCs w:val="24"/>
        </w:rPr>
        <w:t>投标人在响应文件中提供虚假材料的。</w:t>
      </w:r>
    </w:p>
    <w:p w14:paraId="1ED4EF88">
      <w:pPr>
        <w:spacing w:before="116" w:line="219" w:lineRule="auto"/>
        <w:ind w:left="483"/>
        <w:rPr>
          <w:rFonts w:ascii="宋体" w:hAnsi="宋体" w:eastAsia="宋体" w:cs="宋体"/>
          <w:sz w:val="24"/>
          <w:szCs w:val="24"/>
        </w:rPr>
      </w:pPr>
      <w:r>
        <w:rPr>
          <w:rFonts w:ascii="宋体" w:hAnsi="宋体" w:eastAsia="宋体" w:cs="宋体"/>
          <w:spacing w:val="-1"/>
          <w:sz w:val="24"/>
          <w:szCs w:val="24"/>
        </w:rPr>
        <w:t>24.3</w:t>
      </w:r>
      <w:r>
        <w:rPr>
          <w:rFonts w:ascii="宋体" w:hAnsi="宋体" w:eastAsia="宋体" w:cs="宋体"/>
          <w:spacing w:val="-51"/>
          <w:sz w:val="24"/>
          <w:szCs w:val="24"/>
        </w:rPr>
        <w:t xml:space="preserve"> </w:t>
      </w:r>
      <w:r>
        <w:rPr>
          <w:rFonts w:ascii="宋体" w:hAnsi="宋体" w:eastAsia="宋体" w:cs="宋体"/>
          <w:spacing w:val="-1"/>
          <w:sz w:val="24"/>
          <w:szCs w:val="24"/>
        </w:rPr>
        <w:t>采取不正当手段诋毁、排挤其他供应商的。</w:t>
      </w:r>
    </w:p>
    <w:p w14:paraId="49014220">
      <w:pPr>
        <w:spacing w:before="117" w:line="219" w:lineRule="auto"/>
        <w:ind w:left="443"/>
        <w:rPr>
          <w:rFonts w:ascii="宋体" w:hAnsi="宋体" w:eastAsia="宋体" w:cs="宋体"/>
          <w:sz w:val="24"/>
          <w:szCs w:val="24"/>
        </w:rPr>
      </w:pPr>
      <w:r>
        <w:rPr>
          <w:rFonts w:ascii="宋体" w:hAnsi="宋体" w:eastAsia="宋体" w:cs="宋体"/>
          <w:spacing w:val="-2"/>
          <w:sz w:val="24"/>
          <w:szCs w:val="24"/>
        </w:rPr>
        <w:t>24.4</w:t>
      </w:r>
      <w:r>
        <w:rPr>
          <w:rFonts w:ascii="宋体" w:hAnsi="宋体" w:eastAsia="宋体" w:cs="宋体"/>
          <w:spacing w:val="-36"/>
          <w:sz w:val="24"/>
          <w:szCs w:val="24"/>
        </w:rPr>
        <w:t xml:space="preserve"> </w:t>
      </w:r>
      <w:r>
        <w:rPr>
          <w:rFonts w:ascii="宋体" w:hAnsi="宋体" w:eastAsia="宋体" w:cs="宋体"/>
          <w:spacing w:val="-2"/>
          <w:sz w:val="24"/>
          <w:szCs w:val="24"/>
        </w:rPr>
        <w:t>有恶意串通等不正当竞争行为的。</w:t>
      </w:r>
    </w:p>
    <w:p w14:paraId="46E55BF9">
      <w:pPr>
        <w:spacing w:before="113" w:line="219" w:lineRule="auto"/>
        <w:ind w:left="483"/>
        <w:rPr>
          <w:rFonts w:ascii="宋体" w:hAnsi="宋体" w:eastAsia="宋体" w:cs="宋体"/>
          <w:sz w:val="24"/>
          <w:szCs w:val="24"/>
        </w:rPr>
      </w:pPr>
      <w:r>
        <w:rPr>
          <w:rFonts w:ascii="宋体" w:hAnsi="宋体" w:eastAsia="宋体" w:cs="宋体"/>
          <w:spacing w:val="-1"/>
          <w:sz w:val="24"/>
          <w:szCs w:val="24"/>
        </w:rPr>
        <w:t>24.5</w:t>
      </w:r>
      <w:r>
        <w:rPr>
          <w:rFonts w:ascii="宋体" w:hAnsi="宋体" w:eastAsia="宋体" w:cs="宋体"/>
          <w:spacing w:val="-48"/>
          <w:sz w:val="24"/>
          <w:szCs w:val="24"/>
        </w:rPr>
        <w:t xml:space="preserve"> </w:t>
      </w:r>
      <w:r>
        <w:rPr>
          <w:rFonts w:ascii="宋体" w:hAnsi="宋体" w:eastAsia="宋体" w:cs="宋体"/>
          <w:spacing w:val="-1"/>
          <w:sz w:val="24"/>
          <w:szCs w:val="24"/>
        </w:rPr>
        <w:t>成交后无正当理由拒不与采购人签订采购合同的。</w:t>
      </w:r>
    </w:p>
    <w:p w14:paraId="618C21D3">
      <w:pPr>
        <w:spacing w:before="116" w:line="219" w:lineRule="auto"/>
        <w:ind w:left="483"/>
        <w:rPr>
          <w:rFonts w:ascii="宋体" w:hAnsi="宋体" w:eastAsia="宋体" w:cs="宋体"/>
          <w:sz w:val="24"/>
          <w:szCs w:val="24"/>
        </w:rPr>
      </w:pPr>
      <w:r>
        <w:rPr>
          <w:rFonts w:ascii="宋体" w:hAnsi="宋体" w:eastAsia="宋体" w:cs="宋体"/>
          <w:spacing w:val="-1"/>
          <w:sz w:val="24"/>
          <w:szCs w:val="24"/>
        </w:rPr>
        <w:t>24.6</w:t>
      </w:r>
      <w:r>
        <w:rPr>
          <w:rFonts w:ascii="宋体" w:hAnsi="宋体" w:eastAsia="宋体" w:cs="宋体"/>
          <w:spacing w:val="-43"/>
          <w:sz w:val="24"/>
          <w:szCs w:val="24"/>
        </w:rPr>
        <w:t xml:space="preserve"> </w:t>
      </w:r>
      <w:r>
        <w:rPr>
          <w:rFonts w:ascii="宋体" w:hAnsi="宋体" w:eastAsia="宋体" w:cs="宋体"/>
          <w:spacing w:val="-1"/>
          <w:sz w:val="24"/>
          <w:szCs w:val="24"/>
        </w:rPr>
        <w:t>未按照磋商文件、磋商响应文件确定的事项签订采购合同的。</w:t>
      </w:r>
    </w:p>
    <w:p w14:paraId="246AB868">
      <w:pPr>
        <w:spacing w:before="116" w:line="219" w:lineRule="auto"/>
        <w:ind w:left="483"/>
        <w:rPr>
          <w:rFonts w:ascii="宋体" w:hAnsi="宋体" w:eastAsia="宋体" w:cs="宋体"/>
          <w:sz w:val="24"/>
          <w:szCs w:val="24"/>
        </w:rPr>
      </w:pPr>
      <w:r>
        <w:rPr>
          <w:rFonts w:ascii="宋体" w:hAnsi="宋体" w:eastAsia="宋体" w:cs="宋体"/>
          <w:spacing w:val="-1"/>
          <w:sz w:val="24"/>
          <w:szCs w:val="24"/>
        </w:rPr>
        <w:t>24.7</w:t>
      </w:r>
      <w:r>
        <w:rPr>
          <w:rFonts w:ascii="宋体" w:hAnsi="宋体" w:eastAsia="宋体" w:cs="宋体"/>
          <w:spacing w:val="-50"/>
          <w:sz w:val="24"/>
          <w:szCs w:val="24"/>
        </w:rPr>
        <w:t xml:space="preserve"> </w:t>
      </w:r>
      <w:r>
        <w:rPr>
          <w:rFonts w:ascii="宋体" w:hAnsi="宋体" w:eastAsia="宋体" w:cs="宋体"/>
          <w:spacing w:val="-1"/>
          <w:sz w:val="24"/>
          <w:szCs w:val="24"/>
        </w:rPr>
        <w:t>擅自变更、中止或者终止政府采购合同的。</w:t>
      </w:r>
    </w:p>
    <w:p w14:paraId="7F7E5BEC">
      <w:pPr>
        <w:spacing w:before="114" w:line="219" w:lineRule="auto"/>
        <w:ind w:left="483"/>
        <w:rPr>
          <w:rFonts w:ascii="宋体" w:hAnsi="宋体" w:eastAsia="宋体" w:cs="宋体"/>
          <w:sz w:val="24"/>
          <w:szCs w:val="24"/>
        </w:rPr>
      </w:pPr>
      <w:r>
        <w:rPr>
          <w:rFonts w:ascii="宋体" w:hAnsi="宋体" w:eastAsia="宋体" w:cs="宋体"/>
          <w:spacing w:val="-1"/>
          <w:sz w:val="24"/>
          <w:szCs w:val="24"/>
        </w:rPr>
        <w:t>24.8</w:t>
      </w:r>
      <w:r>
        <w:rPr>
          <w:rFonts w:ascii="宋体" w:hAnsi="宋体" w:eastAsia="宋体" w:cs="宋体"/>
          <w:spacing w:val="-40"/>
          <w:sz w:val="24"/>
          <w:szCs w:val="24"/>
        </w:rPr>
        <w:t xml:space="preserve"> </w:t>
      </w:r>
      <w:r>
        <w:rPr>
          <w:rFonts w:ascii="宋体" w:hAnsi="宋体" w:eastAsia="宋体" w:cs="宋体"/>
          <w:spacing w:val="-1"/>
          <w:sz w:val="24"/>
          <w:szCs w:val="24"/>
        </w:rPr>
        <w:t>成交供应商签订合同后，因种种原因不能履约或无故拖延履约期的。</w:t>
      </w:r>
    </w:p>
    <w:p w14:paraId="509AA3BE">
      <w:pPr>
        <w:spacing w:before="117" w:line="219" w:lineRule="auto"/>
        <w:ind w:left="483"/>
      </w:pPr>
      <w:r>
        <w:rPr>
          <w:rFonts w:ascii="宋体" w:hAnsi="宋体" w:eastAsia="宋体" w:cs="宋体"/>
          <w:spacing w:val="-2"/>
          <w:sz w:val="24"/>
          <w:szCs w:val="24"/>
        </w:rPr>
        <w:t>24.9</w:t>
      </w:r>
      <w:r>
        <w:rPr>
          <w:rFonts w:ascii="宋体" w:hAnsi="宋体" w:eastAsia="宋体" w:cs="宋体"/>
          <w:spacing w:val="-38"/>
          <w:sz w:val="24"/>
          <w:szCs w:val="24"/>
        </w:rPr>
        <w:t xml:space="preserve"> </w:t>
      </w:r>
      <w:r>
        <w:rPr>
          <w:rFonts w:ascii="宋体" w:hAnsi="宋体" w:eastAsia="宋体" w:cs="宋体"/>
          <w:spacing w:val="-2"/>
          <w:sz w:val="24"/>
          <w:szCs w:val="24"/>
        </w:rPr>
        <w:t>法律、法规规定的其他情形的。</w:t>
      </w:r>
    </w:p>
    <w:p w14:paraId="734089ED">
      <w:pPr>
        <w:pStyle w:val="4"/>
        <w:bidi w:val="0"/>
      </w:pPr>
      <w:bookmarkStart w:id="75" w:name="_Toc7660"/>
      <w:bookmarkStart w:id="76" w:name="_Toc22448"/>
      <w:r>
        <w:t>十一、其他</w:t>
      </w:r>
      <w:bookmarkEnd w:id="75"/>
      <w:bookmarkEnd w:id="76"/>
    </w:p>
    <w:p w14:paraId="7B1690D9">
      <w:pPr>
        <w:spacing w:before="123" w:line="308" w:lineRule="auto"/>
        <w:ind w:firstLine="480"/>
        <w:jc w:val="both"/>
        <w:rPr>
          <w:rFonts w:ascii="宋体" w:hAnsi="宋体" w:eastAsia="宋体" w:cs="宋体"/>
          <w:sz w:val="24"/>
          <w:szCs w:val="24"/>
        </w:rPr>
      </w:pPr>
      <w:r>
        <w:rPr>
          <w:rFonts w:ascii="宋体" w:hAnsi="宋体" w:eastAsia="宋体" w:cs="宋体"/>
          <w:spacing w:val="-3"/>
          <w:sz w:val="24"/>
          <w:szCs w:val="24"/>
        </w:rPr>
        <w:t>其他未尽事宜，按照《中华人民共和国政府采购法》、《中华人民共和国合同法》、《中</w:t>
      </w:r>
      <w:r>
        <w:rPr>
          <w:rFonts w:ascii="宋体" w:hAnsi="宋体" w:eastAsia="宋体" w:cs="宋体"/>
          <w:spacing w:val="12"/>
          <w:sz w:val="24"/>
          <w:szCs w:val="24"/>
        </w:rPr>
        <w:t xml:space="preserve"> </w:t>
      </w:r>
      <w:r>
        <w:rPr>
          <w:rFonts w:ascii="宋体" w:hAnsi="宋体" w:eastAsia="宋体" w:cs="宋体"/>
          <w:spacing w:val="-3"/>
          <w:sz w:val="24"/>
          <w:szCs w:val="24"/>
        </w:rPr>
        <w:t>华人民共和国政府采购法实施条例》、《政府采购竞争性磋商采购方式管理暂行办法》等法律</w:t>
      </w:r>
    </w:p>
    <w:p w14:paraId="66ADC181">
      <w:pPr>
        <w:spacing w:line="219" w:lineRule="auto"/>
        <w:rPr>
          <w:rFonts w:ascii="宋体" w:hAnsi="宋体" w:eastAsia="宋体" w:cs="宋体"/>
          <w:sz w:val="24"/>
          <w:szCs w:val="24"/>
        </w:rPr>
      </w:pPr>
      <w:r>
        <w:rPr>
          <w:rFonts w:ascii="宋体" w:hAnsi="宋体" w:eastAsia="宋体" w:cs="宋体"/>
          <w:spacing w:val="-2"/>
          <w:sz w:val="24"/>
          <w:szCs w:val="24"/>
        </w:rPr>
        <w:t>法规的有关条款执行。</w:t>
      </w:r>
    </w:p>
    <w:p w14:paraId="4FE56159">
      <w:pPr>
        <w:spacing w:line="219" w:lineRule="auto"/>
        <w:rPr>
          <w:rFonts w:ascii="宋体" w:hAnsi="宋体" w:eastAsia="宋体" w:cs="宋体"/>
          <w:sz w:val="24"/>
          <w:szCs w:val="24"/>
        </w:rPr>
        <w:sectPr>
          <w:footerReference r:id="rId14" w:type="default"/>
          <w:pgSz w:w="11905" w:h="16838"/>
          <w:pgMar w:top="1417" w:right="1077" w:bottom="1514" w:left="1043" w:header="0" w:footer="1276" w:gutter="0"/>
          <w:pgNumType w:fmt="decimal"/>
          <w:cols w:space="0" w:num="1"/>
          <w:rtlGutter w:val="0"/>
          <w:docGrid w:linePitch="0" w:charSpace="0"/>
        </w:sectPr>
      </w:pPr>
    </w:p>
    <w:p w14:paraId="3151F6FF">
      <w:pPr>
        <w:pStyle w:val="2"/>
        <w:bidi w:val="0"/>
      </w:pPr>
      <w:bookmarkStart w:id="77" w:name="_Toc2229"/>
      <w:r>
        <w:t>第四部分  青海省政府采购项目合同书范本（工程类）</w:t>
      </w:r>
      <w:bookmarkEnd w:id="77"/>
    </w:p>
    <w:p w14:paraId="4062F507">
      <w:pPr>
        <w:pStyle w:val="8"/>
        <w:spacing w:line="248" w:lineRule="auto"/>
      </w:pPr>
    </w:p>
    <w:p w14:paraId="4304D8CC">
      <w:pPr>
        <w:pStyle w:val="8"/>
        <w:spacing w:line="248" w:lineRule="auto"/>
      </w:pPr>
    </w:p>
    <w:p w14:paraId="04072A56">
      <w:pPr>
        <w:pStyle w:val="8"/>
        <w:spacing w:line="248" w:lineRule="auto"/>
      </w:pPr>
    </w:p>
    <w:p w14:paraId="05B5E7AD">
      <w:pPr>
        <w:pStyle w:val="8"/>
        <w:spacing w:line="248" w:lineRule="auto"/>
      </w:pPr>
    </w:p>
    <w:p w14:paraId="5A8BB009">
      <w:pPr>
        <w:pStyle w:val="8"/>
        <w:spacing w:line="248" w:lineRule="auto"/>
      </w:pPr>
    </w:p>
    <w:p w14:paraId="2057ECC7">
      <w:pPr>
        <w:pStyle w:val="8"/>
        <w:spacing w:line="248" w:lineRule="auto"/>
      </w:pPr>
    </w:p>
    <w:p w14:paraId="2E925022">
      <w:pPr>
        <w:pStyle w:val="8"/>
        <w:spacing w:line="249" w:lineRule="auto"/>
      </w:pPr>
    </w:p>
    <w:p w14:paraId="79CBAE4B">
      <w:pPr>
        <w:pStyle w:val="8"/>
        <w:spacing w:line="249" w:lineRule="auto"/>
      </w:pPr>
    </w:p>
    <w:p w14:paraId="29DFC5D4">
      <w:pPr>
        <w:pStyle w:val="8"/>
        <w:spacing w:line="249" w:lineRule="auto"/>
      </w:pPr>
    </w:p>
    <w:p w14:paraId="3294E784">
      <w:pPr>
        <w:pStyle w:val="8"/>
        <w:spacing w:line="249" w:lineRule="auto"/>
      </w:pPr>
    </w:p>
    <w:p w14:paraId="2A205254">
      <w:pPr>
        <w:pStyle w:val="8"/>
        <w:spacing w:line="249" w:lineRule="auto"/>
      </w:pPr>
    </w:p>
    <w:p w14:paraId="2633A701">
      <w:pPr>
        <w:spacing w:before="153" w:line="223" w:lineRule="auto"/>
        <w:ind w:left="1377"/>
        <w:outlineLvl w:val="0"/>
        <w:rPr>
          <w:rFonts w:ascii="宋体" w:hAnsi="宋体" w:eastAsia="宋体" w:cs="宋体"/>
          <w:sz w:val="47"/>
          <w:szCs w:val="47"/>
        </w:rPr>
      </w:pPr>
      <w:bookmarkStart w:id="78" w:name="_Toc5853"/>
      <w:bookmarkStart w:id="79" w:name="_Toc23353"/>
      <w:r>
        <w:rPr>
          <w:rFonts w:ascii="宋体" w:hAnsi="宋体" w:eastAsia="宋体" w:cs="宋体"/>
          <w:spacing w:val="10"/>
          <w:sz w:val="47"/>
          <w:szCs w:val="47"/>
          <w14:textOutline w14:w="8717" w14:cap="sq" w14:cmpd="sng">
            <w14:solidFill>
              <w14:srgbClr w14:val="000000"/>
            </w14:solidFill>
            <w14:prstDash w14:val="solid"/>
            <w14:bevel/>
          </w14:textOutline>
        </w:rPr>
        <w:t>青海省政府采购项目合同书</w:t>
      </w:r>
      <w:bookmarkEnd w:id="78"/>
      <w:bookmarkEnd w:id="79"/>
    </w:p>
    <w:p w14:paraId="48627C30">
      <w:pPr>
        <w:pStyle w:val="8"/>
        <w:spacing w:line="247" w:lineRule="auto"/>
      </w:pPr>
    </w:p>
    <w:p w14:paraId="3FB693FD">
      <w:pPr>
        <w:pStyle w:val="8"/>
        <w:spacing w:line="247" w:lineRule="auto"/>
      </w:pPr>
    </w:p>
    <w:p w14:paraId="2AC8EBBF">
      <w:pPr>
        <w:pStyle w:val="8"/>
        <w:spacing w:line="247" w:lineRule="auto"/>
      </w:pPr>
    </w:p>
    <w:p w14:paraId="3BCBE804">
      <w:pPr>
        <w:pStyle w:val="8"/>
        <w:spacing w:line="247" w:lineRule="auto"/>
      </w:pPr>
    </w:p>
    <w:p w14:paraId="74CA41A4">
      <w:pPr>
        <w:pStyle w:val="8"/>
        <w:spacing w:line="247" w:lineRule="auto"/>
      </w:pPr>
    </w:p>
    <w:p w14:paraId="795B6070">
      <w:pPr>
        <w:pStyle w:val="8"/>
        <w:spacing w:line="247" w:lineRule="auto"/>
      </w:pPr>
    </w:p>
    <w:p w14:paraId="1A251272">
      <w:pPr>
        <w:pStyle w:val="8"/>
        <w:spacing w:line="247" w:lineRule="auto"/>
      </w:pPr>
    </w:p>
    <w:p w14:paraId="31C00337">
      <w:pPr>
        <w:pStyle w:val="8"/>
        <w:spacing w:line="247" w:lineRule="auto"/>
      </w:pPr>
    </w:p>
    <w:p w14:paraId="0D160A90">
      <w:pPr>
        <w:pStyle w:val="8"/>
        <w:spacing w:line="248" w:lineRule="auto"/>
      </w:pPr>
    </w:p>
    <w:p w14:paraId="3C866207">
      <w:pPr>
        <w:pStyle w:val="8"/>
        <w:spacing w:line="248" w:lineRule="auto"/>
      </w:pPr>
    </w:p>
    <w:p w14:paraId="57AE44DF">
      <w:pPr>
        <w:pStyle w:val="8"/>
        <w:spacing w:line="248" w:lineRule="auto"/>
      </w:pPr>
    </w:p>
    <w:p w14:paraId="65167CCC">
      <w:pPr>
        <w:pStyle w:val="8"/>
        <w:spacing w:line="248" w:lineRule="auto"/>
      </w:pPr>
    </w:p>
    <w:p w14:paraId="62F6A1B3">
      <w:pPr>
        <w:pStyle w:val="8"/>
        <w:spacing w:line="248" w:lineRule="auto"/>
      </w:pPr>
    </w:p>
    <w:p w14:paraId="22E47931">
      <w:pPr>
        <w:pStyle w:val="8"/>
        <w:spacing w:line="248" w:lineRule="auto"/>
      </w:pPr>
    </w:p>
    <w:p w14:paraId="452A46DA">
      <w:pPr>
        <w:pStyle w:val="8"/>
        <w:spacing w:line="248" w:lineRule="auto"/>
      </w:pPr>
    </w:p>
    <w:p w14:paraId="33C83208">
      <w:pPr>
        <w:pStyle w:val="8"/>
        <w:spacing w:line="248" w:lineRule="auto"/>
      </w:pPr>
    </w:p>
    <w:p w14:paraId="7AB30824">
      <w:pPr>
        <w:pStyle w:val="8"/>
        <w:spacing w:line="248" w:lineRule="auto"/>
      </w:pPr>
    </w:p>
    <w:p w14:paraId="038D113C">
      <w:pPr>
        <w:pStyle w:val="8"/>
        <w:spacing w:line="248" w:lineRule="auto"/>
      </w:pPr>
    </w:p>
    <w:p w14:paraId="3C271E84">
      <w:pPr>
        <w:pStyle w:val="8"/>
        <w:spacing w:line="248" w:lineRule="auto"/>
      </w:pPr>
    </w:p>
    <w:p w14:paraId="41357BC6">
      <w:pPr>
        <w:spacing w:before="98" w:line="219" w:lineRule="auto"/>
        <w:ind w:left="596"/>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采购项目名称：</w:t>
      </w:r>
    </w:p>
    <w:p w14:paraId="4E90E4CF">
      <w:pPr>
        <w:spacing w:before="227" w:line="603" w:lineRule="exact"/>
        <w:ind w:left="596"/>
        <w:rPr>
          <w:rFonts w:hint="eastAsia" w:ascii="宋体" w:hAnsi="宋体" w:eastAsia="宋体" w:cs="宋体"/>
          <w:sz w:val="30"/>
          <w:szCs w:val="30"/>
          <w:lang w:eastAsia="zh-CN"/>
        </w:rPr>
      </w:pPr>
      <w:r>
        <w:rPr>
          <w:rFonts w:ascii="宋体" w:hAnsi="宋体" w:eastAsia="宋体" w:cs="宋体"/>
          <w:position w:val="22"/>
          <w:sz w:val="30"/>
          <w:szCs w:val="30"/>
          <w14:textOutline w14:w="5448" w14:cap="sq" w14:cmpd="sng">
            <w14:solidFill>
              <w14:srgbClr w14:val="000000"/>
            </w14:solidFill>
            <w14:prstDash w14:val="solid"/>
            <w14:bevel/>
          </w14:textOutline>
        </w:rPr>
        <w:t>采购项目编号：</w:t>
      </w:r>
      <w:r>
        <w:rPr>
          <w:rFonts w:hint="eastAsia" w:ascii="宋体" w:hAnsi="宋体" w:eastAsia="宋体" w:cs="宋体"/>
          <w:position w:val="22"/>
          <w:sz w:val="30"/>
          <w:szCs w:val="30"/>
          <w:lang w:eastAsia="zh-CN"/>
          <w14:textOutline w14:w="5448" w14:cap="sq" w14:cmpd="sng">
            <w14:solidFill>
              <w14:srgbClr w14:val="000000"/>
            </w14:solidFill>
            <w14:prstDash w14:val="solid"/>
            <w14:bevel/>
          </w14:textOutline>
        </w:rPr>
        <w:t>青海金易达磋商（工程）2024-1017</w:t>
      </w:r>
    </w:p>
    <w:p w14:paraId="4E9ACD27">
      <w:pPr>
        <w:spacing w:line="218" w:lineRule="auto"/>
        <w:ind w:left="596"/>
        <w:rPr>
          <w:rFonts w:hint="default" w:ascii="宋体" w:hAnsi="宋体" w:eastAsia="宋体" w:cs="宋体"/>
          <w:sz w:val="30"/>
          <w:szCs w:val="30"/>
          <w:lang w:val="en-US" w:eastAsia="zh-CN"/>
        </w:rPr>
      </w:pPr>
      <w:r>
        <w:rPr>
          <w:rFonts w:ascii="宋体" w:hAnsi="宋体" w:eastAsia="宋体" w:cs="宋体"/>
          <w:sz w:val="30"/>
          <w:szCs w:val="30"/>
          <w14:textOutline w14:w="5448" w14:cap="sq" w14:cmpd="sng">
            <w14:solidFill>
              <w14:srgbClr w14:val="000000"/>
            </w14:solidFill>
            <w14:prstDash w14:val="solid"/>
            <w14:bevel/>
          </w14:textOutline>
        </w:rPr>
        <w:t>采购合同编号：QH</w:t>
      </w:r>
      <w:r>
        <w:rPr>
          <w:rFonts w:hint="eastAsia" w:ascii="宋体" w:hAnsi="宋体" w:eastAsia="宋体" w:cs="宋体"/>
          <w:sz w:val="30"/>
          <w:szCs w:val="30"/>
          <w:lang w:val="en-US" w:eastAsia="zh-CN"/>
          <w14:textOutline w14:w="5448" w14:cap="sq" w14:cmpd="sng">
            <w14:solidFill>
              <w14:srgbClr w14:val="000000"/>
            </w14:solidFill>
            <w14:prstDash w14:val="solid"/>
            <w14:bevel/>
          </w14:textOutline>
        </w:rPr>
        <w:t>JYD</w:t>
      </w:r>
      <w:r>
        <w:rPr>
          <w:rFonts w:ascii="宋体" w:hAnsi="宋体" w:eastAsia="宋体" w:cs="宋体"/>
          <w:sz w:val="30"/>
          <w:szCs w:val="30"/>
          <w14:textOutline w14:w="5448" w14:cap="sq" w14:cmpd="sng">
            <w14:solidFill>
              <w14:srgbClr w14:val="000000"/>
            </w14:solidFill>
            <w14:prstDash w14:val="solid"/>
            <w14:bevel/>
          </w14:textOutline>
        </w:rPr>
        <w:t>-202</w:t>
      </w:r>
      <w:r>
        <w:rPr>
          <w:rFonts w:hint="eastAsia" w:ascii="宋体" w:hAnsi="宋体" w:eastAsia="宋体" w:cs="宋体"/>
          <w:sz w:val="30"/>
          <w:szCs w:val="30"/>
          <w:lang w:val="en-US" w:eastAsia="zh-CN"/>
          <w14:textOutline w14:w="5448" w14:cap="sq" w14:cmpd="sng">
            <w14:solidFill>
              <w14:srgbClr w14:val="000000"/>
            </w14:solidFill>
            <w14:prstDash w14:val="solid"/>
            <w14:bevel/>
          </w14:textOutline>
        </w:rPr>
        <w:t>4</w:t>
      </w:r>
      <w:r>
        <w:rPr>
          <w:rFonts w:ascii="宋体" w:hAnsi="宋体" w:eastAsia="宋体" w:cs="宋体"/>
          <w:sz w:val="30"/>
          <w:szCs w:val="30"/>
          <w14:textOutline w14:w="5448" w14:cap="sq" w14:cmpd="sng">
            <w14:solidFill>
              <w14:srgbClr w14:val="000000"/>
            </w14:solidFill>
            <w14:prstDash w14:val="solid"/>
            <w14:bevel/>
          </w14:textOutline>
        </w:rPr>
        <w:t>-</w:t>
      </w:r>
      <w:r>
        <w:rPr>
          <w:rFonts w:hint="eastAsia" w:ascii="宋体" w:hAnsi="宋体" w:eastAsia="宋体" w:cs="宋体"/>
          <w:sz w:val="30"/>
          <w:szCs w:val="30"/>
          <w:lang w:val="en-US" w:eastAsia="zh-CN"/>
          <w14:textOutline w14:w="5448" w14:cap="sq" w14:cmpd="sng">
            <w14:solidFill>
              <w14:srgbClr w14:val="000000"/>
            </w14:solidFill>
            <w14:prstDash w14:val="solid"/>
            <w14:bevel/>
          </w14:textOutline>
        </w:rPr>
        <w:t>1017</w:t>
      </w:r>
    </w:p>
    <w:p w14:paraId="0C34A3C6">
      <w:pPr>
        <w:pStyle w:val="8"/>
        <w:spacing w:line="327" w:lineRule="auto"/>
      </w:pPr>
    </w:p>
    <w:p w14:paraId="00D0C007">
      <w:pPr>
        <w:spacing w:before="98" w:line="219" w:lineRule="auto"/>
        <w:ind w:left="598"/>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合同金额（人民币</w:t>
      </w:r>
      <w:r>
        <w:rPr>
          <w:rFonts w:ascii="宋体" w:hAnsi="宋体" w:eastAsia="宋体" w:cs="宋体"/>
          <w:sz w:val="30"/>
          <w:szCs w:val="30"/>
          <w14:textOutline w14:w="5448" w14:cap="sq" w14:cmpd="sng">
            <w14:solidFill>
              <w14:srgbClr w14:val="000000"/>
            </w14:solidFill>
            <w14:prstDash w14:val="solid"/>
            <w14:bevel/>
          </w14:textOutline>
        </w:rPr>
        <w:t>）：</w:t>
      </w:r>
    </w:p>
    <w:p w14:paraId="21836803">
      <w:pPr>
        <w:spacing w:before="228" w:line="359" w:lineRule="auto"/>
        <w:ind w:left="599" w:right="638" w:hanging="3"/>
        <w:jc w:val="both"/>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采购单位（委托方</w:t>
      </w:r>
      <w:r>
        <w:rPr>
          <w:rFonts w:ascii="宋体" w:hAnsi="宋体" w:eastAsia="宋体" w:cs="宋体"/>
          <w:spacing w:val="-11"/>
          <w:sz w:val="30"/>
          <w:szCs w:val="30"/>
          <w14:textOutline w14:w="5448" w14:cap="sq" w14:cmpd="sng">
            <w14:solidFill>
              <w14:srgbClr w14:val="000000"/>
            </w14:solidFill>
            <w14:prstDash w14:val="solid"/>
            <w14:bevel/>
          </w14:textOutline>
        </w:rPr>
        <w:t>）：</w:t>
      </w:r>
      <w:r>
        <w:rPr>
          <w:rFonts w:ascii="宋体" w:hAnsi="宋体" w:eastAsia="宋体" w:cs="宋体"/>
          <w:sz w:val="30"/>
          <w:szCs w:val="30"/>
          <w:u w:val="single" w:color="auto"/>
        </w:rPr>
        <w:t xml:space="preserve">                        </w:t>
      </w:r>
      <w:r>
        <w:rPr>
          <w:rFonts w:ascii="宋体" w:hAnsi="宋体" w:eastAsia="宋体" w:cs="宋体"/>
          <w:spacing w:val="-11"/>
          <w:sz w:val="30"/>
          <w:szCs w:val="30"/>
          <w14:textOutline w14:w="5448" w14:cap="sq" w14:cmpd="sng">
            <w14:solidFill>
              <w14:srgbClr w14:val="000000"/>
            </w14:solidFill>
            <w14:prstDash w14:val="solid"/>
            <w14:bevel/>
          </w14:textOutline>
        </w:rPr>
        <w:t>（</w:t>
      </w:r>
      <w:r>
        <w:rPr>
          <w:rFonts w:ascii="宋体" w:hAnsi="宋体" w:eastAsia="宋体" w:cs="宋体"/>
          <w:spacing w:val="1"/>
          <w:sz w:val="30"/>
          <w:szCs w:val="30"/>
          <w14:textOutline w14:w="5448" w14:cap="sq" w14:cmpd="sng">
            <w14:solidFill>
              <w14:srgbClr w14:val="000000"/>
            </w14:solidFill>
            <w14:prstDash w14:val="solid"/>
            <w14:bevel/>
          </w14:textOutline>
        </w:rPr>
        <w:t>盖章）</w:t>
      </w:r>
      <w:r>
        <w:rPr>
          <w:rFonts w:ascii="宋体" w:hAnsi="宋体" w:eastAsia="宋体" w:cs="宋体"/>
          <w:spacing w:val="12"/>
          <w:sz w:val="30"/>
          <w:szCs w:val="30"/>
        </w:rPr>
        <w:t xml:space="preserve"> </w:t>
      </w:r>
      <w:r>
        <w:rPr>
          <w:rFonts w:ascii="宋体" w:hAnsi="宋体" w:eastAsia="宋体" w:cs="宋体"/>
          <w:spacing w:val="1"/>
          <w:sz w:val="30"/>
          <w:szCs w:val="30"/>
          <w14:textOutline w14:w="5448" w14:cap="sq" w14:cmpd="sng">
            <w14:solidFill>
              <w14:srgbClr w14:val="000000"/>
            </w14:solidFill>
            <w14:prstDash w14:val="solid"/>
            <w14:bevel/>
          </w14:textOutline>
        </w:rPr>
        <w:t>成交供应商（受托方</w:t>
      </w:r>
      <w:r>
        <w:rPr>
          <w:rFonts w:ascii="宋体" w:hAnsi="宋体" w:eastAsia="宋体" w:cs="宋体"/>
          <w:spacing w:val="-13"/>
          <w:sz w:val="30"/>
          <w:szCs w:val="30"/>
          <w14:textOutline w14:w="5448" w14:cap="sq" w14:cmpd="sng">
            <w14:solidFill>
              <w14:srgbClr w14:val="000000"/>
            </w14:solidFill>
            <w14:prstDash w14:val="solid"/>
            <w14:bevel/>
          </w14:textOutline>
        </w:rPr>
        <w:t>）：</w:t>
      </w:r>
      <w:r>
        <w:rPr>
          <w:rFonts w:ascii="宋体" w:hAnsi="宋体" w:eastAsia="宋体" w:cs="宋体"/>
          <w:sz w:val="30"/>
          <w:szCs w:val="30"/>
          <w:u w:val="single" w:color="auto"/>
        </w:rPr>
        <w:t xml:space="preserve">                      </w:t>
      </w:r>
      <w:r>
        <w:rPr>
          <w:rFonts w:ascii="宋体" w:hAnsi="宋体" w:eastAsia="宋体" w:cs="宋体"/>
          <w:spacing w:val="-13"/>
          <w:sz w:val="30"/>
          <w:szCs w:val="30"/>
          <w14:textOutline w14:w="5448" w14:cap="sq" w14:cmpd="sng">
            <w14:solidFill>
              <w14:srgbClr w14:val="000000"/>
            </w14:solidFill>
            <w14:prstDash w14:val="solid"/>
            <w14:bevel/>
          </w14:textOutline>
        </w:rPr>
        <w:t>（</w:t>
      </w:r>
      <w:r>
        <w:rPr>
          <w:rFonts w:ascii="宋体" w:hAnsi="宋体" w:eastAsia="宋体" w:cs="宋体"/>
          <w:spacing w:val="1"/>
          <w:sz w:val="30"/>
          <w:szCs w:val="30"/>
          <w14:textOutline w14:w="5448" w14:cap="sq" w14:cmpd="sng">
            <w14:solidFill>
              <w14:srgbClr w14:val="000000"/>
            </w14:solidFill>
            <w14:prstDash w14:val="solid"/>
            <w14:bevel/>
          </w14:textOutline>
        </w:rPr>
        <w:t>盖章）</w:t>
      </w:r>
    </w:p>
    <w:p w14:paraId="77ADBCB7">
      <w:pPr>
        <w:spacing w:line="220" w:lineRule="auto"/>
        <w:ind w:left="596"/>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磋商日期：</w:t>
      </w:r>
    </w:p>
    <w:p w14:paraId="04674669">
      <w:pPr>
        <w:spacing w:line="220" w:lineRule="auto"/>
        <w:rPr>
          <w:rFonts w:ascii="宋体" w:hAnsi="宋体" w:eastAsia="宋体" w:cs="宋体"/>
          <w:sz w:val="30"/>
          <w:szCs w:val="30"/>
        </w:rPr>
        <w:sectPr>
          <w:footerReference r:id="rId15" w:type="default"/>
          <w:pgSz w:w="11905" w:h="16838"/>
          <w:pgMar w:top="1417" w:right="1077" w:bottom="1514" w:left="1043" w:header="0" w:footer="1276" w:gutter="0"/>
          <w:pgNumType w:fmt="decimal"/>
          <w:cols w:space="0" w:num="1"/>
          <w:rtlGutter w:val="0"/>
          <w:docGrid w:linePitch="0" w:charSpace="0"/>
        </w:sectPr>
      </w:pPr>
    </w:p>
    <w:p w14:paraId="1E6EBB12">
      <w:pPr>
        <w:spacing w:before="123" w:line="308" w:lineRule="auto"/>
        <w:ind w:left="48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发包人（采购人</w:t>
      </w:r>
      <w:r>
        <w:rPr>
          <w:rFonts w:ascii="宋体" w:hAnsi="宋体" w:eastAsia="宋体" w:cs="宋体"/>
          <w:spacing w:val="3"/>
          <w:sz w:val="24"/>
          <w:szCs w:val="24"/>
          <w14:textOutline w14:w="4358"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p>
    <w:p w14:paraId="75144E6C">
      <w:pPr>
        <w:spacing w:line="218"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承包人（成交供应商</w:t>
      </w:r>
      <w:r>
        <w:rPr>
          <w:rFonts w:ascii="宋体" w:hAnsi="宋体" w:eastAsia="宋体" w:cs="宋体"/>
          <w:spacing w:val="4"/>
          <w:sz w:val="24"/>
          <w:szCs w:val="24"/>
          <w14:textOutline w14:w="4358"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p>
    <w:p w14:paraId="408A3410">
      <w:pPr>
        <w:spacing w:before="117" w:line="290" w:lineRule="auto"/>
        <w:ind w:firstLine="480"/>
        <w:jc w:val="both"/>
        <w:rPr>
          <w:rFonts w:ascii="宋体" w:hAnsi="宋体" w:eastAsia="宋体" w:cs="宋体"/>
          <w:spacing w:val="-1"/>
          <w:sz w:val="24"/>
          <w:szCs w:val="24"/>
        </w:rPr>
      </w:pPr>
      <w:r>
        <w:rPr>
          <w:rFonts w:ascii="宋体" w:hAnsi="宋体" w:eastAsia="宋体" w:cs="宋体"/>
          <w:sz w:val="24"/>
          <w:szCs w:val="24"/>
        </w:rPr>
        <w:t>根据*年*月*日（</w:t>
      </w:r>
      <w:r>
        <w:rPr>
          <w:rFonts w:ascii="宋体" w:hAnsi="宋体" w:eastAsia="宋体" w:cs="宋体"/>
          <w:sz w:val="24"/>
          <w:szCs w:val="24"/>
          <w:u w:val="single" w:color="auto"/>
        </w:rPr>
        <w:t>项目名称及招标编号</w:t>
      </w:r>
      <w:r>
        <w:rPr>
          <w:rFonts w:ascii="宋体" w:hAnsi="宋体" w:eastAsia="宋体" w:cs="宋体"/>
          <w:sz w:val="24"/>
          <w:szCs w:val="24"/>
        </w:rPr>
        <w:t>）竞争性磋商结果和磋商</w:t>
      </w:r>
      <w:r>
        <w:rPr>
          <w:rFonts w:ascii="宋体" w:hAnsi="宋体" w:eastAsia="宋体" w:cs="宋体"/>
          <w:spacing w:val="-1"/>
          <w:sz w:val="24"/>
          <w:szCs w:val="24"/>
        </w:rPr>
        <w:t>文件的要求。依照《中华</w:t>
      </w:r>
      <w:r>
        <w:rPr>
          <w:rFonts w:ascii="宋体" w:hAnsi="宋体" w:eastAsia="宋体" w:cs="宋体"/>
          <w:sz w:val="24"/>
          <w:szCs w:val="24"/>
        </w:rPr>
        <w:t xml:space="preserve"> </w:t>
      </w:r>
      <w:r>
        <w:rPr>
          <w:rFonts w:ascii="宋体" w:hAnsi="宋体" w:eastAsia="宋体" w:cs="宋体"/>
          <w:spacing w:val="-3"/>
          <w:sz w:val="24"/>
          <w:szCs w:val="24"/>
        </w:rPr>
        <w:t>人民共和国合同法》及其他有关法律、行政法规，遵循平等、</w:t>
      </w:r>
      <w:r>
        <w:rPr>
          <w:rFonts w:ascii="宋体" w:hAnsi="宋体" w:eastAsia="宋体" w:cs="宋体"/>
          <w:spacing w:val="-66"/>
          <w:sz w:val="24"/>
          <w:szCs w:val="24"/>
        </w:rPr>
        <w:t xml:space="preserve"> </w:t>
      </w:r>
      <w:r>
        <w:rPr>
          <w:rFonts w:ascii="宋体" w:hAnsi="宋体" w:eastAsia="宋体" w:cs="宋体"/>
          <w:spacing w:val="-3"/>
          <w:sz w:val="24"/>
          <w:szCs w:val="24"/>
        </w:rPr>
        <w:t>自愿、公平和诚实信用的原则，</w:t>
      </w:r>
      <w:r>
        <w:rPr>
          <w:rFonts w:ascii="宋体" w:hAnsi="宋体" w:eastAsia="宋体" w:cs="宋体"/>
          <w:sz w:val="24"/>
          <w:szCs w:val="24"/>
        </w:rPr>
        <w:t xml:space="preserve"> </w:t>
      </w:r>
      <w:r>
        <w:rPr>
          <w:rFonts w:ascii="宋体" w:hAnsi="宋体" w:eastAsia="宋体" w:cs="宋体"/>
          <w:spacing w:val="-2"/>
          <w:sz w:val="24"/>
          <w:szCs w:val="24"/>
        </w:rPr>
        <w:t>双方就采购事项协商一致，订立本合同。该</w:t>
      </w:r>
      <w:r>
        <w:rPr>
          <w:rFonts w:ascii="宋体" w:hAnsi="宋体" w:eastAsia="宋体" w:cs="宋体"/>
          <w:spacing w:val="-3"/>
          <w:sz w:val="24"/>
          <w:szCs w:val="24"/>
        </w:rPr>
        <w:t>工程项目的合同条款及格式，采用《中华人民共和</w:t>
      </w:r>
      <w:r>
        <w:rPr>
          <w:rFonts w:ascii="宋体" w:hAnsi="宋体" w:eastAsia="宋体" w:cs="宋体"/>
          <w:sz w:val="24"/>
          <w:szCs w:val="24"/>
        </w:rPr>
        <w:t xml:space="preserve"> 国简明标准施工招标文件》（2012</w:t>
      </w:r>
      <w:r>
        <w:rPr>
          <w:rFonts w:ascii="宋体" w:hAnsi="宋体" w:eastAsia="宋体" w:cs="宋体"/>
          <w:spacing w:val="-50"/>
          <w:sz w:val="24"/>
          <w:szCs w:val="24"/>
        </w:rPr>
        <w:t xml:space="preserve"> </w:t>
      </w:r>
      <w:r>
        <w:rPr>
          <w:rFonts w:ascii="宋体" w:hAnsi="宋体" w:eastAsia="宋体" w:cs="宋体"/>
          <w:sz w:val="24"/>
          <w:szCs w:val="24"/>
        </w:rPr>
        <w:t>年版）规</w:t>
      </w:r>
      <w:r>
        <w:rPr>
          <w:rFonts w:ascii="宋体" w:hAnsi="宋体" w:eastAsia="宋体" w:cs="宋体"/>
          <w:spacing w:val="-1"/>
          <w:sz w:val="24"/>
          <w:szCs w:val="24"/>
        </w:rPr>
        <w:t>范文本制定，通用合同条款、专用合同条款及合</w:t>
      </w:r>
      <w:r>
        <w:rPr>
          <w:rFonts w:ascii="宋体" w:hAnsi="宋体" w:eastAsia="宋体" w:cs="宋体"/>
          <w:sz w:val="24"/>
          <w:szCs w:val="24"/>
        </w:rPr>
        <w:t xml:space="preserve">  同</w:t>
      </w:r>
      <w:r>
        <w:rPr>
          <w:rFonts w:ascii="宋体" w:hAnsi="宋体" w:eastAsia="宋体" w:cs="宋体"/>
          <w:spacing w:val="-1"/>
          <w:sz w:val="24"/>
          <w:szCs w:val="24"/>
        </w:rPr>
        <w:t>附件格式同时适用于该文本。</w:t>
      </w:r>
    </w:p>
    <w:p w14:paraId="34AF656C">
      <w:pPr>
        <w:spacing w:before="117" w:line="219" w:lineRule="auto"/>
        <w:ind w:left="48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一、工程概况</w:t>
      </w:r>
    </w:p>
    <w:p w14:paraId="0752149C">
      <w:pPr>
        <w:spacing w:before="113" w:line="220" w:lineRule="auto"/>
        <w:ind w:left="362"/>
        <w:rPr>
          <w:rFonts w:ascii="宋体" w:hAnsi="宋体" w:eastAsia="宋体" w:cs="宋体"/>
          <w:sz w:val="24"/>
          <w:szCs w:val="24"/>
        </w:rPr>
      </w:pPr>
      <w:r>
        <w:rPr>
          <w:rFonts w:ascii="宋体" w:hAnsi="宋体" w:eastAsia="宋体" w:cs="宋体"/>
          <w:spacing w:val="-3"/>
          <w:sz w:val="24"/>
          <w:szCs w:val="24"/>
        </w:rPr>
        <w:t>工程名称：</w:t>
      </w:r>
      <w:r>
        <w:rPr>
          <w:rFonts w:ascii="宋体" w:hAnsi="宋体" w:eastAsia="宋体" w:cs="宋体"/>
          <w:sz w:val="24"/>
          <w:szCs w:val="24"/>
          <w:u w:val="single" w:color="auto"/>
        </w:rPr>
        <w:t xml:space="preserve">                                        </w:t>
      </w:r>
    </w:p>
    <w:p w14:paraId="65AA9AE6">
      <w:pPr>
        <w:spacing w:before="115" w:line="220" w:lineRule="auto"/>
        <w:ind w:left="362"/>
        <w:rPr>
          <w:rFonts w:ascii="宋体" w:hAnsi="宋体" w:eastAsia="宋体" w:cs="宋体"/>
          <w:sz w:val="24"/>
          <w:szCs w:val="24"/>
        </w:rPr>
      </w:pPr>
      <w:r>
        <w:rPr>
          <w:rFonts w:ascii="宋体" w:hAnsi="宋体" w:eastAsia="宋体" w:cs="宋体"/>
          <w:spacing w:val="-3"/>
          <w:sz w:val="24"/>
          <w:szCs w:val="24"/>
        </w:rPr>
        <w:t>工程地点：</w:t>
      </w:r>
      <w:r>
        <w:rPr>
          <w:rFonts w:ascii="宋体" w:hAnsi="宋体" w:eastAsia="宋体" w:cs="宋体"/>
          <w:sz w:val="24"/>
          <w:szCs w:val="24"/>
          <w:u w:val="single" w:color="auto"/>
        </w:rPr>
        <w:t xml:space="preserve">                                        </w:t>
      </w:r>
    </w:p>
    <w:p w14:paraId="64196011">
      <w:pPr>
        <w:spacing w:before="115" w:line="219" w:lineRule="auto"/>
        <w:ind w:left="362"/>
        <w:rPr>
          <w:rFonts w:ascii="宋体" w:hAnsi="宋体" w:eastAsia="宋体" w:cs="宋体"/>
          <w:sz w:val="24"/>
          <w:szCs w:val="24"/>
        </w:rPr>
      </w:pPr>
      <w:r>
        <w:rPr>
          <w:rFonts w:ascii="宋体" w:hAnsi="宋体" w:eastAsia="宋体" w:cs="宋体"/>
          <w:spacing w:val="-3"/>
          <w:sz w:val="24"/>
          <w:szCs w:val="24"/>
        </w:rPr>
        <w:t>工程内容：</w:t>
      </w:r>
      <w:r>
        <w:rPr>
          <w:rFonts w:ascii="宋体" w:hAnsi="宋体" w:eastAsia="宋体" w:cs="宋体"/>
          <w:sz w:val="24"/>
          <w:szCs w:val="24"/>
          <w:u w:val="single" w:color="auto"/>
        </w:rPr>
        <w:t xml:space="preserve">                                        </w:t>
      </w:r>
    </w:p>
    <w:p w14:paraId="0BF87D98">
      <w:pPr>
        <w:spacing w:before="114" w:line="219" w:lineRule="auto"/>
        <w:ind w:left="370"/>
        <w:rPr>
          <w:rFonts w:ascii="宋体" w:hAnsi="宋体" w:eastAsia="宋体" w:cs="宋体"/>
          <w:sz w:val="24"/>
          <w:szCs w:val="24"/>
        </w:rPr>
      </w:pPr>
      <w:r>
        <w:rPr>
          <w:rFonts w:ascii="宋体" w:hAnsi="宋体" w:eastAsia="宋体" w:cs="宋体"/>
          <w:spacing w:val="-3"/>
          <w:sz w:val="24"/>
          <w:szCs w:val="24"/>
        </w:rPr>
        <w:t>资金来源：</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p>
    <w:p w14:paraId="63E855FC">
      <w:pPr>
        <w:spacing w:before="116" w:line="219" w:lineRule="auto"/>
        <w:ind w:left="48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二、工程承包范围</w:t>
      </w:r>
    </w:p>
    <w:p w14:paraId="464CDF6B">
      <w:pPr>
        <w:spacing w:before="116" w:line="219" w:lineRule="auto"/>
        <w:ind w:left="360"/>
        <w:rPr>
          <w:rFonts w:ascii="宋体" w:hAnsi="宋体" w:eastAsia="宋体" w:cs="宋体"/>
          <w:sz w:val="24"/>
          <w:szCs w:val="24"/>
        </w:rPr>
      </w:pPr>
      <w:r>
        <w:rPr>
          <w:rFonts w:ascii="宋体" w:hAnsi="宋体" w:eastAsia="宋体" w:cs="宋体"/>
          <w:spacing w:val="-2"/>
          <w:sz w:val="24"/>
          <w:szCs w:val="24"/>
        </w:rPr>
        <w:t>承包范围：</w:t>
      </w:r>
      <w:r>
        <w:rPr>
          <w:rFonts w:ascii="宋体" w:hAnsi="宋体" w:eastAsia="宋体" w:cs="宋体"/>
          <w:sz w:val="24"/>
          <w:szCs w:val="24"/>
          <w:u w:val="single" w:color="auto"/>
        </w:rPr>
        <w:t xml:space="preserve">                                        </w:t>
      </w:r>
    </w:p>
    <w:p w14:paraId="78896787">
      <w:pPr>
        <w:spacing w:before="113" w:line="220"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三、合同工期</w:t>
      </w:r>
    </w:p>
    <w:p w14:paraId="7E354BC7">
      <w:pPr>
        <w:spacing w:before="115" w:line="220" w:lineRule="auto"/>
        <w:ind w:left="360"/>
        <w:rPr>
          <w:rFonts w:ascii="宋体" w:hAnsi="宋体" w:eastAsia="宋体" w:cs="宋体"/>
          <w:sz w:val="24"/>
          <w:szCs w:val="24"/>
        </w:rPr>
      </w:pPr>
      <w:r>
        <w:rPr>
          <w:rFonts w:ascii="宋体" w:hAnsi="宋体" w:eastAsia="宋体" w:cs="宋体"/>
          <w:spacing w:val="-3"/>
          <w:sz w:val="24"/>
          <w:szCs w:val="24"/>
        </w:rPr>
        <w:t>开工日期：</w:t>
      </w:r>
      <w:r>
        <w:rPr>
          <w:rFonts w:ascii="宋体" w:hAnsi="宋体" w:eastAsia="宋体" w:cs="宋体"/>
          <w:sz w:val="24"/>
          <w:szCs w:val="24"/>
          <w:u w:val="single" w:color="auto"/>
        </w:rPr>
        <w:t xml:space="preserve">                                        </w:t>
      </w:r>
    </w:p>
    <w:p w14:paraId="50EFFA1D">
      <w:pPr>
        <w:spacing w:before="115" w:line="219" w:lineRule="auto"/>
        <w:ind w:left="360"/>
        <w:rPr>
          <w:rFonts w:ascii="宋体" w:hAnsi="宋体" w:eastAsia="宋体" w:cs="宋体"/>
          <w:sz w:val="24"/>
          <w:szCs w:val="24"/>
        </w:rPr>
      </w:pPr>
      <w:r>
        <w:rPr>
          <w:rFonts w:ascii="宋体" w:hAnsi="宋体" w:eastAsia="宋体" w:cs="宋体"/>
          <w:spacing w:val="-3"/>
          <w:sz w:val="24"/>
          <w:szCs w:val="24"/>
        </w:rPr>
        <w:t>竣工日期：</w:t>
      </w:r>
      <w:r>
        <w:rPr>
          <w:rFonts w:ascii="宋体" w:hAnsi="宋体" w:eastAsia="宋体" w:cs="宋体"/>
          <w:sz w:val="24"/>
          <w:szCs w:val="24"/>
          <w:u w:val="single" w:color="auto"/>
        </w:rPr>
        <w:t xml:space="preserve">                                        </w:t>
      </w:r>
    </w:p>
    <w:p w14:paraId="7010D7D5">
      <w:pPr>
        <w:spacing w:before="114" w:line="220" w:lineRule="auto"/>
        <w:ind w:left="502"/>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四、质量标准</w:t>
      </w:r>
    </w:p>
    <w:p w14:paraId="09EE7053">
      <w:pPr>
        <w:spacing w:before="115" w:line="219" w:lineRule="auto"/>
        <w:ind w:left="362"/>
        <w:rPr>
          <w:rFonts w:ascii="宋体" w:hAnsi="宋体" w:eastAsia="宋体" w:cs="宋体"/>
          <w:sz w:val="24"/>
          <w:szCs w:val="24"/>
        </w:rPr>
      </w:pPr>
      <w:r>
        <w:rPr>
          <w:rFonts w:ascii="宋体" w:hAnsi="宋体" w:eastAsia="宋体" w:cs="宋体"/>
          <w:spacing w:val="-1"/>
          <w:sz w:val="24"/>
          <w:szCs w:val="24"/>
        </w:rPr>
        <w:t>工程质量标准：一次交验合格。</w:t>
      </w:r>
    </w:p>
    <w:p w14:paraId="7F3E2507">
      <w:pPr>
        <w:spacing w:before="116" w:line="219" w:lineRule="auto"/>
        <w:ind w:left="360"/>
        <w:rPr>
          <w:rFonts w:ascii="宋体" w:hAnsi="宋体" w:eastAsia="宋体" w:cs="宋体"/>
          <w:sz w:val="24"/>
          <w:szCs w:val="24"/>
        </w:rPr>
      </w:pPr>
      <w:r>
        <w:rPr>
          <w:rFonts w:ascii="宋体" w:hAnsi="宋体" w:eastAsia="宋体" w:cs="宋体"/>
          <w:spacing w:val="-2"/>
          <w:sz w:val="24"/>
          <w:szCs w:val="24"/>
        </w:rPr>
        <w:t>承包人项目经理：</w:t>
      </w:r>
      <w:r>
        <w:rPr>
          <w:rFonts w:ascii="宋体" w:hAnsi="宋体" w:eastAsia="宋体" w:cs="宋体"/>
          <w:sz w:val="24"/>
          <w:szCs w:val="24"/>
          <w:u w:val="single" w:color="auto"/>
        </w:rPr>
        <w:t xml:space="preserve">             </w:t>
      </w:r>
    </w:p>
    <w:p w14:paraId="2F0FA868">
      <w:pPr>
        <w:spacing w:before="113" w:line="218" w:lineRule="auto"/>
        <w:ind w:left="48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五、合同价款及付款方式</w:t>
      </w:r>
    </w:p>
    <w:p w14:paraId="4FB405C2">
      <w:pPr>
        <w:spacing w:before="117" w:line="218" w:lineRule="auto"/>
        <w:ind w:left="480"/>
        <w:rPr>
          <w:rFonts w:ascii="宋体" w:hAnsi="宋体" w:eastAsia="宋体" w:cs="宋体"/>
          <w:sz w:val="24"/>
          <w:szCs w:val="24"/>
        </w:rPr>
      </w:pPr>
      <w:r>
        <w:rPr>
          <w:rFonts w:ascii="宋体" w:hAnsi="宋体" w:eastAsia="宋体" w:cs="宋体"/>
          <w:spacing w:val="-10"/>
          <w:sz w:val="24"/>
          <w:szCs w:val="24"/>
        </w:rPr>
        <w:t>合同价款（大写</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10"/>
          <w:sz w:val="24"/>
          <w:szCs w:val="24"/>
        </w:rPr>
        <w:t>￥:</w:t>
      </w:r>
      <w:r>
        <w:rPr>
          <w:rFonts w:ascii="宋体" w:hAnsi="宋体" w:eastAsia="宋体" w:cs="宋体"/>
          <w:spacing w:val="55"/>
          <w:sz w:val="24"/>
          <w:szCs w:val="24"/>
        </w:rPr>
        <w:t xml:space="preserve"> </w:t>
      </w:r>
      <w:r>
        <w:rPr>
          <w:rFonts w:ascii="宋体" w:hAnsi="宋体" w:eastAsia="宋体" w:cs="宋体"/>
          <w:sz w:val="24"/>
          <w:szCs w:val="24"/>
          <w:u w:val="single" w:color="auto"/>
        </w:rPr>
        <w:t xml:space="preserve">             </w:t>
      </w:r>
    </w:p>
    <w:p w14:paraId="10DDE122">
      <w:pPr>
        <w:spacing w:before="119" w:line="264" w:lineRule="auto"/>
        <w:ind w:left="19" w:right="37" w:firstLine="461"/>
        <w:rPr>
          <w:rFonts w:ascii="宋体" w:hAnsi="宋体" w:eastAsia="宋体" w:cs="宋体"/>
          <w:sz w:val="24"/>
          <w:szCs w:val="24"/>
        </w:rPr>
      </w:pPr>
      <w:r>
        <w:rPr>
          <w:rFonts w:ascii="宋体" w:hAnsi="宋体" w:eastAsia="宋体" w:cs="宋体"/>
          <w:spacing w:val="9"/>
          <w:sz w:val="24"/>
          <w:szCs w:val="24"/>
        </w:rPr>
        <w:t>支付方式：</w:t>
      </w:r>
      <w:r>
        <w:rPr>
          <w:rFonts w:ascii="宋体" w:hAnsi="宋体" w:eastAsia="宋体" w:cs="宋体"/>
          <w:spacing w:val="-45"/>
          <w:sz w:val="24"/>
          <w:szCs w:val="24"/>
        </w:rPr>
        <w:t xml:space="preserve"> </w:t>
      </w:r>
      <w:r>
        <w:rPr>
          <w:rFonts w:ascii="宋体" w:hAnsi="宋体" w:eastAsia="宋体" w:cs="宋体"/>
          <w:spacing w:val="9"/>
          <w:sz w:val="24"/>
          <w:szCs w:val="24"/>
        </w:rPr>
        <w:t>自签订合同之日起付总工程款的</w:t>
      </w:r>
      <w:r>
        <w:rPr>
          <w:rFonts w:ascii="宋体" w:hAnsi="宋体" w:eastAsia="宋体" w:cs="宋体"/>
          <w:spacing w:val="-109"/>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9"/>
          <w:sz w:val="24"/>
          <w:szCs w:val="24"/>
        </w:rPr>
        <w:t>，工</w:t>
      </w:r>
      <w:r>
        <w:rPr>
          <w:rFonts w:ascii="宋体" w:hAnsi="宋体" w:eastAsia="宋体" w:cs="宋体"/>
          <w:spacing w:val="8"/>
          <w:sz w:val="24"/>
          <w:szCs w:val="24"/>
        </w:rPr>
        <w:t>程验收合格之后付总工程款</w:t>
      </w:r>
      <w:r>
        <w:rPr>
          <w:rFonts w:ascii="宋体" w:hAnsi="宋体" w:eastAsia="宋体" w:cs="宋体"/>
          <w:sz w:val="24"/>
          <w:szCs w:val="24"/>
        </w:rPr>
        <w:t xml:space="preserve"> </w:t>
      </w:r>
      <w:r>
        <w:rPr>
          <w:rFonts w:ascii="宋体" w:hAnsi="宋体" w:eastAsia="宋体" w:cs="宋体"/>
          <w:spacing w:val="-15"/>
          <w:sz w:val="24"/>
          <w:szCs w:val="24"/>
        </w:rPr>
        <w:t>的</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w:t>
      </w:r>
    </w:p>
    <w:p w14:paraId="6DDD969A">
      <w:pPr>
        <w:spacing w:before="112" w:line="308" w:lineRule="auto"/>
        <w:ind w:right="35"/>
        <w:jc w:val="right"/>
        <w:rPr>
          <w:rFonts w:ascii="宋体" w:hAnsi="宋体" w:eastAsia="宋体" w:cs="宋体"/>
          <w:sz w:val="24"/>
          <w:szCs w:val="24"/>
        </w:rPr>
      </w:pPr>
      <w:r>
        <w:rPr>
          <w:rFonts w:ascii="宋体" w:hAnsi="宋体" w:eastAsia="宋体" w:cs="宋体"/>
          <w:sz w:val="24"/>
          <w:szCs w:val="24"/>
        </w:rPr>
        <w:t>乙方在签订合同前提交中标价的</w:t>
      </w:r>
      <w:r>
        <w:rPr>
          <w:rFonts w:ascii="宋体" w:hAnsi="宋体" w:eastAsia="宋体" w:cs="宋体"/>
          <w:spacing w:val="-104"/>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Times New Roman" w:hAnsi="Times New Roman" w:eastAsia="Times New Roman" w:cs="Times New Roman"/>
          <w:sz w:val="24"/>
          <w:szCs w:val="24"/>
        </w:rPr>
        <w:t>%</w:t>
      </w:r>
      <w:r>
        <w:rPr>
          <w:rFonts w:ascii="宋体" w:hAnsi="宋体" w:eastAsia="宋体" w:cs="宋体"/>
          <w:sz w:val="24"/>
          <w:szCs w:val="24"/>
        </w:rPr>
        <w:t>作为履约保证金，签订合同后，履约保证金转为</w:t>
      </w:r>
    </w:p>
    <w:p w14:paraId="1B0072BE">
      <w:pPr>
        <w:spacing w:before="1" w:line="218" w:lineRule="auto"/>
        <w:rPr>
          <w:rFonts w:ascii="宋体" w:hAnsi="宋体" w:eastAsia="宋体" w:cs="宋体"/>
          <w:sz w:val="24"/>
          <w:szCs w:val="24"/>
        </w:rPr>
      </w:pPr>
      <w:r>
        <w:rPr>
          <w:rFonts w:ascii="宋体" w:hAnsi="宋体" w:eastAsia="宋体" w:cs="宋体"/>
          <w:spacing w:val="-1"/>
          <w:sz w:val="24"/>
          <w:szCs w:val="24"/>
        </w:rPr>
        <w:t>质保金，在质保期满</w:t>
      </w:r>
      <w:r>
        <w:rPr>
          <w:rFonts w:ascii="宋体" w:hAnsi="宋体" w:eastAsia="宋体" w:cs="宋体"/>
          <w:spacing w:val="-31"/>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年且无质量问题后，乙方提出书面申请，甲方以转账方式予以退还。</w:t>
      </w:r>
    </w:p>
    <w:p w14:paraId="518DAB8A">
      <w:pPr>
        <w:spacing w:before="115" w:line="219" w:lineRule="auto"/>
        <w:ind w:left="48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六、组成合同的文件</w:t>
      </w:r>
    </w:p>
    <w:p w14:paraId="59B8F1FF">
      <w:pPr>
        <w:spacing w:before="115" w:line="219" w:lineRule="auto"/>
        <w:ind w:left="377"/>
        <w:rPr>
          <w:rFonts w:ascii="宋体" w:hAnsi="宋体" w:eastAsia="宋体" w:cs="宋体"/>
          <w:sz w:val="24"/>
          <w:szCs w:val="24"/>
        </w:rPr>
      </w:pPr>
      <w:r>
        <w:rPr>
          <w:rFonts w:ascii="宋体" w:hAnsi="宋体" w:eastAsia="宋体" w:cs="宋体"/>
          <w:spacing w:val="-4"/>
          <w:sz w:val="24"/>
          <w:szCs w:val="24"/>
        </w:rPr>
        <w:t>1、本合同协议书；</w:t>
      </w:r>
    </w:p>
    <w:p w14:paraId="02ACEE1E">
      <w:pPr>
        <w:spacing w:before="116" w:line="399" w:lineRule="exact"/>
        <w:ind w:left="362"/>
        <w:rPr>
          <w:rFonts w:ascii="宋体" w:hAnsi="宋体" w:eastAsia="宋体" w:cs="宋体"/>
          <w:sz w:val="24"/>
          <w:szCs w:val="24"/>
        </w:rPr>
      </w:pPr>
      <w:r>
        <w:rPr>
          <w:rFonts w:ascii="宋体" w:hAnsi="宋体" w:eastAsia="宋体" w:cs="宋体"/>
          <w:spacing w:val="-1"/>
          <w:position w:val="11"/>
          <w:sz w:val="24"/>
          <w:szCs w:val="24"/>
        </w:rPr>
        <w:t>2、标准文本的专用条款、通用条款；</w:t>
      </w:r>
    </w:p>
    <w:p w14:paraId="57FD18B6">
      <w:pPr>
        <w:spacing w:line="219" w:lineRule="auto"/>
        <w:ind w:left="364"/>
        <w:rPr>
          <w:rFonts w:ascii="宋体" w:hAnsi="宋体" w:eastAsia="宋体" w:cs="宋体"/>
          <w:sz w:val="24"/>
          <w:szCs w:val="24"/>
        </w:rPr>
      </w:pPr>
      <w:r>
        <w:rPr>
          <w:rFonts w:ascii="宋体" w:hAnsi="宋体" w:eastAsia="宋体" w:cs="宋体"/>
          <w:spacing w:val="-1"/>
          <w:sz w:val="24"/>
          <w:szCs w:val="24"/>
        </w:rPr>
        <w:t>3、标准、规范及有关技术文件；</w:t>
      </w:r>
    </w:p>
    <w:p w14:paraId="51D4D76D">
      <w:pPr>
        <w:spacing w:before="115" w:line="219" w:lineRule="auto"/>
        <w:ind w:left="359"/>
        <w:rPr>
          <w:rFonts w:ascii="宋体" w:hAnsi="宋体" w:eastAsia="宋体" w:cs="宋体"/>
          <w:sz w:val="24"/>
          <w:szCs w:val="24"/>
        </w:rPr>
      </w:pPr>
      <w:r>
        <w:rPr>
          <w:rFonts w:ascii="宋体" w:hAnsi="宋体" w:eastAsia="宋体" w:cs="宋体"/>
          <w:spacing w:val="-2"/>
          <w:sz w:val="24"/>
          <w:szCs w:val="24"/>
        </w:rPr>
        <w:t>4、成交通知书；</w:t>
      </w:r>
    </w:p>
    <w:p w14:paraId="5ED3F617">
      <w:pPr>
        <w:spacing w:before="117" w:line="219" w:lineRule="auto"/>
        <w:ind w:left="364"/>
        <w:rPr>
          <w:rFonts w:ascii="宋体" w:hAnsi="宋体" w:eastAsia="宋体" w:cs="宋体"/>
          <w:sz w:val="24"/>
          <w:szCs w:val="24"/>
        </w:rPr>
      </w:pPr>
      <w:r>
        <w:rPr>
          <w:rFonts w:ascii="宋体" w:hAnsi="宋体" w:eastAsia="宋体" w:cs="宋体"/>
          <w:spacing w:val="-2"/>
          <w:sz w:val="24"/>
          <w:szCs w:val="24"/>
        </w:rPr>
        <w:t>5、磋商响应文件及附件；</w:t>
      </w:r>
    </w:p>
    <w:p w14:paraId="64522F19">
      <w:pPr>
        <w:spacing w:before="114" w:line="220" w:lineRule="auto"/>
        <w:ind w:left="361"/>
        <w:rPr>
          <w:rFonts w:ascii="宋体" w:hAnsi="宋体" w:eastAsia="宋体" w:cs="宋体"/>
          <w:sz w:val="24"/>
          <w:szCs w:val="24"/>
        </w:rPr>
      </w:pPr>
      <w:r>
        <w:rPr>
          <w:rFonts w:ascii="宋体" w:hAnsi="宋体" w:eastAsia="宋体" w:cs="宋体"/>
          <w:spacing w:val="-1"/>
          <w:sz w:val="24"/>
          <w:szCs w:val="24"/>
        </w:rPr>
        <w:t>6、设计图纸、工程量清单；</w:t>
      </w:r>
    </w:p>
    <w:p w14:paraId="71EF3111">
      <w:pPr>
        <w:spacing w:line="220" w:lineRule="auto"/>
        <w:rPr>
          <w:rFonts w:ascii="宋体" w:hAnsi="宋体" w:eastAsia="宋体" w:cs="宋体"/>
          <w:sz w:val="24"/>
          <w:szCs w:val="24"/>
        </w:rPr>
        <w:sectPr>
          <w:footerReference r:id="rId16" w:type="default"/>
          <w:pgSz w:w="11905" w:h="16838"/>
          <w:pgMar w:top="1417" w:right="1077" w:bottom="1514" w:left="1043" w:header="0" w:footer="1276" w:gutter="0"/>
          <w:pgNumType w:fmt="decimal"/>
          <w:cols w:space="0" w:num="1"/>
          <w:rtlGutter w:val="0"/>
          <w:docGrid w:linePitch="0" w:charSpace="0"/>
        </w:sectPr>
      </w:pPr>
    </w:p>
    <w:p w14:paraId="7C8D8EDE">
      <w:pPr>
        <w:spacing w:before="122" w:line="218" w:lineRule="auto"/>
        <w:ind w:left="366"/>
        <w:rPr>
          <w:rFonts w:ascii="宋体" w:hAnsi="宋体" w:eastAsia="宋体" w:cs="宋体"/>
          <w:sz w:val="24"/>
          <w:szCs w:val="24"/>
        </w:rPr>
      </w:pPr>
      <w:r>
        <w:rPr>
          <w:rFonts w:ascii="宋体" w:hAnsi="宋体" w:eastAsia="宋体" w:cs="宋体"/>
          <w:spacing w:val="-1"/>
          <w:sz w:val="24"/>
          <w:szCs w:val="24"/>
        </w:rPr>
        <w:t>7、工程报价单和已标价工程量清单；</w:t>
      </w:r>
    </w:p>
    <w:p w14:paraId="3B2C77A2">
      <w:pPr>
        <w:spacing w:before="117" w:line="219" w:lineRule="auto"/>
        <w:ind w:left="361"/>
        <w:rPr>
          <w:rFonts w:ascii="宋体" w:hAnsi="宋体" w:eastAsia="宋体" w:cs="宋体"/>
          <w:sz w:val="24"/>
          <w:szCs w:val="24"/>
        </w:rPr>
      </w:pPr>
      <w:r>
        <w:rPr>
          <w:rFonts w:ascii="宋体" w:hAnsi="宋体" w:eastAsia="宋体" w:cs="宋体"/>
          <w:spacing w:val="-1"/>
          <w:sz w:val="24"/>
          <w:szCs w:val="24"/>
        </w:rPr>
        <w:t>8、双方有关工程洽商、变更等书面协议。</w:t>
      </w:r>
    </w:p>
    <w:p w14:paraId="256B2E15">
      <w:pPr>
        <w:spacing w:before="117" w:line="219"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七、保修责任</w:t>
      </w:r>
    </w:p>
    <w:p w14:paraId="7DDBE274">
      <w:pPr>
        <w:spacing w:before="111" w:line="286" w:lineRule="auto"/>
        <w:ind w:right="45" w:firstLine="482"/>
        <w:jc w:val="both"/>
        <w:rPr>
          <w:rFonts w:ascii="宋体" w:hAnsi="宋体" w:eastAsia="宋体" w:cs="宋体"/>
          <w:sz w:val="24"/>
          <w:szCs w:val="24"/>
        </w:rPr>
      </w:pPr>
      <w:r>
        <w:rPr>
          <w:rFonts w:ascii="宋体" w:hAnsi="宋体" w:eastAsia="宋体" w:cs="宋体"/>
          <w:spacing w:val="-3"/>
          <w:sz w:val="24"/>
          <w:szCs w:val="24"/>
        </w:rPr>
        <w:t>工程保修责任：工程保修执行建设部《建设工程保修办法》按规定办理质量保修手续。承</w:t>
      </w:r>
      <w:r>
        <w:rPr>
          <w:rFonts w:ascii="宋体" w:hAnsi="宋体" w:eastAsia="宋体" w:cs="宋体"/>
          <w:spacing w:val="10"/>
          <w:sz w:val="24"/>
          <w:szCs w:val="24"/>
        </w:rPr>
        <w:t xml:space="preserve"> </w:t>
      </w:r>
      <w:r>
        <w:rPr>
          <w:rFonts w:ascii="宋体" w:hAnsi="宋体" w:eastAsia="宋体" w:cs="宋体"/>
          <w:spacing w:val="-2"/>
          <w:sz w:val="24"/>
          <w:szCs w:val="24"/>
        </w:rPr>
        <w:t>包人向发包人承诺按照合同约定进行施工，工程竣工后，为保证工程合理使用期内正常使用，</w:t>
      </w:r>
      <w:r>
        <w:rPr>
          <w:rFonts w:ascii="宋体" w:hAnsi="宋体" w:eastAsia="宋体" w:cs="宋体"/>
          <w:spacing w:val="13"/>
          <w:sz w:val="24"/>
          <w:szCs w:val="24"/>
        </w:rPr>
        <w:t xml:space="preserve"> </w:t>
      </w:r>
      <w:r>
        <w:rPr>
          <w:rFonts w:ascii="宋体" w:hAnsi="宋体" w:eastAsia="宋体" w:cs="宋体"/>
          <w:spacing w:val="1"/>
          <w:sz w:val="24"/>
          <w:szCs w:val="24"/>
        </w:rPr>
        <w:t>双方协商一致签订《工程质量保修书》，并按规定向发包人提交</w:t>
      </w:r>
      <w:r>
        <w:rPr>
          <w:rFonts w:ascii="宋体" w:hAnsi="宋体" w:eastAsia="宋体" w:cs="宋体"/>
          <w:spacing w:val="-28"/>
          <w:sz w:val="24"/>
          <w:szCs w:val="24"/>
        </w:rPr>
        <w:t xml:space="preserve"> </w:t>
      </w:r>
      <w:r>
        <w:rPr>
          <w:rFonts w:ascii="宋体" w:hAnsi="宋体" w:eastAsia="宋体" w:cs="宋体"/>
          <w:spacing w:val="1"/>
          <w:sz w:val="24"/>
          <w:szCs w:val="24"/>
        </w:rPr>
        <w:t>5%的工程质量保修金，待完</w:t>
      </w:r>
      <w:r>
        <w:rPr>
          <w:rFonts w:ascii="宋体" w:hAnsi="宋体" w:eastAsia="宋体" w:cs="宋体"/>
          <w:sz w:val="24"/>
          <w:szCs w:val="24"/>
        </w:rPr>
        <w:t xml:space="preserve"> </w:t>
      </w:r>
      <w:r>
        <w:rPr>
          <w:rFonts w:ascii="宋体" w:hAnsi="宋体" w:eastAsia="宋体" w:cs="宋体"/>
          <w:spacing w:val="-1"/>
          <w:sz w:val="24"/>
          <w:szCs w:val="24"/>
        </w:rPr>
        <w:t>成质量保修责任、保修期满后支付给承包人。</w:t>
      </w:r>
    </w:p>
    <w:p w14:paraId="65134D67">
      <w:pPr>
        <w:spacing w:before="116" w:line="219" w:lineRule="auto"/>
        <w:ind w:left="484"/>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八、竣工验收</w:t>
      </w:r>
    </w:p>
    <w:p w14:paraId="1BBBB71B">
      <w:pPr>
        <w:spacing w:before="116" w:line="219" w:lineRule="auto"/>
        <w:ind w:left="378"/>
        <w:rPr>
          <w:rFonts w:ascii="宋体" w:hAnsi="宋体" w:eastAsia="宋体" w:cs="宋体"/>
          <w:sz w:val="24"/>
          <w:szCs w:val="24"/>
        </w:rPr>
      </w:pPr>
      <w:r>
        <w:rPr>
          <w:rFonts w:ascii="宋体" w:hAnsi="宋体" w:eastAsia="宋体" w:cs="宋体"/>
          <w:spacing w:val="-1"/>
          <w:sz w:val="24"/>
          <w:szCs w:val="24"/>
        </w:rPr>
        <w:t>1、工程验收。由发包人、承包人组织、工程质监部门进行验收。</w:t>
      </w:r>
    </w:p>
    <w:p w14:paraId="5E6EC712">
      <w:pPr>
        <w:spacing w:before="112" w:line="286" w:lineRule="auto"/>
        <w:ind w:left="1" w:right="7" w:firstLine="361"/>
        <w:rPr>
          <w:rFonts w:ascii="宋体" w:hAnsi="宋体" w:eastAsia="宋体" w:cs="宋体"/>
          <w:sz w:val="24"/>
          <w:szCs w:val="24"/>
        </w:rPr>
      </w:pPr>
      <w:r>
        <w:rPr>
          <w:rFonts w:ascii="宋体" w:hAnsi="宋体" w:eastAsia="宋体" w:cs="宋体"/>
          <w:spacing w:val="-1"/>
          <w:sz w:val="24"/>
          <w:szCs w:val="24"/>
        </w:rPr>
        <w:t>2、质量保证期内如发生工程质量问题，承包人在接到需方通知一周内（以传真日期为准）</w:t>
      </w:r>
      <w:r>
        <w:rPr>
          <w:rFonts w:ascii="宋体" w:hAnsi="宋体" w:eastAsia="宋体" w:cs="宋体"/>
          <w:spacing w:val="5"/>
          <w:sz w:val="24"/>
          <w:szCs w:val="24"/>
        </w:rPr>
        <w:t xml:space="preserve"> </w:t>
      </w:r>
      <w:r>
        <w:rPr>
          <w:rFonts w:ascii="宋体" w:hAnsi="宋体" w:eastAsia="宋体" w:cs="宋体"/>
          <w:spacing w:val="-3"/>
          <w:sz w:val="24"/>
          <w:szCs w:val="24"/>
        </w:rPr>
        <w:t>给予答复，如属于承包人的责任，承包人负责修复、更换，并承担由此发生的一切费用，如因</w:t>
      </w:r>
      <w:r>
        <w:rPr>
          <w:rFonts w:ascii="宋体" w:hAnsi="宋体" w:eastAsia="宋体" w:cs="宋体"/>
          <w:spacing w:val="18"/>
          <w:sz w:val="24"/>
          <w:szCs w:val="24"/>
        </w:rPr>
        <w:t xml:space="preserve"> </w:t>
      </w:r>
      <w:r>
        <w:rPr>
          <w:rFonts w:ascii="宋体" w:hAnsi="宋体" w:eastAsia="宋体" w:cs="宋体"/>
          <w:spacing w:val="-3"/>
          <w:sz w:val="24"/>
          <w:szCs w:val="24"/>
        </w:rPr>
        <w:t>发包人使用不当造成的问题，承包人应积极配合解决，费用由发包人负担，修复或更换时间最</w:t>
      </w:r>
      <w:r>
        <w:rPr>
          <w:rFonts w:ascii="宋体" w:hAnsi="宋体" w:eastAsia="宋体" w:cs="宋体"/>
          <w:spacing w:val="18"/>
          <w:sz w:val="24"/>
          <w:szCs w:val="24"/>
        </w:rPr>
        <w:t xml:space="preserve"> </w:t>
      </w:r>
      <w:r>
        <w:rPr>
          <w:rFonts w:ascii="宋体" w:hAnsi="宋体" w:eastAsia="宋体" w:cs="宋体"/>
          <w:spacing w:val="-7"/>
          <w:sz w:val="24"/>
          <w:szCs w:val="24"/>
        </w:rPr>
        <w:t>长不超过</w:t>
      </w:r>
      <w:r>
        <w:rPr>
          <w:rFonts w:ascii="宋体" w:hAnsi="宋体" w:eastAsia="宋体" w:cs="宋体"/>
          <w:spacing w:val="-30"/>
          <w:sz w:val="24"/>
          <w:szCs w:val="24"/>
        </w:rPr>
        <w:t xml:space="preserve"> </w:t>
      </w:r>
      <w:r>
        <w:rPr>
          <w:rFonts w:ascii="宋体" w:hAnsi="宋体" w:eastAsia="宋体" w:cs="宋体"/>
          <w:spacing w:val="-7"/>
          <w:sz w:val="24"/>
          <w:szCs w:val="24"/>
        </w:rPr>
        <w:t>10</w:t>
      </w:r>
      <w:r>
        <w:rPr>
          <w:rFonts w:ascii="宋体" w:hAnsi="宋体" w:eastAsia="宋体" w:cs="宋体"/>
          <w:spacing w:val="-46"/>
          <w:sz w:val="24"/>
          <w:szCs w:val="24"/>
        </w:rPr>
        <w:t xml:space="preserve"> </w:t>
      </w:r>
      <w:r>
        <w:rPr>
          <w:rFonts w:ascii="宋体" w:hAnsi="宋体" w:eastAsia="宋体" w:cs="宋体"/>
          <w:spacing w:val="-7"/>
          <w:sz w:val="24"/>
          <w:szCs w:val="24"/>
        </w:rPr>
        <w:t>天。</w:t>
      </w:r>
    </w:p>
    <w:p w14:paraId="6C08C036">
      <w:pPr>
        <w:spacing w:before="114" w:line="401" w:lineRule="exact"/>
        <w:ind w:left="365"/>
        <w:rPr>
          <w:rFonts w:ascii="宋体" w:hAnsi="宋体" w:eastAsia="宋体" w:cs="宋体"/>
          <w:sz w:val="24"/>
          <w:szCs w:val="24"/>
        </w:rPr>
      </w:pPr>
      <w:r>
        <w:rPr>
          <w:rFonts w:ascii="宋体" w:hAnsi="宋体" w:eastAsia="宋体" w:cs="宋体"/>
          <w:spacing w:val="-3"/>
          <w:position w:val="11"/>
          <w:sz w:val="24"/>
          <w:szCs w:val="24"/>
        </w:rPr>
        <w:t>3、如承包人在收到发包人通知七天内没有答复，则视为承包人承认其工程质量问题，发包</w:t>
      </w:r>
    </w:p>
    <w:p w14:paraId="456F50B9">
      <w:pPr>
        <w:spacing w:line="219" w:lineRule="auto"/>
        <w:ind w:left="2"/>
        <w:rPr>
          <w:rFonts w:ascii="宋体" w:hAnsi="宋体" w:eastAsia="宋体" w:cs="宋体"/>
          <w:sz w:val="24"/>
          <w:szCs w:val="24"/>
        </w:rPr>
      </w:pPr>
      <w:r>
        <w:rPr>
          <w:rFonts w:ascii="宋体" w:hAnsi="宋体" w:eastAsia="宋体" w:cs="宋体"/>
          <w:spacing w:val="-1"/>
          <w:sz w:val="24"/>
          <w:szCs w:val="24"/>
        </w:rPr>
        <w:t>人有权自行处理，承包人承担由此而发生的一切费用。</w:t>
      </w:r>
    </w:p>
    <w:p w14:paraId="1BDAB89E">
      <w:pPr>
        <w:spacing w:before="113" w:line="221" w:lineRule="auto"/>
        <w:ind w:left="48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九、施工要求</w:t>
      </w:r>
    </w:p>
    <w:p w14:paraId="3D30FB92">
      <w:pPr>
        <w:spacing w:before="114" w:line="278" w:lineRule="auto"/>
        <w:ind w:left="3" w:right="80" w:firstLine="494"/>
        <w:rPr>
          <w:rFonts w:ascii="宋体" w:hAnsi="宋体" w:eastAsia="宋体" w:cs="宋体"/>
          <w:sz w:val="24"/>
          <w:szCs w:val="24"/>
        </w:rPr>
      </w:pPr>
      <w:r>
        <w:rPr>
          <w:rFonts w:ascii="宋体" w:hAnsi="宋体" w:eastAsia="宋体" w:cs="宋体"/>
          <w:sz w:val="24"/>
          <w:szCs w:val="24"/>
        </w:rPr>
        <w:t>1、施工现场应做好安全生产及文明施工。现场安全生产、文明施工执行《青海省建</w:t>
      </w:r>
      <w:r>
        <w:rPr>
          <w:rFonts w:ascii="宋体" w:hAnsi="宋体" w:eastAsia="宋体" w:cs="宋体"/>
          <w:spacing w:val="-1"/>
          <w:sz w:val="24"/>
          <w:szCs w:val="24"/>
        </w:rPr>
        <w:t>筑施</w:t>
      </w:r>
      <w:r>
        <w:rPr>
          <w:rFonts w:ascii="宋体" w:hAnsi="宋体" w:eastAsia="宋体" w:cs="宋体"/>
          <w:sz w:val="24"/>
          <w:szCs w:val="24"/>
        </w:rPr>
        <w:t xml:space="preserve"> </w:t>
      </w:r>
      <w:r>
        <w:rPr>
          <w:rFonts w:ascii="宋体" w:hAnsi="宋体" w:eastAsia="宋体" w:cs="宋体"/>
          <w:spacing w:val="-1"/>
          <w:sz w:val="24"/>
          <w:szCs w:val="24"/>
        </w:rPr>
        <w:t>工项目安全标准化评价细则》青建工[2007]218</w:t>
      </w:r>
      <w:r>
        <w:rPr>
          <w:rFonts w:ascii="宋体" w:hAnsi="宋体" w:eastAsia="宋体" w:cs="宋体"/>
          <w:spacing w:val="-45"/>
          <w:sz w:val="24"/>
          <w:szCs w:val="24"/>
        </w:rPr>
        <w:t xml:space="preserve"> </w:t>
      </w:r>
      <w:r>
        <w:rPr>
          <w:rFonts w:ascii="宋体" w:hAnsi="宋体" w:eastAsia="宋体" w:cs="宋体"/>
          <w:spacing w:val="-1"/>
          <w:sz w:val="24"/>
          <w:szCs w:val="24"/>
        </w:rPr>
        <w:t>号文件</w:t>
      </w:r>
      <w:r>
        <w:rPr>
          <w:rFonts w:ascii="宋体" w:hAnsi="宋体" w:eastAsia="宋体" w:cs="宋体"/>
          <w:spacing w:val="-2"/>
          <w:sz w:val="24"/>
          <w:szCs w:val="24"/>
        </w:rPr>
        <w:t>，必须满足国家及地方对安全生产、文</w:t>
      </w:r>
      <w:r>
        <w:rPr>
          <w:rFonts w:ascii="宋体" w:hAnsi="宋体" w:eastAsia="宋体" w:cs="宋体"/>
          <w:sz w:val="24"/>
          <w:szCs w:val="24"/>
        </w:rPr>
        <w:t xml:space="preserve"> </w:t>
      </w:r>
      <w:r>
        <w:rPr>
          <w:rFonts w:ascii="宋体" w:hAnsi="宋体" w:eastAsia="宋体" w:cs="宋体"/>
          <w:spacing w:val="-2"/>
          <w:sz w:val="24"/>
          <w:szCs w:val="24"/>
        </w:rPr>
        <w:t>明施工相关规定。</w:t>
      </w:r>
    </w:p>
    <w:p w14:paraId="742D327E">
      <w:pPr>
        <w:spacing w:before="116" w:line="278" w:lineRule="auto"/>
        <w:ind w:right="80" w:firstLine="483"/>
        <w:rPr>
          <w:rFonts w:ascii="宋体" w:hAnsi="宋体" w:eastAsia="宋体" w:cs="宋体"/>
          <w:sz w:val="24"/>
          <w:szCs w:val="24"/>
        </w:rPr>
      </w:pPr>
      <w:r>
        <w:rPr>
          <w:rFonts w:ascii="宋体" w:hAnsi="宋体" w:eastAsia="宋体" w:cs="宋体"/>
          <w:sz w:val="24"/>
          <w:szCs w:val="24"/>
        </w:rPr>
        <w:t>2、承包人必须按照本项目的施工图及国家现行有关施工验收规范、质量验评标准组织施</w:t>
      </w:r>
      <w:r>
        <w:rPr>
          <w:rFonts w:ascii="宋体" w:hAnsi="宋体" w:eastAsia="宋体" w:cs="宋体"/>
          <w:spacing w:val="13"/>
          <w:sz w:val="24"/>
          <w:szCs w:val="24"/>
        </w:rPr>
        <w:t xml:space="preserve"> </w:t>
      </w:r>
      <w:r>
        <w:rPr>
          <w:rFonts w:ascii="宋体" w:hAnsi="宋体" w:eastAsia="宋体" w:cs="宋体"/>
          <w:spacing w:val="-2"/>
          <w:sz w:val="24"/>
          <w:szCs w:val="24"/>
        </w:rPr>
        <w:t>工。建立和健全质量保证体系，以承包人主</w:t>
      </w:r>
      <w:r>
        <w:rPr>
          <w:rFonts w:ascii="宋体" w:hAnsi="宋体" w:eastAsia="宋体" w:cs="宋体"/>
          <w:spacing w:val="-3"/>
          <w:sz w:val="24"/>
          <w:szCs w:val="24"/>
        </w:rPr>
        <w:t>体行为规范和施工人员的工作质量，确保各单位工</w:t>
      </w:r>
      <w:r>
        <w:rPr>
          <w:rFonts w:ascii="宋体" w:hAnsi="宋体" w:eastAsia="宋体" w:cs="宋体"/>
          <w:sz w:val="24"/>
          <w:szCs w:val="24"/>
        </w:rPr>
        <w:t xml:space="preserve"> </w:t>
      </w:r>
      <w:r>
        <w:rPr>
          <w:rFonts w:ascii="宋体" w:hAnsi="宋体" w:eastAsia="宋体" w:cs="宋体"/>
          <w:spacing w:val="-2"/>
          <w:sz w:val="24"/>
          <w:szCs w:val="24"/>
        </w:rPr>
        <w:t>程的施工质量。</w:t>
      </w:r>
    </w:p>
    <w:p w14:paraId="3D9B567D">
      <w:pPr>
        <w:spacing w:before="114" w:line="308" w:lineRule="auto"/>
        <w:ind w:left="2" w:right="18" w:firstLine="482"/>
        <w:rPr>
          <w:rFonts w:ascii="宋体" w:hAnsi="宋体" w:eastAsia="宋体" w:cs="宋体"/>
          <w:sz w:val="24"/>
          <w:szCs w:val="24"/>
        </w:rPr>
      </w:pPr>
      <w:r>
        <w:rPr>
          <w:rFonts w:ascii="宋体" w:hAnsi="宋体" w:eastAsia="宋体" w:cs="宋体"/>
          <w:spacing w:val="-4"/>
          <w:sz w:val="24"/>
          <w:szCs w:val="24"/>
        </w:rPr>
        <w:t>3、本工程所需主要施工材料均由承包人负责供应，调剂材料需满足设计</w:t>
      </w:r>
      <w:r>
        <w:rPr>
          <w:rFonts w:ascii="宋体" w:hAnsi="宋体" w:eastAsia="宋体" w:cs="宋体"/>
          <w:spacing w:val="-5"/>
          <w:sz w:val="24"/>
          <w:szCs w:val="24"/>
        </w:rPr>
        <w:t>和符合国家标准，</w:t>
      </w:r>
      <w:r>
        <w:rPr>
          <w:rFonts w:ascii="宋体" w:hAnsi="宋体" w:eastAsia="宋体" w:cs="宋体"/>
          <w:sz w:val="24"/>
          <w:szCs w:val="24"/>
        </w:rPr>
        <w:t xml:space="preserve"> </w:t>
      </w:r>
      <w:r>
        <w:rPr>
          <w:rFonts w:ascii="宋体" w:hAnsi="宋体" w:eastAsia="宋体" w:cs="宋体"/>
          <w:spacing w:val="-3"/>
          <w:sz w:val="24"/>
          <w:szCs w:val="24"/>
        </w:rPr>
        <w:t>并征得发包人同意。加工订货成品、半成品及构件的供应方式，由承包人按进度、设计要求标</w:t>
      </w:r>
      <w:r>
        <w:rPr>
          <w:rFonts w:ascii="宋体" w:hAnsi="宋体" w:eastAsia="宋体" w:cs="宋体"/>
          <w:spacing w:val="17"/>
          <w:sz w:val="24"/>
          <w:szCs w:val="24"/>
        </w:rPr>
        <w:t xml:space="preserve"> </w:t>
      </w:r>
      <w:r>
        <w:rPr>
          <w:rFonts w:ascii="宋体" w:hAnsi="宋体" w:eastAsia="宋体" w:cs="宋体"/>
          <w:spacing w:val="-3"/>
          <w:sz w:val="24"/>
          <w:szCs w:val="24"/>
        </w:rPr>
        <w:t>准，在征得发包人同意后，负责加工订货，发包人有权对质量负责监督。施工所用的材料、设</w:t>
      </w:r>
      <w:r>
        <w:rPr>
          <w:rFonts w:ascii="宋体" w:hAnsi="宋体" w:eastAsia="宋体" w:cs="宋体"/>
          <w:spacing w:val="17"/>
          <w:sz w:val="24"/>
          <w:szCs w:val="24"/>
        </w:rPr>
        <w:t xml:space="preserve"> </w:t>
      </w:r>
      <w:r>
        <w:rPr>
          <w:rFonts w:ascii="宋体" w:hAnsi="宋体" w:eastAsia="宋体" w:cs="宋体"/>
          <w:spacing w:val="-2"/>
          <w:sz w:val="24"/>
          <w:szCs w:val="24"/>
        </w:rPr>
        <w:t>备质量必须符合国家标准和设计要求，所购的材料、设备必须有生产许可证、质量保证书、出厂合格证，否则，由此造成的经济损失，由承包人负责。</w:t>
      </w:r>
    </w:p>
    <w:p w14:paraId="383BA176">
      <w:pPr>
        <w:spacing w:before="111" w:line="286" w:lineRule="auto"/>
        <w:ind w:firstLine="480"/>
        <w:rPr>
          <w:rFonts w:ascii="宋体" w:hAnsi="宋体" w:eastAsia="宋体" w:cs="宋体"/>
          <w:sz w:val="24"/>
          <w:szCs w:val="24"/>
        </w:rPr>
      </w:pPr>
      <w:r>
        <w:rPr>
          <w:rFonts w:ascii="宋体" w:hAnsi="宋体" w:eastAsia="宋体" w:cs="宋体"/>
          <w:spacing w:val="-1"/>
          <w:sz w:val="24"/>
          <w:szCs w:val="24"/>
        </w:rPr>
        <w:t>4、突出抓好施工过程中的“三控制</w:t>
      </w:r>
      <w:r>
        <w:rPr>
          <w:rFonts w:ascii="宋体" w:hAnsi="宋体" w:eastAsia="宋体" w:cs="宋体"/>
          <w:spacing w:val="-83"/>
          <w:sz w:val="24"/>
          <w:szCs w:val="24"/>
        </w:rPr>
        <w:t xml:space="preserve"> </w:t>
      </w:r>
      <w:r>
        <w:rPr>
          <w:rFonts w:ascii="宋体" w:hAnsi="宋体" w:eastAsia="宋体" w:cs="宋体"/>
          <w:spacing w:val="-1"/>
          <w:sz w:val="24"/>
          <w:szCs w:val="24"/>
        </w:rPr>
        <w:t xml:space="preserve">”，加强全过程质量管理。在施工过程中要认真做好 </w:t>
      </w:r>
      <w:r>
        <w:rPr>
          <w:rFonts w:ascii="宋体" w:hAnsi="宋体" w:eastAsia="宋体" w:cs="宋体"/>
          <w:spacing w:val="-3"/>
          <w:sz w:val="24"/>
          <w:szCs w:val="24"/>
        </w:rPr>
        <w:t xml:space="preserve">原材料控制、工艺流程控制、施工操作控制；加强每道工序的质量管理，对各工序间的交接检 </w:t>
      </w:r>
      <w:r>
        <w:rPr>
          <w:rFonts w:ascii="宋体" w:hAnsi="宋体" w:eastAsia="宋体" w:cs="宋体"/>
          <w:spacing w:val="-6"/>
          <w:sz w:val="24"/>
          <w:szCs w:val="24"/>
        </w:rPr>
        <w:t>验及专业工种之间交接环节的工程质量应采取有效措施，加强检查验收</w:t>
      </w:r>
      <w:r>
        <w:rPr>
          <w:rFonts w:ascii="宋体" w:hAnsi="宋体" w:eastAsia="宋体" w:cs="宋体"/>
          <w:spacing w:val="-7"/>
          <w:sz w:val="24"/>
          <w:szCs w:val="24"/>
        </w:rPr>
        <w:t>，抓好全过程质量管理。</w:t>
      </w:r>
      <w:r>
        <w:rPr>
          <w:rFonts w:ascii="宋体" w:hAnsi="宋体" w:eastAsia="宋体" w:cs="宋体"/>
          <w:sz w:val="24"/>
          <w:szCs w:val="24"/>
        </w:rPr>
        <w:t xml:space="preserve"> 同时，还应健全为满足施工图设计和建筑物功能</w:t>
      </w:r>
      <w:r>
        <w:rPr>
          <w:rFonts w:ascii="宋体" w:hAnsi="宋体" w:eastAsia="宋体" w:cs="宋体"/>
          <w:spacing w:val="-1"/>
          <w:sz w:val="24"/>
          <w:szCs w:val="24"/>
        </w:rPr>
        <w:t>要求的抽验检查制度。</w:t>
      </w:r>
    </w:p>
    <w:p w14:paraId="0FA3AC58">
      <w:pPr>
        <w:spacing w:before="116" w:line="278" w:lineRule="auto"/>
        <w:ind w:left="3" w:right="80" w:firstLine="481"/>
        <w:rPr>
          <w:rFonts w:ascii="宋体" w:hAnsi="宋体" w:eastAsia="宋体" w:cs="宋体"/>
          <w:sz w:val="24"/>
          <w:szCs w:val="24"/>
        </w:rPr>
      </w:pPr>
      <w:r>
        <w:rPr>
          <w:rFonts w:ascii="宋体" w:hAnsi="宋体" w:eastAsia="宋体" w:cs="宋体"/>
          <w:sz w:val="24"/>
          <w:szCs w:val="24"/>
        </w:rPr>
        <w:t>5、本工程采用的主要材料、半成品、成品、建筑构配件、器具和设备应进行现场验收。</w:t>
      </w:r>
      <w:r>
        <w:rPr>
          <w:rFonts w:ascii="宋体" w:hAnsi="宋体" w:eastAsia="宋体" w:cs="宋体"/>
          <w:spacing w:val="11"/>
          <w:sz w:val="24"/>
          <w:szCs w:val="24"/>
        </w:rPr>
        <w:t xml:space="preserve"> </w:t>
      </w:r>
      <w:r>
        <w:rPr>
          <w:rFonts w:ascii="宋体" w:hAnsi="宋体" w:eastAsia="宋体" w:cs="宋体"/>
          <w:spacing w:val="-3"/>
          <w:sz w:val="24"/>
          <w:szCs w:val="24"/>
        </w:rPr>
        <w:t>凡涉及安全、功能的有关产品，应按各分部工程质量验收规范规定进行复验和抽验，并经监理</w:t>
      </w:r>
      <w:r>
        <w:rPr>
          <w:rFonts w:ascii="宋体" w:hAnsi="宋体" w:eastAsia="宋体" w:cs="宋体"/>
          <w:spacing w:val="16"/>
          <w:sz w:val="24"/>
          <w:szCs w:val="24"/>
        </w:rPr>
        <w:t xml:space="preserve"> </w:t>
      </w:r>
      <w:r>
        <w:rPr>
          <w:rFonts w:ascii="宋体" w:hAnsi="宋体" w:eastAsia="宋体" w:cs="宋体"/>
          <w:spacing w:val="-1"/>
          <w:sz w:val="24"/>
          <w:szCs w:val="24"/>
        </w:rPr>
        <w:t>工程师（建设单位技术负责人）签字认可。</w:t>
      </w:r>
    </w:p>
    <w:p w14:paraId="18DA8FF9">
      <w:pPr>
        <w:spacing w:line="278" w:lineRule="auto"/>
        <w:rPr>
          <w:rFonts w:ascii="宋体" w:hAnsi="宋体" w:eastAsia="宋体" w:cs="宋体"/>
          <w:sz w:val="24"/>
          <w:szCs w:val="24"/>
        </w:rPr>
        <w:sectPr>
          <w:footerReference r:id="rId17" w:type="default"/>
          <w:pgSz w:w="11905" w:h="16838"/>
          <w:pgMar w:top="1417" w:right="1077" w:bottom="1514" w:left="1043" w:header="0" w:footer="1276" w:gutter="0"/>
          <w:pgNumType w:fmt="decimal"/>
          <w:cols w:space="0" w:num="1"/>
          <w:rtlGutter w:val="0"/>
          <w:docGrid w:linePitch="0" w:charSpace="0"/>
        </w:sectPr>
      </w:pPr>
    </w:p>
    <w:p w14:paraId="1307B729">
      <w:pPr>
        <w:spacing w:before="123" w:line="308" w:lineRule="auto"/>
        <w:ind w:left="2" w:firstLine="479"/>
        <w:rPr>
          <w:rFonts w:ascii="宋体" w:hAnsi="宋体" w:eastAsia="宋体" w:cs="宋体"/>
          <w:spacing w:val="-7"/>
          <w:sz w:val="24"/>
          <w:szCs w:val="24"/>
        </w:rPr>
      </w:pPr>
      <w:r>
        <w:rPr>
          <w:rFonts w:ascii="宋体" w:hAnsi="宋体" w:eastAsia="宋体" w:cs="宋体"/>
          <w:sz w:val="24"/>
          <w:szCs w:val="24"/>
        </w:rPr>
        <w:t>6、各工序应按施工技术标准进行质量控制，每道工序完成后，应进行检查。相关各专业</w:t>
      </w:r>
      <w:r>
        <w:rPr>
          <w:rFonts w:ascii="宋体" w:hAnsi="宋体" w:eastAsia="宋体" w:cs="宋体"/>
          <w:spacing w:val="14"/>
          <w:sz w:val="24"/>
          <w:szCs w:val="24"/>
        </w:rPr>
        <w:t xml:space="preserve"> </w:t>
      </w:r>
      <w:r>
        <w:rPr>
          <w:rFonts w:ascii="宋体" w:hAnsi="宋体" w:eastAsia="宋体" w:cs="宋体"/>
          <w:spacing w:val="-7"/>
          <w:sz w:val="24"/>
          <w:szCs w:val="24"/>
        </w:rPr>
        <w:t>工种之间，应进行交接检验，并形成记录。未经监理工程师（或发包人技术负责人）检查认可，不得进行下一道工序施工。</w:t>
      </w:r>
    </w:p>
    <w:p w14:paraId="131F10F2">
      <w:pPr>
        <w:spacing w:before="113" w:line="401" w:lineRule="exact"/>
        <w:ind w:left="485"/>
        <w:rPr>
          <w:rFonts w:ascii="宋体" w:hAnsi="宋体" w:eastAsia="宋体" w:cs="宋体"/>
          <w:sz w:val="24"/>
          <w:szCs w:val="24"/>
        </w:rPr>
      </w:pPr>
      <w:r>
        <w:rPr>
          <w:rFonts w:ascii="宋体" w:hAnsi="宋体" w:eastAsia="宋体" w:cs="宋体"/>
          <w:position w:val="11"/>
          <w:sz w:val="24"/>
          <w:szCs w:val="24"/>
        </w:rPr>
        <w:t>7、承包人必须编制好切实可行的施工进度计划，以保证施工连续均衡、有节奏地进行，</w:t>
      </w:r>
    </w:p>
    <w:p w14:paraId="2F1FBC7A">
      <w:pPr>
        <w:spacing w:line="219" w:lineRule="auto"/>
        <w:rPr>
          <w:rFonts w:ascii="宋体" w:hAnsi="宋体" w:eastAsia="宋体" w:cs="宋体"/>
          <w:sz w:val="24"/>
          <w:szCs w:val="24"/>
        </w:rPr>
      </w:pPr>
      <w:r>
        <w:rPr>
          <w:rFonts w:ascii="宋体" w:hAnsi="宋体" w:eastAsia="宋体" w:cs="宋体"/>
          <w:spacing w:val="-1"/>
          <w:sz w:val="24"/>
          <w:szCs w:val="24"/>
        </w:rPr>
        <w:t>合理地使用人力、物力和财力，确保工程按期完成。</w:t>
      </w:r>
    </w:p>
    <w:p w14:paraId="4035C865">
      <w:pPr>
        <w:spacing w:before="114" w:line="308" w:lineRule="auto"/>
        <w:ind w:right="61" w:firstLine="480"/>
        <w:rPr>
          <w:rFonts w:ascii="宋体" w:hAnsi="宋体" w:eastAsia="宋体" w:cs="宋体"/>
          <w:spacing w:val="-2"/>
          <w:sz w:val="24"/>
          <w:szCs w:val="24"/>
        </w:rPr>
      </w:pPr>
      <w:r>
        <w:rPr>
          <w:rFonts w:ascii="宋体" w:hAnsi="宋体" w:eastAsia="宋体" w:cs="宋体"/>
          <w:sz w:val="24"/>
          <w:szCs w:val="24"/>
        </w:rPr>
        <w:t>8、承包人应建立和健全安全生产保障体系和安全生产责任制，认真执行《建筑施工安全</w:t>
      </w:r>
      <w:r>
        <w:rPr>
          <w:rFonts w:ascii="宋体" w:hAnsi="宋体" w:eastAsia="宋体" w:cs="宋体"/>
          <w:spacing w:val="14"/>
          <w:sz w:val="24"/>
          <w:szCs w:val="24"/>
        </w:rPr>
        <w:t xml:space="preserve"> </w:t>
      </w:r>
      <w:r>
        <w:rPr>
          <w:rFonts w:ascii="宋体" w:hAnsi="宋体" w:eastAsia="宋体" w:cs="宋体"/>
          <w:sz w:val="24"/>
          <w:szCs w:val="24"/>
        </w:rPr>
        <w:t>检查标准（JGJ59－99）》，提高安全生产工作和文明施工的管理水平。施工现场不但应该做</w:t>
      </w:r>
      <w:r>
        <w:rPr>
          <w:rFonts w:ascii="宋体" w:hAnsi="宋体" w:eastAsia="宋体" w:cs="宋体"/>
          <w:spacing w:val="15"/>
          <w:sz w:val="24"/>
          <w:szCs w:val="24"/>
        </w:rPr>
        <w:t xml:space="preserve"> </w:t>
      </w:r>
      <w:r>
        <w:rPr>
          <w:rFonts w:ascii="宋体" w:hAnsi="宋体" w:eastAsia="宋体" w:cs="宋体"/>
          <w:spacing w:val="-2"/>
          <w:sz w:val="24"/>
          <w:szCs w:val="24"/>
        </w:rPr>
        <w:t>到安全生产不发生事故，同时还应做到文明</w:t>
      </w:r>
      <w:r>
        <w:rPr>
          <w:rFonts w:ascii="宋体" w:hAnsi="宋体" w:eastAsia="宋体" w:cs="宋体"/>
          <w:spacing w:val="-3"/>
          <w:sz w:val="24"/>
          <w:szCs w:val="24"/>
        </w:rPr>
        <w:t>施工、整齐有序，尽量减少施工噪音和对周围环境</w:t>
      </w:r>
      <w:r>
        <w:rPr>
          <w:rFonts w:ascii="宋体" w:hAnsi="宋体" w:eastAsia="宋体" w:cs="宋体"/>
          <w:spacing w:val="-2"/>
          <w:sz w:val="24"/>
          <w:szCs w:val="24"/>
        </w:rPr>
        <w:t>的污染，争创“施工现场文明工地 ”。</w:t>
      </w:r>
    </w:p>
    <w:p w14:paraId="1F7BBE89">
      <w:pPr>
        <w:spacing w:before="113" w:line="401" w:lineRule="exact"/>
        <w:ind w:right="52"/>
        <w:jc w:val="right"/>
        <w:rPr>
          <w:rFonts w:ascii="宋体" w:hAnsi="宋体" w:eastAsia="宋体" w:cs="宋体"/>
          <w:sz w:val="24"/>
          <w:szCs w:val="24"/>
        </w:rPr>
      </w:pPr>
      <w:r>
        <w:rPr>
          <w:rFonts w:ascii="宋体" w:hAnsi="宋体" w:eastAsia="宋体" w:cs="宋体"/>
          <w:spacing w:val="1"/>
          <w:position w:val="11"/>
          <w:sz w:val="24"/>
          <w:szCs w:val="24"/>
        </w:rPr>
        <w:t>9、施工期间应努力做好与发包人、设计单位、监理单</w:t>
      </w:r>
      <w:r>
        <w:rPr>
          <w:rFonts w:ascii="宋体" w:hAnsi="宋体" w:eastAsia="宋体" w:cs="宋体"/>
          <w:position w:val="11"/>
          <w:sz w:val="24"/>
          <w:szCs w:val="24"/>
        </w:rPr>
        <w:t>位及质量监督部门的工作协调、配</w:t>
      </w:r>
    </w:p>
    <w:p w14:paraId="3C645672">
      <w:pPr>
        <w:spacing w:line="219" w:lineRule="auto"/>
        <w:rPr>
          <w:rFonts w:ascii="宋体" w:hAnsi="宋体" w:eastAsia="宋体" w:cs="宋体"/>
          <w:sz w:val="24"/>
          <w:szCs w:val="24"/>
        </w:rPr>
      </w:pPr>
      <w:r>
        <w:rPr>
          <w:rFonts w:ascii="宋体" w:hAnsi="宋体" w:eastAsia="宋体" w:cs="宋体"/>
          <w:sz w:val="24"/>
          <w:szCs w:val="24"/>
        </w:rPr>
        <w:t>合工作，虚心听取他们的意见和建议，不断</w:t>
      </w:r>
      <w:r>
        <w:rPr>
          <w:rFonts w:ascii="宋体" w:hAnsi="宋体" w:eastAsia="宋体" w:cs="宋体"/>
          <w:spacing w:val="-1"/>
          <w:sz w:val="24"/>
          <w:szCs w:val="24"/>
        </w:rPr>
        <w:t>改进工作、提高管理水平。</w:t>
      </w:r>
    </w:p>
    <w:p w14:paraId="5BF66E94">
      <w:pPr>
        <w:spacing w:before="117" w:line="307" w:lineRule="auto"/>
        <w:ind w:left="8" w:right="61" w:firstLine="489"/>
        <w:rPr>
          <w:rFonts w:ascii="宋体" w:hAnsi="宋体" w:eastAsia="宋体" w:cs="宋体"/>
          <w:spacing w:val="-3"/>
          <w:sz w:val="24"/>
          <w:szCs w:val="24"/>
        </w:rPr>
      </w:pPr>
      <w:r>
        <w:rPr>
          <w:rFonts w:ascii="宋体" w:hAnsi="宋体" w:eastAsia="宋体" w:cs="宋体"/>
          <w:spacing w:val="-3"/>
          <w:sz w:val="24"/>
          <w:szCs w:val="24"/>
        </w:rPr>
        <w:t>10、单位工程完工后，承包人应自行组织有关人员进行检查评定，并向发包人提交工</w:t>
      </w:r>
      <w:r>
        <w:rPr>
          <w:rFonts w:ascii="宋体" w:hAnsi="宋体" w:eastAsia="宋体" w:cs="宋体"/>
          <w:spacing w:val="-4"/>
          <w:sz w:val="24"/>
          <w:szCs w:val="24"/>
        </w:rPr>
        <w:t>程验</w:t>
      </w:r>
      <w:r>
        <w:rPr>
          <w:rFonts w:ascii="宋体" w:hAnsi="宋体" w:eastAsia="宋体" w:cs="宋体"/>
          <w:sz w:val="24"/>
          <w:szCs w:val="24"/>
        </w:rPr>
        <w:t xml:space="preserve"> </w:t>
      </w:r>
      <w:r>
        <w:rPr>
          <w:rFonts w:ascii="宋体" w:hAnsi="宋体" w:eastAsia="宋体" w:cs="宋体"/>
          <w:spacing w:val="-3"/>
          <w:sz w:val="24"/>
          <w:szCs w:val="24"/>
        </w:rPr>
        <w:t>收报告及相关资料。承包人在质量保修期内，应按照有关法律、法规的管理规定和双方在合同中的约定，承担本工程质量保修责任。</w:t>
      </w:r>
    </w:p>
    <w:p w14:paraId="33AC8BE9">
      <w:pPr>
        <w:spacing w:before="116" w:line="263" w:lineRule="auto"/>
        <w:ind w:left="5" w:right="61" w:firstLine="492"/>
        <w:rPr>
          <w:rFonts w:ascii="宋体" w:hAnsi="宋体" w:eastAsia="宋体" w:cs="宋体"/>
          <w:sz w:val="24"/>
          <w:szCs w:val="24"/>
        </w:rPr>
      </w:pPr>
      <w:r>
        <w:rPr>
          <w:rFonts w:ascii="宋体" w:hAnsi="宋体" w:eastAsia="宋体" w:cs="宋体"/>
          <w:spacing w:val="-3"/>
          <w:sz w:val="24"/>
          <w:szCs w:val="24"/>
        </w:rPr>
        <w:t>11、本工程在施工过程中必须严格执行国家、行业的现行有关各专业工程施工质量验</w:t>
      </w:r>
      <w:r>
        <w:rPr>
          <w:rFonts w:ascii="宋体" w:hAnsi="宋体" w:eastAsia="宋体" w:cs="宋体"/>
          <w:spacing w:val="-4"/>
          <w:sz w:val="24"/>
          <w:szCs w:val="24"/>
        </w:rPr>
        <w:t>收规</w:t>
      </w:r>
      <w:r>
        <w:rPr>
          <w:rFonts w:ascii="宋体" w:hAnsi="宋体" w:eastAsia="宋体" w:cs="宋体"/>
          <w:sz w:val="24"/>
          <w:szCs w:val="24"/>
        </w:rPr>
        <w:t xml:space="preserve"> </w:t>
      </w:r>
      <w:r>
        <w:rPr>
          <w:rFonts w:ascii="宋体" w:hAnsi="宋体" w:eastAsia="宋体" w:cs="宋体"/>
          <w:spacing w:val="-2"/>
          <w:sz w:val="24"/>
          <w:szCs w:val="24"/>
        </w:rPr>
        <w:t>范及验收统一标准。</w:t>
      </w:r>
    </w:p>
    <w:p w14:paraId="3D365AA2">
      <w:pPr>
        <w:spacing w:before="115" w:line="219" w:lineRule="auto"/>
        <w:ind w:left="497"/>
        <w:rPr>
          <w:rFonts w:ascii="宋体" w:hAnsi="宋体" w:eastAsia="宋体" w:cs="宋体"/>
          <w:sz w:val="24"/>
          <w:szCs w:val="24"/>
        </w:rPr>
      </w:pPr>
      <w:r>
        <w:rPr>
          <w:rFonts w:ascii="宋体" w:hAnsi="宋体" w:eastAsia="宋体" w:cs="宋体"/>
          <w:spacing w:val="-1"/>
          <w:sz w:val="24"/>
          <w:szCs w:val="24"/>
        </w:rPr>
        <w:t>12、本次采购的主要材料须由发包人、承包人双方共同看样订货。</w:t>
      </w:r>
    </w:p>
    <w:p w14:paraId="58CA60A7">
      <w:pPr>
        <w:spacing w:before="117" w:line="219"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十、违约责任</w:t>
      </w:r>
    </w:p>
    <w:p w14:paraId="2EAC25FB">
      <w:pPr>
        <w:spacing w:before="115" w:line="308" w:lineRule="auto"/>
        <w:ind w:left="5" w:right="26" w:firstLine="372"/>
        <w:rPr>
          <w:rFonts w:ascii="宋体" w:hAnsi="宋体" w:eastAsia="宋体" w:cs="宋体"/>
          <w:spacing w:val="-2"/>
          <w:sz w:val="24"/>
          <w:szCs w:val="24"/>
        </w:rPr>
      </w:pPr>
      <w:r>
        <w:rPr>
          <w:rFonts w:ascii="宋体" w:hAnsi="宋体" w:eastAsia="宋体" w:cs="宋体"/>
          <w:spacing w:val="-2"/>
          <w:sz w:val="24"/>
          <w:szCs w:val="24"/>
        </w:rPr>
        <w:t>1、在执行合同期限内，任何一方因不可抗力事件造成不能履行合同时，应</w:t>
      </w:r>
      <w:r>
        <w:rPr>
          <w:rFonts w:ascii="宋体" w:hAnsi="宋体" w:eastAsia="宋体" w:cs="宋体"/>
          <w:spacing w:val="-3"/>
          <w:sz w:val="24"/>
          <w:szCs w:val="24"/>
        </w:rPr>
        <w:t>立即通知对方，</w:t>
      </w:r>
      <w:r>
        <w:rPr>
          <w:rFonts w:ascii="宋体" w:hAnsi="宋体" w:eastAsia="宋体" w:cs="宋体"/>
          <w:sz w:val="24"/>
          <w:szCs w:val="24"/>
        </w:rPr>
        <w:t xml:space="preserve"> </w:t>
      </w:r>
      <w:r>
        <w:rPr>
          <w:rFonts w:ascii="宋体" w:hAnsi="宋体" w:eastAsia="宋体" w:cs="宋体"/>
          <w:spacing w:val="-2"/>
          <w:sz w:val="24"/>
          <w:szCs w:val="24"/>
        </w:rPr>
        <w:t>并交送有关权威机构出具的证明，则合同履行期可延长，其</w:t>
      </w:r>
      <w:r>
        <w:rPr>
          <w:rFonts w:ascii="宋体" w:hAnsi="宋体" w:eastAsia="宋体" w:cs="宋体"/>
          <w:spacing w:val="-3"/>
          <w:sz w:val="24"/>
          <w:szCs w:val="24"/>
        </w:rPr>
        <w:t>延长期与不可抗力影响期相同。不</w:t>
      </w:r>
      <w:r>
        <w:rPr>
          <w:rFonts w:ascii="宋体" w:hAnsi="宋体" w:eastAsia="宋体" w:cs="宋体"/>
          <w:spacing w:val="-2"/>
          <w:sz w:val="24"/>
          <w:szCs w:val="24"/>
        </w:rPr>
        <w:t>可抗力事件延续 20 天及以上时，双方应通过友好协商，决定是否继续履行合同事宜。</w:t>
      </w:r>
    </w:p>
    <w:p w14:paraId="78D1F3E0">
      <w:pPr>
        <w:spacing w:before="113" w:line="401" w:lineRule="exact"/>
        <w:ind w:left="362"/>
        <w:rPr>
          <w:rFonts w:ascii="宋体" w:hAnsi="宋体" w:eastAsia="宋体" w:cs="宋体"/>
          <w:sz w:val="24"/>
          <w:szCs w:val="24"/>
        </w:rPr>
      </w:pPr>
      <w:r>
        <w:rPr>
          <w:rFonts w:ascii="宋体" w:hAnsi="宋体" w:eastAsia="宋体" w:cs="宋体"/>
          <w:spacing w:val="-3"/>
          <w:position w:val="11"/>
          <w:sz w:val="24"/>
          <w:szCs w:val="24"/>
        </w:rPr>
        <w:t>2、承包人不能按期交工，除人力不可抗拒因素外，应向发包人偿付延期违约金，按工程总</w:t>
      </w:r>
    </w:p>
    <w:p w14:paraId="232FAE69">
      <w:pPr>
        <w:spacing w:before="1" w:line="217" w:lineRule="auto"/>
        <w:rPr>
          <w:rFonts w:ascii="宋体" w:hAnsi="宋体" w:eastAsia="宋体" w:cs="宋体"/>
          <w:sz w:val="24"/>
          <w:szCs w:val="24"/>
        </w:rPr>
      </w:pPr>
      <w:r>
        <w:rPr>
          <w:rFonts w:ascii="宋体" w:hAnsi="宋体" w:eastAsia="宋体" w:cs="宋体"/>
          <w:spacing w:val="-3"/>
          <w:sz w:val="24"/>
          <w:szCs w:val="24"/>
        </w:rPr>
        <w:t>价每日</w:t>
      </w:r>
      <w:r>
        <w:rPr>
          <w:rFonts w:ascii="宋体" w:hAnsi="宋体" w:eastAsia="宋体" w:cs="宋体"/>
          <w:spacing w:val="-30"/>
          <w:sz w:val="24"/>
          <w:szCs w:val="24"/>
        </w:rPr>
        <w:t xml:space="preserve"> </w:t>
      </w:r>
      <w:r>
        <w:rPr>
          <w:rFonts w:ascii="宋体" w:hAnsi="宋体" w:eastAsia="宋体" w:cs="宋体"/>
          <w:spacing w:val="-3"/>
          <w:sz w:val="24"/>
          <w:szCs w:val="24"/>
        </w:rPr>
        <w:t>3‰计算，但金额不得超过工程价的</w:t>
      </w:r>
      <w:r>
        <w:rPr>
          <w:rFonts w:ascii="宋体" w:hAnsi="宋体" w:eastAsia="宋体" w:cs="宋体"/>
          <w:spacing w:val="-33"/>
          <w:sz w:val="24"/>
          <w:szCs w:val="24"/>
        </w:rPr>
        <w:t xml:space="preserve"> </w:t>
      </w:r>
      <w:r>
        <w:rPr>
          <w:rFonts w:ascii="宋体" w:hAnsi="宋体" w:eastAsia="宋体" w:cs="宋体"/>
          <w:spacing w:val="-3"/>
          <w:sz w:val="24"/>
          <w:szCs w:val="24"/>
        </w:rPr>
        <w:t>10%。</w:t>
      </w:r>
    </w:p>
    <w:p w14:paraId="0C104602">
      <w:pPr>
        <w:spacing w:before="116" w:line="263" w:lineRule="auto"/>
        <w:ind w:right="63" w:firstLine="363"/>
        <w:rPr>
          <w:rFonts w:ascii="宋体" w:hAnsi="宋体" w:eastAsia="宋体" w:cs="宋体"/>
          <w:sz w:val="24"/>
          <w:szCs w:val="24"/>
        </w:rPr>
      </w:pPr>
      <w:r>
        <w:rPr>
          <w:rFonts w:ascii="宋体" w:hAnsi="宋体" w:eastAsia="宋体" w:cs="宋体"/>
          <w:spacing w:val="-3"/>
          <w:sz w:val="24"/>
          <w:szCs w:val="24"/>
        </w:rPr>
        <w:t>3、当发生合同纠纷时，双方本着友好协商态度解决，当达不成共识时由发包人所在地经济</w:t>
      </w:r>
      <w:r>
        <w:rPr>
          <w:rFonts w:ascii="宋体" w:hAnsi="宋体" w:eastAsia="宋体" w:cs="宋体"/>
          <w:spacing w:val="8"/>
          <w:sz w:val="24"/>
          <w:szCs w:val="24"/>
        </w:rPr>
        <w:t xml:space="preserve"> </w:t>
      </w:r>
      <w:r>
        <w:rPr>
          <w:rFonts w:ascii="宋体" w:hAnsi="宋体" w:eastAsia="宋体" w:cs="宋体"/>
          <w:spacing w:val="-1"/>
          <w:sz w:val="24"/>
          <w:szCs w:val="24"/>
        </w:rPr>
        <w:t>合同仲裁委员会或人民法院仲裁裁决。</w:t>
      </w:r>
    </w:p>
    <w:p w14:paraId="11076EFC">
      <w:pPr>
        <w:spacing w:before="117" w:line="401" w:lineRule="exact"/>
        <w:ind w:right="52"/>
        <w:jc w:val="right"/>
        <w:rPr>
          <w:rFonts w:ascii="宋体" w:hAnsi="宋体" w:eastAsia="宋体" w:cs="宋体"/>
          <w:sz w:val="24"/>
          <w:szCs w:val="24"/>
        </w:rPr>
      </w:pPr>
      <w:r>
        <w:rPr>
          <w:rFonts w:ascii="宋体" w:hAnsi="宋体" w:eastAsia="宋体" w:cs="宋体"/>
          <w:spacing w:val="-2"/>
          <w:position w:val="11"/>
          <w:sz w:val="24"/>
          <w:szCs w:val="24"/>
        </w:rPr>
        <w:t>4、磋商过程中，磋商文件、磋商响应文件及澄清文件等都</w:t>
      </w:r>
      <w:r>
        <w:rPr>
          <w:rFonts w:ascii="宋体" w:hAnsi="宋体" w:eastAsia="宋体" w:cs="宋体"/>
          <w:spacing w:val="-3"/>
          <w:position w:val="11"/>
          <w:sz w:val="24"/>
          <w:szCs w:val="24"/>
        </w:rPr>
        <w:t>是合同的组成部分，发包人、承</w:t>
      </w:r>
    </w:p>
    <w:p w14:paraId="7BA1B20E">
      <w:pPr>
        <w:spacing w:line="219" w:lineRule="auto"/>
        <w:rPr>
          <w:rFonts w:ascii="宋体" w:hAnsi="宋体" w:eastAsia="宋体" w:cs="宋体"/>
          <w:sz w:val="24"/>
          <w:szCs w:val="24"/>
        </w:rPr>
      </w:pPr>
      <w:r>
        <w:rPr>
          <w:rFonts w:ascii="宋体" w:hAnsi="宋体" w:eastAsia="宋体" w:cs="宋体"/>
          <w:spacing w:val="-1"/>
          <w:sz w:val="24"/>
          <w:szCs w:val="24"/>
        </w:rPr>
        <w:t>包人双方必须全面遵守。如有违反，应承担违约责任。</w:t>
      </w:r>
    </w:p>
    <w:p w14:paraId="460EBA99">
      <w:pPr>
        <w:spacing w:before="114" w:line="220"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十一、合同生效及其它</w:t>
      </w:r>
    </w:p>
    <w:p w14:paraId="66A1D9F2">
      <w:pPr>
        <w:spacing w:before="114" w:line="219" w:lineRule="auto"/>
        <w:ind w:left="377"/>
        <w:rPr>
          <w:rFonts w:ascii="宋体" w:hAnsi="宋体" w:eastAsia="宋体" w:cs="宋体"/>
          <w:sz w:val="24"/>
          <w:szCs w:val="24"/>
        </w:rPr>
      </w:pPr>
      <w:r>
        <w:rPr>
          <w:rFonts w:ascii="宋体" w:hAnsi="宋体" w:eastAsia="宋体" w:cs="宋体"/>
          <w:spacing w:val="-1"/>
          <w:sz w:val="24"/>
          <w:szCs w:val="24"/>
        </w:rPr>
        <w:t>1、本合同经发包人、承包人及采购代理机构盖章后即生</w:t>
      </w:r>
      <w:r>
        <w:rPr>
          <w:rFonts w:ascii="宋体" w:hAnsi="宋体" w:eastAsia="宋体" w:cs="宋体"/>
          <w:spacing w:val="-2"/>
          <w:sz w:val="24"/>
          <w:szCs w:val="24"/>
        </w:rPr>
        <w:t>效；</w:t>
      </w:r>
    </w:p>
    <w:p w14:paraId="602A9904">
      <w:pPr>
        <w:spacing w:before="116" w:line="263" w:lineRule="auto"/>
        <w:ind w:left="5" w:firstLine="357"/>
        <w:rPr>
          <w:rFonts w:ascii="宋体" w:hAnsi="宋体" w:eastAsia="宋体" w:cs="宋体"/>
          <w:sz w:val="24"/>
          <w:szCs w:val="24"/>
        </w:rPr>
      </w:pPr>
      <w:r>
        <w:rPr>
          <w:rFonts w:ascii="宋体" w:hAnsi="宋体" w:eastAsia="宋体" w:cs="宋体"/>
          <w:spacing w:val="-7"/>
          <w:sz w:val="24"/>
          <w:szCs w:val="24"/>
        </w:rPr>
        <w:t>2、磋商文件、成交供应商磋商响应文件、成交通知、工程量清单为本合同不可分割的部分，</w:t>
      </w:r>
      <w:r>
        <w:rPr>
          <w:rFonts w:ascii="宋体" w:hAnsi="宋体" w:eastAsia="宋体" w:cs="宋体"/>
          <w:spacing w:val="1"/>
          <w:sz w:val="24"/>
          <w:szCs w:val="24"/>
        </w:rPr>
        <w:t xml:space="preserve"> </w:t>
      </w:r>
      <w:r>
        <w:rPr>
          <w:rFonts w:ascii="宋体" w:hAnsi="宋体" w:eastAsia="宋体" w:cs="宋体"/>
          <w:spacing w:val="-2"/>
          <w:sz w:val="24"/>
          <w:szCs w:val="24"/>
        </w:rPr>
        <w:t>并具有同等的法律效力；</w:t>
      </w:r>
    </w:p>
    <w:p w14:paraId="40E8AD21">
      <w:pPr>
        <w:spacing w:before="116" w:line="401" w:lineRule="exact"/>
        <w:ind w:left="364"/>
        <w:rPr>
          <w:rFonts w:ascii="宋体" w:hAnsi="宋体" w:eastAsia="宋体" w:cs="宋体"/>
          <w:sz w:val="24"/>
          <w:szCs w:val="24"/>
        </w:rPr>
      </w:pPr>
      <w:r>
        <w:rPr>
          <w:rFonts w:ascii="宋体" w:hAnsi="宋体" w:eastAsia="宋体" w:cs="宋体"/>
          <w:spacing w:val="-1"/>
          <w:position w:val="11"/>
          <w:sz w:val="24"/>
          <w:szCs w:val="24"/>
        </w:rPr>
        <w:t>3、本合同未尽事宜，双方协商解决或按《中华人民共和国合同法》执行。</w:t>
      </w:r>
    </w:p>
    <w:p w14:paraId="2EAECB8B">
      <w:pPr>
        <w:spacing w:before="1" w:line="218" w:lineRule="auto"/>
        <w:ind w:left="359"/>
        <w:rPr>
          <w:rFonts w:ascii="宋体" w:hAnsi="宋体" w:eastAsia="宋体" w:cs="宋体"/>
          <w:sz w:val="24"/>
          <w:szCs w:val="24"/>
        </w:rPr>
      </w:pPr>
      <w:r>
        <w:rPr>
          <w:rFonts w:ascii="宋体" w:hAnsi="宋体" w:eastAsia="宋体" w:cs="宋体"/>
          <w:spacing w:val="-1"/>
          <w:sz w:val="24"/>
          <w:szCs w:val="24"/>
        </w:rPr>
        <w:t>4、本合同一式</w:t>
      </w:r>
      <w:r>
        <w:rPr>
          <w:rFonts w:hint="eastAsia" w:ascii="宋体" w:hAnsi="宋体" w:eastAsia="宋体" w:cs="宋体"/>
          <w:spacing w:val="-1"/>
          <w:sz w:val="24"/>
          <w:szCs w:val="24"/>
          <w:lang w:val="en-US" w:eastAsia="zh-CN"/>
        </w:rPr>
        <w:t>刘</w:t>
      </w:r>
      <w:r>
        <w:rPr>
          <w:rFonts w:ascii="宋体" w:hAnsi="宋体" w:eastAsia="宋体" w:cs="宋体"/>
          <w:spacing w:val="-1"/>
          <w:sz w:val="24"/>
          <w:szCs w:val="24"/>
        </w:rPr>
        <w:t>份，双方各执两份，采购代理机构备查</w:t>
      </w:r>
      <w:r>
        <w:rPr>
          <w:rFonts w:hint="eastAsia" w:ascii="宋体" w:hAnsi="宋体" w:eastAsia="宋体" w:cs="宋体"/>
          <w:spacing w:val="-1"/>
          <w:sz w:val="24"/>
          <w:szCs w:val="24"/>
          <w:lang w:val="en-US" w:eastAsia="zh-CN"/>
        </w:rPr>
        <w:t>两</w:t>
      </w:r>
      <w:r>
        <w:rPr>
          <w:rFonts w:ascii="宋体" w:hAnsi="宋体" w:eastAsia="宋体" w:cs="宋体"/>
          <w:spacing w:val="-1"/>
          <w:sz w:val="24"/>
          <w:szCs w:val="24"/>
        </w:rPr>
        <w:t>份。</w:t>
      </w:r>
    </w:p>
    <w:p w14:paraId="0C5E2E45">
      <w:pPr>
        <w:spacing w:line="218" w:lineRule="auto"/>
        <w:rPr>
          <w:rFonts w:ascii="宋体" w:hAnsi="宋体" w:eastAsia="宋体" w:cs="宋体"/>
          <w:sz w:val="24"/>
          <w:szCs w:val="24"/>
        </w:rPr>
        <w:sectPr>
          <w:footerReference r:id="rId18" w:type="default"/>
          <w:pgSz w:w="11905" w:h="16838"/>
          <w:pgMar w:top="1417" w:right="1077" w:bottom="1514" w:left="1043" w:header="0" w:footer="1276" w:gutter="0"/>
          <w:pgNumType w:fmt="decimal"/>
          <w:cols w:space="0" w:num="1"/>
          <w:rtlGutter w:val="0"/>
          <w:docGrid w:linePitch="0" w:charSpace="0"/>
        </w:sectPr>
      </w:pPr>
    </w:p>
    <w:p w14:paraId="2FBBB756">
      <w:pPr>
        <w:spacing w:before="18"/>
      </w:pPr>
    </w:p>
    <w:p w14:paraId="6B54991A">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r>
        <w:rPr>
          <w:sz w:val="24"/>
        </w:rPr>
        <mc:AlternateContent>
          <mc:Choice Requires="wps">
            <w:drawing>
              <wp:anchor distT="0" distB="0" distL="114300" distR="114300" simplePos="0" relativeHeight="251662336" behindDoc="0" locked="0" layoutInCell="1" allowOverlap="1">
                <wp:simplePos x="0" y="0"/>
                <wp:positionH relativeFrom="column">
                  <wp:posOffset>-114935</wp:posOffset>
                </wp:positionH>
                <wp:positionV relativeFrom="paragraph">
                  <wp:posOffset>-36830</wp:posOffset>
                </wp:positionV>
                <wp:extent cx="3265805" cy="2686685"/>
                <wp:effectExtent l="0" t="0" r="10795" b="18415"/>
                <wp:wrapNone/>
                <wp:docPr id="59" name="文本框 59"/>
                <wp:cNvGraphicFramePr/>
                <a:graphic xmlns:a="http://schemas.openxmlformats.org/drawingml/2006/main">
                  <a:graphicData uri="http://schemas.microsoft.com/office/word/2010/wordprocessingShape">
                    <wps:wsp>
                      <wps:cNvSpPr txBox="1"/>
                      <wps:spPr>
                        <a:xfrm>
                          <a:off x="3989705" y="1120140"/>
                          <a:ext cx="3265805" cy="2686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EDF9FA4">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承包人（全称）：（签章）</w:t>
                            </w:r>
                          </w:p>
                          <w:p w14:paraId="64556647">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地址：</w:t>
                            </w:r>
                          </w:p>
                          <w:p w14:paraId="61F0F169">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法定代表人或委托代理人：</w:t>
                            </w:r>
                          </w:p>
                          <w:p w14:paraId="311744B2">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电话：</w:t>
                            </w:r>
                          </w:p>
                          <w:p w14:paraId="281E6BA7">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电传：</w:t>
                            </w:r>
                          </w:p>
                          <w:p w14:paraId="26E54A3A">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开户银行：</w:t>
                            </w:r>
                          </w:p>
                          <w:p w14:paraId="7BC5ABB8">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账号：</w:t>
                            </w:r>
                          </w:p>
                          <w:p w14:paraId="40E43F2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5pt;margin-top:-2.9pt;height:211.55pt;width:257.15pt;z-index:251662336;mso-width-relative:page;mso-height-relative:page;" fillcolor="#FFFFFF [3201]" filled="t" stroked="f" coordsize="21600,21600" o:gfxdata="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HqNvv1QAA&#10;AAoBAAAPAAAAAAAAAAEAIAAAACIAAABkcnMvZG93bnJldi54bWxQSwECFAAUAAAACACHTuJASLts&#10;7loCAACeBAAADgAAAAAAAAABACAAAAAkAQAAZHJzL2Uyb0RvYy54bWxQSwUGAAAAAAYABgBZAQAA&#10;8AUAAAAA&#10;">
                <v:fill on="t" focussize="0,0"/>
                <v:stroke on="f" weight="0.5pt"/>
                <v:imagedata o:title=""/>
                <o:lock v:ext="edit" aspectratio="f"/>
                <v:textbox>
                  <w:txbxContent>
                    <w:p w14:paraId="7EDF9FA4">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承包人（全称）：（签章）</w:t>
                      </w:r>
                    </w:p>
                    <w:p w14:paraId="64556647">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地址：</w:t>
                      </w:r>
                    </w:p>
                    <w:p w14:paraId="61F0F169">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法定代表人或委托代理人：</w:t>
                      </w:r>
                    </w:p>
                    <w:p w14:paraId="311744B2">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电话：</w:t>
                      </w:r>
                    </w:p>
                    <w:p w14:paraId="281E6BA7">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电传：</w:t>
                      </w:r>
                    </w:p>
                    <w:p w14:paraId="26E54A3A">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开户银行：</w:t>
                      </w:r>
                    </w:p>
                    <w:p w14:paraId="7BC5ABB8">
                      <w:pPr>
                        <w:spacing w:before="47" w:line="219" w:lineRule="auto"/>
                        <w:ind w:left="3"/>
                        <w:jc w:val="both"/>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账号：</w:t>
                      </w:r>
                    </w:p>
                    <w:p w14:paraId="40E43F21"/>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-19050</wp:posOffset>
                </wp:positionV>
                <wp:extent cx="3225800" cy="1821815"/>
                <wp:effectExtent l="0" t="0" r="12700" b="6985"/>
                <wp:wrapSquare wrapText="bothSides"/>
                <wp:docPr id="58" name="文本框 58"/>
                <wp:cNvGraphicFramePr/>
                <a:graphic xmlns:a="http://schemas.openxmlformats.org/drawingml/2006/main">
                  <a:graphicData uri="http://schemas.microsoft.com/office/word/2010/wordprocessingShape">
                    <wps:wsp>
                      <wps:cNvSpPr txBox="1"/>
                      <wps:spPr>
                        <a:xfrm>
                          <a:off x="0" y="0"/>
                          <a:ext cx="3225800" cy="1821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F05B1C1">
                            <w:pPr>
                              <w:spacing w:before="47" w:line="219" w:lineRule="auto"/>
                              <w:ind w:left="3"/>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发包人（全称</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pacing w:val="3"/>
                                <w:sz w:val="24"/>
                                <w:szCs w:val="24"/>
                                <w14:textOutline w14:w="4358" w14:cap="sq" w14:cmpd="sng">
                                  <w14:solidFill>
                                    <w14:srgbClr w14:val="000000"/>
                                  </w14:solidFill>
                                  <w14:prstDash w14:val="solid"/>
                                  <w14:bevel/>
                                </w14:textOutline>
                              </w:rPr>
                              <w:t>签章）</w:t>
                            </w:r>
                          </w:p>
                          <w:p w14:paraId="7D7E0B10">
                            <w:pPr>
                              <w:spacing w:before="113" w:line="229" w:lineRule="auto"/>
                              <w:jc w:val="left"/>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地址：</w:t>
                            </w:r>
                          </w:p>
                          <w:p w14:paraId="0BACADF7">
                            <w:pPr>
                              <w:spacing w:before="103" w:line="401" w:lineRule="exact"/>
                              <w:jc w:val="left"/>
                              <w:rPr>
                                <w:rFonts w:ascii="宋体" w:hAnsi="宋体" w:eastAsia="宋体" w:cs="宋体"/>
                                <w:sz w:val="24"/>
                                <w:szCs w:val="24"/>
                              </w:rPr>
                            </w:pPr>
                            <w:r>
                              <w:rPr>
                                <w:rFonts w:ascii="宋体" w:hAnsi="宋体" w:eastAsia="宋体" w:cs="宋体"/>
                                <w:spacing w:val="-1"/>
                                <w:position w:val="11"/>
                                <w:sz w:val="24"/>
                                <w:szCs w:val="24"/>
                                <w14:textOutline w14:w="4358" w14:cap="sq" w14:cmpd="sng">
                                  <w14:solidFill>
                                    <w14:srgbClr w14:val="000000"/>
                                  </w14:solidFill>
                                  <w14:prstDash w14:val="solid"/>
                                  <w14:bevel/>
                                </w14:textOutline>
                              </w:rPr>
                              <w:t>法定代表人或委托代理人：</w:t>
                            </w:r>
                          </w:p>
                          <w:p w14:paraId="59332AA7">
                            <w:pPr>
                              <w:spacing w:line="221" w:lineRule="auto"/>
                              <w:ind w:left="28"/>
                              <w:jc w:val="left"/>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电话：</w:t>
                            </w:r>
                          </w:p>
                          <w:p w14:paraId="229872B7">
                            <w:pPr>
                              <w:spacing w:before="110" w:line="219" w:lineRule="auto"/>
                              <w:ind w:left="28"/>
                              <w:jc w:val="left"/>
                              <w:rPr>
                                <w:rFonts w:hint="eastAsia" w:ascii="宋体" w:hAnsi="宋体" w:eastAsia="宋体" w:cs="宋体"/>
                                <w:spacing w:val="-13"/>
                                <w:sz w:val="24"/>
                                <w:szCs w:val="24"/>
                                <w:lang w:eastAsia="zh-CN"/>
                                <w14:textOutline w14:w="4358" w14:cap="sq" w14:cmpd="sng">
                                  <w14:solidFill>
                                    <w14:srgbClr w14:val="000000"/>
                                  </w14:solidFill>
                                  <w14:prstDash w14:val="solid"/>
                                  <w14:bevel/>
                                </w14:textOutline>
                              </w:rPr>
                            </w:pPr>
                            <w:r>
                              <w:rPr>
                                <w:rFonts w:ascii="宋体" w:hAnsi="宋体" w:eastAsia="宋体" w:cs="宋体"/>
                                <w:spacing w:val="-13"/>
                                <w:sz w:val="24"/>
                                <w:szCs w:val="24"/>
                                <w14:textOutline w14:w="4358" w14:cap="sq" w14:cmpd="sng">
                                  <w14:solidFill>
                                    <w14:srgbClr w14:val="000000"/>
                                  </w14:solidFill>
                                  <w14:prstDash w14:val="solid"/>
                                  <w14:bevel/>
                                </w14:textOutline>
                              </w:rPr>
                              <w:t>电传</w:t>
                            </w:r>
                            <w:r>
                              <w:rPr>
                                <w:rFonts w:hint="eastAsia" w:ascii="宋体" w:hAnsi="宋体" w:eastAsia="宋体" w:cs="宋体"/>
                                <w:spacing w:val="-13"/>
                                <w:sz w:val="24"/>
                                <w:szCs w:val="24"/>
                                <w:lang w:eastAsia="zh-CN"/>
                                <w14:textOutline w14:w="4358" w14:cap="sq" w14:cmpd="sng">
                                  <w14:solidFill>
                                    <w14:srgbClr w14:val="000000"/>
                                  </w14:solidFill>
                                  <w14:prstDash w14:val="solid"/>
                                  <w14:bevel/>
                                </w14:textOutline>
                              </w:rPr>
                              <w:t>：</w:t>
                            </w:r>
                          </w:p>
                          <w:p w14:paraId="3C97626C">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5pt;height:143.45pt;width:254pt;mso-wrap-distance-bottom:0pt;mso-wrap-distance-left:9pt;mso-wrap-distance-right:9pt;mso-wrap-distance-top:0pt;z-index:251661312;mso-width-relative:page;mso-height-relative:page;" fillcolor="#FFFFFF [3201]" filled="t" stroked="f" coordsize="21600,21600" o:gfxdata="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ltoStYAAAAJAQAADwAA&#10;AAAAAAABACAAAAAiAAAAZHJzL2Rvd25yZXYueG1sUEsBAhQAFAAAAAgAh07iQLjg+SFRAgAAkgQA&#10;AA4AAAAAAAAAAQAgAAAAJQEAAGRycy9lMm9Eb2MueG1sUEsFBgAAAAAGAAYAWQEAAOgFAAAAAA==&#10;">
                <v:fill on="t" focussize="0,0"/>
                <v:stroke on="f" weight="0.5pt"/>
                <v:imagedata o:title=""/>
                <o:lock v:ext="edit" aspectratio="f"/>
                <v:textbox>
                  <w:txbxContent>
                    <w:p w14:paraId="3F05B1C1">
                      <w:pPr>
                        <w:spacing w:before="47" w:line="219" w:lineRule="auto"/>
                        <w:ind w:left="3"/>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发包人（全称</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pacing w:val="3"/>
                          <w:sz w:val="24"/>
                          <w:szCs w:val="24"/>
                          <w14:textOutline w14:w="4358" w14:cap="sq" w14:cmpd="sng">
                            <w14:solidFill>
                              <w14:srgbClr w14:val="000000"/>
                            </w14:solidFill>
                            <w14:prstDash w14:val="solid"/>
                            <w14:bevel/>
                          </w14:textOutline>
                        </w:rPr>
                        <w:t>签章）</w:t>
                      </w:r>
                    </w:p>
                    <w:p w14:paraId="7D7E0B10">
                      <w:pPr>
                        <w:spacing w:before="113" w:line="229" w:lineRule="auto"/>
                        <w:jc w:val="left"/>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地址：</w:t>
                      </w:r>
                    </w:p>
                    <w:p w14:paraId="0BACADF7">
                      <w:pPr>
                        <w:spacing w:before="103" w:line="401" w:lineRule="exact"/>
                        <w:jc w:val="left"/>
                        <w:rPr>
                          <w:rFonts w:ascii="宋体" w:hAnsi="宋体" w:eastAsia="宋体" w:cs="宋体"/>
                          <w:sz w:val="24"/>
                          <w:szCs w:val="24"/>
                        </w:rPr>
                      </w:pPr>
                      <w:r>
                        <w:rPr>
                          <w:rFonts w:ascii="宋体" w:hAnsi="宋体" w:eastAsia="宋体" w:cs="宋体"/>
                          <w:spacing w:val="-1"/>
                          <w:position w:val="11"/>
                          <w:sz w:val="24"/>
                          <w:szCs w:val="24"/>
                          <w14:textOutline w14:w="4358" w14:cap="sq" w14:cmpd="sng">
                            <w14:solidFill>
                              <w14:srgbClr w14:val="000000"/>
                            </w14:solidFill>
                            <w14:prstDash w14:val="solid"/>
                            <w14:bevel/>
                          </w14:textOutline>
                        </w:rPr>
                        <w:t>法定代表人或委托代理人：</w:t>
                      </w:r>
                    </w:p>
                    <w:p w14:paraId="59332AA7">
                      <w:pPr>
                        <w:spacing w:line="221" w:lineRule="auto"/>
                        <w:ind w:left="28"/>
                        <w:jc w:val="left"/>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电话：</w:t>
                      </w:r>
                    </w:p>
                    <w:p w14:paraId="229872B7">
                      <w:pPr>
                        <w:spacing w:before="110" w:line="219" w:lineRule="auto"/>
                        <w:ind w:left="28"/>
                        <w:jc w:val="left"/>
                        <w:rPr>
                          <w:rFonts w:hint="eastAsia" w:ascii="宋体" w:hAnsi="宋体" w:eastAsia="宋体" w:cs="宋体"/>
                          <w:spacing w:val="-13"/>
                          <w:sz w:val="24"/>
                          <w:szCs w:val="24"/>
                          <w:lang w:eastAsia="zh-CN"/>
                          <w14:textOutline w14:w="4358" w14:cap="sq" w14:cmpd="sng">
                            <w14:solidFill>
                              <w14:srgbClr w14:val="000000"/>
                            </w14:solidFill>
                            <w14:prstDash w14:val="solid"/>
                            <w14:bevel/>
                          </w14:textOutline>
                        </w:rPr>
                      </w:pPr>
                      <w:r>
                        <w:rPr>
                          <w:rFonts w:ascii="宋体" w:hAnsi="宋体" w:eastAsia="宋体" w:cs="宋体"/>
                          <w:spacing w:val="-13"/>
                          <w:sz w:val="24"/>
                          <w:szCs w:val="24"/>
                          <w14:textOutline w14:w="4358" w14:cap="sq" w14:cmpd="sng">
                            <w14:solidFill>
                              <w14:srgbClr w14:val="000000"/>
                            </w14:solidFill>
                            <w14:prstDash w14:val="solid"/>
                            <w14:bevel/>
                          </w14:textOutline>
                        </w:rPr>
                        <w:t>电传</w:t>
                      </w:r>
                      <w:r>
                        <w:rPr>
                          <w:rFonts w:hint="eastAsia" w:ascii="宋体" w:hAnsi="宋体" w:eastAsia="宋体" w:cs="宋体"/>
                          <w:spacing w:val="-13"/>
                          <w:sz w:val="24"/>
                          <w:szCs w:val="24"/>
                          <w:lang w:eastAsia="zh-CN"/>
                          <w14:textOutline w14:w="4358" w14:cap="sq" w14:cmpd="sng">
                            <w14:solidFill>
                              <w14:srgbClr w14:val="000000"/>
                            </w14:solidFill>
                            <w14:prstDash w14:val="solid"/>
                            <w14:bevel/>
                          </w14:textOutline>
                        </w:rPr>
                        <w:t>：</w:t>
                      </w:r>
                    </w:p>
                    <w:p w14:paraId="3C97626C">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txbxContent>
                </v:textbox>
                <w10:wrap type="square"/>
              </v:shape>
            </w:pict>
          </mc:Fallback>
        </mc:AlternateContent>
      </w:r>
    </w:p>
    <w:p w14:paraId="4D2B0662">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345F3454">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76141F3C">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1FC0DD5A">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419063BA">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4EBAE1BA">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6B5EB1D8">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636C341D">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05906112">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20B04702">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r>
        <w:rPr>
          <w:rFonts w:ascii="宋体" w:hAnsi="宋体" w:eastAsia="宋体" w:cs="宋体"/>
          <w:spacing w:val="-1"/>
          <w:position w:val="11"/>
          <w:sz w:val="24"/>
          <w:szCs w:val="24"/>
          <w14:textOutline w14:w="4358" w14:cap="sq" w14:cmpd="sng">
            <w14:solidFill>
              <w14:srgbClr w14:val="000000"/>
            </w14:solidFill>
            <w14:prstDash w14:val="solid"/>
            <w14:bevel/>
          </w14:textOutline>
        </w:rPr>
        <w:t>合同备案部门：采购代理机构</w:t>
      </w:r>
    </w:p>
    <w:p w14:paraId="2944EF1F">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59528E9D">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r>
        <w:rPr>
          <w:rFonts w:ascii="宋体" w:hAnsi="宋体" w:eastAsia="宋体" w:cs="宋体"/>
          <w:spacing w:val="-1"/>
          <w:position w:val="11"/>
          <w:sz w:val="24"/>
          <w:szCs w:val="24"/>
          <w14:textOutline w14:w="4358" w14:cap="sq" w14:cmpd="sng">
            <w14:solidFill>
              <w14:srgbClr w14:val="000000"/>
            </w14:solidFill>
            <w14:prstDash w14:val="solid"/>
            <w14:bevel/>
          </w14:textOutline>
        </w:rPr>
        <w:t>负 责 人：                           经 办 人：</w:t>
      </w:r>
    </w:p>
    <w:p w14:paraId="2A093409">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04D012B2">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0C3CD228">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p>
    <w:p w14:paraId="72790637">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pPr>
      <w:bookmarkStart w:id="80" w:name="_Toc11369"/>
      <w:bookmarkStart w:id="81" w:name="_Toc28141"/>
      <w:bookmarkStart w:id="82" w:name="_Toc1676"/>
      <w:r>
        <w:rPr>
          <w:rFonts w:ascii="宋体" w:hAnsi="宋体" w:eastAsia="宋体" w:cs="宋体"/>
          <w:spacing w:val="-1"/>
          <w:position w:val="11"/>
          <w:sz w:val="24"/>
          <w:szCs w:val="24"/>
          <w14:textOutline w14:w="4358" w14:cap="sq" w14:cmpd="sng">
            <w14:solidFill>
              <w14:srgbClr w14:val="000000"/>
            </w14:solidFill>
            <w14:prstDash w14:val="solid"/>
            <w14:bevel/>
          </w14:textOutline>
        </w:rPr>
        <w:t>合同签约时间：年 月  日</w:t>
      </w:r>
      <w:bookmarkEnd w:id="80"/>
      <w:bookmarkEnd w:id="81"/>
      <w:bookmarkEnd w:id="82"/>
    </w:p>
    <w:p w14:paraId="0E3593AF">
      <w:pPr>
        <w:spacing w:before="103" w:line="401" w:lineRule="exact"/>
        <w:jc w:val="left"/>
        <w:rPr>
          <w:rFonts w:ascii="宋体" w:hAnsi="宋体" w:eastAsia="宋体" w:cs="宋体"/>
          <w:spacing w:val="-1"/>
          <w:position w:val="11"/>
          <w:sz w:val="24"/>
          <w:szCs w:val="24"/>
          <w14:textOutline w14:w="4358" w14:cap="sq" w14:cmpd="sng">
            <w14:solidFill>
              <w14:srgbClr w14:val="000000"/>
            </w14:solidFill>
            <w14:prstDash w14:val="solid"/>
            <w14:bevel/>
          </w14:textOutline>
        </w:rPr>
        <w:sectPr>
          <w:footerReference r:id="rId19" w:type="default"/>
          <w:type w:val="continuous"/>
          <w:pgSz w:w="11905" w:h="16838"/>
          <w:pgMar w:top="1417" w:right="1077" w:bottom="1514" w:left="1043" w:header="0" w:footer="1276" w:gutter="0"/>
          <w:pgNumType w:fmt="decimal"/>
          <w:cols w:space="0" w:num="1"/>
          <w:rtlGutter w:val="0"/>
          <w:docGrid w:linePitch="0" w:charSpace="0"/>
        </w:sectPr>
      </w:pPr>
    </w:p>
    <w:p w14:paraId="71555AE8">
      <w:pPr>
        <w:pStyle w:val="2"/>
        <w:bidi w:val="0"/>
        <w:rPr>
          <w:rFonts w:ascii="宋体" w:hAnsi="宋体" w:eastAsia="宋体" w:cs="宋体"/>
          <w:szCs w:val="35"/>
        </w:rPr>
      </w:pPr>
      <w:bookmarkStart w:id="83" w:name="_Toc29843"/>
      <w:r>
        <w:t>第五部分  磋商响应文件格式</w:t>
      </w:r>
      <w:bookmarkEnd w:id="83"/>
    </w:p>
    <w:p w14:paraId="57E7FE8C">
      <w:pPr>
        <w:pStyle w:val="8"/>
        <w:spacing w:line="361" w:lineRule="auto"/>
      </w:pPr>
    </w:p>
    <w:p w14:paraId="32C78A34">
      <w:pPr>
        <w:pStyle w:val="5"/>
        <w:bidi w:val="0"/>
      </w:pPr>
      <w:bookmarkStart w:id="84" w:name="_Toc19412"/>
      <w:r>
        <w:t>附件 1：磋商响应文件封面</w:t>
      </w:r>
      <w:bookmarkEnd w:id="84"/>
    </w:p>
    <w:p w14:paraId="063F3931">
      <w:pPr>
        <w:pStyle w:val="8"/>
        <w:spacing w:line="260" w:lineRule="auto"/>
      </w:pPr>
    </w:p>
    <w:p w14:paraId="2BB60C1D">
      <w:pPr>
        <w:pStyle w:val="8"/>
        <w:spacing w:line="261" w:lineRule="auto"/>
      </w:pPr>
    </w:p>
    <w:p w14:paraId="405821A7">
      <w:pPr>
        <w:pStyle w:val="8"/>
        <w:spacing w:line="261" w:lineRule="auto"/>
      </w:pPr>
    </w:p>
    <w:p w14:paraId="0A8A56C9">
      <w:pPr>
        <w:pStyle w:val="8"/>
        <w:spacing w:line="261" w:lineRule="auto"/>
      </w:pPr>
    </w:p>
    <w:p w14:paraId="7AFB13EA">
      <w:pPr>
        <w:spacing w:before="169" w:line="219" w:lineRule="auto"/>
        <w:ind w:left="2076"/>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青海省政府采购项目</w:t>
      </w:r>
    </w:p>
    <w:p w14:paraId="7D2BB362">
      <w:pPr>
        <w:pStyle w:val="8"/>
        <w:spacing w:line="299" w:lineRule="auto"/>
      </w:pPr>
    </w:p>
    <w:p w14:paraId="143D5408">
      <w:pPr>
        <w:pStyle w:val="8"/>
        <w:spacing w:line="300" w:lineRule="auto"/>
      </w:pPr>
    </w:p>
    <w:p w14:paraId="12CB5D68">
      <w:pPr>
        <w:spacing w:before="231" w:line="222" w:lineRule="auto"/>
        <w:ind w:left="1445"/>
        <w:outlineLvl w:val="1"/>
        <w:rPr>
          <w:rFonts w:ascii="宋体" w:hAnsi="宋体" w:eastAsia="宋体" w:cs="宋体"/>
          <w:sz w:val="71"/>
          <w:szCs w:val="71"/>
        </w:rPr>
      </w:pPr>
      <w:bookmarkStart w:id="85" w:name="_Toc4036"/>
      <w:bookmarkStart w:id="86" w:name="_Toc6244"/>
      <w:r>
        <w:rPr>
          <w:rFonts w:ascii="宋体" w:hAnsi="宋体" w:eastAsia="宋体" w:cs="宋体"/>
          <w:spacing w:val="8"/>
          <w:sz w:val="71"/>
          <w:szCs w:val="71"/>
          <w14:textOutline w14:w="13075" w14:cap="sq" w14:cmpd="sng">
            <w14:solidFill>
              <w14:srgbClr w14:val="000000"/>
            </w14:solidFill>
            <w14:prstDash w14:val="solid"/>
            <w14:bevel/>
          </w14:textOutline>
        </w:rPr>
        <w:t>磋商响应文件</w:t>
      </w:r>
      <w:bookmarkEnd w:id="85"/>
      <w:bookmarkEnd w:id="86"/>
    </w:p>
    <w:p w14:paraId="0EA1D7E6">
      <w:pPr>
        <w:pStyle w:val="8"/>
        <w:spacing w:line="298" w:lineRule="auto"/>
      </w:pPr>
    </w:p>
    <w:p w14:paraId="4F070162">
      <w:pPr>
        <w:pStyle w:val="8"/>
        <w:spacing w:line="298" w:lineRule="auto"/>
      </w:pPr>
    </w:p>
    <w:p w14:paraId="43E42809">
      <w:pPr>
        <w:pStyle w:val="8"/>
        <w:spacing w:line="298" w:lineRule="auto"/>
      </w:pPr>
    </w:p>
    <w:p w14:paraId="6B8A4313">
      <w:pPr>
        <w:pStyle w:val="8"/>
        <w:spacing w:line="298" w:lineRule="auto"/>
      </w:pPr>
    </w:p>
    <w:p w14:paraId="1AFFD390">
      <w:pPr>
        <w:spacing w:before="113" w:line="224" w:lineRule="auto"/>
        <w:ind w:left="348"/>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采购项目编号：</w:t>
      </w:r>
    </w:p>
    <w:p w14:paraId="4D76C77A">
      <w:pPr>
        <w:pStyle w:val="8"/>
        <w:spacing w:line="306" w:lineRule="auto"/>
      </w:pPr>
    </w:p>
    <w:p w14:paraId="6C839242">
      <w:pPr>
        <w:pStyle w:val="8"/>
        <w:spacing w:line="306" w:lineRule="auto"/>
      </w:pPr>
    </w:p>
    <w:p w14:paraId="7E55FBCF">
      <w:pPr>
        <w:pStyle w:val="8"/>
        <w:spacing w:line="307" w:lineRule="auto"/>
      </w:pPr>
    </w:p>
    <w:p w14:paraId="4C790C4C">
      <w:pPr>
        <w:spacing w:before="115" w:line="224" w:lineRule="auto"/>
        <w:ind w:left="348"/>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采购项目名称</w:t>
      </w:r>
      <w:r>
        <w:rPr>
          <w:rFonts w:ascii="宋体" w:hAnsi="宋体" w:eastAsia="宋体" w:cs="宋体"/>
          <w:spacing w:val="-101"/>
          <w:sz w:val="35"/>
          <w:szCs w:val="35"/>
        </w:rPr>
        <w:t xml:space="preserve"> </w:t>
      </w:r>
      <w:r>
        <w:rPr>
          <w:rFonts w:ascii="宋体" w:hAnsi="宋体" w:eastAsia="宋体" w:cs="宋体"/>
          <w:spacing w:val="7"/>
          <w:sz w:val="35"/>
          <w:szCs w:val="35"/>
          <w14:textOutline w14:w="6537" w14:cap="sq" w14:cmpd="sng">
            <w14:solidFill>
              <w14:srgbClr w14:val="000000"/>
            </w14:solidFill>
            <w14:prstDash w14:val="solid"/>
            <w14:bevel/>
          </w14:textOutline>
        </w:rPr>
        <w:t>:</w:t>
      </w:r>
    </w:p>
    <w:p w14:paraId="3E03395F">
      <w:pPr>
        <w:pStyle w:val="8"/>
        <w:spacing w:line="338" w:lineRule="auto"/>
      </w:pPr>
    </w:p>
    <w:p w14:paraId="6679885B">
      <w:pPr>
        <w:pStyle w:val="8"/>
        <w:spacing w:line="339" w:lineRule="auto"/>
      </w:pPr>
    </w:p>
    <w:p w14:paraId="2AABD957">
      <w:pPr>
        <w:spacing w:before="114" w:line="225" w:lineRule="auto"/>
        <w:ind w:left="368"/>
        <w:rPr>
          <w:rFonts w:ascii="宋体" w:hAnsi="宋体" w:eastAsia="宋体" w:cs="宋体"/>
          <w:sz w:val="35"/>
          <w:szCs w:val="35"/>
        </w:rPr>
      </w:pPr>
      <w:r>
        <w:rPr>
          <w:rFonts w:ascii="宋体" w:hAnsi="宋体" w:eastAsia="宋体" w:cs="宋体"/>
          <w:spacing w:val="-6"/>
          <w:sz w:val="35"/>
          <w:szCs w:val="35"/>
          <w14:textOutline w14:w="6537" w14:cap="sq" w14:cmpd="sng">
            <w14:solidFill>
              <w14:srgbClr w14:val="000000"/>
            </w14:solidFill>
            <w14:prstDash w14:val="solid"/>
            <w14:bevel/>
          </w14:textOutline>
        </w:rPr>
        <w:t>投</w:t>
      </w:r>
      <w:r>
        <w:rPr>
          <w:rFonts w:ascii="宋体" w:hAnsi="宋体" w:eastAsia="宋体" w:cs="宋体"/>
          <w:spacing w:val="25"/>
          <w:sz w:val="35"/>
          <w:szCs w:val="35"/>
        </w:rPr>
        <w:t xml:space="preserve"> </w:t>
      </w:r>
      <w:r>
        <w:rPr>
          <w:rFonts w:ascii="宋体" w:hAnsi="宋体" w:eastAsia="宋体" w:cs="宋体"/>
          <w:spacing w:val="-6"/>
          <w:sz w:val="35"/>
          <w:szCs w:val="35"/>
          <w14:textOutline w14:w="6537" w14:cap="sq" w14:cmpd="sng">
            <w14:solidFill>
              <w14:srgbClr w14:val="000000"/>
            </w14:solidFill>
            <w14:prstDash w14:val="solid"/>
            <w14:bevel/>
          </w14:textOutline>
        </w:rPr>
        <w:t>标</w:t>
      </w:r>
      <w:r>
        <w:rPr>
          <w:rFonts w:ascii="宋体" w:hAnsi="宋体" w:eastAsia="宋体" w:cs="宋体"/>
          <w:spacing w:val="22"/>
          <w:sz w:val="35"/>
          <w:szCs w:val="35"/>
        </w:rPr>
        <w:t xml:space="preserve"> </w:t>
      </w:r>
      <w:r>
        <w:rPr>
          <w:rFonts w:ascii="宋体" w:hAnsi="宋体" w:eastAsia="宋体" w:cs="宋体"/>
          <w:spacing w:val="-6"/>
          <w:sz w:val="35"/>
          <w:szCs w:val="35"/>
          <w14:textOutline w14:w="6537" w14:cap="sq" w14:cmpd="sng">
            <w14:solidFill>
              <w14:srgbClr w14:val="000000"/>
            </w14:solidFill>
            <w14:prstDash w14:val="solid"/>
            <w14:bevel/>
          </w14:textOutline>
        </w:rPr>
        <w:t>人：</w:t>
      </w:r>
    </w:p>
    <w:p w14:paraId="25515CE5">
      <w:pPr>
        <w:pStyle w:val="8"/>
        <w:spacing w:line="262" w:lineRule="auto"/>
      </w:pPr>
    </w:p>
    <w:p w14:paraId="7CE46229">
      <w:pPr>
        <w:pStyle w:val="8"/>
        <w:spacing w:line="262" w:lineRule="auto"/>
      </w:pPr>
    </w:p>
    <w:p w14:paraId="337FC2A7">
      <w:pPr>
        <w:pStyle w:val="8"/>
        <w:spacing w:line="262" w:lineRule="auto"/>
      </w:pPr>
    </w:p>
    <w:p w14:paraId="6DE5CBF8">
      <w:pPr>
        <w:spacing w:before="101" w:line="224" w:lineRule="auto"/>
        <w:ind w:left="306"/>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投标人</w:t>
      </w:r>
      <w:r>
        <w:rPr>
          <w:rFonts w:ascii="宋体" w:hAnsi="宋体" w:eastAsia="宋体" w:cs="宋体"/>
          <w:spacing w:val="-13"/>
          <w:sz w:val="31"/>
          <w:szCs w:val="31"/>
          <w14:textOutline w14:w="5793" w14:cap="sq" w14:cmpd="sng">
            <w14:solidFill>
              <w14:srgbClr w14:val="000000"/>
            </w14:solidFill>
            <w14:prstDash w14:val="solid"/>
            <w14:bevel/>
          </w14:textOutline>
        </w:rPr>
        <w:t>：</w:t>
      </w:r>
      <w:r>
        <w:rPr>
          <w:rFonts w:ascii="宋体" w:hAnsi="宋体" w:eastAsia="宋体" w:cs="宋体"/>
          <w:spacing w:val="8"/>
          <w:sz w:val="31"/>
          <w:szCs w:val="31"/>
          <w:u w:val="single" w:color="auto"/>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w:t>
      </w:r>
      <w:r>
        <w:rPr>
          <w:rFonts w:ascii="宋体" w:hAnsi="宋体" w:eastAsia="宋体" w:cs="宋体"/>
          <w:spacing w:val="14"/>
          <w:sz w:val="31"/>
          <w:szCs w:val="31"/>
          <w14:textOutline w14:w="5793" w14:cap="sq" w14:cmpd="sng">
            <w14:solidFill>
              <w14:srgbClr w14:val="000000"/>
            </w14:solidFill>
            <w14:prstDash w14:val="solid"/>
            <w14:bevel/>
          </w14:textOutline>
        </w:rPr>
        <w:t>公章）</w:t>
      </w:r>
    </w:p>
    <w:p w14:paraId="77E6FD64">
      <w:pPr>
        <w:pStyle w:val="8"/>
        <w:spacing w:line="253" w:lineRule="auto"/>
      </w:pPr>
    </w:p>
    <w:p w14:paraId="6C2015B9">
      <w:pPr>
        <w:pStyle w:val="8"/>
        <w:spacing w:line="254" w:lineRule="auto"/>
      </w:pPr>
    </w:p>
    <w:p w14:paraId="1F8CCE4F">
      <w:pPr>
        <w:pStyle w:val="8"/>
        <w:spacing w:line="254" w:lineRule="auto"/>
      </w:pPr>
    </w:p>
    <w:p w14:paraId="5DAEDA32">
      <w:pPr>
        <w:spacing w:before="101" w:line="224" w:lineRule="auto"/>
        <w:ind w:left="303"/>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法定代表人或委托代理人</w:t>
      </w:r>
      <w:r>
        <w:rPr>
          <w:rFonts w:ascii="宋体" w:hAnsi="宋体" w:eastAsia="宋体" w:cs="宋体"/>
          <w:spacing w:val="-11"/>
          <w:sz w:val="31"/>
          <w:szCs w:val="31"/>
          <w14:textOutline w14:w="5793" w14:cap="sq" w14:cmpd="sng">
            <w14:solidFill>
              <w14:srgbClr w14:val="000000"/>
            </w14:solidFill>
            <w14:prstDash w14:val="solid"/>
            <w14:bevel/>
          </w14:textOutline>
        </w:rPr>
        <w:t>：</w:t>
      </w:r>
      <w:r>
        <w:rPr>
          <w:rFonts w:ascii="宋体" w:hAnsi="宋体" w:eastAsia="宋体" w:cs="宋体"/>
          <w:spacing w:val="8"/>
          <w:sz w:val="31"/>
          <w:szCs w:val="31"/>
          <w:u w:val="single" w:color="auto"/>
        </w:rPr>
        <w:t xml:space="preserve">      </w:t>
      </w:r>
      <w:r>
        <w:rPr>
          <w:rFonts w:ascii="宋体" w:hAnsi="宋体" w:eastAsia="宋体" w:cs="宋体"/>
          <w:spacing w:val="-11"/>
          <w:sz w:val="31"/>
          <w:szCs w:val="31"/>
          <w14:textOutline w14:w="5793" w14:cap="sq" w14:cmpd="sng">
            <w14:solidFill>
              <w14:srgbClr w14:val="000000"/>
            </w14:solidFill>
            <w14:prstDash w14:val="solid"/>
            <w14:bevel/>
          </w14:textOutline>
        </w:rPr>
        <w:t>（</w:t>
      </w:r>
      <w:r>
        <w:rPr>
          <w:rFonts w:ascii="宋体" w:hAnsi="宋体" w:eastAsia="宋体" w:cs="宋体"/>
          <w:spacing w:val="12"/>
          <w:sz w:val="31"/>
          <w:szCs w:val="31"/>
          <w14:textOutline w14:w="5793" w14:cap="sq" w14:cmpd="sng">
            <w14:solidFill>
              <w14:srgbClr w14:val="000000"/>
            </w14:solidFill>
            <w14:prstDash w14:val="solid"/>
            <w14:bevel/>
          </w14:textOutline>
        </w:rPr>
        <w:t>签字或盖章）</w:t>
      </w:r>
    </w:p>
    <w:p w14:paraId="2A8B3A59">
      <w:pPr>
        <w:pStyle w:val="8"/>
        <w:spacing w:line="269" w:lineRule="auto"/>
      </w:pPr>
    </w:p>
    <w:p w14:paraId="71D285C2">
      <w:pPr>
        <w:pStyle w:val="8"/>
        <w:spacing w:line="270" w:lineRule="auto"/>
      </w:pPr>
    </w:p>
    <w:p w14:paraId="0778F0E2">
      <w:pPr>
        <w:spacing w:before="101" w:line="225" w:lineRule="auto"/>
        <w:ind w:left="4297"/>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年</w:t>
      </w:r>
      <w:r>
        <w:rPr>
          <w:rFonts w:ascii="宋体" w:hAnsi="宋体" w:eastAsia="宋体" w:cs="宋体"/>
          <w:spacing w:val="13"/>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月</w:t>
      </w:r>
      <w:r>
        <w:rPr>
          <w:rFonts w:ascii="宋体" w:hAnsi="宋体" w:eastAsia="宋体" w:cs="宋体"/>
          <w:spacing w:val="40"/>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日</w:t>
      </w:r>
    </w:p>
    <w:p w14:paraId="06AB67FF">
      <w:pPr>
        <w:spacing w:line="225" w:lineRule="auto"/>
        <w:rPr>
          <w:rFonts w:ascii="宋体" w:hAnsi="宋体" w:eastAsia="宋体" w:cs="宋体"/>
          <w:sz w:val="31"/>
          <w:szCs w:val="31"/>
        </w:rPr>
        <w:sectPr>
          <w:footerReference r:id="rId20" w:type="default"/>
          <w:pgSz w:w="11905" w:h="16838"/>
          <w:pgMar w:top="1417" w:right="1077" w:bottom="1514" w:left="1043" w:header="0" w:footer="1276" w:gutter="0"/>
          <w:pgNumType w:fmt="decimal"/>
          <w:cols w:space="0" w:num="1"/>
          <w:rtlGutter w:val="0"/>
          <w:docGrid w:linePitch="0" w:charSpace="0"/>
        </w:sectPr>
      </w:pPr>
    </w:p>
    <w:p w14:paraId="72C2008C">
      <w:pPr>
        <w:pStyle w:val="5"/>
        <w:bidi w:val="0"/>
      </w:pPr>
      <w:bookmarkStart w:id="87" w:name="_Toc19040"/>
      <w:bookmarkStart w:id="88" w:name="_Toc16362"/>
      <w:r>
        <w:t>附件 2：磋商函及磋商报价表</w:t>
      </w:r>
      <w:bookmarkEnd w:id="87"/>
      <w:bookmarkEnd w:id="88"/>
    </w:p>
    <w:p w14:paraId="03647372">
      <w:pPr>
        <w:pStyle w:val="8"/>
        <w:spacing w:line="248" w:lineRule="auto"/>
      </w:pPr>
    </w:p>
    <w:p w14:paraId="1AE0B8E2">
      <w:pPr>
        <w:pStyle w:val="8"/>
        <w:spacing w:line="248" w:lineRule="auto"/>
      </w:pPr>
    </w:p>
    <w:p w14:paraId="605064D1">
      <w:pPr>
        <w:pStyle w:val="8"/>
        <w:spacing w:line="248" w:lineRule="auto"/>
      </w:pPr>
    </w:p>
    <w:p w14:paraId="02CFC8B1">
      <w:pPr>
        <w:spacing w:before="114" w:line="717" w:lineRule="exact"/>
        <w:ind w:left="3348"/>
        <w:rPr>
          <w:rFonts w:ascii="宋体" w:hAnsi="宋体" w:eastAsia="宋体" w:cs="宋体"/>
          <w:sz w:val="35"/>
          <w:szCs w:val="35"/>
        </w:rPr>
      </w:pPr>
      <w:r>
        <w:rPr>
          <w:rFonts w:ascii="宋体" w:hAnsi="宋体" w:eastAsia="宋体" w:cs="宋体"/>
          <w:spacing w:val="9"/>
          <w:position w:val="27"/>
          <w:sz w:val="35"/>
          <w:szCs w:val="35"/>
          <w14:textOutline w14:w="6537" w14:cap="sq" w14:cmpd="sng">
            <w14:solidFill>
              <w14:srgbClr w14:val="000000"/>
            </w14:solidFill>
            <w14:prstDash w14:val="solid"/>
            <w14:bevel/>
          </w14:textOutline>
        </w:rPr>
        <w:t>磋商函及磋商报价表</w:t>
      </w:r>
    </w:p>
    <w:p w14:paraId="0896C3E8">
      <w:pPr>
        <w:spacing w:line="225" w:lineRule="auto"/>
        <w:ind w:left="3376"/>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（一）磋商函</w:t>
      </w:r>
    </w:p>
    <w:p w14:paraId="5E9BB8A2">
      <w:pPr>
        <w:pStyle w:val="8"/>
        <w:spacing w:line="276" w:lineRule="auto"/>
      </w:pPr>
    </w:p>
    <w:p w14:paraId="075799EF">
      <w:pPr>
        <w:pStyle w:val="8"/>
        <w:spacing w:line="276" w:lineRule="auto"/>
      </w:pPr>
    </w:p>
    <w:p w14:paraId="5DE2934E">
      <w:pPr>
        <w:pStyle w:val="8"/>
        <w:spacing w:line="277" w:lineRule="auto"/>
      </w:pPr>
    </w:p>
    <w:p w14:paraId="17552E0F">
      <w:pPr>
        <w:spacing w:before="78" w:line="219" w:lineRule="auto"/>
        <w:ind w:left="480"/>
        <w:rPr>
          <w:rFonts w:ascii="宋体" w:hAnsi="宋体" w:eastAsia="宋体" w:cs="宋体"/>
          <w:sz w:val="24"/>
          <w:szCs w:val="24"/>
        </w:rPr>
      </w:pPr>
      <w:r>
        <w:rPr>
          <w:rFonts w:ascii="宋体" w:hAnsi="宋体" w:eastAsia="宋体" w:cs="宋体"/>
          <w:spacing w:val="4"/>
          <w:sz w:val="24"/>
          <w:szCs w:val="24"/>
        </w:rPr>
        <w:t>致</w:t>
      </w:r>
      <w:r>
        <w:rPr>
          <w:rFonts w:ascii="宋体" w:hAnsi="宋体" w:eastAsia="宋体" w:cs="宋体"/>
          <w:spacing w:val="-18"/>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4"/>
          <w:sz w:val="24"/>
          <w:szCs w:val="24"/>
          <w:u w:val="single" w:color="auto"/>
        </w:rPr>
        <w:t>采购单位）</w:t>
      </w:r>
    </w:p>
    <w:p w14:paraId="1841830C">
      <w:pPr>
        <w:spacing w:before="259" w:line="308" w:lineRule="auto"/>
        <w:ind w:left="1" w:firstLine="495"/>
        <w:rPr>
          <w:rFonts w:ascii="宋体" w:hAnsi="宋体" w:eastAsia="宋体" w:cs="宋体"/>
          <w:spacing w:val="-3"/>
          <w:sz w:val="24"/>
          <w:szCs w:val="24"/>
        </w:rPr>
      </w:pPr>
      <w:r>
        <w:rPr>
          <w:rFonts w:ascii="宋体" w:hAnsi="宋体" w:eastAsia="宋体" w:cs="宋体"/>
          <w:spacing w:val="-1"/>
          <w:sz w:val="24"/>
          <w:szCs w:val="24"/>
        </w:rPr>
        <w:t>1.我方已仔细研究了</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磋商文件的全</w:t>
      </w:r>
      <w:r>
        <w:rPr>
          <w:rFonts w:ascii="宋体" w:hAnsi="宋体" w:eastAsia="宋体" w:cs="宋体"/>
          <w:spacing w:val="-2"/>
          <w:sz w:val="24"/>
          <w:szCs w:val="24"/>
        </w:rPr>
        <w:t>部内容，愿意以人民币（大写）</w:t>
      </w:r>
      <w:r>
        <w:rPr>
          <w:rFonts w:ascii="宋体" w:hAnsi="宋体" w:eastAsia="宋体" w:cs="宋体"/>
          <w:sz w:val="24"/>
          <w:szCs w:val="24"/>
        </w:rPr>
        <w:t xml:space="preserve"> </w:t>
      </w:r>
      <w:r>
        <w:rPr>
          <w:rFonts w:ascii="宋体" w:hAnsi="宋体" w:eastAsia="宋体" w:cs="宋体"/>
          <w:spacing w:val="-10"/>
          <w:sz w:val="24"/>
          <w:szCs w:val="24"/>
        </w:rPr>
        <w:t>元(¥</w:t>
      </w:r>
      <w:r>
        <w:rPr>
          <w:rFonts w:ascii="宋体" w:hAnsi="宋体" w:eastAsia="宋体" w:cs="宋体"/>
          <w:spacing w:val="-10"/>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pacing w:val="-10"/>
          <w:sz w:val="24"/>
          <w:szCs w:val="24"/>
        </w:rPr>
        <w:t>) 的投标总报价，施工工期自</w:t>
      </w:r>
      <w:r>
        <w:rPr>
          <w:rFonts w:ascii="宋体" w:hAnsi="宋体" w:eastAsia="宋体" w:cs="宋体"/>
          <w:spacing w:val="-10"/>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0"/>
          <w:sz w:val="24"/>
          <w:szCs w:val="24"/>
        </w:rPr>
        <w:t>年</w:t>
      </w:r>
      <w:r>
        <w:rPr>
          <w:rFonts w:ascii="宋体" w:hAnsi="宋体" w:eastAsia="宋体" w:cs="宋体"/>
          <w:spacing w:val="4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日至</w:t>
      </w:r>
      <w:r>
        <w:rPr>
          <w:rFonts w:ascii="宋体" w:hAnsi="宋体" w:eastAsia="宋体" w:cs="宋体"/>
          <w:spacing w:val="40"/>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0"/>
          <w:sz w:val="24"/>
          <w:szCs w:val="24"/>
        </w:rPr>
        <w:t>年</w:t>
      </w:r>
      <w:r>
        <w:rPr>
          <w:rFonts w:ascii="宋体" w:hAnsi="宋体" w:eastAsia="宋体" w:cs="宋体"/>
          <w:spacing w:val="4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日，计</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w:t>
      </w:r>
      <w:r>
        <w:rPr>
          <w:rFonts w:ascii="宋体" w:hAnsi="宋体" w:eastAsia="宋体" w:cs="宋体"/>
          <w:sz w:val="24"/>
          <w:szCs w:val="24"/>
        </w:rPr>
        <w:t xml:space="preserve"> </w:t>
      </w:r>
      <w:r>
        <w:rPr>
          <w:rFonts w:ascii="宋体" w:hAnsi="宋体" w:eastAsia="宋体" w:cs="宋体"/>
          <w:spacing w:val="-3"/>
          <w:sz w:val="24"/>
          <w:szCs w:val="24"/>
        </w:rPr>
        <w:t>历天，按合同约定实施和完成承包工程，修补工程中的任何缺陷，工程质量达到一次性交验合格。</w:t>
      </w:r>
    </w:p>
    <w:p w14:paraId="6766EE6A">
      <w:pPr>
        <w:spacing w:before="116" w:line="262" w:lineRule="auto"/>
        <w:ind w:left="1" w:right="39" w:firstLine="480"/>
        <w:rPr>
          <w:rFonts w:ascii="宋体" w:hAnsi="宋体" w:eastAsia="宋体" w:cs="宋体"/>
          <w:sz w:val="24"/>
          <w:szCs w:val="24"/>
        </w:rPr>
      </w:pPr>
      <w:r>
        <w:rPr>
          <w:rFonts w:ascii="宋体" w:hAnsi="宋体" w:eastAsia="宋体" w:cs="宋体"/>
          <w:spacing w:val="-2"/>
          <w:sz w:val="24"/>
          <w:szCs w:val="24"/>
        </w:rPr>
        <w:t>我方的上述磋商报价中，包括：安全文明施工费：</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元；规费：</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元；人工费：</w:t>
      </w:r>
      <w:r>
        <w:rPr>
          <w:rFonts w:ascii="宋体" w:hAnsi="宋体" w:eastAsia="宋体" w:cs="宋体"/>
          <w:sz w:val="24"/>
          <w:szCs w:val="24"/>
        </w:rPr>
        <w:t xml:space="preserve"> </w:t>
      </w:r>
      <w:r>
        <w:rPr>
          <w:rFonts w:ascii="宋体" w:hAnsi="宋体" w:eastAsia="宋体" w:cs="宋体"/>
          <w:spacing w:val="-2"/>
          <w:sz w:val="24"/>
          <w:szCs w:val="24"/>
        </w:rPr>
        <w:t>元；暂列金额：</w:t>
      </w:r>
      <w:r>
        <w:rPr>
          <w:rFonts w:ascii="宋体" w:hAnsi="宋体" w:eastAsia="宋体" w:cs="宋体"/>
          <w:spacing w:val="-2"/>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2"/>
          <w:sz w:val="24"/>
          <w:szCs w:val="24"/>
        </w:rPr>
        <w:t>元；暂估价：</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元。</w:t>
      </w:r>
    </w:p>
    <w:p w14:paraId="53AFE5BF">
      <w:pPr>
        <w:spacing w:before="117" w:line="401" w:lineRule="exact"/>
        <w:ind w:left="482"/>
        <w:rPr>
          <w:rFonts w:ascii="宋体" w:hAnsi="宋体" w:eastAsia="宋体" w:cs="宋体"/>
          <w:sz w:val="24"/>
          <w:szCs w:val="24"/>
        </w:rPr>
      </w:pPr>
      <w:r>
        <w:rPr>
          <w:rFonts w:ascii="宋体" w:hAnsi="宋体" w:eastAsia="宋体" w:cs="宋体"/>
          <w:position w:val="11"/>
          <w:sz w:val="24"/>
          <w:szCs w:val="24"/>
        </w:rPr>
        <w:t>2. 投标有效期自磋商开始之日起60天内有效。我方承诺</w:t>
      </w:r>
      <w:r>
        <w:rPr>
          <w:rFonts w:ascii="宋体" w:hAnsi="宋体" w:eastAsia="宋体" w:cs="宋体"/>
          <w:spacing w:val="-1"/>
          <w:position w:val="11"/>
          <w:sz w:val="24"/>
          <w:szCs w:val="24"/>
        </w:rPr>
        <w:t>在投标有效期内不修改、撤销投</w:t>
      </w:r>
    </w:p>
    <w:p w14:paraId="2B3CEAF2">
      <w:pPr>
        <w:spacing w:before="1" w:line="217" w:lineRule="auto"/>
        <w:rPr>
          <w:rFonts w:ascii="宋体" w:hAnsi="宋体" w:eastAsia="宋体" w:cs="宋体"/>
          <w:sz w:val="24"/>
          <w:szCs w:val="24"/>
        </w:rPr>
      </w:pPr>
      <w:r>
        <w:rPr>
          <w:rFonts w:ascii="宋体" w:hAnsi="宋体" w:eastAsia="宋体" w:cs="宋体"/>
          <w:spacing w:val="-2"/>
          <w:sz w:val="24"/>
          <w:szCs w:val="24"/>
        </w:rPr>
        <w:t>标报价文件。</w:t>
      </w:r>
    </w:p>
    <w:p w14:paraId="3A72642F">
      <w:pPr>
        <w:spacing w:before="115" w:line="219" w:lineRule="auto"/>
        <w:ind w:left="484"/>
        <w:rPr>
          <w:rFonts w:ascii="宋体" w:hAnsi="宋体" w:eastAsia="宋体" w:cs="宋体"/>
          <w:sz w:val="24"/>
          <w:szCs w:val="24"/>
        </w:rPr>
      </w:pPr>
      <w:r>
        <w:rPr>
          <w:rFonts w:ascii="宋体" w:hAnsi="宋体" w:eastAsia="宋体" w:cs="宋体"/>
          <w:spacing w:val="2"/>
          <w:sz w:val="24"/>
          <w:szCs w:val="24"/>
        </w:rPr>
        <w:t>3.随同本投标函提交投标保证金一份，金额为人民币</w:t>
      </w:r>
      <w:r>
        <w:rPr>
          <w:rFonts w:ascii="宋体" w:hAnsi="宋体" w:eastAsia="宋体" w:cs="宋体"/>
          <w:spacing w:val="1"/>
          <w:sz w:val="24"/>
          <w:szCs w:val="24"/>
        </w:rPr>
        <w:t>（大写）</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w:t>
      </w:r>
      <w:r>
        <w:rPr>
          <w:rFonts w:ascii="宋体" w:hAnsi="宋体" w:eastAsia="宋体" w:cs="宋体"/>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1"/>
          <w:sz w:val="24"/>
          <w:szCs w:val="24"/>
        </w:rPr>
        <w:t>) 。</w:t>
      </w:r>
    </w:p>
    <w:p w14:paraId="631DB380">
      <w:pPr>
        <w:spacing w:before="116" w:line="220" w:lineRule="auto"/>
        <w:ind w:left="479"/>
        <w:rPr>
          <w:rFonts w:ascii="宋体" w:hAnsi="宋体" w:eastAsia="宋体" w:cs="宋体"/>
          <w:sz w:val="24"/>
          <w:szCs w:val="24"/>
        </w:rPr>
      </w:pPr>
      <w:r>
        <w:rPr>
          <w:rFonts w:ascii="宋体" w:hAnsi="宋体" w:eastAsia="宋体" w:cs="宋体"/>
          <w:spacing w:val="-2"/>
          <w:sz w:val="24"/>
          <w:szCs w:val="24"/>
        </w:rPr>
        <w:t>4.如我方中标：</w:t>
      </w:r>
    </w:p>
    <w:p w14:paraId="408C4B9F">
      <w:pPr>
        <w:spacing w:before="115" w:line="219" w:lineRule="auto"/>
        <w:ind w:left="491"/>
        <w:rPr>
          <w:rFonts w:ascii="宋体" w:hAnsi="宋体" w:eastAsia="宋体" w:cs="宋体"/>
          <w:sz w:val="24"/>
          <w:szCs w:val="24"/>
        </w:rPr>
      </w:pPr>
      <w:r>
        <w:rPr>
          <w:rFonts w:ascii="宋体" w:hAnsi="宋体" w:eastAsia="宋体" w:cs="宋体"/>
          <w:spacing w:val="-1"/>
          <w:sz w:val="24"/>
          <w:szCs w:val="24"/>
        </w:rPr>
        <w:t>（1）我方承诺在收到成交通知书后，在成交通知书规定的期限内与采购单位签订合同。</w:t>
      </w:r>
    </w:p>
    <w:p w14:paraId="32DB3F17">
      <w:pPr>
        <w:spacing w:before="113" w:line="219" w:lineRule="auto"/>
        <w:ind w:left="491"/>
        <w:rPr>
          <w:rFonts w:ascii="宋体" w:hAnsi="宋体" w:eastAsia="宋体" w:cs="宋体"/>
          <w:sz w:val="24"/>
          <w:szCs w:val="24"/>
        </w:rPr>
      </w:pPr>
      <w:r>
        <w:rPr>
          <w:rFonts w:ascii="宋体" w:hAnsi="宋体" w:eastAsia="宋体" w:cs="宋体"/>
          <w:spacing w:val="-1"/>
          <w:sz w:val="24"/>
          <w:szCs w:val="24"/>
        </w:rPr>
        <w:t>（2）随同本投标函递交的投标函附录属于合同文件的组成部分。</w:t>
      </w:r>
    </w:p>
    <w:p w14:paraId="17DA238D">
      <w:pPr>
        <w:spacing w:before="117" w:line="219" w:lineRule="auto"/>
        <w:ind w:left="491"/>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（3）我方承诺在合同约定的期限内完成并移交全部合同工程。</w:t>
      </w:r>
    </w:p>
    <w:p w14:paraId="4986F4BE">
      <w:pPr>
        <w:spacing w:before="116" w:line="218" w:lineRule="auto"/>
        <w:ind w:left="484"/>
        <w:rPr>
          <w:rFonts w:ascii="宋体" w:hAnsi="宋体" w:eastAsia="宋体" w:cs="宋体"/>
          <w:sz w:val="24"/>
          <w:szCs w:val="24"/>
        </w:rPr>
      </w:pPr>
      <w:r>
        <w:rPr>
          <w:rFonts w:ascii="宋体" w:hAnsi="宋体" w:eastAsia="宋体" w:cs="宋体"/>
          <w:sz w:val="24"/>
          <w:szCs w:val="24"/>
        </w:rPr>
        <w:t>5.我方在此声明，所递交的投标报价文件</w:t>
      </w:r>
      <w:r>
        <w:rPr>
          <w:rFonts w:ascii="宋体" w:hAnsi="宋体" w:eastAsia="宋体" w:cs="宋体"/>
          <w:spacing w:val="-1"/>
          <w:sz w:val="24"/>
          <w:szCs w:val="24"/>
        </w:rPr>
        <w:t>及有关资料内容完整、真实和准确。</w:t>
      </w:r>
    </w:p>
    <w:p w14:paraId="262F97F7">
      <w:pPr>
        <w:pStyle w:val="8"/>
        <w:spacing w:line="253" w:lineRule="auto"/>
      </w:pPr>
    </w:p>
    <w:p w14:paraId="4ECB3933">
      <w:pPr>
        <w:pStyle w:val="8"/>
        <w:spacing w:line="253" w:lineRule="auto"/>
      </w:pPr>
    </w:p>
    <w:p w14:paraId="4AC52563">
      <w:pPr>
        <w:pStyle w:val="8"/>
        <w:spacing w:line="253" w:lineRule="auto"/>
      </w:pPr>
    </w:p>
    <w:p w14:paraId="26C0188E">
      <w:pPr>
        <w:pStyle w:val="8"/>
        <w:spacing w:line="253" w:lineRule="auto"/>
      </w:pPr>
    </w:p>
    <w:p w14:paraId="31BD7868">
      <w:pPr>
        <w:pStyle w:val="8"/>
        <w:spacing w:line="253" w:lineRule="auto"/>
      </w:pPr>
    </w:p>
    <w:p w14:paraId="69746353">
      <w:pPr>
        <w:pStyle w:val="8"/>
        <w:spacing w:line="253" w:lineRule="auto"/>
      </w:pPr>
    </w:p>
    <w:p w14:paraId="69293B6E">
      <w:pPr>
        <w:pStyle w:val="8"/>
        <w:spacing w:line="253" w:lineRule="auto"/>
      </w:pPr>
    </w:p>
    <w:p w14:paraId="29E6CBF6">
      <w:pPr>
        <w:pStyle w:val="8"/>
        <w:spacing w:line="254" w:lineRule="auto"/>
      </w:pPr>
    </w:p>
    <w:p w14:paraId="562C707B">
      <w:pPr>
        <w:spacing w:before="79" w:line="219" w:lineRule="auto"/>
        <w:ind w:left="461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投标人</w:t>
      </w:r>
      <w:r>
        <w:rPr>
          <w:rFonts w:ascii="宋体" w:hAnsi="宋体" w:eastAsia="宋体" w:cs="宋体"/>
          <w:spacing w:val="-16"/>
          <w:sz w:val="24"/>
          <w:szCs w:val="24"/>
          <w14:textOutline w14:w="4358"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r>
        <w:rPr>
          <w:rFonts w:ascii="宋体" w:hAnsi="宋体" w:eastAsia="宋体" w:cs="宋体"/>
          <w:spacing w:val="-16"/>
          <w:sz w:val="24"/>
          <w:szCs w:val="24"/>
          <w14:textOutline w14:w="4358" w14:cap="sq" w14:cmpd="sng">
            <w14:solidFill>
              <w14:srgbClr w14:val="000000"/>
            </w14:solidFill>
            <w14:prstDash w14:val="solid"/>
            <w14:bevel/>
          </w14:textOutline>
        </w:rPr>
        <w:t>（</w:t>
      </w:r>
      <w:r>
        <w:rPr>
          <w:rFonts w:ascii="宋体" w:hAnsi="宋体" w:eastAsia="宋体" w:cs="宋体"/>
          <w:spacing w:val="4"/>
          <w:sz w:val="24"/>
          <w:szCs w:val="24"/>
          <w14:textOutline w14:w="4358" w14:cap="sq" w14:cmpd="sng">
            <w14:solidFill>
              <w14:srgbClr w14:val="000000"/>
            </w14:solidFill>
            <w14:prstDash w14:val="solid"/>
            <w14:bevel/>
          </w14:textOutline>
        </w:rPr>
        <w:t>公章）</w:t>
      </w:r>
    </w:p>
    <w:p w14:paraId="7D649D90">
      <w:pPr>
        <w:spacing w:before="114" w:line="308" w:lineRule="auto"/>
        <w:ind w:left="288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spacing w:val="-15"/>
          <w:sz w:val="24"/>
          <w:szCs w:val="24"/>
          <w14:textOutline w14:w="4358"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r>
        <w:rPr>
          <w:rFonts w:ascii="宋体" w:hAnsi="宋体" w:eastAsia="宋体" w:cs="宋体"/>
          <w:spacing w:val="-15"/>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p w14:paraId="6198D162">
      <w:pPr>
        <w:spacing w:before="1" w:line="219" w:lineRule="auto"/>
        <w:ind w:left="5350"/>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2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p w14:paraId="527093FF">
      <w:pPr>
        <w:spacing w:line="219" w:lineRule="auto"/>
        <w:rPr>
          <w:rFonts w:ascii="宋体" w:hAnsi="宋体" w:eastAsia="宋体" w:cs="宋体"/>
          <w:sz w:val="24"/>
          <w:szCs w:val="24"/>
        </w:rPr>
        <w:sectPr>
          <w:footerReference r:id="rId21" w:type="default"/>
          <w:pgSz w:w="11905" w:h="16838"/>
          <w:pgMar w:top="1417" w:right="1077" w:bottom="1514" w:left="1043" w:header="0" w:footer="1276" w:gutter="0"/>
          <w:pgNumType w:fmt="decimal"/>
          <w:cols w:space="0" w:num="1"/>
          <w:rtlGutter w:val="0"/>
          <w:docGrid w:linePitch="0" w:charSpace="0"/>
        </w:sectPr>
      </w:pPr>
    </w:p>
    <w:p w14:paraId="179BB073">
      <w:pPr>
        <w:spacing w:before="64" w:line="223" w:lineRule="auto"/>
        <w:ind w:left="2714"/>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（二）竞争性磋商首次报价表</w:t>
      </w:r>
    </w:p>
    <w:p w14:paraId="3E677EA7">
      <w:pPr>
        <w:pStyle w:val="8"/>
        <w:spacing w:line="315" w:lineRule="auto"/>
      </w:pPr>
    </w:p>
    <w:p w14:paraId="7158D099">
      <w:pPr>
        <w:pStyle w:val="8"/>
        <w:spacing w:line="315" w:lineRule="auto"/>
      </w:pPr>
    </w:p>
    <w:p w14:paraId="285D7A52">
      <w:pPr>
        <w:spacing w:before="78" w:line="219" w:lineRule="auto"/>
        <w:ind w:left="58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投标人名称（盖章</w:t>
      </w:r>
      <w:r>
        <w:rPr>
          <w:rFonts w:ascii="宋体" w:hAnsi="宋体" w:eastAsia="宋体" w:cs="宋体"/>
          <w:sz w:val="24"/>
          <w:szCs w:val="24"/>
          <w14:textOutline w14:w="4358" w14:cap="sq" w14:cmpd="sng">
            <w14:solidFill>
              <w14:srgbClr w14:val="000000"/>
            </w14:solidFill>
            <w14:prstDash w14:val="solid"/>
            <w14:bevel/>
          </w14:textOutline>
        </w:rPr>
        <w:t>）：</w:t>
      </w:r>
    </w:p>
    <w:p w14:paraId="46EBF07C">
      <w:pPr>
        <w:spacing w:before="117" w:line="219" w:lineRule="auto"/>
        <w:jc w:val="right"/>
        <w:rPr>
          <w:rFonts w:ascii="宋体" w:hAnsi="宋体" w:eastAsia="宋体" w:cs="宋体"/>
          <w:sz w:val="24"/>
          <w:szCs w:val="24"/>
        </w:rPr>
      </w:pPr>
      <w:r>
        <w:rPr>
          <w:rFonts w:ascii="宋体" w:hAnsi="宋体" w:eastAsia="宋体" w:cs="宋体"/>
          <w:spacing w:val="-10"/>
          <w:sz w:val="24"/>
          <w:szCs w:val="24"/>
        </w:rPr>
        <w:t>投标日期：年</w:t>
      </w:r>
      <w:r>
        <w:rPr>
          <w:rFonts w:ascii="宋体" w:hAnsi="宋体" w:eastAsia="宋体" w:cs="宋体"/>
          <w:spacing w:val="8"/>
          <w:sz w:val="24"/>
          <w:szCs w:val="24"/>
        </w:rPr>
        <w:t xml:space="preserve">  </w:t>
      </w:r>
      <w:r>
        <w:rPr>
          <w:rFonts w:ascii="宋体" w:hAnsi="宋体" w:eastAsia="宋体" w:cs="宋体"/>
          <w:spacing w:val="-10"/>
          <w:sz w:val="24"/>
          <w:szCs w:val="24"/>
        </w:rPr>
        <w:t>月</w:t>
      </w:r>
      <w:r>
        <w:rPr>
          <w:rFonts w:ascii="宋体" w:hAnsi="宋体" w:eastAsia="宋体" w:cs="宋体"/>
          <w:spacing w:val="25"/>
          <w:sz w:val="24"/>
          <w:szCs w:val="24"/>
        </w:rPr>
        <w:t xml:space="preserve">  </w:t>
      </w:r>
      <w:r>
        <w:rPr>
          <w:rFonts w:ascii="宋体" w:hAnsi="宋体" w:eastAsia="宋体" w:cs="宋体"/>
          <w:spacing w:val="-10"/>
          <w:sz w:val="24"/>
          <w:szCs w:val="24"/>
        </w:rPr>
        <w:t>日</w:t>
      </w:r>
    </w:p>
    <w:tbl>
      <w:tblPr>
        <w:tblStyle w:val="21"/>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3051"/>
        <w:gridCol w:w="1275"/>
        <w:gridCol w:w="1417"/>
        <w:gridCol w:w="992"/>
        <w:gridCol w:w="796"/>
        <w:gridCol w:w="904"/>
      </w:tblGrid>
      <w:tr w14:paraId="74BAA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920" w:type="dxa"/>
            <w:vAlign w:val="top"/>
          </w:tcPr>
          <w:p w14:paraId="460629EE">
            <w:pPr>
              <w:pStyle w:val="22"/>
              <w:spacing w:before="251" w:line="221" w:lineRule="auto"/>
              <w:ind w:left="227"/>
            </w:pPr>
            <w:r>
              <w:rPr>
                <w:spacing w:val="-5"/>
              </w:rPr>
              <w:t>序号</w:t>
            </w:r>
          </w:p>
        </w:tc>
        <w:tc>
          <w:tcPr>
            <w:tcW w:w="3051" w:type="dxa"/>
            <w:vAlign w:val="top"/>
          </w:tcPr>
          <w:p w14:paraId="4A40CF26">
            <w:pPr>
              <w:pStyle w:val="22"/>
              <w:spacing w:before="251" w:line="220" w:lineRule="auto"/>
              <w:ind w:left="1054"/>
            </w:pPr>
            <w:r>
              <w:rPr>
                <w:spacing w:val="-4"/>
              </w:rPr>
              <w:t>项目名称</w:t>
            </w:r>
          </w:p>
        </w:tc>
        <w:tc>
          <w:tcPr>
            <w:tcW w:w="1275" w:type="dxa"/>
            <w:vAlign w:val="top"/>
          </w:tcPr>
          <w:p w14:paraId="171C234D">
            <w:pPr>
              <w:pStyle w:val="22"/>
              <w:spacing w:before="95" w:line="236" w:lineRule="auto"/>
              <w:ind w:left="295" w:right="155" w:hanging="128"/>
            </w:pPr>
            <w:r>
              <w:rPr>
                <w:spacing w:val="-4"/>
              </w:rPr>
              <w:t>建设规模</w:t>
            </w:r>
            <w:r>
              <w:rPr>
                <w:spacing w:val="2"/>
              </w:rPr>
              <w:t xml:space="preserve"> </w:t>
            </w:r>
            <w:r>
              <w:rPr>
                <w:spacing w:val="-13"/>
              </w:rPr>
              <w:t>（㎡）</w:t>
            </w:r>
          </w:p>
        </w:tc>
        <w:tc>
          <w:tcPr>
            <w:tcW w:w="1417" w:type="dxa"/>
            <w:vAlign w:val="top"/>
          </w:tcPr>
          <w:p w14:paraId="5ED5C85E">
            <w:pPr>
              <w:pStyle w:val="22"/>
              <w:spacing w:before="95" w:line="230" w:lineRule="auto"/>
              <w:ind w:left="369" w:right="223" w:hanging="128"/>
            </w:pPr>
            <w:r>
              <w:rPr>
                <w:spacing w:val="-4"/>
              </w:rPr>
              <w:t>投标总价</w:t>
            </w:r>
            <w:r>
              <w:rPr>
                <w:spacing w:val="2"/>
              </w:rPr>
              <w:t xml:space="preserve"> </w:t>
            </w:r>
            <w:r>
              <w:rPr>
                <w:spacing w:val="-7"/>
              </w:rPr>
              <w:t>（元）</w:t>
            </w:r>
          </w:p>
        </w:tc>
        <w:tc>
          <w:tcPr>
            <w:tcW w:w="992" w:type="dxa"/>
            <w:vAlign w:val="top"/>
          </w:tcPr>
          <w:p w14:paraId="254B8579">
            <w:pPr>
              <w:pStyle w:val="22"/>
              <w:spacing w:before="95"/>
              <w:ind w:left="268"/>
            </w:pPr>
            <w:r>
              <w:rPr>
                <w:spacing w:val="-7"/>
              </w:rPr>
              <w:t>工程</w:t>
            </w:r>
          </w:p>
          <w:p w14:paraId="08C06D57">
            <w:pPr>
              <w:pStyle w:val="22"/>
              <w:spacing w:line="220" w:lineRule="auto"/>
              <w:ind w:left="266"/>
            </w:pPr>
            <w:r>
              <w:rPr>
                <w:spacing w:val="-6"/>
              </w:rPr>
              <w:t>质量</w:t>
            </w:r>
          </w:p>
        </w:tc>
        <w:tc>
          <w:tcPr>
            <w:tcW w:w="796" w:type="dxa"/>
            <w:vAlign w:val="top"/>
          </w:tcPr>
          <w:p w14:paraId="615B9292">
            <w:pPr>
              <w:pStyle w:val="22"/>
              <w:spacing w:before="95" w:line="230" w:lineRule="auto"/>
              <w:ind w:left="207" w:right="153" w:hanging="40"/>
            </w:pPr>
            <w:r>
              <w:rPr>
                <w:spacing w:val="-6"/>
              </w:rPr>
              <w:t>开工</w:t>
            </w:r>
            <w:r>
              <w:t xml:space="preserve"> </w:t>
            </w:r>
            <w:r>
              <w:rPr>
                <w:spacing w:val="-26"/>
              </w:rPr>
              <w:t>日期</w:t>
            </w:r>
          </w:p>
        </w:tc>
        <w:tc>
          <w:tcPr>
            <w:tcW w:w="904" w:type="dxa"/>
            <w:vAlign w:val="top"/>
          </w:tcPr>
          <w:p w14:paraId="001658FF">
            <w:pPr>
              <w:pStyle w:val="22"/>
              <w:spacing w:before="95"/>
              <w:ind w:left="218"/>
            </w:pPr>
            <w:r>
              <w:rPr>
                <w:spacing w:val="-6"/>
              </w:rPr>
              <w:t>竣工</w:t>
            </w:r>
          </w:p>
          <w:p w14:paraId="4A25418E">
            <w:pPr>
              <w:pStyle w:val="22"/>
              <w:spacing w:line="220" w:lineRule="auto"/>
              <w:ind w:left="259"/>
            </w:pPr>
            <w:r>
              <w:rPr>
                <w:spacing w:val="-26"/>
              </w:rPr>
              <w:t>日期</w:t>
            </w:r>
          </w:p>
        </w:tc>
      </w:tr>
      <w:tr w14:paraId="42692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20" w:type="dxa"/>
            <w:vAlign w:val="top"/>
          </w:tcPr>
          <w:p w14:paraId="38CE8818">
            <w:pPr>
              <w:rPr>
                <w:rFonts w:ascii="Arial"/>
                <w:sz w:val="21"/>
              </w:rPr>
            </w:pPr>
          </w:p>
        </w:tc>
        <w:tc>
          <w:tcPr>
            <w:tcW w:w="3051" w:type="dxa"/>
            <w:vAlign w:val="top"/>
          </w:tcPr>
          <w:p w14:paraId="236B8CF6">
            <w:pPr>
              <w:rPr>
                <w:rFonts w:ascii="Arial"/>
                <w:sz w:val="21"/>
              </w:rPr>
            </w:pPr>
          </w:p>
        </w:tc>
        <w:tc>
          <w:tcPr>
            <w:tcW w:w="1275" w:type="dxa"/>
            <w:vAlign w:val="top"/>
          </w:tcPr>
          <w:p w14:paraId="3F47A73F">
            <w:pPr>
              <w:rPr>
                <w:rFonts w:ascii="Arial"/>
                <w:sz w:val="21"/>
              </w:rPr>
            </w:pPr>
          </w:p>
        </w:tc>
        <w:tc>
          <w:tcPr>
            <w:tcW w:w="1417" w:type="dxa"/>
            <w:vAlign w:val="top"/>
          </w:tcPr>
          <w:p w14:paraId="14A5AD42">
            <w:pPr>
              <w:rPr>
                <w:rFonts w:ascii="Arial"/>
                <w:sz w:val="21"/>
              </w:rPr>
            </w:pPr>
          </w:p>
        </w:tc>
        <w:tc>
          <w:tcPr>
            <w:tcW w:w="992" w:type="dxa"/>
            <w:vAlign w:val="top"/>
          </w:tcPr>
          <w:p w14:paraId="2D3FEE9C">
            <w:pPr>
              <w:rPr>
                <w:rFonts w:ascii="Arial"/>
                <w:sz w:val="21"/>
              </w:rPr>
            </w:pPr>
          </w:p>
        </w:tc>
        <w:tc>
          <w:tcPr>
            <w:tcW w:w="796" w:type="dxa"/>
            <w:vAlign w:val="top"/>
          </w:tcPr>
          <w:p w14:paraId="22D8C46F">
            <w:pPr>
              <w:rPr>
                <w:rFonts w:ascii="Arial"/>
                <w:sz w:val="21"/>
              </w:rPr>
            </w:pPr>
          </w:p>
        </w:tc>
        <w:tc>
          <w:tcPr>
            <w:tcW w:w="904" w:type="dxa"/>
            <w:vAlign w:val="top"/>
          </w:tcPr>
          <w:p w14:paraId="00D7F6B1">
            <w:pPr>
              <w:rPr>
                <w:rFonts w:ascii="Arial"/>
                <w:sz w:val="21"/>
              </w:rPr>
            </w:pPr>
          </w:p>
        </w:tc>
      </w:tr>
      <w:tr w14:paraId="120BE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3971" w:type="dxa"/>
            <w:gridSpan w:val="2"/>
            <w:vAlign w:val="top"/>
          </w:tcPr>
          <w:p w14:paraId="18C4B932">
            <w:pPr>
              <w:pStyle w:val="22"/>
              <w:spacing w:before="156" w:line="218" w:lineRule="auto"/>
              <w:ind w:left="1560"/>
            </w:pPr>
            <w:r>
              <w:rPr>
                <w:spacing w:val="-2"/>
              </w:rPr>
              <w:t>投标报价（大写）</w:t>
            </w:r>
          </w:p>
        </w:tc>
        <w:tc>
          <w:tcPr>
            <w:tcW w:w="5384" w:type="dxa"/>
            <w:gridSpan w:val="5"/>
            <w:vAlign w:val="top"/>
          </w:tcPr>
          <w:p w14:paraId="2FF0EBA1">
            <w:pPr>
              <w:rPr>
                <w:rFonts w:ascii="Arial"/>
                <w:sz w:val="21"/>
              </w:rPr>
            </w:pPr>
          </w:p>
        </w:tc>
      </w:tr>
      <w:tr w14:paraId="223CE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971" w:type="dxa"/>
            <w:gridSpan w:val="2"/>
            <w:vAlign w:val="top"/>
          </w:tcPr>
          <w:p w14:paraId="1025A959">
            <w:pPr>
              <w:pStyle w:val="22"/>
              <w:spacing w:before="156" w:line="221" w:lineRule="auto"/>
              <w:ind w:left="2529"/>
            </w:pPr>
            <w:r>
              <w:rPr>
                <w:spacing w:val="-6"/>
              </w:rPr>
              <w:t>（小写）</w:t>
            </w:r>
          </w:p>
        </w:tc>
        <w:tc>
          <w:tcPr>
            <w:tcW w:w="5384" w:type="dxa"/>
            <w:gridSpan w:val="5"/>
            <w:vAlign w:val="top"/>
          </w:tcPr>
          <w:p w14:paraId="687E77FB">
            <w:pPr>
              <w:rPr>
                <w:rFonts w:ascii="Arial"/>
                <w:sz w:val="21"/>
              </w:rPr>
            </w:pPr>
          </w:p>
        </w:tc>
      </w:tr>
    </w:tbl>
    <w:p w14:paraId="28CA3EF3">
      <w:pPr>
        <w:pStyle w:val="8"/>
        <w:spacing w:line="246" w:lineRule="auto"/>
      </w:pPr>
    </w:p>
    <w:p w14:paraId="6BD9F9F5">
      <w:pPr>
        <w:pStyle w:val="8"/>
        <w:spacing w:line="246" w:lineRule="auto"/>
      </w:pPr>
    </w:p>
    <w:p w14:paraId="451B33C6">
      <w:pPr>
        <w:pStyle w:val="8"/>
        <w:spacing w:line="246" w:lineRule="auto"/>
      </w:pPr>
    </w:p>
    <w:p w14:paraId="095A8F6F">
      <w:pPr>
        <w:pStyle w:val="8"/>
        <w:spacing w:line="246" w:lineRule="auto"/>
      </w:pPr>
    </w:p>
    <w:p w14:paraId="758D6389">
      <w:pPr>
        <w:pStyle w:val="8"/>
        <w:spacing w:line="246" w:lineRule="auto"/>
      </w:pPr>
    </w:p>
    <w:p w14:paraId="4BDC0953">
      <w:pPr>
        <w:pStyle w:val="8"/>
        <w:spacing w:line="246" w:lineRule="auto"/>
      </w:pPr>
    </w:p>
    <w:p w14:paraId="5B00F5E0">
      <w:pPr>
        <w:pStyle w:val="8"/>
        <w:spacing w:line="246" w:lineRule="auto"/>
      </w:pPr>
    </w:p>
    <w:p w14:paraId="60BECF01">
      <w:pPr>
        <w:pStyle w:val="8"/>
        <w:spacing w:line="246" w:lineRule="auto"/>
      </w:pPr>
    </w:p>
    <w:p w14:paraId="20759588">
      <w:pPr>
        <w:pStyle w:val="8"/>
        <w:spacing w:line="246" w:lineRule="auto"/>
      </w:pPr>
    </w:p>
    <w:p w14:paraId="18E7C96D">
      <w:pPr>
        <w:pStyle w:val="8"/>
        <w:spacing w:line="247" w:lineRule="auto"/>
      </w:pPr>
    </w:p>
    <w:p w14:paraId="75FFE467">
      <w:pPr>
        <w:pStyle w:val="8"/>
        <w:spacing w:line="247" w:lineRule="auto"/>
      </w:pPr>
    </w:p>
    <w:p w14:paraId="4ADF12FB">
      <w:pPr>
        <w:pStyle w:val="8"/>
        <w:spacing w:line="247" w:lineRule="auto"/>
      </w:pPr>
    </w:p>
    <w:p w14:paraId="1FC49898">
      <w:pPr>
        <w:pStyle w:val="8"/>
        <w:spacing w:line="247" w:lineRule="auto"/>
      </w:pPr>
    </w:p>
    <w:p w14:paraId="4ED25F3D">
      <w:pPr>
        <w:pStyle w:val="8"/>
        <w:spacing w:line="247" w:lineRule="auto"/>
      </w:pPr>
    </w:p>
    <w:p w14:paraId="6310AAF4">
      <w:pPr>
        <w:pStyle w:val="8"/>
        <w:spacing w:line="247" w:lineRule="auto"/>
      </w:pPr>
    </w:p>
    <w:p w14:paraId="14345A6E">
      <w:pPr>
        <w:pStyle w:val="8"/>
        <w:spacing w:line="247" w:lineRule="auto"/>
      </w:pPr>
    </w:p>
    <w:p w14:paraId="23AC6F85">
      <w:pPr>
        <w:pStyle w:val="8"/>
        <w:spacing w:line="247" w:lineRule="auto"/>
      </w:pPr>
    </w:p>
    <w:p w14:paraId="2C5DC0BC">
      <w:pPr>
        <w:pStyle w:val="8"/>
        <w:spacing w:line="247" w:lineRule="auto"/>
      </w:pPr>
    </w:p>
    <w:p w14:paraId="39B5AC39">
      <w:pPr>
        <w:pStyle w:val="8"/>
        <w:spacing w:line="247" w:lineRule="auto"/>
      </w:pPr>
    </w:p>
    <w:p w14:paraId="0284434C">
      <w:pPr>
        <w:pStyle w:val="8"/>
        <w:spacing w:line="247" w:lineRule="auto"/>
      </w:pPr>
    </w:p>
    <w:p w14:paraId="392098BC">
      <w:pPr>
        <w:pStyle w:val="8"/>
        <w:spacing w:line="247" w:lineRule="auto"/>
      </w:pPr>
    </w:p>
    <w:p w14:paraId="471DDF2E">
      <w:pPr>
        <w:pStyle w:val="8"/>
        <w:spacing w:line="247" w:lineRule="auto"/>
      </w:pPr>
    </w:p>
    <w:p w14:paraId="440EC27F">
      <w:pPr>
        <w:pStyle w:val="8"/>
        <w:spacing w:line="247" w:lineRule="auto"/>
      </w:pPr>
    </w:p>
    <w:p w14:paraId="08A46124">
      <w:pPr>
        <w:pStyle w:val="8"/>
        <w:spacing w:line="247" w:lineRule="auto"/>
      </w:pPr>
    </w:p>
    <w:p w14:paraId="1DF236CE">
      <w:pPr>
        <w:spacing w:before="78" w:line="219" w:lineRule="auto"/>
        <w:ind w:left="5638"/>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投标人</w:t>
      </w:r>
      <w:r>
        <w:rPr>
          <w:rFonts w:ascii="宋体" w:hAnsi="宋体" w:eastAsia="宋体" w:cs="宋体"/>
          <w:spacing w:val="-17"/>
          <w:sz w:val="24"/>
          <w:szCs w:val="24"/>
          <w14:textOutline w14:w="4358"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r>
        <w:rPr>
          <w:rFonts w:ascii="宋体" w:hAnsi="宋体" w:eastAsia="宋体" w:cs="宋体"/>
          <w:spacing w:val="-17"/>
          <w:sz w:val="24"/>
          <w:szCs w:val="24"/>
          <w14:textOutline w14:w="4358" w14:cap="sq" w14:cmpd="sng">
            <w14:solidFill>
              <w14:srgbClr w14:val="000000"/>
            </w14:solidFill>
            <w14:prstDash w14:val="solid"/>
            <w14:bevel/>
          </w14:textOutline>
        </w:rPr>
        <w:t>（</w:t>
      </w:r>
      <w:r>
        <w:rPr>
          <w:rFonts w:ascii="宋体" w:hAnsi="宋体" w:eastAsia="宋体" w:cs="宋体"/>
          <w:spacing w:val="4"/>
          <w:sz w:val="24"/>
          <w:szCs w:val="24"/>
          <w14:textOutline w14:w="4358" w14:cap="sq" w14:cmpd="sng">
            <w14:solidFill>
              <w14:srgbClr w14:val="000000"/>
            </w14:solidFill>
            <w14:prstDash w14:val="solid"/>
            <w14:bevel/>
          </w14:textOutline>
        </w:rPr>
        <w:t>公章）</w:t>
      </w:r>
    </w:p>
    <w:p w14:paraId="7C3EFFFA">
      <w:pPr>
        <w:spacing w:before="27" w:line="230" w:lineRule="auto"/>
        <w:ind w:left="5813" w:right="863" w:hanging="174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spacing w:val="-17"/>
          <w:sz w:val="24"/>
          <w:szCs w:val="24"/>
          <w14:textOutline w14:w="4358"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r>
        <w:rPr>
          <w:rFonts w:ascii="宋体" w:hAnsi="宋体" w:eastAsia="宋体" w:cs="宋体"/>
          <w:spacing w:val="-17"/>
          <w:sz w:val="24"/>
          <w:szCs w:val="24"/>
          <w14:textOutline w14:w="4358" w14:cap="sq" w14:cmpd="sng">
            <w14:solidFill>
              <w14:srgbClr w14:val="000000"/>
            </w14:solidFill>
            <w14:prstDash w14:val="solid"/>
            <w14:bevel/>
          </w14:textOutline>
        </w:rPr>
        <w:t>（</w:t>
      </w:r>
      <w:r>
        <w:rPr>
          <w:rFonts w:ascii="宋体" w:hAnsi="宋体" w:eastAsia="宋体" w:cs="宋体"/>
          <w:spacing w:val="1"/>
          <w:sz w:val="24"/>
          <w:szCs w:val="24"/>
          <w14:textOutline w14:w="4358" w14:cap="sq" w14:cmpd="sng">
            <w14:solidFill>
              <w14:srgbClr w14:val="000000"/>
            </w14:solidFill>
            <w14:prstDash w14:val="solid"/>
            <w14:bevel/>
          </w14:textOutline>
        </w:rPr>
        <w:t>签字或盖章）</w:t>
      </w:r>
      <w:r>
        <w:rPr>
          <w:rFonts w:ascii="宋体" w:hAnsi="宋体" w:eastAsia="宋体" w:cs="宋体"/>
          <w:spacing w:val="1"/>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2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p w14:paraId="6F98E735">
      <w:pPr>
        <w:spacing w:line="230" w:lineRule="auto"/>
        <w:rPr>
          <w:rFonts w:ascii="宋体" w:hAnsi="宋体" w:eastAsia="宋体" w:cs="宋体"/>
          <w:sz w:val="24"/>
          <w:szCs w:val="24"/>
        </w:rPr>
        <w:sectPr>
          <w:footerReference r:id="rId22" w:type="default"/>
          <w:pgSz w:w="11905" w:h="16838"/>
          <w:pgMar w:top="1417" w:right="1077" w:bottom="1514" w:left="1043" w:header="0" w:footer="1276" w:gutter="0"/>
          <w:pgNumType w:fmt="decimal"/>
          <w:cols w:space="0" w:num="1"/>
          <w:rtlGutter w:val="0"/>
          <w:docGrid w:linePitch="0" w:charSpace="0"/>
        </w:sectPr>
      </w:pPr>
    </w:p>
    <w:p w14:paraId="515AAA16">
      <w:pPr>
        <w:pStyle w:val="5"/>
        <w:bidi w:val="0"/>
      </w:pPr>
      <w:bookmarkStart w:id="89" w:name="_Toc21799"/>
      <w:r>
        <w:t>附件 3：法定代表人证明书</w:t>
      </w:r>
      <w:bookmarkEnd w:id="89"/>
    </w:p>
    <w:p w14:paraId="45CB55F3">
      <w:pPr>
        <w:pStyle w:val="8"/>
        <w:spacing w:line="464" w:lineRule="auto"/>
      </w:pPr>
    </w:p>
    <w:p w14:paraId="31E5183C">
      <w:pPr>
        <w:spacing w:before="114" w:line="224" w:lineRule="auto"/>
        <w:ind w:left="3769"/>
        <w:outlineLvl w:val="1"/>
        <w:rPr>
          <w:rFonts w:ascii="宋体" w:hAnsi="宋体" w:eastAsia="宋体" w:cs="宋体"/>
          <w:sz w:val="35"/>
          <w:szCs w:val="35"/>
        </w:rPr>
      </w:pPr>
      <w:bookmarkStart w:id="90" w:name="_Toc6070"/>
      <w:bookmarkStart w:id="91" w:name="_Toc28724"/>
      <w:r>
        <w:rPr>
          <w:rFonts w:ascii="宋体" w:hAnsi="宋体" w:eastAsia="宋体" w:cs="宋体"/>
          <w:spacing w:val="9"/>
          <w:sz w:val="35"/>
          <w:szCs w:val="35"/>
          <w14:textOutline w14:w="6537" w14:cap="sq" w14:cmpd="sng">
            <w14:solidFill>
              <w14:srgbClr w14:val="000000"/>
            </w14:solidFill>
            <w14:prstDash w14:val="solid"/>
            <w14:bevel/>
          </w14:textOutline>
        </w:rPr>
        <w:t>法定代表人证明书</w:t>
      </w:r>
      <w:bookmarkEnd w:id="90"/>
      <w:bookmarkEnd w:id="91"/>
    </w:p>
    <w:p w14:paraId="1E37C1BC">
      <w:pPr>
        <w:pStyle w:val="8"/>
        <w:spacing w:line="320" w:lineRule="auto"/>
      </w:pPr>
    </w:p>
    <w:p w14:paraId="7A138F68">
      <w:pPr>
        <w:spacing w:before="78" w:line="219" w:lineRule="auto"/>
        <w:ind w:left="456"/>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18"/>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采购代理机构）</w:t>
      </w:r>
    </w:p>
    <w:p w14:paraId="715A5F07">
      <w:pPr>
        <w:pStyle w:val="8"/>
        <w:spacing w:line="290" w:lineRule="auto"/>
      </w:pPr>
    </w:p>
    <w:p w14:paraId="411F2D0B">
      <w:pPr>
        <w:pStyle w:val="8"/>
        <w:spacing w:line="290" w:lineRule="auto"/>
      </w:pPr>
    </w:p>
    <w:p w14:paraId="774E67AA">
      <w:pPr>
        <w:tabs>
          <w:tab w:val="left" w:pos="821"/>
        </w:tabs>
        <w:spacing w:before="78" w:line="219" w:lineRule="auto"/>
        <w:ind w:left="44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（法定代表人姓名）  </w:t>
      </w:r>
      <w:r>
        <w:rPr>
          <w:rFonts w:ascii="宋体" w:hAnsi="宋体" w:eastAsia="宋体" w:cs="宋体"/>
          <w:spacing w:val="-108"/>
          <w:sz w:val="24"/>
          <w:szCs w:val="24"/>
        </w:rPr>
        <w:t xml:space="preserve"> </w:t>
      </w:r>
      <w:r>
        <w:rPr>
          <w:rFonts w:ascii="宋体" w:hAnsi="宋体" w:eastAsia="宋体" w:cs="宋体"/>
          <w:spacing w:val="-4"/>
          <w:sz w:val="24"/>
          <w:szCs w:val="24"/>
        </w:rPr>
        <w:t>现任我单位</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职务，为法定代表人，特此证明。</w:t>
      </w:r>
    </w:p>
    <w:p w14:paraId="27F1038C">
      <w:pPr>
        <w:pStyle w:val="8"/>
        <w:spacing w:line="435" w:lineRule="auto"/>
      </w:pPr>
    </w:p>
    <w:p w14:paraId="34BFDB9F">
      <w:pPr>
        <w:spacing w:before="78" w:line="219" w:lineRule="auto"/>
        <w:ind w:left="457"/>
        <w:rPr>
          <w:rFonts w:ascii="宋体" w:hAnsi="宋体" w:eastAsia="宋体" w:cs="宋体"/>
          <w:sz w:val="24"/>
          <w:szCs w:val="24"/>
        </w:rPr>
      </w:pPr>
      <w:r>
        <w:rPr>
          <w:rFonts w:ascii="宋体" w:hAnsi="宋体" w:eastAsia="宋体" w:cs="宋体"/>
          <w:spacing w:val="-2"/>
          <w:sz w:val="24"/>
          <w:szCs w:val="24"/>
        </w:rPr>
        <w:t>法定代表人基本情况：</w:t>
      </w:r>
    </w:p>
    <w:p w14:paraId="58461059">
      <w:pPr>
        <w:spacing w:before="114" w:line="308" w:lineRule="auto"/>
        <w:ind w:left="459"/>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民族：</w:t>
      </w:r>
    </w:p>
    <w:p w14:paraId="33E78C0D">
      <w:pPr>
        <w:spacing w:before="1" w:line="228" w:lineRule="auto"/>
        <w:ind w:left="456"/>
        <w:rPr>
          <w:rFonts w:ascii="宋体" w:hAnsi="宋体" w:eastAsia="宋体" w:cs="宋体"/>
          <w:sz w:val="24"/>
          <w:szCs w:val="24"/>
        </w:rPr>
      </w:pPr>
      <w:r>
        <w:rPr>
          <w:rFonts w:ascii="宋体" w:hAnsi="宋体" w:eastAsia="宋体" w:cs="宋体"/>
          <w:spacing w:val="-4"/>
          <w:sz w:val="24"/>
          <w:szCs w:val="24"/>
        </w:rPr>
        <w:t>地址：</w:t>
      </w:r>
    </w:p>
    <w:p w14:paraId="13A18616">
      <w:pPr>
        <w:spacing w:before="104" w:line="219" w:lineRule="auto"/>
        <w:ind w:left="462"/>
        <w:rPr>
          <w:rFonts w:ascii="宋体" w:hAnsi="宋体" w:eastAsia="宋体" w:cs="宋体"/>
          <w:sz w:val="24"/>
          <w:szCs w:val="24"/>
        </w:rPr>
      </w:pPr>
      <w:r>
        <w:rPr>
          <w:rFonts w:ascii="宋体" w:hAnsi="宋体" w:eastAsia="宋体" w:cs="宋体"/>
          <w:spacing w:val="-3"/>
          <w:sz w:val="24"/>
          <w:szCs w:val="24"/>
        </w:rPr>
        <w:t>身份证号码：</w:t>
      </w:r>
    </w:p>
    <w:p w14:paraId="20B7743A">
      <w:pPr>
        <w:spacing w:before="112" w:line="219" w:lineRule="auto"/>
        <w:ind w:left="475"/>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285D4869">
      <w:pPr>
        <w:pStyle w:val="8"/>
      </w:pPr>
    </w:p>
    <w:p w14:paraId="34D76C71">
      <w:pPr>
        <w:pStyle w:val="8"/>
      </w:pPr>
    </w:p>
    <w:p w14:paraId="05BCE842">
      <w:pPr>
        <w:pStyle w:val="8"/>
      </w:pPr>
    </w:p>
    <w:p w14:paraId="4E0800D1">
      <w:pPr>
        <w:pStyle w:val="8"/>
      </w:pPr>
    </w:p>
    <w:p w14:paraId="300E4A34">
      <w:pPr>
        <w:pStyle w:val="8"/>
      </w:pPr>
    </w:p>
    <w:p w14:paraId="78A7E16B">
      <w:pPr>
        <w:pStyle w:val="8"/>
      </w:pPr>
    </w:p>
    <w:p w14:paraId="0DABB998">
      <w:pPr>
        <w:pStyle w:val="8"/>
      </w:pPr>
    </w:p>
    <w:p w14:paraId="5125D477">
      <w:pPr>
        <w:pStyle w:val="8"/>
      </w:pPr>
    </w:p>
    <w:p w14:paraId="1C069D59">
      <w:pPr>
        <w:pStyle w:val="8"/>
      </w:pPr>
    </w:p>
    <w:p w14:paraId="3A3FCE7D">
      <w:pPr>
        <w:pStyle w:val="8"/>
      </w:pPr>
    </w:p>
    <w:p w14:paraId="0E754F2B">
      <w:pPr>
        <w:pStyle w:val="8"/>
      </w:pPr>
    </w:p>
    <w:p w14:paraId="162275D4">
      <w:pPr>
        <w:pStyle w:val="8"/>
      </w:pPr>
    </w:p>
    <w:p w14:paraId="1389CE97">
      <w:pPr>
        <w:pStyle w:val="8"/>
      </w:pPr>
    </w:p>
    <w:p w14:paraId="773E3687">
      <w:pPr>
        <w:pStyle w:val="8"/>
      </w:pPr>
    </w:p>
    <w:p w14:paraId="781476C9">
      <w:pPr>
        <w:pStyle w:val="8"/>
      </w:pPr>
    </w:p>
    <w:p w14:paraId="7B32495A">
      <w:pPr>
        <w:pStyle w:val="8"/>
      </w:pPr>
    </w:p>
    <w:p w14:paraId="3C15BD22">
      <w:pPr>
        <w:pStyle w:val="8"/>
      </w:pPr>
    </w:p>
    <w:p w14:paraId="4DCAB075">
      <w:pPr>
        <w:pStyle w:val="8"/>
      </w:pPr>
    </w:p>
    <w:p w14:paraId="1B9556C8">
      <w:pPr>
        <w:pStyle w:val="8"/>
      </w:pPr>
    </w:p>
    <w:p w14:paraId="22677632">
      <w:pPr>
        <w:pStyle w:val="8"/>
      </w:pPr>
    </w:p>
    <w:p w14:paraId="0407F7B7">
      <w:pPr>
        <w:pStyle w:val="8"/>
      </w:pPr>
    </w:p>
    <w:p w14:paraId="0348D7EC">
      <w:pPr>
        <w:pStyle w:val="8"/>
      </w:pPr>
    </w:p>
    <w:p w14:paraId="06FACCF4">
      <w:pPr>
        <w:pStyle w:val="8"/>
      </w:pPr>
    </w:p>
    <w:p w14:paraId="61ACDCEC">
      <w:pPr>
        <w:pStyle w:val="8"/>
      </w:pPr>
    </w:p>
    <w:p w14:paraId="44C4A225">
      <w:pPr>
        <w:pStyle w:val="8"/>
        <w:spacing w:line="241" w:lineRule="auto"/>
      </w:pPr>
    </w:p>
    <w:p w14:paraId="3E02D997">
      <w:pPr>
        <w:spacing w:before="79" w:line="219" w:lineRule="auto"/>
        <w:ind w:left="3579"/>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投标人</w:t>
      </w:r>
      <w:r>
        <w:rPr>
          <w:rFonts w:ascii="宋体" w:hAnsi="宋体" w:eastAsia="宋体" w:cs="宋体"/>
          <w:spacing w:val="-17"/>
          <w:sz w:val="24"/>
          <w:szCs w:val="24"/>
          <w14:textOutline w14:w="4358"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r>
        <w:rPr>
          <w:rFonts w:ascii="宋体" w:hAnsi="宋体" w:eastAsia="宋体" w:cs="宋体"/>
          <w:spacing w:val="-17"/>
          <w:sz w:val="24"/>
          <w:szCs w:val="24"/>
          <w14:textOutline w14:w="4358" w14:cap="sq" w14:cmpd="sng">
            <w14:solidFill>
              <w14:srgbClr w14:val="000000"/>
            </w14:solidFill>
            <w14:prstDash w14:val="solid"/>
            <w14:bevel/>
          </w14:textOutline>
        </w:rPr>
        <w:t>（</w:t>
      </w:r>
      <w:r>
        <w:rPr>
          <w:rFonts w:ascii="宋体" w:hAnsi="宋体" w:eastAsia="宋体" w:cs="宋体"/>
          <w:spacing w:val="4"/>
          <w:sz w:val="24"/>
          <w:szCs w:val="24"/>
          <w14:textOutline w14:w="4358" w14:cap="sq" w14:cmpd="sng">
            <w14:solidFill>
              <w14:srgbClr w14:val="000000"/>
            </w14:solidFill>
            <w14:prstDash w14:val="solid"/>
            <w14:bevel/>
          </w14:textOutline>
        </w:rPr>
        <w:t>公章）</w:t>
      </w:r>
    </w:p>
    <w:p w14:paraId="14AC4D01">
      <w:pPr>
        <w:spacing w:before="117" w:line="306" w:lineRule="auto"/>
        <w:ind w:left="357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法定代表人</w:t>
      </w:r>
      <w:r>
        <w:rPr>
          <w:rFonts w:ascii="宋体" w:hAnsi="宋体" w:eastAsia="宋体" w:cs="宋体"/>
          <w:spacing w:val="-15"/>
          <w:sz w:val="24"/>
          <w:szCs w:val="24"/>
          <w14:textOutline w14:w="4358"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r>
        <w:rPr>
          <w:rFonts w:ascii="宋体" w:hAnsi="宋体" w:eastAsia="宋体" w:cs="宋体"/>
          <w:spacing w:val="-15"/>
          <w:sz w:val="24"/>
          <w:szCs w:val="24"/>
          <w14:textOutline w14:w="4358" w14:cap="sq" w14:cmpd="sng">
            <w14:solidFill>
              <w14:srgbClr w14:val="000000"/>
            </w14:solidFill>
            <w14:prstDash w14:val="solid"/>
            <w14:bevel/>
          </w14:textOutline>
        </w:rPr>
        <w:t>（</w:t>
      </w:r>
      <w:r>
        <w:rPr>
          <w:rFonts w:ascii="宋体" w:hAnsi="宋体" w:eastAsia="宋体" w:cs="宋体"/>
          <w:spacing w:val="3"/>
          <w:sz w:val="24"/>
          <w:szCs w:val="24"/>
          <w14:textOutline w14:w="4358" w14:cap="sq" w14:cmpd="sng">
            <w14:solidFill>
              <w14:srgbClr w14:val="000000"/>
            </w14:solidFill>
            <w14:prstDash w14:val="solid"/>
            <w14:bevel/>
          </w14:textOutline>
        </w:rPr>
        <w:t>签字）</w:t>
      </w:r>
    </w:p>
    <w:p w14:paraId="7D51264E">
      <w:pPr>
        <w:spacing w:line="219" w:lineRule="auto"/>
        <w:ind w:left="5269"/>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7"/>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p w14:paraId="7FF500CA">
      <w:pPr>
        <w:spacing w:line="219" w:lineRule="auto"/>
        <w:rPr>
          <w:rFonts w:ascii="宋体" w:hAnsi="宋体" w:eastAsia="宋体" w:cs="宋体"/>
          <w:sz w:val="24"/>
          <w:szCs w:val="24"/>
        </w:rPr>
        <w:sectPr>
          <w:footerReference r:id="rId23" w:type="default"/>
          <w:pgSz w:w="11905" w:h="16838"/>
          <w:pgMar w:top="1417" w:right="1077" w:bottom="1514" w:left="1043" w:header="0" w:footer="1276" w:gutter="0"/>
          <w:pgNumType w:fmt="decimal"/>
          <w:cols w:space="0" w:num="1"/>
          <w:rtlGutter w:val="0"/>
          <w:docGrid w:linePitch="0" w:charSpace="0"/>
        </w:sectPr>
      </w:pPr>
    </w:p>
    <w:p w14:paraId="31F9B171">
      <w:pPr>
        <w:pStyle w:val="5"/>
        <w:bidi w:val="0"/>
      </w:pPr>
      <w:bookmarkStart w:id="92" w:name="_Toc6182"/>
      <w:bookmarkStart w:id="93" w:name="_Toc12973"/>
      <w:r>
        <w:t>附件 4：法定代表人授权书</w:t>
      </w:r>
      <w:bookmarkEnd w:id="92"/>
      <w:bookmarkEnd w:id="93"/>
    </w:p>
    <w:p w14:paraId="256A3DCE">
      <w:pPr>
        <w:pStyle w:val="8"/>
        <w:spacing w:line="464" w:lineRule="auto"/>
      </w:pPr>
    </w:p>
    <w:p w14:paraId="107B1637">
      <w:pPr>
        <w:spacing w:before="114" w:line="224" w:lineRule="auto"/>
        <w:ind w:left="2899"/>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法定代表人授权书</w:t>
      </w:r>
    </w:p>
    <w:p w14:paraId="1CE2FD39">
      <w:pPr>
        <w:pStyle w:val="8"/>
        <w:spacing w:line="320" w:lineRule="auto"/>
      </w:pPr>
    </w:p>
    <w:p w14:paraId="3585CD00">
      <w:pPr>
        <w:spacing w:before="78" w:line="219" w:lineRule="auto"/>
        <w:ind w:left="476"/>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18"/>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采购代理机构）</w:t>
      </w:r>
    </w:p>
    <w:p w14:paraId="15FF1E6B">
      <w:pPr>
        <w:pStyle w:val="8"/>
        <w:spacing w:line="250" w:lineRule="auto"/>
      </w:pPr>
    </w:p>
    <w:p w14:paraId="4B0E28A2">
      <w:pPr>
        <w:pStyle w:val="8"/>
        <w:spacing w:line="251" w:lineRule="auto"/>
      </w:pPr>
    </w:p>
    <w:p w14:paraId="70C02E61">
      <w:pPr>
        <w:tabs>
          <w:tab w:val="left" w:pos="841"/>
        </w:tabs>
        <w:spacing w:before="78" w:line="219" w:lineRule="auto"/>
        <w:ind w:left="46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（投标人名称）  </w:t>
      </w:r>
      <w:r>
        <w:rPr>
          <w:rFonts w:ascii="宋体" w:hAnsi="宋体" w:eastAsia="宋体" w:cs="宋体"/>
          <w:spacing w:val="-93"/>
          <w:sz w:val="24"/>
          <w:szCs w:val="24"/>
        </w:rPr>
        <w:t xml:space="preserve"> </w:t>
      </w:r>
      <w:r>
        <w:rPr>
          <w:rFonts w:ascii="宋体" w:hAnsi="宋体" w:eastAsia="宋体" w:cs="宋体"/>
          <w:spacing w:val="-4"/>
          <w:sz w:val="24"/>
          <w:szCs w:val="24"/>
        </w:rPr>
        <w:t>系中华人民共和国合法企业，法定地址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p>
    <w:p w14:paraId="71C74F0E">
      <w:pPr>
        <w:tabs>
          <w:tab w:val="left" w:pos="602"/>
        </w:tabs>
        <w:spacing w:before="183" w:line="358" w:lineRule="auto"/>
        <w:ind w:left="46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8"/>
          <w:sz w:val="24"/>
          <w:szCs w:val="24"/>
          <w:u w:val="single" w:color="auto"/>
        </w:rPr>
        <w:t xml:space="preserve">（法定代表人姓名）   </w:t>
      </w:r>
      <w:r>
        <w:rPr>
          <w:rFonts w:ascii="宋体" w:hAnsi="宋体" w:eastAsia="宋体" w:cs="宋体"/>
          <w:spacing w:val="-111"/>
          <w:sz w:val="24"/>
          <w:szCs w:val="24"/>
        </w:rPr>
        <w:t xml:space="preserve"> </w:t>
      </w:r>
      <w:r>
        <w:rPr>
          <w:rFonts w:ascii="宋体" w:hAnsi="宋体" w:eastAsia="宋体" w:cs="宋体"/>
          <w:spacing w:val="8"/>
          <w:sz w:val="24"/>
          <w:szCs w:val="24"/>
        </w:rPr>
        <w:t>特授权</w:t>
      </w:r>
      <w:r>
        <w:rPr>
          <w:rFonts w:ascii="宋体" w:hAnsi="宋体" w:eastAsia="宋体" w:cs="宋体"/>
          <w:spacing w:val="-103"/>
          <w:sz w:val="24"/>
          <w:szCs w:val="24"/>
        </w:rPr>
        <w:t xml:space="preserve"> </w:t>
      </w:r>
      <w:r>
        <w:rPr>
          <w:rFonts w:ascii="宋体" w:hAnsi="宋体" w:eastAsia="宋体" w:cs="宋体"/>
          <w:spacing w:val="17"/>
          <w:sz w:val="24"/>
          <w:szCs w:val="24"/>
          <w:u w:val="single" w:color="auto"/>
        </w:rPr>
        <w:t xml:space="preserve"> </w:t>
      </w:r>
      <w:r>
        <w:rPr>
          <w:rFonts w:ascii="宋体" w:hAnsi="宋体" w:eastAsia="宋体" w:cs="宋体"/>
          <w:spacing w:val="8"/>
          <w:sz w:val="24"/>
          <w:szCs w:val="24"/>
          <w:u w:val="single" w:color="auto"/>
        </w:rPr>
        <w:t xml:space="preserve">（委托代理人姓名）     </w:t>
      </w:r>
      <w:r>
        <w:rPr>
          <w:rFonts w:ascii="宋体" w:hAnsi="宋体" w:eastAsia="宋体" w:cs="宋体"/>
          <w:spacing w:val="-111"/>
          <w:sz w:val="24"/>
          <w:szCs w:val="24"/>
        </w:rPr>
        <w:t xml:space="preserve"> </w:t>
      </w:r>
      <w:r>
        <w:rPr>
          <w:rFonts w:ascii="宋体" w:hAnsi="宋体" w:eastAsia="宋体" w:cs="宋体"/>
          <w:spacing w:val="8"/>
          <w:sz w:val="24"/>
          <w:szCs w:val="24"/>
        </w:rPr>
        <w:t>代表我单位全权办理</w:t>
      </w:r>
      <w:r>
        <w:rPr>
          <w:rFonts w:ascii="宋体" w:hAnsi="宋体" w:eastAsia="宋体" w:cs="宋体"/>
          <w:spacing w:val="7"/>
          <w:sz w:val="24"/>
          <w:szCs w:val="24"/>
        </w:rPr>
        <w:t>针对</w:t>
      </w:r>
    </w:p>
    <w:p w14:paraId="12EBF18A">
      <w:pPr>
        <w:spacing w:line="219" w:lineRule="auto"/>
        <w:rPr>
          <w:rFonts w:ascii="宋体" w:hAnsi="宋体" w:eastAsia="宋体" w:cs="宋体"/>
          <w:sz w:val="24"/>
          <w:szCs w:val="24"/>
        </w:rPr>
      </w:pPr>
      <w:r>
        <w:rPr>
          <w:rFonts w:ascii="宋体" w:hAnsi="宋体" w:eastAsia="宋体" w:cs="宋体"/>
          <w:spacing w:val="-1"/>
          <w:sz w:val="24"/>
          <w:szCs w:val="24"/>
        </w:rPr>
        <w:t>项目的磋商、答疑等具体工作，并签署全部有关的文件、资料。</w:t>
      </w:r>
    </w:p>
    <w:p w14:paraId="4C24153C">
      <w:pPr>
        <w:spacing w:before="183" w:line="219" w:lineRule="auto"/>
        <w:ind w:left="478"/>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3A35460B">
      <w:pPr>
        <w:spacing w:before="183" w:line="466" w:lineRule="exact"/>
        <w:jc w:val="right"/>
        <w:rPr>
          <w:rFonts w:ascii="宋体" w:hAnsi="宋体" w:eastAsia="宋体" w:cs="宋体"/>
          <w:sz w:val="24"/>
          <w:szCs w:val="24"/>
        </w:rPr>
      </w:pPr>
      <w:r>
        <w:rPr>
          <w:rFonts w:ascii="宋体" w:hAnsi="宋体" w:eastAsia="宋体" w:cs="宋体"/>
          <w:spacing w:val="-3"/>
          <w:position w:val="17"/>
          <w:sz w:val="24"/>
          <w:szCs w:val="24"/>
        </w:rPr>
        <w:t>在撤销授权的书面通知以前，本授权书一直有效，被授权人签署的所有文件（在授权书有</w:t>
      </w:r>
    </w:p>
    <w:p w14:paraId="305281A3">
      <w:pPr>
        <w:spacing w:line="219" w:lineRule="auto"/>
        <w:ind w:left="1"/>
        <w:rPr>
          <w:rFonts w:ascii="宋体" w:hAnsi="宋体" w:eastAsia="宋体" w:cs="宋体"/>
          <w:sz w:val="24"/>
          <w:szCs w:val="24"/>
        </w:rPr>
      </w:pPr>
      <w:r>
        <w:rPr>
          <w:rFonts w:ascii="宋体" w:hAnsi="宋体" w:eastAsia="宋体" w:cs="宋体"/>
          <w:spacing w:val="-1"/>
          <w:sz w:val="24"/>
          <w:szCs w:val="24"/>
        </w:rPr>
        <w:t>效期内签署的）不因授权的撤销而失效。</w:t>
      </w:r>
    </w:p>
    <w:p w14:paraId="54632B46">
      <w:pPr>
        <w:pStyle w:val="8"/>
        <w:spacing w:line="289" w:lineRule="auto"/>
      </w:pPr>
    </w:p>
    <w:p w14:paraId="49EA6E01">
      <w:pPr>
        <w:pStyle w:val="8"/>
        <w:spacing w:line="290" w:lineRule="auto"/>
      </w:pPr>
    </w:p>
    <w:p w14:paraId="5BDC8D9F">
      <w:pPr>
        <w:spacing w:before="78" w:line="308" w:lineRule="auto"/>
        <w:ind w:left="475"/>
        <w:rPr>
          <w:rFonts w:ascii="宋体" w:hAnsi="宋体" w:eastAsia="宋体" w:cs="宋体"/>
          <w:sz w:val="24"/>
          <w:szCs w:val="24"/>
        </w:rPr>
      </w:pPr>
      <w:r>
        <w:rPr>
          <w:rFonts w:ascii="宋体" w:hAnsi="宋体" w:eastAsia="宋体" w:cs="宋体"/>
          <w:spacing w:val="-10"/>
          <w:sz w:val="24"/>
          <w:szCs w:val="24"/>
        </w:rPr>
        <w:t>授权期限：</w:t>
      </w:r>
      <w:r>
        <w:rPr>
          <w:rFonts w:ascii="宋体" w:hAnsi="宋体" w:eastAsia="宋体" w:cs="宋体"/>
          <w:spacing w:val="-72"/>
          <w:sz w:val="24"/>
          <w:szCs w:val="24"/>
        </w:rPr>
        <w:t xml:space="preserve"> </w:t>
      </w:r>
      <w:r>
        <w:rPr>
          <w:rFonts w:ascii="宋体" w:hAnsi="宋体" w:eastAsia="宋体" w:cs="宋体"/>
          <w:spacing w:val="-10"/>
          <w:sz w:val="24"/>
          <w:szCs w:val="24"/>
        </w:rPr>
        <w:t>自</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0"/>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日起至</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0"/>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日止。</w:t>
      </w:r>
    </w:p>
    <w:p w14:paraId="0A94E1FC">
      <w:pPr>
        <w:spacing w:before="1" w:line="219" w:lineRule="auto"/>
        <w:ind w:left="487"/>
        <w:rPr>
          <w:rFonts w:ascii="宋体" w:hAnsi="宋体" w:eastAsia="宋体" w:cs="宋体"/>
          <w:sz w:val="24"/>
          <w:szCs w:val="24"/>
        </w:rPr>
      </w:pPr>
      <w:r>
        <w:rPr>
          <w:rFonts w:ascii="宋体" w:hAnsi="宋体" w:eastAsia="宋体" w:cs="宋体"/>
          <w:spacing w:val="-2"/>
          <w:sz w:val="24"/>
          <w:szCs w:val="24"/>
        </w:rPr>
        <w:t>（注：授权期限必须满足磋商有效期的要求）</w:t>
      </w:r>
    </w:p>
    <w:p w14:paraId="0775200F">
      <w:pPr>
        <w:spacing w:before="113" w:line="219" w:lineRule="auto"/>
        <w:ind w:left="476"/>
        <w:rPr>
          <w:rFonts w:ascii="宋体" w:hAnsi="宋体" w:eastAsia="宋体" w:cs="宋体"/>
          <w:sz w:val="24"/>
          <w:szCs w:val="24"/>
        </w:rPr>
      </w:pPr>
      <w:r>
        <w:rPr>
          <w:rFonts w:ascii="宋体" w:hAnsi="宋体" w:eastAsia="宋体" w:cs="宋体"/>
          <w:spacing w:val="-2"/>
          <w:sz w:val="24"/>
          <w:szCs w:val="24"/>
        </w:rPr>
        <w:t>被授权人联系电话：</w:t>
      </w:r>
    </w:p>
    <w:p w14:paraId="44DD0E45">
      <w:pPr>
        <w:spacing w:before="48"/>
      </w:pPr>
    </w:p>
    <w:p w14:paraId="6D7576AA">
      <w:pPr>
        <w:spacing w:before="48"/>
      </w:pPr>
    </w:p>
    <w:p w14:paraId="569BF2A2">
      <w:pPr>
        <w:spacing w:before="47"/>
      </w:pPr>
    </w:p>
    <w:p w14:paraId="5A7974A7">
      <w:pPr>
        <w:sectPr>
          <w:footerReference r:id="rId24" w:type="default"/>
          <w:pgSz w:w="11905" w:h="16838"/>
          <w:pgMar w:top="1417" w:right="1077" w:bottom="1514" w:left="1043" w:header="0" w:footer="1276" w:gutter="0"/>
          <w:pgNumType w:fmt="decimal"/>
          <w:cols w:space="0" w:num="1"/>
          <w:rtlGutter w:val="0"/>
          <w:docGrid w:linePitch="0" w:charSpace="0"/>
        </w:sectPr>
      </w:pPr>
    </w:p>
    <w:p w14:paraId="42F5FE56">
      <w:pPr>
        <w:spacing w:before="48" w:line="308" w:lineRule="auto"/>
        <w:rPr>
          <w:rFonts w:ascii="宋体" w:hAnsi="宋体" w:eastAsia="宋体" w:cs="宋体"/>
          <w:spacing w:val="-1"/>
          <w:sz w:val="24"/>
          <w:szCs w:val="24"/>
        </w:rPr>
      </w:pPr>
      <w:r>
        <w:rPr>
          <w:rFonts w:ascii="宋体" w:hAnsi="宋体" w:eastAsia="宋体" w:cs="宋体"/>
          <w:spacing w:val="-1"/>
          <w:sz w:val="24"/>
          <w:szCs w:val="24"/>
        </w:rPr>
        <w:t>被授权人（委托代理人）签字：</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pacing w:val="-1"/>
          <w:sz w:val="24"/>
          <w:szCs w:val="24"/>
        </w:rPr>
        <w:t>授权人（法定代表人）签字：</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6F27CB9F">
      <w:pPr>
        <w:spacing w:before="48" w:line="308" w:lineRule="auto"/>
        <w:rPr>
          <w:rFonts w:hint="default" w:ascii="宋体" w:hAnsi="宋体" w:eastAsia="宋体" w:cs="宋体"/>
          <w:sz w:val="24"/>
          <w:szCs w:val="24"/>
          <w:lang w:val="en-US" w:eastAsia="zh-CN"/>
        </w:rPr>
      </w:pPr>
      <w:r>
        <w:rPr>
          <w:rFonts w:ascii="宋体" w:hAnsi="宋体" w:eastAsia="宋体" w:cs="宋体"/>
          <w:spacing w:val="-1"/>
          <w:sz w:val="24"/>
          <w:szCs w:val="24"/>
        </w:rPr>
        <w:t>职务：</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职务：</w:t>
      </w:r>
    </w:p>
    <w:p w14:paraId="2DB2B651">
      <w:pPr>
        <w:pStyle w:val="8"/>
        <w:spacing w:line="240" w:lineRule="auto"/>
        <w:rPr>
          <w:rFonts w:ascii="宋体" w:hAnsi="宋体" w:eastAsia="宋体" w:cs="宋体"/>
          <w:spacing w:val="-1"/>
          <w:sz w:val="24"/>
          <w:szCs w:val="24"/>
        </w:rPr>
      </w:pPr>
      <w:r>
        <w:rPr>
          <w:rFonts w:ascii="宋体" w:hAnsi="宋体" w:eastAsia="宋体" w:cs="宋体"/>
          <w:spacing w:val="-1"/>
          <w:sz w:val="24"/>
          <w:szCs w:val="24"/>
        </w:rPr>
        <w:t>附被授权人第二代身份证双面扫描（或复印）件</w:t>
      </w:r>
    </w:p>
    <w:p w14:paraId="4A031DDD">
      <w:pPr>
        <w:pStyle w:val="8"/>
        <w:spacing w:line="242" w:lineRule="auto"/>
      </w:pPr>
    </w:p>
    <w:p w14:paraId="522C13B0">
      <w:pPr>
        <w:pStyle w:val="8"/>
        <w:spacing w:line="242" w:lineRule="auto"/>
      </w:pPr>
    </w:p>
    <w:p w14:paraId="0C9809CF">
      <w:pPr>
        <w:pStyle w:val="8"/>
        <w:spacing w:line="242" w:lineRule="auto"/>
      </w:pPr>
    </w:p>
    <w:p w14:paraId="239EAE19">
      <w:pPr>
        <w:pStyle w:val="8"/>
        <w:spacing w:line="242" w:lineRule="auto"/>
      </w:pPr>
    </w:p>
    <w:p w14:paraId="0F5B9DB0">
      <w:pPr>
        <w:pStyle w:val="8"/>
        <w:spacing w:line="242" w:lineRule="auto"/>
      </w:pPr>
    </w:p>
    <w:p w14:paraId="041B6F13">
      <w:pPr>
        <w:pStyle w:val="8"/>
        <w:spacing w:line="242" w:lineRule="auto"/>
      </w:pPr>
    </w:p>
    <w:p w14:paraId="5DD8B980">
      <w:pPr>
        <w:pStyle w:val="8"/>
        <w:spacing w:line="242" w:lineRule="auto"/>
      </w:pPr>
    </w:p>
    <w:p w14:paraId="08AF9FB6">
      <w:pPr>
        <w:pStyle w:val="8"/>
        <w:spacing w:line="242" w:lineRule="auto"/>
      </w:pPr>
    </w:p>
    <w:p w14:paraId="4C1D778D">
      <w:pPr>
        <w:pStyle w:val="8"/>
        <w:spacing w:line="242" w:lineRule="auto"/>
      </w:pPr>
    </w:p>
    <w:p w14:paraId="64673D78">
      <w:pPr>
        <w:pStyle w:val="8"/>
        <w:spacing w:line="243" w:lineRule="auto"/>
      </w:pPr>
    </w:p>
    <w:p w14:paraId="1051BA8B">
      <w:pPr>
        <w:spacing w:before="79" w:line="308" w:lineRule="auto"/>
        <w:ind w:left="4407"/>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投标人</w:t>
      </w:r>
      <w:r>
        <w:rPr>
          <w:rFonts w:ascii="宋体" w:hAnsi="宋体" w:eastAsia="宋体" w:cs="宋体"/>
          <w:spacing w:val="-17"/>
          <w:sz w:val="24"/>
          <w:szCs w:val="24"/>
          <w14:textOutline w14:w="4358"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r>
        <w:rPr>
          <w:rFonts w:ascii="宋体" w:hAnsi="宋体" w:eastAsia="宋体" w:cs="宋体"/>
          <w:spacing w:val="-17"/>
          <w:sz w:val="24"/>
          <w:szCs w:val="24"/>
          <w14:textOutline w14:w="4358" w14:cap="sq" w14:cmpd="sng">
            <w14:solidFill>
              <w14:srgbClr w14:val="000000"/>
            </w14:solidFill>
            <w14:prstDash w14:val="solid"/>
            <w14:bevel/>
          </w14:textOutline>
        </w:rPr>
        <w:t>（</w:t>
      </w:r>
      <w:r>
        <w:rPr>
          <w:rFonts w:ascii="宋体" w:hAnsi="宋体" w:eastAsia="宋体" w:cs="宋体"/>
          <w:spacing w:val="4"/>
          <w:sz w:val="24"/>
          <w:szCs w:val="24"/>
          <w14:textOutline w14:w="4358" w14:cap="sq" w14:cmpd="sng">
            <w14:solidFill>
              <w14:srgbClr w14:val="000000"/>
            </w14:solidFill>
            <w14:prstDash w14:val="solid"/>
            <w14:bevel/>
          </w14:textOutline>
        </w:rPr>
        <w:t>公章）</w:t>
      </w:r>
    </w:p>
    <w:p w14:paraId="1FEFB78E">
      <w:pPr>
        <w:spacing w:before="1" w:line="184" w:lineRule="auto"/>
        <w:ind w:left="5610"/>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2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p w14:paraId="2E849C40">
      <w:pPr>
        <w:spacing w:line="184" w:lineRule="auto"/>
        <w:rPr>
          <w:rFonts w:ascii="宋体" w:hAnsi="宋体" w:eastAsia="宋体" w:cs="宋体"/>
          <w:sz w:val="24"/>
          <w:szCs w:val="24"/>
        </w:rPr>
        <w:sectPr>
          <w:type w:val="continuous"/>
          <w:pgSz w:w="11905" w:h="16838"/>
          <w:pgMar w:top="1417" w:right="1077" w:bottom="1514" w:left="1043" w:header="0" w:footer="1276" w:gutter="0"/>
          <w:pgNumType w:fmt="decimal"/>
          <w:cols w:space="0" w:num="1"/>
          <w:rtlGutter w:val="0"/>
          <w:docGrid w:linePitch="0" w:charSpace="0"/>
        </w:sectPr>
      </w:pPr>
    </w:p>
    <w:p w14:paraId="13DDECA0">
      <w:pPr>
        <w:pStyle w:val="5"/>
        <w:bidi w:val="0"/>
      </w:pPr>
      <w:bookmarkStart w:id="94" w:name="_Toc28815"/>
      <w:bookmarkStart w:id="95" w:name="_Toc4532"/>
      <w:r>
        <w:t>附件 5：供应商诚信承诺书</w:t>
      </w:r>
      <w:bookmarkEnd w:id="94"/>
      <w:bookmarkEnd w:id="95"/>
    </w:p>
    <w:p w14:paraId="1298F82E">
      <w:pPr>
        <w:pStyle w:val="8"/>
        <w:spacing w:line="304" w:lineRule="auto"/>
      </w:pPr>
    </w:p>
    <w:p w14:paraId="464DB7BD">
      <w:pPr>
        <w:pStyle w:val="8"/>
        <w:spacing w:line="305" w:lineRule="auto"/>
      </w:pPr>
    </w:p>
    <w:p w14:paraId="0A7AF5C6">
      <w:pPr>
        <w:spacing w:before="114" w:line="224" w:lineRule="auto"/>
        <w:ind w:left="2721"/>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供应商诚信承诺书</w:t>
      </w:r>
    </w:p>
    <w:p w14:paraId="021C2BF1">
      <w:pPr>
        <w:pStyle w:val="8"/>
        <w:spacing w:line="318" w:lineRule="auto"/>
      </w:pPr>
    </w:p>
    <w:p w14:paraId="5174FB83">
      <w:pPr>
        <w:spacing w:before="78" w:line="219" w:lineRule="auto"/>
        <w:ind w:left="480"/>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18"/>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采购代理机构）</w:t>
      </w:r>
    </w:p>
    <w:p w14:paraId="767C2D71">
      <w:pPr>
        <w:spacing w:before="262" w:line="219" w:lineRule="auto"/>
        <w:ind w:left="482"/>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35A179ED">
      <w:pPr>
        <w:spacing w:before="115" w:line="263" w:lineRule="auto"/>
        <w:ind w:right="79" w:firstLine="483"/>
        <w:rPr>
          <w:rFonts w:ascii="宋体" w:hAnsi="宋体" w:eastAsia="宋体" w:cs="宋体"/>
          <w:sz w:val="24"/>
          <w:szCs w:val="24"/>
        </w:rPr>
      </w:pPr>
      <w:r>
        <w:rPr>
          <w:rFonts w:ascii="宋体" w:hAnsi="宋体" w:eastAsia="宋体" w:cs="宋体"/>
          <w:spacing w:val="-3"/>
          <w:sz w:val="24"/>
          <w:szCs w:val="24"/>
        </w:rPr>
        <w:t>一、自觉遵守各项法律、法规、规章、制度以及社会公德，维护廉洁环境，与同场竞争的</w:t>
      </w:r>
      <w:r>
        <w:rPr>
          <w:rFonts w:ascii="宋体" w:hAnsi="宋体" w:eastAsia="宋体" w:cs="宋体"/>
          <w:spacing w:val="9"/>
          <w:sz w:val="24"/>
          <w:szCs w:val="24"/>
        </w:rPr>
        <w:t xml:space="preserve"> </w:t>
      </w:r>
      <w:r>
        <w:rPr>
          <w:rFonts w:ascii="宋体" w:hAnsi="宋体" w:eastAsia="宋体" w:cs="宋体"/>
          <w:spacing w:val="-1"/>
          <w:sz w:val="24"/>
          <w:szCs w:val="24"/>
        </w:rPr>
        <w:t>供应商平等参加政府采购活动。</w:t>
      </w:r>
    </w:p>
    <w:p w14:paraId="0C9EEE9F">
      <w:pPr>
        <w:spacing w:before="116" w:line="401" w:lineRule="exact"/>
        <w:jc w:val="right"/>
        <w:rPr>
          <w:rFonts w:ascii="宋体" w:hAnsi="宋体" w:eastAsia="宋体" w:cs="宋体"/>
          <w:sz w:val="24"/>
          <w:szCs w:val="24"/>
        </w:rPr>
      </w:pPr>
      <w:r>
        <w:rPr>
          <w:rFonts w:ascii="宋体" w:hAnsi="宋体" w:eastAsia="宋体" w:cs="宋体"/>
          <w:spacing w:val="-2"/>
          <w:position w:val="11"/>
          <w:sz w:val="24"/>
          <w:szCs w:val="24"/>
        </w:rPr>
        <w:t>二、参加组织的政府采购活动时，严格按照磋商文件的规定和要求提供所需的相关材料，</w:t>
      </w:r>
    </w:p>
    <w:p w14:paraId="38942616">
      <w:pPr>
        <w:spacing w:before="1" w:line="218" w:lineRule="auto"/>
        <w:ind w:left="5"/>
        <w:rPr>
          <w:rFonts w:ascii="宋体" w:hAnsi="宋体" w:eastAsia="宋体" w:cs="宋体"/>
          <w:sz w:val="24"/>
          <w:szCs w:val="24"/>
        </w:rPr>
      </w:pPr>
      <w:r>
        <w:rPr>
          <w:rFonts w:ascii="宋体" w:hAnsi="宋体" w:eastAsia="宋体" w:cs="宋体"/>
          <w:spacing w:val="-1"/>
          <w:sz w:val="24"/>
          <w:szCs w:val="24"/>
        </w:rPr>
        <w:t>并对所提供的各类资料的真实性负责，不虚假应标，不虚列业绩。</w:t>
      </w:r>
    </w:p>
    <w:p w14:paraId="62126A71">
      <w:pPr>
        <w:spacing w:before="114" w:line="401" w:lineRule="exact"/>
        <w:ind w:left="480"/>
        <w:rPr>
          <w:rFonts w:ascii="宋体" w:hAnsi="宋体" w:eastAsia="宋体" w:cs="宋体"/>
          <w:sz w:val="24"/>
          <w:szCs w:val="24"/>
        </w:rPr>
      </w:pPr>
      <w:r>
        <w:rPr>
          <w:rFonts w:ascii="宋体" w:hAnsi="宋体" w:eastAsia="宋体" w:cs="宋体"/>
          <w:spacing w:val="-2"/>
          <w:position w:val="11"/>
          <w:sz w:val="24"/>
          <w:szCs w:val="24"/>
        </w:rPr>
        <w:t>三、尊重参与政府采购活动各相关方的合法行为，接受政府采购</w:t>
      </w:r>
      <w:r>
        <w:rPr>
          <w:rFonts w:ascii="宋体" w:hAnsi="宋体" w:eastAsia="宋体" w:cs="宋体"/>
          <w:spacing w:val="-3"/>
          <w:position w:val="11"/>
          <w:sz w:val="24"/>
          <w:szCs w:val="24"/>
        </w:rPr>
        <w:t>活动依法形成的意见、结</w:t>
      </w:r>
    </w:p>
    <w:p w14:paraId="56498AE5">
      <w:pPr>
        <w:spacing w:line="220" w:lineRule="auto"/>
        <w:ind w:left="4"/>
        <w:rPr>
          <w:rFonts w:ascii="宋体" w:hAnsi="宋体" w:eastAsia="宋体" w:cs="宋体"/>
          <w:sz w:val="24"/>
          <w:szCs w:val="24"/>
        </w:rPr>
      </w:pPr>
      <w:r>
        <w:rPr>
          <w:rFonts w:ascii="宋体" w:hAnsi="宋体" w:eastAsia="宋体" w:cs="宋体"/>
          <w:spacing w:val="-8"/>
          <w:sz w:val="24"/>
          <w:szCs w:val="24"/>
        </w:rPr>
        <w:t>果。</w:t>
      </w:r>
    </w:p>
    <w:p w14:paraId="55354FF9">
      <w:pPr>
        <w:spacing w:before="114" w:line="263" w:lineRule="auto"/>
        <w:ind w:left="2" w:right="79" w:firstLine="499"/>
        <w:rPr>
          <w:rFonts w:ascii="宋体" w:hAnsi="宋体" w:eastAsia="宋体" w:cs="宋体"/>
          <w:sz w:val="24"/>
          <w:szCs w:val="24"/>
        </w:rPr>
      </w:pPr>
      <w:r>
        <w:rPr>
          <w:rFonts w:ascii="宋体" w:hAnsi="宋体" w:eastAsia="宋体" w:cs="宋体"/>
          <w:spacing w:val="-4"/>
          <w:sz w:val="24"/>
          <w:szCs w:val="24"/>
        </w:rPr>
        <w:t>四、依法参加政府采购活动，不围标、串标，维护市场秩序，不提供“三无</w:t>
      </w:r>
      <w:r>
        <w:rPr>
          <w:rFonts w:ascii="宋体" w:hAnsi="宋体" w:eastAsia="宋体" w:cs="宋体"/>
          <w:spacing w:val="-88"/>
          <w:sz w:val="24"/>
          <w:szCs w:val="24"/>
        </w:rPr>
        <w:t xml:space="preserve"> </w:t>
      </w:r>
      <w:r>
        <w:rPr>
          <w:rFonts w:ascii="宋体" w:hAnsi="宋体" w:eastAsia="宋体" w:cs="宋体"/>
          <w:spacing w:val="-4"/>
          <w:sz w:val="24"/>
          <w:szCs w:val="24"/>
        </w:rPr>
        <w:t>”产品</w:t>
      </w:r>
      <w:r>
        <w:rPr>
          <w:rFonts w:ascii="宋体" w:hAnsi="宋体" w:eastAsia="宋体" w:cs="宋体"/>
          <w:spacing w:val="-5"/>
          <w:sz w:val="24"/>
          <w:szCs w:val="24"/>
        </w:rPr>
        <w:t>、以次</w:t>
      </w:r>
      <w:r>
        <w:rPr>
          <w:rFonts w:ascii="宋体" w:hAnsi="宋体" w:eastAsia="宋体" w:cs="宋体"/>
          <w:sz w:val="24"/>
          <w:szCs w:val="24"/>
        </w:rPr>
        <w:t xml:space="preserve"> </w:t>
      </w:r>
      <w:r>
        <w:rPr>
          <w:rFonts w:ascii="宋体" w:hAnsi="宋体" w:eastAsia="宋体" w:cs="宋体"/>
          <w:spacing w:val="-5"/>
          <w:sz w:val="24"/>
          <w:szCs w:val="24"/>
        </w:rPr>
        <w:t>充好。</w:t>
      </w:r>
    </w:p>
    <w:p w14:paraId="0961C979">
      <w:pPr>
        <w:spacing w:before="115" w:line="278" w:lineRule="auto"/>
        <w:ind w:left="1" w:right="79" w:firstLine="481"/>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五、积极推动政府采购活动健康开展，对采购活动有疑问、异议时，按法律规定的程序实</w:t>
      </w:r>
      <w:r>
        <w:rPr>
          <w:rFonts w:ascii="宋体" w:hAnsi="宋体" w:eastAsia="宋体" w:cs="宋体"/>
          <w:spacing w:val="9"/>
          <w:sz w:val="24"/>
          <w:szCs w:val="24"/>
        </w:rPr>
        <w:t xml:space="preserve"> </w:t>
      </w:r>
      <w:r>
        <w:rPr>
          <w:rFonts w:ascii="宋体" w:hAnsi="宋体" w:eastAsia="宋体" w:cs="宋体"/>
          <w:spacing w:val="-3"/>
          <w:sz w:val="24"/>
          <w:szCs w:val="24"/>
        </w:rPr>
        <w:t>名（加盖单位章和法定代表人签名）反映情况，不恶意中伤、无事生非，以和谐、平等的心态</w:t>
      </w:r>
      <w:r>
        <w:rPr>
          <w:rFonts w:ascii="宋体" w:hAnsi="宋体" w:eastAsia="宋体" w:cs="宋体"/>
          <w:spacing w:val="17"/>
          <w:sz w:val="24"/>
          <w:szCs w:val="24"/>
        </w:rPr>
        <w:t xml:space="preserve"> </w:t>
      </w:r>
      <w:r>
        <w:rPr>
          <w:rFonts w:ascii="宋体" w:hAnsi="宋体" w:eastAsia="宋体" w:cs="宋体"/>
          <w:spacing w:val="-2"/>
          <w:sz w:val="24"/>
          <w:szCs w:val="24"/>
        </w:rPr>
        <w:t>参加政府采购活动。</w:t>
      </w:r>
    </w:p>
    <w:p w14:paraId="7B995CB8">
      <w:pPr>
        <w:spacing w:before="117" w:line="401" w:lineRule="exact"/>
        <w:ind w:left="481"/>
        <w:rPr>
          <w:rFonts w:ascii="宋体" w:hAnsi="宋体" w:eastAsia="宋体" w:cs="宋体"/>
          <w:sz w:val="24"/>
          <w:szCs w:val="24"/>
        </w:rPr>
      </w:pPr>
      <w:r>
        <w:rPr>
          <w:rFonts w:ascii="宋体" w:hAnsi="宋体" w:eastAsia="宋体" w:cs="宋体"/>
          <w:spacing w:val="-3"/>
          <w:position w:val="11"/>
          <w:sz w:val="24"/>
          <w:szCs w:val="24"/>
        </w:rPr>
        <w:t>六、认真履行成交供应商应承担的责任和义务，全面执行采购合同规定的各项内容，保质</w:t>
      </w:r>
    </w:p>
    <w:p w14:paraId="5D3C5A80">
      <w:pPr>
        <w:spacing w:before="1" w:line="218" w:lineRule="auto"/>
        <w:rPr>
          <w:rFonts w:ascii="宋体" w:hAnsi="宋体" w:eastAsia="宋体" w:cs="宋体"/>
          <w:sz w:val="24"/>
          <w:szCs w:val="24"/>
        </w:rPr>
      </w:pPr>
      <w:r>
        <w:rPr>
          <w:rFonts w:ascii="宋体" w:hAnsi="宋体" w:eastAsia="宋体" w:cs="宋体"/>
          <w:spacing w:val="-1"/>
          <w:sz w:val="24"/>
          <w:szCs w:val="24"/>
        </w:rPr>
        <w:t>保量地按时提供采购物品。</w:t>
      </w:r>
    </w:p>
    <w:p w14:paraId="1E86940F">
      <w:pPr>
        <w:spacing w:before="114" w:line="401" w:lineRule="exact"/>
        <w:jc w:val="right"/>
        <w:rPr>
          <w:rFonts w:ascii="宋体" w:hAnsi="宋体" w:eastAsia="宋体" w:cs="宋体"/>
          <w:sz w:val="24"/>
          <w:szCs w:val="24"/>
        </w:rPr>
      </w:pPr>
      <w:r>
        <w:rPr>
          <w:rFonts w:ascii="宋体" w:hAnsi="宋体" w:eastAsia="宋体" w:cs="宋体"/>
          <w:spacing w:val="-1"/>
          <w:position w:val="11"/>
          <w:sz w:val="24"/>
          <w:szCs w:val="24"/>
        </w:rPr>
        <w:t>若本企业（单位）发生有悖于上述承诺的行为，愿意接受《中华人民共和国政府采购法》</w:t>
      </w:r>
    </w:p>
    <w:p w14:paraId="63DCCDC2">
      <w:pPr>
        <w:spacing w:line="218" w:lineRule="auto"/>
        <w:rPr>
          <w:rFonts w:ascii="宋体" w:hAnsi="宋体" w:eastAsia="宋体" w:cs="宋体"/>
          <w:sz w:val="24"/>
          <w:szCs w:val="24"/>
        </w:rPr>
      </w:pPr>
      <w:r>
        <w:rPr>
          <w:rFonts w:ascii="宋体" w:hAnsi="宋体" w:eastAsia="宋体" w:cs="宋体"/>
          <w:spacing w:val="-1"/>
          <w:sz w:val="24"/>
          <w:szCs w:val="24"/>
        </w:rPr>
        <w:t>和《政府采购法实施条例》中对供应商的相关处理。</w:t>
      </w:r>
    </w:p>
    <w:p w14:paraId="158C4730">
      <w:pPr>
        <w:spacing w:before="116" w:line="219" w:lineRule="auto"/>
        <w:ind w:left="480"/>
        <w:rPr>
          <w:rFonts w:ascii="宋体" w:hAnsi="宋体" w:eastAsia="宋体" w:cs="宋体"/>
          <w:sz w:val="24"/>
          <w:szCs w:val="24"/>
        </w:rPr>
      </w:pPr>
      <w:r>
        <w:rPr>
          <w:rFonts w:ascii="宋体" w:hAnsi="宋体" w:eastAsia="宋体" w:cs="宋体"/>
          <w:spacing w:val="-1"/>
          <w:sz w:val="24"/>
          <w:szCs w:val="24"/>
        </w:rPr>
        <w:t>本承诺是采购项目磋商响应文件的组成部分。</w:t>
      </w:r>
    </w:p>
    <w:p w14:paraId="5B269CB3">
      <w:pPr>
        <w:pStyle w:val="8"/>
        <w:spacing w:line="253" w:lineRule="auto"/>
      </w:pPr>
    </w:p>
    <w:p w14:paraId="1535D53D">
      <w:pPr>
        <w:pStyle w:val="8"/>
        <w:spacing w:line="253" w:lineRule="auto"/>
      </w:pPr>
    </w:p>
    <w:p w14:paraId="0283BB14">
      <w:pPr>
        <w:pStyle w:val="8"/>
        <w:spacing w:line="253" w:lineRule="auto"/>
      </w:pPr>
    </w:p>
    <w:p w14:paraId="0DDBF51D">
      <w:pPr>
        <w:pStyle w:val="8"/>
        <w:spacing w:line="254" w:lineRule="auto"/>
      </w:pPr>
    </w:p>
    <w:p w14:paraId="5FB2B06E">
      <w:pPr>
        <w:pStyle w:val="8"/>
        <w:spacing w:line="254" w:lineRule="auto"/>
      </w:pPr>
    </w:p>
    <w:p w14:paraId="1E989D34">
      <w:pPr>
        <w:pStyle w:val="8"/>
        <w:spacing w:line="254" w:lineRule="auto"/>
      </w:pPr>
    </w:p>
    <w:p w14:paraId="7C9B7668">
      <w:pPr>
        <w:spacing w:before="79" w:line="219" w:lineRule="auto"/>
        <w:ind w:left="3559"/>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投标人</w:t>
      </w:r>
      <w:r>
        <w:rPr>
          <w:rFonts w:ascii="宋体" w:hAnsi="宋体" w:eastAsia="宋体" w:cs="宋体"/>
          <w:spacing w:val="-16"/>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u w:val="single" w:color="auto"/>
        </w:rPr>
        <w:t xml:space="preserve">        </w:t>
      </w:r>
      <w:r>
        <w:rPr>
          <w:rFonts w:ascii="宋体" w:hAnsi="宋体" w:eastAsia="宋体" w:cs="宋体"/>
          <w:spacing w:val="-16"/>
          <w:sz w:val="24"/>
          <w:szCs w:val="24"/>
          <w14:textOutline w14:w="4358" w14:cap="sq" w14:cmpd="sng">
            <w14:solidFill>
              <w14:srgbClr w14:val="000000"/>
            </w14:solidFill>
            <w14:prstDash w14:val="solid"/>
            <w14:bevel/>
          </w14:textOutline>
        </w:rPr>
        <w:t>（</w:t>
      </w:r>
      <w:r>
        <w:rPr>
          <w:rFonts w:ascii="宋体" w:hAnsi="宋体" w:eastAsia="宋体" w:cs="宋体"/>
          <w:spacing w:val="4"/>
          <w:sz w:val="24"/>
          <w:szCs w:val="24"/>
          <w14:textOutline w14:w="4358" w14:cap="sq" w14:cmpd="sng">
            <w14:solidFill>
              <w14:srgbClr w14:val="000000"/>
            </w14:solidFill>
            <w14:prstDash w14:val="solid"/>
            <w14:bevel/>
          </w14:textOutline>
        </w:rPr>
        <w:t>公章）</w:t>
      </w:r>
    </w:p>
    <w:p w14:paraId="21936325">
      <w:pPr>
        <w:spacing w:before="181" w:line="421" w:lineRule="auto"/>
        <w:ind w:left="263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spacing w:val="-16"/>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u w:val="single" w:color="auto"/>
        </w:rPr>
        <w:t xml:space="preserve">        </w:t>
      </w:r>
      <w:r>
        <w:rPr>
          <w:rFonts w:ascii="宋体" w:hAnsi="宋体" w:eastAsia="宋体" w:cs="宋体"/>
          <w:spacing w:val="-16"/>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p w14:paraId="1A3F26ED">
      <w:pPr>
        <w:spacing w:before="1" w:line="219" w:lineRule="auto"/>
        <w:ind w:left="5292"/>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2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p w14:paraId="6579907B">
      <w:pPr>
        <w:spacing w:line="219" w:lineRule="auto"/>
        <w:rPr>
          <w:rFonts w:ascii="宋体" w:hAnsi="宋体" w:eastAsia="宋体" w:cs="宋体"/>
          <w:sz w:val="24"/>
          <w:szCs w:val="24"/>
        </w:rPr>
        <w:sectPr>
          <w:footerReference r:id="rId25" w:type="default"/>
          <w:pgSz w:w="11905" w:h="16838"/>
          <w:pgMar w:top="1417" w:right="1077" w:bottom="1514" w:left="1043" w:header="0" w:footer="1276" w:gutter="0"/>
          <w:pgNumType w:fmt="decimal"/>
          <w:cols w:space="0" w:num="1"/>
          <w:rtlGutter w:val="0"/>
          <w:docGrid w:linePitch="0" w:charSpace="0"/>
        </w:sectPr>
      </w:pPr>
    </w:p>
    <w:p w14:paraId="489EA9AF">
      <w:pPr>
        <w:pStyle w:val="5"/>
        <w:bidi w:val="0"/>
      </w:pPr>
      <w:bookmarkStart w:id="96" w:name="_Toc31452"/>
      <w:bookmarkStart w:id="97" w:name="_Toc884"/>
      <w:r>
        <w:t>附件 6：已标价工程量清单</w:t>
      </w:r>
      <w:bookmarkEnd w:id="96"/>
      <w:bookmarkEnd w:id="97"/>
    </w:p>
    <w:p w14:paraId="4D84FA64">
      <w:pPr>
        <w:spacing w:line="219" w:lineRule="auto"/>
        <w:rPr>
          <w:rFonts w:ascii="宋体" w:hAnsi="宋体" w:eastAsia="宋体" w:cs="宋体"/>
          <w:sz w:val="28"/>
          <w:szCs w:val="28"/>
        </w:rPr>
        <w:sectPr>
          <w:footerReference r:id="rId26" w:type="default"/>
          <w:pgSz w:w="11905" w:h="16838"/>
          <w:pgMar w:top="1417" w:right="1077" w:bottom="1514" w:left="1043" w:header="0" w:footer="1276" w:gutter="0"/>
          <w:pgNumType w:fmt="decimal"/>
          <w:cols w:space="0" w:num="1"/>
          <w:rtlGutter w:val="0"/>
          <w:docGrid w:linePitch="0" w:charSpace="0"/>
        </w:sectPr>
      </w:pPr>
    </w:p>
    <w:p w14:paraId="2CAAF89B">
      <w:pPr>
        <w:pStyle w:val="5"/>
        <w:bidi w:val="0"/>
      </w:pPr>
      <w:bookmarkStart w:id="98" w:name="_Toc10907"/>
      <w:r>
        <w:t>附件 7：施工组织设计</w:t>
      </w:r>
      <w:bookmarkEnd w:id="98"/>
    </w:p>
    <w:p w14:paraId="34ADBD91">
      <w:pPr>
        <w:pStyle w:val="8"/>
        <w:spacing w:line="464" w:lineRule="auto"/>
      </w:pPr>
    </w:p>
    <w:p w14:paraId="32C8291E">
      <w:pPr>
        <w:spacing w:before="114" w:line="226" w:lineRule="auto"/>
        <w:ind w:left="3243"/>
        <w:outlineLvl w:val="1"/>
        <w:rPr>
          <w:rFonts w:ascii="宋体" w:hAnsi="宋体" w:eastAsia="宋体" w:cs="宋体"/>
          <w:sz w:val="35"/>
          <w:szCs w:val="35"/>
        </w:rPr>
      </w:pPr>
      <w:bookmarkStart w:id="99" w:name="_Toc21420"/>
      <w:bookmarkStart w:id="100" w:name="_Toc4052"/>
      <w:r>
        <w:rPr>
          <w:rFonts w:ascii="宋体" w:hAnsi="宋体" w:eastAsia="宋体" w:cs="宋体"/>
          <w:spacing w:val="9"/>
          <w:sz w:val="35"/>
          <w:szCs w:val="35"/>
          <w14:textOutline w14:w="6537" w14:cap="sq" w14:cmpd="sng">
            <w14:solidFill>
              <w14:srgbClr w14:val="000000"/>
            </w14:solidFill>
            <w14:prstDash w14:val="solid"/>
            <w14:bevel/>
          </w14:textOutline>
        </w:rPr>
        <w:t>施工组织设计</w:t>
      </w:r>
      <w:bookmarkEnd w:id="99"/>
      <w:bookmarkEnd w:id="100"/>
    </w:p>
    <w:p w14:paraId="46E16B9F">
      <w:pPr>
        <w:pStyle w:val="8"/>
        <w:spacing w:line="394" w:lineRule="auto"/>
      </w:pPr>
    </w:p>
    <w:p w14:paraId="2F7F3FF4">
      <w:pPr>
        <w:spacing w:before="78" w:line="308" w:lineRule="auto"/>
        <w:ind w:firstLine="497"/>
        <w:jc w:val="both"/>
        <w:rPr>
          <w:rFonts w:ascii="宋体" w:hAnsi="宋体" w:eastAsia="宋体" w:cs="宋体"/>
          <w:sz w:val="24"/>
          <w:szCs w:val="24"/>
        </w:rPr>
      </w:pPr>
      <w:r>
        <w:rPr>
          <w:rFonts w:ascii="宋体" w:hAnsi="宋体" w:eastAsia="宋体" w:cs="宋体"/>
          <w:spacing w:val="-1"/>
          <w:sz w:val="24"/>
          <w:szCs w:val="24"/>
        </w:rPr>
        <w:t>1. 投标人编制施工组织设计的要求：编制时应简明扼要地说明施工方法、工程质量、安</w:t>
      </w:r>
      <w:r>
        <w:rPr>
          <w:rFonts w:ascii="宋体" w:hAnsi="宋体" w:eastAsia="宋体" w:cs="宋体"/>
          <w:spacing w:val="11"/>
          <w:sz w:val="24"/>
          <w:szCs w:val="24"/>
        </w:rPr>
        <w:t xml:space="preserve"> </w:t>
      </w:r>
      <w:r>
        <w:rPr>
          <w:rFonts w:ascii="宋体" w:hAnsi="宋体" w:eastAsia="宋体" w:cs="宋体"/>
          <w:spacing w:val="-2"/>
          <w:sz w:val="24"/>
          <w:szCs w:val="24"/>
        </w:rPr>
        <w:t>全生产、文明施工、环境保护、冬雨季施工</w:t>
      </w:r>
      <w:r>
        <w:rPr>
          <w:rFonts w:ascii="宋体" w:hAnsi="宋体" w:eastAsia="宋体" w:cs="宋体"/>
          <w:spacing w:val="-3"/>
          <w:sz w:val="24"/>
          <w:szCs w:val="24"/>
        </w:rPr>
        <w:t>、工程进度、技术组织等主要措施。用图表形式阐</w:t>
      </w:r>
    </w:p>
    <w:p w14:paraId="4BDB873D">
      <w:pPr>
        <w:spacing w:line="218" w:lineRule="auto"/>
        <w:ind w:left="22"/>
        <w:rPr>
          <w:rFonts w:ascii="宋体" w:hAnsi="宋体" w:eastAsia="宋体" w:cs="宋体"/>
          <w:sz w:val="24"/>
          <w:szCs w:val="24"/>
        </w:rPr>
      </w:pPr>
      <w:r>
        <w:rPr>
          <w:rFonts w:ascii="宋体" w:hAnsi="宋体" w:eastAsia="宋体" w:cs="宋体"/>
          <w:spacing w:val="-1"/>
          <w:sz w:val="24"/>
          <w:szCs w:val="24"/>
        </w:rPr>
        <w:t>明本项目的施工总平面图、进度计划以及拟投入主要施工设备、劳动力、项目管理机构等。</w:t>
      </w:r>
    </w:p>
    <w:p w14:paraId="51685C59">
      <w:pPr>
        <w:spacing w:before="114" w:line="219" w:lineRule="auto"/>
        <w:ind w:left="482"/>
        <w:rPr>
          <w:rFonts w:ascii="宋体" w:hAnsi="宋体" w:eastAsia="宋体" w:cs="宋体"/>
          <w:sz w:val="24"/>
          <w:szCs w:val="24"/>
        </w:rPr>
      </w:pPr>
      <w:r>
        <w:rPr>
          <w:rFonts w:ascii="宋体" w:hAnsi="宋体" w:eastAsia="宋体" w:cs="宋体"/>
          <w:spacing w:val="-2"/>
          <w:sz w:val="24"/>
          <w:szCs w:val="24"/>
        </w:rPr>
        <w:t>2.图表及格式要求：</w:t>
      </w:r>
    </w:p>
    <w:p w14:paraId="35789A99">
      <w:pPr>
        <w:spacing w:before="116" w:line="401" w:lineRule="exact"/>
        <w:ind w:left="731"/>
        <w:rPr>
          <w:rFonts w:ascii="宋体" w:hAnsi="宋体" w:eastAsia="宋体" w:cs="宋体"/>
          <w:sz w:val="24"/>
          <w:szCs w:val="24"/>
        </w:rPr>
      </w:pPr>
      <w:r>
        <w:rPr>
          <w:rFonts w:ascii="宋体" w:hAnsi="宋体" w:eastAsia="宋体" w:cs="宋体"/>
          <w:spacing w:val="-2"/>
          <w:position w:val="11"/>
          <w:sz w:val="24"/>
          <w:szCs w:val="24"/>
        </w:rPr>
        <w:t>（一）拟投入的主要施工设备表</w:t>
      </w:r>
    </w:p>
    <w:p w14:paraId="292E5D10">
      <w:pPr>
        <w:spacing w:line="219" w:lineRule="auto"/>
        <w:ind w:left="731"/>
        <w:rPr>
          <w:rFonts w:ascii="宋体" w:hAnsi="宋体" w:eastAsia="宋体" w:cs="宋体"/>
          <w:sz w:val="24"/>
          <w:szCs w:val="24"/>
        </w:rPr>
      </w:pPr>
      <w:r>
        <w:rPr>
          <w:rFonts w:ascii="宋体" w:hAnsi="宋体" w:eastAsia="宋体" w:cs="宋体"/>
          <w:spacing w:val="-3"/>
          <w:sz w:val="24"/>
          <w:szCs w:val="24"/>
        </w:rPr>
        <w:t>（二）劳动力计划表</w:t>
      </w:r>
    </w:p>
    <w:p w14:paraId="7434216F">
      <w:pPr>
        <w:spacing w:before="113" w:line="220" w:lineRule="auto"/>
        <w:ind w:left="731"/>
        <w:rPr>
          <w:rFonts w:ascii="宋体" w:hAnsi="宋体" w:eastAsia="宋体" w:cs="宋体"/>
          <w:sz w:val="24"/>
          <w:szCs w:val="24"/>
        </w:rPr>
      </w:pPr>
      <w:r>
        <w:rPr>
          <w:rFonts w:ascii="宋体" w:hAnsi="宋体" w:eastAsia="宋体" w:cs="宋体"/>
          <w:spacing w:val="-3"/>
          <w:sz w:val="24"/>
          <w:szCs w:val="24"/>
        </w:rPr>
        <w:t>（三）进度计划</w:t>
      </w:r>
    </w:p>
    <w:p w14:paraId="4ECBC87A">
      <w:pPr>
        <w:spacing w:before="115" w:line="221" w:lineRule="auto"/>
        <w:ind w:left="731"/>
        <w:rPr>
          <w:rFonts w:ascii="宋体" w:hAnsi="宋体" w:eastAsia="宋体" w:cs="宋体"/>
          <w:sz w:val="24"/>
          <w:szCs w:val="24"/>
        </w:rPr>
      </w:pPr>
      <w:r>
        <w:rPr>
          <w:rFonts w:ascii="宋体" w:hAnsi="宋体" w:eastAsia="宋体" w:cs="宋体"/>
          <w:spacing w:val="-3"/>
          <w:sz w:val="24"/>
          <w:szCs w:val="24"/>
        </w:rPr>
        <w:t>（四）施工总平面图</w:t>
      </w:r>
    </w:p>
    <w:p w14:paraId="55358D05">
      <w:pPr>
        <w:spacing w:line="221" w:lineRule="auto"/>
        <w:rPr>
          <w:rFonts w:ascii="宋体" w:hAnsi="宋体" w:eastAsia="宋体" w:cs="宋体"/>
          <w:sz w:val="24"/>
          <w:szCs w:val="24"/>
        </w:rPr>
        <w:sectPr>
          <w:footerReference r:id="rId27" w:type="default"/>
          <w:pgSz w:w="11905" w:h="16838"/>
          <w:pgMar w:top="1417" w:right="1077" w:bottom="1514" w:left="1043" w:header="0" w:footer="1276" w:gutter="0"/>
          <w:pgNumType w:fmt="decimal"/>
          <w:cols w:space="0" w:num="1"/>
          <w:rtlGutter w:val="0"/>
          <w:docGrid w:linePitch="0" w:charSpace="0"/>
        </w:sectPr>
      </w:pPr>
    </w:p>
    <w:p w14:paraId="406B607E">
      <w:pPr>
        <w:pStyle w:val="8"/>
        <w:spacing w:line="262" w:lineRule="auto"/>
      </w:pPr>
    </w:p>
    <w:p w14:paraId="3ED1B4C3">
      <w:pPr>
        <w:pStyle w:val="8"/>
        <w:spacing w:line="262" w:lineRule="auto"/>
      </w:pPr>
    </w:p>
    <w:p w14:paraId="4DAA8186">
      <w:pPr>
        <w:pStyle w:val="8"/>
        <w:spacing w:line="262" w:lineRule="auto"/>
      </w:pPr>
    </w:p>
    <w:p w14:paraId="2693FCC5">
      <w:pPr>
        <w:spacing w:before="101" w:line="224" w:lineRule="auto"/>
        <w:ind w:left="114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（一）拟投入本项目的主要施工设备表</w:t>
      </w:r>
    </w:p>
    <w:p w14:paraId="16C05225">
      <w:pPr>
        <w:spacing w:line="196" w:lineRule="exact"/>
      </w:pPr>
    </w:p>
    <w:tbl>
      <w:tblPr>
        <w:tblStyle w:val="21"/>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126"/>
        <w:gridCol w:w="849"/>
        <w:gridCol w:w="614"/>
        <w:gridCol w:w="700"/>
        <w:gridCol w:w="700"/>
        <w:gridCol w:w="1119"/>
        <w:gridCol w:w="700"/>
        <w:gridCol w:w="979"/>
        <w:gridCol w:w="726"/>
      </w:tblGrid>
      <w:tr w14:paraId="4D8A4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81" w:type="dxa"/>
            <w:textDirection w:val="tbRlV"/>
            <w:vAlign w:val="top"/>
          </w:tcPr>
          <w:p w14:paraId="5AD06F6D">
            <w:pPr>
              <w:pStyle w:val="22"/>
              <w:spacing w:before="183" w:line="218" w:lineRule="auto"/>
              <w:ind w:left="164"/>
              <w:rPr>
                <w:sz w:val="20"/>
                <w:szCs w:val="20"/>
              </w:rPr>
            </w:pPr>
            <w:r>
              <w:rPr>
                <w:spacing w:val="8"/>
                <w:sz w:val="20"/>
                <w:szCs w:val="20"/>
                <w14:textOutline w14:w="3795" w14:cap="sq" w14:cmpd="sng">
                  <w14:solidFill>
                    <w14:srgbClr w14:val="000000"/>
                  </w14:solidFill>
                  <w14:prstDash w14:val="solid"/>
                  <w14:bevel/>
                </w14:textOutline>
              </w:rPr>
              <w:t>序</w:t>
            </w:r>
            <w:r>
              <w:rPr>
                <w:spacing w:val="-35"/>
                <w:sz w:val="20"/>
                <w:szCs w:val="20"/>
              </w:rPr>
              <w:t xml:space="preserve"> </w:t>
            </w:r>
            <w:r>
              <w:rPr>
                <w:spacing w:val="8"/>
                <w:sz w:val="20"/>
                <w:szCs w:val="20"/>
                <w14:textOutline w14:w="3795" w14:cap="sq" w14:cmpd="sng">
                  <w14:solidFill>
                    <w14:srgbClr w14:val="000000"/>
                  </w14:solidFill>
                  <w14:prstDash w14:val="solid"/>
                  <w14:bevel/>
                </w14:textOutline>
              </w:rPr>
              <w:t>号</w:t>
            </w:r>
          </w:p>
        </w:tc>
        <w:tc>
          <w:tcPr>
            <w:tcW w:w="2126" w:type="dxa"/>
            <w:vAlign w:val="top"/>
          </w:tcPr>
          <w:p w14:paraId="41597827">
            <w:pPr>
              <w:pStyle w:val="22"/>
              <w:spacing w:before="301" w:line="229" w:lineRule="auto"/>
              <w:ind w:left="331"/>
              <w:rPr>
                <w:sz w:val="20"/>
                <w:szCs w:val="20"/>
              </w:rPr>
            </w:pPr>
            <w:r>
              <w:rPr>
                <w:spacing w:val="-2"/>
                <w:sz w:val="20"/>
                <w:szCs w:val="20"/>
                <w14:textOutline w14:w="3795" w14:cap="sq" w14:cmpd="sng">
                  <w14:solidFill>
                    <w14:srgbClr w14:val="000000"/>
                  </w14:solidFill>
                  <w14:prstDash w14:val="solid"/>
                  <w14:bevel/>
                </w14:textOutline>
              </w:rPr>
              <w:t>设</w:t>
            </w:r>
            <w:r>
              <w:rPr>
                <w:spacing w:val="13"/>
                <w:sz w:val="20"/>
                <w:szCs w:val="20"/>
              </w:rPr>
              <w:t xml:space="preserve">  </w:t>
            </w:r>
            <w:r>
              <w:rPr>
                <w:spacing w:val="-2"/>
                <w:sz w:val="20"/>
                <w:szCs w:val="20"/>
                <w14:textOutline w14:w="3795" w14:cap="sq" w14:cmpd="sng">
                  <w14:solidFill>
                    <w14:srgbClr w14:val="000000"/>
                  </w14:solidFill>
                  <w14:prstDash w14:val="solid"/>
                  <w14:bevel/>
                </w14:textOutline>
              </w:rPr>
              <w:t>备</w:t>
            </w:r>
            <w:r>
              <w:rPr>
                <w:spacing w:val="12"/>
                <w:sz w:val="20"/>
                <w:szCs w:val="20"/>
              </w:rPr>
              <w:t xml:space="preserve">  </w:t>
            </w:r>
            <w:r>
              <w:rPr>
                <w:spacing w:val="-2"/>
                <w:sz w:val="20"/>
                <w:szCs w:val="20"/>
                <w14:textOutline w14:w="3795" w14:cap="sq" w14:cmpd="sng">
                  <w14:solidFill>
                    <w14:srgbClr w14:val="000000"/>
                  </w14:solidFill>
                  <w14:prstDash w14:val="solid"/>
                  <w14:bevel/>
                </w14:textOutline>
              </w:rPr>
              <w:t>名</w:t>
            </w:r>
            <w:r>
              <w:rPr>
                <w:spacing w:val="9"/>
                <w:sz w:val="20"/>
                <w:szCs w:val="20"/>
              </w:rPr>
              <w:t xml:space="preserve">  </w:t>
            </w:r>
            <w:r>
              <w:rPr>
                <w:spacing w:val="-2"/>
                <w:sz w:val="20"/>
                <w:szCs w:val="20"/>
                <w14:textOutline w14:w="3795" w14:cap="sq" w14:cmpd="sng">
                  <w14:solidFill>
                    <w14:srgbClr w14:val="000000"/>
                  </w14:solidFill>
                  <w14:prstDash w14:val="solid"/>
                  <w14:bevel/>
                </w14:textOutline>
              </w:rPr>
              <w:t>称</w:t>
            </w:r>
          </w:p>
        </w:tc>
        <w:tc>
          <w:tcPr>
            <w:tcW w:w="849" w:type="dxa"/>
            <w:vAlign w:val="top"/>
          </w:tcPr>
          <w:p w14:paraId="00853335">
            <w:pPr>
              <w:pStyle w:val="22"/>
              <w:spacing w:before="164" w:line="274" w:lineRule="exact"/>
              <w:ind w:left="224"/>
              <w:rPr>
                <w:sz w:val="20"/>
                <w:szCs w:val="20"/>
              </w:rPr>
            </w:pPr>
            <w:r>
              <w:rPr>
                <w:spacing w:val="2"/>
                <w:position w:val="4"/>
                <w:sz w:val="20"/>
                <w:szCs w:val="20"/>
                <w14:textOutline w14:w="3795" w14:cap="sq" w14:cmpd="sng">
                  <w14:solidFill>
                    <w14:srgbClr w14:val="000000"/>
                  </w14:solidFill>
                  <w14:prstDash w14:val="solid"/>
                  <w14:bevel/>
                </w14:textOutline>
              </w:rPr>
              <w:t>型号</w:t>
            </w:r>
          </w:p>
          <w:p w14:paraId="03B82580">
            <w:pPr>
              <w:pStyle w:val="22"/>
              <w:spacing w:line="227" w:lineRule="auto"/>
              <w:ind w:left="218"/>
              <w:rPr>
                <w:sz w:val="20"/>
                <w:szCs w:val="20"/>
              </w:rPr>
            </w:pPr>
            <w:r>
              <w:rPr>
                <w:spacing w:val="5"/>
                <w:sz w:val="20"/>
                <w:szCs w:val="20"/>
                <w14:textOutline w14:w="3795" w14:cap="sq" w14:cmpd="sng">
                  <w14:solidFill>
                    <w14:srgbClr w14:val="000000"/>
                  </w14:solidFill>
                  <w14:prstDash w14:val="solid"/>
                  <w14:bevel/>
                </w14:textOutline>
              </w:rPr>
              <w:t>规格</w:t>
            </w:r>
          </w:p>
        </w:tc>
        <w:tc>
          <w:tcPr>
            <w:tcW w:w="614" w:type="dxa"/>
            <w:textDirection w:val="tbRlV"/>
            <w:vAlign w:val="top"/>
          </w:tcPr>
          <w:p w14:paraId="2EC9E3BA">
            <w:pPr>
              <w:pStyle w:val="22"/>
              <w:spacing w:before="201" w:line="216" w:lineRule="auto"/>
              <w:ind w:left="164"/>
              <w:rPr>
                <w:sz w:val="20"/>
                <w:szCs w:val="20"/>
              </w:rPr>
            </w:pPr>
            <w:r>
              <w:rPr>
                <w:spacing w:val="8"/>
                <w:sz w:val="20"/>
                <w:szCs w:val="20"/>
                <w14:textOutline w14:w="3795" w14:cap="sq" w14:cmpd="sng">
                  <w14:solidFill>
                    <w14:srgbClr w14:val="000000"/>
                  </w14:solidFill>
                  <w14:prstDash w14:val="solid"/>
                  <w14:bevel/>
                </w14:textOutline>
              </w:rPr>
              <w:t>数</w:t>
            </w:r>
            <w:r>
              <w:rPr>
                <w:spacing w:val="-35"/>
                <w:sz w:val="20"/>
                <w:szCs w:val="20"/>
              </w:rPr>
              <w:t xml:space="preserve"> </w:t>
            </w:r>
            <w:r>
              <w:rPr>
                <w:spacing w:val="8"/>
                <w:sz w:val="20"/>
                <w:szCs w:val="20"/>
                <w14:textOutline w14:w="3795" w14:cap="sq" w14:cmpd="sng">
                  <w14:solidFill>
                    <w14:srgbClr w14:val="000000"/>
                  </w14:solidFill>
                  <w14:prstDash w14:val="solid"/>
                  <w14:bevel/>
                </w14:textOutline>
              </w:rPr>
              <w:t>量</w:t>
            </w:r>
          </w:p>
        </w:tc>
        <w:tc>
          <w:tcPr>
            <w:tcW w:w="700" w:type="dxa"/>
            <w:vAlign w:val="top"/>
          </w:tcPr>
          <w:p w14:paraId="3587CA5D">
            <w:pPr>
              <w:pStyle w:val="22"/>
              <w:spacing w:before="164"/>
              <w:ind w:left="144" w:right="138" w:firstLine="20"/>
              <w:rPr>
                <w:sz w:val="20"/>
                <w:szCs w:val="20"/>
              </w:rPr>
            </w:pPr>
            <w:r>
              <w:rPr>
                <w:spacing w:val="-5"/>
                <w:sz w:val="20"/>
                <w:szCs w:val="20"/>
                <w14:textOutline w14:w="3795" w14:cap="sq" w14:cmpd="sng">
                  <w14:solidFill>
                    <w14:srgbClr w14:val="000000"/>
                  </w14:solidFill>
                  <w14:prstDash w14:val="solid"/>
                  <w14:bevel/>
                </w14:textOutline>
              </w:rPr>
              <w:t>国别</w:t>
            </w:r>
            <w:r>
              <w:rPr>
                <w:sz w:val="20"/>
                <w:szCs w:val="20"/>
              </w:rPr>
              <w:t xml:space="preserve"> </w:t>
            </w:r>
            <w:r>
              <w:rPr>
                <w:spacing w:val="6"/>
                <w:sz w:val="20"/>
                <w:szCs w:val="20"/>
                <w14:textOutline w14:w="3795" w14:cap="sq" w14:cmpd="sng">
                  <w14:solidFill>
                    <w14:srgbClr w14:val="000000"/>
                  </w14:solidFill>
                  <w14:prstDash w14:val="solid"/>
                  <w14:bevel/>
                </w14:textOutline>
              </w:rPr>
              <w:t>产地</w:t>
            </w:r>
          </w:p>
        </w:tc>
        <w:tc>
          <w:tcPr>
            <w:tcW w:w="700" w:type="dxa"/>
            <w:vAlign w:val="top"/>
          </w:tcPr>
          <w:p w14:paraId="08A6FE08">
            <w:pPr>
              <w:pStyle w:val="22"/>
              <w:spacing w:before="164"/>
              <w:ind w:left="145" w:right="137"/>
              <w:rPr>
                <w:sz w:val="20"/>
                <w:szCs w:val="20"/>
              </w:rPr>
            </w:pPr>
            <w:r>
              <w:rPr>
                <w:spacing w:val="5"/>
                <w:sz w:val="20"/>
                <w:szCs w:val="20"/>
                <w14:textOutline w14:w="3795" w14:cap="sq" w14:cmpd="sng">
                  <w14:solidFill>
                    <w14:srgbClr w14:val="000000"/>
                  </w14:solidFill>
                  <w14:prstDash w14:val="solid"/>
                  <w14:bevel/>
                </w14:textOutline>
              </w:rPr>
              <w:t>制造</w:t>
            </w:r>
            <w:r>
              <w:rPr>
                <w:sz w:val="20"/>
                <w:szCs w:val="20"/>
              </w:rPr>
              <w:t xml:space="preserve"> </w:t>
            </w:r>
            <w:r>
              <w:rPr>
                <w:spacing w:val="5"/>
                <w:sz w:val="20"/>
                <w:szCs w:val="20"/>
                <w14:textOutline w14:w="3795" w14:cap="sq" w14:cmpd="sng">
                  <w14:solidFill>
                    <w14:srgbClr w14:val="000000"/>
                  </w14:solidFill>
                  <w14:prstDash w14:val="solid"/>
                  <w14:bevel/>
                </w14:textOutline>
              </w:rPr>
              <w:t>年份</w:t>
            </w:r>
          </w:p>
        </w:tc>
        <w:tc>
          <w:tcPr>
            <w:tcW w:w="1119" w:type="dxa"/>
            <w:vAlign w:val="top"/>
          </w:tcPr>
          <w:p w14:paraId="19CE35CF">
            <w:pPr>
              <w:pStyle w:val="22"/>
              <w:spacing w:before="164" w:line="246" w:lineRule="auto"/>
              <w:ind w:left="258" w:right="136" w:hanging="110"/>
              <w:rPr>
                <w:sz w:val="20"/>
                <w:szCs w:val="20"/>
              </w:rPr>
            </w:pPr>
            <w:r>
              <w:rPr>
                <w:spacing w:val="7"/>
                <w:sz w:val="20"/>
                <w:szCs w:val="20"/>
                <w14:textOutline w14:w="3795" w14:cap="sq" w14:cmpd="sng">
                  <w14:solidFill>
                    <w14:srgbClr w14:val="000000"/>
                  </w14:solidFill>
                  <w14:prstDash w14:val="solid"/>
                  <w14:bevel/>
                </w14:textOutline>
              </w:rPr>
              <w:t>定额功率</w:t>
            </w:r>
            <w:r>
              <w:rPr>
                <w:sz w:val="20"/>
                <w:szCs w:val="20"/>
              </w:rPr>
              <w:t xml:space="preserve"> </w:t>
            </w:r>
            <w:r>
              <w:rPr>
                <w:spacing w:val="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KW</w:t>
            </w:r>
            <w:r>
              <w:rPr>
                <w:spacing w:val="1"/>
                <w:sz w:val="20"/>
                <w:szCs w:val="20"/>
                <w14:textOutline w14:w="3795" w14:cap="sq" w14:cmpd="sng">
                  <w14:solidFill>
                    <w14:srgbClr w14:val="000000"/>
                  </w14:solidFill>
                  <w14:prstDash w14:val="solid"/>
                  <w14:bevel/>
                </w14:textOutline>
              </w:rPr>
              <w:t>）</w:t>
            </w:r>
          </w:p>
        </w:tc>
        <w:tc>
          <w:tcPr>
            <w:tcW w:w="700" w:type="dxa"/>
            <w:vAlign w:val="top"/>
          </w:tcPr>
          <w:p w14:paraId="38552859">
            <w:pPr>
              <w:pStyle w:val="22"/>
              <w:spacing w:before="164"/>
              <w:ind w:left="153" w:right="137" w:hanging="6"/>
              <w:rPr>
                <w:sz w:val="20"/>
                <w:szCs w:val="20"/>
              </w:rPr>
            </w:pPr>
            <w:r>
              <w:rPr>
                <w:spacing w:val="5"/>
                <w:sz w:val="20"/>
                <w:szCs w:val="20"/>
                <w14:textOutline w14:w="3795" w14:cap="sq" w14:cmpd="sng">
                  <w14:solidFill>
                    <w14:srgbClr w14:val="000000"/>
                  </w14:solidFill>
                  <w14:prstDash w14:val="solid"/>
                  <w14:bevel/>
                </w14:textOutline>
              </w:rPr>
              <w:t>生产</w:t>
            </w:r>
            <w:r>
              <w:rPr>
                <w:sz w:val="20"/>
                <w:szCs w:val="20"/>
              </w:rPr>
              <w:t xml:space="preserve"> </w:t>
            </w:r>
            <w:r>
              <w:rPr>
                <w:spacing w:val="1"/>
                <w:sz w:val="20"/>
                <w:szCs w:val="20"/>
                <w14:textOutline w14:w="3795" w14:cap="sq" w14:cmpd="sng">
                  <w14:solidFill>
                    <w14:srgbClr w14:val="000000"/>
                  </w14:solidFill>
                  <w14:prstDash w14:val="solid"/>
                  <w14:bevel/>
                </w14:textOutline>
              </w:rPr>
              <w:t>能力</w:t>
            </w:r>
          </w:p>
        </w:tc>
        <w:tc>
          <w:tcPr>
            <w:tcW w:w="979" w:type="dxa"/>
            <w:vAlign w:val="top"/>
          </w:tcPr>
          <w:p w14:paraId="5C7F4587">
            <w:pPr>
              <w:pStyle w:val="22"/>
              <w:spacing w:before="164"/>
              <w:ind w:left="181" w:right="171"/>
              <w:rPr>
                <w:sz w:val="20"/>
                <w:szCs w:val="20"/>
              </w:rPr>
            </w:pPr>
            <w:r>
              <w:rPr>
                <w:spacing w:val="7"/>
                <w:sz w:val="20"/>
                <w:szCs w:val="20"/>
                <w14:textOutline w14:w="3795" w14:cap="sq" w14:cmpd="sng">
                  <w14:solidFill>
                    <w14:srgbClr w14:val="000000"/>
                  </w14:solidFill>
                  <w14:prstDash w14:val="solid"/>
                  <w14:bevel/>
                </w14:textOutline>
              </w:rPr>
              <w:t>用于施</w:t>
            </w:r>
            <w:r>
              <w:rPr>
                <w:sz w:val="20"/>
                <w:szCs w:val="20"/>
              </w:rPr>
              <w:t xml:space="preserve"> </w:t>
            </w:r>
            <w:r>
              <w:rPr>
                <w:spacing w:val="6"/>
                <w:sz w:val="20"/>
                <w:szCs w:val="20"/>
                <w14:textOutline w14:w="3795" w14:cap="sq" w14:cmpd="sng">
                  <w14:solidFill>
                    <w14:srgbClr w14:val="000000"/>
                  </w14:solidFill>
                  <w14:prstDash w14:val="solid"/>
                  <w14:bevel/>
                </w14:textOutline>
              </w:rPr>
              <w:t>工部位</w:t>
            </w:r>
          </w:p>
        </w:tc>
        <w:tc>
          <w:tcPr>
            <w:tcW w:w="726" w:type="dxa"/>
            <w:vAlign w:val="top"/>
          </w:tcPr>
          <w:p w14:paraId="36625DF4">
            <w:pPr>
              <w:pStyle w:val="22"/>
              <w:spacing w:before="301" w:line="229" w:lineRule="auto"/>
              <w:ind w:left="160"/>
              <w:rPr>
                <w:sz w:val="20"/>
                <w:szCs w:val="20"/>
              </w:rPr>
            </w:pPr>
            <w:r>
              <w:rPr>
                <w:spacing w:val="4"/>
                <w:sz w:val="20"/>
                <w:szCs w:val="20"/>
                <w14:textOutline w14:w="3795" w14:cap="sq" w14:cmpd="sng">
                  <w14:solidFill>
                    <w14:srgbClr w14:val="000000"/>
                  </w14:solidFill>
                  <w14:prstDash w14:val="solid"/>
                  <w14:bevel/>
                </w14:textOutline>
              </w:rPr>
              <w:t>备注</w:t>
            </w:r>
          </w:p>
        </w:tc>
      </w:tr>
      <w:tr w14:paraId="37734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81" w:type="dxa"/>
            <w:vAlign w:val="top"/>
          </w:tcPr>
          <w:p w14:paraId="35B46AE2">
            <w:pPr>
              <w:rPr>
                <w:rFonts w:ascii="Arial"/>
                <w:sz w:val="21"/>
              </w:rPr>
            </w:pPr>
          </w:p>
        </w:tc>
        <w:tc>
          <w:tcPr>
            <w:tcW w:w="2126" w:type="dxa"/>
            <w:vAlign w:val="top"/>
          </w:tcPr>
          <w:p w14:paraId="680F04DC">
            <w:pPr>
              <w:rPr>
                <w:rFonts w:ascii="Arial"/>
                <w:sz w:val="21"/>
              </w:rPr>
            </w:pPr>
          </w:p>
        </w:tc>
        <w:tc>
          <w:tcPr>
            <w:tcW w:w="849" w:type="dxa"/>
            <w:vAlign w:val="top"/>
          </w:tcPr>
          <w:p w14:paraId="7616BD87">
            <w:pPr>
              <w:rPr>
                <w:rFonts w:ascii="Arial"/>
                <w:sz w:val="21"/>
              </w:rPr>
            </w:pPr>
          </w:p>
        </w:tc>
        <w:tc>
          <w:tcPr>
            <w:tcW w:w="614" w:type="dxa"/>
            <w:vAlign w:val="top"/>
          </w:tcPr>
          <w:p w14:paraId="746A8515">
            <w:pPr>
              <w:rPr>
                <w:rFonts w:ascii="Arial"/>
                <w:sz w:val="21"/>
              </w:rPr>
            </w:pPr>
          </w:p>
        </w:tc>
        <w:tc>
          <w:tcPr>
            <w:tcW w:w="700" w:type="dxa"/>
            <w:vAlign w:val="top"/>
          </w:tcPr>
          <w:p w14:paraId="0D6DA344">
            <w:pPr>
              <w:rPr>
                <w:rFonts w:ascii="Arial"/>
                <w:sz w:val="21"/>
              </w:rPr>
            </w:pPr>
          </w:p>
        </w:tc>
        <w:tc>
          <w:tcPr>
            <w:tcW w:w="700" w:type="dxa"/>
            <w:vAlign w:val="top"/>
          </w:tcPr>
          <w:p w14:paraId="7C18C37F">
            <w:pPr>
              <w:rPr>
                <w:rFonts w:ascii="Arial"/>
                <w:sz w:val="21"/>
              </w:rPr>
            </w:pPr>
          </w:p>
        </w:tc>
        <w:tc>
          <w:tcPr>
            <w:tcW w:w="1119" w:type="dxa"/>
            <w:vAlign w:val="top"/>
          </w:tcPr>
          <w:p w14:paraId="652D88C0">
            <w:pPr>
              <w:rPr>
                <w:rFonts w:ascii="Arial"/>
                <w:sz w:val="21"/>
              </w:rPr>
            </w:pPr>
          </w:p>
        </w:tc>
        <w:tc>
          <w:tcPr>
            <w:tcW w:w="700" w:type="dxa"/>
            <w:vAlign w:val="top"/>
          </w:tcPr>
          <w:p w14:paraId="0BE3622A">
            <w:pPr>
              <w:rPr>
                <w:rFonts w:ascii="Arial"/>
                <w:sz w:val="21"/>
              </w:rPr>
            </w:pPr>
          </w:p>
        </w:tc>
        <w:tc>
          <w:tcPr>
            <w:tcW w:w="979" w:type="dxa"/>
            <w:vAlign w:val="top"/>
          </w:tcPr>
          <w:p w14:paraId="38FF6237">
            <w:pPr>
              <w:rPr>
                <w:rFonts w:ascii="Arial"/>
                <w:sz w:val="21"/>
              </w:rPr>
            </w:pPr>
          </w:p>
        </w:tc>
        <w:tc>
          <w:tcPr>
            <w:tcW w:w="726" w:type="dxa"/>
            <w:vAlign w:val="top"/>
          </w:tcPr>
          <w:p w14:paraId="6BBEF975">
            <w:pPr>
              <w:rPr>
                <w:rFonts w:ascii="Arial"/>
                <w:sz w:val="21"/>
              </w:rPr>
            </w:pPr>
          </w:p>
        </w:tc>
      </w:tr>
      <w:tr w14:paraId="5A0BD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81" w:type="dxa"/>
            <w:vAlign w:val="top"/>
          </w:tcPr>
          <w:p w14:paraId="21BB0B9B">
            <w:pPr>
              <w:rPr>
                <w:rFonts w:ascii="Arial"/>
                <w:sz w:val="21"/>
              </w:rPr>
            </w:pPr>
          </w:p>
        </w:tc>
        <w:tc>
          <w:tcPr>
            <w:tcW w:w="2126" w:type="dxa"/>
            <w:vAlign w:val="top"/>
          </w:tcPr>
          <w:p w14:paraId="1AAA20FA">
            <w:pPr>
              <w:rPr>
                <w:rFonts w:ascii="Arial"/>
                <w:sz w:val="21"/>
              </w:rPr>
            </w:pPr>
          </w:p>
        </w:tc>
        <w:tc>
          <w:tcPr>
            <w:tcW w:w="849" w:type="dxa"/>
            <w:vAlign w:val="top"/>
          </w:tcPr>
          <w:p w14:paraId="0283D4F7">
            <w:pPr>
              <w:rPr>
                <w:rFonts w:ascii="Arial"/>
                <w:sz w:val="21"/>
              </w:rPr>
            </w:pPr>
          </w:p>
        </w:tc>
        <w:tc>
          <w:tcPr>
            <w:tcW w:w="614" w:type="dxa"/>
            <w:vAlign w:val="top"/>
          </w:tcPr>
          <w:p w14:paraId="4FDF2FD6">
            <w:pPr>
              <w:rPr>
                <w:rFonts w:ascii="Arial"/>
                <w:sz w:val="21"/>
              </w:rPr>
            </w:pPr>
          </w:p>
        </w:tc>
        <w:tc>
          <w:tcPr>
            <w:tcW w:w="700" w:type="dxa"/>
            <w:vAlign w:val="top"/>
          </w:tcPr>
          <w:p w14:paraId="2141A935">
            <w:pPr>
              <w:rPr>
                <w:rFonts w:ascii="Arial"/>
                <w:sz w:val="21"/>
              </w:rPr>
            </w:pPr>
          </w:p>
        </w:tc>
        <w:tc>
          <w:tcPr>
            <w:tcW w:w="700" w:type="dxa"/>
            <w:vAlign w:val="top"/>
          </w:tcPr>
          <w:p w14:paraId="5DA5153F">
            <w:pPr>
              <w:rPr>
                <w:rFonts w:ascii="Arial"/>
                <w:sz w:val="21"/>
              </w:rPr>
            </w:pPr>
          </w:p>
        </w:tc>
        <w:tc>
          <w:tcPr>
            <w:tcW w:w="1119" w:type="dxa"/>
            <w:vAlign w:val="top"/>
          </w:tcPr>
          <w:p w14:paraId="780AEDBA">
            <w:pPr>
              <w:rPr>
                <w:rFonts w:ascii="Arial"/>
                <w:sz w:val="21"/>
              </w:rPr>
            </w:pPr>
          </w:p>
        </w:tc>
        <w:tc>
          <w:tcPr>
            <w:tcW w:w="700" w:type="dxa"/>
            <w:vAlign w:val="top"/>
          </w:tcPr>
          <w:p w14:paraId="0D23F3CF">
            <w:pPr>
              <w:rPr>
                <w:rFonts w:ascii="Arial"/>
                <w:sz w:val="21"/>
              </w:rPr>
            </w:pPr>
          </w:p>
        </w:tc>
        <w:tc>
          <w:tcPr>
            <w:tcW w:w="979" w:type="dxa"/>
            <w:vAlign w:val="top"/>
          </w:tcPr>
          <w:p w14:paraId="387EE529">
            <w:pPr>
              <w:rPr>
                <w:rFonts w:ascii="Arial"/>
                <w:sz w:val="21"/>
              </w:rPr>
            </w:pPr>
          </w:p>
        </w:tc>
        <w:tc>
          <w:tcPr>
            <w:tcW w:w="726" w:type="dxa"/>
            <w:vAlign w:val="top"/>
          </w:tcPr>
          <w:p w14:paraId="3CEBF312">
            <w:pPr>
              <w:rPr>
                <w:rFonts w:ascii="Arial"/>
                <w:sz w:val="21"/>
              </w:rPr>
            </w:pPr>
          </w:p>
        </w:tc>
      </w:tr>
      <w:tr w14:paraId="13F16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737B0309">
            <w:pPr>
              <w:rPr>
                <w:rFonts w:ascii="Arial"/>
                <w:sz w:val="21"/>
              </w:rPr>
            </w:pPr>
          </w:p>
        </w:tc>
        <w:tc>
          <w:tcPr>
            <w:tcW w:w="2126" w:type="dxa"/>
            <w:vAlign w:val="top"/>
          </w:tcPr>
          <w:p w14:paraId="37A0E93E">
            <w:pPr>
              <w:rPr>
                <w:rFonts w:ascii="Arial"/>
                <w:sz w:val="21"/>
              </w:rPr>
            </w:pPr>
          </w:p>
        </w:tc>
        <w:tc>
          <w:tcPr>
            <w:tcW w:w="849" w:type="dxa"/>
            <w:vAlign w:val="top"/>
          </w:tcPr>
          <w:p w14:paraId="730242B6">
            <w:pPr>
              <w:rPr>
                <w:rFonts w:ascii="Arial"/>
                <w:sz w:val="21"/>
              </w:rPr>
            </w:pPr>
          </w:p>
        </w:tc>
        <w:tc>
          <w:tcPr>
            <w:tcW w:w="614" w:type="dxa"/>
            <w:vAlign w:val="top"/>
          </w:tcPr>
          <w:p w14:paraId="2F79987A">
            <w:pPr>
              <w:rPr>
                <w:rFonts w:ascii="Arial"/>
                <w:sz w:val="21"/>
              </w:rPr>
            </w:pPr>
          </w:p>
        </w:tc>
        <w:tc>
          <w:tcPr>
            <w:tcW w:w="700" w:type="dxa"/>
            <w:vAlign w:val="top"/>
          </w:tcPr>
          <w:p w14:paraId="0E4DF71C">
            <w:pPr>
              <w:rPr>
                <w:rFonts w:ascii="Arial"/>
                <w:sz w:val="21"/>
              </w:rPr>
            </w:pPr>
          </w:p>
        </w:tc>
        <w:tc>
          <w:tcPr>
            <w:tcW w:w="700" w:type="dxa"/>
            <w:vAlign w:val="top"/>
          </w:tcPr>
          <w:p w14:paraId="4CAD601F">
            <w:pPr>
              <w:rPr>
                <w:rFonts w:ascii="Arial"/>
                <w:sz w:val="21"/>
              </w:rPr>
            </w:pPr>
          </w:p>
        </w:tc>
        <w:tc>
          <w:tcPr>
            <w:tcW w:w="1119" w:type="dxa"/>
            <w:vAlign w:val="top"/>
          </w:tcPr>
          <w:p w14:paraId="3C8F3A07">
            <w:pPr>
              <w:rPr>
                <w:rFonts w:ascii="Arial"/>
                <w:sz w:val="21"/>
              </w:rPr>
            </w:pPr>
          </w:p>
        </w:tc>
        <w:tc>
          <w:tcPr>
            <w:tcW w:w="700" w:type="dxa"/>
            <w:vAlign w:val="top"/>
          </w:tcPr>
          <w:p w14:paraId="77F13623">
            <w:pPr>
              <w:rPr>
                <w:rFonts w:ascii="Arial"/>
                <w:sz w:val="21"/>
              </w:rPr>
            </w:pPr>
          </w:p>
        </w:tc>
        <w:tc>
          <w:tcPr>
            <w:tcW w:w="979" w:type="dxa"/>
            <w:vAlign w:val="top"/>
          </w:tcPr>
          <w:p w14:paraId="4061EEA0">
            <w:pPr>
              <w:rPr>
                <w:rFonts w:ascii="Arial"/>
                <w:sz w:val="21"/>
              </w:rPr>
            </w:pPr>
          </w:p>
        </w:tc>
        <w:tc>
          <w:tcPr>
            <w:tcW w:w="726" w:type="dxa"/>
            <w:vAlign w:val="top"/>
          </w:tcPr>
          <w:p w14:paraId="562CE912">
            <w:pPr>
              <w:rPr>
                <w:rFonts w:ascii="Arial"/>
                <w:sz w:val="21"/>
              </w:rPr>
            </w:pPr>
          </w:p>
        </w:tc>
      </w:tr>
      <w:tr w14:paraId="4FEFD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1" w:type="dxa"/>
            <w:vAlign w:val="top"/>
          </w:tcPr>
          <w:p w14:paraId="3A577267">
            <w:pPr>
              <w:rPr>
                <w:rFonts w:ascii="Arial"/>
                <w:sz w:val="21"/>
              </w:rPr>
            </w:pPr>
          </w:p>
        </w:tc>
        <w:tc>
          <w:tcPr>
            <w:tcW w:w="2126" w:type="dxa"/>
            <w:vAlign w:val="top"/>
          </w:tcPr>
          <w:p w14:paraId="6BD6C4B2">
            <w:pPr>
              <w:rPr>
                <w:rFonts w:ascii="Arial"/>
                <w:sz w:val="21"/>
              </w:rPr>
            </w:pPr>
          </w:p>
        </w:tc>
        <w:tc>
          <w:tcPr>
            <w:tcW w:w="849" w:type="dxa"/>
            <w:vAlign w:val="top"/>
          </w:tcPr>
          <w:p w14:paraId="4650226A">
            <w:pPr>
              <w:rPr>
                <w:rFonts w:ascii="Arial"/>
                <w:sz w:val="21"/>
              </w:rPr>
            </w:pPr>
          </w:p>
        </w:tc>
        <w:tc>
          <w:tcPr>
            <w:tcW w:w="614" w:type="dxa"/>
            <w:vAlign w:val="top"/>
          </w:tcPr>
          <w:p w14:paraId="37FFCA59">
            <w:pPr>
              <w:rPr>
                <w:rFonts w:ascii="Arial"/>
                <w:sz w:val="21"/>
              </w:rPr>
            </w:pPr>
          </w:p>
        </w:tc>
        <w:tc>
          <w:tcPr>
            <w:tcW w:w="700" w:type="dxa"/>
            <w:vAlign w:val="top"/>
          </w:tcPr>
          <w:p w14:paraId="3C24460B">
            <w:pPr>
              <w:rPr>
                <w:rFonts w:ascii="Arial"/>
                <w:sz w:val="21"/>
              </w:rPr>
            </w:pPr>
          </w:p>
        </w:tc>
        <w:tc>
          <w:tcPr>
            <w:tcW w:w="700" w:type="dxa"/>
            <w:vAlign w:val="top"/>
          </w:tcPr>
          <w:p w14:paraId="52396282">
            <w:pPr>
              <w:rPr>
                <w:rFonts w:ascii="Arial"/>
                <w:sz w:val="21"/>
              </w:rPr>
            </w:pPr>
          </w:p>
        </w:tc>
        <w:tc>
          <w:tcPr>
            <w:tcW w:w="1119" w:type="dxa"/>
            <w:vAlign w:val="top"/>
          </w:tcPr>
          <w:p w14:paraId="16FE0B98">
            <w:pPr>
              <w:rPr>
                <w:rFonts w:ascii="Arial"/>
                <w:sz w:val="21"/>
              </w:rPr>
            </w:pPr>
          </w:p>
        </w:tc>
        <w:tc>
          <w:tcPr>
            <w:tcW w:w="700" w:type="dxa"/>
            <w:vAlign w:val="top"/>
          </w:tcPr>
          <w:p w14:paraId="7EF92649">
            <w:pPr>
              <w:rPr>
                <w:rFonts w:ascii="Arial"/>
                <w:sz w:val="21"/>
              </w:rPr>
            </w:pPr>
          </w:p>
        </w:tc>
        <w:tc>
          <w:tcPr>
            <w:tcW w:w="979" w:type="dxa"/>
            <w:vAlign w:val="top"/>
          </w:tcPr>
          <w:p w14:paraId="38FF58C9">
            <w:pPr>
              <w:rPr>
                <w:rFonts w:ascii="Arial"/>
                <w:sz w:val="21"/>
              </w:rPr>
            </w:pPr>
          </w:p>
        </w:tc>
        <w:tc>
          <w:tcPr>
            <w:tcW w:w="726" w:type="dxa"/>
            <w:vAlign w:val="top"/>
          </w:tcPr>
          <w:p w14:paraId="2C941ED1">
            <w:pPr>
              <w:rPr>
                <w:rFonts w:ascii="Arial"/>
                <w:sz w:val="21"/>
              </w:rPr>
            </w:pPr>
          </w:p>
        </w:tc>
      </w:tr>
      <w:tr w14:paraId="2F815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81" w:type="dxa"/>
            <w:vAlign w:val="top"/>
          </w:tcPr>
          <w:p w14:paraId="4EE8F3D2">
            <w:pPr>
              <w:rPr>
                <w:rFonts w:ascii="Arial"/>
                <w:sz w:val="21"/>
              </w:rPr>
            </w:pPr>
          </w:p>
        </w:tc>
        <w:tc>
          <w:tcPr>
            <w:tcW w:w="2126" w:type="dxa"/>
            <w:vAlign w:val="top"/>
          </w:tcPr>
          <w:p w14:paraId="46D8A048">
            <w:pPr>
              <w:rPr>
                <w:rFonts w:ascii="Arial"/>
                <w:sz w:val="21"/>
              </w:rPr>
            </w:pPr>
          </w:p>
        </w:tc>
        <w:tc>
          <w:tcPr>
            <w:tcW w:w="849" w:type="dxa"/>
            <w:vAlign w:val="top"/>
          </w:tcPr>
          <w:p w14:paraId="1C837E6B">
            <w:pPr>
              <w:rPr>
                <w:rFonts w:ascii="Arial"/>
                <w:sz w:val="21"/>
              </w:rPr>
            </w:pPr>
          </w:p>
        </w:tc>
        <w:tc>
          <w:tcPr>
            <w:tcW w:w="614" w:type="dxa"/>
            <w:vAlign w:val="top"/>
          </w:tcPr>
          <w:p w14:paraId="255E974B">
            <w:pPr>
              <w:rPr>
                <w:rFonts w:ascii="Arial"/>
                <w:sz w:val="21"/>
              </w:rPr>
            </w:pPr>
          </w:p>
        </w:tc>
        <w:tc>
          <w:tcPr>
            <w:tcW w:w="700" w:type="dxa"/>
            <w:vAlign w:val="top"/>
          </w:tcPr>
          <w:p w14:paraId="4EF3FD5D">
            <w:pPr>
              <w:rPr>
                <w:rFonts w:ascii="Arial"/>
                <w:sz w:val="21"/>
              </w:rPr>
            </w:pPr>
          </w:p>
        </w:tc>
        <w:tc>
          <w:tcPr>
            <w:tcW w:w="700" w:type="dxa"/>
            <w:vAlign w:val="top"/>
          </w:tcPr>
          <w:p w14:paraId="7CFE0EE6">
            <w:pPr>
              <w:rPr>
                <w:rFonts w:ascii="Arial"/>
                <w:sz w:val="21"/>
              </w:rPr>
            </w:pPr>
          </w:p>
        </w:tc>
        <w:tc>
          <w:tcPr>
            <w:tcW w:w="1119" w:type="dxa"/>
            <w:vAlign w:val="top"/>
          </w:tcPr>
          <w:p w14:paraId="1E7C950B">
            <w:pPr>
              <w:rPr>
                <w:rFonts w:ascii="Arial"/>
                <w:sz w:val="21"/>
              </w:rPr>
            </w:pPr>
          </w:p>
        </w:tc>
        <w:tc>
          <w:tcPr>
            <w:tcW w:w="700" w:type="dxa"/>
            <w:vAlign w:val="top"/>
          </w:tcPr>
          <w:p w14:paraId="381D5ECF">
            <w:pPr>
              <w:rPr>
                <w:rFonts w:ascii="Arial"/>
                <w:sz w:val="21"/>
              </w:rPr>
            </w:pPr>
          </w:p>
        </w:tc>
        <w:tc>
          <w:tcPr>
            <w:tcW w:w="979" w:type="dxa"/>
            <w:vAlign w:val="top"/>
          </w:tcPr>
          <w:p w14:paraId="5EF89C58">
            <w:pPr>
              <w:rPr>
                <w:rFonts w:ascii="Arial"/>
                <w:sz w:val="21"/>
              </w:rPr>
            </w:pPr>
          </w:p>
        </w:tc>
        <w:tc>
          <w:tcPr>
            <w:tcW w:w="726" w:type="dxa"/>
            <w:vAlign w:val="top"/>
          </w:tcPr>
          <w:p w14:paraId="0F3A9190">
            <w:pPr>
              <w:rPr>
                <w:rFonts w:ascii="Arial"/>
                <w:sz w:val="21"/>
              </w:rPr>
            </w:pPr>
          </w:p>
        </w:tc>
      </w:tr>
      <w:tr w14:paraId="435F9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1" w:type="dxa"/>
            <w:vAlign w:val="top"/>
          </w:tcPr>
          <w:p w14:paraId="0BB19DB4">
            <w:pPr>
              <w:rPr>
                <w:rFonts w:ascii="Arial"/>
                <w:sz w:val="21"/>
              </w:rPr>
            </w:pPr>
          </w:p>
        </w:tc>
        <w:tc>
          <w:tcPr>
            <w:tcW w:w="2126" w:type="dxa"/>
            <w:vAlign w:val="top"/>
          </w:tcPr>
          <w:p w14:paraId="375A619D">
            <w:pPr>
              <w:rPr>
                <w:rFonts w:ascii="Arial"/>
                <w:sz w:val="21"/>
              </w:rPr>
            </w:pPr>
          </w:p>
        </w:tc>
        <w:tc>
          <w:tcPr>
            <w:tcW w:w="849" w:type="dxa"/>
            <w:vAlign w:val="top"/>
          </w:tcPr>
          <w:p w14:paraId="69AA1DA0">
            <w:pPr>
              <w:rPr>
                <w:rFonts w:ascii="Arial"/>
                <w:sz w:val="21"/>
              </w:rPr>
            </w:pPr>
          </w:p>
        </w:tc>
        <w:tc>
          <w:tcPr>
            <w:tcW w:w="614" w:type="dxa"/>
            <w:vAlign w:val="top"/>
          </w:tcPr>
          <w:p w14:paraId="31DEEDA8">
            <w:pPr>
              <w:rPr>
                <w:rFonts w:ascii="Arial"/>
                <w:sz w:val="21"/>
              </w:rPr>
            </w:pPr>
          </w:p>
        </w:tc>
        <w:tc>
          <w:tcPr>
            <w:tcW w:w="700" w:type="dxa"/>
            <w:vAlign w:val="top"/>
          </w:tcPr>
          <w:p w14:paraId="15B3E76F">
            <w:pPr>
              <w:rPr>
                <w:rFonts w:ascii="Arial"/>
                <w:sz w:val="21"/>
              </w:rPr>
            </w:pPr>
          </w:p>
        </w:tc>
        <w:tc>
          <w:tcPr>
            <w:tcW w:w="700" w:type="dxa"/>
            <w:vAlign w:val="top"/>
          </w:tcPr>
          <w:p w14:paraId="08508BFF">
            <w:pPr>
              <w:rPr>
                <w:rFonts w:ascii="Arial"/>
                <w:sz w:val="21"/>
              </w:rPr>
            </w:pPr>
          </w:p>
        </w:tc>
        <w:tc>
          <w:tcPr>
            <w:tcW w:w="1119" w:type="dxa"/>
            <w:vAlign w:val="top"/>
          </w:tcPr>
          <w:p w14:paraId="67B430EA">
            <w:pPr>
              <w:rPr>
                <w:rFonts w:ascii="Arial"/>
                <w:sz w:val="21"/>
              </w:rPr>
            </w:pPr>
          </w:p>
        </w:tc>
        <w:tc>
          <w:tcPr>
            <w:tcW w:w="700" w:type="dxa"/>
            <w:vAlign w:val="top"/>
          </w:tcPr>
          <w:p w14:paraId="0B97D047">
            <w:pPr>
              <w:rPr>
                <w:rFonts w:ascii="Arial"/>
                <w:sz w:val="21"/>
              </w:rPr>
            </w:pPr>
          </w:p>
        </w:tc>
        <w:tc>
          <w:tcPr>
            <w:tcW w:w="979" w:type="dxa"/>
            <w:vAlign w:val="top"/>
          </w:tcPr>
          <w:p w14:paraId="25E3E995">
            <w:pPr>
              <w:rPr>
                <w:rFonts w:ascii="Arial"/>
                <w:sz w:val="21"/>
              </w:rPr>
            </w:pPr>
          </w:p>
        </w:tc>
        <w:tc>
          <w:tcPr>
            <w:tcW w:w="726" w:type="dxa"/>
            <w:vAlign w:val="top"/>
          </w:tcPr>
          <w:p w14:paraId="307D7C9F">
            <w:pPr>
              <w:rPr>
                <w:rFonts w:ascii="Arial"/>
                <w:sz w:val="21"/>
              </w:rPr>
            </w:pPr>
          </w:p>
        </w:tc>
      </w:tr>
      <w:tr w14:paraId="178AB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81" w:type="dxa"/>
            <w:vAlign w:val="top"/>
          </w:tcPr>
          <w:p w14:paraId="234DCDA2">
            <w:pPr>
              <w:rPr>
                <w:rFonts w:ascii="Arial"/>
                <w:sz w:val="21"/>
              </w:rPr>
            </w:pPr>
          </w:p>
        </w:tc>
        <w:tc>
          <w:tcPr>
            <w:tcW w:w="2126" w:type="dxa"/>
            <w:vAlign w:val="top"/>
          </w:tcPr>
          <w:p w14:paraId="474BA1C1">
            <w:pPr>
              <w:rPr>
                <w:rFonts w:ascii="Arial"/>
                <w:sz w:val="21"/>
              </w:rPr>
            </w:pPr>
          </w:p>
        </w:tc>
        <w:tc>
          <w:tcPr>
            <w:tcW w:w="849" w:type="dxa"/>
            <w:vAlign w:val="top"/>
          </w:tcPr>
          <w:p w14:paraId="79969108">
            <w:pPr>
              <w:rPr>
                <w:rFonts w:ascii="Arial"/>
                <w:sz w:val="21"/>
              </w:rPr>
            </w:pPr>
          </w:p>
        </w:tc>
        <w:tc>
          <w:tcPr>
            <w:tcW w:w="614" w:type="dxa"/>
            <w:vAlign w:val="top"/>
          </w:tcPr>
          <w:p w14:paraId="1BCE6FB4">
            <w:pPr>
              <w:rPr>
                <w:rFonts w:ascii="Arial"/>
                <w:sz w:val="21"/>
              </w:rPr>
            </w:pPr>
          </w:p>
        </w:tc>
        <w:tc>
          <w:tcPr>
            <w:tcW w:w="700" w:type="dxa"/>
            <w:vAlign w:val="top"/>
          </w:tcPr>
          <w:p w14:paraId="2653F28C">
            <w:pPr>
              <w:rPr>
                <w:rFonts w:ascii="Arial"/>
                <w:sz w:val="21"/>
              </w:rPr>
            </w:pPr>
          </w:p>
        </w:tc>
        <w:tc>
          <w:tcPr>
            <w:tcW w:w="700" w:type="dxa"/>
            <w:vAlign w:val="top"/>
          </w:tcPr>
          <w:p w14:paraId="10ADDF19">
            <w:pPr>
              <w:rPr>
                <w:rFonts w:ascii="Arial"/>
                <w:sz w:val="21"/>
              </w:rPr>
            </w:pPr>
          </w:p>
        </w:tc>
        <w:tc>
          <w:tcPr>
            <w:tcW w:w="1119" w:type="dxa"/>
            <w:vAlign w:val="top"/>
          </w:tcPr>
          <w:p w14:paraId="09D4812D">
            <w:pPr>
              <w:rPr>
                <w:rFonts w:ascii="Arial"/>
                <w:sz w:val="21"/>
              </w:rPr>
            </w:pPr>
          </w:p>
        </w:tc>
        <w:tc>
          <w:tcPr>
            <w:tcW w:w="700" w:type="dxa"/>
            <w:vAlign w:val="top"/>
          </w:tcPr>
          <w:p w14:paraId="474981A2">
            <w:pPr>
              <w:rPr>
                <w:rFonts w:ascii="Arial"/>
                <w:sz w:val="21"/>
              </w:rPr>
            </w:pPr>
          </w:p>
        </w:tc>
        <w:tc>
          <w:tcPr>
            <w:tcW w:w="979" w:type="dxa"/>
            <w:vAlign w:val="top"/>
          </w:tcPr>
          <w:p w14:paraId="585BAEC2">
            <w:pPr>
              <w:rPr>
                <w:rFonts w:ascii="Arial"/>
                <w:sz w:val="21"/>
              </w:rPr>
            </w:pPr>
          </w:p>
        </w:tc>
        <w:tc>
          <w:tcPr>
            <w:tcW w:w="726" w:type="dxa"/>
            <w:vAlign w:val="top"/>
          </w:tcPr>
          <w:p w14:paraId="2B178BB9">
            <w:pPr>
              <w:rPr>
                <w:rFonts w:ascii="Arial"/>
                <w:sz w:val="21"/>
              </w:rPr>
            </w:pPr>
          </w:p>
        </w:tc>
      </w:tr>
      <w:tr w14:paraId="5287D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81" w:type="dxa"/>
            <w:vAlign w:val="top"/>
          </w:tcPr>
          <w:p w14:paraId="3DD593F1">
            <w:pPr>
              <w:rPr>
                <w:rFonts w:ascii="Arial"/>
                <w:sz w:val="21"/>
              </w:rPr>
            </w:pPr>
          </w:p>
        </w:tc>
        <w:tc>
          <w:tcPr>
            <w:tcW w:w="2126" w:type="dxa"/>
            <w:vAlign w:val="top"/>
          </w:tcPr>
          <w:p w14:paraId="47480884">
            <w:pPr>
              <w:rPr>
                <w:rFonts w:ascii="Arial"/>
                <w:sz w:val="21"/>
              </w:rPr>
            </w:pPr>
          </w:p>
        </w:tc>
        <w:tc>
          <w:tcPr>
            <w:tcW w:w="849" w:type="dxa"/>
            <w:vAlign w:val="top"/>
          </w:tcPr>
          <w:p w14:paraId="7430317B">
            <w:pPr>
              <w:rPr>
                <w:rFonts w:ascii="Arial"/>
                <w:sz w:val="21"/>
              </w:rPr>
            </w:pPr>
          </w:p>
        </w:tc>
        <w:tc>
          <w:tcPr>
            <w:tcW w:w="614" w:type="dxa"/>
            <w:vAlign w:val="top"/>
          </w:tcPr>
          <w:p w14:paraId="3DD722F3">
            <w:pPr>
              <w:rPr>
                <w:rFonts w:ascii="Arial"/>
                <w:sz w:val="21"/>
              </w:rPr>
            </w:pPr>
          </w:p>
        </w:tc>
        <w:tc>
          <w:tcPr>
            <w:tcW w:w="700" w:type="dxa"/>
            <w:vAlign w:val="top"/>
          </w:tcPr>
          <w:p w14:paraId="129B3A48">
            <w:pPr>
              <w:rPr>
                <w:rFonts w:ascii="Arial"/>
                <w:sz w:val="21"/>
              </w:rPr>
            </w:pPr>
          </w:p>
        </w:tc>
        <w:tc>
          <w:tcPr>
            <w:tcW w:w="700" w:type="dxa"/>
            <w:vAlign w:val="top"/>
          </w:tcPr>
          <w:p w14:paraId="729B292A">
            <w:pPr>
              <w:rPr>
                <w:rFonts w:ascii="Arial"/>
                <w:sz w:val="21"/>
              </w:rPr>
            </w:pPr>
          </w:p>
        </w:tc>
        <w:tc>
          <w:tcPr>
            <w:tcW w:w="1119" w:type="dxa"/>
            <w:vAlign w:val="top"/>
          </w:tcPr>
          <w:p w14:paraId="5736F2D8">
            <w:pPr>
              <w:rPr>
                <w:rFonts w:ascii="Arial"/>
                <w:sz w:val="21"/>
              </w:rPr>
            </w:pPr>
          </w:p>
        </w:tc>
        <w:tc>
          <w:tcPr>
            <w:tcW w:w="700" w:type="dxa"/>
            <w:vAlign w:val="top"/>
          </w:tcPr>
          <w:p w14:paraId="55B45F8A">
            <w:pPr>
              <w:rPr>
                <w:rFonts w:ascii="Arial"/>
                <w:sz w:val="21"/>
              </w:rPr>
            </w:pPr>
          </w:p>
        </w:tc>
        <w:tc>
          <w:tcPr>
            <w:tcW w:w="979" w:type="dxa"/>
            <w:vAlign w:val="top"/>
          </w:tcPr>
          <w:p w14:paraId="48E9FAB1">
            <w:pPr>
              <w:rPr>
                <w:rFonts w:ascii="Arial"/>
                <w:sz w:val="21"/>
              </w:rPr>
            </w:pPr>
          </w:p>
        </w:tc>
        <w:tc>
          <w:tcPr>
            <w:tcW w:w="726" w:type="dxa"/>
            <w:vAlign w:val="top"/>
          </w:tcPr>
          <w:p w14:paraId="2BA35BB5">
            <w:pPr>
              <w:rPr>
                <w:rFonts w:ascii="Arial"/>
                <w:sz w:val="21"/>
              </w:rPr>
            </w:pPr>
          </w:p>
        </w:tc>
      </w:tr>
      <w:tr w14:paraId="2DC45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81" w:type="dxa"/>
            <w:vAlign w:val="top"/>
          </w:tcPr>
          <w:p w14:paraId="5F7B9FF8">
            <w:pPr>
              <w:rPr>
                <w:rFonts w:ascii="Arial"/>
                <w:sz w:val="21"/>
              </w:rPr>
            </w:pPr>
          </w:p>
        </w:tc>
        <w:tc>
          <w:tcPr>
            <w:tcW w:w="2126" w:type="dxa"/>
            <w:vAlign w:val="top"/>
          </w:tcPr>
          <w:p w14:paraId="493E5088">
            <w:pPr>
              <w:rPr>
                <w:rFonts w:ascii="Arial"/>
                <w:sz w:val="21"/>
              </w:rPr>
            </w:pPr>
          </w:p>
        </w:tc>
        <w:tc>
          <w:tcPr>
            <w:tcW w:w="849" w:type="dxa"/>
            <w:vAlign w:val="top"/>
          </w:tcPr>
          <w:p w14:paraId="231AC44A">
            <w:pPr>
              <w:rPr>
                <w:rFonts w:ascii="Arial"/>
                <w:sz w:val="21"/>
              </w:rPr>
            </w:pPr>
          </w:p>
        </w:tc>
        <w:tc>
          <w:tcPr>
            <w:tcW w:w="614" w:type="dxa"/>
            <w:vAlign w:val="top"/>
          </w:tcPr>
          <w:p w14:paraId="44F3D6D2">
            <w:pPr>
              <w:rPr>
                <w:rFonts w:ascii="Arial"/>
                <w:sz w:val="21"/>
              </w:rPr>
            </w:pPr>
          </w:p>
        </w:tc>
        <w:tc>
          <w:tcPr>
            <w:tcW w:w="700" w:type="dxa"/>
            <w:vAlign w:val="top"/>
          </w:tcPr>
          <w:p w14:paraId="69D1BA32">
            <w:pPr>
              <w:rPr>
                <w:rFonts w:ascii="Arial"/>
                <w:sz w:val="21"/>
              </w:rPr>
            </w:pPr>
          </w:p>
        </w:tc>
        <w:tc>
          <w:tcPr>
            <w:tcW w:w="700" w:type="dxa"/>
            <w:vAlign w:val="top"/>
          </w:tcPr>
          <w:p w14:paraId="133DA32C">
            <w:pPr>
              <w:rPr>
                <w:rFonts w:ascii="Arial"/>
                <w:sz w:val="21"/>
              </w:rPr>
            </w:pPr>
          </w:p>
        </w:tc>
        <w:tc>
          <w:tcPr>
            <w:tcW w:w="1119" w:type="dxa"/>
            <w:vAlign w:val="top"/>
          </w:tcPr>
          <w:p w14:paraId="424107FA">
            <w:pPr>
              <w:rPr>
                <w:rFonts w:ascii="Arial"/>
                <w:sz w:val="21"/>
              </w:rPr>
            </w:pPr>
          </w:p>
        </w:tc>
        <w:tc>
          <w:tcPr>
            <w:tcW w:w="700" w:type="dxa"/>
            <w:vAlign w:val="top"/>
          </w:tcPr>
          <w:p w14:paraId="1755CFB4">
            <w:pPr>
              <w:rPr>
                <w:rFonts w:ascii="Arial"/>
                <w:sz w:val="21"/>
              </w:rPr>
            </w:pPr>
          </w:p>
        </w:tc>
        <w:tc>
          <w:tcPr>
            <w:tcW w:w="979" w:type="dxa"/>
            <w:vAlign w:val="top"/>
          </w:tcPr>
          <w:p w14:paraId="0BA6B8B0">
            <w:pPr>
              <w:rPr>
                <w:rFonts w:ascii="Arial"/>
                <w:sz w:val="21"/>
              </w:rPr>
            </w:pPr>
          </w:p>
        </w:tc>
        <w:tc>
          <w:tcPr>
            <w:tcW w:w="726" w:type="dxa"/>
            <w:vAlign w:val="top"/>
          </w:tcPr>
          <w:p w14:paraId="11E6E9D3">
            <w:pPr>
              <w:rPr>
                <w:rFonts w:ascii="Arial"/>
                <w:sz w:val="21"/>
              </w:rPr>
            </w:pPr>
          </w:p>
        </w:tc>
      </w:tr>
      <w:tr w14:paraId="4CD10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3F7D1B6D">
            <w:pPr>
              <w:rPr>
                <w:rFonts w:ascii="Arial"/>
                <w:sz w:val="21"/>
              </w:rPr>
            </w:pPr>
          </w:p>
        </w:tc>
        <w:tc>
          <w:tcPr>
            <w:tcW w:w="2126" w:type="dxa"/>
            <w:vAlign w:val="top"/>
          </w:tcPr>
          <w:p w14:paraId="01DECE09">
            <w:pPr>
              <w:rPr>
                <w:rFonts w:ascii="Arial"/>
                <w:sz w:val="21"/>
              </w:rPr>
            </w:pPr>
          </w:p>
        </w:tc>
        <w:tc>
          <w:tcPr>
            <w:tcW w:w="849" w:type="dxa"/>
            <w:vAlign w:val="top"/>
          </w:tcPr>
          <w:p w14:paraId="2DC65BC9">
            <w:pPr>
              <w:rPr>
                <w:rFonts w:ascii="Arial"/>
                <w:sz w:val="21"/>
              </w:rPr>
            </w:pPr>
          </w:p>
        </w:tc>
        <w:tc>
          <w:tcPr>
            <w:tcW w:w="614" w:type="dxa"/>
            <w:vAlign w:val="top"/>
          </w:tcPr>
          <w:p w14:paraId="1AC2FA54">
            <w:pPr>
              <w:rPr>
                <w:rFonts w:ascii="Arial"/>
                <w:sz w:val="21"/>
              </w:rPr>
            </w:pPr>
          </w:p>
        </w:tc>
        <w:tc>
          <w:tcPr>
            <w:tcW w:w="700" w:type="dxa"/>
            <w:vAlign w:val="top"/>
          </w:tcPr>
          <w:p w14:paraId="5AA4E642">
            <w:pPr>
              <w:rPr>
                <w:rFonts w:ascii="Arial"/>
                <w:sz w:val="21"/>
              </w:rPr>
            </w:pPr>
          </w:p>
        </w:tc>
        <w:tc>
          <w:tcPr>
            <w:tcW w:w="700" w:type="dxa"/>
            <w:vAlign w:val="top"/>
          </w:tcPr>
          <w:p w14:paraId="2D25D3BF">
            <w:pPr>
              <w:rPr>
                <w:rFonts w:ascii="Arial"/>
                <w:sz w:val="21"/>
              </w:rPr>
            </w:pPr>
          </w:p>
        </w:tc>
        <w:tc>
          <w:tcPr>
            <w:tcW w:w="1119" w:type="dxa"/>
            <w:vAlign w:val="top"/>
          </w:tcPr>
          <w:p w14:paraId="404BD5C5">
            <w:pPr>
              <w:rPr>
                <w:rFonts w:ascii="Arial"/>
                <w:sz w:val="21"/>
              </w:rPr>
            </w:pPr>
          </w:p>
        </w:tc>
        <w:tc>
          <w:tcPr>
            <w:tcW w:w="700" w:type="dxa"/>
            <w:vAlign w:val="top"/>
          </w:tcPr>
          <w:p w14:paraId="3046969D">
            <w:pPr>
              <w:rPr>
                <w:rFonts w:ascii="Arial"/>
                <w:sz w:val="21"/>
              </w:rPr>
            </w:pPr>
          </w:p>
        </w:tc>
        <w:tc>
          <w:tcPr>
            <w:tcW w:w="979" w:type="dxa"/>
            <w:vAlign w:val="top"/>
          </w:tcPr>
          <w:p w14:paraId="3F9E7F91">
            <w:pPr>
              <w:rPr>
                <w:rFonts w:ascii="Arial"/>
                <w:sz w:val="21"/>
              </w:rPr>
            </w:pPr>
          </w:p>
        </w:tc>
        <w:tc>
          <w:tcPr>
            <w:tcW w:w="726" w:type="dxa"/>
            <w:vAlign w:val="top"/>
          </w:tcPr>
          <w:p w14:paraId="543823B4">
            <w:pPr>
              <w:rPr>
                <w:rFonts w:ascii="Arial"/>
                <w:sz w:val="21"/>
              </w:rPr>
            </w:pPr>
          </w:p>
        </w:tc>
      </w:tr>
      <w:tr w14:paraId="24D99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81" w:type="dxa"/>
            <w:vAlign w:val="top"/>
          </w:tcPr>
          <w:p w14:paraId="2100153D">
            <w:pPr>
              <w:rPr>
                <w:rFonts w:ascii="Arial"/>
                <w:sz w:val="21"/>
              </w:rPr>
            </w:pPr>
          </w:p>
        </w:tc>
        <w:tc>
          <w:tcPr>
            <w:tcW w:w="2126" w:type="dxa"/>
            <w:vAlign w:val="top"/>
          </w:tcPr>
          <w:p w14:paraId="5CEBA707">
            <w:pPr>
              <w:rPr>
                <w:rFonts w:ascii="Arial"/>
                <w:sz w:val="21"/>
              </w:rPr>
            </w:pPr>
          </w:p>
        </w:tc>
        <w:tc>
          <w:tcPr>
            <w:tcW w:w="849" w:type="dxa"/>
            <w:vAlign w:val="top"/>
          </w:tcPr>
          <w:p w14:paraId="1E4AE89D">
            <w:pPr>
              <w:rPr>
                <w:rFonts w:ascii="Arial"/>
                <w:sz w:val="21"/>
              </w:rPr>
            </w:pPr>
          </w:p>
        </w:tc>
        <w:tc>
          <w:tcPr>
            <w:tcW w:w="614" w:type="dxa"/>
            <w:vAlign w:val="top"/>
          </w:tcPr>
          <w:p w14:paraId="4ED142D6">
            <w:pPr>
              <w:rPr>
                <w:rFonts w:ascii="Arial"/>
                <w:sz w:val="21"/>
              </w:rPr>
            </w:pPr>
          </w:p>
        </w:tc>
        <w:tc>
          <w:tcPr>
            <w:tcW w:w="700" w:type="dxa"/>
            <w:vAlign w:val="top"/>
          </w:tcPr>
          <w:p w14:paraId="52C49C54">
            <w:pPr>
              <w:rPr>
                <w:rFonts w:ascii="Arial"/>
                <w:sz w:val="21"/>
              </w:rPr>
            </w:pPr>
          </w:p>
        </w:tc>
        <w:tc>
          <w:tcPr>
            <w:tcW w:w="700" w:type="dxa"/>
            <w:vAlign w:val="top"/>
          </w:tcPr>
          <w:p w14:paraId="70D65D65">
            <w:pPr>
              <w:rPr>
                <w:rFonts w:ascii="Arial"/>
                <w:sz w:val="21"/>
              </w:rPr>
            </w:pPr>
          </w:p>
        </w:tc>
        <w:tc>
          <w:tcPr>
            <w:tcW w:w="1119" w:type="dxa"/>
            <w:vAlign w:val="top"/>
          </w:tcPr>
          <w:p w14:paraId="59419ED4">
            <w:pPr>
              <w:rPr>
                <w:rFonts w:ascii="Arial"/>
                <w:sz w:val="21"/>
              </w:rPr>
            </w:pPr>
          </w:p>
        </w:tc>
        <w:tc>
          <w:tcPr>
            <w:tcW w:w="700" w:type="dxa"/>
            <w:vAlign w:val="top"/>
          </w:tcPr>
          <w:p w14:paraId="0EC7A33E">
            <w:pPr>
              <w:rPr>
                <w:rFonts w:ascii="Arial"/>
                <w:sz w:val="21"/>
              </w:rPr>
            </w:pPr>
          </w:p>
        </w:tc>
        <w:tc>
          <w:tcPr>
            <w:tcW w:w="979" w:type="dxa"/>
            <w:vAlign w:val="top"/>
          </w:tcPr>
          <w:p w14:paraId="481505FC">
            <w:pPr>
              <w:rPr>
                <w:rFonts w:ascii="Arial"/>
                <w:sz w:val="21"/>
              </w:rPr>
            </w:pPr>
          </w:p>
        </w:tc>
        <w:tc>
          <w:tcPr>
            <w:tcW w:w="726" w:type="dxa"/>
            <w:vAlign w:val="top"/>
          </w:tcPr>
          <w:p w14:paraId="048DE438">
            <w:pPr>
              <w:rPr>
                <w:rFonts w:ascii="Arial"/>
                <w:sz w:val="21"/>
              </w:rPr>
            </w:pPr>
          </w:p>
        </w:tc>
      </w:tr>
      <w:tr w14:paraId="2462F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81" w:type="dxa"/>
            <w:vAlign w:val="top"/>
          </w:tcPr>
          <w:p w14:paraId="0B7555EB">
            <w:pPr>
              <w:rPr>
                <w:rFonts w:ascii="Arial"/>
                <w:sz w:val="21"/>
              </w:rPr>
            </w:pPr>
          </w:p>
        </w:tc>
        <w:tc>
          <w:tcPr>
            <w:tcW w:w="2126" w:type="dxa"/>
            <w:vAlign w:val="top"/>
          </w:tcPr>
          <w:p w14:paraId="119B7BCD">
            <w:pPr>
              <w:rPr>
                <w:rFonts w:ascii="Arial"/>
                <w:sz w:val="21"/>
              </w:rPr>
            </w:pPr>
          </w:p>
        </w:tc>
        <w:tc>
          <w:tcPr>
            <w:tcW w:w="849" w:type="dxa"/>
            <w:vAlign w:val="top"/>
          </w:tcPr>
          <w:p w14:paraId="41BA2F5F">
            <w:pPr>
              <w:rPr>
                <w:rFonts w:ascii="Arial"/>
                <w:sz w:val="21"/>
              </w:rPr>
            </w:pPr>
          </w:p>
        </w:tc>
        <w:tc>
          <w:tcPr>
            <w:tcW w:w="614" w:type="dxa"/>
            <w:vAlign w:val="top"/>
          </w:tcPr>
          <w:p w14:paraId="08EBAB78">
            <w:pPr>
              <w:rPr>
                <w:rFonts w:ascii="Arial"/>
                <w:sz w:val="21"/>
              </w:rPr>
            </w:pPr>
          </w:p>
        </w:tc>
        <w:tc>
          <w:tcPr>
            <w:tcW w:w="700" w:type="dxa"/>
            <w:vAlign w:val="top"/>
          </w:tcPr>
          <w:p w14:paraId="4383BF8B">
            <w:pPr>
              <w:rPr>
                <w:rFonts w:ascii="Arial"/>
                <w:sz w:val="21"/>
              </w:rPr>
            </w:pPr>
          </w:p>
        </w:tc>
        <w:tc>
          <w:tcPr>
            <w:tcW w:w="700" w:type="dxa"/>
            <w:vAlign w:val="top"/>
          </w:tcPr>
          <w:p w14:paraId="35A102CE">
            <w:pPr>
              <w:rPr>
                <w:rFonts w:ascii="Arial"/>
                <w:sz w:val="21"/>
              </w:rPr>
            </w:pPr>
          </w:p>
        </w:tc>
        <w:tc>
          <w:tcPr>
            <w:tcW w:w="1119" w:type="dxa"/>
            <w:vAlign w:val="top"/>
          </w:tcPr>
          <w:p w14:paraId="6BFAF0B2">
            <w:pPr>
              <w:rPr>
                <w:rFonts w:ascii="Arial"/>
                <w:sz w:val="21"/>
              </w:rPr>
            </w:pPr>
          </w:p>
        </w:tc>
        <w:tc>
          <w:tcPr>
            <w:tcW w:w="700" w:type="dxa"/>
            <w:vAlign w:val="top"/>
          </w:tcPr>
          <w:p w14:paraId="08A19151">
            <w:pPr>
              <w:rPr>
                <w:rFonts w:ascii="Arial"/>
                <w:sz w:val="21"/>
              </w:rPr>
            </w:pPr>
          </w:p>
        </w:tc>
        <w:tc>
          <w:tcPr>
            <w:tcW w:w="979" w:type="dxa"/>
            <w:vAlign w:val="top"/>
          </w:tcPr>
          <w:p w14:paraId="5B17E255">
            <w:pPr>
              <w:rPr>
                <w:rFonts w:ascii="Arial"/>
                <w:sz w:val="21"/>
              </w:rPr>
            </w:pPr>
          </w:p>
        </w:tc>
        <w:tc>
          <w:tcPr>
            <w:tcW w:w="726" w:type="dxa"/>
            <w:vAlign w:val="top"/>
          </w:tcPr>
          <w:p w14:paraId="060E854D">
            <w:pPr>
              <w:rPr>
                <w:rFonts w:ascii="Arial"/>
                <w:sz w:val="21"/>
              </w:rPr>
            </w:pPr>
          </w:p>
        </w:tc>
      </w:tr>
    </w:tbl>
    <w:p w14:paraId="6893454B">
      <w:pPr>
        <w:pStyle w:val="8"/>
        <w:spacing w:line="230" w:lineRule="exact"/>
        <w:rPr>
          <w:sz w:val="20"/>
        </w:rPr>
      </w:pPr>
    </w:p>
    <w:p w14:paraId="1173D592">
      <w:pPr>
        <w:spacing w:line="230" w:lineRule="exact"/>
        <w:rPr>
          <w:sz w:val="20"/>
          <w:szCs w:val="20"/>
        </w:rPr>
        <w:sectPr>
          <w:footerReference r:id="rId28" w:type="default"/>
          <w:pgSz w:w="11905" w:h="16838"/>
          <w:pgMar w:top="1417" w:right="1077" w:bottom="1514" w:left="1043" w:header="0" w:footer="1276" w:gutter="0"/>
          <w:pgNumType w:fmt="decimal"/>
          <w:cols w:space="0" w:num="1"/>
          <w:rtlGutter w:val="0"/>
          <w:docGrid w:linePitch="0" w:charSpace="0"/>
        </w:sectPr>
      </w:pPr>
    </w:p>
    <w:p w14:paraId="296553EA">
      <w:pPr>
        <w:pStyle w:val="8"/>
        <w:spacing w:line="252" w:lineRule="auto"/>
      </w:pPr>
    </w:p>
    <w:p w14:paraId="72965642">
      <w:pPr>
        <w:pStyle w:val="8"/>
        <w:spacing w:line="252" w:lineRule="auto"/>
      </w:pPr>
    </w:p>
    <w:p w14:paraId="40744456">
      <w:pPr>
        <w:pStyle w:val="8"/>
        <w:spacing w:line="253" w:lineRule="auto"/>
      </w:pPr>
    </w:p>
    <w:p w14:paraId="43062F86">
      <w:pPr>
        <w:pStyle w:val="8"/>
        <w:spacing w:line="253" w:lineRule="auto"/>
      </w:pPr>
    </w:p>
    <w:p w14:paraId="699C5AEC">
      <w:pPr>
        <w:spacing w:before="101" w:line="225" w:lineRule="auto"/>
        <w:ind w:left="264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（二）劳动力计划表</w:t>
      </w:r>
    </w:p>
    <w:p w14:paraId="71A81264">
      <w:pPr>
        <w:spacing w:line="197" w:lineRule="exact"/>
      </w:pPr>
    </w:p>
    <w:tbl>
      <w:tblPr>
        <w:tblStyle w:val="21"/>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45A1F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02FF4146">
            <w:pPr>
              <w:spacing w:line="259" w:lineRule="auto"/>
              <w:rPr>
                <w:rFonts w:ascii="Arial"/>
                <w:sz w:val="21"/>
              </w:rPr>
            </w:pPr>
          </w:p>
          <w:p w14:paraId="220CEE1E">
            <w:pPr>
              <w:spacing w:line="260" w:lineRule="auto"/>
              <w:rPr>
                <w:rFonts w:ascii="Arial"/>
                <w:sz w:val="21"/>
              </w:rPr>
            </w:pPr>
          </w:p>
          <w:p w14:paraId="098651BA">
            <w:pPr>
              <w:pStyle w:val="22"/>
              <w:spacing w:before="65" w:line="228" w:lineRule="auto"/>
              <w:ind w:left="754"/>
              <w:rPr>
                <w:sz w:val="20"/>
                <w:szCs w:val="20"/>
              </w:rPr>
            </w:pPr>
            <w:r>
              <w:rPr>
                <w:spacing w:val="4"/>
                <w:sz w:val="20"/>
                <w:szCs w:val="20"/>
                <w14:textOutline w14:w="3795" w14:cap="sq" w14:cmpd="sng">
                  <w14:solidFill>
                    <w14:srgbClr w14:val="000000"/>
                  </w14:solidFill>
                  <w14:prstDash w14:val="solid"/>
                  <w14:bevel/>
                </w14:textOutline>
              </w:rPr>
              <w:t>工种</w:t>
            </w:r>
          </w:p>
        </w:tc>
        <w:tc>
          <w:tcPr>
            <w:tcW w:w="7723" w:type="dxa"/>
            <w:gridSpan w:val="7"/>
            <w:vAlign w:val="top"/>
          </w:tcPr>
          <w:p w14:paraId="2D5EECA2">
            <w:pPr>
              <w:pStyle w:val="22"/>
              <w:spacing w:before="236" w:line="228" w:lineRule="auto"/>
              <w:ind w:left="2602"/>
              <w:rPr>
                <w:sz w:val="20"/>
                <w:szCs w:val="20"/>
              </w:rPr>
            </w:pPr>
            <w:r>
              <w:rPr>
                <w:spacing w:val="9"/>
                <w:sz w:val="20"/>
                <w:szCs w:val="20"/>
                <w14:textOutline w14:w="3795" w14:cap="sq" w14:cmpd="sng">
                  <w14:solidFill>
                    <w14:srgbClr w14:val="000000"/>
                  </w14:solidFill>
                  <w14:prstDash w14:val="solid"/>
                  <w14:bevel/>
                </w14:textOutline>
              </w:rPr>
              <w:t>按工程施工阶段投入劳动力情况</w:t>
            </w:r>
          </w:p>
        </w:tc>
      </w:tr>
      <w:tr w14:paraId="17CDE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495" w:type="dxa"/>
            <w:vMerge w:val="continue"/>
            <w:tcBorders>
              <w:top w:val="nil"/>
            </w:tcBorders>
            <w:vAlign w:val="top"/>
          </w:tcPr>
          <w:p w14:paraId="66F00BD1">
            <w:pPr>
              <w:rPr>
                <w:rFonts w:ascii="Arial"/>
                <w:sz w:val="21"/>
              </w:rPr>
            </w:pPr>
          </w:p>
        </w:tc>
        <w:tc>
          <w:tcPr>
            <w:tcW w:w="1063" w:type="dxa"/>
            <w:vAlign w:val="top"/>
          </w:tcPr>
          <w:p w14:paraId="73AA33E2">
            <w:pPr>
              <w:rPr>
                <w:rFonts w:ascii="Arial"/>
                <w:sz w:val="21"/>
              </w:rPr>
            </w:pPr>
          </w:p>
        </w:tc>
        <w:tc>
          <w:tcPr>
            <w:tcW w:w="1170" w:type="dxa"/>
            <w:vAlign w:val="top"/>
          </w:tcPr>
          <w:p w14:paraId="37025813">
            <w:pPr>
              <w:rPr>
                <w:rFonts w:ascii="Arial"/>
                <w:sz w:val="21"/>
              </w:rPr>
            </w:pPr>
          </w:p>
        </w:tc>
        <w:tc>
          <w:tcPr>
            <w:tcW w:w="1170" w:type="dxa"/>
            <w:vAlign w:val="top"/>
          </w:tcPr>
          <w:p w14:paraId="38D2E806">
            <w:pPr>
              <w:rPr>
                <w:rFonts w:ascii="Arial"/>
                <w:sz w:val="21"/>
              </w:rPr>
            </w:pPr>
          </w:p>
        </w:tc>
        <w:tc>
          <w:tcPr>
            <w:tcW w:w="1063" w:type="dxa"/>
            <w:vAlign w:val="top"/>
          </w:tcPr>
          <w:p w14:paraId="5219BC7A">
            <w:pPr>
              <w:rPr>
                <w:rFonts w:ascii="Arial"/>
                <w:sz w:val="21"/>
              </w:rPr>
            </w:pPr>
          </w:p>
        </w:tc>
        <w:tc>
          <w:tcPr>
            <w:tcW w:w="959" w:type="dxa"/>
            <w:vAlign w:val="top"/>
          </w:tcPr>
          <w:p w14:paraId="37EB89B6">
            <w:pPr>
              <w:rPr>
                <w:rFonts w:ascii="Arial"/>
                <w:sz w:val="21"/>
              </w:rPr>
            </w:pPr>
          </w:p>
        </w:tc>
        <w:tc>
          <w:tcPr>
            <w:tcW w:w="959" w:type="dxa"/>
            <w:vAlign w:val="top"/>
          </w:tcPr>
          <w:p w14:paraId="2E2DC9DF">
            <w:pPr>
              <w:rPr>
                <w:rFonts w:ascii="Arial"/>
                <w:sz w:val="21"/>
              </w:rPr>
            </w:pPr>
          </w:p>
        </w:tc>
        <w:tc>
          <w:tcPr>
            <w:tcW w:w="1339" w:type="dxa"/>
            <w:vAlign w:val="top"/>
          </w:tcPr>
          <w:p w14:paraId="267C6A4F">
            <w:pPr>
              <w:rPr>
                <w:rFonts w:ascii="Arial"/>
                <w:sz w:val="21"/>
              </w:rPr>
            </w:pPr>
          </w:p>
        </w:tc>
      </w:tr>
      <w:tr w14:paraId="7505D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95" w:type="dxa"/>
            <w:vAlign w:val="top"/>
          </w:tcPr>
          <w:p w14:paraId="717E607E">
            <w:pPr>
              <w:rPr>
                <w:rFonts w:ascii="Arial"/>
                <w:sz w:val="21"/>
              </w:rPr>
            </w:pPr>
          </w:p>
        </w:tc>
        <w:tc>
          <w:tcPr>
            <w:tcW w:w="1063" w:type="dxa"/>
            <w:vAlign w:val="top"/>
          </w:tcPr>
          <w:p w14:paraId="35B69660">
            <w:pPr>
              <w:rPr>
                <w:rFonts w:ascii="Arial"/>
                <w:sz w:val="21"/>
              </w:rPr>
            </w:pPr>
          </w:p>
        </w:tc>
        <w:tc>
          <w:tcPr>
            <w:tcW w:w="1170" w:type="dxa"/>
            <w:vAlign w:val="top"/>
          </w:tcPr>
          <w:p w14:paraId="3E2547A5">
            <w:pPr>
              <w:rPr>
                <w:rFonts w:ascii="Arial"/>
                <w:sz w:val="21"/>
              </w:rPr>
            </w:pPr>
          </w:p>
        </w:tc>
        <w:tc>
          <w:tcPr>
            <w:tcW w:w="1170" w:type="dxa"/>
            <w:vAlign w:val="top"/>
          </w:tcPr>
          <w:p w14:paraId="36149C42">
            <w:pPr>
              <w:rPr>
                <w:rFonts w:ascii="Arial"/>
                <w:sz w:val="21"/>
              </w:rPr>
            </w:pPr>
          </w:p>
        </w:tc>
        <w:tc>
          <w:tcPr>
            <w:tcW w:w="1063" w:type="dxa"/>
            <w:vAlign w:val="top"/>
          </w:tcPr>
          <w:p w14:paraId="48DE97F4">
            <w:pPr>
              <w:rPr>
                <w:rFonts w:ascii="Arial"/>
                <w:sz w:val="21"/>
              </w:rPr>
            </w:pPr>
          </w:p>
        </w:tc>
        <w:tc>
          <w:tcPr>
            <w:tcW w:w="959" w:type="dxa"/>
            <w:vAlign w:val="top"/>
          </w:tcPr>
          <w:p w14:paraId="4D586FB5">
            <w:pPr>
              <w:rPr>
                <w:rFonts w:ascii="Arial"/>
                <w:sz w:val="21"/>
              </w:rPr>
            </w:pPr>
          </w:p>
        </w:tc>
        <w:tc>
          <w:tcPr>
            <w:tcW w:w="959" w:type="dxa"/>
            <w:vAlign w:val="top"/>
          </w:tcPr>
          <w:p w14:paraId="0D29F466">
            <w:pPr>
              <w:rPr>
                <w:rFonts w:ascii="Arial"/>
                <w:sz w:val="21"/>
              </w:rPr>
            </w:pPr>
          </w:p>
        </w:tc>
        <w:tc>
          <w:tcPr>
            <w:tcW w:w="1339" w:type="dxa"/>
            <w:vAlign w:val="top"/>
          </w:tcPr>
          <w:p w14:paraId="307ECDC5">
            <w:pPr>
              <w:rPr>
                <w:rFonts w:ascii="Arial"/>
                <w:sz w:val="21"/>
              </w:rPr>
            </w:pPr>
          </w:p>
        </w:tc>
      </w:tr>
      <w:tr w14:paraId="77D10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Align w:val="top"/>
          </w:tcPr>
          <w:p w14:paraId="58DEDC9E">
            <w:pPr>
              <w:rPr>
                <w:rFonts w:ascii="Arial"/>
                <w:sz w:val="21"/>
              </w:rPr>
            </w:pPr>
          </w:p>
        </w:tc>
        <w:tc>
          <w:tcPr>
            <w:tcW w:w="1063" w:type="dxa"/>
            <w:vAlign w:val="top"/>
          </w:tcPr>
          <w:p w14:paraId="2AEF97D4">
            <w:pPr>
              <w:rPr>
                <w:rFonts w:ascii="Arial"/>
                <w:sz w:val="21"/>
              </w:rPr>
            </w:pPr>
          </w:p>
        </w:tc>
        <w:tc>
          <w:tcPr>
            <w:tcW w:w="1170" w:type="dxa"/>
            <w:vAlign w:val="top"/>
          </w:tcPr>
          <w:p w14:paraId="07339FAA">
            <w:pPr>
              <w:rPr>
                <w:rFonts w:ascii="Arial"/>
                <w:sz w:val="21"/>
              </w:rPr>
            </w:pPr>
          </w:p>
        </w:tc>
        <w:tc>
          <w:tcPr>
            <w:tcW w:w="1170" w:type="dxa"/>
            <w:vAlign w:val="top"/>
          </w:tcPr>
          <w:p w14:paraId="792561B3">
            <w:pPr>
              <w:rPr>
                <w:rFonts w:ascii="Arial"/>
                <w:sz w:val="21"/>
              </w:rPr>
            </w:pPr>
          </w:p>
        </w:tc>
        <w:tc>
          <w:tcPr>
            <w:tcW w:w="1063" w:type="dxa"/>
            <w:vAlign w:val="top"/>
          </w:tcPr>
          <w:p w14:paraId="49CEC052">
            <w:pPr>
              <w:rPr>
                <w:rFonts w:ascii="Arial"/>
                <w:sz w:val="21"/>
              </w:rPr>
            </w:pPr>
          </w:p>
        </w:tc>
        <w:tc>
          <w:tcPr>
            <w:tcW w:w="959" w:type="dxa"/>
            <w:vAlign w:val="top"/>
          </w:tcPr>
          <w:p w14:paraId="5F5518FA">
            <w:pPr>
              <w:rPr>
                <w:rFonts w:ascii="Arial"/>
                <w:sz w:val="21"/>
              </w:rPr>
            </w:pPr>
          </w:p>
        </w:tc>
        <w:tc>
          <w:tcPr>
            <w:tcW w:w="959" w:type="dxa"/>
            <w:vAlign w:val="top"/>
          </w:tcPr>
          <w:p w14:paraId="59B99486">
            <w:pPr>
              <w:rPr>
                <w:rFonts w:ascii="Arial"/>
                <w:sz w:val="21"/>
              </w:rPr>
            </w:pPr>
          </w:p>
        </w:tc>
        <w:tc>
          <w:tcPr>
            <w:tcW w:w="1339" w:type="dxa"/>
            <w:vAlign w:val="top"/>
          </w:tcPr>
          <w:p w14:paraId="292B60FD">
            <w:pPr>
              <w:rPr>
                <w:rFonts w:ascii="Arial"/>
                <w:sz w:val="21"/>
              </w:rPr>
            </w:pPr>
          </w:p>
        </w:tc>
      </w:tr>
      <w:tr w14:paraId="44F74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2BC1DD7E">
            <w:pPr>
              <w:rPr>
                <w:rFonts w:ascii="Arial"/>
                <w:sz w:val="21"/>
              </w:rPr>
            </w:pPr>
          </w:p>
        </w:tc>
        <w:tc>
          <w:tcPr>
            <w:tcW w:w="1063" w:type="dxa"/>
            <w:vAlign w:val="top"/>
          </w:tcPr>
          <w:p w14:paraId="5195C76F">
            <w:pPr>
              <w:rPr>
                <w:rFonts w:ascii="Arial"/>
                <w:sz w:val="21"/>
              </w:rPr>
            </w:pPr>
          </w:p>
        </w:tc>
        <w:tc>
          <w:tcPr>
            <w:tcW w:w="1170" w:type="dxa"/>
            <w:vAlign w:val="top"/>
          </w:tcPr>
          <w:p w14:paraId="1C6E9C88">
            <w:pPr>
              <w:rPr>
                <w:rFonts w:ascii="Arial"/>
                <w:sz w:val="21"/>
              </w:rPr>
            </w:pPr>
          </w:p>
        </w:tc>
        <w:tc>
          <w:tcPr>
            <w:tcW w:w="1170" w:type="dxa"/>
            <w:vAlign w:val="top"/>
          </w:tcPr>
          <w:p w14:paraId="47AEA61E">
            <w:pPr>
              <w:rPr>
                <w:rFonts w:ascii="Arial"/>
                <w:sz w:val="21"/>
              </w:rPr>
            </w:pPr>
          </w:p>
        </w:tc>
        <w:tc>
          <w:tcPr>
            <w:tcW w:w="1063" w:type="dxa"/>
            <w:vAlign w:val="top"/>
          </w:tcPr>
          <w:p w14:paraId="5BE461B7">
            <w:pPr>
              <w:rPr>
                <w:rFonts w:ascii="Arial"/>
                <w:sz w:val="21"/>
              </w:rPr>
            </w:pPr>
          </w:p>
        </w:tc>
        <w:tc>
          <w:tcPr>
            <w:tcW w:w="959" w:type="dxa"/>
            <w:vAlign w:val="top"/>
          </w:tcPr>
          <w:p w14:paraId="58E500A3">
            <w:pPr>
              <w:rPr>
                <w:rFonts w:ascii="Arial"/>
                <w:sz w:val="21"/>
              </w:rPr>
            </w:pPr>
          </w:p>
        </w:tc>
        <w:tc>
          <w:tcPr>
            <w:tcW w:w="959" w:type="dxa"/>
            <w:vAlign w:val="top"/>
          </w:tcPr>
          <w:p w14:paraId="5E9F9A7B">
            <w:pPr>
              <w:rPr>
                <w:rFonts w:ascii="Arial"/>
                <w:sz w:val="21"/>
              </w:rPr>
            </w:pPr>
          </w:p>
        </w:tc>
        <w:tc>
          <w:tcPr>
            <w:tcW w:w="1339" w:type="dxa"/>
            <w:vAlign w:val="top"/>
          </w:tcPr>
          <w:p w14:paraId="06613832">
            <w:pPr>
              <w:rPr>
                <w:rFonts w:ascii="Arial"/>
                <w:sz w:val="21"/>
              </w:rPr>
            </w:pPr>
          </w:p>
        </w:tc>
      </w:tr>
      <w:tr w14:paraId="5A3D9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95" w:type="dxa"/>
            <w:vAlign w:val="top"/>
          </w:tcPr>
          <w:p w14:paraId="003A2AF4">
            <w:pPr>
              <w:rPr>
                <w:rFonts w:ascii="Arial"/>
                <w:sz w:val="21"/>
              </w:rPr>
            </w:pPr>
          </w:p>
        </w:tc>
        <w:tc>
          <w:tcPr>
            <w:tcW w:w="1063" w:type="dxa"/>
            <w:vAlign w:val="top"/>
          </w:tcPr>
          <w:p w14:paraId="53C51AE2">
            <w:pPr>
              <w:rPr>
                <w:rFonts w:ascii="Arial"/>
                <w:sz w:val="21"/>
              </w:rPr>
            </w:pPr>
          </w:p>
        </w:tc>
        <w:tc>
          <w:tcPr>
            <w:tcW w:w="1170" w:type="dxa"/>
            <w:vAlign w:val="top"/>
          </w:tcPr>
          <w:p w14:paraId="635A954F">
            <w:pPr>
              <w:rPr>
                <w:rFonts w:ascii="Arial"/>
                <w:sz w:val="21"/>
              </w:rPr>
            </w:pPr>
          </w:p>
        </w:tc>
        <w:tc>
          <w:tcPr>
            <w:tcW w:w="1170" w:type="dxa"/>
            <w:vAlign w:val="top"/>
          </w:tcPr>
          <w:p w14:paraId="6C25965B">
            <w:pPr>
              <w:rPr>
                <w:rFonts w:ascii="Arial"/>
                <w:sz w:val="21"/>
              </w:rPr>
            </w:pPr>
          </w:p>
        </w:tc>
        <w:tc>
          <w:tcPr>
            <w:tcW w:w="1063" w:type="dxa"/>
            <w:vAlign w:val="top"/>
          </w:tcPr>
          <w:p w14:paraId="262201CD">
            <w:pPr>
              <w:rPr>
                <w:rFonts w:ascii="Arial"/>
                <w:sz w:val="21"/>
              </w:rPr>
            </w:pPr>
          </w:p>
        </w:tc>
        <w:tc>
          <w:tcPr>
            <w:tcW w:w="959" w:type="dxa"/>
            <w:vAlign w:val="top"/>
          </w:tcPr>
          <w:p w14:paraId="19188CC4">
            <w:pPr>
              <w:rPr>
                <w:rFonts w:ascii="Arial"/>
                <w:sz w:val="21"/>
              </w:rPr>
            </w:pPr>
          </w:p>
        </w:tc>
        <w:tc>
          <w:tcPr>
            <w:tcW w:w="959" w:type="dxa"/>
            <w:vAlign w:val="top"/>
          </w:tcPr>
          <w:p w14:paraId="110BB8D6">
            <w:pPr>
              <w:rPr>
                <w:rFonts w:ascii="Arial"/>
                <w:sz w:val="21"/>
              </w:rPr>
            </w:pPr>
          </w:p>
        </w:tc>
        <w:tc>
          <w:tcPr>
            <w:tcW w:w="1339" w:type="dxa"/>
            <w:vAlign w:val="top"/>
          </w:tcPr>
          <w:p w14:paraId="01895C24">
            <w:pPr>
              <w:rPr>
                <w:rFonts w:ascii="Arial"/>
                <w:sz w:val="21"/>
              </w:rPr>
            </w:pPr>
          </w:p>
        </w:tc>
      </w:tr>
      <w:tr w14:paraId="7EA55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95" w:type="dxa"/>
            <w:vAlign w:val="top"/>
          </w:tcPr>
          <w:p w14:paraId="7DAA6369">
            <w:pPr>
              <w:rPr>
                <w:rFonts w:ascii="Arial"/>
                <w:sz w:val="21"/>
              </w:rPr>
            </w:pPr>
          </w:p>
        </w:tc>
        <w:tc>
          <w:tcPr>
            <w:tcW w:w="1063" w:type="dxa"/>
            <w:vAlign w:val="top"/>
          </w:tcPr>
          <w:p w14:paraId="7D6CDB33">
            <w:pPr>
              <w:rPr>
                <w:rFonts w:ascii="Arial"/>
                <w:sz w:val="21"/>
              </w:rPr>
            </w:pPr>
          </w:p>
        </w:tc>
        <w:tc>
          <w:tcPr>
            <w:tcW w:w="1170" w:type="dxa"/>
            <w:vAlign w:val="top"/>
          </w:tcPr>
          <w:p w14:paraId="34099A8C">
            <w:pPr>
              <w:rPr>
                <w:rFonts w:ascii="Arial"/>
                <w:sz w:val="21"/>
              </w:rPr>
            </w:pPr>
          </w:p>
        </w:tc>
        <w:tc>
          <w:tcPr>
            <w:tcW w:w="1170" w:type="dxa"/>
            <w:vAlign w:val="top"/>
          </w:tcPr>
          <w:p w14:paraId="4476DDC0">
            <w:pPr>
              <w:rPr>
                <w:rFonts w:ascii="Arial"/>
                <w:sz w:val="21"/>
              </w:rPr>
            </w:pPr>
          </w:p>
        </w:tc>
        <w:tc>
          <w:tcPr>
            <w:tcW w:w="1063" w:type="dxa"/>
            <w:vAlign w:val="top"/>
          </w:tcPr>
          <w:p w14:paraId="3A863629">
            <w:pPr>
              <w:rPr>
                <w:rFonts w:ascii="Arial"/>
                <w:sz w:val="21"/>
              </w:rPr>
            </w:pPr>
          </w:p>
        </w:tc>
        <w:tc>
          <w:tcPr>
            <w:tcW w:w="959" w:type="dxa"/>
            <w:vAlign w:val="top"/>
          </w:tcPr>
          <w:p w14:paraId="373CE3D1">
            <w:pPr>
              <w:rPr>
                <w:rFonts w:ascii="Arial"/>
                <w:sz w:val="21"/>
              </w:rPr>
            </w:pPr>
          </w:p>
        </w:tc>
        <w:tc>
          <w:tcPr>
            <w:tcW w:w="959" w:type="dxa"/>
            <w:vAlign w:val="top"/>
          </w:tcPr>
          <w:p w14:paraId="297C5504">
            <w:pPr>
              <w:rPr>
                <w:rFonts w:ascii="Arial"/>
                <w:sz w:val="21"/>
              </w:rPr>
            </w:pPr>
          </w:p>
        </w:tc>
        <w:tc>
          <w:tcPr>
            <w:tcW w:w="1339" w:type="dxa"/>
            <w:vAlign w:val="top"/>
          </w:tcPr>
          <w:p w14:paraId="20CE42AF">
            <w:pPr>
              <w:rPr>
                <w:rFonts w:ascii="Arial"/>
                <w:sz w:val="21"/>
              </w:rPr>
            </w:pPr>
          </w:p>
        </w:tc>
      </w:tr>
      <w:tr w14:paraId="46DD5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95" w:type="dxa"/>
            <w:vAlign w:val="top"/>
          </w:tcPr>
          <w:p w14:paraId="182EB2DD">
            <w:pPr>
              <w:rPr>
                <w:rFonts w:ascii="Arial"/>
                <w:sz w:val="21"/>
              </w:rPr>
            </w:pPr>
          </w:p>
        </w:tc>
        <w:tc>
          <w:tcPr>
            <w:tcW w:w="1063" w:type="dxa"/>
            <w:vAlign w:val="top"/>
          </w:tcPr>
          <w:p w14:paraId="50626239">
            <w:pPr>
              <w:rPr>
                <w:rFonts w:ascii="Arial"/>
                <w:sz w:val="21"/>
              </w:rPr>
            </w:pPr>
          </w:p>
        </w:tc>
        <w:tc>
          <w:tcPr>
            <w:tcW w:w="1170" w:type="dxa"/>
            <w:vAlign w:val="top"/>
          </w:tcPr>
          <w:p w14:paraId="72393421">
            <w:pPr>
              <w:rPr>
                <w:rFonts w:ascii="Arial"/>
                <w:sz w:val="21"/>
              </w:rPr>
            </w:pPr>
          </w:p>
        </w:tc>
        <w:tc>
          <w:tcPr>
            <w:tcW w:w="1170" w:type="dxa"/>
            <w:vAlign w:val="top"/>
          </w:tcPr>
          <w:p w14:paraId="12C3F155">
            <w:pPr>
              <w:rPr>
                <w:rFonts w:ascii="Arial"/>
                <w:sz w:val="21"/>
              </w:rPr>
            </w:pPr>
          </w:p>
        </w:tc>
        <w:tc>
          <w:tcPr>
            <w:tcW w:w="1063" w:type="dxa"/>
            <w:vAlign w:val="top"/>
          </w:tcPr>
          <w:p w14:paraId="74314B39">
            <w:pPr>
              <w:rPr>
                <w:rFonts w:ascii="Arial"/>
                <w:sz w:val="21"/>
              </w:rPr>
            </w:pPr>
          </w:p>
        </w:tc>
        <w:tc>
          <w:tcPr>
            <w:tcW w:w="959" w:type="dxa"/>
            <w:vAlign w:val="top"/>
          </w:tcPr>
          <w:p w14:paraId="4ED99A04">
            <w:pPr>
              <w:rPr>
                <w:rFonts w:ascii="Arial"/>
                <w:sz w:val="21"/>
              </w:rPr>
            </w:pPr>
          </w:p>
        </w:tc>
        <w:tc>
          <w:tcPr>
            <w:tcW w:w="959" w:type="dxa"/>
            <w:vAlign w:val="top"/>
          </w:tcPr>
          <w:p w14:paraId="4801A5F3">
            <w:pPr>
              <w:rPr>
                <w:rFonts w:ascii="Arial"/>
                <w:sz w:val="21"/>
              </w:rPr>
            </w:pPr>
          </w:p>
        </w:tc>
        <w:tc>
          <w:tcPr>
            <w:tcW w:w="1339" w:type="dxa"/>
            <w:vAlign w:val="top"/>
          </w:tcPr>
          <w:p w14:paraId="225594D3">
            <w:pPr>
              <w:rPr>
                <w:rFonts w:ascii="Arial"/>
                <w:sz w:val="21"/>
              </w:rPr>
            </w:pPr>
          </w:p>
        </w:tc>
      </w:tr>
      <w:tr w14:paraId="70318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95" w:type="dxa"/>
            <w:vAlign w:val="top"/>
          </w:tcPr>
          <w:p w14:paraId="32037716">
            <w:pPr>
              <w:rPr>
                <w:rFonts w:ascii="Arial"/>
                <w:sz w:val="21"/>
              </w:rPr>
            </w:pPr>
          </w:p>
        </w:tc>
        <w:tc>
          <w:tcPr>
            <w:tcW w:w="1063" w:type="dxa"/>
            <w:vAlign w:val="top"/>
          </w:tcPr>
          <w:p w14:paraId="1E76E99A">
            <w:pPr>
              <w:rPr>
                <w:rFonts w:ascii="Arial"/>
                <w:sz w:val="21"/>
              </w:rPr>
            </w:pPr>
          </w:p>
        </w:tc>
        <w:tc>
          <w:tcPr>
            <w:tcW w:w="1170" w:type="dxa"/>
            <w:vAlign w:val="top"/>
          </w:tcPr>
          <w:p w14:paraId="79CE0E16">
            <w:pPr>
              <w:rPr>
                <w:rFonts w:ascii="Arial"/>
                <w:sz w:val="21"/>
              </w:rPr>
            </w:pPr>
          </w:p>
        </w:tc>
        <w:tc>
          <w:tcPr>
            <w:tcW w:w="1170" w:type="dxa"/>
            <w:vAlign w:val="top"/>
          </w:tcPr>
          <w:p w14:paraId="389D554F">
            <w:pPr>
              <w:rPr>
                <w:rFonts w:ascii="Arial"/>
                <w:sz w:val="21"/>
              </w:rPr>
            </w:pPr>
          </w:p>
        </w:tc>
        <w:tc>
          <w:tcPr>
            <w:tcW w:w="1063" w:type="dxa"/>
            <w:vAlign w:val="top"/>
          </w:tcPr>
          <w:p w14:paraId="1E366108">
            <w:pPr>
              <w:rPr>
                <w:rFonts w:ascii="Arial"/>
                <w:sz w:val="21"/>
              </w:rPr>
            </w:pPr>
          </w:p>
        </w:tc>
        <w:tc>
          <w:tcPr>
            <w:tcW w:w="959" w:type="dxa"/>
            <w:vAlign w:val="top"/>
          </w:tcPr>
          <w:p w14:paraId="0A9DFFBD">
            <w:pPr>
              <w:rPr>
                <w:rFonts w:ascii="Arial"/>
                <w:sz w:val="21"/>
              </w:rPr>
            </w:pPr>
          </w:p>
        </w:tc>
        <w:tc>
          <w:tcPr>
            <w:tcW w:w="959" w:type="dxa"/>
            <w:vAlign w:val="top"/>
          </w:tcPr>
          <w:p w14:paraId="048DB59A">
            <w:pPr>
              <w:rPr>
                <w:rFonts w:ascii="Arial"/>
                <w:sz w:val="21"/>
              </w:rPr>
            </w:pPr>
          </w:p>
        </w:tc>
        <w:tc>
          <w:tcPr>
            <w:tcW w:w="1339" w:type="dxa"/>
            <w:vAlign w:val="top"/>
          </w:tcPr>
          <w:p w14:paraId="3FF9EF51">
            <w:pPr>
              <w:rPr>
                <w:rFonts w:ascii="Arial"/>
                <w:sz w:val="21"/>
              </w:rPr>
            </w:pPr>
          </w:p>
        </w:tc>
      </w:tr>
      <w:tr w14:paraId="098B1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495" w:type="dxa"/>
            <w:vAlign w:val="top"/>
          </w:tcPr>
          <w:p w14:paraId="0741136D">
            <w:pPr>
              <w:rPr>
                <w:rFonts w:ascii="Arial"/>
                <w:sz w:val="21"/>
              </w:rPr>
            </w:pPr>
          </w:p>
        </w:tc>
        <w:tc>
          <w:tcPr>
            <w:tcW w:w="1063" w:type="dxa"/>
            <w:vAlign w:val="top"/>
          </w:tcPr>
          <w:p w14:paraId="061BE7DD">
            <w:pPr>
              <w:rPr>
                <w:rFonts w:ascii="Arial"/>
                <w:sz w:val="21"/>
              </w:rPr>
            </w:pPr>
          </w:p>
        </w:tc>
        <w:tc>
          <w:tcPr>
            <w:tcW w:w="1170" w:type="dxa"/>
            <w:vAlign w:val="top"/>
          </w:tcPr>
          <w:p w14:paraId="27A425A7">
            <w:pPr>
              <w:rPr>
                <w:rFonts w:ascii="Arial"/>
                <w:sz w:val="21"/>
              </w:rPr>
            </w:pPr>
          </w:p>
        </w:tc>
        <w:tc>
          <w:tcPr>
            <w:tcW w:w="1170" w:type="dxa"/>
            <w:vAlign w:val="top"/>
          </w:tcPr>
          <w:p w14:paraId="41486D5A">
            <w:pPr>
              <w:rPr>
                <w:rFonts w:ascii="Arial"/>
                <w:sz w:val="21"/>
              </w:rPr>
            </w:pPr>
          </w:p>
        </w:tc>
        <w:tc>
          <w:tcPr>
            <w:tcW w:w="1063" w:type="dxa"/>
            <w:vAlign w:val="top"/>
          </w:tcPr>
          <w:p w14:paraId="7B646E3E">
            <w:pPr>
              <w:rPr>
                <w:rFonts w:ascii="Arial"/>
                <w:sz w:val="21"/>
              </w:rPr>
            </w:pPr>
          </w:p>
        </w:tc>
        <w:tc>
          <w:tcPr>
            <w:tcW w:w="959" w:type="dxa"/>
            <w:vAlign w:val="top"/>
          </w:tcPr>
          <w:p w14:paraId="663D1BFD">
            <w:pPr>
              <w:rPr>
                <w:rFonts w:ascii="Arial"/>
                <w:sz w:val="21"/>
              </w:rPr>
            </w:pPr>
          </w:p>
        </w:tc>
        <w:tc>
          <w:tcPr>
            <w:tcW w:w="959" w:type="dxa"/>
            <w:vAlign w:val="top"/>
          </w:tcPr>
          <w:p w14:paraId="6DC65496">
            <w:pPr>
              <w:rPr>
                <w:rFonts w:ascii="Arial"/>
                <w:sz w:val="21"/>
              </w:rPr>
            </w:pPr>
          </w:p>
        </w:tc>
        <w:tc>
          <w:tcPr>
            <w:tcW w:w="1339" w:type="dxa"/>
            <w:vAlign w:val="top"/>
          </w:tcPr>
          <w:p w14:paraId="53E4679F">
            <w:pPr>
              <w:rPr>
                <w:rFonts w:ascii="Arial"/>
                <w:sz w:val="21"/>
              </w:rPr>
            </w:pPr>
          </w:p>
        </w:tc>
      </w:tr>
      <w:tr w14:paraId="38CDF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7CC0806B">
            <w:pPr>
              <w:rPr>
                <w:rFonts w:ascii="Arial"/>
                <w:sz w:val="21"/>
              </w:rPr>
            </w:pPr>
          </w:p>
        </w:tc>
        <w:tc>
          <w:tcPr>
            <w:tcW w:w="1063" w:type="dxa"/>
            <w:vAlign w:val="top"/>
          </w:tcPr>
          <w:p w14:paraId="20556028">
            <w:pPr>
              <w:rPr>
                <w:rFonts w:ascii="Arial"/>
                <w:sz w:val="21"/>
              </w:rPr>
            </w:pPr>
          </w:p>
        </w:tc>
        <w:tc>
          <w:tcPr>
            <w:tcW w:w="1170" w:type="dxa"/>
            <w:vAlign w:val="top"/>
          </w:tcPr>
          <w:p w14:paraId="1BC22E4C">
            <w:pPr>
              <w:rPr>
                <w:rFonts w:ascii="Arial"/>
                <w:sz w:val="21"/>
              </w:rPr>
            </w:pPr>
          </w:p>
        </w:tc>
        <w:tc>
          <w:tcPr>
            <w:tcW w:w="1170" w:type="dxa"/>
            <w:vAlign w:val="top"/>
          </w:tcPr>
          <w:p w14:paraId="5B45DA0D">
            <w:pPr>
              <w:rPr>
                <w:rFonts w:ascii="Arial"/>
                <w:sz w:val="21"/>
              </w:rPr>
            </w:pPr>
          </w:p>
        </w:tc>
        <w:tc>
          <w:tcPr>
            <w:tcW w:w="1063" w:type="dxa"/>
            <w:vAlign w:val="top"/>
          </w:tcPr>
          <w:p w14:paraId="42703E6C">
            <w:pPr>
              <w:rPr>
                <w:rFonts w:ascii="Arial"/>
                <w:sz w:val="21"/>
              </w:rPr>
            </w:pPr>
          </w:p>
        </w:tc>
        <w:tc>
          <w:tcPr>
            <w:tcW w:w="959" w:type="dxa"/>
            <w:vAlign w:val="top"/>
          </w:tcPr>
          <w:p w14:paraId="021EEB13">
            <w:pPr>
              <w:rPr>
                <w:rFonts w:ascii="Arial"/>
                <w:sz w:val="21"/>
              </w:rPr>
            </w:pPr>
          </w:p>
        </w:tc>
        <w:tc>
          <w:tcPr>
            <w:tcW w:w="959" w:type="dxa"/>
            <w:vAlign w:val="top"/>
          </w:tcPr>
          <w:p w14:paraId="541F7307">
            <w:pPr>
              <w:rPr>
                <w:rFonts w:ascii="Arial"/>
                <w:sz w:val="21"/>
              </w:rPr>
            </w:pPr>
          </w:p>
        </w:tc>
        <w:tc>
          <w:tcPr>
            <w:tcW w:w="1339" w:type="dxa"/>
            <w:vAlign w:val="top"/>
          </w:tcPr>
          <w:p w14:paraId="5C32B6A7">
            <w:pPr>
              <w:rPr>
                <w:rFonts w:ascii="Arial"/>
                <w:sz w:val="21"/>
              </w:rPr>
            </w:pPr>
          </w:p>
        </w:tc>
      </w:tr>
      <w:tr w14:paraId="0118D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95" w:type="dxa"/>
            <w:vAlign w:val="top"/>
          </w:tcPr>
          <w:p w14:paraId="2E18298F">
            <w:pPr>
              <w:rPr>
                <w:rFonts w:ascii="Arial"/>
                <w:sz w:val="21"/>
              </w:rPr>
            </w:pPr>
          </w:p>
        </w:tc>
        <w:tc>
          <w:tcPr>
            <w:tcW w:w="1063" w:type="dxa"/>
            <w:vAlign w:val="top"/>
          </w:tcPr>
          <w:p w14:paraId="0749D89E">
            <w:pPr>
              <w:rPr>
                <w:rFonts w:ascii="Arial"/>
                <w:sz w:val="21"/>
              </w:rPr>
            </w:pPr>
          </w:p>
        </w:tc>
        <w:tc>
          <w:tcPr>
            <w:tcW w:w="1170" w:type="dxa"/>
            <w:vAlign w:val="top"/>
          </w:tcPr>
          <w:p w14:paraId="17ED339A">
            <w:pPr>
              <w:rPr>
                <w:rFonts w:ascii="Arial"/>
                <w:sz w:val="21"/>
              </w:rPr>
            </w:pPr>
          </w:p>
        </w:tc>
        <w:tc>
          <w:tcPr>
            <w:tcW w:w="1170" w:type="dxa"/>
            <w:vAlign w:val="top"/>
          </w:tcPr>
          <w:p w14:paraId="3AA18C65">
            <w:pPr>
              <w:rPr>
                <w:rFonts w:ascii="Arial"/>
                <w:sz w:val="21"/>
              </w:rPr>
            </w:pPr>
          </w:p>
        </w:tc>
        <w:tc>
          <w:tcPr>
            <w:tcW w:w="1063" w:type="dxa"/>
            <w:vAlign w:val="top"/>
          </w:tcPr>
          <w:p w14:paraId="29C8BE12">
            <w:pPr>
              <w:rPr>
                <w:rFonts w:ascii="Arial"/>
                <w:sz w:val="21"/>
              </w:rPr>
            </w:pPr>
          </w:p>
        </w:tc>
        <w:tc>
          <w:tcPr>
            <w:tcW w:w="959" w:type="dxa"/>
            <w:vAlign w:val="top"/>
          </w:tcPr>
          <w:p w14:paraId="3C8E58ED">
            <w:pPr>
              <w:rPr>
                <w:rFonts w:ascii="Arial"/>
                <w:sz w:val="21"/>
              </w:rPr>
            </w:pPr>
          </w:p>
        </w:tc>
        <w:tc>
          <w:tcPr>
            <w:tcW w:w="959" w:type="dxa"/>
            <w:vAlign w:val="top"/>
          </w:tcPr>
          <w:p w14:paraId="6C1A0548">
            <w:pPr>
              <w:rPr>
                <w:rFonts w:ascii="Arial"/>
                <w:sz w:val="21"/>
              </w:rPr>
            </w:pPr>
          </w:p>
        </w:tc>
        <w:tc>
          <w:tcPr>
            <w:tcW w:w="1339" w:type="dxa"/>
            <w:vAlign w:val="top"/>
          </w:tcPr>
          <w:p w14:paraId="329259F3">
            <w:pPr>
              <w:rPr>
                <w:rFonts w:ascii="Arial"/>
                <w:sz w:val="21"/>
              </w:rPr>
            </w:pPr>
          </w:p>
        </w:tc>
      </w:tr>
      <w:tr w14:paraId="5A985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495" w:type="dxa"/>
            <w:vAlign w:val="top"/>
          </w:tcPr>
          <w:p w14:paraId="59919BCF">
            <w:pPr>
              <w:rPr>
                <w:rFonts w:ascii="Arial"/>
                <w:sz w:val="21"/>
              </w:rPr>
            </w:pPr>
          </w:p>
        </w:tc>
        <w:tc>
          <w:tcPr>
            <w:tcW w:w="1063" w:type="dxa"/>
            <w:vAlign w:val="top"/>
          </w:tcPr>
          <w:p w14:paraId="0EEF11D3">
            <w:pPr>
              <w:rPr>
                <w:rFonts w:ascii="Arial"/>
                <w:sz w:val="21"/>
              </w:rPr>
            </w:pPr>
          </w:p>
        </w:tc>
        <w:tc>
          <w:tcPr>
            <w:tcW w:w="1170" w:type="dxa"/>
            <w:vAlign w:val="top"/>
          </w:tcPr>
          <w:p w14:paraId="0379B555">
            <w:pPr>
              <w:rPr>
                <w:rFonts w:ascii="Arial"/>
                <w:sz w:val="21"/>
              </w:rPr>
            </w:pPr>
          </w:p>
        </w:tc>
        <w:tc>
          <w:tcPr>
            <w:tcW w:w="1170" w:type="dxa"/>
            <w:vAlign w:val="top"/>
          </w:tcPr>
          <w:p w14:paraId="6152A988">
            <w:pPr>
              <w:rPr>
                <w:rFonts w:ascii="Arial"/>
                <w:sz w:val="21"/>
              </w:rPr>
            </w:pPr>
          </w:p>
        </w:tc>
        <w:tc>
          <w:tcPr>
            <w:tcW w:w="1063" w:type="dxa"/>
            <w:vAlign w:val="top"/>
          </w:tcPr>
          <w:p w14:paraId="5805C65E">
            <w:pPr>
              <w:rPr>
                <w:rFonts w:ascii="Arial"/>
                <w:sz w:val="21"/>
              </w:rPr>
            </w:pPr>
          </w:p>
        </w:tc>
        <w:tc>
          <w:tcPr>
            <w:tcW w:w="959" w:type="dxa"/>
            <w:vAlign w:val="top"/>
          </w:tcPr>
          <w:p w14:paraId="357B594A">
            <w:pPr>
              <w:rPr>
                <w:rFonts w:ascii="Arial"/>
                <w:sz w:val="21"/>
              </w:rPr>
            </w:pPr>
          </w:p>
        </w:tc>
        <w:tc>
          <w:tcPr>
            <w:tcW w:w="959" w:type="dxa"/>
            <w:vAlign w:val="top"/>
          </w:tcPr>
          <w:p w14:paraId="764789D4">
            <w:pPr>
              <w:rPr>
                <w:rFonts w:ascii="Arial"/>
                <w:sz w:val="21"/>
              </w:rPr>
            </w:pPr>
          </w:p>
        </w:tc>
        <w:tc>
          <w:tcPr>
            <w:tcW w:w="1339" w:type="dxa"/>
            <w:vAlign w:val="top"/>
          </w:tcPr>
          <w:p w14:paraId="0D5A9F5A">
            <w:pPr>
              <w:rPr>
                <w:rFonts w:ascii="Arial"/>
                <w:sz w:val="21"/>
              </w:rPr>
            </w:pPr>
          </w:p>
        </w:tc>
      </w:tr>
    </w:tbl>
    <w:p w14:paraId="7017DD89">
      <w:pPr>
        <w:pStyle w:val="8"/>
      </w:pPr>
    </w:p>
    <w:p w14:paraId="025060F7">
      <w:pPr>
        <w:sectPr>
          <w:footerReference r:id="rId29" w:type="default"/>
          <w:pgSz w:w="11905" w:h="16838"/>
          <w:pgMar w:top="1417" w:right="1077" w:bottom="1514" w:left="1043" w:header="0" w:footer="1276" w:gutter="0"/>
          <w:pgNumType w:fmt="decimal"/>
          <w:cols w:space="0" w:num="1"/>
          <w:rtlGutter w:val="0"/>
          <w:docGrid w:linePitch="0" w:charSpace="0"/>
        </w:sectPr>
      </w:pPr>
    </w:p>
    <w:p w14:paraId="13D1A4DC">
      <w:pPr>
        <w:pStyle w:val="8"/>
        <w:spacing w:line="287" w:lineRule="auto"/>
      </w:pPr>
    </w:p>
    <w:p w14:paraId="04266A32">
      <w:pPr>
        <w:pStyle w:val="8"/>
        <w:spacing w:line="288" w:lineRule="auto"/>
      </w:pPr>
    </w:p>
    <w:p w14:paraId="6BF7BE51">
      <w:pPr>
        <w:spacing w:before="101" w:line="225" w:lineRule="auto"/>
        <w:ind w:left="2732"/>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（三）进度计划</w:t>
      </w:r>
    </w:p>
    <w:p w14:paraId="0758812E">
      <w:pPr>
        <w:pStyle w:val="8"/>
        <w:spacing w:line="270" w:lineRule="auto"/>
      </w:pPr>
    </w:p>
    <w:p w14:paraId="621A7DE3">
      <w:pPr>
        <w:pStyle w:val="8"/>
        <w:spacing w:line="271" w:lineRule="auto"/>
      </w:pPr>
    </w:p>
    <w:p w14:paraId="476C2DCE">
      <w:pPr>
        <w:spacing w:before="78" w:line="263" w:lineRule="auto"/>
        <w:ind w:firstLine="494"/>
        <w:rPr>
          <w:rFonts w:ascii="宋体" w:hAnsi="宋体" w:eastAsia="宋体" w:cs="宋体"/>
          <w:sz w:val="24"/>
          <w:szCs w:val="24"/>
        </w:rPr>
      </w:pPr>
      <w:r>
        <w:rPr>
          <w:rFonts w:ascii="宋体" w:hAnsi="宋体" w:eastAsia="宋体" w:cs="宋体"/>
          <w:spacing w:val="-1"/>
          <w:sz w:val="24"/>
          <w:szCs w:val="24"/>
        </w:rPr>
        <w:t>1. 投标人应递交施工进度网络图或施工进度表，说明按磋商文件要求的计划工期进行施</w:t>
      </w:r>
      <w:r>
        <w:rPr>
          <w:rFonts w:ascii="宋体" w:hAnsi="宋体" w:eastAsia="宋体" w:cs="宋体"/>
          <w:spacing w:val="11"/>
          <w:sz w:val="24"/>
          <w:szCs w:val="24"/>
        </w:rPr>
        <w:t xml:space="preserve"> </w:t>
      </w:r>
      <w:r>
        <w:rPr>
          <w:rFonts w:ascii="宋体" w:hAnsi="宋体" w:eastAsia="宋体" w:cs="宋体"/>
          <w:spacing w:val="-2"/>
          <w:sz w:val="24"/>
          <w:szCs w:val="24"/>
        </w:rPr>
        <w:t>工的各个关键日期。</w:t>
      </w:r>
    </w:p>
    <w:p w14:paraId="326762BE">
      <w:pPr>
        <w:spacing w:before="115" w:line="219" w:lineRule="auto"/>
        <w:ind w:left="480"/>
        <w:rPr>
          <w:rFonts w:ascii="宋体" w:hAnsi="宋体" w:eastAsia="宋体" w:cs="宋体"/>
          <w:sz w:val="24"/>
          <w:szCs w:val="24"/>
        </w:rPr>
      </w:pPr>
      <w:r>
        <w:rPr>
          <w:rFonts w:ascii="宋体" w:hAnsi="宋体" w:eastAsia="宋体" w:cs="宋体"/>
          <w:spacing w:val="-1"/>
          <w:sz w:val="24"/>
          <w:szCs w:val="24"/>
        </w:rPr>
        <w:t>2. 施工进度表可采用网络图（或横道图）表示。</w:t>
      </w:r>
    </w:p>
    <w:p w14:paraId="2250C957">
      <w:pPr>
        <w:spacing w:line="219" w:lineRule="auto"/>
        <w:rPr>
          <w:rFonts w:ascii="宋体" w:hAnsi="宋体" w:eastAsia="宋体" w:cs="宋体"/>
          <w:sz w:val="24"/>
          <w:szCs w:val="24"/>
        </w:rPr>
        <w:sectPr>
          <w:footerReference r:id="rId30" w:type="default"/>
          <w:pgSz w:w="11905" w:h="16838"/>
          <w:pgMar w:top="1417" w:right="1077" w:bottom="1514" w:left="1043" w:header="0" w:footer="1276" w:gutter="0"/>
          <w:pgNumType w:fmt="decimal"/>
          <w:cols w:space="0" w:num="1"/>
          <w:rtlGutter w:val="0"/>
          <w:docGrid w:linePitch="0" w:charSpace="0"/>
        </w:sectPr>
      </w:pPr>
    </w:p>
    <w:p w14:paraId="06352A24">
      <w:pPr>
        <w:pStyle w:val="8"/>
        <w:spacing w:line="355" w:lineRule="auto"/>
      </w:pPr>
    </w:p>
    <w:p w14:paraId="7659E6BB">
      <w:pPr>
        <w:spacing w:before="101" w:line="226" w:lineRule="auto"/>
        <w:ind w:left="2716"/>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（四）施工总平面图</w:t>
      </w:r>
    </w:p>
    <w:p w14:paraId="2620455A">
      <w:pPr>
        <w:pStyle w:val="8"/>
        <w:spacing w:line="312" w:lineRule="auto"/>
      </w:pPr>
    </w:p>
    <w:p w14:paraId="3DE3C1BC">
      <w:pPr>
        <w:pStyle w:val="8"/>
        <w:spacing w:line="313" w:lineRule="auto"/>
      </w:pPr>
    </w:p>
    <w:p w14:paraId="75C38309">
      <w:pPr>
        <w:spacing w:before="78" w:line="263" w:lineRule="auto"/>
        <w:ind w:firstLine="464"/>
        <w:rPr>
          <w:rFonts w:ascii="宋体" w:hAnsi="宋体" w:eastAsia="宋体" w:cs="宋体"/>
          <w:sz w:val="24"/>
          <w:szCs w:val="24"/>
        </w:rPr>
      </w:pPr>
      <w:r>
        <w:rPr>
          <w:rFonts w:ascii="宋体" w:hAnsi="宋体" w:eastAsia="宋体" w:cs="宋体"/>
          <w:spacing w:val="-3"/>
          <w:sz w:val="24"/>
          <w:szCs w:val="24"/>
        </w:rPr>
        <w:t>投标人应递交一份施工总平面图，绘出现场临时设施布置图表，并注明临时设施、加工车</w:t>
      </w:r>
      <w:r>
        <w:rPr>
          <w:rFonts w:ascii="宋体" w:hAnsi="宋体" w:eastAsia="宋体" w:cs="宋体"/>
          <w:spacing w:val="10"/>
          <w:sz w:val="24"/>
          <w:szCs w:val="24"/>
        </w:rPr>
        <w:t xml:space="preserve"> </w:t>
      </w:r>
      <w:r>
        <w:rPr>
          <w:rFonts w:ascii="宋体" w:hAnsi="宋体" w:eastAsia="宋体" w:cs="宋体"/>
          <w:spacing w:val="-1"/>
          <w:sz w:val="24"/>
          <w:szCs w:val="24"/>
        </w:rPr>
        <w:t>间、现场办公、设备及仓储、供电、供水、卫生、生活、道路、消防等设施的情况和布置。</w:t>
      </w:r>
    </w:p>
    <w:p w14:paraId="6E0F4D0F">
      <w:pPr>
        <w:spacing w:line="263" w:lineRule="auto"/>
        <w:rPr>
          <w:rFonts w:ascii="宋体" w:hAnsi="宋体" w:eastAsia="宋体" w:cs="宋体"/>
          <w:sz w:val="24"/>
          <w:szCs w:val="24"/>
        </w:rPr>
        <w:sectPr>
          <w:footerReference r:id="rId31" w:type="default"/>
          <w:pgSz w:w="11905" w:h="16838"/>
          <w:pgMar w:top="1417" w:right="1077" w:bottom="1514" w:left="1043" w:header="0" w:footer="1276" w:gutter="0"/>
          <w:pgNumType w:fmt="decimal"/>
          <w:cols w:space="0" w:num="1"/>
          <w:rtlGutter w:val="0"/>
          <w:docGrid w:linePitch="0" w:charSpace="0"/>
        </w:sectPr>
      </w:pPr>
    </w:p>
    <w:p w14:paraId="3B177D0A">
      <w:pPr>
        <w:pStyle w:val="5"/>
        <w:bidi w:val="0"/>
      </w:pPr>
      <w:bookmarkStart w:id="101" w:name="_Toc23415"/>
      <w:bookmarkStart w:id="102" w:name="_Toc445"/>
      <w:r>
        <w:t>附件 8：项目管理机构</w:t>
      </w:r>
      <w:bookmarkEnd w:id="101"/>
      <w:bookmarkEnd w:id="102"/>
    </w:p>
    <w:p w14:paraId="3A3A6AC5">
      <w:pPr>
        <w:pStyle w:val="8"/>
        <w:spacing w:line="247" w:lineRule="auto"/>
      </w:pPr>
    </w:p>
    <w:p w14:paraId="191D5C1B">
      <w:pPr>
        <w:pStyle w:val="8"/>
        <w:spacing w:line="248" w:lineRule="auto"/>
      </w:pPr>
    </w:p>
    <w:p w14:paraId="516CC701">
      <w:pPr>
        <w:pStyle w:val="8"/>
        <w:spacing w:line="248" w:lineRule="auto"/>
      </w:pPr>
    </w:p>
    <w:p w14:paraId="7CE4E299">
      <w:pPr>
        <w:spacing w:before="114" w:line="717" w:lineRule="exact"/>
        <w:ind w:left="3922"/>
        <w:rPr>
          <w:rFonts w:ascii="宋体" w:hAnsi="宋体" w:eastAsia="宋体" w:cs="宋体"/>
          <w:sz w:val="35"/>
          <w:szCs w:val="35"/>
        </w:rPr>
      </w:pPr>
      <w:r>
        <w:rPr>
          <w:rFonts w:ascii="宋体" w:hAnsi="宋体" w:eastAsia="宋体" w:cs="宋体"/>
          <w:spacing w:val="7"/>
          <w:position w:val="27"/>
          <w:sz w:val="35"/>
          <w:szCs w:val="35"/>
          <w14:textOutline w14:w="6537" w14:cap="sq" w14:cmpd="sng">
            <w14:solidFill>
              <w14:srgbClr w14:val="000000"/>
            </w14:solidFill>
            <w14:prstDash w14:val="solid"/>
            <w14:bevel/>
          </w14:textOutline>
        </w:rPr>
        <w:t>项目管理机构</w:t>
      </w:r>
    </w:p>
    <w:p w14:paraId="43E5EAC3">
      <w:pPr>
        <w:spacing w:before="1" w:line="223" w:lineRule="auto"/>
        <w:ind w:left="2219"/>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（一）项目管理机构组成表</w:t>
      </w:r>
    </w:p>
    <w:p w14:paraId="61A62297">
      <w:pPr>
        <w:spacing w:before="236"/>
      </w:pPr>
    </w:p>
    <w:tbl>
      <w:tblPr>
        <w:tblStyle w:val="21"/>
        <w:tblW w:w="88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987"/>
        <w:gridCol w:w="905"/>
        <w:gridCol w:w="1209"/>
        <w:gridCol w:w="862"/>
        <w:gridCol w:w="692"/>
        <w:gridCol w:w="1658"/>
        <w:gridCol w:w="750"/>
        <w:gridCol w:w="1036"/>
      </w:tblGrid>
      <w:tr w14:paraId="3AB87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797" w:type="dxa"/>
            <w:vMerge w:val="restart"/>
            <w:tcBorders>
              <w:top w:val="single" w:color="000000" w:sz="2" w:space="0"/>
              <w:left w:val="single" w:color="000000" w:sz="2" w:space="0"/>
              <w:bottom w:val="nil"/>
            </w:tcBorders>
            <w:vAlign w:val="top"/>
          </w:tcPr>
          <w:p w14:paraId="47C5D3EC">
            <w:pPr>
              <w:spacing w:line="261" w:lineRule="auto"/>
              <w:rPr>
                <w:rFonts w:ascii="Arial"/>
                <w:sz w:val="21"/>
              </w:rPr>
            </w:pPr>
          </w:p>
          <w:p w14:paraId="155F81F1">
            <w:pPr>
              <w:spacing w:line="261" w:lineRule="auto"/>
              <w:rPr>
                <w:rFonts w:ascii="Arial"/>
                <w:sz w:val="21"/>
              </w:rPr>
            </w:pPr>
          </w:p>
          <w:p w14:paraId="4CBFF80A">
            <w:pPr>
              <w:spacing w:line="262" w:lineRule="auto"/>
              <w:rPr>
                <w:rFonts w:ascii="Arial"/>
                <w:sz w:val="21"/>
              </w:rPr>
            </w:pPr>
          </w:p>
          <w:p w14:paraId="7918FE27">
            <w:pPr>
              <w:pStyle w:val="22"/>
              <w:spacing w:before="65" w:line="228" w:lineRule="auto"/>
              <w:ind w:left="193"/>
              <w:rPr>
                <w:sz w:val="20"/>
                <w:szCs w:val="20"/>
              </w:rPr>
            </w:pPr>
            <w:r>
              <w:rPr>
                <w:spacing w:val="5"/>
                <w:sz w:val="20"/>
                <w:szCs w:val="20"/>
                <w14:textOutline w14:w="3795" w14:cap="sq" w14:cmpd="sng">
                  <w14:solidFill>
                    <w14:srgbClr w14:val="000000"/>
                  </w14:solidFill>
                  <w14:prstDash w14:val="solid"/>
                  <w14:bevel/>
                </w14:textOutline>
              </w:rPr>
              <w:t>职务</w:t>
            </w:r>
          </w:p>
        </w:tc>
        <w:tc>
          <w:tcPr>
            <w:tcW w:w="987" w:type="dxa"/>
            <w:vMerge w:val="restart"/>
            <w:tcBorders>
              <w:top w:val="single" w:color="000000" w:sz="2" w:space="0"/>
              <w:bottom w:val="nil"/>
            </w:tcBorders>
            <w:vAlign w:val="top"/>
          </w:tcPr>
          <w:p w14:paraId="0C73AAC2">
            <w:pPr>
              <w:spacing w:line="261" w:lineRule="auto"/>
              <w:rPr>
                <w:rFonts w:ascii="Arial"/>
                <w:sz w:val="21"/>
              </w:rPr>
            </w:pPr>
          </w:p>
          <w:p w14:paraId="4AB62555">
            <w:pPr>
              <w:spacing w:line="261" w:lineRule="auto"/>
              <w:rPr>
                <w:rFonts w:ascii="Arial"/>
                <w:sz w:val="21"/>
              </w:rPr>
            </w:pPr>
          </w:p>
          <w:p w14:paraId="1DA757D2">
            <w:pPr>
              <w:spacing w:line="262" w:lineRule="auto"/>
              <w:rPr>
                <w:rFonts w:ascii="Arial"/>
                <w:sz w:val="21"/>
              </w:rPr>
            </w:pPr>
          </w:p>
          <w:p w14:paraId="2FAC929C">
            <w:pPr>
              <w:pStyle w:val="22"/>
              <w:spacing w:before="65" w:line="228" w:lineRule="auto"/>
              <w:ind w:left="283"/>
              <w:rPr>
                <w:sz w:val="20"/>
                <w:szCs w:val="20"/>
              </w:rPr>
            </w:pPr>
            <w:r>
              <w:rPr>
                <w:spacing w:val="6"/>
                <w:sz w:val="20"/>
                <w:szCs w:val="20"/>
                <w14:textOutline w14:w="3795" w14:cap="sq" w14:cmpd="sng">
                  <w14:solidFill>
                    <w14:srgbClr w14:val="000000"/>
                  </w14:solidFill>
                  <w14:prstDash w14:val="solid"/>
                  <w14:bevel/>
                </w14:textOutline>
              </w:rPr>
              <w:t>姓名</w:t>
            </w:r>
          </w:p>
        </w:tc>
        <w:tc>
          <w:tcPr>
            <w:tcW w:w="905" w:type="dxa"/>
            <w:vMerge w:val="restart"/>
            <w:tcBorders>
              <w:top w:val="single" w:color="000000" w:sz="2" w:space="0"/>
              <w:bottom w:val="nil"/>
            </w:tcBorders>
            <w:vAlign w:val="top"/>
          </w:tcPr>
          <w:p w14:paraId="6D678E9D">
            <w:pPr>
              <w:spacing w:line="261" w:lineRule="auto"/>
              <w:rPr>
                <w:rFonts w:ascii="Arial"/>
                <w:sz w:val="21"/>
              </w:rPr>
            </w:pPr>
          </w:p>
          <w:p w14:paraId="1036E876">
            <w:pPr>
              <w:spacing w:line="262" w:lineRule="auto"/>
              <w:rPr>
                <w:rFonts w:ascii="Arial"/>
                <w:sz w:val="21"/>
              </w:rPr>
            </w:pPr>
          </w:p>
          <w:p w14:paraId="068F89A8">
            <w:pPr>
              <w:spacing w:line="262" w:lineRule="auto"/>
              <w:rPr>
                <w:rFonts w:ascii="Arial"/>
                <w:sz w:val="21"/>
              </w:rPr>
            </w:pPr>
          </w:p>
          <w:p w14:paraId="1C1D0EFE">
            <w:pPr>
              <w:pStyle w:val="22"/>
              <w:spacing w:before="65" w:line="230" w:lineRule="auto"/>
              <w:ind w:left="245"/>
              <w:rPr>
                <w:sz w:val="20"/>
                <w:szCs w:val="20"/>
              </w:rPr>
            </w:pPr>
            <w:r>
              <w:rPr>
                <w:spacing w:val="5"/>
                <w:sz w:val="20"/>
                <w:szCs w:val="20"/>
                <w14:textOutline w14:w="3795" w14:cap="sq" w14:cmpd="sng">
                  <w14:solidFill>
                    <w14:srgbClr w14:val="000000"/>
                  </w14:solidFill>
                  <w14:prstDash w14:val="solid"/>
                  <w14:bevel/>
                </w14:textOutline>
              </w:rPr>
              <w:t>职称</w:t>
            </w:r>
          </w:p>
        </w:tc>
        <w:tc>
          <w:tcPr>
            <w:tcW w:w="5171" w:type="dxa"/>
            <w:gridSpan w:val="5"/>
            <w:tcBorders>
              <w:top w:val="single" w:color="000000" w:sz="2" w:space="0"/>
            </w:tcBorders>
            <w:vAlign w:val="top"/>
          </w:tcPr>
          <w:p w14:paraId="7E0DC014">
            <w:pPr>
              <w:pStyle w:val="22"/>
              <w:spacing w:before="297" w:line="228" w:lineRule="auto"/>
              <w:ind w:left="1641"/>
              <w:rPr>
                <w:sz w:val="20"/>
                <w:szCs w:val="20"/>
              </w:rPr>
            </w:pPr>
            <w:r>
              <w:rPr>
                <w:spacing w:val="9"/>
                <w:sz w:val="20"/>
                <w:szCs w:val="20"/>
                <w14:textOutline w14:w="3795" w14:cap="sq" w14:cmpd="sng">
                  <w14:solidFill>
                    <w14:srgbClr w14:val="000000"/>
                  </w14:solidFill>
                  <w14:prstDash w14:val="solid"/>
                  <w14:bevel/>
                </w14:textOutline>
              </w:rPr>
              <w:t>执业或职业资格证明</w:t>
            </w:r>
          </w:p>
        </w:tc>
        <w:tc>
          <w:tcPr>
            <w:tcW w:w="1036" w:type="dxa"/>
            <w:vMerge w:val="restart"/>
            <w:tcBorders>
              <w:top w:val="single" w:color="000000" w:sz="2" w:space="0"/>
              <w:bottom w:val="nil"/>
              <w:right w:val="single" w:color="000000" w:sz="2" w:space="0"/>
            </w:tcBorders>
            <w:vAlign w:val="top"/>
          </w:tcPr>
          <w:p w14:paraId="20DAC025">
            <w:pPr>
              <w:spacing w:line="261" w:lineRule="auto"/>
              <w:rPr>
                <w:rFonts w:ascii="Arial"/>
                <w:sz w:val="21"/>
              </w:rPr>
            </w:pPr>
          </w:p>
          <w:p w14:paraId="6AA448B1">
            <w:pPr>
              <w:spacing w:line="262" w:lineRule="auto"/>
              <w:rPr>
                <w:rFonts w:ascii="Arial"/>
                <w:sz w:val="21"/>
              </w:rPr>
            </w:pPr>
          </w:p>
          <w:p w14:paraId="51A07F00">
            <w:pPr>
              <w:spacing w:line="262" w:lineRule="auto"/>
              <w:rPr>
                <w:rFonts w:ascii="Arial"/>
                <w:sz w:val="21"/>
              </w:rPr>
            </w:pPr>
          </w:p>
          <w:p w14:paraId="2508566F">
            <w:pPr>
              <w:pStyle w:val="22"/>
              <w:spacing w:before="65" w:line="229" w:lineRule="auto"/>
              <w:ind w:left="312"/>
              <w:rPr>
                <w:sz w:val="20"/>
                <w:szCs w:val="20"/>
              </w:rPr>
            </w:pPr>
            <w:r>
              <w:rPr>
                <w:spacing w:val="4"/>
                <w:sz w:val="20"/>
                <w:szCs w:val="20"/>
                <w14:textOutline w14:w="3795" w14:cap="sq" w14:cmpd="sng">
                  <w14:solidFill>
                    <w14:srgbClr w14:val="000000"/>
                  </w14:solidFill>
                  <w14:prstDash w14:val="solid"/>
                  <w14:bevel/>
                </w14:textOutline>
              </w:rPr>
              <w:t>备注</w:t>
            </w:r>
          </w:p>
        </w:tc>
      </w:tr>
      <w:tr w14:paraId="1F1F2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797" w:type="dxa"/>
            <w:vMerge w:val="continue"/>
            <w:tcBorders>
              <w:top w:val="nil"/>
              <w:left w:val="single" w:color="000000" w:sz="2" w:space="0"/>
            </w:tcBorders>
            <w:vAlign w:val="top"/>
          </w:tcPr>
          <w:p w14:paraId="719E259C">
            <w:pPr>
              <w:rPr>
                <w:rFonts w:ascii="Arial"/>
                <w:sz w:val="21"/>
              </w:rPr>
            </w:pPr>
          </w:p>
        </w:tc>
        <w:tc>
          <w:tcPr>
            <w:tcW w:w="987" w:type="dxa"/>
            <w:vMerge w:val="continue"/>
            <w:tcBorders>
              <w:top w:val="nil"/>
            </w:tcBorders>
            <w:vAlign w:val="top"/>
          </w:tcPr>
          <w:p w14:paraId="08189616">
            <w:pPr>
              <w:rPr>
                <w:rFonts w:ascii="Arial"/>
                <w:sz w:val="21"/>
              </w:rPr>
            </w:pPr>
          </w:p>
        </w:tc>
        <w:tc>
          <w:tcPr>
            <w:tcW w:w="905" w:type="dxa"/>
            <w:vMerge w:val="continue"/>
            <w:tcBorders>
              <w:top w:val="nil"/>
            </w:tcBorders>
            <w:vAlign w:val="top"/>
          </w:tcPr>
          <w:p w14:paraId="5D232810">
            <w:pPr>
              <w:rPr>
                <w:rFonts w:ascii="Arial"/>
                <w:sz w:val="21"/>
              </w:rPr>
            </w:pPr>
          </w:p>
        </w:tc>
        <w:tc>
          <w:tcPr>
            <w:tcW w:w="1209" w:type="dxa"/>
            <w:vAlign w:val="top"/>
          </w:tcPr>
          <w:p w14:paraId="23B1F957">
            <w:pPr>
              <w:spacing w:line="374" w:lineRule="auto"/>
              <w:rPr>
                <w:rFonts w:ascii="Arial"/>
                <w:sz w:val="21"/>
              </w:rPr>
            </w:pPr>
          </w:p>
          <w:p w14:paraId="2D60F076">
            <w:pPr>
              <w:pStyle w:val="22"/>
              <w:spacing w:before="65" w:line="227" w:lineRule="auto"/>
              <w:ind w:left="186"/>
              <w:rPr>
                <w:sz w:val="20"/>
                <w:szCs w:val="20"/>
              </w:rPr>
            </w:pPr>
            <w:r>
              <w:rPr>
                <w:spacing w:val="8"/>
                <w:sz w:val="20"/>
                <w:szCs w:val="20"/>
                <w14:textOutline w14:w="3795" w14:cap="sq" w14:cmpd="sng">
                  <w14:solidFill>
                    <w14:srgbClr w14:val="000000"/>
                  </w14:solidFill>
                  <w14:prstDash w14:val="solid"/>
                  <w14:bevel/>
                </w14:textOutline>
              </w:rPr>
              <w:t>证书名称</w:t>
            </w:r>
          </w:p>
        </w:tc>
        <w:tc>
          <w:tcPr>
            <w:tcW w:w="862" w:type="dxa"/>
            <w:vAlign w:val="top"/>
          </w:tcPr>
          <w:p w14:paraId="18AF5DD8">
            <w:pPr>
              <w:spacing w:line="375" w:lineRule="auto"/>
              <w:rPr>
                <w:rFonts w:ascii="Arial"/>
                <w:sz w:val="21"/>
              </w:rPr>
            </w:pPr>
          </w:p>
          <w:p w14:paraId="5934441D">
            <w:pPr>
              <w:pStyle w:val="22"/>
              <w:spacing w:before="65" w:line="228" w:lineRule="auto"/>
              <w:ind w:left="226"/>
              <w:rPr>
                <w:sz w:val="20"/>
                <w:szCs w:val="20"/>
              </w:rPr>
            </w:pPr>
            <w:r>
              <w:rPr>
                <w:spacing w:val="4"/>
                <w:sz w:val="20"/>
                <w:szCs w:val="20"/>
                <w14:textOutline w14:w="3795" w14:cap="sq" w14:cmpd="sng">
                  <w14:solidFill>
                    <w14:srgbClr w14:val="000000"/>
                  </w14:solidFill>
                  <w14:prstDash w14:val="solid"/>
                  <w14:bevel/>
                </w14:textOutline>
              </w:rPr>
              <w:t>级别</w:t>
            </w:r>
          </w:p>
        </w:tc>
        <w:tc>
          <w:tcPr>
            <w:tcW w:w="692" w:type="dxa"/>
            <w:vAlign w:val="top"/>
          </w:tcPr>
          <w:p w14:paraId="7A202084">
            <w:pPr>
              <w:spacing w:line="374" w:lineRule="auto"/>
              <w:rPr>
                <w:rFonts w:ascii="Arial"/>
                <w:sz w:val="21"/>
              </w:rPr>
            </w:pPr>
          </w:p>
          <w:p w14:paraId="162FD117">
            <w:pPr>
              <w:pStyle w:val="22"/>
              <w:spacing w:before="65" w:line="229" w:lineRule="auto"/>
              <w:ind w:left="139"/>
              <w:rPr>
                <w:sz w:val="20"/>
                <w:szCs w:val="20"/>
              </w:rPr>
            </w:pPr>
            <w:r>
              <w:rPr>
                <w:spacing w:val="6"/>
                <w:sz w:val="20"/>
                <w:szCs w:val="20"/>
                <w14:textOutline w14:w="3795" w14:cap="sq" w14:cmpd="sng">
                  <w14:solidFill>
                    <w14:srgbClr w14:val="000000"/>
                  </w14:solidFill>
                  <w14:prstDash w14:val="solid"/>
                  <w14:bevel/>
                </w14:textOutline>
              </w:rPr>
              <w:t>证号</w:t>
            </w:r>
          </w:p>
        </w:tc>
        <w:tc>
          <w:tcPr>
            <w:tcW w:w="1658" w:type="dxa"/>
            <w:vAlign w:val="top"/>
          </w:tcPr>
          <w:p w14:paraId="06A8441E">
            <w:pPr>
              <w:spacing w:line="375" w:lineRule="auto"/>
              <w:rPr>
                <w:rFonts w:ascii="Arial"/>
                <w:sz w:val="21"/>
              </w:rPr>
            </w:pPr>
          </w:p>
          <w:p w14:paraId="11AB5B81">
            <w:pPr>
              <w:pStyle w:val="22"/>
              <w:spacing w:before="65" w:line="228" w:lineRule="auto"/>
              <w:ind w:left="623"/>
              <w:rPr>
                <w:sz w:val="20"/>
                <w:szCs w:val="20"/>
              </w:rPr>
            </w:pPr>
            <w:r>
              <w:rPr>
                <w:spacing w:val="5"/>
                <w:sz w:val="20"/>
                <w:szCs w:val="20"/>
                <w14:textOutline w14:w="3795" w14:cap="sq" w14:cmpd="sng">
                  <w14:solidFill>
                    <w14:srgbClr w14:val="000000"/>
                  </w14:solidFill>
                  <w14:prstDash w14:val="solid"/>
                  <w14:bevel/>
                </w14:textOutline>
              </w:rPr>
              <w:t>专业</w:t>
            </w:r>
          </w:p>
        </w:tc>
        <w:tc>
          <w:tcPr>
            <w:tcW w:w="750" w:type="dxa"/>
            <w:vAlign w:val="top"/>
          </w:tcPr>
          <w:p w14:paraId="568ACC81">
            <w:pPr>
              <w:pStyle w:val="22"/>
              <w:spacing w:before="305" w:line="271" w:lineRule="exact"/>
              <w:ind w:left="170"/>
              <w:rPr>
                <w:sz w:val="20"/>
                <w:szCs w:val="20"/>
              </w:rPr>
            </w:pPr>
            <w:r>
              <w:rPr>
                <w:spacing w:val="5"/>
                <w:position w:val="4"/>
                <w:sz w:val="20"/>
                <w:szCs w:val="20"/>
                <w14:textOutline w14:w="3795" w14:cap="sq" w14:cmpd="sng">
                  <w14:solidFill>
                    <w14:srgbClr w14:val="000000"/>
                  </w14:solidFill>
                  <w14:prstDash w14:val="solid"/>
                  <w14:bevel/>
                </w14:textOutline>
              </w:rPr>
              <w:t>养老</w:t>
            </w:r>
          </w:p>
          <w:p w14:paraId="42B3FB2D">
            <w:pPr>
              <w:pStyle w:val="22"/>
              <w:spacing w:line="228" w:lineRule="auto"/>
              <w:ind w:left="170"/>
              <w:rPr>
                <w:sz w:val="20"/>
                <w:szCs w:val="20"/>
              </w:rPr>
            </w:pPr>
            <w:r>
              <w:rPr>
                <w:spacing w:val="5"/>
                <w:sz w:val="20"/>
                <w:szCs w:val="20"/>
                <w14:textOutline w14:w="3795" w14:cap="sq" w14:cmpd="sng">
                  <w14:solidFill>
                    <w14:srgbClr w14:val="000000"/>
                  </w14:solidFill>
                  <w14:prstDash w14:val="solid"/>
                  <w14:bevel/>
                </w14:textOutline>
              </w:rPr>
              <w:t>保险</w:t>
            </w:r>
          </w:p>
        </w:tc>
        <w:tc>
          <w:tcPr>
            <w:tcW w:w="1036" w:type="dxa"/>
            <w:vMerge w:val="continue"/>
            <w:tcBorders>
              <w:top w:val="nil"/>
              <w:right w:val="single" w:color="000000" w:sz="2" w:space="0"/>
            </w:tcBorders>
            <w:vAlign w:val="top"/>
          </w:tcPr>
          <w:p w14:paraId="7663DC65">
            <w:pPr>
              <w:rPr>
                <w:rFonts w:ascii="Arial"/>
                <w:sz w:val="21"/>
              </w:rPr>
            </w:pPr>
          </w:p>
        </w:tc>
      </w:tr>
      <w:tr w14:paraId="178C0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5B2E54EB">
            <w:pPr>
              <w:rPr>
                <w:rFonts w:ascii="Arial"/>
                <w:sz w:val="21"/>
              </w:rPr>
            </w:pPr>
          </w:p>
        </w:tc>
        <w:tc>
          <w:tcPr>
            <w:tcW w:w="987" w:type="dxa"/>
            <w:vAlign w:val="top"/>
          </w:tcPr>
          <w:p w14:paraId="51D25ECC">
            <w:pPr>
              <w:rPr>
                <w:rFonts w:ascii="Arial"/>
                <w:sz w:val="21"/>
              </w:rPr>
            </w:pPr>
          </w:p>
        </w:tc>
        <w:tc>
          <w:tcPr>
            <w:tcW w:w="905" w:type="dxa"/>
            <w:vAlign w:val="top"/>
          </w:tcPr>
          <w:p w14:paraId="361B8B80">
            <w:pPr>
              <w:rPr>
                <w:rFonts w:ascii="Arial"/>
                <w:sz w:val="21"/>
              </w:rPr>
            </w:pPr>
          </w:p>
        </w:tc>
        <w:tc>
          <w:tcPr>
            <w:tcW w:w="1209" w:type="dxa"/>
            <w:vAlign w:val="top"/>
          </w:tcPr>
          <w:p w14:paraId="37DF653A">
            <w:pPr>
              <w:rPr>
                <w:rFonts w:ascii="Arial"/>
                <w:sz w:val="21"/>
              </w:rPr>
            </w:pPr>
          </w:p>
        </w:tc>
        <w:tc>
          <w:tcPr>
            <w:tcW w:w="862" w:type="dxa"/>
            <w:vAlign w:val="top"/>
          </w:tcPr>
          <w:p w14:paraId="1C8AC621">
            <w:pPr>
              <w:rPr>
                <w:rFonts w:ascii="Arial"/>
                <w:sz w:val="21"/>
              </w:rPr>
            </w:pPr>
          </w:p>
        </w:tc>
        <w:tc>
          <w:tcPr>
            <w:tcW w:w="692" w:type="dxa"/>
            <w:vAlign w:val="top"/>
          </w:tcPr>
          <w:p w14:paraId="56E8FCB4">
            <w:pPr>
              <w:rPr>
                <w:rFonts w:ascii="Arial"/>
                <w:sz w:val="21"/>
              </w:rPr>
            </w:pPr>
          </w:p>
        </w:tc>
        <w:tc>
          <w:tcPr>
            <w:tcW w:w="1658" w:type="dxa"/>
            <w:vAlign w:val="top"/>
          </w:tcPr>
          <w:p w14:paraId="257C962F">
            <w:pPr>
              <w:rPr>
                <w:rFonts w:ascii="Arial"/>
                <w:sz w:val="21"/>
              </w:rPr>
            </w:pPr>
          </w:p>
        </w:tc>
        <w:tc>
          <w:tcPr>
            <w:tcW w:w="750" w:type="dxa"/>
            <w:vAlign w:val="top"/>
          </w:tcPr>
          <w:p w14:paraId="0B1F961F">
            <w:pPr>
              <w:rPr>
                <w:rFonts w:ascii="Arial"/>
                <w:sz w:val="21"/>
              </w:rPr>
            </w:pPr>
          </w:p>
        </w:tc>
        <w:tc>
          <w:tcPr>
            <w:tcW w:w="1036" w:type="dxa"/>
            <w:tcBorders>
              <w:right w:val="single" w:color="000000" w:sz="2" w:space="0"/>
            </w:tcBorders>
            <w:vAlign w:val="top"/>
          </w:tcPr>
          <w:p w14:paraId="0CF1813F">
            <w:pPr>
              <w:rPr>
                <w:rFonts w:ascii="Arial"/>
                <w:sz w:val="21"/>
              </w:rPr>
            </w:pPr>
          </w:p>
        </w:tc>
      </w:tr>
      <w:tr w14:paraId="602D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2C5C6B94">
            <w:pPr>
              <w:rPr>
                <w:rFonts w:ascii="Arial"/>
                <w:sz w:val="21"/>
              </w:rPr>
            </w:pPr>
          </w:p>
        </w:tc>
        <w:tc>
          <w:tcPr>
            <w:tcW w:w="987" w:type="dxa"/>
            <w:vAlign w:val="top"/>
          </w:tcPr>
          <w:p w14:paraId="08D1E766">
            <w:pPr>
              <w:rPr>
                <w:rFonts w:ascii="Arial"/>
                <w:sz w:val="21"/>
              </w:rPr>
            </w:pPr>
          </w:p>
        </w:tc>
        <w:tc>
          <w:tcPr>
            <w:tcW w:w="905" w:type="dxa"/>
            <w:vAlign w:val="top"/>
          </w:tcPr>
          <w:p w14:paraId="6E8D3412">
            <w:pPr>
              <w:rPr>
                <w:rFonts w:ascii="Arial"/>
                <w:sz w:val="21"/>
              </w:rPr>
            </w:pPr>
          </w:p>
        </w:tc>
        <w:tc>
          <w:tcPr>
            <w:tcW w:w="1209" w:type="dxa"/>
            <w:vAlign w:val="top"/>
          </w:tcPr>
          <w:p w14:paraId="260D509D">
            <w:pPr>
              <w:rPr>
                <w:rFonts w:ascii="Arial"/>
                <w:sz w:val="21"/>
              </w:rPr>
            </w:pPr>
          </w:p>
        </w:tc>
        <w:tc>
          <w:tcPr>
            <w:tcW w:w="862" w:type="dxa"/>
            <w:vAlign w:val="top"/>
          </w:tcPr>
          <w:p w14:paraId="54614176">
            <w:pPr>
              <w:rPr>
                <w:rFonts w:ascii="Arial"/>
                <w:sz w:val="21"/>
              </w:rPr>
            </w:pPr>
          </w:p>
        </w:tc>
        <w:tc>
          <w:tcPr>
            <w:tcW w:w="692" w:type="dxa"/>
            <w:vAlign w:val="top"/>
          </w:tcPr>
          <w:p w14:paraId="39536DC1">
            <w:pPr>
              <w:rPr>
                <w:rFonts w:ascii="Arial"/>
                <w:sz w:val="21"/>
              </w:rPr>
            </w:pPr>
          </w:p>
        </w:tc>
        <w:tc>
          <w:tcPr>
            <w:tcW w:w="1658" w:type="dxa"/>
            <w:vAlign w:val="top"/>
          </w:tcPr>
          <w:p w14:paraId="7F94DBFD">
            <w:pPr>
              <w:rPr>
                <w:rFonts w:ascii="Arial"/>
                <w:sz w:val="21"/>
              </w:rPr>
            </w:pPr>
          </w:p>
        </w:tc>
        <w:tc>
          <w:tcPr>
            <w:tcW w:w="750" w:type="dxa"/>
            <w:vAlign w:val="top"/>
          </w:tcPr>
          <w:p w14:paraId="12870E34">
            <w:pPr>
              <w:rPr>
                <w:rFonts w:ascii="Arial"/>
                <w:sz w:val="21"/>
              </w:rPr>
            </w:pPr>
          </w:p>
        </w:tc>
        <w:tc>
          <w:tcPr>
            <w:tcW w:w="1036" w:type="dxa"/>
            <w:tcBorders>
              <w:right w:val="single" w:color="000000" w:sz="2" w:space="0"/>
            </w:tcBorders>
            <w:vAlign w:val="top"/>
          </w:tcPr>
          <w:p w14:paraId="6E1BDAA4">
            <w:pPr>
              <w:rPr>
                <w:rFonts w:ascii="Arial"/>
                <w:sz w:val="21"/>
              </w:rPr>
            </w:pPr>
          </w:p>
        </w:tc>
      </w:tr>
      <w:tr w14:paraId="17132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38CF0139">
            <w:pPr>
              <w:rPr>
                <w:rFonts w:ascii="Arial"/>
                <w:sz w:val="21"/>
              </w:rPr>
            </w:pPr>
          </w:p>
        </w:tc>
        <w:tc>
          <w:tcPr>
            <w:tcW w:w="987" w:type="dxa"/>
            <w:vAlign w:val="top"/>
          </w:tcPr>
          <w:p w14:paraId="306219B8">
            <w:pPr>
              <w:rPr>
                <w:rFonts w:ascii="Arial"/>
                <w:sz w:val="21"/>
              </w:rPr>
            </w:pPr>
          </w:p>
        </w:tc>
        <w:tc>
          <w:tcPr>
            <w:tcW w:w="905" w:type="dxa"/>
            <w:vAlign w:val="top"/>
          </w:tcPr>
          <w:p w14:paraId="71CBAF98">
            <w:pPr>
              <w:rPr>
                <w:rFonts w:ascii="Arial"/>
                <w:sz w:val="21"/>
              </w:rPr>
            </w:pPr>
          </w:p>
        </w:tc>
        <w:tc>
          <w:tcPr>
            <w:tcW w:w="1209" w:type="dxa"/>
            <w:vAlign w:val="top"/>
          </w:tcPr>
          <w:p w14:paraId="564F1C96">
            <w:pPr>
              <w:rPr>
                <w:rFonts w:ascii="Arial"/>
                <w:sz w:val="21"/>
              </w:rPr>
            </w:pPr>
          </w:p>
        </w:tc>
        <w:tc>
          <w:tcPr>
            <w:tcW w:w="862" w:type="dxa"/>
            <w:vAlign w:val="top"/>
          </w:tcPr>
          <w:p w14:paraId="73335569">
            <w:pPr>
              <w:rPr>
                <w:rFonts w:ascii="Arial"/>
                <w:sz w:val="21"/>
              </w:rPr>
            </w:pPr>
          </w:p>
        </w:tc>
        <w:tc>
          <w:tcPr>
            <w:tcW w:w="692" w:type="dxa"/>
            <w:vAlign w:val="top"/>
          </w:tcPr>
          <w:p w14:paraId="0AC407BA">
            <w:pPr>
              <w:rPr>
                <w:rFonts w:ascii="Arial"/>
                <w:sz w:val="21"/>
              </w:rPr>
            </w:pPr>
          </w:p>
        </w:tc>
        <w:tc>
          <w:tcPr>
            <w:tcW w:w="1658" w:type="dxa"/>
            <w:vAlign w:val="top"/>
          </w:tcPr>
          <w:p w14:paraId="781C1DB6">
            <w:pPr>
              <w:rPr>
                <w:rFonts w:ascii="Arial"/>
                <w:sz w:val="21"/>
              </w:rPr>
            </w:pPr>
          </w:p>
        </w:tc>
        <w:tc>
          <w:tcPr>
            <w:tcW w:w="750" w:type="dxa"/>
            <w:vAlign w:val="top"/>
          </w:tcPr>
          <w:p w14:paraId="011BFBCB">
            <w:pPr>
              <w:rPr>
                <w:rFonts w:ascii="Arial"/>
                <w:sz w:val="21"/>
              </w:rPr>
            </w:pPr>
          </w:p>
        </w:tc>
        <w:tc>
          <w:tcPr>
            <w:tcW w:w="1036" w:type="dxa"/>
            <w:tcBorders>
              <w:right w:val="single" w:color="000000" w:sz="2" w:space="0"/>
            </w:tcBorders>
            <w:vAlign w:val="top"/>
          </w:tcPr>
          <w:p w14:paraId="04E29506">
            <w:pPr>
              <w:rPr>
                <w:rFonts w:ascii="Arial"/>
                <w:sz w:val="21"/>
              </w:rPr>
            </w:pPr>
          </w:p>
        </w:tc>
      </w:tr>
      <w:tr w14:paraId="2600A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5CED7455">
            <w:pPr>
              <w:rPr>
                <w:rFonts w:ascii="Arial"/>
                <w:sz w:val="21"/>
              </w:rPr>
            </w:pPr>
          </w:p>
        </w:tc>
        <w:tc>
          <w:tcPr>
            <w:tcW w:w="987" w:type="dxa"/>
            <w:vAlign w:val="top"/>
          </w:tcPr>
          <w:p w14:paraId="6233A00C">
            <w:pPr>
              <w:rPr>
                <w:rFonts w:ascii="Arial"/>
                <w:sz w:val="21"/>
              </w:rPr>
            </w:pPr>
          </w:p>
        </w:tc>
        <w:tc>
          <w:tcPr>
            <w:tcW w:w="905" w:type="dxa"/>
            <w:vAlign w:val="top"/>
          </w:tcPr>
          <w:p w14:paraId="0A4106C2">
            <w:pPr>
              <w:rPr>
                <w:rFonts w:ascii="Arial"/>
                <w:sz w:val="21"/>
              </w:rPr>
            </w:pPr>
          </w:p>
        </w:tc>
        <w:tc>
          <w:tcPr>
            <w:tcW w:w="1209" w:type="dxa"/>
            <w:vAlign w:val="top"/>
          </w:tcPr>
          <w:p w14:paraId="58B6116D">
            <w:pPr>
              <w:rPr>
                <w:rFonts w:ascii="Arial"/>
                <w:sz w:val="21"/>
              </w:rPr>
            </w:pPr>
          </w:p>
        </w:tc>
        <w:tc>
          <w:tcPr>
            <w:tcW w:w="862" w:type="dxa"/>
            <w:vAlign w:val="top"/>
          </w:tcPr>
          <w:p w14:paraId="5DAACB50">
            <w:pPr>
              <w:rPr>
                <w:rFonts w:ascii="Arial"/>
                <w:sz w:val="21"/>
              </w:rPr>
            </w:pPr>
          </w:p>
        </w:tc>
        <w:tc>
          <w:tcPr>
            <w:tcW w:w="692" w:type="dxa"/>
            <w:vAlign w:val="top"/>
          </w:tcPr>
          <w:p w14:paraId="4B92A79B">
            <w:pPr>
              <w:rPr>
                <w:rFonts w:ascii="Arial"/>
                <w:sz w:val="21"/>
              </w:rPr>
            </w:pPr>
          </w:p>
        </w:tc>
        <w:tc>
          <w:tcPr>
            <w:tcW w:w="1658" w:type="dxa"/>
            <w:vAlign w:val="top"/>
          </w:tcPr>
          <w:p w14:paraId="1F35197F">
            <w:pPr>
              <w:rPr>
                <w:rFonts w:ascii="Arial"/>
                <w:sz w:val="21"/>
              </w:rPr>
            </w:pPr>
          </w:p>
        </w:tc>
        <w:tc>
          <w:tcPr>
            <w:tcW w:w="750" w:type="dxa"/>
            <w:vAlign w:val="top"/>
          </w:tcPr>
          <w:p w14:paraId="05DD0588">
            <w:pPr>
              <w:rPr>
                <w:rFonts w:ascii="Arial"/>
                <w:sz w:val="21"/>
              </w:rPr>
            </w:pPr>
          </w:p>
        </w:tc>
        <w:tc>
          <w:tcPr>
            <w:tcW w:w="1036" w:type="dxa"/>
            <w:tcBorders>
              <w:right w:val="single" w:color="000000" w:sz="2" w:space="0"/>
            </w:tcBorders>
            <w:vAlign w:val="top"/>
          </w:tcPr>
          <w:p w14:paraId="78380413">
            <w:pPr>
              <w:rPr>
                <w:rFonts w:ascii="Arial"/>
                <w:sz w:val="21"/>
              </w:rPr>
            </w:pPr>
          </w:p>
        </w:tc>
      </w:tr>
      <w:tr w14:paraId="25EB3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26152947">
            <w:pPr>
              <w:rPr>
                <w:rFonts w:ascii="Arial"/>
                <w:sz w:val="21"/>
              </w:rPr>
            </w:pPr>
          </w:p>
        </w:tc>
        <w:tc>
          <w:tcPr>
            <w:tcW w:w="987" w:type="dxa"/>
            <w:vAlign w:val="top"/>
          </w:tcPr>
          <w:p w14:paraId="6A1B38CF">
            <w:pPr>
              <w:rPr>
                <w:rFonts w:ascii="Arial"/>
                <w:sz w:val="21"/>
              </w:rPr>
            </w:pPr>
          </w:p>
        </w:tc>
        <w:tc>
          <w:tcPr>
            <w:tcW w:w="905" w:type="dxa"/>
            <w:vAlign w:val="top"/>
          </w:tcPr>
          <w:p w14:paraId="19AF1C49">
            <w:pPr>
              <w:rPr>
                <w:rFonts w:ascii="Arial"/>
                <w:sz w:val="21"/>
              </w:rPr>
            </w:pPr>
          </w:p>
        </w:tc>
        <w:tc>
          <w:tcPr>
            <w:tcW w:w="1209" w:type="dxa"/>
            <w:vAlign w:val="top"/>
          </w:tcPr>
          <w:p w14:paraId="49FE48A8">
            <w:pPr>
              <w:rPr>
                <w:rFonts w:ascii="Arial"/>
                <w:sz w:val="21"/>
              </w:rPr>
            </w:pPr>
          </w:p>
        </w:tc>
        <w:tc>
          <w:tcPr>
            <w:tcW w:w="862" w:type="dxa"/>
            <w:vAlign w:val="top"/>
          </w:tcPr>
          <w:p w14:paraId="447D4084">
            <w:pPr>
              <w:rPr>
                <w:rFonts w:ascii="Arial"/>
                <w:sz w:val="21"/>
              </w:rPr>
            </w:pPr>
          </w:p>
        </w:tc>
        <w:tc>
          <w:tcPr>
            <w:tcW w:w="692" w:type="dxa"/>
            <w:vAlign w:val="top"/>
          </w:tcPr>
          <w:p w14:paraId="0214975A">
            <w:pPr>
              <w:rPr>
                <w:rFonts w:ascii="Arial"/>
                <w:sz w:val="21"/>
              </w:rPr>
            </w:pPr>
          </w:p>
        </w:tc>
        <w:tc>
          <w:tcPr>
            <w:tcW w:w="1658" w:type="dxa"/>
            <w:vAlign w:val="top"/>
          </w:tcPr>
          <w:p w14:paraId="20FED11C">
            <w:pPr>
              <w:rPr>
                <w:rFonts w:ascii="Arial"/>
                <w:sz w:val="21"/>
              </w:rPr>
            </w:pPr>
          </w:p>
        </w:tc>
        <w:tc>
          <w:tcPr>
            <w:tcW w:w="750" w:type="dxa"/>
            <w:vAlign w:val="top"/>
          </w:tcPr>
          <w:p w14:paraId="2B3B3807">
            <w:pPr>
              <w:rPr>
                <w:rFonts w:ascii="Arial"/>
                <w:sz w:val="21"/>
              </w:rPr>
            </w:pPr>
          </w:p>
        </w:tc>
        <w:tc>
          <w:tcPr>
            <w:tcW w:w="1036" w:type="dxa"/>
            <w:tcBorders>
              <w:right w:val="single" w:color="000000" w:sz="2" w:space="0"/>
            </w:tcBorders>
            <w:vAlign w:val="top"/>
          </w:tcPr>
          <w:p w14:paraId="1E103AA5">
            <w:pPr>
              <w:rPr>
                <w:rFonts w:ascii="Arial"/>
                <w:sz w:val="21"/>
              </w:rPr>
            </w:pPr>
          </w:p>
        </w:tc>
      </w:tr>
      <w:tr w14:paraId="1B9D0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0760F7D3">
            <w:pPr>
              <w:rPr>
                <w:rFonts w:ascii="Arial"/>
                <w:sz w:val="21"/>
              </w:rPr>
            </w:pPr>
          </w:p>
        </w:tc>
        <w:tc>
          <w:tcPr>
            <w:tcW w:w="987" w:type="dxa"/>
            <w:vAlign w:val="top"/>
          </w:tcPr>
          <w:p w14:paraId="646CDA25">
            <w:pPr>
              <w:rPr>
                <w:rFonts w:ascii="Arial"/>
                <w:sz w:val="21"/>
              </w:rPr>
            </w:pPr>
          </w:p>
        </w:tc>
        <w:tc>
          <w:tcPr>
            <w:tcW w:w="905" w:type="dxa"/>
            <w:vAlign w:val="top"/>
          </w:tcPr>
          <w:p w14:paraId="272D41D4">
            <w:pPr>
              <w:rPr>
                <w:rFonts w:ascii="Arial"/>
                <w:sz w:val="21"/>
              </w:rPr>
            </w:pPr>
          </w:p>
        </w:tc>
        <w:tc>
          <w:tcPr>
            <w:tcW w:w="1209" w:type="dxa"/>
            <w:vAlign w:val="top"/>
          </w:tcPr>
          <w:p w14:paraId="230B468C">
            <w:pPr>
              <w:rPr>
                <w:rFonts w:ascii="Arial"/>
                <w:sz w:val="21"/>
              </w:rPr>
            </w:pPr>
          </w:p>
        </w:tc>
        <w:tc>
          <w:tcPr>
            <w:tcW w:w="862" w:type="dxa"/>
            <w:vAlign w:val="top"/>
          </w:tcPr>
          <w:p w14:paraId="5634CE42">
            <w:pPr>
              <w:rPr>
                <w:rFonts w:ascii="Arial"/>
                <w:sz w:val="21"/>
              </w:rPr>
            </w:pPr>
          </w:p>
        </w:tc>
        <w:tc>
          <w:tcPr>
            <w:tcW w:w="692" w:type="dxa"/>
            <w:vAlign w:val="top"/>
          </w:tcPr>
          <w:p w14:paraId="3A54C07B">
            <w:pPr>
              <w:rPr>
                <w:rFonts w:ascii="Arial"/>
                <w:sz w:val="21"/>
              </w:rPr>
            </w:pPr>
          </w:p>
        </w:tc>
        <w:tc>
          <w:tcPr>
            <w:tcW w:w="1658" w:type="dxa"/>
            <w:vAlign w:val="top"/>
          </w:tcPr>
          <w:p w14:paraId="4CEC970E">
            <w:pPr>
              <w:rPr>
                <w:rFonts w:ascii="Arial"/>
                <w:sz w:val="21"/>
              </w:rPr>
            </w:pPr>
          </w:p>
        </w:tc>
        <w:tc>
          <w:tcPr>
            <w:tcW w:w="750" w:type="dxa"/>
            <w:vAlign w:val="top"/>
          </w:tcPr>
          <w:p w14:paraId="5DEDD6A7">
            <w:pPr>
              <w:rPr>
                <w:rFonts w:ascii="Arial"/>
                <w:sz w:val="21"/>
              </w:rPr>
            </w:pPr>
          </w:p>
        </w:tc>
        <w:tc>
          <w:tcPr>
            <w:tcW w:w="1036" w:type="dxa"/>
            <w:tcBorders>
              <w:right w:val="single" w:color="000000" w:sz="2" w:space="0"/>
            </w:tcBorders>
            <w:vAlign w:val="top"/>
          </w:tcPr>
          <w:p w14:paraId="15DA316B">
            <w:pPr>
              <w:rPr>
                <w:rFonts w:ascii="Arial"/>
                <w:sz w:val="21"/>
              </w:rPr>
            </w:pPr>
          </w:p>
        </w:tc>
      </w:tr>
      <w:tr w14:paraId="7A976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3CE4A750">
            <w:pPr>
              <w:rPr>
                <w:rFonts w:ascii="Arial"/>
                <w:sz w:val="21"/>
              </w:rPr>
            </w:pPr>
          </w:p>
        </w:tc>
        <w:tc>
          <w:tcPr>
            <w:tcW w:w="987" w:type="dxa"/>
            <w:vAlign w:val="top"/>
          </w:tcPr>
          <w:p w14:paraId="427A1D9A">
            <w:pPr>
              <w:rPr>
                <w:rFonts w:ascii="Arial"/>
                <w:sz w:val="21"/>
              </w:rPr>
            </w:pPr>
          </w:p>
        </w:tc>
        <w:tc>
          <w:tcPr>
            <w:tcW w:w="905" w:type="dxa"/>
            <w:vAlign w:val="top"/>
          </w:tcPr>
          <w:p w14:paraId="4D316F14">
            <w:pPr>
              <w:rPr>
                <w:rFonts w:ascii="Arial"/>
                <w:sz w:val="21"/>
              </w:rPr>
            </w:pPr>
          </w:p>
        </w:tc>
        <w:tc>
          <w:tcPr>
            <w:tcW w:w="1209" w:type="dxa"/>
            <w:vAlign w:val="top"/>
          </w:tcPr>
          <w:p w14:paraId="21AF8CF3">
            <w:pPr>
              <w:rPr>
                <w:rFonts w:ascii="Arial"/>
                <w:sz w:val="21"/>
              </w:rPr>
            </w:pPr>
          </w:p>
        </w:tc>
        <w:tc>
          <w:tcPr>
            <w:tcW w:w="862" w:type="dxa"/>
            <w:vAlign w:val="top"/>
          </w:tcPr>
          <w:p w14:paraId="78AA4647">
            <w:pPr>
              <w:rPr>
                <w:rFonts w:ascii="Arial"/>
                <w:sz w:val="21"/>
              </w:rPr>
            </w:pPr>
          </w:p>
        </w:tc>
        <w:tc>
          <w:tcPr>
            <w:tcW w:w="692" w:type="dxa"/>
            <w:vAlign w:val="top"/>
          </w:tcPr>
          <w:p w14:paraId="24C6BCE7">
            <w:pPr>
              <w:rPr>
                <w:rFonts w:ascii="Arial"/>
                <w:sz w:val="21"/>
              </w:rPr>
            </w:pPr>
          </w:p>
        </w:tc>
        <w:tc>
          <w:tcPr>
            <w:tcW w:w="1658" w:type="dxa"/>
            <w:vAlign w:val="top"/>
          </w:tcPr>
          <w:p w14:paraId="2B873888">
            <w:pPr>
              <w:rPr>
                <w:rFonts w:ascii="Arial"/>
                <w:sz w:val="21"/>
              </w:rPr>
            </w:pPr>
          </w:p>
        </w:tc>
        <w:tc>
          <w:tcPr>
            <w:tcW w:w="750" w:type="dxa"/>
            <w:vAlign w:val="top"/>
          </w:tcPr>
          <w:p w14:paraId="0CDA1CEF">
            <w:pPr>
              <w:rPr>
                <w:rFonts w:ascii="Arial"/>
                <w:sz w:val="21"/>
              </w:rPr>
            </w:pPr>
          </w:p>
        </w:tc>
        <w:tc>
          <w:tcPr>
            <w:tcW w:w="1036" w:type="dxa"/>
            <w:tcBorders>
              <w:right w:val="single" w:color="000000" w:sz="2" w:space="0"/>
            </w:tcBorders>
            <w:vAlign w:val="top"/>
          </w:tcPr>
          <w:p w14:paraId="3771E439">
            <w:pPr>
              <w:rPr>
                <w:rFonts w:ascii="Arial"/>
                <w:sz w:val="21"/>
              </w:rPr>
            </w:pPr>
          </w:p>
        </w:tc>
      </w:tr>
      <w:tr w14:paraId="50C12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4226C231">
            <w:pPr>
              <w:rPr>
                <w:rFonts w:ascii="Arial"/>
                <w:sz w:val="21"/>
              </w:rPr>
            </w:pPr>
          </w:p>
        </w:tc>
        <w:tc>
          <w:tcPr>
            <w:tcW w:w="987" w:type="dxa"/>
            <w:vAlign w:val="top"/>
          </w:tcPr>
          <w:p w14:paraId="117C9B6A">
            <w:pPr>
              <w:rPr>
                <w:rFonts w:ascii="Arial"/>
                <w:sz w:val="21"/>
              </w:rPr>
            </w:pPr>
          </w:p>
        </w:tc>
        <w:tc>
          <w:tcPr>
            <w:tcW w:w="905" w:type="dxa"/>
            <w:vAlign w:val="top"/>
          </w:tcPr>
          <w:p w14:paraId="319C2712">
            <w:pPr>
              <w:rPr>
                <w:rFonts w:ascii="Arial"/>
                <w:sz w:val="21"/>
              </w:rPr>
            </w:pPr>
          </w:p>
        </w:tc>
        <w:tc>
          <w:tcPr>
            <w:tcW w:w="1209" w:type="dxa"/>
            <w:vAlign w:val="top"/>
          </w:tcPr>
          <w:p w14:paraId="48CBB637">
            <w:pPr>
              <w:rPr>
                <w:rFonts w:ascii="Arial"/>
                <w:sz w:val="21"/>
              </w:rPr>
            </w:pPr>
          </w:p>
        </w:tc>
        <w:tc>
          <w:tcPr>
            <w:tcW w:w="862" w:type="dxa"/>
            <w:vAlign w:val="top"/>
          </w:tcPr>
          <w:p w14:paraId="0CD706AB">
            <w:pPr>
              <w:rPr>
                <w:rFonts w:ascii="Arial"/>
                <w:sz w:val="21"/>
              </w:rPr>
            </w:pPr>
          </w:p>
        </w:tc>
        <w:tc>
          <w:tcPr>
            <w:tcW w:w="692" w:type="dxa"/>
            <w:vAlign w:val="top"/>
          </w:tcPr>
          <w:p w14:paraId="47173A30">
            <w:pPr>
              <w:rPr>
                <w:rFonts w:ascii="Arial"/>
                <w:sz w:val="21"/>
              </w:rPr>
            </w:pPr>
          </w:p>
        </w:tc>
        <w:tc>
          <w:tcPr>
            <w:tcW w:w="1658" w:type="dxa"/>
            <w:vAlign w:val="top"/>
          </w:tcPr>
          <w:p w14:paraId="34B0C41E">
            <w:pPr>
              <w:rPr>
                <w:rFonts w:ascii="Arial"/>
                <w:sz w:val="21"/>
              </w:rPr>
            </w:pPr>
          </w:p>
        </w:tc>
        <w:tc>
          <w:tcPr>
            <w:tcW w:w="750" w:type="dxa"/>
            <w:vAlign w:val="top"/>
          </w:tcPr>
          <w:p w14:paraId="083D6C87">
            <w:pPr>
              <w:rPr>
                <w:rFonts w:ascii="Arial"/>
                <w:sz w:val="21"/>
              </w:rPr>
            </w:pPr>
          </w:p>
        </w:tc>
        <w:tc>
          <w:tcPr>
            <w:tcW w:w="1036" w:type="dxa"/>
            <w:tcBorders>
              <w:right w:val="single" w:color="000000" w:sz="2" w:space="0"/>
            </w:tcBorders>
            <w:vAlign w:val="top"/>
          </w:tcPr>
          <w:p w14:paraId="3CB2C74B">
            <w:pPr>
              <w:rPr>
                <w:rFonts w:ascii="Arial"/>
                <w:sz w:val="21"/>
              </w:rPr>
            </w:pPr>
          </w:p>
        </w:tc>
      </w:tr>
      <w:tr w14:paraId="3028D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97" w:type="dxa"/>
            <w:tcBorders>
              <w:left w:val="single" w:color="000000" w:sz="2" w:space="0"/>
            </w:tcBorders>
            <w:vAlign w:val="top"/>
          </w:tcPr>
          <w:p w14:paraId="11A9C27D">
            <w:pPr>
              <w:rPr>
                <w:rFonts w:ascii="Arial"/>
                <w:sz w:val="21"/>
              </w:rPr>
            </w:pPr>
          </w:p>
        </w:tc>
        <w:tc>
          <w:tcPr>
            <w:tcW w:w="987" w:type="dxa"/>
            <w:vAlign w:val="top"/>
          </w:tcPr>
          <w:p w14:paraId="11DA8F5F">
            <w:pPr>
              <w:rPr>
                <w:rFonts w:ascii="Arial"/>
                <w:sz w:val="21"/>
              </w:rPr>
            </w:pPr>
          </w:p>
        </w:tc>
        <w:tc>
          <w:tcPr>
            <w:tcW w:w="905" w:type="dxa"/>
            <w:vAlign w:val="top"/>
          </w:tcPr>
          <w:p w14:paraId="68EF0711">
            <w:pPr>
              <w:rPr>
                <w:rFonts w:ascii="Arial"/>
                <w:sz w:val="21"/>
              </w:rPr>
            </w:pPr>
          </w:p>
        </w:tc>
        <w:tc>
          <w:tcPr>
            <w:tcW w:w="1209" w:type="dxa"/>
            <w:vAlign w:val="top"/>
          </w:tcPr>
          <w:p w14:paraId="45A06A89">
            <w:pPr>
              <w:rPr>
                <w:rFonts w:ascii="Arial"/>
                <w:sz w:val="21"/>
              </w:rPr>
            </w:pPr>
          </w:p>
        </w:tc>
        <w:tc>
          <w:tcPr>
            <w:tcW w:w="862" w:type="dxa"/>
            <w:vAlign w:val="top"/>
          </w:tcPr>
          <w:p w14:paraId="1562963F">
            <w:pPr>
              <w:rPr>
                <w:rFonts w:ascii="Arial"/>
                <w:sz w:val="21"/>
              </w:rPr>
            </w:pPr>
          </w:p>
        </w:tc>
        <w:tc>
          <w:tcPr>
            <w:tcW w:w="692" w:type="dxa"/>
            <w:vAlign w:val="top"/>
          </w:tcPr>
          <w:p w14:paraId="73BAD777">
            <w:pPr>
              <w:rPr>
                <w:rFonts w:ascii="Arial"/>
                <w:sz w:val="21"/>
              </w:rPr>
            </w:pPr>
          </w:p>
        </w:tc>
        <w:tc>
          <w:tcPr>
            <w:tcW w:w="1658" w:type="dxa"/>
            <w:vAlign w:val="top"/>
          </w:tcPr>
          <w:p w14:paraId="77D61E34">
            <w:pPr>
              <w:rPr>
                <w:rFonts w:ascii="Arial"/>
                <w:sz w:val="21"/>
              </w:rPr>
            </w:pPr>
          </w:p>
        </w:tc>
        <w:tc>
          <w:tcPr>
            <w:tcW w:w="750" w:type="dxa"/>
            <w:vAlign w:val="top"/>
          </w:tcPr>
          <w:p w14:paraId="68FA7681">
            <w:pPr>
              <w:rPr>
                <w:rFonts w:ascii="Arial"/>
                <w:sz w:val="21"/>
              </w:rPr>
            </w:pPr>
          </w:p>
        </w:tc>
        <w:tc>
          <w:tcPr>
            <w:tcW w:w="1036" w:type="dxa"/>
            <w:tcBorders>
              <w:right w:val="single" w:color="000000" w:sz="2" w:space="0"/>
            </w:tcBorders>
            <w:vAlign w:val="top"/>
          </w:tcPr>
          <w:p w14:paraId="0F4993B0">
            <w:pPr>
              <w:rPr>
                <w:rFonts w:ascii="Arial"/>
                <w:sz w:val="21"/>
              </w:rPr>
            </w:pPr>
          </w:p>
        </w:tc>
      </w:tr>
      <w:tr w14:paraId="5A4B7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97" w:type="dxa"/>
            <w:tcBorders>
              <w:left w:val="single" w:color="000000" w:sz="2" w:space="0"/>
            </w:tcBorders>
            <w:vAlign w:val="top"/>
          </w:tcPr>
          <w:p w14:paraId="4DFABA10">
            <w:pPr>
              <w:rPr>
                <w:rFonts w:ascii="Arial"/>
                <w:sz w:val="21"/>
              </w:rPr>
            </w:pPr>
          </w:p>
        </w:tc>
        <w:tc>
          <w:tcPr>
            <w:tcW w:w="987" w:type="dxa"/>
            <w:vAlign w:val="top"/>
          </w:tcPr>
          <w:p w14:paraId="793A0C90">
            <w:pPr>
              <w:rPr>
                <w:rFonts w:ascii="Arial"/>
                <w:sz w:val="21"/>
              </w:rPr>
            </w:pPr>
          </w:p>
        </w:tc>
        <w:tc>
          <w:tcPr>
            <w:tcW w:w="905" w:type="dxa"/>
            <w:vAlign w:val="top"/>
          </w:tcPr>
          <w:p w14:paraId="23BC59E1">
            <w:pPr>
              <w:rPr>
                <w:rFonts w:ascii="Arial"/>
                <w:sz w:val="21"/>
              </w:rPr>
            </w:pPr>
          </w:p>
        </w:tc>
        <w:tc>
          <w:tcPr>
            <w:tcW w:w="1209" w:type="dxa"/>
            <w:vAlign w:val="top"/>
          </w:tcPr>
          <w:p w14:paraId="5A909E0C">
            <w:pPr>
              <w:rPr>
                <w:rFonts w:ascii="Arial"/>
                <w:sz w:val="21"/>
              </w:rPr>
            </w:pPr>
          </w:p>
        </w:tc>
        <w:tc>
          <w:tcPr>
            <w:tcW w:w="862" w:type="dxa"/>
            <w:vAlign w:val="top"/>
          </w:tcPr>
          <w:p w14:paraId="634AA994">
            <w:pPr>
              <w:rPr>
                <w:rFonts w:ascii="Arial"/>
                <w:sz w:val="21"/>
              </w:rPr>
            </w:pPr>
          </w:p>
        </w:tc>
        <w:tc>
          <w:tcPr>
            <w:tcW w:w="692" w:type="dxa"/>
            <w:vAlign w:val="top"/>
          </w:tcPr>
          <w:p w14:paraId="2B5DA330">
            <w:pPr>
              <w:rPr>
                <w:rFonts w:ascii="Arial"/>
                <w:sz w:val="21"/>
              </w:rPr>
            </w:pPr>
          </w:p>
        </w:tc>
        <w:tc>
          <w:tcPr>
            <w:tcW w:w="1658" w:type="dxa"/>
            <w:vAlign w:val="top"/>
          </w:tcPr>
          <w:p w14:paraId="3166955C">
            <w:pPr>
              <w:rPr>
                <w:rFonts w:ascii="Arial"/>
                <w:sz w:val="21"/>
              </w:rPr>
            </w:pPr>
          </w:p>
        </w:tc>
        <w:tc>
          <w:tcPr>
            <w:tcW w:w="750" w:type="dxa"/>
            <w:vAlign w:val="top"/>
          </w:tcPr>
          <w:p w14:paraId="6D1EFBDA">
            <w:pPr>
              <w:rPr>
                <w:rFonts w:ascii="Arial"/>
                <w:sz w:val="21"/>
              </w:rPr>
            </w:pPr>
          </w:p>
        </w:tc>
        <w:tc>
          <w:tcPr>
            <w:tcW w:w="1036" w:type="dxa"/>
            <w:tcBorders>
              <w:right w:val="single" w:color="000000" w:sz="2" w:space="0"/>
            </w:tcBorders>
            <w:vAlign w:val="top"/>
          </w:tcPr>
          <w:p w14:paraId="0BD18205">
            <w:pPr>
              <w:rPr>
                <w:rFonts w:ascii="Arial"/>
                <w:sz w:val="21"/>
              </w:rPr>
            </w:pPr>
          </w:p>
        </w:tc>
      </w:tr>
      <w:tr w14:paraId="4D40F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341DA62C">
            <w:pPr>
              <w:rPr>
                <w:rFonts w:ascii="Arial"/>
                <w:sz w:val="21"/>
              </w:rPr>
            </w:pPr>
          </w:p>
        </w:tc>
        <w:tc>
          <w:tcPr>
            <w:tcW w:w="987" w:type="dxa"/>
            <w:vAlign w:val="top"/>
          </w:tcPr>
          <w:p w14:paraId="7B745C3E">
            <w:pPr>
              <w:rPr>
                <w:rFonts w:ascii="Arial"/>
                <w:sz w:val="21"/>
              </w:rPr>
            </w:pPr>
          </w:p>
        </w:tc>
        <w:tc>
          <w:tcPr>
            <w:tcW w:w="905" w:type="dxa"/>
            <w:vAlign w:val="top"/>
          </w:tcPr>
          <w:p w14:paraId="78E988D0">
            <w:pPr>
              <w:rPr>
                <w:rFonts w:ascii="Arial"/>
                <w:sz w:val="21"/>
              </w:rPr>
            </w:pPr>
          </w:p>
        </w:tc>
        <w:tc>
          <w:tcPr>
            <w:tcW w:w="1209" w:type="dxa"/>
            <w:vAlign w:val="top"/>
          </w:tcPr>
          <w:p w14:paraId="3BEA5C53">
            <w:pPr>
              <w:rPr>
                <w:rFonts w:ascii="Arial"/>
                <w:sz w:val="21"/>
              </w:rPr>
            </w:pPr>
          </w:p>
        </w:tc>
        <w:tc>
          <w:tcPr>
            <w:tcW w:w="862" w:type="dxa"/>
            <w:vAlign w:val="top"/>
          </w:tcPr>
          <w:p w14:paraId="266933BA">
            <w:pPr>
              <w:rPr>
                <w:rFonts w:ascii="Arial"/>
                <w:sz w:val="21"/>
              </w:rPr>
            </w:pPr>
          </w:p>
        </w:tc>
        <w:tc>
          <w:tcPr>
            <w:tcW w:w="692" w:type="dxa"/>
            <w:vAlign w:val="top"/>
          </w:tcPr>
          <w:p w14:paraId="061B2F27">
            <w:pPr>
              <w:rPr>
                <w:rFonts w:ascii="Arial"/>
                <w:sz w:val="21"/>
              </w:rPr>
            </w:pPr>
          </w:p>
        </w:tc>
        <w:tc>
          <w:tcPr>
            <w:tcW w:w="1658" w:type="dxa"/>
            <w:vAlign w:val="top"/>
          </w:tcPr>
          <w:p w14:paraId="5FCD1DA0">
            <w:pPr>
              <w:rPr>
                <w:rFonts w:ascii="Arial"/>
                <w:sz w:val="21"/>
              </w:rPr>
            </w:pPr>
          </w:p>
        </w:tc>
        <w:tc>
          <w:tcPr>
            <w:tcW w:w="750" w:type="dxa"/>
            <w:vAlign w:val="top"/>
          </w:tcPr>
          <w:p w14:paraId="4A5D881C">
            <w:pPr>
              <w:rPr>
                <w:rFonts w:ascii="Arial"/>
                <w:sz w:val="21"/>
              </w:rPr>
            </w:pPr>
          </w:p>
        </w:tc>
        <w:tc>
          <w:tcPr>
            <w:tcW w:w="1036" w:type="dxa"/>
            <w:tcBorders>
              <w:right w:val="single" w:color="000000" w:sz="2" w:space="0"/>
            </w:tcBorders>
            <w:vAlign w:val="top"/>
          </w:tcPr>
          <w:p w14:paraId="6116C9B3">
            <w:pPr>
              <w:rPr>
                <w:rFonts w:ascii="Arial"/>
                <w:sz w:val="21"/>
              </w:rPr>
            </w:pPr>
          </w:p>
        </w:tc>
      </w:tr>
      <w:tr w14:paraId="6E00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97" w:type="dxa"/>
            <w:tcBorders>
              <w:left w:val="single" w:color="000000" w:sz="2" w:space="0"/>
              <w:bottom w:val="single" w:color="000000" w:sz="2" w:space="0"/>
            </w:tcBorders>
            <w:vAlign w:val="top"/>
          </w:tcPr>
          <w:p w14:paraId="239EF566">
            <w:pPr>
              <w:rPr>
                <w:rFonts w:ascii="Arial"/>
                <w:sz w:val="21"/>
              </w:rPr>
            </w:pPr>
          </w:p>
        </w:tc>
        <w:tc>
          <w:tcPr>
            <w:tcW w:w="987" w:type="dxa"/>
            <w:tcBorders>
              <w:bottom w:val="single" w:color="000000" w:sz="2" w:space="0"/>
            </w:tcBorders>
            <w:vAlign w:val="top"/>
          </w:tcPr>
          <w:p w14:paraId="33329B8F">
            <w:pPr>
              <w:rPr>
                <w:rFonts w:ascii="Arial"/>
                <w:sz w:val="21"/>
              </w:rPr>
            </w:pPr>
          </w:p>
        </w:tc>
        <w:tc>
          <w:tcPr>
            <w:tcW w:w="905" w:type="dxa"/>
            <w:tcBorders>
              <w:bottom w:val="single" w:color="000000" w:sz="2" w:space="0"/>
            </w:tcBorders>
            <w:vAlign w:val="top"/>
          </w:tcPr>
          <w:p w14:paraId="4ABEA54B">
            <w:pPr>
              <w:rPr>
                <w:rFonts w:ascii="Arial"/>
                <w:sz w:val="21"/>
              </w:rPr>
            </w:pPr>
          </w:p>
        </w:tc>
        <w:tc>
          <w:tcPr>
            <w:tcW w:w="1209" w:type="dxa"/>
            <w:tcBorders>
              <w:bottom w:val="single" w:color="000000" w:sz="2" w:space="0"/>
            </w:tcBorders>
            <w:vAlign w:val="top"/>
          </w:tcPr>
          <w:p w14:paraId="4A2D9E6C">
            <w:pPr>
              <w:rPr>
                <w:rFonts w:ascii="Arial"/>
                <w:sz w:val="21"/>
              </w:rPr>
            </w:pPr>
          </w:p>
        </w:tc>
        <w:tc>
          <w:tcPr>
            <w:tcW w:w="862" w:type="dxa"/>
            <w:tcBorders>
              <w:bottom w:val="single" w:color="000000" w:sz="2" w:space="0"/>
            </w:tcBorders>
            <w:vAlign w:val="top"/>
          </w:tcPr>
          <w:p w14:paraId="5F5FAC05">
            <w:pPr>
              <w:rPr>
                <w:rFonts w:ascii="Arial"/>
                <w:sz w:val="21"/>
              </w:rPr>
            </w:pPr>
          </w:p>
        </w:tc>
        <w:tc>
          <w:tcPr>
            <w:tcW w:w="692" w:type="dxa"/>
            <w:tcBorders>
              <w:bottom w:val="single" w:color="000000" w:sz="2" w:space="0"/>
            </w:tcBorders>
            <w:vAlign w:val="top"/>
          </w:tcPr>
          <w:p w14:paraId="45D30F35">
            <w:pPr>
              <w:rPr>
                <w:rFonts w:ascii="Arial"/>
                <w:sz w:val="21"/>
              </w:rPr>
            </w:pPr>
          </w:p>
        </w:tc>
        <w:tc>
          <w:tcPr>
            <w:tcW w:w="1658" w:type="dxa"/>
            <w:tcBorders>
              <w:bottom w:val="single" w:color="000000" w:sz="2" w:space="0"/>
            </w:tcBorders>
            <w:vAlign w:val="top"/>
          </w:tcPr>
          <w:p w14:paraId="1B1FDFF6">
            <w:pPr>
              <w:rPr>
                <w:rFonts w:ascii="Arial"/>
                <w:sz w:val="21"/>
              </w:rPr>
            </w:pPr>
          </w:p>
        </w:tc>
        <w:tc>
          <w:tcPr>
            <w:tcW w:w="750" w:type="dxa"/>
            <w:tcBorders>
              <w:bottom w:val="single" w:color="000000" w:sz="2" w:space="0"/>
            </w:tcBorders>
            <w:vAlign w:val="top"/>
          </w:tcPr>
          <w:p w14:paraId="51618AA3">
            <w:pPr>
              <w:rPr>
                <w:rFonts w:ascii="Arial"/>
                <w:sz w:val="21"/>
              </w:rPr>
            </w:pPr>
          </w:p>
        </w:tc>
        <w:tc>
          <w:tcPr>
            <w:tcW w:w="1036" w:type="dxa"/>
            <w:tcBorders>
              <w:bottom w:val="single" w:color="000000" w:sz="2" w:space="0"/>
              <w:right w:val="single" w:color="000000" w:sz="2" w:space="0"/>
            </w:tcBorders>
            <w:vAlign w:val="top"/>
          </w:tcPr>
          <w:p w14:paraId="2A4E06C3">
            <w:pPr>
              <w:rPr>
                <w:rFonts w:ascii="Arial"/>
                <w:sz w:val="21"/>
              </w:rPr>
            </w:pPr>
          </w:p>
        </w:tc>
      </w:tr>
    </w:tbl>
    <w:p w14:paraId="71992B1F">
      <w:pPr>
        <w:pStyle w:val="8"/>
      </w:pPr>
    </w:p>
    <w:p w14:paraId="7FD820D7">
      <w:pPr>
        <w:sectPr>
          <w:footerReference r:id="rId32" w:type="default"/>
          <w:pgSz w:w="11905" w:h="16838"/>
          <w:pgMar w:top="1417" w:right="1077" w:bottom="1514" w:left="1043" w:header="0" w:footer="1276" w:gutter="0"/>
          <w:pgNumType w:fmt="decimal"/>
          <w:cols w:space="0" w:num="1"/>
          <w:rtlGutter w:val="0"/>
          <w:docGrid w:linePitch="0" w:charSpace="0"/>
        </w:sectPr>
      </w:pPr>
    </w:p>
    <w:p w14:paraId="08687455">
      <w:pPr>
        <w:spacing w:before="63" w:line="224" w:lineRule="auto"/>
        <w:ind w:left="229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（二）主要人员简历表</w:t>
      </w:r>
    </w:p>
    <w:p w14:paraId="0ADF87ED">
      <w:pPr>
        <w:spacing w:before="236"/>
      </w:pPr>
    </w:p>
    <w:tbl>
      <w:tblPr>
        <w:tblStyle w:val="21"/>
        <w:tblW w:w="8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227"/>
        <w:gridCol w:w="1530"/>
        <w:gridCol w:w="1064"/>
        <w:gridCol w:w="1579"/>
        <w:gridCol w:w="1807"/>
        <w:gridCol w:w="1517"/>
      </w:tblGrid>
      <w:tr w14:paraId="20D1D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44" w:type="dxa"/>
            <w:vAlign w:val="top"/>
          </w:tcPr>
          <w:p w14:paraId="4432D391">
            <w:pPr>
              <w:pStyle w:val="22"/>
              <w:spacing w:before="146" w:line="228" w:lineRule="auto"/>
              <w:ind w:left="418"/>
              <w:rPr>
                <w:sz w:val="20"/>
                <w:szCs w:val="20"/>
              </w:rPr>
            </w:pPr>
            <w:r>
              <w:rPr>
                <w:spacing w:val="4"/>
                <w:sz w:val="20"/>
                <w:szCs w:val="20"/>
              </w:rPr>
              <w:t>姓名</w:t>
            </w:r>
          </w:p>
        </w:tc>
        <w:tc>
          <w:tcPr>
            <w:tcW w:w="1757" w:type="dxa"/>
            <w:gridSpan w:val="2"/>
            <w:vAlign w:val="top"/>
          </w:tcPr>
          <w:p w14:paraId="209305E8">
            <w:pPr>
              <w:rPr>
                <w:rFonts w:ascii="Arial"/>
                <w:sz w:val="21"/>
              </w:rPr>
            </w:pPr>
          </w:p>
        </w:tc>
        <w:tc>
          <w:tcPr>
            <w:tcW w:w="1064" w:type="dxa"/>
            <w:vAlign w:val="top"/>
          </w:tcPr>
          <w:p w14:paraId="1CCBC965">
            <w:pPr>
              <w:pStyle w:val="22"/>
              <w:spacing w:before="146" w:line="228" w:lineRule="auto"/>
              <w:ind w:left="326"/>
              <w:rPr>
                <w:sz w:val="20"/>
                <w:szCs w:val="20"/>
              </w:rPr>
            </w:pPr>
            <w:r>
              <w:rPr>
                <w:spacing w:val="4"/>
                <w:sz w:val="20"/>
                <w:szCs w:val="20"/>
              </w:rPr>
              <w:t>年龄</w:t>
            </w:r>
          </w:p>
        </w:tc>
        <w:tc>
          <w:tcPr>
            <w:tcW w:w="1579" w:type="dxa"/>
            <w:vAlign w:val="top"/>
          </w:tcPr>
          <w:p w14:paraId="3A40CC33">
            <w:pPr>
              <w:rPr>
                <w:rFonts w:ascii="Arial"/>
                <w:sz w:val="21"/>
              </w:rPr>
            </w:pPr>
          </w:p>
        </w:tc>
        <w:tc>
          <w:tcPr>
            <w:tcW w:w="1807" w:type="dxa"/>
            <w:vAlign w:val="top"/>
          </w:tcPr>
          <w:p w14:paraId="2DB86AF7">
            <w:pPr>
              <w:pStyle w:val="22"/>
              <w:spacing w:before="147" w:line="229" w:lineRule="auto"/>
              <w:ind w:left="704"/>
              <w:rPr>
                <w:sz w:val="20"/>
                <w:szCs w:val="20"/>
              </w:rPr>
            </w:pPr>
            <w:r>
              <w:rPr>
                <w:spacing w:val="2"/>
                <w:sz w:val="20"/>
                <w:szCs w:val="20"/>
              </w:rPr>
              <w:t>学历</w:t>
            </w:r>
          </w:p>
        </w:tc>
        <w:tc>
          <w:tcPr>
            <w:tcW w:w="1517" w:type="dxa"/>
            <w:vAlign w:val="top"/>
          </w:tcPr>
          <w:p w14:paraId="0BC04AF8">
            <w:pPr>
              <w:rPr>
                <w:rFonts w:ascii="Arial"/>
                <w:sz w:val="21"/>
              </w:rPr>
            </w:pPr>
          </w:p>
        </w:tc>
      </w:tr>
      <w:tr w14:paraId="2C269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244" w:type="dxa"/>
            <w:vAlign w:val="top"/>
          </w:tcPr>
          <w:p w14:paraId="19DADDA0">
            <w:pPr>
              <w:pStyle w:val="22"/>
              <w:spacing w:before="141" w:line="230" w:lineRule="auto"/>
              <w:ind w:left="419"/>
              <w:rPr>
                <w:sz w:val="20"/>
                <w:szCs w:val="20"/>
              </w:rPr>
            </w:pPr>
            <w:r>
              <w:rPr>
                <w:spacing w:val="4"/>
                <w:sz w:val="20"/>
                <w:szCs w:val="20"/>
              </w:rPr>
              <w:t>职称</w:t>
            </w:r>
          </w:p>
        </w:tc>
        <w:tc>
          <w:tcPr>
            <w:tcW w:w="1757" w:type="dxa"/>
            <w:gridSpan w:val="2"/>
            <w:vAlign w:val="top"/>
          </w:tcPr>
          <w:p w14:paraId="32EC339A">
            <w:pPr>
              <w:rPr>
                <w:rFonts w:ascii="Arial"/>
                <w:sz w:val="21"/>
              </w:rPr>
            </w:pPr>
          </w:p>
        </w:tc>
        <w:tc>
          <w:tcPr>
            <w:tcW w:w="1064" w:type="dxa"/>
            <w:vAlign w:val="top"/>
          </w:tcPr>
          <w:p w14:paraId="544741C6">
            <w:pPr>
              <w:pStyle w:val="22"/>
              <w:spacing w:before="141" w:line="228" w:lineRule="auto"/>
              <w:ind w:left="326"/>
              <w:rPr>
                <w:sz w:val="20"/>
                <w:szCs w:val="20"/>
              </w:rPr>
            </w:pPr>
            <w:r>
              <w:rPr>
                <w:spacing w:val="4"/>
                <w:sz w:val="20"/>
                <w:szCs w:val="20"/>
              </w:rPr>
              <w:t>职务</w:t>
            </w:r>
          </w:p>
        </w:tc>
        <w:tc>
          <w:tcPr>
            <w:tcW w:w="1579" w:type="dxa"/>
            <w:vAlign w:val="top"/>
          </w:tcPr>
          <w:p w14:paraId="77CF3D64">
            <w:pPr>
              <w:rPr>
                <w:rFonts w:ascii="Arial"/>
                <w:sz w:val="21"/>
              </w:rPr>
            </w:pPr>
          </w:p>
        </w:tc>
        <w:tc>
          <w:tcPr>
            <w:tcW w:w="1807" w:type="dxa"/>
            <w:vAlign w:val="top"/>
          </w:tcPr>
          <w:p w14:paraId="755A2FBB">
            <w:pPr>
              <w:pStyle w:val="22"/>
              <w:spacing w:before="141" w:line="227" w:lineRule="auto"/>
              <w:ind w:left="176"/>
              <w:rPr>
                <w:sz w:val="20"/>
                <w:szCs w:val="20"/>
              </w:rPr>
            </w:pPr>
            <w:r>
              <w:rPr>
                <w:spacing w:val="8"/>
                <w:sz w:val="20"/>
                <w:szCs w:val="20"/>
              </w:rPr>
              <w:t>拟在本合同任职</w:t>
            </w:r>
          </w:p>
        </w:tc>
        <w:tc>
          <w:tcPr>
            <w:tcW w:w="1517" w:type="dxa"/>
            <w:vAlign w:val="top"/>
          </w:tcPr>
          <w:p w14:paraId="000491E9">
            <w:pPr>
              <w:rPr>
                <w:rFonts w:ascii="Arial"/>
                <w:sz w:val="21"/>
              </w:rPr>
            </w:pPr>
          </w:p>
        </w:tc>
      </w:tr>
      <w:tr w14:paraId="67726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001" w:type="dxa"/>
            <w:gridSpan w:val="3"/>
            <w:vAlign w:val="top"/>
          </w:tcPr>
          <w:p w14:paraId="278336A6">
            <w:pPr>
              <w:pStyle w:val="22"/>
              <w:spacing w:before="144" w:line="228" w:lineRule="auto"/>
              <w:ind w:left="1092"/>
              <w:rPr>
                <w:sz w:val="20"/>
                <w:szCs w:val="20"/>
              </w:rPr>
            </w:pPr>
            <w:r>
              <w:rPr>
                <w:spacing w:val="6"/>
                <w:sz w:val="20"/>
                <w:szCs w:val="20"/>
              </w:rPr>
              <w:t>毕业学校</w:t>
            </w:r>
          </w:p>
        </w:tc>
        <w:tc>
          <w:tcPr>
            <w:tcW w:w="5967" w:type="dxa"/>
            <w:gridSpan w:val="4"/>
            <w:vAlign w:val="top"/>
          </w:tcPr>
          <w:p w14:paraId="28F66525">
            <w:pPr>
              <w:pStyle w:val="22"/>
              <w:spacing w:before="144" w:line="228" w:lineRule="auto"/>
              <w:ind w:left="426"/>
              <w:rPr>
                <w:sz w:val="20"/>
                <w:szCs w:val="20"/>
              </w:rPr>
            </w:pPr>
            <w:r>
              <w:rPr>
                <w:spacing w:val="5"/>
                <w:sz w:val="20"/>
                <w:szCs w:val="20"/>
              </w:rPr>
              <w:t>第一节</w:t>
            </w:r>
            <w:r>
              <w:rPr>
                <w:spacing w:val="-86"/>
                <w:sz w:val="20"/>
                <w:szCs w:val="20"/>
              </w:rPr>
              <w:t xml:space="preserve"> </w:t>
            </w:r>
            <w:r>
              <w:rPr>
                <w:spacing w:val="5"/>
                <w:sz w:val="20"/>
                <w:szCs w:val="20"/>
                <w:u w:val="single" w:color="auto"/>
              </w:rPr>
              <w:t xml:space="preserve">        </w:t>
            </w:r>
            <w:r>
              <w:rPr>
                <w:spacing w:val="-91"/>
                <w:sz w:val="20"/>
                <w:szCs w:val="20"/>
              </w:rPr>
              <w:t xml:space="preserve"> </w:t>
            </w:r>
            <w:r>
              <w:rPr>
                <w:spacing w:val="5"/>
                <w:sz w:val="20"/>
                <w:szCs w:val="20"/>
              </w:rPr>
              <w:t>年毕业于</w:t>
            </w:r>
            <w:r>
              <w:rPr>
                <w:spacing w:val="-97"/>
                <w:sz w:val="20"/>
                <w:szCs w:val="20"/>
              </w:rPr>
              <w:t xml:space="preserve"> </w:t>
            </w:r>
            <w:r>
              <w:rPr>
                <w:spacing w:val="4"/>
                <w:sz w:val="20"/>
                <w:szCs w:val="20"/>
                <w:u w:val="single" w:color="auto"/>
              </w:rPr>
              <w:t xml:space="preserve">      </w:t>
            </w:r>
            <w:r>
              <w:rPr>
                <w:spacing w:val="-83"/>
                <w:sz w:val="20"/>
                <w:szCs w:val="20"/>
              </w:rPr>
              <w:t xml:space="preserve"> </w:t>
            </w:r>
            <w:r>
              <w:rPr>
                <w:spacing w:val="5"/>
                <w:sz w:val="20"/>
                <w:szCs w:val="20"/>
              </w:rPr>
              <w:t>学校</w:t>
            </w:r>
            <w:r>
              <w:rPr>
                <w:spacing w:val="-99"/>
                <w:sz w:val="20"/>
                <w:szCs w:val="20"/>
              </w:rPr>
              <w:t xml:space="preserve"> </w:t>
            </w:r>
            <w:r>
              <w:rPr>
                <w:spacing w:val="5"/>
                <w:sz w:val="20"/>
                <w:szCs w:val="20"/>
                <w:u w:val="single" w:color="auto"/>
              </w:rPr>
              <w:t xml:space="preserve">       </w:t>
            </w:r>
            <w:r>
              <w:rPr>
                <w:spacing w:val="-88"/>
                <w:sz w:val="20"/>
                <w:szCs w:val="20"/>
              </w:rPr>
              <w:t xml:space="preserve"> </w:t>
            </w:r>
            <w:r>
              <w:rPr>
                <w:spacing w:val="5"/>
                <w:sz w:val="20"/>
                <w:szCs w:val="20"/>
              </w:rPr>
              <w:t>专业</w:t>
            </w:r>
          </w:p>
        </w:tc>
      </w:tr>
      <w:tr w14:paraId="4E216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968" w:type="dxa"/>
            <w:gridSpan w:val="7"/>
            <w:vAlign w:val="top"/>
          </w:tcPr>
          <w:p w14:paraId="794DE48B">
            <w:pPr>
              <w:pStyle w:val="22"/>
              <w:spacing w:before="144" w:line="228" w:lineRule="auto"/>
              <w:ind w:left="3861"/>
              <w:rPr>
                <w:sz w:val="20"/>
                <w:szCs w:val="20"/>
              </w:rPr>
            </w:pPr>
            <w:r>
              <w:rPr>
                <w:spacing w:val="7"/>
                <w:sz w:val="20"/>
                <w:szCs w:val="20"/>
              </w:rPr>
              <w:t>主要工作经历</w:t>
            </w:r>
          </w:p>
        </w:tc>
      </w:tr>
      <w:tr w14:paraId="706A3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71" w:type="dxa"/>
            <w:gridSpan w:val="2"/>
            <w:vAlign w:val="top"/>
          </w:tcPr>
          <w:p w14:paraId="05F17473">
            <w:pPr>
              <w:pStyle w:val="22"/>
              <w:spacing w:before="167" w:line="230" w:lineRule="auto"/>
              <w:ind w:left="488"/>
              <w:rPr>
                <w:sz w:val="20"/>
                <w:szCs w:val="20"/>
              </w:rPr>
            </w:pPr>
            <w:r>
              <w:rPr>
                <w:spacing w:val="-5"/>
                <w:sz w:val="20"/>
                <w:szCs w:val="20"/>
              </w:rPr>
              <w:t>时</w:t>
            </w:r>
            <w:r>
              <w:rPr>
                <w:spacing w:val="29"/>
                <w:sz w:val="20"/>
                <w:szCs w:val="20"/>
              </w:rPr>
              <w:t xml:space="preserve"> </w:t>
            </w:r>
            <w:r>
              <w:rPr>
                <w:spacing w:val="-5"/>
                <w:sz w:val="20"/>
                <w:szCs w:val="20"/>
              </w:rPr>
              <w:t>间</w:t>
            </w:r>
          </w:p>
        </w:tc>
        <w:tc>
          <w:tcPr>
            <w:tcW w:w="4173" w:type="dxa"/>
            <w:gridSpan w:val="3"/>
            <w:vAlign w:val="top"/>
          </w:tcPr>
          <w:p w14:paraId="06BDD93F">
            <w:pPr>
              <w:pStyle w:val="22"/>
              <w:spacing w:before="167" w:line="228" w:lineRule="auto"/>
              <w:ind w:left="1253"/>
              <w:rPr>
                <w:sz w:val="20"/>
                <w:szCs w:val="20"/>
              </w:rPr>
            </w:pPr>
            <w:r>
              <w:rPr>
                <w:spacing w:val="8"/>
                <w:sz w:val="20"/>
                <w:szCs w:val="20"/>
              </w:rPr>
              <w:t>参加过的类似项目</w:t>
            </w:r>
          </w:p>
        </w:tc>
        <w:tc>
          <w:tcPr>
            <w:tcW w:w="1807" w:type="dxa"/>
            <w:vAlign w:val="top"/>
          </w:tcPr>
          <w:p w14:paraId="26327A83">
            <w:pPr>
              <w:pStyle w:val="22"/>
              <w:spacing w:before="167" w:line="228" w:lineRule="auto"/>
              <w:ind w:left="491"/>
              <w:rPr>
                <w:sz w:val="20"/>
                <w:szCs w:val="20"/>
              </w:rPr>
            </w:pPr>
            <w:r>
              <w:rPr>
                <w:spacing w:val="7"/>
                <w:sz w:val="20"/>
                <w:szCs w:val="20"/>
              </w:rPr>
              <w:t>担任职务</w:t>
            </w:r>
          </w:p>
        </w:tc>
        <w:tc>
          <w:tcPr>
            <w:tcW w:w="1517" w:type="dxa"/>
            <w:vAlign w:val="top"/>
          </w:tcPr>
          <w:p w14:paraId="4B4226E8">
            <w:pPr>
              <w:pStyle w:val="22"/>
              <w:spacing w:before="33" w:line="233" w:lineRule="auto"/>
              <w:ind w:left="578" w:right="128" w:hanging="441"/>
              <w:rPr>
                <w:sz w:val="20"/>
                <w:szCs w:val="20"/>
              </w:rPr>
            </w:pPr>
            <w:r>
              <w:rPr>
                <w:spacing w:val="7"/>
                <w:sz w:val="20"/>
                <w:szCs w:val="20"/>
              </w:rPr>
              <w:t>发包人及联系</w:t>
            </w:r>
            <w:r>
              <w:rPr>
                <w:spacing w:val="3"/>
                <w:sz w:val="20"/>
                <w:szCs w:val="20"/>
              </w:rPr>
              <w:t xml:space="preserve"> </w:t>
            </w:r>
            <w:r>
              <w:rPr>
                <w:spacing w:val="-8"/>
                <w:sz w:val="20"/>
                <w:szCs w:val="20"/>
              </w:rPr>
              <w:t>电话</w:t>
            </w:r>
          </w:p>
        </w:tc>
      </w:tr>
      <w:tr w14:paraId="6E57D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01C5740">
            <w:pPr>
              <w:rPr>
                <w:rFonts w:ascii="Arial"/>
                <w:sz w:val="21"/>
              </w:rPr>
            </w:pPr>
          </w:p>
        </w:tc>
        <w:tc>
          <w:tcPr>
            <w:tcW w:w="4173" w:type="dxa"/>
            <w:gridSpan w:val="3"/>
            <w:vAlign w:val="top"/>
          </w:tcPr>
          <w:p w14:paraId="0F7AA7CA">
            <w:pPr>
              <w:rPr>
                <w:rFonts w:ascii="Arial"/>
                <w:sz w:val="21"/>
              </w:rPr>
            </w:pPr>
          </w:p>
        </w:tc>
        <w:tc>
          <w:tcPr>
            <w:tcW w:w="1807" w:type="dxa"/>
            <w:vAlign w:val="top"/>
          </w:tcPr>
          <w:p w14:paraId="745486E2">
            <w:pPr>
              <w:rPr>
                <w:rFonts w:ascii="Arial"/>
                <w:sz w:val="21"/>
              </w:rPr>
            </w:pPr>
          </w:p>
        </w:tc>
        <w:tc>
          <w:tcPr>
            <w:tcW w:w="1517" w:type="dxa"/>
            <w:vAlign w:val="top"/>
          </w:tcPr>
          <w:p w14:paraId="03D63DEA">
            <w:pPr>
              <w:rPr>
                <w:rFonts w:ascii="Arial"/>
                <w:sz w:val="21"/>
              </w:rPr>
            </w:pPr>
          </w:p>
        </w:tc>
      </w:tr>
      <w:tr w14:paraId="5F04A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77B0D07E">
            <w:pPr>
              <w:rPr>
                <w:rFonts w:ascii="Arial"/>
                <w:sz w:val="21"/>
              </w:rPr>
            </w:pPr>
          </w:p>
        </w:tc>
        <w:tc>
          <w:tcPr>
            <w:tcW w:w="4173" w:type="dxa"/>
            <w:gridSpan w:val="3"/>
            <w:vAlign w:val="top"/>
          </w:tcPr>
          <w:p w14:paraId="66F9344E">
            <w:pPr>
              <w:rPr>
                <w:rFonts w:ascii="Arial"/>
                <w:sz w:val="21"/>
              </w:rPr>
            </w:pPr>
          </w:p>
        </w:tc>
        <w:tc>
          <w:tcPr>
            <w:tcW w:w="1807" w:type="dxa"/>
            <w:vAlign w:val="top"/>
          </w:tcPr>
          <w:p w14:paraId="769D51F0">
            <w:pPr>
              <w:rPr>
                <w:rFonts w:ascii="Arial"/>
                <w:sz w:val="21"/>
              </w:rPr>
            </w:pPr>
          </w:p>
        </w:tc>
        <w:tc>
          <w:tcPr>
            <w:tcW w:w="1517" w:type="dxa"/>
            <w:vAlign w:val="top"/>
          </w:tcPr>
          <w:p w14:paraId="2A6BC783">
            <w:pPr>
              <w:rPr>
                <w:rFonts w:ascii="Arial"/>
                <w:sz w:val="21"/>
              </w:rPr>
            </w:pPr>
          </w:p>
        </w:tc>
      </w:tr>
      <w:tr w14:paraId="1593B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44F7C393">
            <w:pPr>
              <w:rPr>
                <w:rFonts w:ascii="Arial"/>
                <w:sz w:val="21"/>
              </w:rPr>
            </w:pPr>
          </w:p>
        </w:tc>
        <w:tc>
          <w:tcPr>
            <w:tcW w:w="4173" w:type="dxa"/>
            <w:gridSpan w:val="3"/>
            <w:vAlign w:val="top"/>
          </w:tcPr>
          <w:p w14:paraId="5F70892B">
            <w:pPr>
              <w:rPr>
                <w:rFonts w:ascii="Arial"/>
                <w:sz w:val="21"/>
              </w:rPr>
            </w:pPr>
          </w:p>
        </w:tc>
        <w:tc>
          <w:tcPr>
            <w:tcW w:w="1807" w:type="dxa"/>
            <w:vAlign w:val="top"/>
          </w:tcPr>
          <w:p w14:paraId="12C371C1">
            <w:pPr>
              <w:rPr>
                <w:rFonts w:ascii="Arial"/>
                <w:sz w:val="21"/>
              </w:rPr>
            </w:pPr>
          </w:p>
        </w:tc>
        <w:tc>
          <w:tcPr>
            <w:tcW w:w="1517" w:type="dxa"/>
            <w:vAlign w:val="top"/>
          </w:tcPr>
          <w:p w14:paraId="51913871">
            <w:pPr>
              <w:rPr>
                <w:rFonts w:ascii="Arial"/>
                <w:sz w:val="21"/>
              </w:rPr>
            </w:pPr>
          </w:p>
        </w:tc>
      </w:tr>
      <w:tr w14:paraId="1535C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5711366B">
            <w:pPr>
              <w:rPr>
                <w:rFonts w:ascii="Arial"/>
                <w:sz w:val="21"/>
              </w:rPr>
            </w:pPr>
          </w:p>
        </w:tc>
        <w:tc>
          <w:tcPr>
            <w:tcW w:w="4173" w:type="dxa"/>
            <w:gridSpan w:val="3"/>
            <w:vAlign w:val="top"/>
          </w:tcPr>
          <w:p w14:paraId="40C04638">
            <w:pPr>
              <w:rPr>
                <w:rFonts w:ascii="Arial"/>
                <w:sz w:val="21"/>
              </w:rPr>
            </w:pPr>
          </w:p>
        </w:tc>
        <w:tc>
          <w:tcPr>
            <w:tcW w:w="1807" w:type="dxa"/>
            <w:vAlign w:val="top"/>
          </w:tcPr>
          <w:p w14:paraId="75F47EB3">
            <w:pPr>
              <w:rPr>
                <w:rFonts w:ascii="Arial"/>
                <w:sz w:val="21"/>
              </w:rPr>
            </w:pPr>
          </w:p>
        </w:tc>
        <w:tc>
          <w:tcPr>
            <w:tcW w:w="1517" w:type="dxa"/>
            <w:vAlign w:val="top"/>
          </w:tcPr>
          <w:p w14:paraId="29D35C42">
            <w:pPr>
              <w:rPr>
                <w:rFonts w:ascii="Arial"/>
                <w:sz w:val="21"/>
              </w:rPr>
            </w:pPr>
          </w:p>
        </w:tc>
      </w:tr>
      <w:tr w14:paraId="40ABB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D8EBD46">
            <w:pPr>
              <w:rPr>
                <w:rFonts w:ascii="Arial"/>
                <w:sz w:val="21"/>
              </w:rPr>
            </w:pPr>
          </w:p>
        </w:tc>
        <w:tc>
          <w:tcPr>
            <w:tcW w:w="4173" w:type="dxa"/>
            <w:gridSpan w:val="3"/>
            <w:vAlign w:val="top"/>
          </w:tcPr>
          <w:p w14:paraId="378A48E0">
            <w:pPr>
              <w:rPr>
                <w:rFonts w:ascii="Arial"/>
                <w:sz w:val="21"/>
              </w:rPr>
            </w:pPr>
          </w:p>
        </w:tc>
        <w:tc>
          <w:tcPr>
            <w:tcW w:w="1807" w:type="dxa"/>
            <w:vAlign w:val="top"/>
          </w:tcPr>
          <w:p w14:paraId="413A25A9">
            <w:pPr>
              <w:rPr>
                <w:rFonts w:ascii="Arial"/>
                <w:sz w:val="21"/>
              </w:rPr>
            </w:pPr>
          </w:p>
        </w:tc>
        <w:tc>
          <w:tcPr>
            <w:tcW w:w="1517" w:type="dxa"/>
            <w:vAlign w:val="top"/>
          </w:tcPr>
          <w:p w14:paraId="42E7F2C5">
            <w:pPr>
              <w:rPr>
                <w:rFonts w:ascii="Arial"/>
                <w:sz w:val="21"/>
              </w:rPr>
            </w:pPr>
          </w:p>
        </w:tc>
      </w:tr>
      <w:tr w14:paraId="72E6A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17DBECE5">
            <w:pPr>
              <w:rPr>
                <w:rFonts w:ascii="Arial"/>
                <w:sz w:val="21"/>
              </w:rPr>
            </w:pPr>
          </w:p>
        </w:tc>
        <w:tc>
          <w:tcPr>
            <w:tcW w:w="4173" w:type="dxa"/>
            <w:gridSpan w:val="3"/>
            <w:vAlign w:val="top"/>
          </w:tcPr>
          <w:p w14:paraId="22F8CA1C">
            <w:pPr>
              <w:rPr>
                <w:rFonts w:ascii="Arial"/>
                <w:sz w:val="21"/>
              </w:rPr>
            </w:pPr>
          </w:p>
        </w:tc>
        <w:tc>
          <w:tcPr>
            <w:tcW w:w="1807" w:type="dxa"/>
            <w:vAlign w:val="top"/>
          </w:tcPr>
          <w:p w14:paraId="0CC8FE7F">
            <w:pPr>
              <w:rPr>
                <w:rFonts w:ascii="Arial"/>
                <w:sz w:val="21"/>
              </w:rPr>
            </w:pPr>
          </w:p>
        </w:tc>
        <w:tc>
          <w:tcPr>
            <w:tcW w:w="1517" w:type="dxa"/>
            <w:vAlign w:val="top"/>
          </w:tcPr>
          <w:p w14:paraId="38419527">
            <w:pPr>
              <w:rPr>
                <w:rFonts w:ascii="Arial"/>
                <w:sz w:val="21"/>
              </w:rPr>
            </w:pPr>
          </w:p>
        </w:tc>
      </w:tr>
      <w:tr w14:paraId="6E7F7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D9BF318">
            <w:pPr>
              <w:rPr>
                <w:rFonts w:ascii="Arial"/>
                <w:sz w:val="21"/>
              </w:rPr>
            </w:pPr>
          </w:p>
        </w:tc>
        <w:tc>
          <w:tcPr>
            <w:tcW w:w="4173" w:type="dxa"/>
            <w:gridSpan w:val="3"/>
            <w:vAlign w:val="top"/>
          </w:tcPr>
          <w:p w14:paraId="4BDA763D">
            <w:pPr>
              <w:rPr>
                <w:rFonts w:ascii="Arial"/>
                <w:sz w:val="21"/>
              </w:rPr>
            </w:pPr>
          </w:p>
        </w:tc>
        <w:tc>
          <w:tcPr>
            <w:tcW w:w="1807" w:type="dxa"/>
            <w:vAlign w:val="top"/>
          </w:tcPr>
          <w:p w14:paraId="191B1360">
            <w:pPr>
              <w:rPr>
                <w:rFonts w:ascii="Arial"/>
                <w:sz w:val="21"/>
              </w:rPr>
            </w:pPr>
          </w:p>
        </w:tc>
        <w:tc>
          <w:tcPr>
            <w:tcW w:w="1517" w:type="dxa"/>
            <w:vAlign w:val="top"/>
          </w:tcPr>
          <w:p w14:paraId="646A6B86">
            <w:pPr>
              <w:rPr>
                <w:rFonts w:ascii="Arial"/>
                <w:sz w:val="21"/>
              </w:rPr>
            </w:pPr>
          </w:p>
        </w:tc>
      </w:tr>
      <w:tr w14:paraId="0DFE3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6D13E94">
            <w:pPr>
              <w:rPr>
                <w:rFonts w:ascii="Arial"/>
                <w:sz w:val="21"/>
              </w:rPr>
            </w:pPr>
          </w:p>
        </w:tc>
        <w:tc>
          <w:tcPr>
            <w:tcW w:w="4173" w:type="dxa"/>
            <w:gridSpan w:val="3"/>
            <w:vAlign w:val="top"/>
          </w:tcPr>
          <w:p w14:paraId="12445FF6">
            <w:pPr>
              <w:rPr>
                <w:rFonts w:ascii="Arial"/>
                <w:sz w:val="21"/>
              </w:rPr>
            </w:pPr>
          </w:p>
        </w:tc>
        <w:tc>
          <w:tcPr>
            <w:tcW w:w="1807" w:type="dxa"/>
            <w:vAlign w:val="top"/>
          </w:tcPr>
          <w:p w14:paraId="241AE2FA">
            <w:pPr>
              <w:rPr>
                <w:rFonts w:ascii="Arial"/>
                <w:sz w:val="21"/>
              </w:rPr>
            </w:pPr>
          </w:p>
        </w:tc>
        <w:tc>
          <w:tcPr>
            <w:tcW w:w="1517" w:type="dxa"/>
            <w:vAlign w:val="top"/>
          </w:tcPr>
          <w:p w14:paraId="0C28518E">
            <w:pPr>
              <w:rPr>
                <w:rFonts w:ascii="Arial"/>
                <w:sz w:val="21"/>
              </w:rPr>
            </w:pPr>
          </w:p>
        </w:tc>
      </w:tr>
      <w:tr w14:paraId="78566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0CD5B2DD">
            <w:pPr>
              <w:rPr>
                <w:rFonts w:ascii="Arial"/>
                <w:sz w:val="21"/>
              </w:rPr>
            </w:pPr>
          </w:p>
        </w:tc>
        <w:tc>
          <w:tcPr>
            <w:tcW w:w="4173" w:type="dxa"/>
            <w:gridSpan w:val="3"/>
            <w:vAlign w:val="top"/>
          </w:tcPr>
          <w:p w14:paraId="73457DCA">
            <w:pPr>
              <w:rPr>
                <w:rFonts w:ascii="Arial"/>
                <w:sz w:val="21"/>
              </w:rPr>
            </w:pPr>
          </w:p>
        </w:tc>
        <w:tc>
          <w:tcPr>
            <w:tcW w:w="1807" w:type="dxa"/>
            <w:vAlign w:val="top"/>
          </w:tcPr>
          <w:p w14:paraId="39B63920">
            <w:pPr>
              <w:rPr>
                <w:rFonts w:ascii="Arial"/>
                <w:sz w:val="21"/>
              </w:rPr>
            </w:pPr>
          </w:p>
        </w:tc>
        <w:tc>
          <w:tcPr>
            <w:tcW w:w="1517" w:type="dxa"/>
            <w:vAlign w:val="top"/>
          </w:tcPr>
          <w:p w14:paraId="4D5F9246">
            <w:pPr>
              <w:rPr>
                <w:rFonts w:ascii="Arial"/>
                <w:sz w:val="21"/>
              </w:rPr>
            </w:pPr>
          </w:p>
        </w:tc>
      </w:tr>
      <w:tr w14:paraId="0FBB9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A1D261C">
            <w:pPr>
              <w:rPr>
                <w:rFonts w:ascii="Arial"/>
                <w:sz w:val="21"/>
              </w:rPr>
            </w:pPr>
          </w:p>
        </w:tc>
        <w:tc>
          <w:tcPr>
            <w:tcW w:w="4173" w:type="dxa"/>
            <w:gridSpan w:val="3"/>
            <w:vAlign w:val="top"/>
          </w:tcPr>
          <w:p w14:paraId="10399BB1">
            <w:pPr>
              <w:rPr>
                <w:rFonts w:ascii="Arial"/>
                <w:sz w:val="21"/>
              </w:rPr>
            </w:pPr>
          </w:p>
        </w:tc>
        <w:tc>
          <w:tcPr>
            <w:tcW w:w="1807" w:type="dxa"/>
            <w:vAlign w:val="top"/>
          </w:tcPr>
          <w:p w14:paraId="674C8793">
            <w:pPr>
              <w:rPr>
                <w:rFonts w:ascii="Arial"/>
                <w:sz w:val="21"/>
              </w:rPr>
            </w:pPr>
          </w:p>
        </w:tc>
        <w:tc>
          <w:tcPr>
            <w:tcW w:w="1517" w:type="dxa"/>
            <w:vAlign w:val="top"/>
          </w:tcPr>
          <w:p w14:paraId="2FEB2F04">
            <w:pPr>
              <w:rPr>
                <w:rFonts w:ascii="Arial"/>
                <w:sz w:val="21"/>
              </w:rPr>
            </w:pPr>
          </w:p>
        </w:tc>
      </w:tr>
      <w:tr w14:paraId="7CCBA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71" w:type="dxa"/>
            <w:gridSpan w:val="2"/>
            <w:vAlign w:val="top"/>
          </w:tcPr>
          <w:p w14:paraId="2F123890">
            <w:pPr>
              <w:rPr>
                <w:rFonts w:ascii="Arial"/>
                <w:sz w:val="21"/>
              </w:rPr>
            </w:pPr>
          </w:p>
        </w:tc>
        <w:tc>
          <w:tcPr>
            <w:tcW w:w="4173" w:type="dxa"/>
            <w:gridSpan w:val="3"/>
            <w:vAlign w:val="top"/>
          </w:tcPr>
          <w:p w14:paraId="7BCF5DCC">
            <w:pPr>
              <w:rPr>
                <w:rFonts w:ascii="Arial"/>
                <w:sz w:val="21"/>
              </w:rPr>
            </w:pPr>
          </w:p>
        </w:tc>
        <w:tc>
          <w:tcPr>
            <w:tcW w:w="1807" w:type="dxa"/>
            <w:vAlign w:val="top"/>
          </w:tcPr>
          <w:p w14:paraId="65A1D094">
            <w:pPr>
              <w:rPr>
                <w:rFonts w:ascii="Arial"/>
                <w:sz w:val="21"/>
              </w:rPr>
            </w:pPr>
          </w:p>
        </w:tc>
        <w:tc>
          <w:tcPr>
            <w:tcW w:w="1517" w:type="dxa"/>
            <w:vAlign w:val="top"/>
          </w:tcPr>
          <w:p w14:paraId="467CFB07">
            <w:pPr>
              <w:rPr>
                <w:rFonts w:ascii="Arial"/>
                <w:sz w:val="21"/>
              </w:rPr>
            </w:pPr>
          </w:p>
        </w:tc>
      </w:tr>
      <w:tr w14:paraId="31DCA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71" w:type="dxa"/>
            <w:gridSpan w:val="2"/>
            <w:vAlign w:val="top"/>
          </w:tcPr>
          <w:p w14:paraId="722FB886">
            <w:pPr>
              <w:rPr>
                <w:rFonts w:ascii="Arial"/>
                <w:sz w:val="21"/>
              </w:rPr>
            </w:pPr>
          </w:p>
        </w:tc>
        <w:tc>
          <w:tcPr>
            <w:tcW w:w="4173" w:type="dxa"/>
            <w:gridSpan w:val="3"/>
            <w:vAlign w:val="top"/>
          </w:tcPr>
          <w:p w14:paraId="1C208C73">
            <w:pPr>
              <w:rPr>
                <w:rFonts w:ascii="Arial"/>
                <w:sz w:val="21"/>
              </w:rPr>
            </w:pPr>
          </w:p>
        </w:tc>
        <w:tc>
          <w:tcPr>
            <w:tcW w:w="1807" w:type="dxa"/>
            <w:vAlign w:val="top"/>
          </w:tcPr>
          <w:p w14:paraId="0B49046B">
            <w:pPr>
              <w:rPr>
                <w:rFonts w:ascii="Arial"/>
                <w:sz w:val="21"/>
              </w:rPr>
            </w:pPr>
          </w:p>
        </w:tc>
        <w:tc>
          <w:tcPr>
            <w:tcW w:w="1517" w:type="dxa"/>
            <w:vAlign w:val="top"/>
          </w:tcPr>
          <w:p w14:paraId="46090525">
            <w:pPr>
              <w:rPr>
                <w:rFonts w:ascii="Arial"/>
                <w:sz w:val="21"/>
              </w:rPr>
            </w:pPr>
          </w:p>
        </w:tc>
      </w:tr>
    </w:tbl>
    <w:p w14:paraId="0E81EBE1">
      <w:pPr>
        <w:spacing w:before="52" w:line="232" w:lineRule="auto"/>
        <w:ind w:left="207" w:right="56" w:hanging="13"/>
        <w:rPr>
          <w:rFonts w:ascii="宋体" w:hAnsi="宋体" w:eastAsia="宋体" w:cs="宋体"/>
          <w:sz w:val="24"/>
          <w:szCs w:val="24"/>
        </w:rPr>
      </w:pPr>
      <w:r>
        <w:rPr>
          <w:rFonts w:ascii="宋体" w:hAnsi="宋体" w:eastAsia="宋体" w:cs="宋体"/>
          <w:spacing w:val="-3"/>
          <w:sz w:val="24"/>
          <w:szCs w:val="24"/>
        </w:rPr>
        <w:t>注：附建造师执业资质证书、注册证书、安全考核合格证、身份证、职称证、学历证、养老保</w:t>
      </w:r>
      <w:r>
        <w:rPr>
          <w:rFonts w:ascii="宋体" w:hAnsi="宋体" w:eastAsia="宋体" w:cs="宋体"/>
          <w:spacing w:val="16"/>
          <w:sz w:val="24"/>
          <w:szCs w:val="24"/>
        </w:rPr>
        <w:t xml:space="preserve"> </w:t>
      </w:r>
      <w:r>
        <w:rPr>
          <w:rFonts w:ascii="宋体" w:hAnsi="宋体" w:eastAsia="宋体" w:cs="宋体"/>
          <w:spacing w:val="-1"/>
          <w:sz w:val="24"/>
          <w:szCs w:val="24"/>
        </w:rPr>
        <w:t>险复印（或扫描）件，管理过的项目业绩须附合同协议书复印（或扫描）件。</w:t>
      </w:r>
    </w:p>
    <w:p w14:paraId="6BF32CE0">
      <w:pPr>
        <w:spacing w:before="34" w:line="219" w:lineRule="auto"/>
        <w:jc w:val="right"/>
        <w:rPr>
          <w:rFonts w:ascii="宋体" w:hAnsi="宋体" w:eastAsia="宋体" w:cs="宋体"/>
          <w:sz w:val="24"/>
          <w:szCs w:val="24"/>
        </w:rPr>
      </w:pPr>
      <w:r>
        <w:rPr>
          <w:rFonts w:ascii="宋体" w:hAnsi="宋体" w:eastAsia="宋体" w:cs="宋体"/>
          <w:spacing w:val="-1"/>
          <w:sz w:val="24"/>
          <w:szCs w:val="24"/>
        </w:rPr>
        <w:t>其他项目管理人员应附身份证、职称证（或上岗证）、学历证、养老</w:t>
      </w:r>
      <w:r>
        <w:rPr>
          <w:rFonts w:ascii="宋体" w:hAnsi="宋体" w:eastAsia="宋体" w:cs="宋体"/>
          <w:spacing w:val="-2"/>
          <w:sz w:val="24"/>
          <w:szCs w:val="24"/>
        </w:rPr>
        <w:t>保险复印（或扫描）件。</w:t>
      </w:r>
    </w:p>
    <w:p w14:paraId="50741BE1">
      <w:pPr>
        <w:spacing w:line="219" w:lineRule="auto"/>
        <w:rPr>
          <w:rFonts w:ascii="宋体" w:hAnsi="宋体" w:eastAsia="宋体" w:cs="宋体"/>
          <w:sz w:val="24"/>
          <w:szCs w:val="24"/>
        </w:rPr>
        <w:sectPr>
          <w:footerReference r:id="rId33" w:type="default"/>
          <w:pgSz w:w="11905" w:h="16838"/>
          <w:pgMar w:top="1417" w:right="1077" w:bottom="1514" w:left="1043" w:header="0" w:footer="1276" w:gutter="0"/>
          <w:pgNumType w:fmt="decimal"/>
          <w:cols w:space="0" w:num="1"/>
          <w:rtlGutter w:val="0"/>
          <w:docGrid w:linePitch="0" w:charSpace="0"/>
        </w:sectPr>
      </w:pPr>
    </w:p>
    <w:p w14:paraId="6EB8E937">
      <w:pPr>
        <w:pStyle w:val="5"/>
        <w:bidi w:val="0"/>
      </w:pPr>
      <w:bookmarkStart w:id="103" w:name="_Toc17711"/>
      <w:bookmarkStart w:id="104" w:name="_Toc9848"/>
      <w:r>
        <w:t>附件 9：资格审查资料</w:t>
      </w:r>
      <w:bookmarkEnd w:id="103"/>
      <w:bookmarkEnd w:id="104"/>
    </w:p>
    <w:p w14:paraId="11F0752E">
      <w:pPr>
        <w:pStyle w:val="8"/>
        <w:spacing w:line="261" w:lineRule="auto"/>
      </w:pPr>
    </w:p>
    <w:p w14:paraId="633FDEAE">
      <w:pPr>
        <w:pStyle w:val="8"/>
        <w:spacing w:line="261" w:lineRule="auto"/>
      </w:pPr>
    </w:p>
    <w:p w14:paraId="584839E3">
      <w:pPr>
        <w:pStyle w:val="8"/>
        <w:spacing w:line="262" w:lineRule="auto"/>
      </w:pPr>
    </w:p>
    <w:p w14:paraId="20143497">
      <w:pPr>
        <w:spacing w:before="113" w:line="744" w:lineRule="exact"/>
        <w:ind w:left="3931"/>
        <w:rPr>
          <w:rFonts w:ascii="宋体" w:hAnsi="宋体" w:eastAsia="宋体" w:cs="宋体"/>
          <w:sz w:val="35"/>
          <w:szCs w:val="35"/>
        </w:rPr>
      </w:pPr>
      <w:r>
        <w:rPr>
          <w:rFonts w:ascii="宋体" w:hAnsi="宋体" w:eastAsia="宋体" w:cs="宋体"/>
          <w:spacing w:val="6"/>
          <w:position w:val="29"/>
          <w:sz w:val="35"/>
          <w:szCs w:val="35"/>
          <w14:textOutline w14:w="6537" w14:cap="sq" w14:cmpd="sng">
            <w14:solidFill>
              <w14:srgbClr w14:val="000000"/>
            </w14:solidFill>
            <w14:prstDash w14:val="solid"/>
            <w14:bevel/>
          </w14:textOutline>
        </w:rPr>
        <w:t>资格审查资料</w:t>
      </w:r>
    </w:p>
    <w:p w14:paraId="340DFE20">
      <w:pPr>
        <w:spacing w:before="1" w:line="223" w:lineRule="auto"/>
        <w:ind w:left="2538"/>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（一）投标人基本情况表</w:t>
      </w:r>
    </w:p>
    <w:p w14:paraId="69BE25EF">
      <w:pPr>
        <w:spacing w:line="198" w:lineRule="exact"/>
      </w:pPr>
    </w:p>
    <w:tbl>
      <w:tblPr>
        <w:tblStyle w:val="21"/>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3"/>
        <w:gridCol w:w="929"/>
        <w:gridCol w:w="1250"/>
        <w:gridCol w:w="1259"/>
        <w:gridCol w:w="165"/>
        <w:gridCol w:w="1086"/>
        <w:gridCol w:w="663"/>
        <w:gridCol w:w="596"/>
        <w:gridCol w:w="1256"/>
      </w:tblGrid>
      <w:tr w14:paraId="34A36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03" w:type="dxa"/>
            <w:vAlign w:val="top"/>
          </w:tcPr>
          <w:p w14:paraId="60381054">
            <w:pPr>
              <w:pStyle w:val="22"/>
              <w:spacing w:before="150" w:line="228" w:lineRule="auto"/>
              <w:ind w:left="384"/>
              <w:rPr>
                <w:sz w:val="20"/>
                <w:szCs w:val="20"/>
              </w:rPr>
            </w:pPr>
            <w:r>
              <w:rPr>
                <w:spacing w:val="7"/>
                <w:sz w:val="20"/>
                <w:szCs w:val="20"/>
              </w:rPr>
              <w:t>投标人名称</w:t>
            </w:r>
          </w:p>
        </w:tc>
        <w:tc>
          <w:tcPr>
            <w:tcW w:w="7204" w:type="dxa"/>
            <w:gridSpan w:val="8"/>
            <w:vAlign w:val="top"/>
          </w:tcPr>
          <w:p w14:paraId="7AEC81BB">
            <w:pPr>
              <w:rPr>
                <w:rFonts w:ascii="Arial"/>
                <w:sz w:val="21"/>
              </w:rPr>
            </w:pPr>
          </w:p>
        </w:tc>
      </w:tr>
      <w:tr w14:paraId="1971A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4BD3C442">
            <w:pPr>
              <w:pStyle w:val="22"/>
              <w:spacing w:before="170" w:line="229" w:lineRule="auto"/>
              <w:ind w:left="487"/>
              <w:rPr>
                <w:sz w:val="20"/>
                <w:szCs w:val="20"/>
              </w:rPr>
            </w:pPr>
            <w:r>
              <w:rPr>
                <w:spacing w:val="7"/>
                <w:sz w:val="20"/>
                <w:szCs w:val="20"/>
              </w:rPr>
              <w:t>注册地址</w:t>
            </w:r>
          </w:p>
        </w:tc>
        <w:tc>
          <w:tcPr>
            <w:tcW w:w="3603" w:type="dxa"/>
            <w:gridSpan w:val="4"/>
            <w:vAlign w:val="top"/>
          </w:tcPr>
          <w:p w14:paraId="5D1277A6">
            <w:pPr>
              <w:rPr>
                <w:rFonts w:ascii="Arial"/>
                <w:sz w:val="21"/>
              </w:rPr>
            </w:pPr>
          </w:p>
        </w:tc>
        <w:tc>
          <w:tcPr>
            <w:tcW w:w="1749" w:type="dxa"/>
            <w:gridSpan w:val="2"/>
            <w:vAlign w:val="top"/>
          </w:tcPr>
          <w:p w14:paraId="6C0774E3">
            <w:pPr>
              <w:pStyle w:val="22"/>
              <w:spacing w:before="169" w:line="228" w:lineRule="auto"/>
              <w:ind w:left="502"/>
              <w:rPr>
                <w:sz w:val="20"/>
                <w:szCs w:val="20"/>
              </w:rPr>
            </w:pPr>
            <w:r>
              <w:rPr>
                <w:spacing w:val="3"/>
                <w:sz w:val="20"/>
                <w:szCs w:val="20"/>
              </w:rPr>
              <w:t>邮政编码</w:t>
            </w:r>
          </w:p>
        </w:tc>
        <w:tc>
          <w:tcPr>
            <w:tcW w:w="1852" w:type="dxa"/>
            <w:gridSpan w:val="2"/>
            <w:vAlign w:val="top"/>
          </w:tcPr>
          <w:p w14:paraId="0ECB0801">
            <w:pPr>
              <w:rPr>
                <w:rFonts w:ascii="Arial"/>
                <w:sz w:val="21"/>
              </w:rPr>
            </w:pPr>
          </w:p>
        </w:tc>
      </w:tr>
      <w:tr w14:paraId="0A508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03" w:type="dxa"/>
            <w:vAlign w:val="top"/>
          </w:tcPr>
          <w:p w14:paraId="77D2C319">
            <w:pPr>
              <w:pStyle w:val="22"/>
              <w:spacing w:before="182" w:line="229" w:lineRule="auto"/>
              <w:ind w:left="488"/>
              <w:rPr>
                <w:sz w:val="20"/>
                <w:szCs w:val="20"/>
              </w:rPr>
            </w:pPr>
            <w:r>
              <w:rPr>
                <w:spacing w:val="7"/>
                <w:sz w:val="20"/>
                <w:szCs w:val="20"/>
              </w:rPr>
              <w:t>联系方式</w:t>
            </w:r>
          </w:p>
        </w:tc>
        <w:tc>
          <w:tcPr>
            <w:tcW w:w="929" w:type="dxa"/>
            <w:vAlign w:val="top"/>
          </w:tcPr>
          <w:p w14:paraId="456C5523">
            <w:pPr>
              <w:pStyle w:val="22"/>
              <w:spacing w:before="182" w:line="230" w:lineRule="auto"/>
              <w:ind w:left="154"/>
              <w:rPr>
                <w:sz w:val="20"/>
                <w:szCs w:val="20"/>
              </w:rPr>
            </w:pPr>
            <w:r>
              <w:rPr>
                <w:spacing w:val="6"/>
                <w:sz w:val="20"/>
                <w:szCs w:val="20"/>
              </w:rPr>
              <w:t>联系人</w:t>
            </w:r>
          </w:p>
        </w:tc>
        <w:tc>
          <w:tcPr>
            <w:tcW w:w="2674" w:type="dxa"/>
            <w:gridSpan w:val="3"/>
            <w:vAlign w:val="top"/>
          </w:tcPr>
          <w:p w14:paraId="0C04E620">
            <w:pPr>
              <w:rPr>
                <w:rFonts w:ascii="Arial"/>
                <w:sz w:val="21"/>
              </w:rPr>
            </w:pPr>
          </w:p>
        </w:tc>
        <w:tc>
          <w:tcPr>
            <w:tcW w:w="1749" w:type="dxa"/>
            <w:gridSpan w:val="2"/>
            <w:vAlign w:val="top"/>
          </w:tcPr>
          <w:p w14:paraId="1A45DD1E">
            <w:pPr>
              <w:pStyle w:val="22"/>
              <w:spacing w:before="182" w:line="230" w:lineRule="auto"/>
              <w:ind w:left="669"/>
              <w:rPr>
                <w:sz w:val="20"/>
                <w:szCs w:val="20"/>
              </w:rPr>
            </w:pPr>
            <w:r>
              <w:rPr>
                <w:spacing w:val="-12"/>
                <w:sz w:val="20"/>
                <w:szCs w:val="20"/>
              </w:rPr>
              <w:t>电</w:t>
            </w:r>
            <w:r>
              <w:rPr>
                <w:spacing w:val="13"/>
                <w:sz w:val="20"/>
                <w:szCs w:val="20"/>
              </w:rPr>
              <w:t xml:space="preserve"> </w:t>
            </w:r>
            <w:r>
              <w:rPr>
                <w:spacing w:val="-12"/>
                <w:sz w:val="20"/>
                <w:szCs w:val="20"/>
              </w:rPr>
              <w:t>话</w:t>
            </w:r>
          </w:p>
        </w:tc>
        <w:tc>
          <w:tcPr>
            <w:tcW w:w="1852" w:type="dxa"/>
            <w:gridSpan w:val="2"/>
            <w:vAlign w:val="top"/>
          </w:tcPr>
          <w:p w14:paraId="3148F2AE">
            <w:pPr>
              <w:rPr>
                <w:rFonts w:ascii="Arial"/>
                <w:sz w:val="21"/>
              </w:rPr>
            </w:pPr>
          </w:p>
        </w:tc>
      </w:tr>
      <w:tr w14:paraId="630D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3A1AC07B">
            <w:pPr>
              <w:rPr>
                <w:rFonts w:ascii="Arial"/>
                <w:sz w:val="21"/>
              </w:rPr>
            </w:pPr>
          </w:p>
        </w:tc>
        <w:tc>
          <w:tcPr>
            <w:tcW w:w="929" w:type="dxa"/>
            <w:vAlign w:val="top"/>
          </w:tcPr>
          <w:p w14:paraId="21057CAD">
            <w:pPr>
              <w:pStyle w:val="22"/>
              <w:spacing w:before="171" w:line="227" w:lineRule="auto"/>
              <w:ind w:left="204"/>
              <w:rPr>
                <w:sz w:val="20"/>
                <w:szCs w:val="20"/>
              </w:rPr>
            </w:pPr>
            <w:r>
              <w:rPr>
                <w:spacing w:val="1"/>
                <w:sz w:val="20"/>
                <w:szCs w:val="20"/>
              </w:rPr>
              <w:t>传</w:t>
            </w:r>
            <w:r>
              <w:rPr>
                <w:spacing w:val="16"/>
                <w:sz w:val="20"/>
                <w:szCs w:val="20"/>
              </w:rPr>
              <w:t xml:space="preserve"> </w:t>
            </w:r>
            <w:r>
              <w:rPr>
                <w:spacing w:val="1"/>
                <w:sz w:val="20"/>
                <w:szCs w:val="20"/>
              </w:rPr>
              <w:t>真</w:t>
            </w:r>
          </w:p>
        </w:tc>
        <w:tc>
          <w:tcPr>
            <w:tcW w:w="2674" w:type="dxa"/>
            <w:gridSpan w:val="3"/>
            <w:vAlign w:val="top"/>
          </w:tcPr>
          <w:p w14:paraId="263C4DC1">
            <w:pPr>
              <w:rPr>
                <w:rFonts w:ascii="Arial"/>
                <w:sz w:val="21"/>
              </w:rPr>
            </w:pPr>
          </w:p>
        </w:tc>
        <w:tc>
          <w:tcPr>
            <w:tcW w:w="1749" w:type="dxa"/>
            <w:gridSpan w:val="2"/>
            <w:vAlign w:val="top"/>
          </w:tcPr>
          <w:p w14:paraId="29AD6B86">
            <w:pPr>
              <w:pStyle w:val="22"/>
              <w:spacing w:before="170" w:line="233" w:lineRule="auto"/>
              <w:ind w:left="661"/>
              <w:rPr>
                <w:sz w:val="20"/>
                <w:szCs w:val="20"/>
              </w:rPr>
            </w:pPr>
            <w:r>
              <w:rPr>
                <w:spacing w:val="-8"/>
                <w:sz w:val="20"/>
                <w:szCs w:val="20"/>
              </w:rPr>
              <w:t>网</w:t>
            </w:r>
            <w:r>
              <w:rPr>
                <w:spacing w:val="14"/>
                <w:sz w:val="20"/>
                <w:szCs w:val="20"/>
              </w:rPr>
              <w:t xml:space="preserve"> </w:t>
            </w:r>
            <w:r>
              <w:rPr>
                <w:spacing w:val="-8"/>
                <w:sz w:val="20"/>
                <w:szCs w:val="20"/>
              </w:rPr>
              <w:t>址</w:t>
            </w:r>
          </w:p>
        </w:tc>
        <w:tc>
          <w:tcPr>
            <w:tcW w:w="1852" w:type="dxa"/>
            <w:gridSpan w:val="2"/>
            <w:vAlign w:val="top"/>
          </w:tcPr>
          <w:p w14:paraId="318C6D8C">
            <w:pPr>
              <w:rPr>
                <w:rFonts w:ascii="Arial"/>
                <w:sz w:val="21"/>
              </w:rPr>
            </w:pPr>
          </w:p>
        </w:tc>
      </w:tr>
      <w:tr w14:paraId="6A97F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7BB46CAB">
            <w:pPr>
              <w:pStyle w:val="22"/>
              <w:spacing w:before="177" w:line="228" w:lineRule="auto"/>
              <w:ind w:left="490"/>
              <w:rPr>
                <w:sz w:val="20"/>
                <w:szCs w:val="20"/>
              </w:rPr>
            </w:pPr>
            <w:r>
              <w:rPr>
                <w:spacing w:val="6"/>
                <w:sz w:val="20"/>
                <w:szCs w:val="20"/>
              </w:rPr>
              <w:t>组织结构</w:t>
            </w:r>
          </w:p>
        </w:tc>
        <w:tc>
          <w:tcPr>
            <w:tcW w:w="7204" w:type="dxa"/>
            <w:gridSpan w:val="8"/>
            <w:vAlign w:val="top"/>
          </w:tcPr>
          <w:p w14:paraId="572D01B7">
            <w:pPr>
              <w:rPr>
                <w:rFonts w:ascii="Arial"/>
                <w:sz w:val="21"/>
              </w:rPr>
            </w:pPr>
          </w:p>
        </w:tc>
      </w:tr>
      <w:tr w14:paraId="5E56F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3" w:type="dxa"/>
            <w:vAlign w:val="top"/>
          </w:tcPr>
          <w:p w14:paraId="02BB2E20">
            <w:pPr>
              <w:pStyle w:val="22"/>
              <w:spacing w:before="173" w:line="228" w:lineRule="auto"/>
              <w:ind w:left="383"/>
              <w:rPr>
                <w:sz w:val="20"/>
                <w:szCs w:val="20"/>
              </w:rPr>
            </w:pPr>
            <w:r>
              <w:rPr>
                <w:spacing w:val="7"/>
                <w:sz w:val="20"/>
                <w:szCs w:val="20"/>
              </w:rPr>
              <w:t>法定代表人</w:t>
            </w:r>
          </w:p>
        </w:tc>
        <w:tc>
          <w:tcPr>
            <w:tcW w:w="929" w:type="dxa"/>
            <w:vAlign w:val="top"/>
          </w:tcPr>
          <w:p w14:paraId="1E320B38">
            <w:pPr>
              <w:pStyle w:val="22"/>
              <w:spacing w:before="173" w:line="228" w:lineRule="auto"/>
              <w:ind w:left="256"/>
              <w:rPr>
                <w:sz w:val="20"/>
                <w:szCs w:val="20"/>
              </w:rPr>
            </w:pPr>
            <w:r>
              <w:rPr>
                <w:spacing w:val="4"/>
                <w:sz w:val="20"/>
                <w:szCs w:val="20"/>
              </w:rPr>
              <w:t>姓名</w:t>
            </w:r>
          </w:p>
        </w:tc>
        <w:tc>
          <w:tcPr>
            <w:tcW w:w="1250" w:type="dxa"/>
            <w:vAlign w:val="top"/>
          </w:tcPr>
          <w:p w14:paraId="66E79BFE">
            <w:pPr>
              <w:rPr>
                <w:rFonts w:ascii="Arial"/>
                <w:sz w:val="21"/>
              </w:rPr>
            </w:pPr>
          </w:p>
        </w:tc>
        <w:tc>
          <w:tcPr>
            <w:tcW w:w="1259" w:type="dxa"/>
            <w:vAlign w:val="top"/>
          </w:tcPr>
          <w:p w14:paraId="7D206719">
            <w:pPr>
              <w:pStyle w:val="22"/>
              <w:spacing w:before="173" w:line="228" w:lineRule="auto"/>
              <w:ind w:left="214"/>
              <w:rPr>
                <w:sz w:val="20"/>
                <w:szCs w:val="20"/>
              </w:rPr>
            </w:pPr>
            <w:r>
              <w:rPr>
                <w:spacing w:val="7"/>
                <w:sz w:val="20"/>
                <w:szCs w:val="20"/>
              </w:rPr>
              <w:t>技术职称</w:t>
            </w:r>
          </w:p>
        </w:tc>
        <w:tc>
          <w:tcPr>
            <w:tcW w:w="1251" w:type="dxa"/>
            <w:gridSpan w:val="2"/>
            <w:vAlign w:val="top"/>
          </w:tcPr>
          <w:p w14:paraId="036947AA">
            <w:pPr>
              <w:rPr>
                <w:rFonts w:ascii="Arial"/>
                <w:sz w:val="21"/>
              </w:rPr>
            </w:pPr>
          </w:p>
        </w:tc>
        <w:tc>
          <w:tcPr>
            <w:tcW w:w="1259" w:type="dxa"/>
            <w:gridSpan w:val="2"/>
            <w:vAlign w:val="top"/>
          </w:tcPr>
          <w:p w14:paraId="27379D3A">
            <w:pPr>
              <w:pStyle w:val="22"/>
              <w:spacing w:before="173" w:line="230" w:lineRule="auto"/>
              <w:ind w:left="452"/>
              <w:rPr>
                <w:sz w:val="20"/>
                <w:szCs w:val="20"/>
              </w:rPr>
            </w:pPr>
            <w:r>
              <w:rPr>
                <w:spacing w:val="-8"/>
                <w:sz w:val="20"/>
                <w:szCs w:val="20"/>
              </w:rPr>
              <w:t>电话</w:t>
            </w:r>
          </w:p>
        </w:tc>
        <w:tc>
          <w:tcPr>
            <w:tcW w:w="1256" w:type="dxa"/>
            <w:vAlign w:val="top"/>
          </w:tcPr>
          <w:p w14:paraId="1C1DE464">
            <w:pPr>
              <w:rPr>
                <w:rFonts w:ascii="Arial"/>
                <w:sz w:val="21"/>
              </w:rPr>
            </w:pPr>
          </w:p>
        </w:tc>
      </w:tr>
      <w:tr w14:paraId="3FF2F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03" w:type="dxa"/>
            <w:vAlign w:val="top"/>
          </w:tcPr>
          <w:p w14:paraId="3F416695">
            <w:pPr>
              <w:pStyle w:val="22"/>
              <w:spacing w:before="177" w:line="228" w:lineRule="auto"/>
              <w:ind w:left="383"/>
              <w:rPr>
                <w:sz w:val="20"/>
                <w:szCs w:val="20"/>
              </w:rPr>
            </w:pPr>
            <w:r>
              <w:rPr>
                <w:spacing w:val="7"/>
                <w:sz w:val="20"/>
                <w:szCs w:val="20"/>
              </w:rPr>
              <w:t>技术负责人</w:t>
            </w:r>
          </w:p>
        </w:tc>
        <w:tc>
          <w:tcPr>
            <w:tcW w:w="929" w:type="dxa"/>
            <w:vAlign w:val="top"/>
          </w:tcPr>
          <w:p w14:paraId="0723EC9A">
            <w:pPr>
              <w:pStyle w:val="22"/>
              <w:spacing w:before="177" w:line="228" w:lineRule="auto"/>
              <w:ind w:left="256"/>
              <w:rPr>
                <w:sz w:val="20"/>
                <w:szCs w:val="20"/>
              </w:rPr>
            </w:pPr>
            <w:r>
              <w:rPr>
                <w:spacing w:val="4"/>
                <w:sz w:val="20"/>
                <w:szCs w:val="20"/>
              </w:rPr>
              <w:t>姓名</w:t>
            </w:r>
          </w:p>
        </w:tc>
        <w:tc>
          <w:tcPr>
            <w:tcW w:w="1250" w:type="dxa"/>
            <w:vAlign w:val="top"/>
          </w:tcPr>
          <w:p w14:paraId="24DE731E">
            <w:pPr>
              <w:rPr>
                <w:rFonts w:ascii="Arial"/>
                <w:sz w:val="21"/>
              </w:rPr>
            </w:pPr>
          </w:p>
        </w:tc>
        <w:tc>
          <w:tcPr>
            <w:tcW w:w="1259" w:type="dxa"/>
            <w:vAlign w:val="top"/>
          </w:tcPr>
          <w:p w14:paraId="4BA8EEE1">
            <w:pPr>
              <w:pStyle w:val="22"/>
              <w:spacing w:before="177" w:line="228" w:lineRule="auto"/>
              <w:ind w:left="214"/>
              <w:rPr>
                <w:sz w:val="20"/>
                <w:szCs w:val="20"/>
              </w:rPr>
            </w:pPr>
            <w:r>
              <w:rPr>
                <w:spacing w:val="7"/>
                <w:sz w:val="20"/>
                <w:szCs w:val="20"/>
              </w:rPr>
              <w:t>技术职称</w:t>
            </w:r>
          </w:p>
        </w:tc>
        <w:tc>
          <w:tcPr>
            <w:tcW w:w="1251" w:type="dxa"/>
            <w:gridSpan w:val="2"/>
            <w:vAlign w:val="top"/>
          </w:tcPr>
          <w:p w14:paraId="0F9CC888">
            <w:pPr>
              <w:rPr>
                <w:rFonts w:ascii="Arial"/>
                <w:sz w:val="21"/>
              </w:rPr>
            </w:pPr>
          </w:p>
        </w:tc>
        <w:tc>
          <w:tcPr>
            <w:tcW w:w="1259" w:type="dxa"/>
            <w:gridSpan w:val="2"/>
            <w:vAlign w:val="top"/>
          </w:tcPr>
          <w:p w14:paraId="0E72C703">
            <w:pPr>
              <w:pStyle w:val="22"/>
              <w:spacing w:before="177" w:line="230" w:lineRule="auto"/>
              <w:ind w:left="452"/>
              <w:rPr>
                <w:sz w:val="20"/>
                <w:szCs w:val="20"/>
              </w:rPr>
            </w:pPr>
            <w:r>
              <w:rPr>
                <w:spacing w:val="-8"/>
                <w:sz w:val="20"/>
                <w:szCs w:val="20"/>
              </w:rPr>
              <w:t>电话</w:t>
            </w:r>
          </w:p>
        </w:tc>
        <w:tc>
          <w:tcPr>
            <w:tcW w:w="1256" w:type="dxa"/>
            <w:vAlign w:val="top"/>
          </w:tcPr>
          <w:p w14:paraId="560D2504">
            <w:pPr>
              <w:rPr>
                <w:rFonts w:ascii="Arial"/>
                <w:sz w:val="21"/>
              </w:rPr>
            </w:pPr>
          </w:p>
        </w:tc>
      </w:tr>
      <w:tr w14:paraId="5E1B2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03" w:type="dxa"/>
            <w:vAlign w:val="top"/>
          </w:tcPr>
          <w:p w14:paraId="67EB5008">
            <w:pPr>
              <w:pStyle w:val="22"/>
              <w:spacing w:before="183" w:line="229" w:lineRule="auto"/>
              <w:ind w:left="489"/>
              <w:rPr>
                <w:sz w:val="20"/>
                <w:szCs w:val="20"/>
              </w:rPr>
            </w:pPr>
            <w:r>
              <w:rPr>
                <w:spacing w:val="6"/>
                <w:sz w:val="20"/>
                <w:szCs w:val="20"/>
              </w:rPr>
              <w:t>成立时间</w:t>
            </w:r>
          </w:p>
        </w:tc>
        <w:tc>
          <w:tcPr>
            <w:tcW w:w="2179" w:type="dxa"/>
            <w:gridSpan w:val="2"/>
            <w:vAlign w:val="top"/>
          </w:tcPr>
          <w:p w14:paraId="26D0436E">
            <w:pPr>
              <w:rPr>
                <w:rFonts w:ascii="Arial"/>
                <w:sz w:val="21"/>
              </w:rPr>
            </w:pPr>
          </w:p>
        </w:tc>
        <w:tc>
          <w:tcPr>
            <w:tcW w:w="5025" w:type="dxa"/>
            <w:gridSpan w:val="6"/>
            <w:vAlign w:val="top"/>
          </w:tcPr>
          <w:p w14:paraId="5DA07216">
            <w:pPr>
              <w:pStyle w:val="22"/>
              <w:spacing w:before="183" w:line="228" w:lineRule="auto"/>
              <w:ind w:left="1894"/>
              <w:rPr>
                <w:sz w:val="20"/>
                <w:szCs w:val="20"/>
              </w:rPr>
            </w:pPr>
            <w:r>
              <w:rPr>
                <w:spacing w:val="5"/>
                <w:sz w:val="20"/>
                <w:szCs w:val="20"/>
              </w:rPr>
              <w:t>员工总人数：</w:t>
            </w:r>
          </w:p>
        </w:tc>
      </w:tr>
      <w:tr w14:paraId="64DF4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24835F9A">
            <w:pPr>
              <w:pStyle w:val="22"/>
              <w:spacing w:before="173" w:line="228" w:lineRule="auto"/>
              <w:ind w:left="280"/>
              <w:rPr>
                <w:sz w:val="20"/>
                <w:szCs w:val="20"/>
              </w:rPr>
            </w:pPr>
            <w:r>
              <w:rPr>
                <w:spacing w:val="7"/>
                <w:sz w:val="20"/>
                <w:szCs w:val="20"/>
              </w:rPr>
              <w:t>企业资质等级</w:t>
            </w:r>
          </w:p>
        </w:tc>
        <w:tc>
          <w:tcPr>
            <w:tcW w:w="2179" w:type="dxa"/>
            <w:gridSpan w:val="2"/>
            <w:vAlign w:val="top"/>
          </w:tcPr>
          <w:p w14:paraId="305E82DE">
            <w:pPr>
              <w:rPr>
                <w:rFonts w:ascii="Arial"/>
                <w:sz w:val="21"/>
              </w:rPr>
            </w:pPr>
          </w:p>
        </w:tc>
        <w:tc>
          <w:tcPr>
            <w:tcW w:w="1259" w:type="dxa"/>
            <w:vMerge w:val="restart"/>
            <w:tcBorders>
              <w:bottom w:val="nil"/>
            </w:tcBorders>
            <w:vAlign w:val="top"/>
          </w:tcPr>
          <w:p w14:paraId="3E341ACA">
            <w:pPr>
              <w:spacing w:line="246" w:lineRule="auto"/>
              <w:rPr>
                <w:rFonts w:ascii="Arial"/>
                <w:sz w:val="21"/>
              </w:rPr>
            </w:pPr>
          </w:p>
          <w:p w14:paraId="5ADCD644">
            <w:pPr>
              <w:spacing w:line="247" w:lineRule="auto"/>
              <w:rPr>
                <w:rFonts w:ascii="Arial"/>
                <w:sz w:val="21"/>
              </w:rPr>
            </w:pPr>
          </w:p>
          <w:p w14:paraId="6E66164D">
            <w:pPr>
              <w:spacing w:line="247" w:lineRule="auto"/>
              <w:rPr>
                <w:rFonts w:ascii="Arial"/>
                <w:sz w:val="21"/>
              </w:rPr>
            </w:pPr>
          </w:p>
          <w:p w14:paraId="7EED4059">
            <w:pPr>
              <w:spacing w:line="247" w:lineRule="auto"/>
              <w:rPr>
                <w:rFonts w:ascii="Arial"/>
                <w:sz w:val="21"/>
              </w:rPr>
            </w:pPr>
          </w:p>
          <w:p w14:paraId="12A92BD7">
            <w:pPr>
              <w:spacing w:line="247" w:lineRule="auto"/>
              <w:rPr>
                <w:rFonts w:ascii="Arial"/>
                <w:sz w:val="21"/>
              </w:rPr>
            </w:pPr>
          </w:p>
          <w:p w14:paraId="4A1DA47C">
            <w:pPr>
              <w:pStyle w:val="22"/>
              <w:spacing w:before="65" w:line="228" w:lineRule="auto"/>
              <w:ind w:left="425"/>
              <w:rPr>
                <w:sz w:val="20"/>
                <w:szCs w:val="20"/>
              </w:rPr>
            </w:pPr>
            <w:r>
              <w:rPr>
                <w:spacing w:val="4"/>
                <w:sz w:val="20"/>
                <w:szCs w:val="20"/>
              </w:rPr>
              <w:t>其中</w:t>
            </w:r>
          </w:p>
        </w:tc>
        <w:tc>
          <w:tcPr>
            <w:tcW w:w="1914" w:type="dxa"/>
            <w:gridSpan w:val="3"/>
            <w:vAlign w:val="top"/>
          </w:tcPr>
          <w:p w14:paraId="705331D1">
            <w:pPr>
              <w:pStyle w:val="22"/>
              <w:spacing w:before="174" w:line="228" w:lineRule="auto"/>
              <w:ind w:left="530"/>
              <w:rPr>
                <w:sz w:val="20"/>
                <w:szCs w:val="20"/>
              </w:rPr>
            </w:pPr>
            <w:r>
              <w:rPr>
                <w:spacing w:val="6"/>
                <w:sz w:val="20"/>
                <w:szCs w:val="20"/>
              </w:rPr>
              <w:t>项目经理</w:t>
            </w:r>
          </w:p>
        </w:tc>
        <w:tc>
          <w:tcPr>
            <w:tcW w:w="1852" w:type="dxa"/>
            <w:gridSpan w:val="2"/>
            <w:vAlign w:val="top"/>
          </w:tcPr>
          <w:p w14:paraId="57057CAD">
            <w:pPr>
              <w:rPr>
                <w:rFonts w:ascii="Arial"/>
                <w:sz w:val="21"/>
              </w:rPr>
            </w:pPr>
          </w:p>
        </w:tc>
      </w:tr>
      <w:tr w14:paraId="2E0D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03" w:type="dxa"/>
            <w:vAlign w:val="top"/>
          </w:tcPr>
          <w:p w14:paraId="02E6D92C">
            <w:pPr>
              <w:pStyle w:val="22"/>
              <w:spacing w:before="176" w:line="228" w:lineRule="auto"/>
              <w:ind w:left="388"/>
              <w:rPr>
                <w:sz w:val="20"/>
                <w:szCs w:val="20"/>
              </w:rPr>
            </w:pPr>
            <w:r>
              <w:rPr>
                <w:spacing w:val="6"/>
                <w:sz w:val="20"/>
                <w:szCs w:val="20"/>
              </w:rPr>
              <w:t>营业执照号</w:t>
            </w:r>
          </w:p>
        </w:tc>
        <w:tc>
          <w:tcPr>
            <w:tcW w:w="2179" w:type="dxa"/>
            <w:gridSpan w:val="2"/>
            <w:vAlign w:val="top"/>
          </w:tcPr>
          <w:p w14:paraId="7D7916F7">
            <w:pPr>
              <w:rPr>
                <w:rFonts w:ascii="Arial"/>
                <w:sz w:val="21"/>
              </w:rPr>
            </w:pPr>
          </w:p>
        </w:tc>
        <w:tc>
          <w:tcPr>
            <w:tcW w:w="1259" w:type="dxa"/>
            <w:vMerge w:val="continue"/>
            <w:tcBorders>
              <w:top w:val="nil"/>
              <w:bottom w:val="nil"/>
            </w:tcBorders>
            <w:vAlign w:val="top"/>
          </w:tcPr>
          <w:p w14:paraId="6A7270D3">
            <w:pPr>
              <w:rPr>
                <w:rFonts w:ascii="Arial"/>
                <w:sz w:val="21"/>
              </w:rPr>
            </w:pPr>
          </w:p>
        </w:tc>
        <w:tc>
          <w:tcPr>
            <w:tcW w:w="1914" w:type="dxa"/>
            <w:gridSpan w:val="3"/>
            <w:vAlign w:val="top"/>
          </w:tcPr>
          <w:p w14:paraId="0916F89B">
            <w:pPr>
              <w:pStyle w:val="22"/>
              <w:spacing w:before="176" w:line="228" w:lineRule="auto"/>
              <w:ind w:left="323"/>
              <w:rPr>
                <w:sz w:val="20"/>
                <w:szCs w:val="20"/>
              </w:rPr>
            </w:pPr>
            <w:r>
              <w:rPr>
                <w:spacing w:val="7"/>
                <w:sz w:val="20"/>
                <w:szCs w:val="20"/>
              </w:rPr>
              <w:t>高级职称人员</w:t>
            </w:r>
          </w:p>
        </w:tc>
        <w:tc>
          <w:tcPr>
            <w:tcW w:w="1852" w:type="dxa"/>
            <w:gridSpan w:val="2"/>
            <w:vAlign w:val="top"/>
          </w:tcPr>
          <w:p w14:paraId="1DDBA95D">
            <w:pPr>
              <w:rPr>
                <w:rFonts w:ascii="Arial"/>
                <w:sz w:val="21"/>
              </w:rPr>
            </w:pPr>
          </w:p>
        </w:tc>
      </w:tr>
      <w:tr w14:paraId="1CAA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3B70C108">
            <w:pPr>
              <w:pStyle w:val="22"/>
              <w:spacing w:before="173" w:line="229" w:lineRule="auto"/>
              <w:ind w:left="487"/>
              <w:rPr>
                <w:sz w:val="20"/>
                <w:szCs w:val="20"/>
              </w:rPr>
            </w:pPr>
            <w:r>
              <w:rPr>
                <w:spacing w:val="7"/>
                <w:sz w:val="20"/>
                <w:szCs w:val="20"/>
              </w:rPr>
              <w:t>注册资金</w:t>
            </w:r>
          </w:p>
        </w:tc>
        <w:tc>
          <w:tcPr>
            <w:tcW w:w="2179" w:type="dxa"/>
            <w:gridSpan w:val="2"/>
            <w:vAlign w:val="top"/>
          </w:tcPr>
          <w:p w14:paraId="0C6910BF">
            <w:pPr>
              <w:rPr>
                <w:rFonts w:ascii="Arial"/>
                <w:sz w:val="21"/>
              </w:rPr>
            </w:pPr>
          </w:p>
        </w:tc>
        <w:tc>
          <w:tcPr>
            <w:tcW w:w="1259" w:type="dxa"/>
            <w:vMerge w:val="continue"/>
            <w:tcBorders>
              <w:top w:val="nil"/>
              <w:bottom w:val="nil"/>
            </w:tcBorders>
            <w:vAlign w:val="top"/>
          </w:tcPr>
          <w:p w14:paraId="07AB35DF">
            <w:pPr>
              <w:rPr>
                <w:rFonts w:ascii="Arial"/>
                <w:sz w:val="21"/>
              </w:rPr>
            </w:pPr>
          </w:p>
        </w:tc>
        <w:tc>
          <w:tcPr>
            <w:tcW w:w="1914" w:type="dxa"/>
            <w:gridSpan w:val="3"/>
            <w:vAlign w:val="top"/>
          </w:tcPr>
          <w:p w14:paraId="493AF70F">
            <w:pPr>
              <w:pStyle w:val="22"/>
              <w:spacing w:before="174" w:line="228" w:lineRule="auto"/>
              <w:ind w:left="337"/>
              <w:rPr>
                <w:sz w:val="20"/>
                <w:szCs w:val="20"/>
              </w:rPr>
            </w:pPr>
            <w:r>
              <w:rPr>
                <w:spacing w:val="4"/>
                <w:sz w:val="20"/>
                <w:szCs w:val="20"/>
              </w:rPr>
              <w:t>中级职称人员</w:t>
            </w:r>
          </w:p>
        </w:tc>
        <w:tc>
          <w:tcPr>
            <w:tcW w:w="1852" w:type="dxa"/>
            <w:gridSpan w:val="2"/>
            <w:vAlign w:val="top"/>
          </w:tcPr>
          <w:p w14:paraId="1CF70561">
            <w:pPr>
              <w:rPr>
                <w:rFonts w:ascii="Arial"/>
                <w:sz w:val="21"/>
              </w:rPr>
            </w:pPr>
          </w:p>
        </w:tc>
      </w:tr>
      <w:tr w14:paraId="42360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4550DF65">
            <w:pPr>
              <w:pStyle w:val="22"/>
              <w:spacing w:before="179" w:line="228" w:lineRule="auto"/>
              <w:ind w:left="488"/>
              <w:rPr>
                <w:sz w:val="20"/>
                <w:szCs w:val="20"/>
              </w:rPr>
            </w:pPr>
            <w:r>
              <w:rPr>
                <w:spacing w:val="7"/>
                <w:sz w:val="20"/>
                <w:szCs w:val="20"/>
              </w:rPr>
              <w:t>开户银行</w:t>
            </w:r>
          </w:p>
        </w:tc>
        <w:tc>
          <w:tcPr>
            <w:tcW w:w="2179" w:type="dxa"/>
            <w:gridSpan w:val="2"/>
            <w:vAlign w:val="top"/>
          </w:tcPr>
          <w:p w14:paraId="48371371">
            <w:pPr>
              <w:rPr>
                <w:rFonts w:ascii="Arial"/>
                <w:sz w:val="21"/>
              </w:rPr>
            </w:pPr>
          </w:p>
        </w:tc>
        <w:tc>
          <w:tcPr>
            <w:tcW w:w="1259" w:type="dxa"/>
            <w:vMerge w:val="continue"/>
            <w:tcBorders>
              <w:top w:val="nil"/>
              <w:bottom w:val="nil"/>
            </w:tcBorders>
            <w:vAlign w:val="top"/>
          </w:tcPr>
          <w:p w14:paraId="4ACE06E8">
            <w:pPr>
              <w:rPr>
                <w:rFonts w:ascii="Arial"/>
                <w:sz w:val="21"/>
              </w:rPr>
            </w:pPr>
          </w:p>
        </w:tc>
        <w:tc>
          <w:tcPr>
            <w:tcW w:w="1914" w:type="dxa"/>
            <w:gridSpan w:val="3"/>
            <w:vAlign w:val="top"/>
          </w:tcPr>
          <w:p w14:paraId="17EA74F8">
            <w:pPr>
              <w:pStyle w:val="22"/>
              <w:spacing w:before="179" w:line="229" w:lineRule="auto"/>
              <w:ind w:left="317"/>
              <w:rPr>
                <w:sz w:val="20"/>
                <w:szCs w:val="20"/>
              </w:rPr>
            </w:pPr>
            <w:r>
              <w:rPr>
                <w:spacing w:val="8"/>
                <w:sz w:val="20"/>
                <w:szCs w:val="20"/>
              </w:rPr>
              <w:t>初级职称人员</w:t>
            </w:r>
          </w:p>
        </w:tc>
        <w:tc>
          <w:tcPr>
            <w:tcW w:w="1852" w:type="dxa"/>
            <w:gridSpan w:val="2"/>
            <w:vAlign w:val="top"/>
          </w:tcPr>
          <w:p w14:paraId="4EB01D9F">
            <w:pPr>
              <w:rPr>
                <w:rFonts w:ascii="Arial"/>
                <w:sz w:val="21"/>
              </w:rPr>
            </w:pPr>
          </w:p>
        </w:tc>
      </w:tr>
      <w:tr w14:paraId="6FE32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03" w:type="dxa"/>
            <w:vAlign w:val="top"/>
          </w:tcPr>
          <w:p w14:paraId="008FCD23">
            <w:pPr>
              <w:pStyle w:val="22"/>
              <w:spacing w:before="179" w:line="229" w:lineRule="auto"/>
              <w:ind w:left="700"/>
              <w:rPr>
                <w:sz w:val="20"/>
                <w:szCs w:val="20"/>
              </w:rPr>
            </w:pPr>
            <w:r>
              <w:rPr>
                <w:spacing w:val="3"/>
                <w:sz w:val="20"/>
                <w:szCs w:val="20"/>
              </w:rPr>
              <w:t>账号</w:t>
            </w:r>
          </w:p>
        </w:tc>
        <w:tc>
          <w:tcPr>
            <w:tcW w:w="2179" w:type="dxa"/>
            <w:gridSpan w:val="2"/>
            <w:vAlign w:val="top"/>
          </w:tcPr>
          <w:p w14:paraId="11D8F4B9">
            <w:pPr>
              <w:rPr>
                <w:rFonts w:ascii="Arial"/>
                <w:sz w:val="21"/>
              </w:rPr>
            </w:pPr>
          </w:p>
        </w:tc>
        <w:tc>
          <w:tcPr>
            <w:tcW w:w="1259" w:type="dxa"/>
            <w:vMerge w:val="continue"/>
            <w:tcBorders>
              <w:top w:val="nil"/>
            </w:tcBorders>
            <w:vAlign w:val="top"/>
          </w:tcPr>
          <w:p w14:paraId="0382261F">
            <w:pPr>
              <w:rPr>
                <w:rFonts w:ascii="Arial"/>
                <w:sz w:val="21"/>
              </w:rPr>
            </w:pPr>
          </w:p>
        </w:tc>
        <w:tc>
          <w:tcPr>
            <w:tcW w:w="1914" w:type="dxa"/>
            <w:gridSpan w:val="3"/>
            <w:vAlign w:val="top"/>
          </w:tcPr>
          <w:p w14:paraId="54CBF3DF">
            <w:pPr>
              <w:pStyle w:val="22"/>
              <w:spacing w:before="179" w:line="229" w:lineRule="auto"/>
              <w:ind w:left="686"/>
              <w:rPr>
                <w:sz w:val="20"/>
                <w:szCs w:val="20"/>
              </w:rPr>
            </w:pPr>
            <w:r>
              <w:rPr>
                <w:sz w:val="20"/>
                <w:szCs w:val="20"/>
              </w:rPr>
              <w:t>技</w:t>
            </w:r>
            <w:r>
              <w:rPr>
                <w:spacing w:val="16"/>
                <w:sz w:val="20"/>
                <w:szCs w:val="20"/>
              </w:rPr>
              <w:t xml:space="preserve"> </w:t>
            </w:r>
            <w:r>
              <w:rPr>
                <w:sz w:val="20"/>
                <w:szCs w:val="20"/>
              </w:rPr>
              <w:t>工</w:t>
            </w:r>
          </w:p>
        </w:tc>
        <w:tc>
          <w:tcPr>
            <w:tcW w:w="1852" w:type="dxa"/>
            <w:gridSpan w:val="2"/>
            <w:vAlign w:val="top"/>
          </w:tcPr>
          <w:p w14:paraId="69885CBA">
            <w:pPr>
              <w:rPr>
                <w:rFonts w:ascii="Arial"/>
                <w:sz w:val="21"/>
              </w:rPr>
            </w:pPr>
          </w:p>
        </w:tc>
      </w:tr>
      <w:tr w14:paraId="20FD2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803" w:type="dxa"/>
            <w:vAlign w:val="top"/>
          </w:tcPr>
          <w:p w14:paraId="0776E9AF">
            <w:pPr>
              <w:spacing w:line="281" w:lineRule="auto"/>
              <w:rPr>
                <w:rFonts w:ascii="Arial"/>
                <w:sz w:val="21"/>
              </w:rPr>
            </w:pPr>
          </w:p>
          <w:p w14:paraId="67B22D69">
            <w:pPr>
              <w:spacing w:line="282" w:lineRule="auto"/>
              <w:rPr>
                <w:rFonts w:ascii="Arial"/>
                <w:sz w:val="21"/>
              </w:rPr>
            </w:pPr>
          </w:p>
          <w:p w14:paraId="2929DB41">
            <w:pPr>
              <w:pStyle w:val="22"/>
              <w:spacing w:before="65" w:line="228" w:lineRule="auto"/>
              <w:ind w:left="489"/>
              <w:rPr>
                <w:sz w:val="20"/>
                <w:szCs w:val="20"/>
              </w:rPr>
            </w:pPr>
            <w:r>
              <w:rPr>
                <w:spacing w:val="6"/>
                <w:sz w:val="20"/>
                <w:szCs w:val="20"/>
              </w:rPr>
              <w:t>经营范围</w:t>
            </w:r>
          </w:p>
        </w:tc>
        <w:tc>
          <w:tcPr>
            <w:tcW w:w="7204" w:type="dxa"/>
            <w:gridSpan w:val="8"/>
            <w:vAlign w:val="top"/>
          </w:tcPr>
          <w:p w14:paraId="37AD5159">
            <w:pPr>
              <w:rPr>
                <w:rFonts w:ascii="Arial"/>
                <w:sz w:val="21"/>
              </w:rPr>
            </w:pPr>
          </w:p>
        </w:tc>
      </w:tr>
      <w:tr w14:paraId="1018B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803" w:type="dxa"/>
            <w:vAlign w:val="top"/>
          </w:tcPr>
          <w:p w14:paraId="49DFF794">
            <w:pPr>
              <w:spacing w:line="280" w:lineRule="auto"/>
              <w:rPr>
                <w:rFonts w:ascii="Arial"/>
                <w:sz w:val="21"/>
              </w:rPr>
            </w:pPr>
          </w:p>
          <w:p w14:paraId="3F30F4CA">
            <w:pPr>
              <w:pStyle w:val="22"/>
              <w:spacing w:before="65" w:line="229" w:lineRule="auto"/>
              <w:ind w:left="699"/>
              <w:rPr>
                <w:sz w:val="20"/>
                <w:szCs w:val="20"/>
              </w:rPr>
            </w:pPr>
            <w:r>
              <w:rPr>
                <w:spacing w:val="3"/>
                <w:sz w:val="20"/>
                <w:szCs w:val="20"/>
              </w:rPr>
              <w:t>备注</w:t>
            </w:r>
          </w:p>
        </w:tc>
        <w:tc>
          <w:tcPr>
            <w:tcW w:w="7204" w:type="dxa"/>
            <w:gridSpan w:val="8"/>
            <w:vAlign w:val="top"/>
          </w:tcPr>
          <w:p w14:paraId="69E11A54">
            <w:pPr>
              <w:rPr>
                <w:rFonts w:ascii="Arial"/>
                <w:sz w:val="21"/>
              </w:rPr>
            </w:pPr>
          </w:p>
        </w:tc>
      </w:tr>
    </w:tbl>
    <w:p w14:paraId="7EA045ED">
      <w:pPr>
        <w:spacing w:before="52" w:line="232" w:lineRule="auto"/>
        <w:ind w:left="140" w:hanging="18"/>
        <w:rPr>
          <w:rFonts w:ascii="宋体" w:hAnsi="宋体" w:eastAsia="宋体" w:cs="宋体"/>
          <w:sz w:val="24"/>
          <w:szCs w:val="24"/>
        </w:rPr>
      </w:pPr>
      <w:r>
        <w:rPr>
          <w:rFonts w:ascii="宋体" w:hAnsi="宋体" w:eastAsia="宋体" w:cs="宋体"/>
          <w:spacing w:val="-2"/>
          <w:sz w:val="24"/>
          <w:szCs w:val="24"/>
        </w:rPr>
        <w:t>注：附投标人营业执照及其年检合格的证明</w:t>
      </w:r>
      <w:r>
        <w:rPr>
          <w:rFonts w:ascii="宋体" w:hAnsi="宋体" w:eastAsia="宋体" w:cs="宋体"/>
          <w:spacing w:val="-3"/>
          <w:sz w:val="24"/>
          <w:szCs w:val="24"/>
        </w:rPr>
        <w:t>材料、资质证书副本和安全生产许可证等材料的复</w:t>
      </w:r>
      <w:r>
        <w:rPr>
          <w:rFonts w:ascii="宋体" w:hAnsi="宋体" w:eastAsia="宋体" w:cs="宋体"/>
          <w:sz w:val="24"/>
          <w:szCs w:val="24"/>
        </w:rPr>
        <w:t xml:space="preserve"> </w:t>
      </w:r>
      <w:r>
        <w:rPr>
          <w:rFonts w:ascii="宋体" w:hAnsi="宋体" w:eastAsia="宋体" w:cs="宋体"/>
          <w:spacing w:val="-4"/>
          <w:sz w:val="24"/>
          <w:szCs w:val="24"/>
        </w:rPr>
        <w:t>印件（或扫描）件。</w:t>
      </w:r>
    </w:p>
    <w:p w14:paraId="17EA3592">
      <w:pPr>
        <w:spacing w:line="232" w:lineRule="auto"/>
        <w:rPr>
          <w:rFonts w:ascii="宋体" w:hAnsi="宋体" w:eastAsia="宋体" w:cs="宋体"/>
          <w:sz w:val="24"/>
          <w:szCs w:val="24"/>
        </w:rPr>
        <w:sectPr>
          <w:footerReference r:id="rId34" w:type="default"/>
          <w:pgSz w:w="11905" w:h="16838"/>
          <w:pgMar w:top="1417" w:right="1077" w:bottom="1514" w:left="1043" w:header="0" w:footer="1276" w:gutter="0"/>
          <w:pgNumType w:fmt="decimal"/>
          <w:cols w:space="0" w:num="1"/>
          <w:rtlGutter w:val="0"/>
          <w:docGrid w:linePitch="0" w:charSpace="0"/>
        </w:sectPr>
      </w:pPr>
    </w:p>
    <w:p w14:paraId="446C1AEC">
      <w:pPr>
        <w:spacing w:before="63" w:line="415" w:lineRule="exact"/>
        <w:ind w:left="1458"/>
        <w:rPr>
          <w:rFonts w:ascii="宋体" w:hAnsi="宋体" w:eastAsia="宋体" w:cs="宋体"/>
          <w:sz w:val="31"/>
          <w:szCs w:val="31"/>
        </w:rPr>
      </w:pPr>
      <w:r>
        <w:rPr>
          <w:rFonts w:ascii="宋体" w:hAnsi="宋体" w:eastAsia="宋体" w:cs="宋体"/>
          <w:spacing w:val="9"/>
          <w:position w:val="6"/>
          <w:sz w:val="31"/>
          <w:szCs w:val="31"/>
          <w14:textOutline w14:w="5793" w14:cap="sq" w14:cmpd="sng">
            <w14:solidFill>
              <w14:srgbClr w14:val="000000"/>
            </w14:solidFill>
            <w14:prstDash w14:val="solid"/>
            <w14:bevel/>
          </w14:textOutline>
        </w:rPr>
        <w:t>（二）财务状况报告及依法缴纳税收和</w:t>
      </w:r>
    </w:p>
    <w:p w14:paraId="21CF4210">
      <w:pPr>
        <w:spacing w:before="1" w:line="223" w:lineRule="auto"/>
        <w:ind w:left="2568"/>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社会保障资金的相关材料</w:t>
      </w:r>
    </w:p>
    <w:p w14:paraId="641F2080">
      <w:pPr>
        <w:pStyle w:val="8"/>
        <w:spacing w:line="345" w:lineRule="auto"/>
      </w:pPr>
    </w:p>
    <w:p w14:paraId="7A8FE4BB">
      <w:pPr>
        <w:spacing w:before="78" w:line="219" w:lineRule="auto"/>
        <w:ind w:left="483"/>
        <w:rPr>
          <w:rFonts w:ascii="宋体" w:hAnsi="宋体" w:eastAsia="宋体" w:cs="宋体"/>
          <w:sz w:val="24"/>
          <w:szCs w:val="24"/>
        </w:rPr>
      </w:pPr>
      <w:r>
        <w:rPr>
          <w:rFonts w:ascii="宋体" w:hAnsi="宋体" w:eastAsia="宋体" w:cs="宋体"/>
          <w:spacing w:val="-1"/>
          <w:sz w:val="24"/>
          <w:szCs w:val="24"/>
        </w:rPr>
        <w:t>按照磋商文件规定提供以下相关材料。</w:t>
      </w:r>
    </w:p>
    <w:p w14:paraId="00160FA3">
      <w:pPr>
        <w:spacing w:before="181" w:line="468" w:lineRule="exact"/>
        <w:jc w:val="right"/>
        <w:rPr>
          <w:rFonts w:ascii="宋体" w:hAnsi="宋体" w:eastAsia="宋体" w:cs="宋体"/>
          <w:sz w:val="24"/>
          <w:szCs w:val="24"/>
        </w:rPr>
      </w:pPr>
      <w:r>
        <w:rPr>
          <w:rFonts w:ascii="宋体" w:hAnsi="宋体" w:eastAsia="宋体" w:cs="宋体"/>
          <w:spacing w:val="-1"/>
          <w:position w:val="17"/>
          <w:sz w:val="24"/>
          <w:szCs w:val="24"/>
        </w:rPr>
        <w:t>1、财务状况：磋商供应商须提供经第三方机构出具的</w:t>
      </w:r>
      <w:r>
        <w:rPr>
          <w:rFonts w:ascii="宋体" w:hAnsi="宋体" w:eastAsia="宋体" w:cs="宋体"/>
          <w:spacing w:val="-47"/>
          <w:position w:val="17"/>
          <w:sz w:val="24"/>
          <w:szCs w:val="24"/>
        </w:rPr>
        <w:t xml:space="preserve"> </w:t>
      </w:r>
      <w:r>
        <w:rPr>
          <w:rFonts w:ascii="宋体" w:hAnsi="宋体" w:eastAsia="宋体" w:cs="宋体"/>
          <w:spacing w:val="-1"/>
          <w:position w:val="17"/>
          <w:sz w:val="24"/>
          <w:szCs w:val="24"/>
        </w:rPr>
        <w:t>202</w:t>
      </w:r>
      <w:r>
        <w:rPr>
          <w:rFonts w:hint="eastAsia" w:ascii="宋体" w:hAnsi="宋体" w:eastAsia="宋体" w:cs="宋体"/>
          <w:spacing w:val="-1"/>
          <w:position w:val="17"/>
          <w:sz w:val="24"/>
          <w:szCs w:val="24"/>
          <w:lang w:val="en-US" w:eastAsia="zh-CN"/>
        </w:rPr>
        <w:t>2</w:t>
      </w:r>
      <w:r>
        <w:rPr>
          <w:rFonts w:ascii="宋体" w:hAnsi="宋体" w:eastAsia="宋体" w:cs="宋体"/>
          <w:spacing w:val="-50"/>
          <w:position w:val="17"/>
          <w:sz w:val="24"/>
          <w:szCs w:val="24"/>
        </w:rPr>
        <w:t xml:space="preserve"> </w:t>
      </w:r>
      <w:r>
        <w:rPr>
          <w:rFonts w:ascii="宋体" w:hAnsi="宋体" w:eastAsia="宋体" w:cs="宋体"/>
          <w:spacing w:val="-1"/>
          <w:position w:val="17"/>
          <w:sz w:val="24"/>
          <w:szCs w:val="24"/>
        </w:rPr>
        <w:t>年或</w:t>
      </w:r>
      <w:r>
        <w:rPr>
          <w:rFonts w:ascii="宋体" w:hAnsi="宋体" w:eastAsia="宋体" w:cs="宋体"/>
          <w:spacing w:val="-46"/>
          <w:position w:val="17"/>
          <w:sz w:val="24"/>
          <w:szCs w:val="24"/>
        </w:rPr>
        <w:t xml:space="preserve"> </w:t>
      </w:r>
      <w:r>
        <w:rPr>
          <w:rFonts w:ascii="宋体" w:hAnsi="宋体" w:eastAsia="宋体" w:cs="宋体"/>
          <w:spacing w:val="-1"/>
          <w:position w:val="17"/>
          <w:sz w:val="24"/>
          <w:szCs w:val="24"/>
        </w:rPr>
        <w:t>202</w:t>
      </w:r>
      <w:r>
        <w:rPr>
          <w:rFonts w:hint="eastAsia" w:ascii="宋体" w:hAnsi="宋体" w:eastAsia="宋体" w:cs="宋体"/>
          <w:spacing w:val="-1"/>
          <w:position w:val="17"/>
          <w:sz w:val="24"/>
          <w:szCs w:val="24"/>
          <w:lang w:val="en-US" w:eastAsia="zh-CN"/>
        </w:rPr>
        <w:t>3</w:t>
      </w:r>
      <w:r>
        <w:rPr>
          <w:rFonts w:ascii="宋体" w:hAnsi="宋体" w:eastAsia="宋体" w:cs="宋体"/>
          <w:spacing w:val="-49"/>
          <w:position w:val="17"/>
          <w:sz w:val="24"/>
          <w:szCs w:val="24"/>
        </w:rPr>
        <w:t xml:space="preserve"> </w:t>
      </w:r>
      <w:r>
        <w:rPr>
          <w:rFonts w:ascii="宋体" w:hAnsi="宋体" w:eastAsia="宋体" w:cs="宋体"/>
          <w:spacing w:val="-2"/>
          <w:position w:val="17"/>
          <w:sz w:val="24"/>
          <w:szCs w:val="24"/>
        </w:rPr>
        <w:t>年度财务状况审计</w:t>
      </w:r>
    </w:p>
    <w:p w14:paraId="6ABF7473">
      <w:pPr>
        <w:spacing w:before="1" w:line="217" w:lineRule="auto"/>
        <w:rPr>
          <w:rFonts w:ascii="宋体" w:hAnsi="宋体" w:eastAsia="宋体" w:cs="宋体"/>
          <w:sz w:val="24"/>
          <w:szCs w:val="24"/>
        </w:rPr>
      </w:pPr>
      <w:r>
        <w:rPr>
          <w:rFonts w:ascii="宋体" w:hAnsi="宋体" w:eastAsia="宋体" w:cs="宋体"/>
          <w:spacing w:val="-3"/>
          <w:sz w:val="24"/>
          <w:szCs w:val="24"/>
        </w:rPr>
        <w:t>报告。</w:t>
      </w:r>
    </w:p>
    <w:p w14:paraId="5966496E">
      <w:pPr>
        <w:spacing w:before="182" w:line="219" w:lineRule="auto"/>
        <w:ind w:left="484"/>
        <w:rPr>
          <w:rFonts w:ascii="宋体" w:hAnsi="宋体" w:eastAsia="宋体" w:cs="宋体"/>
          <w:sz w:val="24"/>
          <w:szCs w:val="24"/>
        </w:rPr>
      </w:pPr>
      <w:r>
        <w:rPr>
          <w:rFonts w:ascii="宋体" w:hAnsi="宋体" w:eastAsia="宋体" w:cs="宋体"/>
          <w:spacing w:val="-1"/>
          <w:sz w:val="24"/>
          <w:szCs w:val="24"/>
        </w:rPr>
        <w:t>2、税收状况：磋商供应商须提供202</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年度</w:t>
      </w:r>
      <w:r>
        <w:rPr>
          <w:rFonts w:hint="eastAsia" w:ascii="宋体" w:hAnsi="宋体" w:eastAsia="宋体" w:cs="宋体"/>
          <w:spacing w:val="-1"/>
          <w:sz w:val="24"/>
          <w:szCs w:val="24"/>
          <w:lang w:val="en-US" w:eastAsia="zh-CN"/>
        </w:rPr>
        <w:t>任意</w:t>
      </w:r>
      <w:r>
        <w:rPr>
          <w:rFonts w:ascii="宋体" w:hAnsi="宋体" w:eastAsia="宋体" w:cs="宋体"/>
          <w:spacing w:val="-1"/>
          <w:sz w:val="24"/>
          <w:szCs w:val="24"/>
        </w:rPr>
        <w:t>三个月的依法缴纳税收记录的证明材料；</w:t>
      </w:r>
    </w:p>
    <w:p w14:paraId="7747D18D">
      <w:pPr>
        <w:spacing w:before="184" w:line="465" w:lineRule="exact"/>
        <w:jc w:val="right"/>
        <w:rPr>
          <w:rFonts w:ascii="宋体" w:hAnsi="宋体" w:eastAsia="宋体" w:cs="宋体"/>
          <w:sz w:val="24"/>
          <w:szCs w:val="24"/>
        </w:rPr>
      </w:pPr>
      <w:r>
        <w:rPr>
          <w:rFonts w:ascii="宋体" w:hAnsi="宋体" w:eastAsia="宋体" w:cs="宋体"/>
          <w:spacing w:val="-3"/>
          <w:position w:val="17"/>
          <w:sz w:val="24"/>
          <w:szCs w:val="24"/>
        </w:rPr>
        <w:t>3、社保状况：磋商供应商须提供202</w:t>
      </w:r>
      <w:r>
        <w:rPr>
          <w:rFonts w:hint="eastAsia" w:ascii="宋体" w:hAnsi="宋体" w:eastAsia="宋体" w:cs="宋体"/>
          <w:spacing w:val="-3"/>
          <w:position w:val="17"/>
          <w:sz w:val="24"/>
          <w:szCs w:val="24"/>
          <w:lang w:val="en-US" w:eastAsia="zh-CN"/>
        </w:rPr>
        <w:t>4</w:t>
      </w:r>
      <w:r>
        <w:rPr>
          <w:rFonts w:ascii="宋体" w:hAnsi="宋体" w:eastAsia="宋体" w:cs="宋体"/>
          <w:spacing w:val="-3"/>
          <w:position w:val="17"/>
          <w:sz w:val="24"/>
          <w:szCs w:val="24"/>
        </w:rPr>
        <w:t>年度</w:t>
      </w:r>
      <w:r>
        <w:rPr>
          <w:rFonts w:hint="eastAsia" w:ascii="宋体" w:hAnsi="宋体" w:eastAsia="宋体" w:cs="宋体"/>
          <w:spacing w:val="-3"/>
          <w:position w:val="17"/>
          <w:sz w:val="24"/>
          <w:szCs w:val="24"/>
          <w:lang w:val="en-US" w:eastAsia="zh-CN"/>
        </w:rPr>
        <w:t>任意</w:t>
      </w:r>
      <w:r>
        <w:rPr>
          <w:rFonts w:ascii="宋体" w:hAnsi="宋体" w:eastAsia="宋体" w:cs="宋体"/>
          <w:spacing w:val="-3"/>
          <w:position w:val="17"/>
          <w:sz w:val="24"/>
          <w:szCs w:val="24"/>
        </w:rPr>
        <w:t>三个月的依法缴纳社会</w:t>
      </w:r>
      <w:r>
        <w:rPr>
          <w:rFonts w:ascii="宋体" w:hAnsi="宋体" w:eastAsia="宋体" w:cs="宋体"/>
          <w:spacing w:val="-4"/>
          <w:position w:val="17"/>
          <w:sz w:val="24"/>
          <w:szCs w:val="24"/>
        </w:rPr>
        <w:t>保障资金记录的证明</w:t>
      </w:r>
    </w:p>
    <w:p w14:paraId="3F37A48C">
      <w:pPr>
        <w:spacing w:before="1" w:line="218" w:lineRule="auto"/>
        <w:ind w:left="1"/>
        <w:rPr>
          <w:rFonts w:ascii="宋体" w:hAnsi="宋体" w:eastAsia="宋体" w:cs="宋体"/>
          <w:sz w:val="24"/>
          <w:szCs w:val="24"/>
        </w:rPr>
      </w:pPr>
      <w:r>
        <w:rPr>
          <w:rFonts w:ascii="宋体" w:hAnsi="宋体" w:eastAsia="宋体" w:cs="宋体"/>
          <w:spacing w:val="-4"/>
          <w:sz w:val="24"/>
          <w:szCs w:val="24"/>
        </w:rPr>
        <w:t>材料；</w:t>
      </w:r>
    </w:p>
    <w:p w14:paraId="09CCC205">
      <w:pPr>
        <w:spacing w:before="184" w:line="219" w:lineRule="auto"/>
        <w:ind w:left="480"/>
        <w:rPr>
          <w:rFonts w:ascii="宋体" w:hAnsi="宋体" w:eastAsia="宋体" w:cs="宋体"/>
          <w:sz w:val="24"/>
          <w:szCs w:val="24"/>
        </w:rPr>
        <w:sectPr>
          <w:footerReference r:id="rId35" w:type="default"/>
          <w:pgSz w:w="11905" w:h="16838"/>
          <w:pgMar w:top="1417" w:right="1077" w:bottom="1514" w:left="1043" w:header="0" w:footer="1276" w:gutter="0"/>
          <w:pgNumType w:fmt="decimal"/>
          <w:cols w:space="0" w:num="1"/>
          <w:rtlGutter w:val="0"/>
          <w:docGrid w:linePitch="0" w:charSpace="0"/>
        </w:sectPr>
      </w:pPr>
      <w:r>
        <w:rPr>
          <w:rFonts w:ascii="宋体" w:hAnsi="宋体" w:eastAsia="宋体" w:cs="宋体"/>
          <w:sz w:val="24"/>
          <w:szCs w:val="24"/>
        </w:rPr>
        <w:t>4、成立未满一年或成立刚满一年但未到审计期的新企业须附</w:t>
      </w:r>
      <w:r>
        <w:rPr>
          <w:rFonts w:ascii="宋体" w:hAnsi="宋体" w:eastAsia="宋体" w:cs="宋体"/>
          <w:spacing w:val="-1"/>
          <w:sz w:val="24"/>
          <w:szCs w:val="24"/>
        </w:rPr>
        <w:t>银行出具的资信证明。</w:t>
      </w:r>
    </w:p>
    <w:p w14:paraId="2EBF8CCB">
      <w:pPr>
        <w:pStyle w:val="8"/>
        <w:spacing w:line="249" w:lineRule="auto"/>
      </w:pPr>
    </w:p>
    <w:p w14:paraId="099D4FA2">
      <w:pPr>
        <w:spacing w:before="101" w:line="225" w:lineRule="auto"/>
        <w:ind w:left="2600"/>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（三）近年完成的类似项目情况表</w:t>
      </w:r>
    </w:p>
    <w:p w14:paraId="314BE7D9">
      <w:pPr>
        <w:spacing w:line="196" w:lineRule="exact"/>
      </w:pPr>
    </w:p>
    <w:tbl>
      <w:tblPr>
        <w:tblStyle w:val="21"/>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5926"/>
      </w:tblGrid>
      <w:tr w14:paraId="656A4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81" w:type="dxa"/>
            <w:vAlign w:val="top"/>
          </w:tcPr>
          <w:p w14:paraId="209682BF">
            <w:pPr>
              <w:pStyle w:val="22"/>
              <w:spacing w:before="125" w:line="228" w:lineRule="auto"/>
              <w:ind w:left="1129"/>
              <w:rPr>
                <w:sz w:val="20"/>
                <w:szCs w:val="20"/>
              </w:rPr>
            </w:pPr>
            <w:r>
              <w:rPr>
                <w:spacing w:val="6"/>
                <w:sz w:val="20"/>
                <w:szCs w:val="20"/>
              </w:rPr>
              <w:t>项目名称</w:t>
            </w:r>
          </w:p>
        </w:tc>
        <w:tc>
          <w:tcPr>
            <w:tcW w:w="5926" w:type="dxa"/>
            <w:vAlign w:val="top"/>
          </w:tcPr>
          <w:p w14:paraId="6CBBF7B3">
            <w:pPr>
              <w:rPr>
                <w:rFonts w:ascii="Arial"/>
                <w:sz w:val="21"/>
              </w:rPr>
            </w:pPr>
          </w:p>
        </w:tc>
      </w:tr>
      <w:tr w14:paraId="6FB1C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08B73400">
            <w:pPr>
              <w:pStyle w:val="22"/>
              <w:spacing w:before="123" w:line="228" w:lineRule="auto"/>
              <w:ind w:left="1024"/>
              <w:rPr>
                <w:sz w:val="20"/>
                <w:szCs w:val="20"/>
              </w:rPr>
            </w:pPr>
            <w:r>
              <w:rPr>
                <w:spacing w:val="7"/>
                <w:sz w:val="20"/>
                <w:szCs w:val="20"/>
              </w:rPr>
              <w:t>项目所在地</w:t>
            </w:r>
          </w:p>
        </w:tc>
        <w:tc>
          <w:tcPr>
            <w:tcW w:w="5926" w:type="dxa"/>
            <w:vAlign w:val="top"/>
          </w:tcPr>
          <w:p w14:paraId="3FE91D9D">
            <w:pPr>
              <w:rPr>
                <w:rFonts w:ascii="Arial"/>
                <w:sz w:val="21"/>
              </w:rPr>
            </w:pPr>
          </w:p>
        </w:tc>
      </w:tr>
      <w:tr w14:paraId="62A6C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619A8435">
            <w:pPr>
              <w:pStyle w:val="22"/>
              <w:spacing w:before="123" w:line="228" w:lineRule="auto"/>
              <w:ind w:left="1024"/>
              <w:rPr>
                <w:sz w:val="20"/>
                <w:szCs w:val="20"/>
              </w:rPr>
            </w:pPr>
            <w:r>
              <w:rPr>
                <w:spacing w:val="7"/>
                <w:sz w:val="20"/>
                <w:szCs w:val="20"/>
              </w:rPr>
              <w:t>发包人名称</w:t>
            </w:r>
          </w:p>
        </w:tc>
        <w:tc>
          <w:tcPr>
            <w:tcW w:w="5926" w:type="dxa"/>
            <w:vAlign w:val="top"/>
          </w:tcPr>
          <w:p w14:paraId="3EDED773">
            <w:pPr>
              <w:rPr>
                <w:rFonts w:ascii="Arial"/>
                <w:sz w:val="21"/>
              </w:rPr>
            </w:pPr>
          </w:p>
        </w:tc>
      </w:tr>
      <w:tr w14:paraId="78C1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5D34761D">
            <w:pPr>
              <w:pStyle w:val="22"/>
              <w:spacing w:before="122" w:line="228" w:lineRule="auto"/>
              <w:ind w:left="1024"/>
              <w:rPr>
                <w:sz w:val="20"/>
                <w:szCs w:val="20"/>
              </w:rPr>
            </w:pPr>
            <w:r>
              <w:rPr>
                <w:spacing w:val="7"/>
                <w:sz w:val="20"/>
                <w:szCs w:val="20"/>
              </w:rPr>
              <w:t>发包人地址</w:t>
            </w:r>
          </w:p>
        </w:tc>
        <w:tc>
          <w:tcPr>
            <w:tcW w:w="5926" w:type="dxa"/>
            <w:vAlign w:val="top"/>
          </w:tcPr>
          <w:p w14:paraId="09F3017D">
            <w:pPr>
              <w:rPr>
                <w:rFonts w:ascii="Arial"/>
                <w:sz w:val="21"/>
              </w:rPr>
            </w:pPr>
          </w:p>
        </w:tc>
      </w:tr>
      <w:tr w14:paraId="61DD8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283CA1BB">
            <w:pPr>
              <w:pStyle w:val="22"/>
              <w:spacing w:before="124" w:line="228" w:lineRule="auto"/>
              <w:ind w:left="1024"/>
              <w:rPr>
                <w:sz w:val="20"/>
                <w:szCs w:val="20"/>
              </w:rPr>
            </w:pPr>
            <w:r>
              <w:rPr>
                <w:spacing w:val="7"/>
                <w:sz w:val="20"/>
                <w:szCs w:val="20"/>
              </w:rPr>
              <w:t>发包人电话</w:t>
            </w:r>
          </w:p>
        </w:tc>
        <w:tc>
          <w:tcPr>
            <w:tcW w:w="5926" w:type="dxa"/>
            <w:vAlign w:val="top"/>
          </w:tcPr>
          <w:p w14:paraId="486F4319">
            <w:pPr>
              <w:rPr>
                <w:rFonts w:ascii="Arial"/>
                <w:sz w:val="21"/>
              </w:rPr>
            </w:pPr>
          </w:p>
        </w:tc>
      </w:tr>
      <w:tr w14:paraId="5E8B2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CEA28D3">
            <w:pPr>
              <w:pStyle w:val="22"/>
              <w:spacing w:before="124" w:line="226" w:lineRule="auto"/>
              <w:ind w:left="1127"/>
              <w:rPr>
                <w:sz w:val="20"/>
                <w:szCs w:val="20"/>
              </w:rPr>
            </w:pPr>
            <w:r>
              <w:rPr>
                <w:spacing w:val="7"/>
                <w:sz w:val="20"/>
                <w:szCs w:val="20"/>
              </w:rPr>
              <w:t>合同价格</w:t>
            </w:r>
          </w:p>
        </w:tc>
        <w:tc>
          <w:tcPr>
            <w:tcW w:w="5926" w:type="dxa"/>
            <w:vAlign w:val="top"/>
          </w:tcPr>
          <w:p w14:paraId="29121BEB">
            <w:pPr>
              <w:rPr>
                <w:rFonts w:ascii="Arial"/>
                <w:sz w:val="21"/>
              </w:rPr>
            </w:pPr>
          </w:p>
        </w:tc>
      </w:tr>
      <w:tr w14:paraId="1B2A1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11C348AC">
            <w:pPr>
              <w:pStyle w:val="22"/>
              <w:spacing w:before="123" w:line="228" w:lineRule="auto"/>
              <w:ind w:left="1127"/>
              <w:rPr>
                <w:sz w:val="20"/>
                <w:szCs w:val="20"/>
              </w:rPr>
            </w:pPr>
            <w:r>
              <w:rPr>
                <w:spacing w:val="7"/>
                <w:sz w:val="20"/>
                <w:szCs w:val="20"/>
              </w:rPr>
              <w:t>开工日期</w:t>
            </w:r>
          </w:p>
        </w:tc>
        <w:tc>
          <w:tcPr>
            <w:tcW w:w="5926" w:type="dxa"/>
            <w:vAlign w:val="top"/>
          </w:tcPr>
          <w:p w14:paraId="43F7915C">
            <w:pPr>
              <w:rPr>
                <w:rFonts w:ascii="Arial"/>
                <w:sz w:val="21"/>
              </w:rPr>
            </w:pPr>
          </w:p>
        </w:tc>
      </w:tr>
      <w:tr w14:paraId="27A1A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6451614B">
            <w:pPr>
              <w:pStyle w:val="22"/>
              <w:spacing w:before="125" w:line="228" w:lineRule="auto"/>
              <w:ind w:left="1127"/>
              <w:rPr>
                <w:sz w:val="20"/>
                <w:szCs w:val="20"/>
              </w:rPr>
            </w:pPr>
            <w:r>
              <w:rPr>
                <w:spacing w:val="7"/>
                <w:sz w:val="20"/>
                <w:szCs w:val="20"/>
              </w:rPr>
              <w:t>竣工日期</w:t>
            </w:r>
          </w:p>
        </w:tc>
        <w:tc>
          <w:tcPr>
            <w:tcW w:w="5926" w:type="dxa"/>
            <w:vAlign w:val="top"/>
          </w:tcPr>
          <w:p w14:paraId="3F35BA62">
            <w:pPr>
              <w:rPr>
                <w:rFonts w:ascii="Arial"/>
                <w:sz w:val="21"/>
              </w:rPr>
            </w:pPr>
          </w:p>
        </w:tc>
      </w:tr>
      <w:tr w14:paraId="4EB32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5948C4F4">
            <w:pPr>
              <w:pStyle w:val="22"/>
              <w:spacing w:before="124" w:line="228" w:lineRule="auto"/>
              <w:ind w:left="1020"/>
              <w:rPr>
                <w:sz w:val="20"/>
                <w:szCs w:val="20"/>
              </w:rPr>
            </w:pPr>
            <w:r>
              <w:rPr>
                <w:spacing w:val="8"/>
                <w:sz w:val="20"/>
                <w:szCs w:val="20"/>
              </w:rPr>
              <w:t>承担的工作</w:t>
            </w:r>
          </w:p>
        </w:tc>
        <w:tc>
          <w:tcPr>
            <w:tcW w:w="5926" w:type="dxa"/>
            <w:vAlign w:val="top"/>
          </w:tcPr>
          <w:p w14:paraId="5EEBF09C">
            <w:pPr>
              <w:rPr>
                <w:rFonts w:ascii="Arial"/>
                <w:sz w:val="21"/>
              </w:rPr>
            </w:pPr>
          </w:p>
        </w:tc>
      </w:tr>
      <w:tr w14:paraId="71A17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0D8C7983">
            <w:pPr>
              <w:pStyle w:val="22"/>
              <w:spacing w:before="124" w:line="228" w:lineRule="auto"/>
              <w:ind w:left="1128"/>
              <w:rPr>
                <w:sz w:val="20"/>
                <w:szCs w:val="20"/>
              </w:rPr>
            </w:pPr>
            <w:r>
              <w:rPr>
                <w:spacing w:val="6"/>
                <w:sz w:val="20"/>
                <w:szCs w:val="20"/>
              </w:rPr>
              <w:t>工程质量</w:t>
            </w:r>
          </w:p>
        </w:tc>
        <w:tc>
          <w:tcPr>
            <w:tcW w:w="5926" w:type="dxa"/>
            <w:vAlign w:val="top"/>
          </w:tcPr>
          <w:p w14:paraId="4741A0C2">
            <w:pPr>
              <w:rPr>
                <w:rFonts w:ascii="Arial"/>
                <w:sz w:val="21"/>
              </w:rPr>
            </w:pPr>
          </w:p>
        </w:tc>
      </w:tr>
      <w:tr w14:paraId="75305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3ABA4117">
            <w:pPr>
              <w:pStyle w:val="22"/>
              <w:spacing w:before="126" w:line="228" w:lineRule="auto"/>
              <w:ind w:left="1129"/>
              <w:rPr>
                <w:sz w:val="20"/>
                <w:szCs w:val="20"/>
              </w:rPr>
            </w:pPr>
            <w:r>
              <w:rPr>
                <w:spacing w:val="6"/>
                <w:sz w:val="20"/>
                <w:szCs w:val="20"/>
              </w:rPr>
              <w:t>项目经理</w:t>
            </w:r>
          </w:p>
        </w:tc>
        <w:tc>
          <w:tcPr>
            <w:tcW w:w="5926" w:type="dxa"/>
            <w:vAlign w:val="top"/>
          </w:tcPr>
          <w:p w14:paraId="37D10CA4">
            <w:pPr>
              <w:rPr>
                <w:rFonts w:ascii="Arial"/>
                <w:sz w:val="21"/>
              </w:rPr>
            </w:pPr>
          </w:p>
        </w:tc>
      </w:tr>
      <w:tr w14:paraId="51E09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6AC67324">
            <w:pPr>
              <w:pStyle w:val="22"/>
              <w:spacing w:before="124" w:line="228" w:lineRule="auto"/>
              <w:ind w:left="1021"/>
              <w:rPr>
                <w:sz w:val="20"/>
                <w:szCs w:val="20"/>
              </w:rPr>
            </w:pPr>
            <w:r>
              <w:rPr>
                <w:spacing w:val="7"/>
                <w:sz w:val="20"/>
                <w:szCs w:val="20"/>
              </w:rPr>
              <w:t>技术负责人</w:t>
            </w:r>
          </w:p>
        </w:tc>
        <w:tc>
          <w:tcPr>
            <w:tcW w:w="5926" w:type="dxa"/>
            <w:vAlign w:val="top"/>
          </w:tcPr>
          <w:p w14:paraId="7161CDEB">
            <w:pPr>
              <w:rPr>
                <w:rFonts w:ascii="Arial"/>
                <w:sz w:val="21"/>
              </w:rPr>
            </w:pPr>
          </w:p>
        </w:tc>
      </w:tr>
      <w:tr w14:paraId="1450D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02B5FB7E">
            <w:pPr>
              <w:pStyle w:val="22"/>
              <w:spacing w:before="124" w:line="228" w:lineRule="auto"/>
              <w:ind w:left="606"/>
              <w:rPr>
                <w:sz w:val="20"/>
                <w:szCs w:val="20"/>
              </w:rPr>
            </w:pPr>
            <w:r>
              <w:rPr>
                <w:spacing w:val="8"/>
                <w:sz w:val="20"/>
                <w:szCs w:val="20"/>
              </w:rPr>
              <w:t>总监理工程师及电话</w:t>
            </w:r>
          </w:p>
        </w:tc>
        <w:tc>
          <w:tcPr>
            <w:tcW w:w="5926" w:type="dxa"/>
            <w:vAlign w:val="top"/>
          </w:tcPr>
          <w:p w14:paraId="7497EB8D">
            <w:pPr>
              <w:rPr>
                <w:rFonts w:ascii="Arial"/>
                <w:sz w:val="21"/>
              </w:rPr>
            </w:pPr>
          </w:p>
        </w:tc>
      </w:tr>
      <w:tr w14:paraId="143D3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614BCCB8">
            <w:pPr>
              <w:spacing w:line="311" w:lineRule="auto"/>
              <w:rPr>
                <w:rFonts w:ascii="Arial"/>
                <w:sz w:val="21"/>
              </w:rPr>
            </w:pPr>
          </w:p>
          <w:p w14:paraId="1645518F">
            <w:pPr>
              <w:spacing w:line="311" w:lineRule="auto"/>
              <w:rPr>
                <w:rFonts w:ascii="Arial"/>
                <w:sz w:val="21"/>
              </w:rPr>
            </w:pPr>
          </w:p>
          <w:p w14:paraId="587466BF">
            <w:pPr>
              <w:spacing w:line="312" w:lineRule="auto"/>
              <w:rPr>
                <w:rFonts w:ascii="Arial"/>
                <w:sz w:val="21"/>
              </w:rPr>
            </w:pPr>
          </w:p>
          <w:p w14:paraId="7255799F">
            <w:pPr>
              <w:pStyle w:val="22"/>
              <w:spacing w:before="65" w:line="228" w:lineRule="auto"/>
              <w:ind w:left="1129"/>
              <w:rPr>
                <w:sz w:val="20"/>
                <w:szCs w:val="20"/>
              </w:rPr>
            </w:pPr>
            <w:r>
              <w:rPr>
                <w:spacing w:val="6"/>
                <w:sz w:val="20"/>
                <w:szCs w:val="20"/>
              </w:rPr>
              <w:t>项目描述</w:t>
            </w:r>
          </w:p>
        </w:tc>
        <w:tc>
          <w:tcPr>
            <w:tcW w:w="5926" w:type="dxa"/>
            <w:vAlign w:val="top"/>
          </w:tcPr>
          <w:p w14:paraId="55027F16">
            <w:pPr>
              <w:rPr>
                <w:rFonts w:ascii="Arial"/>
                <w:sz w:val="21"/>
              </w:rPr>
            </w:pPr>
          </w:p>
        </w:tc>
      </w:tr>
      <w:tr w14:paraId="0599D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67969FE4">
            <w:pPr>
              <w:spacing w:line="433" w:lineRule="auto"/>
              <w:rPr>
                <w:rFonts w:ascii="Arial"/>
                <w:sz w:val="21"/>
              </w:rPr>
            </w:pPr>
          </w:p>
          <w:p w14:paraId="37E12F70">
            <w:pPr>
              <w:pStyle w:val="22"/>
              <w:spacing w:before="65" w:line="229" w:lineRule="auto"/>
              <w:ind w:left="1340"/>
              <w:rPr>
                <w:sz w:val="20"/>
                <w:szCs w:val="20"/>
              </w:rPr>
            </w:pPr>
            <w:r>
              <w:rPr>
                <w:spacing w:val="3"/>
                <w:sz w:val="20"/>
                <w:szCs w:val="20"/>
              </w:rPr>
              <w:t>备注</w:t>
            </w:r>
          </w:p>
        </w:tc>
        <w:tc>
          <w:tcPr>
            <w:tcW w:w="5926" w:type="dxa"/>
            <w:vAlign w:val="top"/>
          </w:tcPr>
          <w:p w14:paraId="3A52F8A0">
            <w:pPr>
              <w:rPr>
                <w:rFonts w:ascii="Arial"/>
                <w:sz w:val="21"/>
              </w:rPr>
            </w:pPr>
          </w:p>
        </w:tc>
      </w:tr>
    </w:tbl>
    <w:p w14:paraId="067C8D47">
      <w:pPr>
        <w:spacing w:before="49" w:line="238" w:lineRule="auto"/>
        <w:ind w:left="127" w:firstLine="474"/>
        <w:jc w:val="both"/>
        <w:rPr>
          <w:rFonts w:ascii="宋体" w:hAnsi="宋体" w:eastAsia="宋体" w:cs="宋体"/>
          <w:sz w:val="24"/>
          <w:szCs w:val="24"/>
        </w:rPr>
      </w:pPr>
      <w:r>
        <w:rPr>
          <w:rFonts w:ascii="宋体" w:hAnsi="宋体" w:eastAsia="宋体" w:cs="宋体"/>
          <w:sz w:val="24"/>
          <w:szCs w:val="24"/>
        </w:rPr>
        <w:t>注：近年完成的类似项目情况表应附自</w:t>
      </w:r>
      <w:r>
        <w:rPr>
          <w:rFonts w:ascii="宋体" w:hAnsi="宋体" w:eastAsia="宋体" w:cs="宋体"/>
          <w:spacing w:val="-46"/>
          <w:sz w:val="24"/>
          <w:szCs w:val="24"/>
        </w:rPr>
        <w:t xml:space="preserve"> </w:t>
      </w:r>
      <w:r>
        <w:rPr>
          <w:rFonts w:ascii="宋体" w:hAnsi="宋体" w:eastAsia="宋体" w:cs="宋体"/>
          <w:sz w:val="24"/>
          <w:szCs w:val="24"/>
        </w:rPr>
        <w:t>20</w:t>
      </w:r>
      <w:r>
        <w:rPr>
          <w:rFonts w:hint="eastAsia" w:ascii="宋体" w:hAnsi="宋体" w:eastAsia="宋体" w:cs="宋体"/>
          <w:sz w:val="24"/>
          <w:szCs w:val="24"/>
          <w:lang w:val="en-US" w:eastAsia="zh-CN"/>
        </w:rPr>
        <w:t>21</w:t>
      </w:r>
      <w:r>
        <w:rPr>
          <w:rFonts w:ascii="宋体" w:hAnsi="宋体" w:eastAsia="宋体" w:cs="宋体"/>
          <w:spacing w:val="-49"/>
          <w:sz w:val="24"/>
          <w:szCs w:val="24"/>
        </w:rPr>
        <w:t xml:space="preserve"> </w:t>
      </w:r>
      <w:r>
        <w:rPr>
          <w:rFonts w:ascii="宋体" w:hAnsi="宋体" w:eastAsia="宋体" w:cs="宋体"/>
          <w:sz w:val="24"/>
          <w:szCs w:val="24"/>
        </w:rPr>
        <w:t>年</w:t>
      </w:r>
      <w:r>
        <w:rPr>
          <w:rFonts w:hint="eastAsia" w:ascii="宋体" w:hAnsi="宋体" w:eastAsia="宋体" w:cs="宋体"/>
          <w:sz w:val="24"/>
          <w:szCs w:val="24"/>
          <w:lang w:val="en-US" w:eastAsia="zh-CN"/>
        </w:rPr>
        <w:t>1月1日</w:t>
      </w:r>
      <w:r>
        <w:rPr>
          <w:rFonts w:ascii="宋体" w:hAnsi="宋体" w:eastAsia="宋体" w:cs="宋体"/>
          <w:sz w:val="24"/>
          <w:szCs w:val="24"/>
        </w:rPr>
        <w:t>以来承建项目的以项</w:t>
      </w:r>
      <w:r>
        <w:rPr>
          <w:rFonts w:ascii="宋体" w:hAnsi="宋体" w:eastAsia="宋体" w:cs="宋体"/>
          <w:spacing w:val="-1"/>
          <w:sz w:val="24"/>
          <w:szCs w:val="24"/>
        </w:rPr>
        <w:t>目的中标通知书</w:t>
      </w:r>
      <w:r>
        <w:rPr>
          <w:rFonts w:hint="eastAsia" w:ascii="宋体" w:hAnsi="宋体" w:eastAsia="宋体" w:cs="宋体"/>
          <w:spacing w:val="-1"/>
          <w:sz w:val="24"/>
          <w:szCs w:val="24"/>
          <w:lang w:val="en-US" w:eastAsia="zh-CN"/>
        </w:rPr>
        <w:t>或</w:t>
      </w:r>
      <w:r>
        <w:rPr>
          <w:rFonts w:ascii="宋体" w:hAnsi="宋体" w:eastAsia="宋体" w:cs="宋体"/>
          <w:spacing w:val="-1"/>
          <w:sz w:val="24"/>
          <w:szCs w:val="24"/>
        </w:rPr>
        <w:t>合</w:t>
      </w:r>
      <w:r>
        <w:rPr>
          <w:rFonts w:ascii="宋体" w:hAnsi="宋体" w:eastAsia="宋体" w:cs="宋体"/>
          <w:spacing w:val="-3"/>
          <w:sz w:val="24"/>
          <w:szCs w:val="24"/>
        </w:rPr>
        <w:t>同签字盖章页原件扫描件</w:t>
      </w:r>
      <w:r>
        <w:rPr>
          <w:rFonts w:hint="eastAsia" w:ascii="宋体" w:hAnsi="宋体" w:eastAsia="宋体" w:cs="宋体"/>
          <w:spacing w:val="-3"/>
          <w:sz w:val="24"/>
          <w:szCs w:val="24"/>
          <w:lang w:val="en-US" w:eastAsia="zh-CN"/>
        </w:rPr>
        <w:t>或</w:t>
      </w:r>
      <w:r>
        <w:rPr>
          <w:rFonts w:ascii="宋体" w:hAnsi="宋体" w:eastAsia="宋体" w:cs="宋体"/>
          <w:spacing w:val="-3"/>
          <w:sz w:val="24"/>
          <w:szCs w:val="24"/>
        </w:rPr>
        <w:t>竣工验收备案表扫描件为准。每张表格只填写一个项目，并标明序</w:t>
      </w:r>
      <w:r>
        <w:rPr>
          <w:rFonts w:ascii="宋体" w:hAnsi="宋体" w:eastAsia="宋体" w:cs="宋体"/>
          <w:spacing w:val="-8"/>
          <w:sz w:val="24"/>
          <w:szCs w:val="24"/>
        </w:rPr>
        <w:t>号。</w:t>
      </w:r>
    </w:p>
    <w:p w14:paraId="43AEB187">
      <w:pPr>
        <w:spacing w:line="238" w:lineRule="auto"/>
        <w:rPr>
          <w:rFonts w:ascii="宋体" w:hAnsi="宋体" w:eastAsia="宋体" w:cs="宋体"/>
          <w:sz w:val="24"/>
          <w:szCs w:val="24"/>
        </w:rPr>
        <w:sectPr>
          <w:footerReference r:id="rId36" w:type="default"/>
          <w:pgSz w:w="11905" w:h="16838"/>
          <w:pgMar w:top="1417" w:right="1077" w:bottom="1514" w:left="1043" w:header="0" w:footer="1276" w:gutter="0"/>
          <w:pgNumType w:fmt="decimal"/>
          <w:cols w:space="0" w:num="1"/>
          <w:rtlGutter w:val="0"/>
          <w:docGrid w:linePitch="0" w:charSpace="0"/>
        </w:sectPr>
      </w:pPr>
    </w:p>
    <w:p w14:paraId="5DF673E8">
      <w:pPr>
        <w:spacing w:before="63" w:line="225" w:lineRule="auto"/>
        <w:ind w:left="2118"/>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（四）正在施工的和新承接的项目情况表</w:t>
      </w:r>
    </w:p>
    <w:p w14:paraId="03BA1033">
      <w:pPr>
        <w:spacing w:line="197" w:lineRule="exact"/>
      </w:pPr>
    </w:p>
    <w:tbl>
      <w:tblPr>
        <w:tblStyle w:val="21"/>
        <w:tblW w:w="8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9"/>
        <w:gridCol w:w="5847"/>
      </w:tblGrid>
      <w:tr w14:paraId="316D9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49" w:type="dxa"/>
            <w:vAlign w:val="top"/>
          </w:tcPr>
          <w:p w14:paraId="0A75631B">
            <w:pPr>
              <w:pStyle w:val="22"/>
              <w:spacing w:before="125" w:line="228" w:lineRule="auto"/>
              <w:ind w:left="1175"/>
              <w:rPr>
                <w:sz w:val="20"/>
                <w:szCs w:val="20"/>
              </w:rPr>
            </w:pPr>
            <w:r>
              <w:rPr>
                <w:spacing w:val="6"/>
                <w:sz w:val="20"/>
                <w:szCs w:val="20"/>
              </w:rPr>
              <w:t>项目名称</w:t>
            </w:r>
          </w:p>
        </w:tc>
        <w:tc>
          <w:tcPr>
            <w:tcW w:w="5847" w:type="dxa"/>
            <w:vAlign w:val="top"/>
          </w:tcPr>
          <w:p w14:paraId="7EE51310">
            <w:pPr>
              <w:rPr>
                <w:rFonts w:ascii="Arial"/>
                <w:sz w:val="21"/>
              </w:rPr>
            </w:pPr>
          </w:p>
        </w:tc>
      </w:tr>
      <w:tr w14:paraId="4337D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2B7F4C63">
            <w:pPr>
              <w:pStyle w:val="22"/>
              <w:spacing w:before="122" w:line="228" w:lineRule="auto"/>
              <w:ind w:left="1069"/>
              <w:rPr>
                <w:sz w:val="20"/>
                <w:szCs w:val="20"/>
              </w:rPr>
            </w:pPr>
            <w:r>
              <w:rPr>
                <w:spacing w:val="7"/>
                <w:sz w:val="20"/>
                <w:szCs w:val="20"/>
              </w:rPr>
              <w:t>项目所在地</w:t>
            </w:r>
          </w:p>
        </w:tc>
        <w:tc>
          <w:tcPr>
            <w:tcW w:w="5847" w:type="dxa"/>
            <w:vAlign w:val="top"/>
          </w:tcPr>
          <w:p w14:paraId="1C94B444">
            <w:pPr>
              <w:rPr>
                <w:rFonts w:ascii="Arial"/>
                <w:sz w:val="21"/>
              </w:rPr>
            </w:pPr>
          </w:p>
        </w:tc>
      </w:tr>
      <w:tr w14:paraId="72E3D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9" w:type="dxa"/>
            <w:vAlign w:val="top"/>
          </w:tcPr>
          <w:p w14:paraId="7861AF1F">
            <w:pPr>
              <w:pStyle w:val="22"/>
              <w:spacing w:before="121" w:line="228" w:lineRule="auto"/>
              <w:ind w:left="1069"/>
              <w:rPr>
                <w:sz w:val="20"/>
                <w:szCs w:val="20"/>
              </w:rPr>
            </w:pPr>
            <w:r>
              <w:rPr>
                <w:spacing w:val="7"/>
                <w:sz w:val="20"/>
                <w:szCs w:val="20"/>
              </w:rPr>
              <w:t>发包人名称</w:t>
            </w:r>
          </w:p>
        </w:tc>
        <w:tc>
          <w:tcPr>
            <w:tcW w:w="5847" w:type="dxa"/>
            <w:vAlign w:val="top"/>
          </w:tcPr>
          <w:p w14:paraId="00195614">
            <w:pPr>
              <w:rPr>
                <w:rFonts w:ascii="Arial"/>
                <w:sz w:val="21"/>
              </w:rPr>
            </w:pPr>
          </w:p>
        </w:tc>
      </w:tr>
      <w:tr w14:paraId="5846E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216CAA70">
            <w:pPr>
              <w:pStyle w:val="22"/>
              <w:spacing w:before="122" w:line="228" w:lineRule="auto"/>
              <w:ind w:left="1069"/>
              <w:rPr>
                <w:sz w:val="20"/>
                <w:szCs w:val="20"/>
              </w:rPr>
            </w:pPr>
            <w:r>
              <w:rPr>
                <w:spacing w:val="7"/>
                <w:sz w:val="20"/>
                <w:szCs w:val="20"/>
              </w:rPr>
              <w:t>发包人地址</w:t>
            </w:r>
          </w:p>
        </w:tc>
        <w:tc>
          <w:tcPr>
            <w:tcW w:w="5847" w:type="dxa"/>
            <w:vAlign w:val="top"/>
          </w:tcPr>
          <w:p w14:paraId="670D73B1">
            <w:pPr>
              <w:rPr>
                <w:rFonts w:ascii="Arial"/>
                <w:sz w:val="21"/>
              </w:rPr>
            </w:pPr>
          </w:p>
        </w:tc>
      </w:tr>
      <w:tr w14:paraId="4111E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17308223">
            <w:pPr>
              <w:pStyle w:val="22"/>
              <w:spacing w:before="123" w:line="228" w:lineRule="auto"/>
              <w:ind w:left="1069"/>
              <w:rPr>
                <w:sz w:val="20"/>
                <w:szCs w:val="20"/>
              </w:rPr>
            </w:pPr>
            <w:r>
              <w:rPr>
                <w:spacing w:val="7"/>
                <w:sz w:val="20"/>
                <w:szCs w:val="20"/>
              </w:rPr>
              <w:t>发包人电话</w:t>
            </w:r>
          </w:p>
        </w:tc>
        <w:tc>
          <w:tcPr>
            <w:tcW w:w="5847" w:type="dxa"/>
            <w:vAlign w:val="top"/>
          </w:tcPr>
          <w:p w14:paraId="5AE9ACE2">
            <w:pPr>
              <w:rPr>
                <w:rFonts w:ascii="Arial"/>
                <w:sz w:val="21"/>
              </w:rPr>
            </w:pPr>
          </w:p>
        </w:tc>
      </w:tr>
      <w:tr w14:paraId="6AB06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9" w:type="dxa"/>
            <w:vAlign w:val="top"/>
          </w:tcPr>
          <w:p w14:paraId="13DF7E08">
            <w:pPr>
              <w:pStyle w:val="22"/>
              <w:spacing w:before="122" w:line="226" w:lineRule="auto"/>
              <w:ind w:left="1066"/>
              <w:rPr>
                <w:sz w:val="20"/>
                <w:szCs w:val="20"/>
              </w:rPr>
            </w:pPr>
            <w:r>
              <w:rPr>
                <w:spacing w:val="8"/>
                <w:sz w:val="20"/>
                <w:szCs w:val="20"/>
              </w:rPr>
              <w:t>签约合同价</w:t>
            </w:r>
          </w:p>
        </w:tc>
        <w:tc>
          <w:tcPr>
            <w:tcW w:w="5847" w:type="dxa"/>
            <w:vAlign w:val="top"/>
          </w:tcPr>
          <w:p w14:paraId="6EE9E5B7">
            <w:pPr>
              <w:rPr>
                <w:rFonts w:ascii="Arial"/>
                <w:sz w:val="21"/>
              </w:rPr>
            </w:pPr>
          </w:p>
        </w:tc>
      </w:tr>
      <w:tr w14:paraId="607BB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4CF1C120">
            <w:pPr>
              <w:pStyle w:val="22"/>
              <w:spacing w:before="123" w:line="228" w:lineRule="auto"/>
              <w:ind w:left="1172"/>
              <w:rPr>
                <w:sz w:val="20"/>
                <w:szCs w:val="20"/>
              </w:rPr>
            </w:pPr>
            <w:r>
              <w:rPr>
                <w:spacing w:val="7"/>
                <w:sz w:val="20"/>
                <w:szCs w:val="20"/>
              </w:rPr>
              <w:t>开工日期</w:t>
            </w:r>
          </w:p>
        </w:tc>
        <w:tc>
          <w:tcPr>
            <w:tcW w:w="5847" w:type="dxa"/>
            <w:vAlign w:val="top"/>
          </w:tcPr>
          <w:p w14:paraId="066F1AB3">
            <w:pPr>
              <w:rPr>
                <w:rFonts w:ascii="Arial"/>
                <w:sz w:val="21"/>
              </w:rPr>
            </w:pPr>
          </w:p>
        </w:tc>
      </w:tr>
      <w:tr w14:paraId="30D6A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7544CBAA">
            <w:pPr>
              <w:pStyle w:val="22"/>
              <w:spacing w:before="123" w:line="228" w:lineRule="auto"/>
              <w:ind w:left="960"/>
              <w:rPr>
                <w:sz w:val="20"/>
                <w:szCs w:val="20"/>
              </w:rPr>
            </w:pPr>
            <w:r>
              <w:rPr>
                <w:spacing w:val="8"/>
                <w:sz w:val="20"/>
                <w:szCs w:val="20"/>
              </w:rPr>
              <w:t>计划竣工日期</w:t>
            </w:r>
          </w:p>
        </w:tc>
        <w:tc>
          <w:tcPr>
            <w:tcW w:w="5847" w:type="dxa"/>
            <w:vAlign w:val="top"/>
          </w:tcPr>
          <w:p w14:paraId="2154D222">
            <w:pPr>
              <w:rPr>
                <w:rFonts w:ascii="Arial"/>
                <w:sz w:val="21"/>
              </w:rPr>
            </w:pPr>
          </w:p>
        </w:tc>
      </w:tr>
      <w:tr w14:paraId="4F577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57ECA3E5">
            <w:pPr>
              <w:pStyle w:val="22"/>
              <w:spacing w:before="123" w:line="228" w:lineRule="auto"/>
              <w:ind w:left="1066"/>
              <w:rPr>
                <w:sz w:val="20"/>
                <w:szCs w:val="20"/>
              </w:rPr>
            </w:pPr>
            <w:r>
              <w:rPr>
                <w:spacing w:val="8"/>
                <w:sz w:val="20"/>
                <w:szCs w:val="20"/>
              </w:rPr>
              <w:t>承担的工作</w:t>
            </w:r>
          </w:p>
        </w:tc>
        <w:tc>
          <w:tcPr>
            <w:tcW w:w="5847" w:type="dxa"/>
            <w:vAlign w:val="top"/>
          </w:tcPr>
          <w:p w14:paraId="02A78B07">
            <w:pPr>
              <w:rPr>
                <w:rFonts w:ascii="Arial"/>
                <w:sz w:val="21"/>
              </w:rPr>
            </w:pPr>
          </w:p>
        </w:tc>
      </w:tr>
      <w:tr w14:paraId="3B365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686C38BA">
            <w:pPr>
              <w:pStyle w:val="22"/>
              <w:spacing w:before="123" w:line="228" w:lineRule="auto"/>
              <w:ind w:left="1174"/>
              <w:rPr>
                <w:sz w:val="20"/>
                <w:szCs w:val="20"/>
              </w:rPr>
            </w:pPr>
            <w:r>
              <w:rPr>
                <w:spacing w:val="6"/>
                <w:sz w:val="20"/>
                <w:szCs w:val="20"/>
              </w:rPr>
              <w:t>工程质量</w:t>
            </w:r>
          </w:p>
        </w:tc>
        <w:tc>
          <w:tcPr>
            <w:tcW w:w="5847" w:type="dxa"/>
            <w:vAlign w:val="top"/>
          </w:tcPr>
          <w:p w14:paraId="685835D8">
            <w:pPr>
              <w:rPr>
                <w:rFonts w:ascii="Arial"/>
                <w:sz w:val="21"/>
              </w:rPr>
            </w:pPr>
          </w:p>
        </w:tc>
      </w:tr>
      <w:tr w14:paraId="487C3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63AC69E2">
            <w:pPr>
              <w:pStyle w:val="22"/>
              <w:spacing w:before="124" w:line="228" w:lineRule="auto"/>
              <w:ind w:left="1175"/>
              <w:rPr>
                <w:sz w:val="20"/>
                <w:szCs w:val="20"/>
              </w:rPr>
            </w:pPr>
            <w:r>
              <w:rPr>
                <w:spacing w:val="6"/>
                <w:sz w:val="20"/>
                <w:szCs w:val="20"/>
              </w:rPr>
              <w:t>项目经理</w:t>
            </w:r>
          </w:p>
        </w:tc>
        <w:tc>
          <w:tcPr>
            <w:tcW w:w="5847" w:type="dxa"/>
            <w:vAlign w:val="top"/>
          </w:tcPr>
          <w:p w14:paraId="122AC725">
            <w:pPr>
              <w:rPr>
                <w:rFonts w:ascii="Arial"/>
                <w:sz w:val="21"/>
              </w:rPr>
            </w:pPr>
          </w:p>
        </w:tc>
      </w:tr>
      <w:tr w14:paraId="69DBC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7590D739">
            <w:pPr>
              <w:pStyle w:val="22"/>
              <w:spacing w:before="123" w:line="228" w:lineRule="auto"/>
              <w:ind w:left="1067"/>
              <w:rPr>
                <w:sz w:val="20"/>
                <w:szCs w:val="20"/>
              </w:rPr>
            </w:pPr>
            <w:r>
              <w:rPr>
                <w:spacing w:val="7"/>
                <w:sz w:val="20"/>
                <w:szCs w:val="20"/>
              </w:rPr>
              <w:t>技术负责人</w:t>
            </w:r>
          </w:p>
        </w:tc>
        <w:tc>
          <w:tcPr>
            <w:tcW w:w="5847" w:type="dxa"/>
            <w:vAlign w:val="top"/>
          </w:tcPr>
          <w:p w14:paraId="4A2925D5">
            <w:pPr>
              <w:rPr>
                <w:rFonts w:ascii="Arial"/>
                <w:sz w:val="21"/>
              </w:rPr>
            </w:pPr>
          </w:p>
        </w:tc>
      </w:tr>
      <w:tr w14:paraId="0F6F8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4B858234">
            <w:pPr>
              <w:pStyle w:val="22"/>
              <w:spacing w:before="122" w:line="228" w:lineRule="auto"/>
              <w:ind w:left="651"/>
              <w:rPr>
                <w:sz w:val="20"/>
                <w:szCs w:val="20"/>
              </w:rPr>
            </w:pPr>
            <w:r>
              <w:rPr>
                <w:spacing w:val="8"/>
                <w:sz w:val="20"/>
                <w:szCs w:val="20"/>
              </w:rPr>
              <w:t>总监理工程师及电话</w:t>
            </w:r>
          </w:p>
        </w:tc>
        <w:tc>
          <w:tcPr>
            <w:tcW w:w="5847" w:type="dxa"/>
            <w:vAlign w:val="top"/>
          </w:tcPr>
          <w:p w14:paraId="72721EDE">
            <w:pPr>
              <w:rPr>
                <w:rFonts w:ascii="Arial"/>
                <w:sz w:val="21"/>
              </w:rPr>
            </w:pPr>
          </w:p>
        </w:tc>
      </w:tr>
      <w:tr w14:paraId="48009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3049" w:type="dxa"/>
            <w:vAlign w:val="top"/>
          </w:tcPr>
          <w:p w14:paraId="5B743DB2">
            <w:pPr>
              <w:spacing w:line="254" w:lineRule="auto"/>
              <w:rPr>
                <w:rFonts w:ascii="Arial"/>
                <w:sz w:val="21"/>
              </w:rPr>
            </w:pPr>
          </w:p>
          <w:p w14:paraId="5CB30FAC">
            <w:pPr>
              <w:spacing w:line="254" w:lineRule="auto"/>
              <w:rPr>
                <w:rFonts w:ascii="Arial"/>
                <w:sz w:val="21"/>
              </w:rPr>
            </w:pPr>
          </w:p>
          <w:p w14:paraId="0A57F39A">
            <w:pPr>
              <w:spacing w:line="255" w:lineRule="auto"/>
              <w:rPr>
                <w:rFonts w:ascii="Arial"/>
                <w:sz w:val="21"/>
              </w:rPr>
            </w:pPr>
          </w:p>
          <w:p w14:paraId="7ABE712B">
            <w:pPr>
              <w:spacing w:line="255" w:lineRule="auto"/>
              <w:rPr>
                <w:rFonts w:ascii="Arial"/>
                <w:sz w:val="21"/>
              </w:rPr>
            </w:pPr>
          </w:p>
          <w:p w14:paraId="704BF5F8">
            <w:pPr>
              <w:spacing w:line="255" w:lineRule="auto"/>
              <w:rPr>
                <w:rFonts w:ascii="Arial"/>
                <w:sz w:val="21"/>
              </w:rPr>
            </w:pPr>
          </w:p>
          <w:p w14:paraId="059B7225">
            <w:pPr>
              <w:pStyle w:val="22"/>
              <w:spacing w:before="65" w:line="228" w:lineRule="auto"/>
              <w:ind w:left="1175"/>
              <w:rPr>
                <w:sz w:val="20"/>
                <w:szCs w:val="20"/>
              </w:rPr>
            </w:pPr>
            <w:r>
              <w:rPr>
                <w:spacing w:val="6"/>
                <w:sz w:val="20"/>
                <w:szCs w:val="20"/>
              </w:rPr>
              <w:t>项目描述</w:t>
            </w:r>
          </w:p>
        </w:tc>
        <w:tc>
          <w:tcPr>
            <w:tcW w:w="5847" w:type="dxa"/>
            <w:vAlign w:val="top"/>
          </w:tcPr>
          <w:p w14:paraId="3A24468C">
            <w:pPr>
              <w:rPr>
                <w:rFonts w:ascii="Arial"/>
                <w:sz w:val="21"/>
              </w:rPr>
            </w:pPr>
          </w:p>
        </w:tc>
      </w:tr>
      <w:tr w14:paraId="037FF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3049" w:type="dxa"/>
            <w:vAlign w:val="top"/>
          </w:tcPr>
          <w:p w14:paraId="32F01447">
            <w:pPr>
              <w:spacing w:line="316" w:lineRule="auto"/>
              <w:rPr>
                <w:rFonts w:ascii="Arial"/>
                <w:sz w:val="21"/>
              </w:rPr>
            </w:pPr>
          </w:p>
          <w:p w14:paraId="39AE1B4A">
            <w:pPr>
              <w:pStyle w:val="22"/>
              <w:spacing w:before="65" w:line="229" w:lineRule="auto"/>
              <w:ind w:left="1383"/>
              <w:rPr>
                <w:sz w:val="20"/>
                <w:szCs w:val="20"/>
              </w:rPr>
            </w:pPr>
            <w:r>
              <w:rPr>
                <w:spacing w:val="3"/>
                <w:sz w:val="20"/>
                <w:szCs w:val="20"/>
              </w:rPr>
              <w:t>备注</w:t>
            </w:r>
          </w:p>
        </w:tc>
        <w:tc>
          <w:tcPr>
            <w:tcW w:w="5847" w:type="dxa"/>
            <w:vAlign w:val="top"/>
          </w:tcPr>
          <w:p w14:paraId="265E508E">
            <w:pPr>
              <w:rPr>
                <w:rFonts w:ascii="Arial"/>
                <w:sz w:val="21"/>
              </w:rPr>
            </w:pPr>
          </w:p>
        </w:tc>
      </w:tr>
    </w:tbl>
    <w:p w14:paraId="33604D4D">
      <w:pPr>
        <w:spacing w:before="50" w:line="232" w:lineRule="auto"/>
        <w:ind w:left="122"/>
        <w:rPr>
          <w:rFonts w:ascii="宋体" w:hAnsi="宋体" w:eastAsia="宋体" w:cs="宋体"/>
          <w:sz w:val="24"/>
          <w:szCs w:val="24"/>
        </w:rPr>
      </w:pPr>
      <w:r>
        <w:rPr>
          <w:rFonts w:ascii="宋体" w:hAnsi="宋体" w:eastAsia="宋体" w:cs="宋体"/>
          <w:spacing w:val="-2"/>
          <w:sz w:val="24"/>
          <w:szCs w:val="24"/>
        </w:rPr>
        <w:t>注：正在施工和新承接的项目情况表应附中</w:t>
      </w:r>
      <w:r>
        <w:rPr>
          <w:rFonts w:ascii="宋体" w:hAnsi="宋体" w:eastAsia="宋体" w:cs="宋体"/>
          <w:spacing w:val="-3"/>
          <w:sz w:val="24"/>
          <w:szCs w:val="24"/>
        </w:rPr>
        <w:t>标通知书、合同协议书扫描（或复印）件。每张表</w:t>
      </w:r>
      <w:r>
        <w:rPr>
          <w:rFonts w:ascii="宋体" w:hAnsi="宋体" w:eastAsia="宋体" w:cs="宋体"/>
          <w:sz w:val="24"/>
          <w:szCs w:val="24"/>
        </w:rPr>
        <w:t xml:space="preserve"> </w:t>
      </w:r>
      <w:r>
        <w:rPr>
          <w:rFonts w:ascii="宋体" w:hAnsi="宋体" w:eastAsia="宋体" w:cs="宋体"/>
          <w:spacing w:val="-1"/>
          <w:sz w:val="24"/>
          <w:szCs w:val="24"/>
        </w:rPr>
        <w:t>格只填写一个项目，并标明序号。</w:t>
      </w:r>
    </w:p>
    <w:p w14:paraId="705F1700">
      <w:pPr>
        <w:spacing w:line="232" w:lineRule="auto"/>
        <w:rPr>
          <w:rFonts w:ascii="宋体" w:hAnsi="宋体" w:eastAsia="宋体" w:cs="宋体"/>
          <w:sz w:val="24"/>
          <w:szCs w:val="24"/>
        </w:rPr>
        <w:sectPr>
          <w:footerReference r:id="rId37" w:type="default"/>
          <w:pgSz w:w="11905" w:h="16838"/>
          <w:pgMar w:top="1417" w:right="1077" w:bottom="1514" w:left="1043" w:header="0" w:footer="1276" w:gutter="0"/>
          <w:pgNumType w:fmt="decimal"/>
          <w:cols w:space="0" w:num="1"/>
          <w:rtlGutter w:val="0"/>
          <w:docGrid w:linePitch="0" w:charSpace="0"/>
        </w:sectPr>
      </w:pPr>
    </w:p>
    <w:p w14:paraId="068B75E8">
      <w:pPr>
        <w:spacing w:before="63" w:line="225" w:lineRule="auto"/>
        <w:ind w:left="3082"/>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（五）其他资格审查资料</w:t>
      </w:r>
    </w:p>
    <w:p w14:paraId="7D3D8CE1">
      <w:pPr>
        <w:spacing w:before="309" w:line="219" w:lineRule="auto"/>
        <w:ind w:right="26"/>
        <w:jc w:val="right"/>
        <w:rPr>
          <w:rFonts w:ascii="宋体" w:hAnsi="宋体" w:eastAsia="宋体" w:cs="宋体"/>
          <w:sz w:val="24"/>
          <w:szCs w:val="24"/>
        </w:rPr>
      </w:pPr>
      <w:r>
        <w:rPr>
          <w:rFonts w:ascii="宋体" w:hAnsi="宋体" w:eastAsia="宋体" w:cs="宋体"/>
          <w:spacing w:val="-1"/>
          <w:sz w:val="24"/>
          <w:szCs w:val="24"/>
        </w:rPr>
        <w:t>1、提供企业进青备案登记（指外地进青企业）等方面的相关资料复印（或扫描）件；</w:t>
      </w:r>
    </w:p>
    <w:p w14:paraId="5F089C65">
      <w:pPr>
        <w:spacing w:before="116" w:line="401" w:lineRule="exact"/>
        <w:jc w:val="right"/>
        <w:rPr>
          <w:rFonts w:ascii="宋体" w:hAnsi="宋体" w:eastAsia="宋体" w:cs="宋体"/>
          <w:sz w:val="24"/>
          <w:szCs w:val="24"/>
        </w:rPr>
      </w:pPr>
      <w:r>
        <w:rPr>
          <w:rFonts w:ascii="宋体" w:hAnsi="宋体" w:eastAsia="宋体" w:cs="宋体"/>
          <w:spacing w:val="-3"/>
          <w:position w:val="11"/>
          <w:sz w:val="24"/>
          <w:szCs w:val="24"/>
        </w:rPr>
        <w:t>2、提供参加政府采购活动前3年内在经营活动中没有重大违法记录的书面声明。（格式可</w:t>
      </w:r>
    </w:p>
    <w:p w14:paraId="5A001B22">
      <w:pPr>
        <w:spacing w:line="220" w:lineRule="auto"/>
        <w:rPr>
          <w:rFonts w:ascii="宋体" w:hAnsi="宋体" w:eastAsia="宋体" w:cs="宋体"/>
          <w:sz w:val="24"/>
          <w:szCs w:val="24"/>
        </w:rPr>
      </w:pPr>
      <w:r>
        <w:rPr>
          <w:rFonts w:ascii="宋体" w:hAnsi="宋体" w:eastAsia="宋体" w:cs="宋体"/>
          <w:spacing w:val="-17"/>
          <w:sz w:val="24"/>
          <w:szCs w:val="24"/>
        </w:rPr>
        <w:t>自定）</w:t>
      </w:r>
    </w:p>
    <w:p w14:paraId="2F2C92BD">
      <w:pPr>
        <w:spacing w:line="220" w:lineRule="auto"/>
        <w:rPr>
          <w:rFonts w:ascii="宋体" w:hAnsi="宋体" w:eastAsia="宋体" w:cs="宋体"/>
          <w:sz w:val="24"/>
          <w:szCs w:val="24"/>
        </w:rPr>
        <w:sectPr>
          <w:footerReference r:id="rId38" w:type="default"/>
          <w:pgSz w:w="11905" w:h="16838"/>
          <w:pgMar w:top="1417" w:right="1077" w:bottom="1514" w:left="1043" w:header="0" w:footer="1276" w:gutter="0"/>
          <w:pgNumType w:fmt="decimal"/>
          <w:cols w:space="0" w:num="1"/>
          <w:rtlGutter w:val="0"/>
          <w:docGrid w:linePitch="0" w:charSpace="0"/>
        </w:sectPr>
      </w:pPr>
    </w:p>
    <w:p w14:paraId="450D550B">
      <w:pPr>
        <w:pStyle w:val="5"/>
        <w:bidi w:val="0"/>
      </w:pPr>
      <w:bookmarkStart w:id="105" w:name="_Toc30105"/>
      <w:r>
        <w:t>附件 10：磋商保证金</w:t>
      </w:r>
      <w:bookmarkEnd w:id="105"/>
    </w:p>
    <w:p w14:paraId="3F20528C">
      <w:pPr>
        <w:pStyle w:val="8"/>
        <w:spacing w:line="305" w:lineRule="auto"/>
      </w:pPr>
    </w:p>
    <w:p w14:paraId="507447CD">
      <w:pPr>
        <w:pStyle w:val="8"/>
        <w:spacing w:line="305" w:lineRule="auto"/>
      </w:pPr>
    </w:p>
    <w:p w14:paraId="25E62888">
      <w:pPr>
        <w:spacing w:before="114" w:line="225" w:lineRule="auto"/>
        <w:ind w:left="3061"/>
        <w:outlineLvl w:val="1"/>
        <w:rPr>
          <w:rFonts w:ascii="宋体" w:hAnsi="宋体" w:eastAsia="宋体" w:cs="宋体"/>
          <w:sz w:val="35"/>
          <w:szCs w:val="35"/>
        </w:rPr>
      </w:pPr>
      <w:bookmarkStart w:id="106" w:name="_Toc31530"/>
      <w:bookmarkStart w:id="107" w:name="_Toc2315"/>
      <w:r>
        <w:rPr>
          <w:rFonts w:ascii="宋体" w:hAnsi="宋体" w:eastAsia="宋体" w:cs="宋体"/>
          <w:spacing w:val="8"/>
          <w:sz w:val="35"/>
          <w:szCs w:val="35"/>
          <w14:textOutline w14:w="6537" w14:cap="sq" w14:cmpd="sng">
            <w14:solidFill>
              <w14:srgbClr w14:val="000000"/>
            </w14:solidFill>
            <w14:prstDash w14:val="solid"/>
            <w14:bevel/>
          </w14:textOutline>
        </w:rPr>
        <w:t>磋商保证金</w:t>
      </w:r>
      <w:bookmarkEnd w:id="106"/>
      <w:bookmarkEnd w:id="107"/>
    </w:p>
    <w:p w14:paraId="77EE790C">
      <w:pPr>
        <w:pStyle w:val="8"/>
        <w:spacing w:line="394" w:lineRule="auto"/>
      </w:pPr>
    </w:p>
    <w:p w14:paraId="73004421">
      <w:pPr>
        <w:spacing w:before="78" w:line="219" w:lineRule="auto"/>
        <w:rPr>
          <w:rFonts w:ascii="宋体" w:hAnsi="宋体" w:eastAsia="宋体" w:cs="宋体"/>
          <w:sz w:val="24"/>
          <w:szCs w:val="24"/>
        </w:rPr>
      </w:pPr>
      <w:r>
        <w:rPr>
          <w:rFonts w:ascii="宋体" w:hAnsi="宋体" w:eastAsia="宋体" w:cs="宋体"/>
          <w:spacing w:val="-1"/>
          <w:sz w:val="24"/>
          <w:szCs w:val="24"/>
        </w:rPr>
        <w:t>附磋商保证金汇出凭据及基本账户开户许可证复印件并加盖公章，否则视为未提交。</w:t>
      </w:r>
    </w:p>
    <w:p w14:paraId="3BCAF41A">
      <w:pPr>
        <w:spacing w:line="219" w:lineRule="auto"/>
        <w:rPr>
          <w:rFonts w:ascii="宋体" w:hAnsi="宋体" w:eastAsia="宋体" w:cs="宋体"/>
          <w:sz w:val="24"/>
          <w:szCs w:val="24"/>
        </w:rPr>
        <w:sectPr>
          <w:footerReference r:id="rId39" w:type="default"/>
          <w:pgSz w:w="11905" w:h="16838"/>
          <w:pgMar w:top="1417" w:right="1077" w:bottom="1514" w:left="1043" w:header="0" w:footer="1276" w:gutter="0"/>
          <w:pgNumType w:fmt="decimal"/>
          <w:cols w:space="0" w:num="1"/>
          <w:rtlGutter w:val="0"/>
          <w:docGrid w:linePitch="0" w:charSpace="0"/>
        </w:sectPr>
      </w:pPr>
    </w:p>
    <w:p w14:paraId="1A95FAF9">
      <w:pPr>
        <w:pStyle w:val="5"/>
        <w:bidi w:val="0"/>
      </w:pPr>
      <w:bookmarkStart w:id="108" w:name="_Toc25048"/>
      <w:r>
        <w:t>附件 11：磋商最后报价表</w:t>
      </w:r>
      <w:bookmarkEnd w:id="108"/>
    </w:p>
    <w:p w14:paraId="54894E45">
      <w:pPr>
        <w:spacing w:before="14"/>
      </w:pPr>
    </w:p>
    <w:p w14:paraId="43CFFA42">
      <w:pPr>
        <w:spacing w:before="13"/>
      </w:pPr>
    </w:p>
    <w:p w14:paraId="15295E7C">
      <w:pPr>
        <w:sectPr>
          <w:footerReference r:id="rId40" w:type="default"/>
          <w:pgSz w:w="11905" w:h="16838"/>
          <w:pgMar w:top="1417" w:right="1077" w:bottom="1514" w:left="1043" w:header="0" w:footer="1276" w:gutter="0"/>
          <w:pgNumType w:fmt="decimal"/>
          <w:cols w:space="0" w:num="1"/>
          <w:rtlGutter w:val="0"/>
          <w:docGrid w:linePitch="0" w:charSpace="0"/>
        </w:sectPr>
      </w:pPr>
    </w:p>
    <w:p w14:paraId="5B096CFF">
      <w:pPr>
        <w:spacing w:before="72" w:line="223" w:lineRule="auto"/>
        <w:ind w:left="3340"/>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磋商最后报价</w:t>
      </w:r>
    </w:p>
    <w:p w14:paraId="42F1CEAB">
      <w:pPr>
        <w:spacing w:before="7" w:line="185" w:lineRule="auto"/>
        <w:ind w:left="44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投标单位名称：</w:t>
      </w:r>
    </w:p>
    <w:p w14:paraId="31921914">
      <w:pPr>
        <w:pStyle w:val="8"/>
        <w:spacing w:line="14" w:lineRule="auto"/>
      </w:pPr>
    </w:p>
    <w:p w14:paraId="57EA4B8F">
      <w:pPr>
        <w:spacing w:before="78" w:line="189" w:lineRule="auto"/>
        <w:rPr>
          <w:rFonts w:ascii="宋体" w:hAnsi="宋体" w:eastAsia="宋体" w:cs="宋体"/>
          <w:sz w:val="24"/>
          <w:szCs w:val="24"/>
        </w:rPr>
      </w:pPr>
      <w:r>
        <w:rPr>
          <w:rFonts w:ascii="宋体" w:hAnsi="宋体" w:eastAsia="宋体" w:cs="宋体"/>
          <w:sz w:val="24"/>
          <w:szCs w:val="24"/>
        </w:rPr>
        <w:t>单位：元</w:t>
      </w:r>
    </w:p>
    <w:p w14:paraId="12C80681">
      <w:pPr>
        <w:spacing w:line="189" w:lineRule="auto"/>
        <w:rPr>
          <w:rFonts w:ascii="宋体" w:hAnsi="宋体" w:eastAsia="宋体" w:cs="宋体"/>
          <w:sz w:val="24"/>
          <w:szCs w:val="24"/>
        </w:rPr>
        <w:sectPr>
          <w:type w:val="continuous"/>
          <w:pgSz w:w="11905" w:h="16838"/>
          <w:pgMar w:top="1417" w:right="1077" w:bottom="1514" w:left="1043" w:header="0" w:footer="1276" w:gutter="0"/>
          <w:pgNumType w:fmt="decimal"/>
          <w:cols w:space="0" w:num="1"/>
          <w:rtlGutter w:val="0"/>
          <w:docGrid w:linePitch="0" w:charSpace="0"/>
        </w:sectPr>
      </w:pPr>
    </w:p>
    <w:tbl>
      <w:tblPr>
        <w:tblStyle w:val="21"/>
        <w:tblpPr w:leftFromText="180" w:rightFromText="180" w:vertAnchor="page" w:horzAnchor="page" w:tblpX="963" w:tblpY="3866"/>
        <w:tblOverlap w:val="never"/>
        <w:tblW w:w="93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1563"/>
        <w:gridCol w:w="1574"/>
        <w:gridCol w:w="1506"/>
        <w:gridCol w:w="1275"/>
        <w:gridCol w:w="1275"/>
        <w:gridCol w:w="1280"/>
      </w:tblGrid>
      <w:tr w14:paraId="4E81D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88" w:type="dxa"/>
            <w:vAlign w:val="top"/>
          </w:tcPr>
          <w:p w14:paraId="22442F7C">
            <w:pPr>
              <w:pStyle w:val="22"/>
              <w:spacing w:before="39" w:line="221" w:lineRule="auto"/>
              <w:ind w:left="208"/>
            </w:pPr>
            <w:r>
              <w:rPr>
                <w:spacing w:val="-5"/>
              </w:rPr>
              <w:t>序号</w:t>
            </w:r>
          </w:p>
        </w:tc>
        <w:tc>
          <w:tcPr>
            <w:tcW w:w="1563" w:type="dxa"/>
            <w:vAlign w:val="top"/>
          </w:tcPr>
          <w:p w14:paraId="145ECCB3">
            <w:pPr>
              <w:pStyle w:val="22"/>
              <w:spacing w:before="282" w:line="218" w:lineRule="auto"/>
              <w:ind w:left="308"/>
            </w:pPr>
            <w:r>
              <w:rPr>
                <w:spacing w:val="-4"/>
              </w:rPr>
              <w:t>最初报价</w:t>
            </w:r>
          </w:p>
        </w:tc>
        <w:tc>
          <w:tcPr>
            <w:tcW w:w="1574" w:type="dxa"/>
            <w:vAlign w:val="top"/>
          </w:tcPr>
          <w:p w14:paraId="2B179F2C">
            <w:pPr>
              <w:pStyle w:val="22"/>
              <w:spacing w:before="283" w:line="219" w:lineRule="auto"/>
              <w:ind w:left="314"/>
            </w:pPr>
            <w:r>
              <w:rPr>
                <w:spacing w:val="-3"/>
              </w:rPr>
              <w:t>调整因素</w:t>
            </w:r>
          </w:p>
        </w:tc>
        <w:tc>
          <w:tcPr>
            <w:tcW w:w="1506" w:type="dxa"/>
            <w:vAlign w:val="top"/>
          </w:tcPr>
          <w:p w14:paraId="409B84FC">
            <w:pPr>
              <w:pStyle w:val="22"/>
              <w:spacing w:before="282" w:line="218" w:lineRule="auto"/>
              <w:ind w:left="281"/>
            </w:pPr>
            <w:r>
              <w:rPr>
                <w:spacing w:val="-4"/>
              </w:rPr>
              <w:t>最终报价</w:t>
            </w:r>
          </w:p>
        </w:tc>
        <w:tc>
          <w:tcPr>
            <w:tcW w:w="1275" w:type="dxa"/>
            <w:vAlign w:val="top"/>
          </w:tcPr>
          <w:p w14:paraId="7A7C4276">
            <w:pPr>
              <w:pStyle w:val="22"/>
              <w:spacing w:before="282" w:line="220" w:lineRule="auto"/>
              <w:ind w:left="167"/>
            </w:pPr>
            <w:r>
              <w:rPr>
                <w:spacing w:val="-4"/>
              </w:rPr>
              <w:t>工程质量</w:t>
            </w:r>
          </w:p>
        </w:tc>
        <w:tc>
          <w:tcPr>
            <w:tcW w:w="1275" w:type="dxa"/>
            <w:vAlign w:val="top"/>
          </w:tcPr>
          <w:p w14:paraId="374C79C5">
            <w:pPr>
              <w:pStyle w:val="22"/>
              <w:spacing w:before="282" w:line="220" w:lineRule="auto"/>
              <w:ind w:left="167"/>
            </w:pPr>
            <w:r>
              <w:rPr>
                <w:spacing w:val="-3"/>
              </w:rPr>
              <w:t>开工日期</w:t>
            </w:r>
          </w:p>
        </w:tc>
        <w:tc>
          <w:tcPr>
            <w:tcW w:w="1280" w:type="dxa"/>
            <w:vAlign w:val="top"/>
          </w:tcPr>
          <w:p w14:paraId="2CD69539">
            <w:pPr>
              <w:pStyle w:val="22"/>
              <w:spacing w:before="283" w:line="219" w:lineRule="auto"/>
              <w:ind w:left="167"/>
            </w:pPr>
            <w:r>
              <w:rPr>
                <w:spacing w:val="-3"/>
              </w:rPr>
              <w:t>竣工日期</w:t>
            </w:r>
          </w:p>
        </w:tc>
      </w:tr>
      <w:tr w14:paraId="78976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888" w:type="dxa"/>
            <w:vAlign w:val="top"/>
          </w:tcPr>
          <w:p w14:paraId="5571990C">
            <w:pPr>
              <w:rPr>
                <w:rFonts w:ascii="Arial"/>
                <w:sz w:val="21"/>
              </w:rPr>
            </w:pPr>
          </w:p>
        </w:tc>
        <w:tc>
          <w:tcPr>
            <w:tcW w:w="1563" w:type="dxa"/>
            <w:vAlign w:val="top"/>
          </w:tcPr>
          <w:p w14:paraId="57A5B3EB">
            <w:pPr>
              <w:rPr>
                <w:rFonts w:ascii="Arial"/>
                <w:sz w:val="21"/>
              </w:rPr>
            </w:pPr>
          </w:p>
        </w:tc>
        <w:tc>
          <w:tcPr>
            <w:tcW w:w="1574" w:type="dxa"/>
            <w:vAlign w:val="top"/>
          </w:tcPr>
          <w:p w14:paraId="42AD5652">
            <w:pPr>
              <w:rPr>
                <w:rFonts w:ascii="Arial"/>
                <w:sz w:val="21"/>
              </w:rPr>
            </w:pPr>
          </w:p>
        </w:tc>
        <w:tc>
          <w:tcPr>
            <w:tcW w:w="1506" w:type="dxa"/>
            <w:vAlign w:val="top"/>
          </w:tcPr>
          <w:p w14:paraId="6D069F95">
            <w:pPr>
              <w:rPr>
                <w:rFonts w:ascii="Arial"/>
                <w:sz w:val="21"/>
              </w:rPr>
            </w:pPr>
          </w:p>
        </w:tc>
        <w:tc>
          <w:tcPr>
            <w:tcW w:w="1275" w:type="dxa"/>
            <w:vAlign w:val="top"/>
          </w:tcPr>
          <w:p w14:paraId="097F5534">
            <w:pPr>
              <w:rPr>
                <w:rFonts w:ascii="Arial"/>
                <w:sz w:val="21"/>
              </w:rPr>
            </w:pPr>
          </w:p>
        </w:tc>
        <w:tc>
          <w:tcPr>
            <w:tcW w:w="1275" w:type="dxa"/>
            <w:vAlign w:val="top"/>
          </w:tcPr>
          <w:p w14:paraId="576C3CFC">
            <w:pPr>
              <w:rPr>
                <w:rFonts w:ascii="Arial"/>
                <w:sz w:val="21"/>
              </w:rPr>
            </w:pPr>
          </w:p>
        </w:tc>
        <w:tc>
          <w:tcPr>
            <w:tcW w:w="1280" w:type="dxa"/>
            <w:vAlign w:val="top"/>
          </w:tcPr>
          <w:p w14:paraId="242BA818">
            <w:pPr>
              <w:rPr>
                <w:rFonts w:ascii="Arial"/>
                <w:sz w:val="21"/>
              </w:rPr>
            </w:pPr>
          </w:p>
        </w:tc>
      </w:tr>
      <w:tr w14:paraId="751C0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361" w:type="dxa"/>
            <w:gridSpan w:val="7"/>
            <w:vAlign w:val="top"/>
          </w:tcPr>
          <w:p w14:paraId="744E069B">
            <w:pPr>
              <w:pStyle w:val="22"/>
              <w:spacing w:before="35" w:line="207" w:lineRule="auto"/>
              <w:ind w:left="118"/>
            </w:pPr>
            <w:r>
              <w:rPr>
                <w:spacing w:val="-2"/>
              </w:rPr>
              <w:t>最终报价（大写</w:t>
            </w:r>
            <w:r>
              <w:t>）：</w:t>
            </w:r>
          </w:p>
        </w:tc>
      </w:tr>
      <w:tr w14:paraId="256B2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4" w:hRule="atLeast"/>
        </w:trPr>
        <w:tc>
          <w:tcPr>
            <w:tcW w:w="9361" w:type="dxa"/>
            <w:gridSpan w:val="7"/>
            <w:vAlign w:val="top"/>
          </w:tcPr>
          <w:p w14:paraId="4A7B7AF3">
            <w:pPr>
              <w:pStyle w:val="22"/>
              <w:spacing w:before="40" w:line="219" w:lineRule="auto"/>
              <w:ind w:left="118"/>
            </w:pPr>
            <w:r>
              <w:rPr>
                <w:spacing w:val="-1"/>
              </w:rPr>
              <w:t>最终确定的质量保证及服务承诺（优惠条件）</w:t>
            </w:r>
          </w:p>
        </w:tc>
      </w:tr>
    </w:tbl>
    <w:p w14:paraId="15B54971">
      <w:pPr>
        <w:spacing w:line="42" w:lineRule="exact"/>
      </w:pPr>
    </w:p>
    <w:p w14:paraId="0654A366">
      <w:pPr>
        <w:pStyle w:val="8"/>
        <w:spacing w:line="344" w:lineRule="auto"/>
      </w:pPr>
    </w:p>
    <w:p w14:paraId="4213ABE1">
      <w:pPr>
        <w:spacing w:before="78" w:line="401" w:lineRule="exact"/>
        <w:jc w:val="right"/>
        <w:rPr>
          <w:rFonts w:ascii="宋体" w:hAnsi="宋体" w:eastAsia="宋体" w:cs="宋体"/>
          <w:sz w:val="24"/>
          <w:szCs w:val="24"/>
        </w:rPr>
      </w:pPr>
      <w:r>
        <w:rPr>
          <w:rFonts w:ascii="宋体" w:hAnsi="宋体" w:eastAsia="宋体" w:cs="宋体"/>
          <w:spacing w:val="-2"/>
          <w:position w:val="11"/>
          <w:sz w:val="24"/>
          <w:szCs w:val="24"/>
        </w:rPr>
        <w:t>注：1、在磋商过程中，磋商最后报价与首次报价的</w:t>
      </w:r>
      <w:r>
        <w:rPr>
          <w:rFonts w:ascii="宋体" w:hAnsi="宋体" w:eastAsia="宋体" w:cs="宋体"/>
          <w:spacing w:val="-3"/>
          <w:position w:val="11"/>
          <w:sz w:val="24"/>
          <w:szCs w:val="24"/>
        </w:rPr>
        <w:t>价格发生的浮动比例，在项目签订合同</w:t>
      </w:r>
    </w:p>
    <w:p w14:paraId="38AC5CF4">
      <w:pPr>
        <w:spacing w:before="1" w:line="217" w:lineRule="auto"/>
        <w:ind w:left="451"/>
        <w:rPr>
          <w:rFonts w:ascii="宋体" w:hAnsi="宋体" w:eastAsia="宋体" w:cs="宋体"/>
          <w:sz w:val="24"/>
          <w:szCs w:val="24"/>
        </w:rPr>
      </w:pPr>
      <w:r>
        <w:rPr>
          <w:rFonts w:ascii="宋体" w:hAnsi="宋体" w:eastAsia="宋体" w:cs="宋体"/>
          <w:spacing w:val="-1"/>
          <w:sz w:val="24"/>
          <w:szCs w:val="24"/>
        </w:rPr>
        <w:t>时对首次报价单价的基础上进行同比例浮动，作为签订合同的最终单价。</w:t>
      </w:r>
    </w:p>
    <w:p w14:paraId="7C7A179C">
      <w:pPr>
        <w:spacing w:before="117" w:line="263" w:lineRule="auto"/>
        <w:ind w:left="446" w:firstLine="829"/>
        <w:rPr>
          <w:rFonts w:ascii="宋体" w:hAnsi="宋体" w:eastAsia="宋体" w:cs="宋体"/>
          <w:sz w:val="24"/>
          <w:szCs w:val="24"/>
        </w:rPr>
      </w:pPr>
      <w:r>
        <w:rPr>
          <w:rFonts w:ascii="宋体" w:hAnsi="宋体" w:eastAsia="宋体" w:cs="宋体"/>
          <w:spacing w:val="-3"/>
          <w:sz w:val="24"/>
          <w:szCs w:val="24"/>
        </w:rPr>
        <w:t>2、此表不需装订在磋商响应文件中，投标人事先须盖章、签字。在磋商期间，由磋商</w:t>
      </w:r>
      <w:r>
        <w:rPr>
          <w:rFonts w:ascii="宋体" w:hAnsi="宋体" w:eastAsia="宋体" w:cs="宋体"/>
          <w:spacing w:val="14"/>
          <w:sz w:val="24"/>
          <w:szCs w:val="24"/>
        </w:rPr>
        <w:t xml:space="preserve"> </w:t>
      </w:r>
      <w:r>
        <w:rPr>
          <w:rFonts w:ascii="宋体" w:hAnsi="宋体" w:eastAsia="宋体" w:cs="宋体"/>
          <w:spacing w:val="-2"/>
          <w:sz w:val="24"/>
          <w:szCs w:val="24"/>
        </w:rPr>
        <w:t>小组确定合格的投标人现场填写。</w:t>
      </w:r>
    </w:p>
    <w:p w14:paraId="375804C0">
      <w:pPr>
        <w:pStyle w:val="8"/>
        <w:spacing w:line="252" w:lineRule="auto"/>
      </w:pPr>
    </w:p>
    <w:p w14:paraId="57E2837A">
      <w:pPr>
        <w:pStyle w:val="8"/>
        <w:spacing w:line="252" w:lineRule="auto"/>
      </w:pPr>
    </w:p>
    <w:p w14:paraId="7CDC89E5">
      <w:pPr>
        <w:pStyle w:val="8"/>
        <w:spacing w:line="252" w:lineRule="auto"/>
      </w:pPr>
    </w:p>
    <w:p w14:paraId="16CBE0E8">
      <w:pPr>
        <w:pStyle w:val="8"/>
        <w:spacing w:line="252" w:lineRule="auto"/>
      </w:pPr>
    </w:p>
    <w:p w14:paraId="7568599D">
      <w:pPr>
        <w:pStyle w:val="8"/>
        <w:spacing w:line="252" w:lineRule="auto"/>
      </w:pPr>
    </w:p>
    <w:p w14:paraId="59235AB1">
      <w:pPr>
        <w:pStyle w:val="8"/>
        <w:spacing w:line="252" w:lineRule="auto"/>
      </w:pPr>
    </w:p>
    <w:p w14:paraId="31E802FA">
      <w:pPr>
        <w:pStyle w:val="8"/>
        <w:spacing w:line="252" w:lineRule="auto"/>
      </w:pPr>
    </w:p>
    <w:p w14:paraId="31DB5D42">
      <w:pPr>
        <w:pStyle w:val="8"/>
        <w:spacing w:line="252" w:lineRule="auto"/>
      </w:pPr>
    </w:p>
    <w:p w14:paraId="0D20EC99">
      <w:pPr>
        <w:pStyle w:val="8"/>
        <w:spacing w:line="253" w:lineRule="auto"/>
      </w:pPr>
    </w:p>
    <w:p w14:paraId="4A7EDDFA">
      <w:pPr>
        <w:pStyle w:val="8"/>
        <w:spacing w:line="253" w:lineRule="auto"/>
      </w:pPr>
    </w:p>
    <w:p w14:paraId="17057F03">
      <w:pPr>
        <w:spacing w:before="79" w:line="219" w:lineRule="auto"/>
        <w:ind w:left="3999"/>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投标人</w:t>
      </w:r>
      <w:r>
        <w:rPr>
          <w:rFonts w:ascii="宋体" w:hAnsi="宋体" w:eastAsia="宋体" w:cs="宋体"/>
          <w:spacing w:val="-16"/>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u w:val="single" w:color="auto"/>
        </w:rPr>
        <w:t xml:space="preserve">        </w:t>
      </w:r>
      <w:r>
        <w:rPr>
          <w:rFonts w:ascii="宋体" w:hAnsi="宋体" w:eastAsia="宋体" w:cs="宋体"/>
          <w:spacing w:val="-16"/>
          <w:sz w:val="24"/>
          <w:szCs w:val="24"/>
          <w14:textOutline w14:w="4358" w14:cap="sq" w14:cmpd="sng">
            <w14:solidFill>
              <w14:srgbClr w14:val="000000"/>
            </w14:solidFill>
            <w14:prstDash w14:val="solid"/>
            <w14:bevel/>
          </w14:textOutline>
        </w:rPr>
        <w:t>（</w:t>
      </w:r>
      <w:r>
        <w:rPr>
          <w:rFonts w:ascii="宋体" w:hAnsi="宋体" w:eastAsia="宋体" w:cs="宋体"/>
          <w:spacing w:val="4"/>
          <w:sz w:val="24"/>
          <w:szCs w:val="24"/>
          <w14:textOutline w14:w="4358" w14:cap="sq" w14:cmpd="sng">
            <w14:solidFill>
              <w14:srgbClr w14:val="000000"/>
            </w14:solidFill>
            <w14:prstDash w14:val="solid"/>
            <w14:bevel/>
          </w14:textOutline>
        </w:rPr>
        <w:t>公章）</w:t>
      </w:r>
    </w:p>
    <w:p w14:paraId="2606B0E3">
      <w:pPr>
        <w:spacing w:before="25" w:line="219" w:lineRule="auto"/>
        <w:ind w:left="307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spacing w:val="-16"/>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u w:val="single" w:color="auto"/>
        </w:rPr>
        <w:t xml:space="preserve">        </w:t>
      </w:r>
      <w:r>
        <w:rPr>
          <w:rFonts w:ascii="宋体" w:hAnsi="宋体" w:eastAsia="宋体" w:cs="宋体"/>
          <w:spacing w:val="-16"/>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p w14:paraId="44292328">
      <w:pPr>
        <w:spacing w:before="28" w:line="184" w:lineRule="auto"/>
        <w:ind w:left="5733"/>
        <w:outlineLvl w:val="0"/>
        <w:rPr>
          <w:rFonts w:ascii="宋体" w:hAnsi="宋体" w:eastAsia="宋体" w:cs="宋体"/>
          <w:sz w:val="24"/>
          <w:szCs w:val="24"/>
        </w:rPr>
      </w:pPr>
      <w:bookmarkStart w:id="109" w:name="_Toc23156"/>
      <w:bookmarkStart w:id="110" w:name="_Toc23972"/>
      <w:bookmarkStart w:id="111" w:name="_Toc25442"/>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2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bookmarkEnd w:id="109"/>
      <w:bookmarkEnd w:id="110"/>
      <w:bookmarkEnd w:id="111"/>
    </w:p>
    <w:p w14:paraId="4D1B274C">
      <w:pPr>
        <w:spacing w:line="184" w:lineRule="auto"/>
        <w:rPr>
          <w:rFonts w:ascii="宋体" w:hAnsi="宋体" w:eastAsia="宋体" w:cs="宋体"/>
          <w:sz w:val="24"/>
          <w:szCs w:val="24"/>
        </w:rPr>
        <w:sectPr>
          <w:type w:val="continuous"/>
          <w:pgSz w:w="11905" w:h="16838"/>
          <w:pgMar w:top="1417" w:right="1077" w:bottom="1514" w:left="1043" w:header="0" w:footer="1276" w:gutter="0"/>
          <w:pgNumType w:fmt="decimal"/>
          <w:cols w:space="0" w:num="1"/>
          <w:rtlGutter w:val="0"/>
          <w:docGrid w:linePitch="0" w:charSpace="0"/>
        </w:sectPr>
      </w:pPr>
    </w:p>
    <w:p w14:paraId="15E2CDAF">
      <w:pPr>
        <w:spacing w:before="56" w:line="219" w:lineRule="auto"/>
        <w:ind w:left="4"/>
        <w:rPr>
          <w:rFonts w:hint="default" w:ascii="宋体" w:hAnsi="宋体" w:eastAsia="宋体" w:cs="宋体"/>
          <w:spacing w:val="-6"/>
          <w:sz w:val="28"/>
          <w:szCs w:val="28"/>
          <w14:textOutline w14:w="5103" w14:cap="sq" w14:cmpd="sng">
            <w14:solidFill>
              <w14:srgbClr w14:val="000000"/>
            </w14:solidFill>
            <w14:prstDash w14:val="solid"/>
            <w14:bevel/>
          </w14:textOutline>
        </w:rPr>
      </w:pPr>
      <w:r>
        <w:rPr>
          <w:rFonts w:hint="default" w:ascii="宋体" w:hAnsi="宋体" w:eastAsia="宋体" w:cs="宋体"/>
          <w:spacing w:val="-6"/>
          <w:sz w:val="28"/>
          <w:szCs w:val="28"/>
          <w:lang w:val="en-US" w:eastAsia="zh-CN"/>
          <w14:textOutline w14:w="5103" w14:cap="sq" w14:cmpd="sng">
            <w14:solidFill>
              <w14:srgbClr w14:val="000000"/>
            </w14:solidFill>
            <w14:prstDash w14:val="solid"/>
            <w14:bevel/>
          </w14:textOutline>
        </w:rPr>
        <w:t xml:space="preserve"> </w:t>
      </w:r>
      <w:bookmarkStart w:id="112" w:name="_Toc29257"/>
      <w:r>
        <w:rPr>
          <w:rStyle w:val="24"/>
          <w:rFonts w:hint="default"/>
        </w:rPr>
        <w:t>附件1</w:t>
      </w:r>
      <w:r>
        <w:rPr>
          <w:rStyle w:val="24"/>
          <w:rFonts w:hint="default"/>
          <w:lang w:val="en-US" w:eastAsia="zh-CN"/>
        </w:rPr>
        <w:t>2</w:t>
      </w:r>
      <w:r>
        <w:rPr>
          <w:rStyle w:val="24"/>
          <w:rFonts w:hint="default"/>
        </w:rPr>
        <w:t>：无重大违法记录声明</w:t>
      </w:r>
      <w:bookmarkEnd w:id="112"/>
    </w:p>
    <w:p w14:paraId="40092CBE">
      <w:pPr>
        <w:pStyle w:val="8"/>
        <w:kinsoku w:val="0"/>
        <w:overflowPunct w:val="0"/>
        <w:spacing w:beforeLines="0" w:afterLines="0"/>
        <w:rPr>
          <w:rFonts w:hint="default"/>
          <w:b/>
          <w:sz w:val="28"/>
          <w:szCs w:val="24"/>
        </w:rPr>
      </w:pPr>
    </w:p>
    <w:p w14:paraId="4C68585F">
      <w:pPr>
        <w:pStyle w:val="8"/>
        <w:kinsoku w:val="0"/>
        <w:overflowPunct w:val="0"/>
        <w:spacing w:before="1" w:beforeLines="0" w:afterLines="0"/>
        <w:rPr>
          <w:rFonts w:hint="default"/>
          <w:b/>
          <w:sz w:val="36"/>
          <w:szCs w:val="24"/>
        </w:rPr>
      </w:pPr>
    </w:p>
    <w:p w14:paraId="41D4C92A">
      <w:pPr>
        <w:pStyle w:val="8"/>
        <w:kinsoku w:val="0"/>
        <w:overflowPunct w:val="0"/>
        <w:spacing w:beforeLines="0" w:afterLines="0"/>
        <w:ind w:left="602" w:right="181"/>
        <w:jc w:val="center"/>
        <w:rPr>
          <w:rFonts w:hint="default"/>
          <w:b/>
          <w:sz w:val="30"/>
          <w:szCs w:val="24"/>
        </w:rPr>
      </w:pPr>
      <w:r>
        <w:rPr>
          <w:rFonts w:hint="default"/>
          <w:b/>
          <w:sz w:val="30"/>
          <w:szCs w:val="24"/>
        </w:rPr>
        <w:t>无重大违法记录声明</w:t>
      </w:r>
    </w:p>
    <w:p w14:paraId="34D5E442">
      <w:pPr>
        <w:pStyle w:val="8"/>
        <w:kinsoku w:val="0"/>
        <w:overflowPunct w:val="0"/>
        <w:spacing w:before="3" w:beforeLines="0" w:afterLines="0"/>
        <w:rPr>
          <w:rFonts w:hint="default"/>
          <w:b/>
          <w:sz w:val="37"/>
          <w:szCs w:val="24"/>
        </w:rPr>
      </w:pPr>
    </w:p>
    <w:p w14:paraId="4C91B5B1">
      <w:pPr>
        <w:pStyle w:val="8"/>
        <w:kinsoku w:val="0"/>
        <w:overflowPunct w:val="0"/>
        <w:spacing w:beforeLines="0" w:afterLines="0"/>
        <w:ind w:left="460"/>
        <w:rPr>
          <w:rFonts w:hint="default"/>
          <w:b/>
          <w:sz w:val="24"/>
          <w:szCs w:val="24"/>
          <w:lang w:eastAsia="zh-CN"/>
        </w:rPr>
      </w:pPr>
      <w:r>
        <w:rPr>
          <w:rFonts w:hint="default"/>
          <w:b/>
          <w:sz w:val="24"/>
          <w:szCs w:val="24"/>
        </w:rPr>
        <w:t>致：</w:t>
      </w:r>
      <w:r>
        <w:rPr>
          <w:rFonts w:hint="default"/>
          <w:b/>
          <w:sz w:val="24"/>
          <w:szCs w:val="24"/>
          <w:u w:val="single"/>
          <w:lang w:eastAsia="zh-CN"/>
        </w:rPr>
        <w:t>青海金易达工程项目管理有限公司</w:t>
      </w:r>
    </w:p>
    <w:p w14:paraId="617567A0">
      <w:pPr>
        <w:pStyle w:val="8"/>
        <w:kinsoku w:val="0"/>
        <w:overflowPunct w:val="0"/>
        <w:spacing w:beforeLines="0" w:afterLines="0"/>
        <w:rPr>
          <w:rFonts w:hint="default"/>
          <w:b/>
          <w:sz w:val="20"/>
          <w:szCs w:val="24"/>
        </w:rPr>
      </w:pPr>
    </w:p>
    <w:p w14:paraId="77BBBA10">
      <w:pPr>
        <w:pStyle w:val="8"/>
        <w:kinsoku w:val="0"/>
        <w:overflowPunct w:val="0"/>
        <w:spacing w:before="5" w:beforeLines="0" w:afterLines="0"/>
        <w:rPr>
          <w:rFonts w:hint="default"/>
          <w:b/>
          <w:sz w:val="19"/>
          <w:szCs w:val="24"/>
        </w:rPr>
      </w:pPr>
    </w:p>
    <w:p w14:paraId="3B4C2977">
      <w:pPr>
        <w:pStyle w:val="8"/>
        <w:kinsoku w:val="0"/>
        <w:overflowPunct w:val="0"/>
        <w:spacing w:before="67" w:beforeLines="0" w:afterLines="0"/>
        <w:ind w:left="1019"/>
        <w:rPr>
          <w:rFonts w:hint="default"/>
          <w:sz w:val="24"/>
          <w:szCs w:val="24"/>
        </w:rPr>
      </w:pPr>
      <w:r>
        <w:rPr>
          <w:rFonts w:hint="default"/>
          <w:sz w:val="24"/>
          <w:szCs w:val="24"/>
        </w:rPr>
        <w:t>我单位近三年内在经营活动中没有重大违法记，特此声明。</w:t>
      </w:r>
    </w:p>
    <w:p w14:paraId="58B70A75">
      <w:pPr>
        <w:pStyle w:val="8"/>
        <w:kinsoku w:val="0"/>
        <w:overflowPunct w:val="0"/>
        <w:spacing w:before="167" w:beforeLines="0" w:afterLines="0" w:line="372" w:lineRule="auto"/>
        <w:ind w:left="460" w:right="703" w:firstLine="559"/>
        <w:rPr>
          <w:rFonts w:hint="default"/>
          <w:sz w:val="24"/>
          <w:szCs w:val="24"/>
        </w:rPr>
      </w:pPr>
      <w:r>
        <w:rPr>
          <w:rFonts w:hint="default"/>
          <w:sz w:val="24"/>
          <w:szCs w:val="24"/>
        </w:rPr>
        <w:t>若采购单位在本项目采购过程中发现我单位近三年内在经营活动中有重大违法记录，我单位将无条件地退出本项目的磋商，并承担因此引起的一切后果。</w:t>
      </w:r>
    </w:p>
    <w:p w14:paraId="79F61564">
      <w:pPr>
        <w:pStyle w:val="7"/>
        <w:kinsoku w:val="0"/>
        <w:overflowPunct w:val="0"/>
        <w:spacing w:beforeLines="0" w:afterLines="0" w:line="372" w:lineRule="auto"/>
        <w:ind w:right="533" w:firstLine="559"/>
        <w:rPr>
          <w:rFonts w:hint="default"/>
          <w:sz w:val="24"/>
          <w:szCs w:val="24"/>
        </w:rPr>
      </w:pPr>
      <w:r>
        <w:rPr>
          <w:rFonts w:hint="default"/>
          <w:sz w:val="24"/>
          <w:szCs w:val="24"/>
        </w:rPr>
        <w:t>经信用中国（</w:t>
      </w:r>
      <w:r>
        <w:rPr>
          <w:rFonts w:hint="default"/>
          <w:sz w:val="24"/>
          <w:szCs w:val="24"/>
        </w:rPr>
        <w:fldChar w:fldCharType="begin"/>
      </w:r>
      <w:r>
        <w:rPr>
          <w:rFonts w:hint="default"/>
          <w:sz w:val="24"/>
          <w:szCs w:val="24"/>
        </w:rPr>
        <w:instrText xml:space="preserve"> HYPERLINK "http://www.creditchina.gov.cn/" </w:instrText>
      </w:r>
      <w:r>
        <w:rPr>
          <w:rFonts w:hint="default"/>
          <w:sz w:val="24"/>
          <w:szCs w:val="24"/>
        </w:rPr>
        <w:fldChar w:fldCharType="separate"/>
      </w:r>
      <w:r>
        <w:rPr>
          <w:rFonts w:hint="default"/>
          <w:sz w:val="24"/>
          <w:szCs w:val="24"/>
        </w:rPr>
        <w:t>www.creditchina.gov.cn</w:t>
      </w:r>
      <w:r>
        <w:rPr>
          <w:rFonts w:hint="default"/>
          <w:sz w:val="24"/>
          <w:szCs w:val="24"/>
        </w:rPr>
        <w:fldChar w:fldCharType="end"/>
      </w:r>
      <w:r>
        <w:rPr>
          <w:rFonts w:hint="default"/>
          <w:sz w:val="24"/>
          <w:szCs w:val="24"/>
        </w:rPr>
        <w:t>）、中国政府采购网（</w:t>
      </w:r>
      <w:r>
        <w:rPr>
          <w:rFonts w:hint="default"/>
          <w:sz w:val="24"/>
          <w:szCs w:val="24"/>
        </w:rPr>
        <w:fldChar w:fldCharType="begin"/>
      </w:r>
      <w:r>
        <w:rPr>
          <w:rFonts w:hint="default"/>
          <w:sz w:val="24"/>
          <w:szCs w:val="24"/>
        </w:rPr>
        <w:instrText xml:space="preserve"> HYPERLINK "http://www.ccgp.gov.cn/" </w:instrText>
      </w:r>
      <w:r>
        <w:rPr>
          <w:rFonts w:hint="default"/>
          <w:sz w:val="24"/>
          <w:szCs w:val="24"/>
        </w:rPr>
        <w:fldChar w:fldCharType="separate"/>
      </w:r>
      <w:r>
        <w:rPr>
          <w:rFonts w:hint="default"/>
          <w:sz w:val="24"/>
          <w:szCs w:val="24"/>
        </w:rPr>
        <w:t>www.ccgp.gov.cn</w:t>
      </w:r>
      <w:r>
        <w:rPr>
          <w:rFonts w:hint="default"/>
          <w:sz w:val="24"/>
          <w:szCs w:val="24"/>
        </w:rPr>
        <w:fldChar w:fldCharType="end"/>
      </w:r>
      <w:r>
        <w:rPr>
          <w:rFonts w:hint="default"/>
          <w:sz w:val="24"/>
          <w:szCs w:val="24"/>
        </w:rPr>
        <w:t>） 等渠道查询后，列入失信被执行人、重大税收违法案件当事人名单、政府采购严重违法失信行为记录名单的，取消投标资格</w:t>
      </w:r>
      <w:r>
        <w:rPr>
          <w:rFonts w:hint="default"/>
          <w:sz w:val="24"/>
          <w:szCs w:val="24"/>
          <w:lang w:eastAsia="zh-CN"/>
        </w:rPr>
        <w:t>。</w:t>
      </w:r>
      <w:r>
        <w:rPr>
          <w:rFonts w:hint="default"/>
          <w:sz w:val="24"/>
          <w:szCs w:val="24"/>
        </w:rPr>
        <w:t>(提供各网站的查询截图及信用中国完整的信用报告</w:t>
      </w:r>
      <w:r>
        <w:rPr>
          <w:rFonts w:hint="default"/>
          <w:sz w:val="24"/>
          <w:szCs w:val="24"/>
          <w:lang w:eastAsia="zh-CN"/>
        </w:rPr>
        <w:t>，</w:t>
      </w:r>
      <w:r>
        <w:rPr>
          <w:rFonts w:hint="default"/>
          <w:sz w:val="24"/>
          <w:szCs w:val="24"/>
          <w:lang w:val="en-US" w:eastAsia="zh-CN"/>
        </w:rPr>
        <w:t>时间为响应截止时间前10天内</w:t>
      </w:r>
      <w:r>
        <w:rPr>
          <w:rFonts w:hint="default"/>
          <w:sz w:val="24"/>
          <w:szCs w:val="24"/>
        </w:rPr>
        <w:t>)。</w:t>
      </w:r>
    </w:p>
    <w:p w14:paraId="34383181">
      <w:pPr>
        <w:pStyle w:val="8"/>
        <w:kinsoku w:val="0"/>
        <w:overflowPunct w:val="0"/>
        <w:spacing w:beforeLines="0" w:afterLines="0"/>
        <w:rPr>
          <w:rFonts w:hint="default"/>
          <w:b/>
          <w:sz w:val="24"/>
          <w:szCs w:val="24"/>
        </w:rPr>
      </w:pPr>
    </w:p>
    <w:p w14:paraId="4439DCB2">
      <w:pPr>
        <w:pStyle w:val="8"/>
        <w:kinsoku w:val="0"/>
        <w:overflowPunct w:val="0"/>
        <w:spacing w:beforeLines="0" w:afterLines="0"/>
        <w:rPr>
          <w:rFonts w:hint="default"/>
          <w:b/>
          <w:sz w:val="24"/>
          <w:szCs w:val="24"/>
        </w:rPr>
      </w:pPr>
    </w:p>
    <w:p w14:paraId="0D9E9001">
      <w:pPr>
        <w:pStyle w:val="8"/>
        <w:kinsoku w:val="0"/>
        <w:overflowPunct w:val="0"/>
        <w:spacing w:beforeLines="0" w:afterLines="0"/>
        <w:rPr>
          <w:rFonts w:hint="default"/>
          <w:b/>
          <w:sz w:val="24"/>
          <w:szCs w:val="24"/>
        </w:rPr>
      </w:pPr>
    </w:p>
    <w:p w14:paraId="17833C4B">
      <w:pPr>
        <w:pStyle w:val="8"/>
        <w:kinsoku w:val="0"/>
        <w:overflowPunct w:val="0"/>
        <w:spacing w:before="10" w:beforeLines="0" w:afterLines="0"/>
        <w:rPr>
          <w:rFonts w:hint="default"/>
          <w:b/>
          <w:sz w:val="20"/>
          <w:szCs w:val="24"/>
        </w:rPr>
      </w:pPr>
    </w:p>
    <w:p w14:paraId="5226A332">
      <w:pPr>
        <w:pStyle w:val="8"/>
        <w:tabs>
          <w:tab w:val="left" w:pos="6536"/>
          <w:tab w:val="left" w:pos="7139"/>
        </w:tabs>
        <w:kinsoku w:val="0"/>
        <w:overflowPunct w:val="0"/>
        <w:spacing w:before="1" w:beforeLines="0" w:afterLines="0" w:line="312" w:lineRule="auto"/>
        <w:ind w:left="2804" w:right="1901" w:firstLine="1212"/>
        <w:rPr>
          <w:rFonts w:hint="default"/>
          <w:b/>
          <w:sz w:val="24"/>
          <w:szCs w:val="24"/>
        </w:rPr>
      </w:pPr>
      <w:r>
        <w:rPr>
          <w:rFonts w:hint="eastAsia" w:eastAsia="宋体"/>
          <w:b/>
          <w:sz w:val="24"/>
          <w:szCs w:val="24"/>
          <w:lang w:val="en-US" w:eastAsia="zh-CN"/>
        </w:rPr>
        <w:t>投标人</w:t>
      </w:r>
      <w:r>
        <w:rPr>
          <w:rFonts w:hint="default"/>
          <w:b/>
          <w:sz w:val="24"/>
          <w:szCs w:val="24"/>
        </w:rPr>
        <w:t>：</w:t>
      </w:r>
      <w:r>
        <w:rPr>
          <w:rFonts w:hint="default"/>
          <w:b/>
          <w:sz w:val="24"/>
          <w:szCs w:val="24"/>
          <w:u w:val="single"/>
        </w:rPr>
        <w:t xml:space="preserve"> </w:t>
      </w:r>
      <w:r>
        <w:rPr>
          <w:rFonts w:hint="default"/>
          <w:b/>
          <w:sz w:val="24"/>
          <w:szCs w:val="24"/>
          <w:u w:val="single"/>
        </w:rPr>
        <w:tab/>
      </w:r>
      <w:r>
        <w:rPr>
          <w:rFonts w:hint="default"/>
          <w:b/>
          <w:sz w:val="24"/>
          <w:szCs w:val="24"/>
        </w:rPr>
        <w:t>（公章）</w:t>
      </w:r>
    </w:p>
    <w:p w14:paraId="28FAED1C">
      <w:pPr>
        <w:pStyle w:val="8"/>
        <w:tabs>
          <w:tab w:val="left" w:pos="6536"/>
          <w:tab w:val="left" w:pos="7139"/>
        </w:tabs>
        <w:kinsoku w:val="0"/>
        <w:overflowPunct w:val="0"/>
        <w:spacing w:beforeLines="0" w:afterLines="0" w:line="240" w:lineRule="auto"/>
        <w:ind w:left="0" w:leftChars="0" w:right="0" w:firstLine="0" w:firstLineChars="0"/>
        <w:jc w:val="right"/>
        <w:rPr>
          <w:rFonts w:hint="default"/>
          <w:b/>
          <w:spacing w:val="-16"/>
          <w:sz w:val="24"/>
          <w:szCs w:val="24"/>
        </w:rPr>
      </w:pPr>
      <w:r>
        <w:rPr>
          <w:rFonts w:hint="default"/>
          <w:b/>
          <w:sz w:val="24"/>
          <w:szCs w:val="24"/>
        </w:rPr>
        <w:t xml:space="preserve"> </w:t>
      </w:r>
      <w:r>
        <w:rPr>
          <w:rFonts w:hint="eastAsia" w:eastAsia="宋体"/>
          <w:b/>
          <w:sz w:val="24"/>
          <w:szCs w:val="24"/>
          <w:lang w:val="en-US" w:eastAsia="zh-CN"/>
        </w:rPr>
        <w:t xml:space="preserve">                            </w:t>
      </w:r>
      <w:r>
        <w:rPr>
          <w:rFonts w:hint="default"/>
          <w:b/>
          <w:sz w:val="24"/>
          <w:szCs w:val="24"/>
        </w:rPr>
        <w:t>法定代表人或委托代理人：</w:t>
      </w:r>
      <w:r>
        <w:rPr>
          <w:rFonts w:hint="default"/>
          <w:b/>
          <w:sz w:val="24"/>
          <w:szCs w:val="24"/>
          <w:u w:val="single"/>
        </w:rPr>
        <w:t xml:space="preserve"> </w:t>
      </w:r>
      <w:r>
        <w:rPr>
          <w:rFonts w:hint="eastAsia" w:eastAsia="宋体"/>
          <w:b/>
          <w:sz w:val="24"/>
          <w:szCs w:val="24"/>
          <w:u w:val="single"/>
          <w:lang w:val="en-US" w:eastAsia="zh-CN"/>
        </w:rPr>
        <w:t xml:space="preserve">                          </w:t>
      </w:r>
      <w:r>
        <w:rPr>
          <w:rFonts w:hint="default"/>
          <w:b/>
          <w:sz w:val="24"/>
          <w:szCs w:val="24"/>
        </w:rPr>
        <w:t>（签字或盖章</w:t>
      </w:r>
      <w:r>
        <w:rPr>
          <w:rFonts w:hint="default"/>
          <w:b/>
          <w:spacing w:val="-16"/>
          <w:sz w:val="24"/>
          <w:szCs w:val="24"/>
        </w:rPr>
        <w:t>）</w:t>
      </w:r>
    </w:p>
    <w:p w14:paraId="0A403868">
      <w:pPr>
        <w:pStyle w:val="8"/>
        <w:tabs>
          <w:tab w:val="left" w:pos="5754"/>
          <w:tab w:val="left" w:pos="6236"/>
        </w:tabs>
        <w:kinsoku w:val="0"/>
        <w:overflowPunct w:val="0"/>
        <w:spacing w:before="2" w:beforeLines="0" w:afterLines="0"/>
        <w:ind w:left="5152"/>
        <w:rPr>
          <w:rFonts w:hint="default"/>
          <w:b/>
          <w:sz w:val="24"/>
          <w:szCs w:val="24"/>
        </w:rPr>
      </w:pPr>
      <w:r>
        <w:rPr>
          <w:rFonts w:hint="default"/>
          <w:b/>
          <w:sz w:val="24"/>
          <w:szCs w:val="24"/>
        </w:rPr>
        <w:t>年</w:t>
      </w:r>
      <w:r>
        <w:rPr>
          <w:rFonts w:hint="default"/>
          <w:b/>
          <w:sz w:val="24"/>
          <w:szCs w:val="24"/>
        </w:rPr>
        <w:tab/>
      </w:r>
      <w:r>
        <w:rPr>
          <w:rFonts w:hint="default"/>
          <w:b/>
          <w:sz w:val="24"/>
          <w:szCs w:val="24"/>
        </w:rPr>
        <w:t>月</w:t>
      </w:r>
      <w:r>
        <w:rPr>
          <w:rFonts w:hint="default"/>
          <w:b/>
          <w:sz w:val="24"/>
          <w:szCs w:val="24"/>
        </w:rPr>
        <w:tab/>
      </w:r>
      <w:r>
        <w:rPr>
          <w:rFonts w:hint="default"/>
          <w:b/>
          <w:sz w:val="24"/>
          <w:szCs w:val="24"/>
        </w:rPr>
        <w:t>日</w:t>
      </w:r>
    </w:p>
    <w:p w14:paraId="61CCC12F">
      <w:pPr>
        <w:pStyle w:val="8"/>
        <w:tabs>
          <w:tab w:val="left" w:pos="5754"/>
          <w:tab w:val="left" w:pos="6236"/>
        </w:tabs>
        <w:kinsoku w:val="0"/>
        <w:overflowPunct w:val="0"/>
        <w:spacing w:before="2" w:beforeLines="0" w:afterLines="0"/>
        <w:ind w:left="5152"/>
        <w:rPr>
          <w:rFonts w:hint="default"/>
          <w:b/>
          <w:sz w:val="24"/>
          <w:szCs w:val="24"/>
        </w:rPr>
        <w:sectPr>
          <w:pgSz w:w="11905" w:h="16838"/>
          <w:pgMar w:top="1417" w:right="1077" w:bottom="1514" w:left="1043" w:header="0" w:footer="1276" w:gutter="0"/>
          <w:lnNumType w:countBy="0" w:distance="360"/>
          <w:pgNumType w:fmt="decimal"/>
          <w:cols w:space="0" w:num="1"/>
          <w:rtlGutter w:val="0"/>
          <w:docGrid w:linePitch="0" w:charSpace="0"/>
        </w:sectPr>
      </w:pPr>
    </w:p>
    <w:p w14:paraId="25E1C147">
      <w:pPr>
        <w:pStyle w:val="5"/>
        <w:bidi w:val="0"/>
        <w:rPr>
          <w:rFonts w:hint="default"/>
          <w:b/>
          <w:sz w:val="28"/>
          <w:szCs w:val="24"/>
        </w:rPr>
      </w:pPr>
      <w:bookmarkStart w:id="113" w:name="附件14：中小企业声明函（工程）"/>
      <w:bookmarkEnd w:id="113"/>
      <w:bookmarkStart w:id="114" w:name="_bookmark51"/>
      <w:bookmarkEnd w:id="114"/>
      <w:bookmarkStart w:id="115" w:name="_Toc17860"/>
      <w:r>
        <w:rPr>
          <w:rFonts w:hint="default"/>
          <w:lang w:val="en-US" w:eastAsia="zh-CN"/>
        </w:rPr>
        <w:t>附件13：中小企业声明函（工程）</w:t>
      </w:r>
      <w:bookmarkEnd w:id="115"/>
    </w:p>
    <w:p w14:paraId="522CC332">
      <w:pPr>
        <w:pStyle w:val="8"/>
        <w:kinsoku w:val="0"/>
        <w:overflowPunct w:val="0"/>
        <w:spacing w:before="199" w:beforeLines="0" w:afterLines="0"/>
        <w:ind w:left="599" w:right="181"/>
        <w:jc w:val="center"/>
        <w:rPr>
          <w:rFonts w:hint="default"/>
          <w:b/>
          <w:sz w:val="30"/>
          <w:szCs w:val="24"/>
        </w:rPr>
      </w:pPr>
      <w:r>
        <w:rPr>
          <w:rFonts w:hint="default"/>
          <w:b/>
          <w:sz w:val="30"/>
          <w:szCs w:val="24"/>
        </w:rPr>
        <w:t>中小企业声明函（工程）</w:t>
      </w:r>
    </w:p>
    <w:p w14:paraId="22EAA2B0">
      <w:pPr>
        <w:pStyle w:val="8"/>
        <w:kinsoku w:val="0"/>
        <w:overflowPunct w:val="0"/>
        <w:spacing w:beforeLines="0" w:afterLines="0"/>
        <w:rPr>
          <w:rFonts w:hint="default"/>
          <w:b/>
          <w:sz w:val="31"/>
          <w:szCs w:val="24"/>
        </w:rPr>
      </w:pPr>
    </w:p>
    <w:p w14:paraId="71AD3614">
      <w:pPr>
        <w:pStyle w:val="8"/>
        <w:kinsoku w:val="0"/>
        <w:overflowPunct w:val="0"/>
        <w:spacing w:before="1" w:beforeLines="0" w:afterLines="0"/>
        <w:ind w:left="940"/>
        <w:rPr>
          <w:rFonts w:hint="default"/>
          <w:sz w:val="24"/>
          <w:szCs w:val="24"/>
        </w:rPr>
      </w:pPr>
      <w:r>
        <w:rPr>
          <w:rFonts w:hint="default"/>
          <w:sz w:val="24"/>
          <w:szCs w:val="24"/>
        </w:rPr>
        <w:t>本公司（联合体）郑重声明，根据《政府采购促进中小企业发展管理办法》（财库</w:t>
      </w:r>
    </w:p>
    <w:p w14:paraId="6626E7DD">
      <w:pPr>
        <w:pStyle w:val="8"/>
        <w:tabs>
          <w:tab w:val="left" w:pos="4139"/>
          <w:tab w:val="left" w:pos="6043"/>
        </w:tabs>
        <w:kinsoku w:val="0"/>
        <w:overflowPunct w:val="0"/>
        <w:spacing w:before="165" w:beforeLines="0" w:afterLines="0" w:line="372" w:lineRule="auto"/>
        <w:ind w:left="460" w:right="520"/>
        <w:rPr>
          <w:rFonts w:hint="default"/>
          <w:sz w:val="24"/>
          <w:szCs w:val="24"/>
        </w:rPr>
      </w:pPr>
      <w:r>
        <w:rPr>
          <w:rFonts w:hint="default"/>
          <w:sz w:val="24"/>
          <w:szCs w:val="24"/>
        </w:rPr>
        <w:t>﹝2020﹞46号</w:t>
      </w:r>
      <w:r>
        <w:rPr>
          <w:rFonts w:hint="default"/>
          <w:spacing w:val="-15"/>
          <w:sz w:val="24"/>
          <w:szCs w:val="24"/>
        </w:rPr>
        <w:t>）</w:t>
      </w:r>
      <w:r>
        <w:rPr>
          <w:rFonts w:hint="default"/>
          <w:sz w:val="24"/>
          <w:szCs w:val="24"/>
        </w:rPr>
        <w:t>的规定</w:t>
      </w:r>
      <w:r>
        <w:rPr>
          <w:rFonts w:hint="default"/>
          <w:spacing w:val="-15"/>
          <w:sz w:val="24"/>
          <w:szCs w:val="24"/>
        </w:rPr>
        <w:t>，</w:t>
      </w:r>
      <w:r>
        <w:rPr>
          <w:rFonts w:hint="default"/>
          <w:sz w:val="24"/>
          <w:szCs w:val="24"/>
        </w:rPr>
        <w:t>本公司</w:t>
      </w:r>
      <w:r>
        <w:rPr>
          <w:rFonts w:hint="default"/>
          <w:sz w:val="24"/>
          <w:szCs w:val="24"/>
          <w:u w:val="single"/>
        </w:rPr>
        <w:t xml:space="preserve"> </w:t>
      </w:r>
      <w:r>
        <w:rPr>
          <w:rFonts w:hint="default"/>
          <w:sz w:val="24"/>
          <w:szCs w:val="24"/>
          <w:u w:val="single"/>
        </w:rPr>
        <w:tab/>
      </w:r>
      <w:r>
        <w:rPr>
          <w:rFonts w:hint="default"/>
          <w:sz w:val="24"/>
          <w:szCs w:val="24"/>
          <w:u w:val="single"/>
        </w:rPr>
        <w:t>（供应商名称）</w:t>
      </w:r>
      <w:r>
        <w:rPr>
          <w:rFonts w:hint="default"/>
          <w:sz w:val="24"/>
          <w:szCs w:val="24"/>
          <w:u w:val="single"/>
        </w:rPr>
        <w:tab/>
      </w:r>
      <w:r>
        <w:rPr>
          <w:rFonts w:hint="default"/>
          <w:sz w:val="24"/>
          <w:szCs w:val="24"/>
        </w:rPr>
        <w:t>参</w:t>
      </w:r>
      <w:r>
        <w:rPr>
          <w:rFonts w:hint="default"/>
          <w:spacing w:val="-12"/>
          <w:sz w:val="24"/>
          <w:szCs w:val="24"/>
        </w:rPr>
        <w:t>加</w:t>
      </w:r>
      <w:r>
        <w:rPr>
          <w:rFonts w:hint="default"/>
          <w:sz w:val="24"/>
          <w:szCs w:val="24"/>
          <w:u w:val="single"/>
        </w:rPr>
        <w:t>（单位名称</w:t>
      </w:r>
      <w:r>
        <w:rPr>
          <w:rFonts w:hint="default"/>
          <w:spacing w:val="-15"/>
          <w:sz w:val="24"/>
          <w:szCs w:val="24"/>
          <w:u w:val="single"/>
        </w:rPr>
        <w:t>）</w:t>
      </w:r>
      <w:r>
        <w:rPr>
          <w:rFonts w:hint="default"/>
          <w:spacing w:val="-15"/>
          <w:sz w:val="24"/>
          <w:szCs w:val="24"/>
        </w:rPr>
        <w:t>的</w:t>
      </w:r>
      <w:r>
        <w:rPr>
          <w:rFonts w:hint="default"/>
          <w:sz w:val="24"/>
          <w:szCs w:val="24"/>
          <w:u w:val="single"/>
        </w:rPr>
        <w:t>（项目名称</w:t>
      </w:r>
      <w:r>
        <w:rPr>
          <w:rFonts w:hint="default"/>
          <w:spacing w:val="-16"/>
          <w:sz w:val="24"/>
          <w:szCs w:val="24"/>
          <w:u w:val="single"/>
        </w:rPr>
        <w:t xml:space="preserve">） </w:t>
      </w:r>
      <w:r>
        <w:rPr>
          <w:rFonts w:hint="default"/>
          <w:sz w:val="24"/>
          <w:szCs w:val="24"/>
        </w:rPr>
        <w:t>采购活动</w:t>
      </w:r>
      <w:r>
        <w:rPr>
          <w:rFonts w:hint="default"/>
          <w:spacing w:val="-32"/>
          <w:sz w:val="24"/>
          <w:szCs w:val="24"/>
        </w:rPr>
        <w:t>，</w:t>
      </w:r>
      <w:r>
        <w:rPr>
          <w:rFonts w:hint="default"/>
          <w:sz w:val="24"/>
          <w:szCs w:val="24"/>
        </w:rPr>
        <w:t>工程的施工单位全部为符合政策要求的中小企业</w:t>
      </w:r>
      <w:r>
        <w:rPr>
          <w:rFonts w:hint="default"/>
          <w:spacing w:val="-34"/>
          <w:sz w:val="24"/>
          <w:szCs w:val="24"/>
        </w:rPr>
        <w:t>。</w:t>
      </w:r>
      <w:r>
        <w:rPr>
          <w:rFonts w:hint="default"/>
          <w:sz w:val="24"/>
          <w:szCs w:val="24"/>
        </w:rPr>
        <w:t>相关企</w:t>
      </w:r>
      <w:r>
        <w:rPr>
          <w:rFonts w:hint="default"/>
          <w:spacing w:val="-32"/>
          <w:sz w:val="24"/>
          <w:szCs w:val="24"/>
        </w:rPr>
        <w:t>业</w:t>
      </w:r>
      <w:r>
        <w:rPr>
          <w:rFonts w:hint="default"/>
          <w:sz w:val="24"/>
          <w:szCs w:val="24"/>
        </w:rPr>
        <w:t>（含联合体中的中小企业、签订分包意向协议的中小企业）的具体情况如下：</w:t>
      </w:r>
    </w:p>
    <w:p w14:paraId="415F3DB4">
      <w:pPr>
        <w:pStyle w:val="23"/>
        <w:numPr>
          <w:ilvl w:val="0"/>
          <w:numId w:val="1"/>
        </w:numPr>
        <w:tabs>
          <w:tab w:val="left" w:pos="1300"/>
        </w:tabs>
        <w:kinsoku w:val="0"/>
        <w:overflowPunct w:val="0"/>
        <w:spacing w:beforeLines="0" w:afterLines="0" w:line="306" w:lineRule="exact"/>
        <w:ind w:left="1300" w:hanging="360"/>
        <w:rPr>
          <w:rFonts w:hint="default"/>
          <w:sz w:val="24"/>
          <w:szCs w:val="24"/>
        </w:rPr>
      </w:pPr>
      <w:r>
        <w:rPr>
          <w:rFonts w:hint="default"/>
          <w:sz w:val="24"/>
          <w:szCs w:val="24"/>
          <w:u w:val="single"/>
        </w:rPr>
        <w:t>（标的名称）</w:t>
      </w:r>
      <w:r>
        <w:rPr>
          <w:rFonts w:hint="default"/>
          <w:sz w:val="24"/>
          <w:szCs w:val="24"/>
        </w:rPr>
        <w:t xml:space="preserve"> ，属于</w:t>
      </w:r>
      <w:r>
        <w:rPr>
          <w:rFonts w:hint="default"/>
          <w:sz w:val="24"/>
          <w:szCs w:val="24"/>
          <w:u w:val="single"/>
        </w:rPr>
        <w:t>工程</w:t>
      </w:r>
      <w:r>
        <w:rPr>
          <w:rFonts w:hint="default"/>
          <w:sz w:val="24"/>
          <w:szCs w:val="24"/>
        </w:rPr>
        <w:t>（采购文件中明确的所属行业）； 承建（承接）企</w:t>
      </w:r>
    </w:p>
    <w:p w14:paraId="7B9FEF0A">
      <w:pPr>
        <w:pStyle w:val="8"/>
        <w:kinsoku w:val="0"/>
        <w:overflowPunct w:val="0"/>
        <w:spacing w:before="216" w:beforeLines="0" w:afterLines="0" w:line="107" w:lineRule="exact"/>
        <w:ind w:right="964"/>
        <w:jc w:val="right"/>
        <w:rPr>
          <w:rFonts w:hint="default"/>
          <w:sz w:val="12"/>
          <w:szCs w:val="24"/>
        </w:rPr>
      </w:pPr>
      <w:r>
        <w:rPr>
          <w:rFonts w:hint="default"/>
          <w:sz w:val="24"/>
          <w:szCs w:val="24"/>
        </w:rPr>
        <w:fldChar w:fldCharType="begin"/>
      </w:r>
      <w:r>
        <w:rPr>
          <w:rFonts w:hint="default"/>
          <w:sz w:val="24"/>
          <w:szCs w:val="24"/>
        </w:rPr>
        <w:instrText xml:space="preserve"> HYPERLINK \l "bookmark52" </w:instrText>
      </w:r>
      <w:r>
        <w:rPr>
          <w:rFonts w:hint="default"/>
          <w:sz w:val="24"/>
          <w:szCs w:val="24"/>
        </w:rPr>
        <w:fldChar w:fldCharType="separate"/>
      </w:r>
      <w:r>
        <w:rPr>
          <w:rFonts w:hint="default"/>
          <w:sz w:val="12"/>
          <w:szCs w:val="24"/>
        </w:rPr>
        <w:t>1</w:t>
      </w:r>
      <w:r>
        <w:rPr>
          <w:rFonts w:hint="default"/>
          <w:sz w:val="12"/>
          <w:szCs w:val="24"/>
        </w:rPr>
        <w:fldChar w:fldCharType="end"/>
      </w:r>
    </w:p>
    <w:p w14:paraId="6254B835">
      <w:pPr>
        <w:pStyle w:val="8"/>
        <w:tabs>
          <w:tab w:val="left" w:pos="4059"/>
          <w:tab w:val="left" w:pos="6099"/>
          <w:tab w:val="left" w:pos="8619"/>
        </w:tabs>
        <w:kinsoku w:val="0"/>
        <w:overflowPunct w:val="0"/>
        <w:spacing w:beforeLines="0" w:afterLines="0" w:line="261" w:lineRule="exact"/>
        <w:ind w:left="460"/>
        <w:rPr>
          <w:rFonts w:hint="default"/>
          <w:sz w:val="24"/>
          <w:szCs w:val="24"/>
        </w:rPr>
      </w:pPr>
      <w:r>
        <w:rPr>
          <w:rFonts w:hint="default"/>
          <w:sz w:val="24"/>
          <w:szCs w:val="24"/>
        </w:rPr>
        <w:t>业为</w:t>
      </w:r>
      <w:r>
        <w:rPr>
          <w:rFonts w:hint="default"/>
          <w:sz w:val="24"/>
          <w:szCs w:val="24"/>
          <w:u w:val="single"/>
        </w:rPr>
        <w:t>（企业名称）</w:t>
      </w:r>
      <w:r>
        <w:rPr>
          <w:rFonts w:hint="default"/>
          <w:sz w:val="24"/>
          <w:szCs w:val="24"/>
        </w:rPr>
        <w:t>，从业人员</w:t>
      </w:r>
      <w:r>
        <w:rPr>
          <w:rFonts w:hint="default"/>
          <w:sz w:val="24"/>
          <w:szCs w:val="24"/>
          <w:u w:val="single"/>
        </w:rPr>
        <w:t xml:space="preserve"> </w:t>
      </w:r>
      <w:r>
        <w:rPr>
          <w:rFonts w:hint="default"/>
          <w:sz w:val="24"/>
          <w:szCs w:val="24"/>
          <w:u w:val="single"/>
        </w:rPr>
        <w:tab/>
      </w:r>
      <w:r>
        <w:rPr>
          <w:rFonts w:hint="default"/>
          <w:sz w:val="24"/>
          <w:szCs w:val="24"/>
        </w:rPr>
        <w:t>人，营业收入为</w:t>
      </w:r>
      <w:r>
        <w:rPr>
          <w:rFonts w:hint="default"/>
          <w:sz w:val="24"/>
          <w:szCs w:val="24"/>
          <w:u w:val="single"/>
        </w:rPr>
        <w:t xml:space="preserve"> </w:t>
      </w:r>
      <w:r>
        <w:rPr>
          <w:rFonts w:hint="default"/>
          <w:sz w:val="24"/>
          <w:szCs w:val="24"/>
          <w:u w:val="single"/>
        </w:rPr>
        <w:tab/>
      </w:r>
      <w:r>
        <w:rPr>
          <w:rFonts w:hint="default"/>
          <w:sz w:val="24"/>
          <w:szCs w:val="24"/>
        </w:rPr>
        <w:t>万元，资产总额为</w:t>
      </w:r>
      <w:r>
        <w:rPr>
          <w:rFonts w:hint="default"/>
          <w:sz w:val="24"/>
          <w:szCs w:val="24"/>
          <w:u w:val="single"/>
        </w:rPr>
        <w:t xml:space="preserve"> </w:t>
      </w:r>
      <w:r>
        <w:rPr>
          <w:rFonts w:hint="default"/>
          <w:sz w:val="24"/>
          <w:szCs w:val="24"/>
          <w:u w:val="single"/>
        </w:rPr>
        <w:tab/>
      </w:r>
      <w:r>
        <w:rPr>
          <w:rFonts w:hint="default"/>
          <w:sz w:val="24"/>
          <w:szCs w:val="24"/>
        </w:rPr>
        <w:t>万元</w:t>
      </w:r>
      <w:r>
        <w:rPr>
          <w:rFonts w:hint="default"/>
          <w:spacing w:val="-60"/>
          <w:sz w:val="24"/>
          <w:szCs w:val="24"/>
        </w:rPr>
        <w:t xml:space="preserve"> </w:t>
      </w:r>
      <w:r>
        <w:rPr>
          <w:rFonts w:hint="default"/>
          <w:sz w:val="24"/>
          <w:szCs w:val="24"/>
        </w:rPr>
        <w:t>，</w:t>
      </w:r>
    </w:p>
    <w:p w14:paraId="3DDCF42A">
      <w:pPr>
        <w:pStyle w:val="8"/>
        <w:kinsoku w:val="0"/>
        <w:overflowPunct w:val="0"/>
        <w:spacing w:before="218" w:beforeLines="0" w:afterLines="0"/>
        <w:ind w:left="460"/>
        <w:rPr>
          <w:rFonts w:hint="default"/>
          <w:sz w:val="24"/>
          <w:szCs w:val="24"/>
        </w:rPr>
      </w:pPr>
      <w:r>
        <w:rPr>
          <w:rFonts w:hint="default"/>
          <w:sz w:val="24"/>
          <w:szCs w:val="24"/>
        </w:rPr>
        <w:t>属于（中型企业、小型企业、微型企业）；</w:t>
      </w:r>
    </w:p>
    <w:p w14:paraId="5BEF8FCE">
      <w:pPr>
        <w:pStyle w:val="23"/>
        <w:numPr>
          <w:ilvl w:val="0"/>
          <w:numId w:val="1"/>
        </w:numPr>
        <w:tabs>
          <w:tab w:val="left" w:pos="1300"/>
        </w:tabs>
        <w:kinsoku w:val="0"/>
        <w:overflowPunct w:val="0"/>
        <w:spacing w:before="167" w:beforeLines="0" w:afterLines="0" w:line="372" w:lineRule="auto"/>
        <w:ind w:right="664" w:firstLine="480"/>
        <w:jc w:val="both"/>
        <w:rPr>
          <w:rFonts w:hint="default"/>
          <w:sz w:val="24"/>
          <w:szCs w:val="24"/>
        </w:rPr>
      </w:pPr>
      <w:r>
        <w:rPr>
          <w:rFonts w:hint="default"/>
          <w:sz w:val="24"/>
          <w:szCs w:val="24"/>
          <w:u w:val="single"/>
        </w:rPr>
        <w:t>（标的名称）</w:t>
      </w:r>
      <w:r>
        <w:rPr>
          <w:rFonts w:hint="default"/>
          <w:sz w:val="24"/>
          <w:szCs w:val="24"/>
        </w:rPr>
        <w:t xml:space="preserve"> ，属于</w:t>
      </w:r>
      <w:r>
        <w:rPr>
          <w:rFonts w:hint="default"/>
          <w:sz w:val="24"/>
          <w:szCs w:val="24"/>
          <w:u w:val="single"/>
        </w:rPr>
        <w:t>工程</w:t>
      </w:r>
      <w:r>
        <w:rPr>
          <w:rFonts w:hint="default"/>
          <w:sz w:val="24"/>
          <w:szCs w:val="24"/>
        </w:rPr>
        <w:t>（采购文件中明确的所属行业）； 承建（承接）</w:t>
      </w:r>
      <w:r>
        <w:rPr>
          <w:rFonts w:hint="default"/>
          <w:spacing w:val="-19"/>
          <w:sz w:val="24"/>
          <w:szCs w:val="24"/>
        </w:rPr>
        <w:t>企</w:t>
      </w:r>
      <w:r>
        <w:rPr>
          <w:rFonts w:hint="default"/>
          <w:sz w:val="24"/>
          <w:szCs w:val="24"/>
        </w:rPr>
        <w:t>业为</w:t>
      </w:r>
      <w:r>
        <w:rPr>
          <w:rFonts w:hint="default"/>
          <w:sz w:val="24"/>
          <w:szCs w:val="24"/>
          <w:u w:val="single"/>
        </w:rPr>
        <w:t>（企业名称）</w:t>
      </w:r>
      <w:r>
        <w:rPr>
          <w:rFonts w:hint="default"/>
          <w:sz w:val="24"/>
          <w:szCs w:val="24"/>
        </w:rPr>
        <w:t>，从业人员</w:t>
      </w:r>
      <w:r>
        <w:rPr>
          <w:rFonts w:hint="default"/>
          <w:sz w:val="24"/>
          <w:szCs w:val="24"/>
          <w:u w:val="single"/>
        </w:rPr>
        <w:t xml:space="preserve">  </w:t>
      </w:r>
      <w:r>
        <w:rPr>
          <w:rFonts w:hint="default"/>
          <w:sz w:val="24"/>
          <w:szCs w:val="24"/>
        </w:rPr>
        <w:t xml:space="preserve"> 人，营业 收入为</w:t>
      </w:r>
      <w:r>
        <w:rPr>
          <w:rFonts w:hint="default"/>
          <w:sz w:val="24"/>
          <w:szCs w:val="24"/>
          <w:u w:val="single"/>
        </w:rPr>
        <w:t xml:space="preserve">  </w:t>
      </w:r>
      <w:r>
        <w:rPr>
          <w:rFonts w:hint="default"/>
          <w:sz w:val="24"/>
          <w:szCs w:val="24"/>
        </w:rPr>
        <w:t xml:space="preserve"> 万元，资产总额为</w:t>
      </w:r>
      <w:r>
        <w:rPr>
          <w:rFonts w:hint="default"/>
          <w:sz w:val="24"/>
          <w:szCs w:val="24"/>
          <w:u w:val="single"/>
        </w:rPr>
        <w:t xml:space="preserve">   </w:t>
      </w:r>
      <w:r>
        <w:rPr>
          <w:rFonts w:hint="default"/>
          <w:spacing w:val="-5"/>
          <w:sz w:val="24"/>
          <w:szCs w:val="24"/>
        </w:rPr>
        <w:t xml:space="preserve"> 万元， </w:t>
      </w:r>
      <w:r>
        <w:rPr>
          <w:rFonts w:hint="default"/>
          <w:sz w:val="24"/>
          <w:szCs w:val="24"/>
        </w:rPr>
        <w:t>属于（中型企业、小型企业、微型企业）；</w:t>
      </w:r>
    </w:p>
    <w:p w14:paraId="3F21CF57">
      <w:pPr>
        <w:pStyle w:val="8"/>
        <w:kinsoku w:val="0"/>
        <w:overflowPunct w:val="0"/>
        <w:spacing w:beforeLines="0" w:afterLines="0" w:line="372" w:lineRule="auto"/>
        <w:ind w:left="460" w:right="703" w:firstLine="559"/>
        <w:rPr>
          <w:rFonts w:hint="default"/>
          <w:sz w:val="24"/>
          <w:szCs w:val="24"/>
        </w:rPr>
      </w:pPr>
      <w:r>
        <w:rPr>
          <w:rFonts w:hint="default"/>
          <w:sz w:val="24"/>
          <w:szCs w:val="24"/>
        </w:rPr>
        <w:t>以上企业，不属于大企业的分支机构，不存在控股股东为大企业的情形，也不存在与大企业的负责人为同一人的情形。</w:t>
      </w:r>
    </w:p>
    <w:p w14:paraId="36B96A78">
      <w:pPr>
        <w:pStyle w:val="8"/>
        <w:kinsoku w:val="0"/>
        <w:overflowPunct w:val="0"/>
        <w:spacing w:beforeLines="0" w:afterLines="0" w:line="305" w:lineRule="exact"/>
        <w:ind w:left="1019"/>
        <w:rPr>
          <w:rFonts w:hint="default"/>
          <w:sz w:val="24"/>
          <w:szCs w:val="24"/>
        </w:rPr>
      </w:pPr>
      <w:r>
        <w:rPr>
          <w:rFonts w:hint="default"/>
          <w:sz w:val="24"/>
          <w:szCs w:val="24"/>
        </w:rPr>
        <w:t>本企业对上述声明内容的真实性负责。如有虚假，将依法承担相应责任。</w:t>
      </w:r>
    </w:p>
    <w:p w14:paraId="3E01F96F">
      <w:pPr>
        <w:pStyle w:val="8"/>
        <w:kinsoku w:val="0"/>
        <w:overflowPunct w:val="0"/>
        <w:spacing w:beforeLines="0" w:afterLines="0"/>
        <w:rPr>
          <w:rFonts w:hint="default"/>
          <w:sz w:val="24"/>
          <w:szCs w:val="24"/>
        </w:rPr>
      </w:pPr>
    </w:p>
    <w:p w14:paraId="1A548E57">
      <w:pPr>
        <w:pStyle w:val="8"/>
        <w:kinsoku w:val="0"/>
        <w:overflowPunct w:val="0"/>
        <w:spacing w:beforeLines="0" w:afterLines="0"/>
        <w:rPr>
          <w:rFonts w:hint="default"/>
          <w:sz w:val="24"/>
          <w:szCs w:val="24"/>
        </w:rPr>
      </w:pPr>
    </w:p>
    <w:p w14:paraId="708D6D27">
      <w:pPr>
        <w:pStyle w:val="8"/>
        <w:kinsoku w:val="0"/>
        <w:overflowPunct w:val="0"/>
        <w:spacing w:beforeLines="0" w:afterLines="0"/>
        <w:rPr>
          <w:rFonts w:hint="default"/>
          <w:sz w:val="24"/>
          <w:szCs w:val="24"/>
        </w:rPr>
      </w:pPr>
    </w:p>
    <w:p w14:paraId="3797964C">
      <w:pPr>
        <w:pStyle w:val="13"/>
        <w:spacing w:beforeLines="0" w:afterLines="0"/>
        <w:rPr>
          <w:rFonts w:hint="default"/>
          <w:sz w:val="24"/>
          <w:szCs w:val="24"/>
        </w:rPr>
      </w:pPr>
    </w:p>
    <w:p w14:paraId="6954DA94">
      <w:pPr>
        <w:pStyle w:val="13"/>
        <w:spacing w:beforeLines="0" w:afterLines="0"/>
        <w:rPr>
          <w:rFonts w:hint="default"/>
          <w:sz w:val="24"/>
          <w:szCs w:val="24"/>
        </w:rPr>
      </w:pPr>
    </w:p>
    <w:p w14:paraId="6F39931C">
      <w:pPr>
        <w:pStyle w:val="13"/>
        <w:spacing w:beforeLines="0" w:afterLines="0"/>
        <w:rPr>
          <w:rFonts w:hint="default"/>
          <w:sz w:val="24"/>
          <w:szCs w:val="24"/>
        </w:rPr>
      </w:pPr>
    </w:p>
    <w:p w14:paraId="414A52B6">
      <w:pPr>
        <w:pStyle w:val="13"/>
        <w:spacing w:beforeLines="0" w:afterLines="0"/>
        <w:rPr>
          <w:rFonts w:hint="default"/>
          <w:sz w:val="24"/>
          <w:szCs w:val="24"/>
        </w:rPr>
      </w:pPr>
    </w:p>
    <w:p w14:paraId="1DF56C6D">
      <w:pPr>
        <w:pStyle w:val="13"/>
        <w:spacing w:beforeLines="0" w:afterLines="0"/>
        <w:rPr>
          <w:rFonts w:hint="default"/>
          <w:sz w:val="24"/>
          <w:szCs w:val="24"/>
        </w:rPr>
      </w:pPr>
    </w:p>
    <w:p w14:paraId="16176387">
      <w:pPr>
        <w:pStyle w:val="13"/>
        <w:spacing w:beforeLines="0" w:afterLines="0"/>
        <w:rPr>
          <w:rFonts w:hint="default"/>
          <w:sz w:val="24"/>
          <w:szCs w:val="24"/>
        </w:rPr>
      </w:pPr>
    </w:p>
    <w:p w14:paraId="05923CDA">
      <w:pPr>
        <w:pStyle w:val="8"/>
        <w:kinsoku w:val="0"/>
        <w:overflowPunct w:val="0"/>
        <w:spacing w:beforeLines="0" w:afterLines="0"/>
        <w:rPr>
          <w:rFonts w:hint="default"/>
          <w:sz w:val="24"/>
          <w:szCs w:val="24"/>
        </w:rPr>
      </w:pPr>
    </w:p>
    <w:p w14:paraId="1C05022B">
      <w:pPr>
        <w:pStyle w:val="8"/>
        <w:kinsoku w:val="0"/>
        <w:overflowPunct w:val="0"/>
        <w:spacing w:before="6" w:beforeLines="0" w:afterLines="0"/>
        <w:rPr>
          <w:rFonts w:hint="default"/>
          <w:sz w:val="23"/>
          <w:szCs w:val="24"/>
        </w:rPr>
      </w:pPr>
    </w:p>
    <w:p w14:paraId="3A6089FF">
      <w:pPr>
        <w:pStyle w:val="7"/>
        <w:tabs>
          <w:tab w:val="left" w:pos="6651"/>
        </w:tabs>
        <w:kinsoku w:val="0"/>
        <w:overflowPunct w:val="0"/>
        <w:spacing w:beforeLines="0" w:afterLines="0" w:line="240" w:lineRule="auto"/>
        <w:ind w:left="0" w:right="0" w:firstLine="0"/>
        <w:jc w:val="right"/>
        <w:rPr>
          <w:rFonts w:hint="eastAsia" w:eastAsia="宋体"/>
          <w:spacing w:val="-8"/>
          <w:sz w:val="24"/>
          <w:szCs w:val="24"/>
          <w:lang w:val="en-US" w:eastAsia="zh-CN"/>
        </w:rPr>
      </w:pPr>
      <w:r>
        <w:rPr>
          <w:rFonts w:hint="default"/>
          <w:sz w:val="24"/>
          <w:szCs w:val="24"/>
        </w:rPr>
        <w:t>企业名称（盖</w:t>
      </w:r>
      <w:r>
        <w:rPr>
          <w:rFonts w:hint="eastAsia" w:eastAsia="宋体"/>
          <w:sz w:val="24"/>
          <w:szCs w:val="24"/>
          <w:lang w:val="en-US" w:eastAsia="zh-CN"/>
        </w:rPr>
        <w:t>章</w:t>
      </w:r>
      <w:r>
        <w:rPr>
          <w:rFonts w:hint="default"/>
          <w:spacing w:val="-8"/>
          <w:sz w:val="24"/>
          <w:szCs w:val="24"/>
        </w:rPr>
        <w:t>）：</w:t>
      </w:r>
      <w:r>
        <w:rPr>
          <w:rFonts w:hint="eastAsia" w:eastAsia="宋体"/>
          <w:spacing w:val="-8"/>
          <w:sz w:val="24"/>
          <w:szCs w:val="24"/>
          <w:lang w:val="en-US" w:eastAsia="zh-CN"/>
        </w:rPr>
        <w:t xml:space="preserve">                                                              </w:t>
      </w:r>
    </w:p>
    <w:p w14:paraId="0EB9C8B7">
      <w:pPr>
        <w:pStyle w:val="7"/>
        <w:tabs>
          <w:tab w:val="left" w:pos="6651"/>
        </w:tabs>
        <w:kinsoku w:val="0"/>
        <w:overflowPunct w:val="0"/>
        <w:spacing w:beforeLines="0" w:afterLines="0" w:line="240" w:lineRule="auto"/>
        <w:ind w:left="0" w:right="0" w:firstLine="0"/>
        <w:jc w:val="right"/>
        <w:rPr>
          <w:rFonts w:hint="default"/>
          <w:sz w:val="24"/>
          <w:szCs w:val="24"/>
        </w:rPr>
      </w:pPr>
      <w:r>
        <w:rPr>
          <w:rFonts w:hint="default"/>
          <w:sz w:val="24"/>
          <w:szCs w:val="24"/>
        </w:rPr>
        <w:t>日期：</w:t>
      </w:r>
    </w:p>
    <w:p w14:paraId="5A78D0E7">
      <w:pPr>
        <w:pStyle w:val="8"/>
        <w:kinsoku w:val="0"/>
        <w:overflowPunct w:val="0"/>
        <w:spacing w:beforeLines="0" w:afterLines="0"/>
        <w:rPr>
          <w:rFonts w:hint="default"/>
          <w:b/>
          <w:sz w:val="24"/>
          <w:szCs w:val="24"/>
        </w:rPr>
      </w:pPr>
    </w:p>
    <w:p w14:paraId="16E77ABE">
      <w:pPr>
        <w:pStyle w:val="8"/>
        <w:kinsoku w:val="0"/>
        <w:overflowPunct w:val="0"/>
        <w:spacing w:before="186" w:beforeLines="0" w:afterLines="0"/>
        <w:ind w:left="1300"/>
        <w:rPr>
          <w:rFonts w:hint="default"/>
          <w:b/>
          <w:sz w:val="24"/>
          <w:szCs w:val="24"/>
        </w:rPr>
      </w:pPr>
      <w:r>
        <w:rPr>
          <w:rFonts w:hint="default"/>
          <w:b/>
          <w:sz w:val="24"/>
          <w:szCs w:val="24"/>
        </w:rPr>
        <w:t>注：若无此项内容，可不提供此函。</w:t>
      </w:r>
    </w:p>
    <w:p w14:paraId="2B8782D8">
      <w:pPr>
        <w:pStyle w:val="8"/>
        <w:kinsoku w:val="0"/>
        <w:overflowPunct w:val="0"/>
        <w:spacing w:before="6" w:beforeLines="0" w:afterLines="0"/>
        <w:rPr>
          <w:rFonts w:hint="default"/>
          <w:b/>
          <w:sz w:val="22"/>
          <w:szCs w:val="24"/>
        </w:rPr>
      </w:pPr>
      <w:r>
        <w:rPr>
          <w:rFonts w:hint="default"/>
          <w:b/>
          <w:sz w:val="24"/>
          <w:szCs w:val="24"/>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ragraph">
                  <wp:posOffset>207010</wp:posOffset>
                </wp:positionV>
                <wp:extent cx="1828800" cy="12700"/>
                <wp:effectExtent l="0" t="0" r="0" b="0"/>
                <wp:wrapTopAndBottom/>
                <wp:docPr id="9" name="任意多边形 12"/>
                <wp:cNvGraphicFramePr/>
                <a:graphic xmlns:a="http://schemas.openxmlformats.org/drawingml/2006/main">
                  <a:graphicData uri="http://schemas.microsoft.com/office/word/2010/wordprocessingShape">
                    <wps:wsp>
                      <wps:cNvSpPr/>
                      <wps:spPr>
                        <a:xfrm>
                          <a:off x="0" y="0"/>
                          <a:ext cx="1828800" cy="12700"/>
                        </a:xfrm>
                        <a:custGeom>
                          <a:avLst/>
                          <a:gdLst/>
                          <a:ahLst/>
                          <a:cxnLst/>
                          <a:pathLst>
                            <a:path w="2880" h="20">
                              <a:moveTo>
                                <a:pt x="0" y="0"/>
                              </a:moveTo>
                              <a:lnTo>
                                <a:pt x="2880" y="0"/>
                              </a:lnTo>
                            </a:path>
                          </a:pathLst>
                        </a:custGeom>
                        <a:noFill/>
                        <a:ln w="0" cap="flat" cmpd="sng">
                          <a:solidFill>
                            <a:srgbClr val="000000"/>
                          </a:solidFill>
                          <a:prstDash val="solid"/>
                          <a:headEnd type="none" w="med" len="med"/>
                          <a:tailEnd type="none" w="med" len="med"/>
                        </a:ln>
                      </wps:spPr>
                      <wps:bodyPr wrap="square" upright="1"/>
                    </wps:wsp>
                  </a:graphicData>
                </a:graphic>
              </wp:anchor>
            </w:drawing>
          </mc:Choice>
          <mc:Fallback>
            <w:pict>
              <v:shape id="任意多边形 12" o:spid="_x0000_s1026" o:spt="100" style="position:absolute;left:0pt;margin-left:72pt;margin-top:16.3pt;height:1pt;width:144pt;mso-position-horizontal-relative:page;mso-wrap-distance-bottom:0pt;mso-wrap-distance-top:0pt;z-index:251660288;mso-width-relative:page;mso-height-relative:page;" filled="f" stroked="t" coordsize="2880,20" o:gfxdata="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JTFL1wAAAAkBAAAPAAAAAAAAAAEAIAAAACIAAABkcnMvZG93bnJldi54&#10;bWxQSwECFAAUAAAACACHTuJA/LvvyjQCAACZBAAADgAAAAAAAAABACAAAAAmAQAAZHJzL2Uyb0Rv&#10;Yy54bWxQSwUGAAAAAAYABgBZAQAAzAUAAAAA&#10;" path="m0,0l2880,0e">
                <v:fill on="f" focussize="0,0"/>
                <v:stroke weight="0pt" color="#000000" joinstyle="round"/>
                <v:imagedata o:title=""/>
                <o:lock v:ext="edit" aspectratio="f"/>
                <w10:wrap type="topAndBottom"/>
              </v:shape>
            </w:pict>
          </mc:Fallback>
        </mc:AlternateContent>
      </w:r>
    </w:p>
    <w:p w14:paraId="50A73467">
      <w:pPr>
        <w:pStyle w:val="8"/>
        <w:kinsoku w:val="0"/>
        <w:overflowPunct w:val="0"/>
        <w:spacing w:before="7" w:beforeLines="0" w:afterLines="0"/>
        <w:rPr>
          <w:rFonts w:hint="default"/>
          <w:b/>
          <w:sz w:val="6"/>
          <w:szCs w:val="24"/>
        </w:rPr>
      </w:pPr>
    </w:p>
    <w:p w14:paraId="5987BBE8">
      <w:pPr>
        <w:pStyle w:val="23"/>
        <w:numPr>
          <w:ilvl w:val="0"/>
          <w:numId w:val="2"/>
        </w:numPr>
        <w:tabs>
          <w:tab w:val="left" w:pos="591"/>
        </w:tabs>
        <w:kinsoku w:val="0"/>
        <w:overflowPunct w:val="0"/>
        <w:spacing w:before="85" w:beforeLines="0" w:afterLines="0"/>
        <w:ind w:left="590" w:hanging="131"/>
        <w:rPr>
          <w:rFonts w:hint="default"/>
          <w:color w:val="000000"/>
          <w:sz w:val="11"/>
          <w:szCs w:val="24"/>
        </w:rPr>
      </w:pPr>
      <w:bookmarkStart w:id="116" w:name="_bookmark52"/>
      <w:bookmarkEnd w:id="116"/>
      <w:r>
        <w:rPr>
          <w:rFonts w:hint="default"/>
          <w:sz w:val="13"/>
          <w:szCs w:val="24"/>
        </w:rPr>
        <w:t>从业人员、营业收入、资产总额填报上一年度数据，无上一年度数据的新成立企业可不填报。</w:t>
      </w:r>
    </w:p>
    <w:p w14:paraId="2BD89B40">
      <w:pPr>
        <w:pStyle w:val="23"/>
        <w:numPr>
          <w:ilvl w:val="0"/>
          <w:numId w:val="2"/>
        </w:numPr>
        <w:tabs>
          <w:tab w:val="left" w:pos="591"/>
        </w:tabs>
        <w:kinsoku w:val="0"/>
        <w:overflowPunct w:val="0"/>
        <w:spacing w:before="85" w:beforeLines="0" w:afterLines="0"/>
        <w:ind w:left="590" w:hanging="131"/>
        <w:rPr>
          <w:rFonts w:hint="default"/>
          <w:color w:val="000000"/>
          <w:sz w:val="11"/>
          <w:szCs w:val="24"/>
        </w:rPr>
        <w:sectPr>
          <w:pgSz w:w="11905" w:h="16838"/>
          <w:pgMar w:top="1417" w:right="1077" w:bottom="1514" w:left="1043" w:header="0" w:footer="1276" w:gutter="0"/>
          <w:lnNumType w:countBy="0" w:distance="360"/>
          <w:pgNumType w:fmt="decimal"/>
          <w:cols w:space="0" w:num="1"/>
          <w:rtlGutter w:val="0"/>
          <w:docGrid w:linePitch="0" w:charSpace="0"/>
        </w:sectPr>
      </w:pPr>
    </w:p>
    <w:p w14:paraId="1B654FB1">
      <w:pPr>
        <w:pStyle w:val="5"/>
        <w:bidi w:val="0"/>
        <w:rPr>
          <w:rFonts w:hint="default"/>
          <w:lang w:val="en-US" w:eastAsia="zh-CN"/>
        </w:rPr>
      </w:pPr>
      <w:bookmarkStart w:id="117" w:name="_bookmark53"/>
      <w:bookmarkEnd w:id="117"/>
      <w:bookmarkStart w:id="118" w:name="附件15：残疾人福利性单位声明函"/>
      <w:bookmarkEnd w:id="118"/>
      <w:bookmarkStart w:id="119" w:name="_Toc23187"/>
      <w:r>
        <w:rPr>
          <w:rFonts w:hint="default"/>
          <w:lang w:val="en-US" w:eastAsia="zh-CN"/>
        </w:rPr>
        <w:t>附件14：残疾人福利性单位声明函</w:t>
      </w:r>
      <w:bookmarkEnd w:id="119"/>
    </w:p>
    <w:p w14:paraId="335DF394">
      <w:pPr>
        <w:pStyle w:val="8"/>
        <w:kinsoku w:val="0"/>
        <w:overflowPunct w:val="0"/>
        <w:spacing w:beforeLines="0" w:afterLines="0"/>
        <w:rPr>
          <w:rFonts w:hint="default"/>
          <w:b/>
          <w:sz w:val="33"/>
          <w:szCs w:val="24"/>
        </w:rPr>
      </w:pPr>
    </w:p>
    <w:p w14:paraId="54A0476F">
      <w:pPr>
        <w:pStyle w:val="8"/>
        <w:kinsoku w:val="0"/>
        <w:overflowPunct w:val="0"/>
        <w:spacing w:beforeLines="0" w:afterLines="0"/>
        <w:ind w:left="599" w:right="181"/>
        <w:jc w:val="center"/>
        <w:rPr>
          <w:rFonts w:hint="default"/>
          <w:b/>
          <w:sz w:val="30"/>
          <w:szCs w:val="24"/>
        </w:rPr>
      </w:pPr>
      <w:r>
        <w:rPr>
          <w:rFonts w:hint="default"/>
          <w:b/>
          <w:sz w:val="30"/>
          <w:szCs w:val="24"/>
        </w:rPr>
        <w:t>残疾人福利性单位声明函</w:t>
      </w:r>
    </w:p>
    <w:p w14:paraId="3720F505">
      <w:pPr>
        <w:pStyle w:val="8"/>
        <w:kinsoku w:val="0"/>
        <w:overflowPunct w:val="0"/>
        <w:spacing w:beforeLines="0" w:afterLines="0"/>
        <w:rPr>
          <w:rFonts w:hint="default"/>
          <w:b/>
          <w:sz w:val="30"/>
          <w:szCs w:val="24"/>
        </w:rPr>
      </w:pPr>
    </w:p>
    <w:p w14:paraId="1F71C958">
      <w:pPr>
        <w:pStyle w:val="8"/>
        <w:kinsoku w:val="0"/>
        <w:overflowPunct w:val="0"/>
        <w:spacing w:before="249" w:beforeLines="0" w:afterLines="0"/>
        <w:ind w:left="460"/>
        <w:rPr>
          <w:rFonts w:hint="default"/>
          <w:b/>
          <w:sz w:val="24"/>
          <w:szCs w:val="24"/>
          <w:lang w:eastAsia="zh-CN"/>
        </w:rPr>
      </w:pPr>
      <w:r>
        <w:rPr>
          <w:rFonts w:hint="default"/>
          <w:b/>
          <w:sz w:val="24"/>
          <w:szCs w:val="24"/>
        </w:rPr>
        <w:t>致：</w:t>
      </w:r>
      <w:r>
        <w:rPr>
          <w:rFonts w:hint="default"/>
          <w:b/>
          <w:sz w:val="24"/>
          <w:szCs w:val="24"/>
          <w:u w:val="single"/>
          <w:lang w:eastAsia="zh-CN"/>
        </w:rPr>
        <w:t>青海金易达工程项目管理有限公司</w:t>
      </w:r>
    </w:p>
    <w:p w14:paraId="51EC16E1">
      <w:pPr>
        <w:pStyle w:val="8"/>
        <w:kinsoku w:val="0"/>
        <w:overflowPunct w:val="0"/>
        <w:spacing w:beforeLines="0" w:afterLines="0"/>
        <w:rPr>
          <w:rFonts w:hint="default"/>
          <w:b/>
          <w:sz w:val="20"/>
          <w:szCs w:val="24"/>
        </w:rPr>
      </w:pPr>
    </w:p>
    <w:p w14:paraId="064CBE2F">
      <w:pPr>
        <w:pStyle w:val="8"/>
        <w:kinsoku w:val="0"/>
        <w:overflowPunct w:val="0"/>
        <w:spacing w:before="7" w:beforeLines="0" w:afterLines="0"/>
        <w:rPr>
          <w:rFonts w:hint="default"/>
          <w:b/>
          <w:sz w:val="18"/>
          <w:szCs w:val="24"/>
        </w:rPr>
      </w:pPr>
    </w:p>
    <w:p w14:paraId="2AC9209B">
      <w:pPr>
        <w:pStyle w:val="8"/>
        <w:tabs>
          <w:tab w:val="left" w:pos="1659"/>
          <w:tab w:val="left" w:pos="3099"/>
          <w:tab w:val="left" w:pos="4899"/>
          <w:tab w:val="left" w:pos="8019"/>
        </w:tabs>
        <w:kinsoku w:val="0"/>
        <w:overflowPunct w:val="0"/>
        <w:spacing w:beforeLines="0" w:afterLines="0" w:line="312" w:lineRule="auto"/>
        <w:ind w:left="460" w:right="640" w:firstLine="480"/>
        <w:jc w:val="both"/>
        <w:rPr>
          <w:rFonts w:hint="default"/>
          <w:sz w:val="24"/>
          <w:szCs w:val="24"/>
        </w:rPr>
      </w:pPr>
      <w:r>
        <w:rPr>
          <w:rFonts w:hint="default"/>
          <w:sz w:val="24"/>
          <w:szCs w:val="24"/>
        </w:rPr>
        <w:t>本单位郑重声明</w:t>
      </w:r>
      <w:r>
        <w:rPr>
          <w:rFonts w:hint="default"/>
          <w:spacing w:val="-24"/>
          <w:sz w:val="24"/>
          <w:szCs w:val="24"/>
        </w:rPr>
        <w:t>，</w:t>
      </w:r>
      <w:r>
        <w:rPr>
          <w:rFonts w:hint="default"/>
          <w:sz w:val="24"/>
          <w:szCs w:val="24"/>
        </w:rPr>
        <w:t>根</w:t>
      </w:r>
      <w:r>
        <w:rPr>
          <w:rFonts w:hint="default"/>
          <w:spacing w:val="-24"/>
          <w:sz w:val="24"/>
          <w:szCs w:val="24"/>
        </w:rPr>
        <w:t>据</w:t>
      </w:r>
      <w:r>
        <w:rPr>
          <w:rFonts w:hint="default"/>
          <w:sz w:val="24"/>
          <w:szCs w:val="24"/>
        </w:rPr>
        <w:t>《财政部</w:t>
      </w:r>
      <w:r>
        <w:rPr>
          <w:rFonts w:hint="default"/>
          <w:spacing w:val="-24"/>
          <w:sz w:val="24"/>
          <w:szCs w:val="24"/>
        </w:rPr>
        <w:t>、</w:t>
      </w:r>
      <w:r>
        <w:rPr>
          <w:rFonts w:hint="default"/>
          <w:sz w:val="24"/>
          <w:szCs w:val="24"/>
        </w:rPr>
        <w:t>民政部</w:t>
      </w:r>
      <w:r>
        <w:rPr>
          <w:rFonts w:hint="default"/>
          <w:spacing w:val="-24"/>
          <w:sz w:val="24"/>
          <w:szCs w:val="24"/>
        </w:rPr>
        <w:t>、</w:t>
      </w:r>
      <w:r>
        <w:rPr>
          <w:rFonts w:hint="default"/>
          <w:sz w:val="24"/>
          <w:szCs w:val="24"/>
        </w:rPr>
        <w:t>中国残疾人联合会关于促进残疾人就</w:t>
      </w:r>
      <w:r>
        <w:rPr>
          <w:rFonts w:hint="default"/>
          <w:spacing w:val="-19"/>
          <w:sz w:val="24"/>
          <w:szCs w:val="24"/>
        </w:rPr>
        <w:t>业</w:t>
      </w:r>
      <w:r>
        <w:rPr>
          <w:rFonts w:hint="default"/>
          <w:sz w:val="24"/>
          <w:szCs w:val="24"/>
        </w:rPr>
        <w:t>政府采购政策的通知》（财库〔2017〕141号）的规定，本单位为符合条件的残疾人福利性单位，本单位在职职工人数为</w:t>
      </w:r>
      <w:r>
        <w:rPr>
          <w:rFonts w:hint="default"/>
          <w:sz w:val="24"/>
          <w:szCs w:val="24"/>
          <w:u w:val="single"/>
        </w:rPr>
        <w:t xml:space="preserve"> </w:t>
      </w:r>
      <w:r>
        <w:rPr>
          <w:rFonts w:hint="default"/>
          <w:sz w:val="24"/>
          <w:szCs w:val="24"/>
          <w:u w:val="single"/>
        </w:rPr>
        <w:tab/>
      </w:r>
      <w:r>
        <w:rPr>
          <w:rFonts w:hint="default"/>
          <w:sz w:val="24"/>
          <w:szCs w:val="24"/>
        </w:rPr>
        <w:t>人，安置的残疾人人数</w:t>
      </w:r>
      <w:r>
        <w:rPr>
          <w:rFonts w:hint="default"/>
          <w:sz w:val="24"/>
          <w:szCs w:val="24"/>
          <w:u w:val="single"/>
        </w:rPr>
        <w:t xml:space="preserve"> </w:t>
      </w:r>
      <w:r>
        <w:rPr>
          <w:rFonts w:hint="default"/>
          <w:sz w:val="24"/>
          <w:szCs w:val="24"/>
          <w:u w:val="single"/>
        </w:rPr>
        <w:tab/>
      </w:r>
      <w:r>
        <w:rPr>
          <w:rFonts w:hint="default"/>
          <w:sz w:val="24"/>
          <w:szCs w:val="24"/>
        </w:rPr>
        <w:t>人。且本单位参加</w:t>
      </w:r>
      <w:r>
        <w:rPr>
          <w:rFonts w:hint="default"/>
          <w:sz w:val="24"/>
          <w:szCs w:val="24"/>
          <w:u w:val="single"/>
        </w:rPr>
        <w:t xml:space="preserve"> </w:t>
      </w:r>
      <w:r>
        <w:rPr>
          <w:rFonts w:hint="default"/>
          <w:sz w:val="24"/>
          <w:szCs w:val="24"/>
          <w:u w:val="single"/>
        </w:rPr>
        <w:tab/>
      </w:r>
      <w:r>
        <w:rPr>
          <w:rFonts w:hint="default"/>
          <w:sz w:val="24"/>
          <w:szCs w:val="24"/>
        </w:rPr>
        <w:t>单位的</w:t>
      </w:r>
      <w:r>
        <w:rPr>
          <w:rFonts w:hint="default"/>
          <w:sz w:val="24"/>
          <w:szCs w:val="24"/>
          <w:u w:val="single"/>
        </w:rPr>
        <w:t xml:space="preserve"> </w:t>
      </w:r>
      <w:r>
        <w:rPr>
          <w:rFonts w:hint="default"/>
          <w:sz w:val="24"/>
          <w:szCs w:val="24"/>
          <w:u w:val="single"/>
        </w:rPr>
        <w:tab/>
      </w:r>
      <w:r>
        <w:rPr>
          <w:rFonts w:hint="default"/>
          <w:sz w:val="24"/>
          <w:szCs w:val="24"/>
        </w:rPr>
        <w:t>项目采购活动提供本单位制造的货物（由本单位承担工程/提供服务</w:t>
      </w:r>
      <w:r>
        <w:rPr>
          <w:rFonts w:hint="default"/>
          <w:spacing w:val="-33"/>
          <w:sz w:val="24"/>
          <w:szCs w:val="24"/>
        </w:rPr>
        <w:t>），</w:t>
      </w:r>
      <w:r>
        <w:rPr>
          <w:rFonts w:hint="default"/>
          <w:sz w:val="24"/>
          <w:szCs w:val="24"/>
        </w:rPr>
        <w:t>或者提供其他残疾人福利性单位制造的货</w:t>
      </w:r>
      <w:r>
        <w:rPr>
          <w:rFonts w:hint="default"/>
          <w:spacing w:val="-32"/>
          <w:sz w:val="24"/>
          <w:szCs w:val="24"/>
        </w:rPr>
        <w:t>物</w:t>
      </w:r>
      <w:r>
        <w:rPr>
          <w:rFonts w:hint="default"/>
          <w:sz w:val="24"/>
          <w:szCs w:val="24"/>
        </w:rPr>
        <w:t>（不包括使用非残疾人福利性</w:t>
      </w:r>
      <w:r>
        <w:rPr>
          <w:rFonts w:hint="default"/>
          <w:spacing w:val="-17"/>
          <w:sz w:val="24"/>
          <w:szCs w:val="24"/>
        </w:rPr>
        <w:t>单</w:t>
      </w:r>
      <w:r>
        <w:rPr>
          <w:rFonts w:hint="default"/>
          <w:sz w:val="24"/>
          <w:szCs w:val="24"/>
        </w:rPr>
        <w:t>位注册商标的货物）。</w:t>
      </w:r>
    </w:p>
    <w:p w14:paraId="011E9B0F">
      <w:pPr>
        <w:pStyle w:val="8"/>
        <w:kinsoku w:val="0"/>
        <w:overflowPunct w:val="0"/>
        <w:spacing w:before="2" w:beforeLines="0" w:afterLines="0"/>
        <w:ind w:left="940"/>
        <w:rPr>
          <w:rFonts w:hint="default"/>
          <w:sz w:val="24"/>
          <w:szCs w:val="24"/>
        </w:rPr>
      </w:pPr>
      <w:r>
        <w:rPr>
          <w:rFonts w:hint="default"/>
          <w:sz w:val="24"/>
          <w:szCs w:val="24"/>
        </w:rPr>
        <w:t>本单位对上述声明的真实性负责。如有虚假，将依法承担相应责任。</w:t>
      </w:r>
    </w:p>
    <w:p w14:paraId="35B6D179">
      <w:pPr>
        <w:pStyle w:val="8"/>
        <w:kinsoku w:val="0"/>
        <w:overflowPunct w:val="0"/>
        <w:spacing w:beforeLines="0" w:afterLines="0"/>
        <w:rPr>
          <w:rFonts w:hint="default"/>
          <w:sz w:val="24"/>
          <w:szCs w:val="24"/>
        </w:rPr>
      </w:pPr>
    </w:p>
    <w:p w14:paraId="4F1F1650">
      <w:pPr>
        <w:pStyle w:val="8"/>
        <w:kinsoku w:val="0"/>
        <w:overflowPunct w:val="0"/>
        <w:spacing w:beforeLines="0" w:afterLines="0"/>
        <w:rPr>
          <w:rFonts w:hint="default"/>
          <w:sz w:val="24"/>
          <w:szCs w:val="24"/>
        </w:rPr>
      </w:pPr>
    </w:p>
    <w:p w14:paraId="5BF5B37C">
      <w:pPr>
        <w:pStyle w:val="8"/>
        <w:kinsoku w:val="0"/>
        <w:overflowPunct w:val="0"/>
        <w:spacing w:beforeLines="0" w:afterLines="0"/>
        <w:rPr>
          <w:rFonts w:hint="default"/>
          <w:sz w:val="24"/>
          <w:szCs w:val="24"/>
        </w:rPr>
      </w:pPr>
    </w:p>
    <w:p w14:paraId="2BD7014A">
      <w:pPr>
        <w:pStyle w:val="8"/>
        <w:kinsoku w:val="0"/>
        <w:overflowPunct w:val="0"/>
        <w:spacing w:beforeLines="0" w:afterLines="0"/>
        <w:rPr>
          <w:rFonts w:hint="default"/>
          <w:sz w:val="24"/>
          <w:szCs w:val="24"/>
        </w:rPr>
      </w:pPr>
    </w:p>
    <w:p w14:paraId="2973A441">
      <w:pPr>
        <w:pStyle w:val="8"/>
        <w:kinsoku w:val="0"/>
        <w:overflowPunct w:val="0"/>
        <w:spacing w:beforeLines="0" w:afterLines="0"/>
        <w:rPr>
          <w:rFonts w:hint="default"/>
          <w:sz w:val="24"/>
          <w:szCs w:val="24"/>
        </w:rPr>
      </w:pPr>
    </w:p>
    <w:p w14:paraId="35B3D4FB">
      <w:pPr>
        <w:pStyle w:val="8"/>
        <w:kinsoku w:val="0"/>
        <w:overflowPunct w:val="0"/>
        <w:spacing w:beforeLines="0" w:afterLines="0"/>
        <w:rPr>
          <w:rFonts w:hint="default"/>
          <w:sz w:val="24"/>
          <w:szCs w:val="24"/>
        </w:rPr>
      </w:pPr>
    </w:p>
    <w:p w14:paraId="27BCA85D">
      <w:pPr>
        <w:pStyle w:val="8"/>
        <w:kinsoku w:val="0"/>
        <w:overflowPunct w:val="0"/>
        <w:spacing w:beforeLines="0" w:afterLines="0"/>
        <w:rPr>
          <w:rFonts w:hint="default"/>
          <w:sz w:val="24"/>
          <w:szCs w:val="24"/>
        </w:rPr>
      </w:pPr>
    </w:p>
    <w:p w14:paraId="5C5C4624">
      <w:pPr>
        <w:pStyle w:val="8"/>
        <w:kinsoku w:val="0"/>
        <w:overflowPunct w:val="0"/>
        <w:spacing w:beforeLines="0" w:afterLines="0"/>
        <w:rPr>
          <w:rFonts w:hint="default"/>
          <w:sz w:val="24"/>
          <w:szCs w:val="24"/>
        </w:rPr>
      </w:pPr>
    </w:p>
    <w:p w14:paraId="44D88F1C">
      <w:pPr>
        <w:pStyle w:val="13"/>
        <w:spacing w:beforeLines="0" w:afterLines="0"/>
        <w:rPr>
          <w:rFonts w:hint="default"/>
          <w:sz w:val="24"/>
          <w:szCs w:val="24"/>
        </w:rPr>
      </w:pPr>
    </w:p>
    <w:p w14:paraId="75CBD120">
      <w:pPr>
        <w:pStyle w:val="13"/>
        <w:spacing w:beforeLines="0" w:afterLines="0"/>
        <w:rPr>
          <w:rFonts w:hint="default"/>
          <w:sz w:val="24"/>
          <w:szCs w:val="24"/>
        </w:rPr>
      </w:pPr>
    </w:p>
    <w:p w14:paraId="0D9B16D0">
      <w:pPr>
        <w:pStyle w:val="13"/>
        <w:spacing w:beforeLines="0" w:afterLines="0"/>
        <w:rPr>
          <w:rFonts w:hint="default"/>
          <w:sz w:val="24"/>
          <w:szCs w:val="24"/>
        </w:rPr>
      </w:pPr>
    </w:p>
    <w:p w14:paraId="3F883AC6">
      <w:pPr>
        <w:pStyle w:val="13"/>
        <w:spacing w:beforeLines="0" w:afterLines="0"/>
        <w:rPr>
          <w:rFonts w:hint="default"/>
          <w:sz w:val="24"/>
          <w:szCs w:val="24"/>
        </w:rPr>
      </w:pPr>
    </w:p>
    <w:p w14:paraId="34822404">
      <w:pPr>
        <w:pStyle w:val="13"/>
        <w:spacing w:beforeLines="0" w:afterLines="0"/>
        <w:rPr>
          <w:rFonts w:hint="default"/>
          <w:sz w:val="24"/>
          <w:szCs w:val="24"/>
        </w:rPr>
      </w:pPr>
    </w:p>
    <w:p w14:paraId="47AC5B16">
      <w:pPr>
        <w:pStyle w:val="13"/>
        <w:spacing w:beforeLines="0" w:afterLines="0"/>
        <w:rPr>
          <w:rFonts w:hint="default"/>
          <w:sz w:val="24"/>
          <w:szCs w:val="24"/>
        </w:rPr>
      </w:pPr>
    </w:p>
    <w:p w14:paraId="289ED1CD">
      <w:pPr>
        <w:pStyle w:val="13"/>
        <w:spacing w:beforeLines="0" w:afterLines="0"/>
        <w:rPr>
          <w:rFonts w:hint="default"/>
          <w:sz w:val="24"/>
          <w:szCs w:val="24"/>
        </w:rPr>
      </w:pPr>
    </w:p>
    <w:p w14:paraId="65FC77E0">
      <w:pPr>
        <w:pStyle w:val="13"/>
        <w:spacing w:beforeLines="0" w:afterLines="0"/>
        <w:rPr>
          <w:rFonts w:hint="default"/>
          <w:sz w:val="24"/>
          <w:szCs w:val="24"/>
        </w:rPr>
      </w:pPr>
    </w:p>
    <w:p w14:paraId="7F880644">
      <w:pPr>
        <w:pStyle w:val="13"/>
        <w:spacing w:beforeLines="0" w:afterLines="0"/>
        <w:rPr>
          <w:rFonts w:hint="default"/>
          <w:sz w:val="24"/>
          <w:szCs w:val="24"/>
        </w:rPr>
      </w:pPr>
    </w:p>
    <w:p w14:paraId="3D0D14A3">
      <w:pPr>
        <w:pStyle w:val="8"/>
        <w:kinsoku w:val="0"/>
        <w:overflowPunct w:val="0"/>
        <w:spacing w:before="8" w:beforeLines="0" w:afterLines="0"/>
        <w:rPr>
          <w:rFonts w:hint="default"/>
          <w:sz w:val="33"/>
          <w:szCs w:val="24"/>
        </w:rPr>
      </w:pPr>
    </w:p>
    <w:p w14:paraId="1F7C277A">
      <w:pPr>
        <w:pStyle w:val="7"/>
        <w:tabs>
          <w:tab w:val="left" w:pos="7439"/>
        </w:tabs>
        <w:kinsoku w:val="0"/>
        <w:overflowPunct w:val="0"/>
        <w:spacing w:beforeLines="0" w:afterLines="0"/>
        <w:ind w:firstLine="4562" w:firstLineChars="1900"/>
        <w:rPr>
          <w:rFonts w:hint="default"/>
          <w:sz w:val="24"/>
          <w:szCs w:val="24"/>
        </w:rPr>
      </w:pPr>
      <w:r>
        <w:rPr>
          <w:rFonts w:hint="default"/>
          <w:sz w:val="24"/>
          <w:szCs w:val="24"/>
        </w:rPr>
        <w:t>企业名称：</w:t>
      </w:r>
      <w:r>
        <w:rPr>
          <w:rFonts w:hint="default"/>
          <w:sz w:val="24"/>
          <w:szCs w:val="24"/>
          <w:u w:val="single"/>
        </w:rPr>
        <w:t xml:space="preserve"> </w:t>
      </w:r>
      <w:r>
        <w:rPr>
          <w:rFonts w:hint="default"/>
          <w:sz w:val="24"/>
          <w:szCs w:val="24"/>
          <w:u w:val="single"/>
        </w:rPr>
        <w:tab/>
      </w:r>
      <w:r>
        <w:rPr>
          <w:rFonts w:hint="default"/>
          <w:sz w:val="24"/>
          <w:szCs w:val="24"/>
          <w:u w:val="single"/>
          <w:lang w:val="en-US" w:eastAsia="zh-CN"/>
        </w:rPr>
        <w:t xml:space="preserve">     </w:t>
      </w:r>
      <w:r>
        <w:rPr>
          <w:rFonts w:hint="default"/>
          <w:sz w:val="24"/>
          <w:szCs w:val="24"/>
        </w:rPr>
        <w:t>（公章）</w:t>
      </w:r>
    </w:p>
    <w:p w14:paraId="58E6DC80">
      <w:pPr>
        <w:pStyle w:val="8"/>
        <w:tabs>
          <w:tab w:val="left" w:pos="5996"/>
          <w:tab w:val="left" w:pos="6476"/>
          <w:tab w:val="left" w:pos="7796"/>
        </w:tabs>
        <w:kinsoku w:val="0"/>
        <w:overflowPunct w:val="0"/>
        <w:spacing w:before="94" w:beforeLines="0" w:afterLines="0" w:line="312" w:lineRule="auto"/>
        <w:ind w:left="5915" w:leftChars="2287" w:right="641" w:hanging="1112" w:hangingChars="463"/>
        <w:rPr>
          <w:rFonts w:hint="default"/>
          <w:b/>
          <w:sz w:val="24"/>
          <w:szCs w:val="24"/>
        </w:rPr>
      </w:pPr>
      <w:r>
        <w:rPr>
          <w:rFonts w:hint="default"/>
          <w:b/>
          <w:sz w:val="24"/>
          <w:szCs w:val="24"/>
        </w:rPr>
        <w:t>企业法定代表人</w:t>
      </w:r>
      <w:r>
        <w:rPr>
          <w:rFonts w:hint="default"/>
          <w:b/>
          <w:spacing w:val="-4"/>
          <w:sz w:val="24"/>
          <w:szCs w:val="24"/>
        </w:rPr>
        <w:t>：</w:t>
      </w:r>
      <w:r>
        <w:rPr>
          <w:rFonts w:hint="default"/>
          <w:b/>
          <w:spacing w:val="-4"/>
          <w:sz w:val="24"/>
          <w:szCs w:val="24"/>
          <w:u w:val="single"/>
        </w:rPr>
        <w:t xml:space="preserve"> </w:t>
      </w:r>
      <w:r>
        <w:rPr>
          <w:rFonts w:hint="default"/>
          <w:b/>
          <w:spacing w:val="-4"/>
          <w:sz w:val="24"/>
          <w:szCs w:val="24"/>
          <w:u w:val="single"/>
        </w:rPr>
        <w:tab/>
      </w:r>
      <w:r>
        <w:rPr>
          <w:rFonts w:hint="default"/>
          <w:b/>
          <w:sz w:val="24"/>
          <w:szCs w:val="24"/>
        </w:rPr>
        <w:t>（签字或盖章</w:t>
      </w:r>
      <w:r>
        <w:rPr>
          <w:rFonts w:hint="default"/>
          <w:b/>
          <w:spacing w:val="-16"/>
          <w:sz w:val="24"/>
          <w:szCs w:val="24"/>
        </w:rPr>
        <w:t xml:space="preserve">） </w:t>
      </w:r>
      <w:r>
        <w:rPr>
          <w:rFonts w:hint="default"/>
          <w:b/>
          <w:sz w:val="24"/>
          <w:szCs w:val="24"/>
        </w:rPr>
        <w:t>年</w:t>
      </w:r>
      <w:r>
        <w:rPr>
          <w:rFonts w:hint="default"/>
          <w:b/>
          <w:sz w:val="24"/>
          <w:szCs w:val="24"/>
        </w:rPr>
        <w:tab/>
      </w:r>
      <w:r>
        <w:rPr>
          <w:rFonts w:hint="default"/>
          <w:b/>
          <w:sz w:val="24"/>
          <w:szCs w:val="24"/>
          <w:lang w:val="en-US" w:eastAsia="zh-CN"/>
        </w:rPr>
        <w:t xml:space="preserve">   </w:t>
      </w:r>
      <w:r>
        <w:rPr>
          <w:rFonts w:hint="default"/>
          <w:b/>
          <w:sz w:val="24"/>
          <w:szCs w:val="24"/>
        </w:rPr>
        <w:t>月</w:t>
      </w:r>
      <w:r>
        <w:rPr>
          <w:rFonts w:hint="default"/>
          <w:b/>
          <w:sz w:val="24"/>
          <w:szCs w:val="24"/>
          <w:lang w:val="en-US" w:eastAsia="zh-CN"/>
        </w:rPr>
        <w:t xml:space="preserve">   </w:t>
      </w:r>
      <w:r>
        <w:rPr>
          <w:rFonts w:hint="default"/>
          <w:b/>
          <w:sz w:val="24"/>
          <w:szCs w:val="24"/>
        </w:rPr>
        <w:t>日</w:t>
      </w:r>
    </w:p>
    <w:p w14:paraId="3563E810">
      <w:pPr>
        <w:pStyle w:val="8"/>
        <w:kinsoku w:val="0"/>
        <w:overflowPunct w:val="0"/>
        <w:spacing w:beforeLines="0" w:afterLines="0"/>
        <w:rPr>
          <w:rFonts w:hint="default"/>
          <w:b/>
          <w:sz w:val="24"/>
          <w:szCs w:val="24"/>
        </w:rPr>
      </w:pPr>
    </w:p>
    <w:p w14:paraId="49F4EBB2">
      <w:pPr>
        <w:pStyle w:val="8"/>
        <w:kinsoku w:val="0"/>
        <w:overflowPunct w:val="0"/>
        <w:spacing w:beforeLines="0" w:afterLines="0"/>
        <w:rPr>
          <w:rFonts w:hint="default"/>
          <w:b/>
          <w:sz w:val="24"/>
          <w:szCs w:val="24"/>
        </w:rPr>
      </w:pPr>
    </w:p>
    <w:p w14:paraId="4DDD97A9">
      <w:pPr>
        <w:pStyle w:val="8"/>
        <w:kinsoku w:val="0"/>
        <w:overflowPunct w:val="0"/>
        <w:spacing w:before="8" w:beforeLines="0" w:afterLines="0"/>
        <w:rPr>
          <w:rFonts w:hint="default"/>
          <w:b/>
          <w:sz w:val="21"/>
          <w:szCs w:val="24"/>
        </w:rPr>
      </w:pPr>
    </w:p>
    <w:p w14:paraId="2D0338A9">
      <w:pPr>
        <w:pStyle w:val="8"/>
        <w:kinsoku w:val="0"/>
        <w:overflowPunct w:val="0"/>
        <w:spacing w:beforeLines="0" w:afterLines="0"/>
        <w:ind w:left="1300"/>
        <w:rPr>
          <w:rFonts w:hint="default"/>
          <w:b/>
          <w:sz w:val="24"/>
          <w:szCs w:val="24"/>
        </w:rPr>
        <w:sectPr>
          <w:pgSz w:w="11905" w:h="16838"/>
          <w:pgMar w:top="1417" w:right="1077" w:bottom="1514" w:left="1043" w:header="0" w:footer="1276" w:gutter="0"/>
          <w:lnNumType w:countBy="0" w:distance="360"/>
          <w:pgNumType w:fmt="decimal"/>
          <w:cols w:space="0" w:num="1"/>
          <w:rtlGutter w:val="0"/>
          <w:docGrid w:linePitch="0" w:charSpace="0"/>
        </w:sectPr>
      </w:pPr>
      <w:r>
        <w:rPr>
          <w:rFonts w:hint="default"/>
          <w:b/>
          <w:sz w:val="24"/>
          <w:szCs w:val="24"/>
        </w:rPr>
        <w:t>注：若无此项内容，可不提供此函。</w:t>
      </w:r>
    </w:p>
    <w:p w14:paraId="69E305F2">
      <w:pPr>
        <w:pStyle w:val="8"/>
        <w:kinsoku w:val="0"/>
        <w:overflowPunct w:val="0"/>
        <w:spacing w:before="5" w:beforeLines="0" w:afterLines="0"/>
        <w:rPr>
          <w:rFonts w:hint="default"/>
          <w:b/>
          <w:sz w:val="12"/>
          <w:szCs w:val="24"/>
        </w:rPr>
      </w:pPr>
    </w:p>
    <w:p w14:paraId="200BDB33">
      <w:pPr>
        <w:pStyle w:val="5"/>
        <w:bidi w:val="0"/>
        <w:rPr>
          <w:rFonts w:hint="default"/>
          <w:lang w:val="en-US" w:eastAsia="zh-CN"/>
        </w:rPr>
      </w:pPr>
      <w:bookmarkStart w:id="120" w:name="_bookmark54"/>
      <w:bookmarkEnd w:id="120"/>
      <w:bookmarkStart w:id="121" w:name="附件16：监狱企业证明资料"/>
      <w:bookmarkEnd w:id="121"/>
      <w:bookmarkStart w:id="122" w:name="_Toc3538"/>
      <w:r>
        <w:rPr>
          <w:rFonts w:hint="default"/>
          <w:lang w:val="en-US" w:eastAsia="zh-CN"/>
        </w:rPr>
        <w:t>附件15：监狱企业证明资料</w:t>
      </w:r>
      <w:bookmarkEnd w:id="122"/>
    </w:p>
    <w:p w14:paraId="612232C5">
      <w:pPr>
        <w:pStyle w:val="8"/>
        <w:kinsoku w:val="0"/>
        <w:overflowPunct w:val="0"/>
        <w:spacing w:beforeLines="0" w:afterLines="0"/>
        <w:rPr>
          <w:rFonts w:hint="default"/>
          <w:b/>
          <w:sz w:val="28"/>
          <w:szCs w:val="24"/>
        </w:rPr>
      </w:pPr>
    </w:p>
    <w:p w14:paraId="03AC07DE">
      <w:pPr>
        <w:pStyle w:val="8"/>
        <w:kinsoku w:val="0"/>
        <w:overflowPunct w:val="0"/>
        <w:spacing w:beforeLines="0" w:afterLines="0"/>
        <w:rPr>
          <w:rFonts w:hint="default"/>
          <w:b/>
          <w:sz w:val="28"/>
          <w:szCs w:val="24"/>
        </w:rPr>
      </w:pPr>
    </w:p>
    <w:p w14:paraId="0DAD1BE7">
      <w:pPr>
        <w:pStyle w:val="8"/>
        <w:kinsoku w:val="0"/>
        <w:overflowPunct w:val="0"/>
        <w:spacing w:before="187" w:beforeLines="0" w:afterLines="0"/>
        <w:ind w:left="940"/>
        <w:rPr>
          <w:rFonts w:hint="default"/>
          <w:sz w:val="24"/>
          <w:szCs w:val="24"/>
        </w:rPr>
      </w:pPr>
      <w:r>
        <w:rPr>
          <w:rFonts w:hint="default"/>
          <w:sz w:val="24"/>
          <w:szCs w:val="24"/>
        </w:rPr>
        <w:t>备注：按《财政部 司法部关于政府采购支持监狱企业发展有关问题的通知》(财库</w:t>
      </w:r>
    </w:p>
    <w:p w14:paraId="70155655">
      <w:pPr>
        <w:pStyle w:val="8"/>
        <w:kinsoku w:val="0"/>
        <w:overflowPunct w:val="0"/>
        <w:spacing w:before="8" w:beforeLines="0" w:afterLines="0"/>
        <w:rPr>
          <w:rFonts w:hint="default"/>
          <w:sz w:val="19"/>
          <w:szCs w:val="24"/>
        </w:rPr>
      </w:pPr>
    </w:p>
    <w:p w14:paraId="2F4C82AC">
      <w:pPr>
        <w:pStyle w:val="8"/>
        <w:kinsoku w:val="0"/>
        <w:overflowPunct w:val="0"/>
        <w:spacing w:beforeLines="0" w:afterLines="0" w:line="240" w:lineRule="auto"/>
        <w:ind w:left="0" w:right="0" w:firstLine="0"/>
        <w:rPr>
          <w:rFonts w:hint="default"/>
          <w:b/>
          <w:sz w:val="24"/>
          <w:szCs w:val="24"/>
        </w:rPr>
      </w:pPr>
      <w:r>
        <w:rPr>
          <w:rFonts w:hint="default"/>
          <w:sz w:val="24"/>
          <w:szCs w:val="24"/>
        </w:rPr>
        <w:t>〔2014〕68号)文件规定提供证明文件（复印</w:t>
      </w:r>
      <w:r>
        <w:rPr>
          <w:rFonts w:hint="eastAsia" w:eastAsia="宋体"/>
          <w:sz w:val="24"/>
          <w:szCs w:val="24"/>
          <w:lang w:val="en-US" w:eastAsia="zh-CN"/>
        </w:rPr>
        <w:t>件</w:t>
      </w:r>
      <w:r>
        <w:rPr>
          <w:rFonts w:hint="default"/>
          <w:sz w:val="24"/>
          <w:szCs w:val="24"/>
        </w:rPr>
        <w:t>）。</w:t>
      </w:r>
      <w:r>
        <w:rPr>
          <w:rFonts w:hint="default"/>
          <w:b/>
          <w:sz w:val="24"/>
          <w:szCs w:val="24"/>
        </w:rPr>
        <w:t>(不属于监狱企业的无需提供)</w:t>
      </w:r>
    </w:p>
    <w:p w14:paraId="67E8075C">
      <w:pPr>
        <w:pStyle w:val="8"/>
        <w:kinsoku w:val="0"/>
        <w:overflowPunct w:val="0"/>
        <w:spacing w:beforeLines="0" w:afterLines="0"/>
        <w:rPr>
          <w:rFonts w:hint="default"/>
          <w:b/>
          <w:sz w:val="24"/>
          <w:szCs w:val="24"/>
        </w:rPr>
      </w:pPr>
    </w:p>
    <w:p w14:paraId="145B3DE0">
      <w:pPr>
        <w:pStyle w:val="8"/>
        <w:kinsoku w:val="0"/>
        <w:overflowPunct w:val="0"/>
        <w:spacing w:before="10" w:beforeLines="0" w:afterLines="0"/>
        <w:rPr>
          <w:rFonts w:hint="default"/>
          <w:b/>
          <w:sz w:val="31"/>
          <w:szCs w:val="24"/>
        </w:rPr>
      </w:pPr>
    </w:p>
    <w:p w14:paraId="65B4A10F">
      <w:pPr>
        <w:pStyle w:val="13"/>
        <w:spacing w:beforeLines="0" w:afterLines="0"/>
        <w:rPr>
          <w:rFonts w:hint="default"/>
          <w:b/>
          <w:sz w:val="31"/>
          <w:szCs w:val="24"/>
        </w:rPr>
      </w:pPr>
    </w:p>
    <w:p w14:paraId="39D9F607">
      <w:pPr>
        <w:pStyle w:val="13"/>
        <w:spacing w:beforeLines="0" w:afterLines="0"/>
        <w:rPr>
          <w:rFonts w:hint="default"/>
          <w:b/>
          <w:sz w:val="31"/>
          <w:szCs w:val="24"/>
        </w:rPr>
      </w:pPr>
    </w:p>
    <w:p w14:paraId="050A958D">
      <w:pPr>
        <w:pStyle w:val="13"/>
        <w:spacing w:beforeLines="0" w:afterLines="0"/>
        <w:rPr>
          <w:rFonts w:hint="default"/>
          <w:b/>
          <w:sz w:val="31"/>
          <w:szCs w:val="24"/>
        </w:rPr>
      </w:pPr>
    </w:p>
    <w:p w14:paraId="0EF3A33E">
      <w:pPr>
        <w:pStyle w:val="13"/>
        <w:spacing w:beforeLines="0" w:afterLines="0"/>
        <w:rPr>
          <w:rFonts w:hint="default"/>
          <w:b/>
          <w:sz w:val="31"/>
          <w:szCs w:val="24"/>
        </w:rPr>
      </w:pPr>
    </w:p>
    <w:p w14:paraId="7D53B91F">
      <w:pPr>
        <w:pStyle w:val="13"/>
        <w:spacing w:beforeLines="0" w:afterLines="0"/>
        <w:rPr>
          <w:rFonts w:hint="default"/>
          <w:b/>
          <w:sz w:val="31"/>
          <w:szCs w:val="24"/>
        </w:rPr>
      </w:pPr>
    </w:p>
    <w:p w14:paraId="65E1EE7F">
      <w:pPr>
        <w:pStyle w:val="13"/>
        <w:spacing w:beforeLines="0" w:afterLines="0"/>
        <w:rPr>
          <w:rFonts w:hint="default"/>
          <w:b/>
          <w:sz w:val="31"/>
          <w:szCs w:val="24"/>
        </w:rPr>
      </w:pPr>
    </w:p>
    <w:p w14:paraId="494E1A88">
      <w:pPr>
        <w:pStyle w:val="13"/>
        <w:spacing w:beforeLines="0" w:afterLines="0"/>
        <w:rPr>
          <w:rFonts w:hint="default"/>
          <w:b/>
          <w:sz w:val="31"/>
          <w:szCs w:val="24"/>
        </w:rPr>
      </w:pPr>
    </w:p>
    <w:p w14:paraId="48E47F5C">
      <w:pPr>
        <w:pStyle w:val="13"/>
        <w:spacing w:beforeLines="0" w:afterLines="0"/>
        <w:rPr>
          <w:rFonts w:hint="default"/>
          <w:b/>
          <w:sz w:val="31"/>
          <w:szCs w:val="24"/>
        </w:rPr>
      </w:pPr>
    </w:p>
    <w:p w14:paraId="35FC76D4">
      <w:pPr>
        <w:pStyle w:val="13"/>
        <w:spacing w:beforeLines="0" w:afterLines="0"/>
        <w:rPr>
          <w:rFonts w:hint="default"/>
          <w:b/>
          <w:sz w:val="31"/>
          <w:szCs w:val="24"/>
        </w:rPr>
      </w:pPr>
    </w:p>
    <w:p w14:paraId="3E614358">
      <w:pPr>
        <w:pStyle w:val="13"/>
        <w:spacing w:beforeLines="0" w:afterLines="0"/>
        <w:rPr>
          <w:rFonts w:hint="default"/>
          <w:b/>
          <w:sz w:val="31"/>
          <w:szCs w:val="24"/>
        </w:rPr>
      </w:pPr>
    </w:p>
    <w:p w14:paraId="6C594D56">
      <w:pPr>
        <w:pStyle w:val="13"/>
        <w:spacing w:beforeLines="0" w:afterLines="0"/>
        <w:rPr>
          <w:rFonts w:hint="default"/>
          <w:b/>
          <w:sz w:val="31"/>
          <w:szCs w:val="24"/>
        </w:rPr>
      </w:pPr>
    </w:p>
    <w:p w14:paraId="6392E177">
      <w:pPr>
        <w:pStyle w:val="13"/>
        <w:spacing w:beforeLines="0" w:afterLines="0"/>
        <w:rPr>
          <w:rFonts w:hint="default"/>
          <w:b/>
          <w:sz w:val="31"/>
          <w:szCs w:val="24"/>
        </w:rPr>
      </w:pPr>
    </w:p>
    <w:p w14:paraId="5776E520">
      <w:pPr>
        <w:pStyle w:val="13"/>
        <w:spacing w:beforeLines="0" w:afterLines="0"/>
        <w:rPr>
          <w:rFonts w:hint="default"/>
          <w:b/>
          <w:sz w:val="31"/>
          <w:szCs w:val="24"/>
        </w:rPr>
      </w:pPr>
    </w:p>
    <w:p w14:paraId="713B1BA5">
      <w:pPr>
        <w:pStyle w:val="13"/>
        <w:spacing w:beforeLines="0" w:afterLines="0"/>
        <w:rPr>
          <w:rFonts w:hint="default"/>
          <w:b/>
          <w:sz w:val="31"/>
          <w:szCs w:val="24"/>
        </w:rPr>
      </w:pPr>
    </w:p>
    <w:p w14:paraId="51F71C8B">
      <w:pPr>
        <w:pStyle w:val="13"/>
        <w:spacing w:beforeLines="0" w:afterLines="0"/>
        <w:rPr>
          <w:rFonts w:hint="default"/>
          <w:b/>
          <w:sz w:val="31"/>
          <w:szCs w:val="24"/>
        </w:rPr>
      </w:pPr>
    </w:p>
    <w:p w14:paraId="653B7461">
      <w:pPr>
        <w:pStyle w:val="13"/>
        <w:spacing w:beforeLines="0" w:afterLines="0"/>
        <w:rPr>
          <w:rFonts w:hint="default"/>
          <w:b/>
          <w:sz w:val="31"/>
          <w:szCs w:val="24"/>
        </w:rPr>
      </w:pPr>
    </w:p>
    <w:p w14:paraId="778D4E1B">
      <w:pPr>
        <w:pStyle w:val="13"/>
        <w:spacing w:beforeLines="0" w:afterLines="0"/>
        <w:rPr>
          <w:rFonts w:hint="default"/>
          <w:b/>
          <w:sz w:val="31"/>
          <w:szCs w:val="24"/>
        </w:rPr>
      </w:pPr>
    </w:p>
    <w:p w14:paraId="4C1A952A">
      <w:pPr>
        <w:pStyle w:val="13"/>
        <w:spacing w:beforeLines="0" w:afterLines="0"/>
        <w:rPr>
          <w:rFonts w:hint="default"/>
          <w:b/>
          <w:sz w:val="31"/>
          <w:szCs w:val="24"/>
        </w:rPr>
      </w:pPr>
    </w:p>
    <w:p w14:paraId="0308D3B8">
      <w:pPr>
        <w:pStyle w:val="7"/>
        <w:tabs>
          <w:tab w:val="left" w:pos="7796"/>
          <w:tab w:val="left" w:pos="8521"/>
        </w:tabs>
        <w:kinsoku w:val="0"/>
        <w:overflowPunct w:val="0"/>
        <w:spacing w:beforeLines="0" w:afterLines="0" w:line="559" w:lineRule="auto"/>
        <w:ind w:right="639"/>
        <w:jc w:val="center"/>
        <w:rPr>
          <w:rFonts w:hint="default"/>
          <w:spacing w:val="-17"/>
          <w:sz w:val="24"/>
          <w:szCs w:val="24"/>
        </w:rPr>
      </w:pPr>
      <w:r>
        <w:rPr>
          <w:rFonts w:hint="default"/>
          <w:sz w:val="24"/>
          <w:szCs w:val="24"/>
          <w:lang w:val="en-US" w:eastAsia="zh-CN"/>
        </w:rPr>
        <w:t xml:space="preserve">                   </w:t>
      </w:r>
      <w:r>
        <w:rPr>
          <w:rFonts w:hint="default"/>
          <w:sz w:val="24"/>
          <w:szCs w:val="24"/>
        </w:rPr>
        <w:t>企业名称：</w:t>
      </w:r>
      <w:r>
        <w:rPr>
          <w:rFonts w:hint="default"/>
          <w:sz w:val="24"/>
          <w:szCs w:val="24"/>
          <w:u w:val="single"/>
        </w:rPr>
        <w:t xml:space="preserve"> </w:t>
      </w:r>
      <w:r>
        <w:rPr>
          <w:rFonts w:hint="default"/>
          <w:sz w:val="24"/>
          <w:szCs w:val="24"/>
          <w:u w:val="single"/>
          <w:lang w:val="en-US" w:eastAsia="zh-CN"/>
        </w:rPr>
        <w:t xml:space="preserve">              </w:t>
      </w:r>
      <w:r>
        <w:rPr>
          <w:rFonts w:hint="default"/>
          <w:sz w:val="24"/>
          <w:szCs w:val="24"/>
        </w:rPr>
        <w:t>（公章</w:t>
      </w:r>
      <w:r>
        <w:rPr>
          <w:rFonts w:hint="default"/>
          <w:spacing w:val="-17"/>
          <w:sz w:val="24"/>
          <w:szCs w:val="24"/>
        </w:rPr>
        <w:t xml:space="preserve">） </w:t>
      </w:r>
    </w:p>
    <w:p w14:paraId="4A6E0555">
      <w:pPr>
        <w:pStyle w:val="7"/>
        <w:tabs>
          <w:tab w:val="left" w:pos="7796"/>
          <w:tab w:val="left" w:pos="8521"/>
        </w:tabs>
        <w:kinsoku w:val="0"/>
        <w:overflowPunct w:val="0"/>
        <w:spacing w:beforeLines="0" w:afterLines="0" w:line="559" w:lineRule="auto"/>
        <w:ind w:right="639"/>
        <w:jc w:val="right"/>
        <w:rPr>
          <w:rFonts w:hint="default"/>
          <w:spacing w:val="-14"/>
          <w:w w:val="95"/>
          <w:sz w:val="24"/>
          <w:szCs w:val="24"/>
        </w:rPr>
      </w:pPr>
      <w:r>
        <w:rPr>
          <w:rFonts w:hint="default"/>
          <w:sz w:val="24"/>
          <w:szCs w:val="24"/>
        </w:rPr>
        <w:t>法定代表人或委托代理人：</w:t>
      </w:r>
      <w:r>
        <w:rPr>
          <w:rFonts w:hint="default"/>
          <w:sz w:val="24"/>
          <w:szCs w:val="24"/>
          <w:u w:val="single"/>
        </w:rPr>
        <w:t xml:space="preserve"> </w:t>
      </w:r>
      <w:r>
        <w:rPr>
          <w:rFonts w:hint="default"/>
          <w:sz w:val="24"/>
          <w:szCs w:val="24"/>
          <w:u w:val="single"/>
          <w:lang w:val="en-US" w:eastAsia="zh-CN"/>
        </w:rPr>
        <w:t xml:space="preserve">       </w:t>
      </w:r>
      <w:r>
        <w:rPr>
          <w:rFonts w:hint="default"/>
          <w:w w:val="95"/>
          <w:sz w:val="24"/>
          <w:szCs w:val="24"/>
        </w:rPr>
        <w:t>（签字或盖章</w:t>
      </w:r>
      <w:r>
        <w:rPr>
          <w:rFonts w:hint="default"/>
          <w:spacing w:val="-14"/>
          <w:w w:val="95"/>
          <w:sz w:val="24"/>
          <w:szCs w:val="24"/>
        </w:rPr>
        <w:t>）</w:t>
      </w:r>
    </w:p>
    <w:p w14:paraId="50F8DA52">
      <w:pPr>
        <w:pStyle w:val="8"/>
        <w:tabs>
          <w:tab w:val="left" w:pos="602"/>
          <w:tab w:val="left" w:pos="1084"/>
        </w:tabs>
        <w:kinsoku w:val="0"/>
        <w:overflowPunct w:val="0"/>
        <w:spacing w:before="5" w:beforeLines="0" w:afterLines="0"/>
        <w:ind w:right="640"/>
        <w:jc w:val="center"/>
        <w:rPr>
          <w:rFonts w:hint="default"/>
          <w:b/>
          <w:spacing w:val="-1"/>
          <w:sz w:val="24"/>
          <w:szCs w:val="24"/>
        </w:rPr>
      </w:pPr>
      <w:r>
        <w:rPr>
          <w:rFonts w:hint="default"/>
          <w:b/>
          <w:sz w:val="24"/>
          <w:szCs w:val="24"/>
          <w:lang w:val="en-US" w:eastAsia="zh-CN"/>
        </w:rPr>
        <w:t xml:space="preserve">                </w:t>
      </w:r>
      <w:r>
        <w:rPr>
          <w:rFonts w:hint="default"/>
          <w:b/>
          <w:sz w:val="24"/>
          <w:szCs w:val="24"/>
        </w:rPr>
        <w:t>年</w:t>
      </w:r>
      <w:r>
        <w:rPr>
          <w:rFonts w:hint="default"/>
          <w:b/>
          <w:sz w:val="24"/>
          <w:szCs w:val="24"/>
        </w:rPr>
        <w:tab/>
      </w:r>
      <w:r>
        <w:rPr>
          <w:rFonts w:hint="default"/>
          <w:b/>
          <w:sz w:val="24"/>
          <w:szCs w:val="24"/>
        </w:rPr>
        <w:t>月</w:t>
      </w:r>
      <w:r>
        <w:rPr>
          <w:rFonts w:hint="default"/>
          <w:b/>
          <w:sz w:val="24"/>
          <w:szCs w:val="24"/>
        </w:rPr>
        <w:tab/>
      </w:r>
      <w:r>
        <w:rPr>
          <w:rFonts w:hint="default"/>
          <w:b/>
          <w:spacing w:val="-1"/>
          <w:sz w:val="24"/>
          <w:szCs w:val="24"/>
        </w:rPr>
        <w:t>日</w:t>
      </w:r>
    </w:p>
    <w:p w14:paraId="48725012">
      <w:pPr>
        <w:pStyle w:val="8"/>
        <w:tabs>
          <w:tab w:val="left" w:pos="602"/>
          <w:tab w:val="left" w:pos="1084"/>
        </w:tabs>
        <w:kinsoku w:val="0"/>
        <w:overflowPunct w:val="0"/>
        <w:spacing w:before="5" w:beforeLines="0" w:afterLines="0"/>
        <w:ind w:right="640"/>
        <w:jc w:val="right"/>
        <w:rPr>
          <w:rFonts w:hint="default"/>
          <w:b/>
          <w:spacing w:val="-1"/>
          <w:sz w:val="24"/>
          <w:szCs w:val="24"/>
        </w:rPr>
        <w:sectPr>
          <w:pgSz w:w="11905" w:h="16838"/>
          <w:pgMar w:top="1417" w:right="1077" w:bottom="1514" w:left="1043" w:header="0" w:footer="1276" w:gutter="0"/>
          <w:lnNumType w:countBy="0" w:distance="360"/>
          <w:pgNumType w:fmt="decimal"/>
          <w:cols w:space="0" w:num="1"/>
          <w:rtlGutter w:val="0"/>
          <w:docGrid w:linePitch="0" w:charSpace="0"/>
        </w:sectPr>
      </w:pPr>
    </w:p>
    <w:p w14:paraId="0F30795C">
      <w:pPr>
        <w:pStyle w:val="8"/>
        <w:kinsoku w:val="0"/>
        <w:overflowPunct w:val="0"/>
        <w:spacing w:before="5" w:beforeLines="0" w:afterLines="0"/>
        <w:rPr>
          <w:rFonts w:hint="default"/>
          <w:b/>
          <w:sz w:val="12"/>
          <w:szCs w:val="24"/>
        </w:rPr>
      </w:pPr>
    </w:p>
    <w:p w14:paraId="518E1EDA">
      <w:pPr>
        <w:pStyle w:val="5"/>
        <w:bidi w:val="0"/>
        <w:rPr>
          <w:rFonts w:hint="default"/>
          <w:lang w:val="en-US" w:eastAsia="zh-CN"/>
        </w:rPr>
      </w:pPr>
      <w:bookmarkStart w:id="123" w:name="_bookmark55"/>
      <w:bookmarkEnd w:id="123"/>
      <w:bookmarkStart w:id="124" w:name="附件17.供应商认为在其他方面有必要说明的事项"/>
      <w:bookmarkEnd w:id="124"/>
      <w:bookmarkStart w:id="125" w:name="_Toc192"/>
      <w:r>
        <w:rPr>
          <w:rFonts w:hint="default"/>
          <w:lang w:val="en-US" w:eastAsia="zh-CN"/>
        </w:rPr>
        <w:t>附件16.供应商认为在其他方面有必要说明的事项</w:t>
      </w:r>
      <w:bookmarkEnd w:id="125"/>
    </w:p>
    <w:p w14:paraId="1CAE5747">
      <w:pPr>
        <w:pStyle w:val="8"/>
        <w:kinsoku w:val="0"/>
        <w:overflowPunct w:val="0"/>
        <w:spacing w:beforeLines="0" w:afterLines="0"/>
        <w:rPr>
          <w:rFonts w:hint="default"/>
          <w:b/>
          <w:sz w:val="28"/>
          <w:szCs w:val="24"/>
        </w:rPr>
      </w:pPr>
    </w:p>
    <w:p w14:paraId="1B3E5440">
      <w:pPr>
        <w:pStyle w:val="8"/>
        <w:kinsoku w:val="0"/>
        <w:overflowPunct w:val="0"/>
        <w:spacing w:before="198" w:beforeLines="0" w:afterLines="0"/>
        <w:ind w:left="599" w:right="181"/>
        <w:jc w:val="center"/>
        <w:rPr>
          <w:rFonts w:hint="default"/>
          <w:b/>
          <w:sz w:val="30"/>
          <w:szCs w:val="24"/>
        </w:rPr>
      </w:pPr>
      <w:r>
        <w:rPr>
          <w:rFonts w:hint="default"/>
          <w:b/>
          <w:sz w:val="30"/>
          <w:szCs w:val="24"/>
        </w:rPr>
        <w:t>供应商认为在其他方面有必要说明的事项</w:t>
      </w:r>
    </w:p>
    <w:p w14:paraId="7EEA27B4">
      <w:pPr>
        <w:pStyle w:val="8"/>
        <w:kinsoku w:val="0"/>
        <w:overflowPunct w:val="0"/>
        <w:spacing w:before="8" w:beforeLines="0" w:afterLines="0"/>
        <w:rPr>
          <w:rFonts w:hint="default"/>
          <w:b/>
          <w:sz w:val="40"/>
          <w:szCs w:val="24"/>
        </w:rPr>
      </w:pPr>
    </w:p>
    <w:p w14:paraId="50CD4DDF">
      <w:pPr>
        <w:pStyle w:val="8"/>
        <w:kinsoku w:val="0"/>
        <w:overflowPunct w:val="0"/>
        <w:spacing w:beforeLines="0" w:afterLines="0"/>
        <w:ind w:left="940"/>
        <w:rPr>
          <w:rFonts w:hint="default"/>
          <w:sz w:val="24"/>
          <w:szCs w:val="24"/>
        </w:rPr>
      </w:pPr>
      <w:r>
        <w:rPr>
          <w:rFonts w:hint="default"/>
          <w:sz w:val="24"/>
          <w:szCs w:val="24"/>
        </w:rPr>
        <w:t>格式自拟。</w:t>
      </w:r>
    </w:p>
    <w:p w14:paraId="3BA51727">
      <w:pPr>
        <w:pStyle w:val="8"/>
        <w:kinsoku w:val="0"/>
        <w:overflowPunct w:val="0"/>
        <w:spacing w:beforeLines="0" w:afterLines="0"/>
        <w:ind w:left="940"/>
        <w:rPr>
          <w:rFonts w:hint="default"/>
          <w:sz w:val="24"/>
          <w:szCs w:val="24"/>
        </w:rPr>
        <w:sectPr>
          <w:footerReference r:id="rId41" w:type="default"/>
          <w:pgSz w:w="11905" w:h="16838"/>
          <w:pgMar w:top="1417" w:right="1077" w:bottom="1514" w:left="1043" w:header="0" w:footer="1276" w:gutter="0"/>
          <w:lnNumType w:countBy="0" w:distance="360"/>
          <w:pgNumType w:fmt="decimal"/>
          <w:cols w:space="0" w:num="1"/>
          <w:rtlGutter w:val="0"/>
          <w:docGrid w:linePitch="0" w:charSpace="0"/>
        </w:sectPr>
      </w:pPr>
    </w:p>
    <w:p w14:paraId="18745DDE">
      <w:pPr>
        <w:spacing w:before="71" w:line="224" w:lineRule="auto"/>
        <w:ind w:left="2347"/>
        <w:rPr>
          <w:rFonts w:ascii="宋体" w:hAnsi="宋体" w:eastAsia="宋体" w:cs="宋体"/>
          <w:spacing w:val="9"/>
          <w:sz w:val="35"/>
          <w:szCs w:val="35"/>
          <w14:textOutline w14:w="6537" w14:cap="sq" w14:cmpd="sng">
            <w14:solidFill>
              <w14:srgbClr w14:val="000000"/>
            </w14:solidFill>
            <w14:prstDash w14:val="solid"/>
            <w14:bevel/>
          </w14:textOutline>
        </w:rPr>
      </w:pPr>
    </w:p>
    <w:p w14:paraId="4088EF3E">
      <w:pPr>
        <w:pStyle w:val="2"/>
        <w:bidi w:val="0"/>
      </w:pPr>
      <w:bookmarkStart w:id="126" w:name="_Toc7401"/>
      <w:r>
        <w:t>第六部分  磋商及采购项目要求</w:t>
      </w:r>
      <w:bookmarkEnd w:id="126"/>
    </w:p>
    <w:p w14:paraId="7287DC7C">
      <w:pPr>
        <w:spacing w:before="329" w:line="220" w:lineRule="auto"/>
        <w:ind w:left="6"/>
        <w:outlineLvl w:val="1"/>
        <w:rPr>
          <w:rFonts w:ascii="宋体" w:hAnsi="宋体" w:eastAsia="宋体" w:cs="宋体"/>
          <w:sz w:val="28"/>
          <w:szCs w:val="28"/>
        </w:rPr>
      </w:pPr>
      <w:bookmarkStart w:id="127" w:name="_Toc20336"/>
      <w:bookmarkStart w:id="128" w:name="_Toc22727"/>
      <w:r>
        <w:rPr>
          <w:rFonts w:ascii="宋体" w:hAnsi="宋体" w:eastAsia="宋体" w:cs="宋体"/>
          <w:spacing w:val="-2"/>
          <w:sz w:val="28"/>
          <w:szCs w:val="28"/>
          <w14:textOutline w14:w="5103" w14:cap="sq" w14:cmpd="sng">
            <w14:solidFill>
              <w14:srgbClr w14:val="000000"/>
            </w14:solidFill>
            <w14:prstDash w14:val="solid"/>
            <w14:bevel/>
          </w14:textOutline>
        </w:rPr>
        <w:t>一、磋商内容</w:t>
      </w:r>
      <w:bookmarkEnd w:id="127"/>
      <w:bookmarkEnd w:id="128"/>
    </w:p>
    <w:p w14:paraId="65C66DE6">
      <w:pPr>
        <w:pStyle w:val="8"/>
        <w:spacing w:line="280" w:lineRule="auto"/>
      </w:pPr>
    </w:p>
    <w:p w14:paraId="0D51EB52">
      <w:pPr>
        <w:spacing w:before="78" w:line="263" w:lineRule="auto"/>
        <w:ind w:right="61" w:firstLine="481"/>
        <w:rPr>
          <w:rFonts w:ascii="宋体" w:hAnsi="宋体" w:eastAsia="宋体" w:cs="宋体"/>
          <w:sz w:val="24"/>
          <w:szCs w:val="24"/>
        </w:rPr>
      </w:pPr>
      <w:r>
        <w:rPr>
          <w:rFonts w:hint="eastAsia" w:ascii="宋体" w:hAnsi="宋体" w:eastAsia="宋体" w:cs="宋体"/>
          <w:spacing w:val="-3"/>
          <w:sz w:val="24"/>
          <w:szCs w:val="24"/>
          <w:lang w:eastAsia="zh-CN"/>
        </w:rPr>
        <w:t>甘河工业园区西区甘家口、汉东村建筑垃圾清理项目</w:t>
      </w:r>
      <w:r>
        <w:rPr>
          <w:rFonts w:ascii="宋体" w:hAnsi="宋体" w:eastAsia="宋体" w:cs="宋体"/>
          <w:spacing w:val="-3"/>
          <w:sz w:val="24"/>
          <w:szCs w:val="24"/>
        </w:rPr>
        <w:t>，该项目已具备施工条件，现组织磋商活动。详见工程</w:t>
      </w:r>
      <w:r>
        <w:rPr>
          <w:rFonts w:ascii="宋体" w:hAnsi="宋体" w:eastAsia="宋体" w:cs="宋体"/>
          <w:spacing w:val="11"/>
          <w:sz w:val="24"/>
          <w:szCs w:val="24"/>
        </w:rPr>
        <w:t xml:space="preserve"> </w:t>
      </w:r>
      <w:r>
        <w:rPr>
          <w:rFonts w:ascii="宋体" w:hAnsi="宋体" w:eastAsia="宋体" w:cs="宋体"/>
          <w:sz w:val="24"/>
          <w:szCs w:val="24"/>
        </w:rPr>
        <w:t>量清单及现场实际情况。本次采购项目的现场实际情况，请投标</w:t>
      </w:r>
      <w:r>
        <w:rPr>
          <w:rFonts w:ascii="宋体" w:hAnsi="宋体" w:eastAsia="宋体" w:cs="宋体"/>
          <w:spacing w:val="-1"/>
          <w:sz w:val="24"/>
          <w:szCs w:val="24"/>
        </w:rPr>
        <w:t>人与采购单位自行联系。</w:t>
      </w:r>
    </w:p>
    <w:p w14:paraId="2DB50F98">
      <w:pPr>
        <w:pStyle w:val="8"/>
        <w:spacing w:line="247" w:lineRule="auto"/>
      </w:pPr>
    </w:p>
    <w:p w14:paraId="322D683A">
      <w:pPr>
        <w:spacing w:before="91" w:line="219" w:lineRule="auto"/>
        <w:ind w:left="6"/>
        <w:outlineLvl w:val="1"/>
        <w:rPr>
          <w:rFonts w:ascii="宋体" w:hAnsi="宋体" w:eastAsia="宋体" w:cs="宋体"/>
          <w:sz w:val="28"/>
          <w:szCs w:val="28"/>
        </w:rPr>
      </w:pPr>
      <w:bookmarkStart w:id="129" w:name="_Toc26255"/>
      <w:bookmarkStart w:id="130" w:name="_Toc15758"/>
      <w:r>
        <w:rPr>
          <w:rFonts w:ascii="宋体" w:hAnsi="宋体" w:eastAsia="宋体" w:cs="宋体"/>
          <w:spacing w:val="-1"/>
          <w:sz w:val="28"/>
          <w:szCs w:val="28"/>
          <w14:textOutline w14:w="5103" w14:cap="sq" w14:cmpd="sng">
            <w14:solidFill>
              <w14:srgbClr w14:val="000000"/>
            </w14:solidFill>
            <w14:prstDash w14:val="solid"/>
            <w14:bevel/>
          </w14:textOutline>
        </w:rPr>
        <w:t>二、投标报价说明</w:t>
      </w:r>
      <w:bookmarkEnd w:id="129"/>
      <w:bookmarkEnd w:id="130"/>
    </w:p>
    <w:p w14:paraId="11C8F8FD">
      <w:pPr>
        <w:pStyle w:val="8"/>
        <w:spacing w:line="284" w:lineRule="auto"/>
      </w:pPr>
    </w:p>
    <w:p w14:paraId="6D44CA5D">
      <w:pPr>
        <w:spacing w:before="1" w:line="217" w:lineRule="auto"/>
        <w:ind w:left="29"/>
        <w:rPr>
          <w:rFonts w:ascii="宋体" w:hAnsi="宋体" w:eastAsia="宋体" w:cs="宋体"/>
          <w:spacing w:val="-3"/>
          <w:position w:val="11"/>
          <w:sz w:val="24"/>
          <w:szCs w:val="24"/>
        </w:rPr>
      </w:pPr>
      <w:r>
        <w:rPr>
          <w:rFonts w:ascii="宋体" w:hAnsi="宋体" w:eastAsia="宋体" w:cs="宋体"/>
          <w:spacing w:val="-3"/>
          <w:position w:val="11"/>
          <w:sz w:val="24"/>
          <w:szCs w:val="24"/>
        </w:rPr>
        <w:t>磋商报价应根据磋商文件中招标内容</w:t>
      </w:r>
      <w:r>
        <w:rPr>
          <w:rFonts w:hint="eastAsia" w:ascii="宋体" w:hAnsi="宋体" w:eastAsia="宋体" w:cs="宋体"/>
          <w:spacing w:val="-3"/>
          <w:position w:val="11"/>
          <w:sz w:val="24"/>
          <w:szCs w:val="24"/>
          <w:lang w:eastAsia="zh-CN"/>
        </w:rPr>
        <w:t>，</w:t>
      </w:r>
      <w:r>
        <w:rPr>
          <w:rFonts w:hint="default" w:ascii="宋体" w:hAnsi="宋体" w:eastAsia="宋体" w:cs="宋体"/>
          <w:spacing w:val="-3"/>
          <w:position w:val="11"/>
          <w:sz w:val="24"/>
          <w:szCs w:val="24"/>
          <w:lang w:val="en-US" w:eastAsia="zh-CN"/>
        </w:rPr>
        <w:t>对园区西区</w:t>
      </w:r>
      <w:r>
        <w:rPr>
          <w:rFonts w:hint="eastAsia" w:ascii="宋体" w:hAnsi="宋体" w:eastAsia="宋体" w:cs="宋体"/>
          <w:spacing w:val="-3"/>
          <w:position w:val="11"/>
          <w:sz w:val="24"/>
          <w:szCs w:val="24"/>
          <w:lang w:val="en-US" w:eastAsia="zh-CN"/>
        </w:rPr>
        <w:t>甘家口、</w:t>
      </w:r>
      <w:r>
        <w:rPr>
          <w:rFonts w:hint="default" w:ascii="宋体" w:hAnsi="宋体" w:eastAsia="宋体" w:cs="宋体"/>
          <w:spacing w:val="-3"/>
          <w:position w:val="11"/>
          <w:sz w:val="24"/>
          <w:szCs w:val="24"/>
          <w:lang w:val="en-US" w:eastAsia="zh-CN"/>
        </w:rPr>
        <w:t>汉东村建筑垃圾约1</w:t>
      </w:r>
      <w:r>
        <w:rPr>
          <w:rFonts w:hint="eastAsia" w:ascii="宋体" w:hAnsi="宋体" w:eastAsia="宋体" w:cs="宋体"/>
          <w:spacing w:val="-3"/>
          <w:position w:val="11"/>
          <w:sz w:val="24"/>
          <w:szCs w:val="24"/>
          <w:lang w:val="en-US" w:eastAsia="zh-CN"/>
        </w:rPr>
        <w:t>1</w:t>
      </w:r>
      <w:r>
        <w:rPr>
          <w:rFonts w:hint="default" w:ascii="宋体" w:hAnsi="宋体" w:eastAsia="宋体" w:cs="宋体"/>
          <w:spacing w:val="-3"/>
          <w:position w:val="11"/>
          <w:sz w:val="24"/>
          <w:szCs w:val="24"/>
          <w:lang w:val="en-US" w:eastAsia="zh-CN"/>
        </w:rPr>
        <w:t>万方进行清理</w:t>
      </w:r>
      <w:r>
        <w:rPr>
          <w:rFonts w:ascii="宋体" w:hAnsi="宋体" w:eastAsia="宋体" w:cs="宋体"/>
          <w:spacing w:val="-3"/>
          <w:position w:val="11"/>
          <w:sz w:val="24"/>
          <w:szCs w:val="24"/>
        </w:rPr>
        <w:t>，</w:t>
      </w:r>
      <w:r>
        <w:rPr>
          <w:rFonts w:hint="eastAsia" w:ascii="宋体" w:hAnsi="宋体" w:eastAsia="宋体" w:cs="宋体"/>
          <w:spacing w:val="-3"/>
          <w:position w:val="11"/>
          <w:sz w:val="24"/>
          <w:szCs w:val="24"/>
          <w:lang w:val="en-US" w:eastAsia="zh-CN"/>
        </w:rPr>
        <w:t>根据磋商文件中的相关</w:t>
      </w:r>
      <w:r>
        <w:rPr>
          <w:rFonts w:ascii="宋体" w:hAnsi="宋体" w:eastAsia="宋体" w:cs="宋体"/>
          <w:spacing w:val="-3"/>
          <w:position w:val="11"/>
          <w:sz w:val="24"/>
          <w:szCs w:val="24"/>
        </w:rPr>
        <w:t>计价要求</w:t>
      </w:r>
      <w:r>
        <w:rPr>
          <w:rFonts w:hint="eastAsia" w:ascii="宋体" w:hAnsi="宋体" w:eastAsia="宋体" w:cs="宋体"/>
          <w:spacing w:val="-3"/>
          <w:position w:val="11"/>
          <w:sz w:val="24"/>
          <w:szCs w:val="24"/>
          <w:lang w:val="en-US" w:eastAsia="zh-CN"/>
        </w:rPr>
        <w:t>及</w:t>
      </w:r>
      <w:r>
        <w:rPr>
          <w:rFonts w:ascii="宋体" w:hAnsi="宋体" w:eastAsia="宋体" w:cs="宋体"/>
          <w:spacing w:val="-3"/>
          <w:position w:val="11"/>
          <w:sz w:val="24"/>
          <w:szCs w:val="24"/>
        </w:rPr>
        <w:t>依据自主报价。</w:t>
      </w:r>
    </w:p>
    <w:p w14:paraId="13FF308C">
      <w:pPr>
        <w:pStyle w:val="8"/>
        <w:spacing w:line="301" w:lineRule="auto"/>
      </w:pPr>
    </w:p>
    <w:p w14:paraId="61D47CD4">
      <w:pPr>
        <w:pStyle w:val="8"/>
        <w:spacing w:line="301" w:lineRule="auto"/>
      </w:pPr>
    </w:p>
    <w:p w14:paraId="00DCE359">
      <w:pPr>
        <w:pStyle w:val="8"/>
        <w:spacing w:line="302" w:lineRule="auto"/>
      </w:pPr>
    </w:p>
    <w:p w14:paraId="0B7214A0">
      <w:pPr>
        <w:spacing w:before="92" w:line="220" w:lineRule="auto"/>
        <w:ind w:left="28"/>
        <w:outlineLvl w:val="1"/>
        <w:rPr>
          <w:rFonts w:ascii="宋体" w:hAnsi="宋体" w:eastAsia="宋体" w:cs="宋体"/>
          <w:sz w:val="28"/>
          <w:szCs w:val="28"/>
        </w:rPr>
      </w:pPr>
      <w:bookmarkStart w:id="131" w:name="_Toc25024"/>
      <w:bookmarkStart w:id="132" w:name="_Toc15134"/>
      <w:r>
        <w:rPr>
          <w:rFonts w:ascii="宋体" w:hAnsi="宋体" w:eastAsia="宋体" w:cs="宋体"/>
          <w:spacing w:val="-4"/>
          <w:sz w:val="28"/>
          <w:szCs w:val="28"/>
          <w14:textOutline w14:w="5103" w14:cap="sq" w14:cmpd="sng">
            <w14:solidFill>
              <w14:srgbClr w14:val="000000"/>
            </w14:solidFill>
            <w14:prstDash w14:val="solid"/>
            <w14:bevel/>
          </w14:textOutline>
        </w:rPr>
        <w:t>四、技术标准和要求</w:t>
      </w:r>
      <w:bookmarkEnd w:id="131"/>
      <w:bookmarkEnd w:id="132"/>
    </w:p>
    <w:p w14:paraId="2CAEA1DC">
      <w:pPr>
        <w:pStyle w:val="8"/>
        <w:spacing w:line="281" w:lineRule="auto"/>
      </w:pPr>
    </w:p>
    <w:p w14:paraId="46750B46">
      <w:pPr>
        <w:spacing w:before="78" w:line="278" w:lineRule="auto"/>
        <w:ind w:firstLine="256"/>
        <w:jc w:val="both"/>
        <w:rPr>
          <w:rFonts w:ascii="宋体" w:hAnsi="宋体" w:eastAsia="宋体" w:cs="宋体"/>
          <w:sz w:val="24"/>
          <w:szCs w:val="24"/>
        </w:rPr>
      </w:pPr>
      <w:r>
        <w:rPr>
          <w:rFonts w:ascii="宋体" w:hAnsi="宋体" w:eastAsia="宋体" w:cs="宋体"/>
          <w:spacing w:val="-5"/>
          <w:sz w:val="24"/>
          <w:szCs w:val="24"/>
        </w:rPr>
        <w:t>1、工程概况：该项目为</w:t>
      </w:r>
      <w:r>
        <w:rPr>
          <w:rFonts w:hint="eastAsia" w:ascii="宋体" w:hAnsi="宋体" w:eastAsia="宋体" w:cs="宋体"/>
          <w:spacing w:val="-5"/>
          <w:sz w:val="24"/>
          <w:szCs w:val="24"/>
          <w:lang w:eastAsia="zh-CN"/>
        </w:rPr>
        <w:t>甘河工业园区西区甘家口、汉东村建筑垃圾清理项目</w:t>
      </w:r>
      <w:r>
        <w:rPr>
          <w:rFonts w:ascii="宋体" w:hAnsi="宋体" w:eastAsia="宋体" w:cs="宋体"/>
          <w:spacing w:val="-5"/>
          <w:sz w:val="24"/>
          <w:szCs w:val="24"/>
        </w:rPr>
        <w:t>，</w:t>
      </w:r>
      <w:r>
        <w:rPr>
          <w:rFonts w:hint="default" w:ascii="宋体" w:hAnsi="宋体" w:eastAsia="宋体" w:cs="宋体"/>
          <w:spacing w:val="-5"/>
          <w:sz w:val="24"/>
          <w:szCs w:val="24"/>
          <w:lang w:val="en-US" w:eastAsia="zh-CN"/>
        </w:rPr>
        <w:t>根据《西宁市打造高原“洁净”城市城乡环境卫生综合整治三年行动方案》（宁办发）【2021】32号文件的要求，为营造干净整洁的区容环境，现需对园区西区</w:t>
      </w:r>
      <w:r>
        <w:rPr>
          <w:rFonts w:hint="eastAsia" w:ascii="宋体" w:hAnsi="宋体" w:eastAsia="宋体" w:cs="宋体"/>
          <w:spacing w:val="-5"/>
          <w:sz w:val="24"/>
          <w:szCs w:val="24"/>
          <w:lang w:val="en-US" w:eastAsia="zh-CN"/>
        </w:rPr>
        <w:t>甘家口、</w:t>
      </w:r>
      <w:r>
        <w:rPr>
          <w:rFonts w:hint="default" w:ascii="宋体" w:hAnsi="宋体" w:eastAsia="宋体" w:cs="宋体"/>
          <w:spacing w:val="-5"/>
          <w:sz w:val="24"/>
          <w:szCs w:val="24"/>
          <w:lang w:val="en-US" w:eastAsia="zh-CN"/>
        </w:rPr>
        <w:t>汉东村建筑垃圾约1</w:t>
      </w:r>
      <w:r>
        <w:rPr>
          <w:rFonts w:hint="eastAsia" w:ascii="宋体" w:hAnsi="宋体" w:eastAsia="宋体" w:cs="宋体"/>
          <w:spacing w:val="-5"/>
          <w:sz w:val="24"/>
          <w:szCs w:val="24"/>
          <w:lang w:val="en-US" w:eastAsia="zh-CN"/>
        </w:rPr>
        <w:t>1</w:t>
      </w:r>
      <w:r>
        <w:rPr>
          <w:rFonts w:hint="default" w:ascii="宋体" w:hAnsi="宋体" w:eastAsia="宋体" w:cs="宋体"/>
          <w:spacing w:val="-5"/>
          <w:sz w:val="24"/>
          <w:szCs w:val="24"/>
          <w:lang w:val="en-US" w:eastAsia="zh-CN"/>
        </w:rPr>
        <w:t>万方进行清理。</w:t>
      </w:r>
    </w:p>
    <w:p w14:paraId="34F97FB0">
      <w:pPr>
        <w:spacing w:before="117" w:line="400" w:lineRule="exact"/>
        <w:ind w:left="242"/>
        <w:rPr>
          <w:rFonts w:ascii="宋体" w:hAnsi="宋体" w:eastAsia="宋体" w:cs="宋体"/>
          <w:sz w:val="24"/>
          <w:szCs w:val="24"/>
        </w:rPr>
      </w:pPr>
      <w:r>
        <w:rPr>
          <w:rFonts w:ascii="宋体" w:hAnsi="宋体" w:eastAsia="宋体" w:cs="宋体"/>
          <w:spacing w:val="-1"/>
          <w:position w:val="11"/>
          <w:sz w:val="24"/>
          <w:szCs w:val="24"/>
        </w:rPr>
        <w:t>2、工程建设条件：现场已具备施工条件。</w:t>
      </w:r>
    </w:p>
    <w:p w14:paraId="00985CF9">
      <w:pPr>
        <w:spacing w:line="220" w:lineRule="auto"/>
        <w:ind w:left="244"/>
        <w:rPr>
          <w:rFonts w:ascii="宋体" w:hAnsi="宋体" w:eastAsia="宋体" w:cs="宋体"/>
          <w:sz w:val="24"/>
          <w:szCs w:val="24"/>
        </w:rPr>
      </w:pPr>
      <w:r>
        <w:rPr>
          <w:rFonts w:ascii="宋体" w:hAnsi="宋体" w:eastAsia="宋体" w:cs="宋体"/>
          <w:spacing w:val="-2"/>
          <w:sz w:val="24"/>
          <w:szCs w:val="24"/>
        </w:rPr>
        <w:t>3、工程建设要求：</w:t>
      </w:r>
    </w:p>
    <w:p w14:paraId="141855E4">
      <w:pPr>
        <w:spacing w:before="113" w:line="219" w:lineRule="auto"/>
        <w:ind w:left="371"/>
        <w:rPr>
          <w:rFonts w:ascii="宋体" w:hAnsi="宋体" w:eastAsia="宋体" w:cs="宋体"/>
          <w:sz w:val="24"/>
          <w:szCs w:val="24"/>
        </w:rPr>
      </w:pPr>
      <w:r>
        <w:rPr>
          <w:rFonts w:ascii="宋体" w:hAnsi="宋体" w:eastAsia="宋体" w:cs="宋体"/>
          <w:spacing w:val="-3"/>
          <w:sz w:val="24"/>
          <w:szCs w:val="24"/>
        </w:rPr>
        <w:t>（1）质量要求：合格</w:t>
      </w:r>
    </w:p>
    <w:p w14:paraId="38F1502D">
      <w:pPr>
        <w:spacing w:before="116" w:line="401" w:lineRule="exact"/>
        <w:ind w:left="436"/>
        <w:rPr>
          <w:rFonts w:hint="eastAsia" w:ascii="宋体" w:hAnsi="宋体" w:eastAsia="宋体" w:cs="宋体"/>
          <w:spacing w:val="-6"/>
          <w:position w:val="11"/>
          <w:sz w:val="24"/>
          <w:szCs w:val="24"/>
          <w:lang w:eastAsia="zh-CN"/>
        </w:rPr>
      </w:pPr>
      <w:r>
        <w:rPr>
          <w:rFonts w:ascii="宋体" w:hAnsi="宋体" w:eastAsia="宋体" w:cs="宋体"/>
          <w:spacing w:val="-6"/>
          <w:position w:val="11"/>
          <w:sz w:val="24"/>
          <w:szCs w:val="24"/>
        </w:rPr>
        <w:t>（2）施工工期：</w:t>
      </w:r>
      <w:r>
        <w:rPr>
          <w:rFonts w:hint="eastAsia" w:ascii="宋体" w:hAnsi="宋体" w:eastAsia="宋体" w:cs="宋体"/>
          <w:spacing w:val="-6"/>
          <w:position w:val="11"/>
          <w:sz w:val="24"/>
          <w:szCs w:val="24"/>
          <w:lang w:eastAsia="zh-CN"/>
        </w:rPr>
        <w:t>30日历天</w:t>
      </w:r>
    </w:p>
    <w:p w14:paraId="2F1A10BE">
      <w:pPr>
        <w:spacing w:before="116" w:line="401" w:lineRule="exact"/>
        <w:ind w:left="436"/>
        <w:rPr>
          <w:rFonts w:ascii="宋体" w:hAnsi="宋体" w:eastAsia="宋体" w:cs="宋体"/>
          <w:b w:val="0"/>
          <w:snapToGrid w:val="0"/>
          <w:color w:val="000000"/>
          <w:spacing w:val="-6"/>
          <w:kern w:val="0"/>
          <w:position w:val="11"/>
          <w:sz w:val="24"/>
          <w:szCs w:val="24"/>
          <w:lang w:val="en-US" w:eastAsia="en-US" w:bidi="ar-SA"/>
        </w:rPr>
      </w:pPr>
      <w:r>
        <w:rPr>
          <w:rFonts w:ascii="宋体" w:hAnsi="宋体" w:eastAsia="宋体" w:cs="宋体"/>
          <w:b w:val="0"/>
          <w:snapToGrid w:val="0"/>
          <w:color w:val="000000"/>
          <w:spacing w:val="-6"/>
          <w:kern w:val="0"/>
          <w:position w:val="11"/>
          <w:sz w:val="24"/>
          <w:szCs w:val="24"/>
          <w:lang w:val="en-US" w:eastAsia="en-US" w:bidi="ar-SA"/>
        </w:rPr>
        <w:t>（3）该工程不得转包；</w:t>
      </w:r>
    </w:p>
    <w:sectPr>
      <w:footerReference r:id="rId42" w:type="default"/>
      <w:pgSz w:w="11905" w:h="16838"/>
      <w:pgMar w:top="1417" w:right="1077" w:bottom="1514" w:left="1043" w:header="0" w:footer="1276"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AA17C">
    <w:pPr>
      <w:spacing w:line="175" w:lineRule="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1CEB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D1CEB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4D520">
    <w:pPr>
      <w:spacing w:line="175" w:lineRule="auto"/>
      <w:ind w:left="4993"/>
      <w:rPr>
        <w:rFonts w:ascii="宋体" w:hAnsi="宋体" w:eastAsia="宋体" w:cs="宋体"/>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540DD">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0B540DD">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0085">
    <w:pPr>
      <w:spacing w:line="175" w:lineRule="auto"/>
      <w:ind w:left="4990"/>
      <w:rPr>
        <w:rFonts w:ascii="宋体" w:hAnsi="宋体" w:eastAsia="宋体" w:cs="宋体"/>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D4613">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A1D4613">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D75C">
    <w:pPr>
      <w:spacing w:line="175" w:lineRule="auto"/>
      <w:ind w:left="4994"/>
      <w:rPr>
        <w:rFonts w:ascii="宋体" w:hAnsi="宋体" w:eastAsia="宋体" w:cs="宋体"/>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68F38">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1B68F38">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20DD">
    <w:pPr>
      <w:spacing w:line="175" w:lineRule="auto"/>
      <w:ind w:left="4995"/>
      <w:rPr>
        <w:rFonts w:ascii="宋体" w:hAnsi="宋体" w:eastAsia="宋体" w:cs="宋体"/>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7B791">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DF7B791">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C9AF">
    <w:pPr>
      <w:spacing w:line="175" w:lineRule="auto"/>
      <w:ind w:left="4996"/>
      <w:rPr>
        <w:rFonts w:ascii="宋体" w:hAnsi="宋体" w:eastAsia="宋体" w:cs="宋体"/>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85AE6">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9985AE6">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5DBB7">
    <w:pPr>
      <w:spacing w:line="176" w:lineRule="auto"/>
      <w:ind w:left="4761"/>
      <w:rPr>
        <w:rFonts w:ascii="宋体" w:hAnsi="宋体" w:eastAsia="宋体" w:cs="宋体"/>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46630">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DC46630">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EAB9">
    <w:pPr>
      <w:spacing w:line="175" w:lineRule="auto"/>
      <w:ind w:left="4981"/>
      <w:rPr>
        <w:rFonts w:ascii="宋体" w:hAnsi="宋体" w:eastAsia="宋体" w:cs="宋体"/>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ACF7C">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ECACF7C">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FC62">
    <w:pPr>
      <w:spacing w:line="175" w:lineRule="auto"/>
      <w:ind w:left="4996"/>
      <w:rPr>
        <w:rFonts w:ascii="宋体" w:hAnsi="宋体" w:eastAsia="宋体" w:cs="宋体"/>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D4A43">
                          <w:pPr>
                            <w:pStyle w:val="1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2FD4A43">
                    <w:pPr>
                      <w:pStyle w:val="1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C82D2">
    <w:pPr>
      <w:spacing w:line="175" w:lineRule="auto"/>
      <w:ind w:left="5577"/>
      <w:rPr>
        <w:rFonts w:ascii="宋体" w:hAnsi="宋体" w:eastAsia="宋体" w:cs="宋体"/>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831DD">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4A831DD">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1D8F">
    <w:pPr>
      <w:spacing w:line="175" w:lineRule="auto"/>
      <w:ind w:left="4973"/>
      <w:rPr>
        <w:rFonts w:ascii="宋体" w:hAnsi="宋体" w:eastAsia="宋体" w:cs="宋体"/>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9BE08">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439BE08">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1CD93">
    <w:pPr>
      <w:spacing w:line="175" w:lineRule="auto"/>
      <w:ind w:left="4651"/>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2999B">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B2999B">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AD61">
    <w:pPr>
      <w:spacing w:line="175" w:lineRule="auto"/>
      <w:ind w:left="4992"/>
      <w:rPr>
        <w:rFonts w:ascii="宋体" w:hAnsi="宋体" w:eastAsia="宋体" w:cs="宋体"/>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3688D">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803688D">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B9750">
    <w:pPr>
      <w:spacing w:line="175" w:lineRule="auto"/>
      <w:ind w:left="4996"/>
      <w:rPr>
        <w:rFonts w:ascii="宋体" w:hAnsi="宋体" w:eastAsia="宋体" w:cs="宋体"/>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08D56">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BB08D56">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B2016">
    <w:pPr>
      <w:spacing w:line="175" w:lineRule="auto"/>
      <w:ind w:left="4973"/>
      <w:rPr>
        <w:rFonts w:ascii="宋体" w:hAnsi="宋体" w:eastAsia="宋体" w:cs="宋体"/>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1F59E">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C81F59E">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D302">
    <w:pPr>
      <w:spacing w:line="175" w:lineRule="auto"/>
      <w:ind w:left="4996"/>
      <w:rPr>
        <w:rFonts w:ascii="宋体" w:hAnsi="宋体" w:eastAsia="宋体" w:cs="宋体"/>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819CD">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FE819CD">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8ADC">
    <w:pPr>
      <w:spacing w:line="175" w:lineRule="auto"/>
      <w:ind w:left="4677"/>
      <w:rPr>
        <w:rFonts w:ascii="宋体" w:hAnsi="宋体" w:eastAsia="宋体" w:cs="宋体"/>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24516">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8A24516">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0DE39">
    <w:pPr>
      <w:spacing w:line="176" w:lineRule="auto"/>
      <w:ind w:left="4739"/>
      <w:rPr>
        <w:rFonts w:ascii="宋体" w:hAnsi="宋体" w:eastAsia="宋体" w:cs="宋体"/>
        <w:sz w:val="24"/>
        <w:szCs w:val="24"/>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BCFEB">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A6BCFEB">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6C5C">
    <w:pPr>
      <w:spacing w:line="175" w:lineRule="auto"/>
      <w:ind w:left="4988"/>
      <w:rPr>
        <w:rFonts w:ascii="宋体" w:hAnsi="宋体" w:eastAsia="宋体" w:cs="宋体"/>
        <w:sz w:val="24"/>
        <w:szCs w:val="24"/>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9D129">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149D129">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5089">
    <w:pPr>
      <w:spacing w:line="175" w:lineRule="auto"/>
      <w:ind w:left="4972"/>
      <w:rPr>
        <w:rFonts w:ascii="宋体" w:hAnsi="宋体" w:eastAsia="宋体" w:cs="宋体"/>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AE012">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AFAE012">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509C">
    <w:pPr>
      <w:spacing w:line="175" w:lineRule="auto"/>
      <w:ind w:left="5113"/>
      <w:rPr>
        <w:rFonts w:ascii="宋体" w:hAnsi="宋体" w:eastAsia="宋体" w:cs="宋体"/>
        <w:sz w:val="24"/>
        <w:szCs w:val="24"/>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77BEB">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A677BEB">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2BDC">
    <w:pPr>
      <w:spacing w:line="175" w:lineRule="auto"/>
      <w:ind w:left="5185"/>
      <w:rPr>
        <w:rFonts w:ascii="宋体" w:hAnsi="宋体" w:eastAsia="宋体" w:cs="宋体"/>
        <w:sz w:val="24"/>
        <w:szCs w:val="24"/>
      </w:rPr>
    </w:pPr>
    <w:r>
      <w:rPr>
        <w:sz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D46B9">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E0D46B9">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75103">
    <w:pPr>
      <w:spacing w:line="174" w:lineRule="auto"/>
      <w:ind w:left="5102"/>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0F7A3">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50F7A3">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87B7">
    <w:pPr>
      <w:spacing w:line="175" w:lineRule="auto"/>
      <w:ind w:left="5113"/>
      <w:rPr>
        <w:rFonts w:ascii="宋体" w:hAnsi="宋体" w:eastAsia="宋体" w:cs="宋体"/>
        <w:sz w:val="24"/>
        <w:szCs w:val="24"/>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E89B8">
                          <w:pPr>
                            <w:pStyle w:val="1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B5E89B8">
                    <w:pPr>
                      <w:pStyle w:val="1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3F3AD">
    <w:pPr>
      <w:spacing w:line="175" w:lineRule="auto"/>
      <w:ind w:left="4992"/>
      <w:rPr>
        <w:rFonts w:ascii="宋体" w:hAnsi="宋体" w:eastAsia="宋体" w:cs="宋体"/>
        <w:sz w:val="24"/>
        <w:szCs w:val="24"/>
      </w:rPr>
    </w:pPr>
    <w:r>
      <w:rPr>
        <w:sz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EF799">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2AEF799">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0E66">
    <w:pPr>
      <w:spacing w:line="175" w:lineRule="auto"/>
      <w:ind w:left="5113"/>
      <w:rPr>
        <w:rFonts w:ascii="宋体" w:hAnsi="宋体" w:eastAsia="宋体" w:cs="宋体"/>
        <w:sz w:val="24"/>
        <w:szCs w:val="24"/>
      </w:rPr>
    </w:pPr>
    <w:r>
      <w:rPr>
        <w:sz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E13EF">
                          <w:pPr>
                            <w:pStyle w:val="1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92E13EF">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A44D">
    <w:pPr>
      <w:spacing w:line="175" w:lineRule="auto"/>
      <w:ind w:left="5113"/>
      <w:rPr>
        <w:rFonts w:ascii="宋体" w:hAnsi="宋体" w:eastAsia="宋体" w:cs="宋体"/>
        <w:sz w:val="24"/>
        <w:szCs w:val="24"/>
      </w:rPr>
    </w:pPr>
    <w:r>
      <w:rPr>
        <w:sz w:val="24"/>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87BE6">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2D87BE6">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8693">
    <w:pPr>
      <w:spacing w:line="175" w:lineRule="auto"/>
      <w:ind w:left="4957"/>
      <w:rPr>
        <w:rFonts w:ascii="宋体" w:hAnsi="宋体" w:eastAsia="宋体" w:cs="宋体"/>
        <w:sz w:val="24"/>
        <w:szCs w:val="24"/>
      </w:rPr>
    </w:pPr>
    <w:r>
      <w:rPr>
        <w:sz w:val="2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28E17">
                          <w:pPr>
                            <w:pStyle w:val="1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9E28E17">
                    <w:pPr>
                      <w:pStyle w:val="1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DF575">
    <w:pPr>
      <w:spacing w:line="176" w:lineRule="auto"/>
      <w:ind w:left="4978"/>
      <w:rPr>
        <w:rFonts w:ascii="宋体" w:hAnsi="宋体" w:eastAsia="宋体" w:cs="宋体"/>
        <w:sz w:val="24"/>
        <w:szCs w:val="24"/>
      </w:rPr>
    </w:pPr>
    <w:r>
      <w:rPr>
        <w:sz w:val="24"/>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9D564">
                          <w:pPr>
                            <w:pStyle w:val="1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339D564">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F24A">
    <w:pPr>
      <w:spacing w:line="175" w:lineRule="auto"/>
      <w:ind w:left="5436"/>
      <w:rPr>
        <w:rFonts w:ascii="宋体" w:hAnsi="宋体" w:eastAsia="宋体" w:cs="宋体"/>
        <w:sz w:val="24"/>
        <w:szCs w:val="24"/>
      </w:rPr>
    </w:pPr>
    <w:r>
      <w:rPr>
        <w:sz w:val="24"/>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40772">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C040772">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BB08">
    <w:pPr>
      <w:pStyle w:val="8"/>
      <w:kinsoku w:val="0"/>
      <w:overflowPunct w:val="0"/>
      <w:spacing w:beforeLines="0" w:afterLines="0" w:line="14" w:lineRule="auto"/>
      <w:rPr>
        <w:rFonts w:hint="default"/>
        <w:sz w:val="20"/>
        <w:szCs w:val="24"/>
      </w:rPr>
    </w:pPr>
    <w:r>
      <w:rPr>
        <w:sz w:val="20"/>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ED6CD">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68ED6CD">
                    <w:pPr>
                      <w:pStyle w:val="1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1D5E9">
    <w:pPr>
      <w:pStyle w:val="8"/>
      <w:spacing w:line="14" w:lineRule="auto"/>
      <w:rPr>
        <w:sz w:val="2"/>
      </w:rPr>
    </w:pPr>
    <w:r>
      <w:rPr>
        <w:sz w:val="2"/>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0D2A5">
                          <w:pPr>
                            <w:pStyle w:val="1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4D0D2A5">
                    <w:pPr>
                      <w:pStyle w:val="1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7864">
    <w:pPr>
      <w:spacing w:line="175" w:lineRule="auto"/>
      <w:ind w:left="5048"/>
      <w:rPr>
        <w:rFonts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0A96E">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B0A96E">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C070">
    <w:pPr>
      <w:spacing w:line="174" w:lineRule="auto"/>
      <w:ind w:left="4453"/>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411AD">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1411AD">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E9539">
    <w:pPr>
      <w:spacing w:line="175" w:lineRule="auto"/>
      <w:ind w:left="4356"/>
      <w:rPr>
        <w:rFonts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577D4">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D577D4">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A0FE7">
    <w:pPr>
      <w:spacing w:line="176" w:lineRule="auto"/>
      <w:ind w:left="4313"/>
      <w:rPr>
        <w:rFonts w:hint="eastAsia" w:ascii="宋体" w:hAnsi="宋体" w:eastAsia="宋体" w:cs="宋体"/>
        <w:sz w:val="24"/>
        <w:szCs w:val="24"/>
        <w:lang w:eastAsia="zh-CN"/>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25D4C">
                          <w:pPr>
                            <w:pStyle w:val="1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A25D4C">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67B5">
    <w:pPr>
      <w:spacing w:line="176" w:lineRule="auto"/>
      <w:ind w:left="5239"/>
      <w:rPr>
        <w:rFonts w:ascii="宋体" w:hAnsi="宋体" w:eastAsia="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D5D0F">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AAD5D0F">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FB714">
    <w:pPr>
      <w:spacing w:line="175" w:lineRule="auto"/>
      <w:ind w:left="5239"/>
      <w:rPr>
        <w:rFonts w:ascii="宋体" w:hAnsi="宋体" w:eastAsia="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4ED60">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2B4ED60">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7"/>
    <w:multiLevelType w:val="multilevel"/>
    <w:tmpl w:val="00000407"/>
    <w:lvl w:ilvl="0" w:tentative="0">
      <w:start w:val="1"/>
      <w:numFmt w:val="decimal"/>
      <w:lvlText w:val="%1."/>
      <w:lvlJc w:val="left"/>
      <w:pPr>
        <w:ind w:left="691" w:hanging="232"/>
      </w:pPr>
      <w:rPr>
        <w:rFonts w:hint="default"/>
        <w:b/>
        <w:spacing w:val="-1"/>
        <w:u w:val="none" w:color="auto"/>
      </w:rPr>
    </w:lvl>
    <w:lvl w:ilvl="1" w:tentative="0">
      <w:start w:val="1"/>
      <w:numFmt w:val="decimal"/>
      <w:lvlText w:val="%1.%2"/>
      <w:lvlJc w:val="left"/>
      <w:pPr>
        <w:ind w:left="1367" w:hanging="428"/>
      </w:pPr>
      <w:rPr>
        <w:rFonts w:hint="default"/>
        <w:spacing w:val="-2"/>
        <w:u w:val="none" w:color="auto"/>
      </w:rPr>
    </w:lvl>
    <w:lvl w:ilvl="2" w:tentative="0">
      <w:start w:val="1"/>
      <w:numFmt w:val="decimal"/>
      <w:lvlText w:val="（%3）"/>
      <w:lvlJc w:val="left"/>
      <w:pPr>
        <w:ind w:left="1541" w:hanging="428"/>
      </w:pPr>
      <w:rPr>
        <w:rFonts w:hint="default" w:ascii="宋体" w:hAnsi="宋体" w:eastAsia="宋体"/>
        <w:sz w:val="22"/>
        <w:u w:val="none" w:color="auto"/>
      </w:rPr>
    </w:lvl>
    <w:lvl w:ilvl="3" w:tentative="0">
      <w:start w:val="1"/>
      <w:numFmt w:val="bullet"/>
      <w:lvlText w:val="•"/>
      <w:lvlJc w:val="left"/>
      <w:pPr>
        <w:ind w:left="1300" w:hanging="428"/>
      </w:pPr>
      <w:rPr>
        <w:rFonts w:hint="default"/>
        <w:u w:val="none" w:color="auto"/>
      </w:rPr>
    </w:lvl>
    <w:lvl w:ilvl="4" w:tentative="0">
      <w:start w:val="1"/>
      <w:numFmt w:val="bullet"/>
      <w:lvlText w:val="•"/>
      <w:lvlJc w:val="left"/>
      <w:pPr>
        <w:ind w:left="1360" w:hanging="428"/>
      </w:pPr>
      <w:rPr>
        <w:rFonts w:hint="default"/>
        <w:u w:val="none" w:color="auto"/>
      </w:rPr>
    </w:lvl>
    <w:lvl w:ilvl="5" w:tentative="0">
      <w:start w:val="1"/>
      <w:numFmt w:val="bullet"/>
      <w:lvlText w:val="•"/>
      <w:lvlJc w:val="left"/>
      <w:pPr>
        <w:ind w:left="1420" w:hanging="428"/>
      </w:pPr>
      <w:rPr>
        <w:rFonts w:hint="default"/>
        <w:u w:val="none" w:color="auto"/>
      </w:rPr>
    </w:lvl>
    <w:lvl w:ilvl="6" w:tentative="0">
      <w:start w:val="1"/>
      <w:numFmt w:val="bullet"/>
      <w:lvlText w:val="•"/>
      <w:lvlJc w:val="left"/>
      <w:pPr>
        <w:ind w:left="1540" w:hanging="428"/>
      </w:pPr>
      <w:rPr>
        <w:rFonts w:hint="default"/>
        <w:u w:val="none" w:color="auto"/>
      </w:rPr>
    </w:lvl>
    <w:lvl w:ilvl="7" w:tentative="0">
      <w:start w:val="1"/>
      <w:numFmt w:val="bullet"/>
      <w:lvlText w:val="•"/>
      <w:lvlJc w:val="left"/>
      <w:pPr>
        <w:ind w:left="3686" w:hanging="428"/>
      </w:pPr>
      <w:rPr>
        <w:rFonts w:hint="default"/>
        <w:u w:val="none" w:color="auto"/>
      </w:rPr>
    </w:lvl>
    <w:lvl w:ilvl="8" w:tentative="0">
      <w:start w:val="1"/>
      <w:numFmt w:val="bullet"/>
      <w:lvlText w:val="•"/>
      <w:lvlJc w:val="left"/>
      <w:pPr>
        <w:ind w:left="5832" w:hanging="428"/>
      </w:pPr>
      <w:rPr>
        <w:rFonts w:hint="default"/>
        <w:u w:val="none" w:color="auto"/>
      </w:rPr>
    </w:lvl>
  </w:abstractNum>
  <w:abstractNum w:abstractNumId="1">
    <w:nsid w:val="00000408"/>
    <w:multiLevelType w:val="multilevel"/>
    <w:tmpl w:val="00000408"/>
    <w:lvl w:ilvl="0" w:tentative="0">
      <w:start w:val="1"/>
      <w:numFmt w:val="decimal"/>
      <w:lvlText w:val="（%1）"/>
      <w:lvlJc w:val="left"/>
      <w:pPr>
        <w:ind w:left="460" w:hanging="601"/>
      </w:pPr>
      <w:rPr>
        <w:rFonts w:hint="default" w:ascii="宋体" w:hAnsi="宋体" w:eastAsia="宋体"/>
        <w:spacing w:val="-19"/>
        <w:sz w:val="22"/>
        <w:u w:val="none" w:color="auto"/>
      </w:rPr>
    </w:lvl>
    <w:lvl w:ilvl="1" w:tentative="0">
      <w:start w:val="1"/>
      <w:numFmt w:val="bullet"/>
      <w:lvlText w:val="•"/>
      <w:lvlJc w:val="left"/>
      <w:pPr>
        <w:ind w:left="1426" w:hanging="601"/>
      </w:pPr>
      <w:rPr>
        <w:rFonts w:hint="default"/>
        <w:u w:val="none" w:color="auto"/>
      </w:rPr>
    </w:lvl>
    <w:lvl w:ilvl="2" w:tentative="0">
      <w:start w:val="1"/>
      <w:numFmt w:val="bullet"/>
      <w:lvlText w:val="•"/>
      <w:lvlJc w:val="left"/>
      <w:pPr>
        <w:ind w:left="2393" w:hanging="601"/>
      </w:pPr>
      <w:rPr>
        <w:rFonts w:hint="default"/>
        <w:u w:val="none" w:color="auto"/>
      </w:rPr>
    </w:lvl>
    <w:lvl w:ilvl="3" w:tentative="0">
      <w:start w:val="1"/>
      <w:numFmt w:val="bullet"/>
      <w:lvlText w:val="•"/>
      <w:lvlJc w:val="left"/>
      <w:pPr>
        <w:ind w:left="3359" w:hanging="601"/>
      </w:pPr>
      <w:rPr>
        <w:rFonts w:hint="default"/>
        <w:u w:val="none" w:color="auto"/>
      </w:rPr>
    </w:lvl>
    <w:lvl w:ilvl="4" w:tentative="0">
      <w:start w:val="1"/>
      <w:numFmt w:val="bullet"/>
      <w:lvlText w:val="•"/>
      <w:lvlJc w:val="left"/>
      <w:pPr>
        <w:ind w:left="4326" w:hanging="601"/>
      </w:pPr>
      <w:rPr>
        <w:rFonts w:hint="default"/>
        <w:u w:val="none" w:color="auto"/>
      </w:rPr>
    </w:lvl>
    <w:lvl w:ilvl="5" w:tentative="0">
      <w:start w:val="1"/>
      <w:numFmt w:val="bullet"/>
      <w:lvlText w:val="•"/>
      <w:lvlJc w:val="left"/>
      <w:pPr>
        <w:ind w:left="5292" w:hanging="601"/>
      </w:pPr>
      <w:rPr>
        <w:rFonts w:hint="default"/>
        <w:u w:val="none" w:color="auto"/>
      </w:rPr>
    </w:lvl>
    <w:lvl w:ilvl="6" w:tentative="0">
      <w:start w:val="1"/>
      <w:numFmt w:val="bullet"/>
      <w:lvlText w:val="•"/>
      <w:lvlJc w:val="left"/>
      <w:pPr>
        <w:ind w:left="6259" w:hanging="601"/>
      </w:pPr>
      <w:rPr>
        <w:rFonts w:hint="default"/>
        <w:u w:val="none" w:color="auto"/>
      </w:rPr>
    </w:lvl>
    <w:lvl w:ilvl="7" w:tentative="0">
      <w:start w:val="1"/>
      <w:numFmt w:val="bullet"/>
      <w:lvlText w:val="•"/>
      <w:lvlJc w:val="left"/>
      <w:pPr>
        <w:ind w:left="7225" w:hanging="601"/>
      </w:pPr>
      <w:rPr>
        <w:rFonts w:hint="default"/>
        <w:u w:val="none" w:color="auto"/>
      </w:rPr>
    </w:lvl>
    <w:lvl w:ilvl="8" w:tentative="0">
      <w:start w:val="1"/>
      <w:numFmt w:val="bullet"/>
      <w:lvlText w:val="•"/>
      <w:lvlJc w:val="left"/>
      <w:pPr>
        <w:ind w:left="8192" w:hanging="601"/>
      </w:pPr>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AxYzVlMzU4ZWJkYzA5MWZhZWFjY2U1ODgxNzA4YmUifQ=="/>
  </w:docVars>
  <w:rsids>
    <w:rsidRoot w:val="00000000"/>
    <w:rsid w:val="010D5FC6"/>
    <w:rsid w:val="01EA7E6D"/>
    <w:rsid w:val="02906F11"/>
    <w:rsid w:val="02C20618"/>
    <w:rsid w:val="02FE031F"/>
    <w:rsid w:val="030E7C4E"/>
    <w:rsid w:val="03B46A51"/>
    <w:rsid w:val="04AA224D"/>
    <w:rsid w:val="07A06F6A"/>
    <w:rsid w:val="07B216D8"/>
    <w:rsid w:val="08856DEC"/>
    <w:rsid w:val="09AF0F46"/>
    <w:rsid w:val="09BB434B"/>
    <w:rsid w:val="0A7E436B"/>
    <w:rsid w:val="0BC65F40"/>
    <w:rsid w:val="0CE63F18"/>
    <w:rsid w:val="10190546"/>
    <w:rsid w:val="10317576"/>
    <w:rsid w:val="10323259"/>
    <w:rsid w:val="12CE6B4A"/>
    <w:rsid w:val="14D03A11"/>
    <w:rsid w:val="1596779D"/>
    <w:rsid w:val="15B66837"/>
    <w:rsid w:val="18A16811"/>
    <w:rsid w:val="1A0D1048"/>
    <w:rsid w:val="1A816F89"/>
    <w:rsid w:val="1AF93359"/>
    <w:rsid w:val="1B223373"/>
    <w:rsid w:val="1C9A5D20"/>
    <w:rsid w:val="1D61177E"/>
    <w:rsid w:val="1E5B31E9"/>
    <w:rsid w:val="1EDB4B64"/>
    <w:rsid w:val="20484530"/>
    <w:rsid w:val="221A68F7"/>
    <w:rsid w:val="243F5C4A"/>
    <w:rsid w:val="25B35BEF"/>
    <w:rsid w:val="25D40F83"/>
    <w:rsid w:val="25D44E3A"/>
    <w:rsid w:val="25F72C80"/>
    <w:rsid w:val="27781C47"/>
    <w:rsid w:val="281F64BE"/>
    <w:rsid w:val="28653CEA"/>
    <w:rsid w:val="28A8200F"/>
    <w:rsid w:val="29017971"/>
    <w:rsid w:val="2A844EF7"/>
    <w:rsid w:val="2BD575BF"/>
    <w:rsid w:val="2C4A3FFE"/>
    <w:rsid w:val="319475D5"/>
    <w:rsid w:val="321D3A6E"/>
    <w:rsid w:val="325D3E6B"/>
    <w:rsid w:val="327613D0"/>
    <w:rsid w:val="338A24AE"/>
    <w:rsid w:val="33A5075F"/>
    <w:rsid w:val="342015F4"/>
    <w:rsid w:val="342C357A"/>
    <w:rsid w:val="35310CC7"/>
    <w:rsid w:val="376818BB"/>
    <w:rsid w:val="398758E3"/>
    <w:rsid w:val="3B8E3F34"/>
    <w:rsid w:val="3BC55BF3"/>
    <w:rsid w:val="3C011CBE"/>
    <w:rsid w:val="3C705D26"/>
    <w:rsid w:val="406E7B8B"/>
    <w:rsid w:val="44474621"/>
    <w:rsid w:val="4503368D"/>
    <w:rsid w:val="450757A4"/>
    <w:rsid w:val="457642A0"/>
    <w:rsid w:val="499D0B37"/>
    <w:rsid w:val="4AE271AB"/>
    <w:rsid w:val="4B0A0C6E"/>
    <w:rsid w:val="4B7A5D35"/>
    <w:rsid w:val="4BC00A8B"/>
    <w:rsid w:val="4CD86AB8"/>
    <w:rsid w:val="4F960564"/>
    <w:rsid w:val="50463D38"/>
    <w:rsid w:val="506B3766"/>
    <w:rsid w:val="51423430"/>
    <w:rsid w:val="528D3EA0"/>
    <w:rsid w:val="52DC698E"/>
    <w:rsid w:val="54DE428C"/>
    <w:rsid w:val="54F707C3"/>
    <w:rsid w:val="557A3DE7"/>
    <w:rsid w:val="56665FFC"/>
    <w:rsid w:val="57BE4AFC"/>
    <w:rsid w:val="589A3381"/>
    <w:rsid w:val="596C2A61"/>
    <w:rsid w:val="5D35760E"/>
    <w:rsid w:val="5DA84550"/>
    <w:rsid w:val="5FDB26EF"/>
    <w:rsid w:val="5FED2422"/>
    <w:rsid w:val="60D96503"/>
    <w:rsid w:val="61A60ADB"/>
    <w:rsid w:val="63765F2D"/>
    <w:rsid w:val="641963B7"/>
    <w:rsid w:val="666D7DBE"/>
    <w:rsid w:val="66E3030C"/>
    <w:rsid w:val="671A2C44"/>
    <w:rsid w:val="6AB22E65"/>
    <w:rsid w:val="6B207626"/>
    <w:rsid w:val="6B7F3390"/>
    <w:rsid w:val="6D580CDC"/>
    <w:rsid w:val="6EBB799F"/>
    <w:rsid w:val="6F6124E5"/>
    <w:rsid w:val="6F9603E0"/>
    <w:rsid w:val="70761FC0"/>
    <w:rsid w:val="712832BA"/>
    <w:rsid w:val="71417576"/>
    <w:rsid w:val="74EA3901"/>
    <w:rsid w:val="76592168"/>
    <w:rsid w:val="77607784"/>
    <w:rsid w:val="779E51BB"/>
    <w:rsid w:val="7942327A"/>
    <w:rsid w:val="7B9A1258"/>
    <w:rsid w:val="7CF75A14"/>
    <w:rsid w:val="7DF20E7D"/>
    <w:rsid w:val="7FB561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1" w:semiHidden="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5"/>
    <w:autoRedefine/>
    <w:qFormat/>
    <w:uiPriority w:val="0"/>
    <w:pPr>
      <w:keepNext/>
      <w:keepLines/>
      <w:spacing w:before="220" w:beforeLines="0" w:beforeAutospacing="0" w:after="210" w:afterLines="0" w:afterAutospacing="0" w:line="240" w:lineRule="auto"/>
      <w:jc w:val="center"/>
      <w:outlineLvl w:val="0"/>
    </w:pPr>
    <w:rPr>
      <w:rFonts w:ascii="Arial" w:hAnsi="Arial" w:eastAsia="宋体"/>
      <w:b/>
      <w:kern w:val="44"/>
      <w:sz w:val="35"/>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360" w:lineRule="auto"/>
      <w:jc w:val="center"/>
      <w:outlineLvl w:val="1"/>
    </w:pPr>
    <w:rPr>
      <w:rFonts w:ascii="Arial" w:hAnsi="Arial" w:eastAsia="宋体"/>
      <w:b/>
      <w:sz w:val="31"/>
    </w:rPr>
  </w:style>
  <w:style w:type="paragraph" w:styleId="4">
    <w:name w:val="heading 3"/>
    <w:basedOn w:val="1"/>
    <w:next w:val="1"/>
    <w:unhideWhenUsed/>
    <w:qFormat/>
    <w:uiPriority w:val="0"/>
    <w:pPr>
      <w:keepNext/>
      <w:keepLines/>
      <w:spacing w:before="260" w:beforeLines="0" w:beforeAutospacing="0" w:after="260" w:afterLines="0" w:afterAutospacing="0" w:line="240" w:lineRule="auto"/>
      <w:jc w:val="center"/>
      <w:outlineLvl w:val="2"/>
    </w:pPr>
    <w:rPr>
      <w:rFonts w:ascii="Arial" w:hAnsi="Arial" w:eastAsia="宋体"/>
      <w:b/>
      <w:sz w:val="35"/>
    </w:rPr>
  </w:style>
  <w:style w:type="paragraph" w:styleId="5">
    <w:name w:val="heading 4"/>
    <w:basedOn w:val="1"/>
    <w:next w:val="1"/>
    <w:link w:val="24"/>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autoRedefine/>
    <w:unhideWhenUsed/>
    <w:qFormat/>
    <w:uiPriority w:val="1"/>
    <w:pPr>
      <w:spacing w:beforeLines="0" w:afterLines="0"/>
      <w:ind w:left="460"/>
      <w:outlineLvl w:val="4"/>
    </w:pPr>
    <w:rPr>
      <w:rFonts w:hint="default"/>
      <w:b/>
      <w:sz w:val="28"/>
      <w:szCs w:val="24"/>
    </w:rPr>
  </w:style>
  <w:style w:type="paragraph" w:styleId="7">
    <w:name w:val="heading 7"/>
    <w:basedOn w:val="1"/>
    <w:autoRedefine/>
    <w:unhideWhenUsed/>
    <w:qFormat/>
    <w:uiPriority w:val="1"/>
    <w:pPr>
      <w:spacing w:beforeLines="0" w:afterLines="0"/>
      <w:ind w:left="460"/>
      <w:outlineLvl w:val="6"/>
    </w:pPr>
    <w:rPr>
      <w:rFonts w:hint="default"/>
      <w:b/>
      <w:sz w:val="24"/>
      <w:szCs w:val="24"/>
    </w:rPr>
  </w:style>
  <w:style w:type="character" w:default="1" w:styleId="20">
    <w:name w:val="Default Paragraph Font"/>
    <w:autoRedefine/>
    <w:semiHidden/>
    <w:qFormat/>
    <w:uiPriority w:val="0"/>
  </w:style>
  <w:style w:type="table" w:default="1" w:styleId="19">
    <w:name w:val="Normal Table"/>
    <w:autoRedefine/>
    <w:qFormat/>
    <w:uiPriority w:val="99"/>
    <w:tblPr>
      <w:tblCellMar>
        <w:top w:w="0" w:type="dxa"/>
        <w:left w:w="108" w:type="dxa"/>
        <w:bottom w:w="0" w:type="dxa"/>
        <w:right w:w="108" w:type="dxa"/>
      </w:tblCellMar>
    </w:tblPr>
  </w:style>
  <w:style w:type="paragraph" w:styleId="8">
    <w:name w:val="Body Text"/>
    <w:basedOn w:val="1"/>
    <w:next w:val="9"/>
    <w:autoRedefine/>
    <w:semiHidden/>
    <w:qFormat/>
    <w:uiPriority w:val="0"/>
    <w:rPr>
      <w:rFonts w:ascii="Arial" w:hAnsi="Arial" w:eastAsia="Arial" w:cs="Arial"/>
      <w:sz w:val="21"/>
      <w:szCs w:val="21"/>
      <w:lang w:val="en-US" w:eastAsia="en-US" w:bidi="ar-SA"/>
    </w:rPr>
  </w:style>
  <w:style w:type="paragraph" w:customStyle="1" w:styleId="9">
    <w:name w:val="一级条标题"/>
    <w:basedOn w:val="10"/>
    <w:next w:val="11"/>
    <w:autoRedefine/>
    <w:unhideWhenUsed/>
    <w:qFormat/>
    <w:uiPriority w:val="0"/>
    <w:pPr>
      <w:tabs>
        <w:tab w:val="left" w:pos="1260"/>
        <w:tab w:val="left" w:pos="1440"/>
        <w:tab w:val="left" w:pos="1680"/>
        <w:tab w:val="left" w:pos="2160"/>
      </w:tabs>
      <w:ind w:left="2160"/>
      <w:outlineLvl w:val="2"/>
    </w:pPr>
    <w:rPr>
      <w:rFonts w:hint="eastAsia"/>
      <w:sz w:val="21"/>
      <w:szCs w:val="24"/>
    </w:rPr>
  </w:style>
  <w:style w:type="paragraph" w:customStyle="1" w:styleId="10">
    <w:name w:val="章标题"/>
    <w:next w:val="1"/>
    <w:autoRedefine/>
    <w:unhideWhenUsed/>
    <w:qFormat/>
    <w:uiPriority w:val="0"/>
    <w:pPr>
      <w:tabs>
        <w:tab w:val="left" w:pos="1260"/>
        <w:tab w:val="left" w:pos="1440"/>
      </w:tabs>
      <w:spacing w:beforeLines="50" w:afterLines="50"/>
      <w:ind w:left="1440" w:hanging="720"/>
      <w:jc w:val="both"/>
      <w:outlineLvl w:val="1"/>
    </w:pPr>
    <w:rPr>
      <w:rFonts w:hint="eastAsia" w:ascii="黑体" w:hAnsi="Times New Roman" w:eastAsia="黑体" w:cs="Times New Roman"/>
      <w:sz w:val="21"/>
      <w:szCs w:val="24"/>
      <w:lang w:val="en-US" w:eastAsia="zh-CN" w:bidi="ar-SA"/>
    </w:rPr>
  </w:style>
  <w:style w:type="paragraph" w:customStyle="1" w:styleId="11">
    <w:name w:val="段"/>
    <w:next w:val="1"/>
    <w:autoRedefine/>
    <w:unhideWhenUsed/>
    <w:qFormat/>
    <w:uiPriority w:val="0"/>
    <w:pPr>
      <w:autoSpaceDE w:val="0"/>
      <w:autoSpaceDN w:val="0"/>
      <w:spacing w:beforeLines="0" w:afterLines="0"/>
      <w:ind w:firstLine="200" w:firstLineChars="200"/>
      <w:jc w:val="both"/>
    </w:pPr>
    <w:rPr>
      <w:rFonts w:hint="default" w:ascii="宋体" w:hAnsi="Times New Roman" w:eastAsia="宋体" w:cs="Times New Roman"/>
      <w:sz w:val="21"/>
      <w:szCs w:val="24"/>
      <w:lang w:val="en-US" w:eastAsia="zh-CN" w:bidi="ar-SA"/>
    </w:rPr>
  </w:style>
  <w:style w:type="paragraph" w:styleId="12">
    <w:name w:val="toc 3"/>
    <w:basedOn w:val="1"/>
    <w:next w:val="1"/>
    <w:autoRedefine/>
    <w:qFormat/>
    <w:uiPriority w:val="0"/>
    <w:pPr>
      <w:ind w:left="840" w:leftChars="400"/>
    </w:pPr>
  </w:style>
  <w:style w:type="paragraph" w:styleId="13">
    <w:name w:val="Plain Text"/>
    <w:basedOn w:val="1"/>
    <w:autoRedefine/>
    <w:unhideWhenUsed/>
    <w:qFormat/>
    <w:uiPriority w:val="99"/>
    <w:pPr>
      <w:spacing w:beforeLines="0" w:afterLines="0"/>
    </w:pPr>
    <w:rPr>
      <w:rFonts w:hint="default" w:hAnsi="Courier New"/>
      <w:sz w:val="22"/>
      <w:szCs w:val="24"/>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toc 4"/>
    <w:basedOn w:val="1"/>
    <w:next w:val="1"/>
    <w:autoRedefine/>
    <w:qFormat/>
    <w:uiPriority w:val="0"/>
    <w:pPr>
      <w:ind w:left="1260" w:leftChars="600"/>
    </w:pPr>
  </w:style>
  <w:style w:type="paragraph" w:styleId="18">
    <w:name w:val="toc 2"/>
    <w:basedOn w:val="1"/>
    <w:next w:val="1"/>
    <w:autoRedefine/>
    <w:qFormat/>
    <w:uiPriority w:val="0"/>
    <w:pPr>
      <w:ind w:left="420" w:leftChars="200"/>
    </w:p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宋体" w:hAnsi="宋体" w:eastAsia="宋体" w:cs="宋体"/>
      <w:sz w:val="24"/>
      <w:szCs w:val="24"/>
      <w:lang w:val="en-US" w:eastAsia="en-US" w:bidi="ar-SA"/>
    </w:rPr>
  </w:style>
  <w:style w:type="paragraph" w:styleId="23">
    <w:name w:val="List Paragraph"/>
    <w:basedOn w:val="1"/>
    <w:autoRedefine/>
    <w:unhideWhenUsed/>
    <w:qFormat/>
    <w:uiPriority w:val="1"/>
    <w:pPr>
      <w:spacing w:beforeLines="0" w:afterLines="0"/>
      <w:ind w:left="460" w:firstLine="480"/>
    </w:pPr>
    <w:rPr>
      <w:rFonts w:hint="default"/>
      <w:sz w:val="24"/>
      <w:szCs w:val="24"/>
    </w:rPr>
  </w:style>
  <w:style w:type="character" w:customStyle="1" w:styleId="24">
    <w:name w:val="标题 4 Char"/>
    <w:link w:val="5"/>
    <w:autoRedefine/>
    <w:qFormat/>
    <w:uiPriority w:val="0"/>
    <w:rPr>
      <w:rFonts w:ascii="Arial" w:hAnsi="Arial" w:eastAsia="黑体"/>
      <w:b/>
      <w:sz w:val="28"/>
    </w:rPr>
  </w:style>
  <w:style w:type="character" w:customStyle="1" w:styleId="25">
    <w:name w:val="标题 1 Char"/>
    <w:link w:val="2"/>
    <w:autoRedefine/>
    <w:qFormat/>
    <w:uiPriority w:val="0"/>
    <w:rPr>
      <w:rFonts w:ascii="Arial" w:hAnsi="Arial" w:eastAsia="宋体"/>
      <w:b/>
      <w:kern w:val="44"/>
      <w:sz w:val="35"/>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20081</Words>
  <Characters>20990</Characters>
  <TotalTime>54</TotalTime>
  <ScaleCrop>false</ScaleCrop>
  <LinksUpToDate>false</LinksUpToDate>
  <CharactersWithSpaces>22843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2023-08-23T11:46:00Z</dcterms:created>
  <dc:creator>lixd</dc:creator>
  <cp:lastModifiedBy>九卿</cp:lastModifiedBy>
  <dcterms:modified xsi:type="dcterms:W3CDTF">2024-10-17T11:32:23Z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2024-06-11T09:58:50Z</vt:filetime>
  </property>
  <property fmtid="{D5CDD505-2E9C-101B-9397-08002B2CF9AE}" pid="4" name="KSOProductBuildVer">
    <vt:lpwstr>2052-12.1.0.17827</vt:lpwstr>
  </property>
  <property fmtid="{D5CDD505-2E9C-101B-9397-08002B2CF9AE}" pid="5" name="ICV">
    <vt:lpwstr>E2A446145A0A4A499977360411532D2E_13</vt:lpwstr>
  </property>
</Properties>
</file>