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07F7F">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p>
    <w:p w14:paraId="3686186D">
      <w:pPr>
        <w:pStyle w:val="6"/>
        <w:rPr>
          <w:lang w:val="zh-CN"/>
        </w:rPr>
      </w:pPr>
    </w:p>
    <w:p w14:paraId="48F84715">
      <w:pPr>
        <w:autoSpaceDE w:val="0"/>
        <w:autoSpaceDN w:val="0"/>
        <w:adjustRightInd w:val="0"/>
        <w:spacing w:line="360" w:lineRule="auto"/>
        <w:jc w:val="center"/>
        <w:rPr>
          <w:rFonts w:ascii="宋体" w:hAnsi="宋体" w:cs="宋体"/>
          <w:b/>
          <w:bCs/>
          <w:kern w:val="0"/>
          <w:sz w:val="96"/>
          <w:szCs w:val="96"/>
        </w:rPr>
      </w:pPr>
      <w:r>
        <w:rPr>
          <w:rFonts w:hint="eastAsia" w:ascii="宋体" w:hAnsi="宋体" w:cs="宋体"/>
          <w:b/>
          <w:bCs/>
          <w:kern w:val="0"/>
          <w:sz w:val="96"/>
          <w:szCs w:val="96"/>
          <w:lang w:val="zh-CN"/>
        </w:rPr>
        <w:t>公开招标文件</w:t>
      </w:r>
    </w:p>
    <w:p w14:paraId="0D0446AF">
      <w:pPr>
        <w:autoSpaceDE w:val="0"/>
        <w:autoSpaceDN w:val="0"/>
        <w:adjustRightInd w:val="0"/>
        <w:spacing w:line="360" w:lineRule="auto"/>
        <w:jc w:val="left"/>
        <w:rPr>
          <w:rFonts w:ascii="宋体" w:hAnsi="宋体" w:cs="宋体"/>
          <w:kern w:val="0"/>
          <w:sz w:val="36"/>
          <w:szCs w:val="36"/>
        </w:rPr>
      </w:pPr>
    </w:p>
    <w:p w14:paraId="4974D3B7">
      <w:pPr>
        <w:pStyle w:val="6"/>
        <w:rPr>
          <w:rFonts w:ascii="宋体" w:hAnsi="宋体" w:cs="宋体"/>
          <w:kern w:val="0"/>
          <w:sz w:val="36"/>
          <w:szCs w:val="36"/>
          <w:u w:val="dotDash"/>
        </w:rPr>
      </w:pPr>
    </w:p>
    <w:p w14:paraId="203665A7">
      <w:pPr>
        <w:rPr>
          <w:rFonts w:ascii="宋体" w:hAnsi="宋体" w:cs="宋体"/>
          <w:kern w:val="0"/>
          <w:sz w:val="36"/>
          <w:szCs w:val="36"/>
          <w:u w:val="dotDash"/>
        </w:rPr>
      </w:pPr>
    </w:p>
    <w:p w14:paraId="31384D88">
      <w:pPr>
        <w:pStyle w:val="37"/>
        <w:rPr>
          <w:rFonts w:ascii="宋体" w:hAnsi="宋体" w:cs="宋体"/>
          <w:kern w:val="0"/>
          <w:sz w:val="36"/>
          <w:szCs w:val="36"/>
          <w:u w:val="dotDash"/>
        </w:rPr>
      </w:pPr>
    </w:p>
    <w:p w14:paraId="09380F17">
      <w:pPr>
        <w:pStyle w:val="37"/>
        <w:rPr>
          <w:rFonts w:ascii="宋体" w:hAnsi="宋体" w:cs="宋体"/>
          <w:kern w:val="0"/>
          <w:sz w:val="36"/>
          <w:szCs w:val="36"/>
          <w:u w:val="dotDash"/>
        </w:rPr>
      </w:pPr>
    </w:p>
    <w:p w14:paraId="429B539D">
      <w:pPr>
        <w:pStyle w:val="6"/>
        <w:ind w:left="0" w:firstLine="0"/>
      </w:pPr>
    </w:p>
    <w:p w14:paraId="35946A54">
      <w:pPr>
        <w:pStyle w:val="98"/>
        <w:spacing w:line="360" w:lineRule="auto"/>
        <w:ind w:left="2249" w:hanging="2249" w:hangingChars="700"/>
        <w:rPr>
          <w:rFonts w:ascii="宋体" w:hAnsi="宋体" w:cs="宋体"/>
          <w:b/>
          <w:bCs/>
          <w:sz w:val="32"/>
          <w:szCs w:val="32"/>
          <w:lang w:val="zh-CN"/>
        </w:rPr>
      </w:pPr>
      <w:r>
        <w:rPr>
          <w:rFonts w:hint="eastAsia" w:ascii="宋体" w:hAnsi="宋体" w:cs="宋体"/>
          <w:b/>
          <w:bCs/>
          <w:sz w:val="32"/>
          <w:szCs w:val="32"/>
          <w:lang w:val="zh-CN"/>
        </w:rPr>
        <w:t>采购项目编号：青海硕方公招（服务）2024-006号</w:t>
      </w:r>
    </w:p>
    <w:p w14:paraId="27BD066F">
      <w:pPr>
        <w:pStyle w:val="98"/>
        <w:spacing w:line="360" w:lineRule="auto"/>
        <w:ind w:left="2249" w:hanging="2249" w:hangingChars="700"/>
        <w:rPr>
          <w:rFonts w:ascii="宋体" w:hAnsi="宋体" w:cs="宋体"/>
          <w:b/>
          <w:bCs/>
          <w:color w:val="000000"/>
          <w:sz w:val="32"/>
          <w:szCs w:val="32"/>
          <w:u w:val="dashDotHeavy"/>
          <w:lang w:val="zh-CN"/>
        </w:rPr>
      </w:pPr>
      <w:r>
        <w:rPr>
          <w:rFonts w:hint="eastAsia" w:ascii="宋体" w:hAnsi="宋体" w:cs="宋体"/>
          <w:b/>
          <w:bCs/>
          <w:sz w:val="32"/>
          <w:szCs w:val="32"/>
          <w:lang w:val="zh-CN"/>
        </w:rPr>
        <w:t>采购项目名称：</w:t>
      </w:r>
      <w:r>
        <w:rPr>
          <w:rFonts w:hint="eastAsia" w:ascii="宋体" w:hAnsi="宋体" w:cs="宋体"/>
          <w:b/>
          <w:bCs/>
          <w:color w:val="000000"/>
          <w:sz w:val="32"/>
          <w:szCs w:val="32"/>
          <w:lang w:val="zh-CN"/>
        </w:rPr>
        <w:t xml:space="preserve">冰壶赛 </w:t>
      </w:r>
    </w:p>
    <w:p w14:paraId="69044832">
      <w:pPr>
        <w:pStyle w:val="98"/>
        <w:spacing w:line="360" w:lineRule="auto"/>
        <w:rPr>
          <w:rFonts w:ascii="宋体" w:hAnsi="宋体" w:cs="宋体"/>
          <w:sz w:val="32"/>
          <w:szCs w:val="32"/>
        </w:rPr>
      </w:pPr>
      <w:r>
        <w:rPr>
          <w:rFonts w:hint="eastAsia" w:ascii="宋体" w:hAnsi="宋体" w:cs="宋体"/>
          <w:b/>
          <w:bCs/>
          <w:sz w:val="32"/>
          <w:szCs w:val="32"/>
          <w:lang w:val="zh-CN"/>
        </w:rPr>
        <w:t>采   购   人：青海省冬季项目和户外运动管理中心</w:t>
      </w:r>
    </w:p>
    <w:p w14:paraId="19B7D5B3">
      <w:pPr>
        <w:autoSpaceDE w:val="0"/>
        <w:autoSpaceDN w:val="0"/>
        <w:adjustRightInd w:val="0"/>
        <w:spacing w:line="360" w:lineRule="auto"/>
        <w:rPr>
          <w:rFonts w:ascii="宋体" w:hAnsi="宋体" w:cs="宋体"/>
          <w:b/>
          <w:bCs/>
          <w:kern w:val="0"/>
          <w:sz w:val="32"/>
          <w:szCs w:val="32"/>
          <w:u w:val="single"/>
          <w:lang w:val="zh-CN"/>
        </w:rPr>
      </w:pPr>
      <w:r>
        <w:rPr>
          <w:rFonts w:hint="eastAsia" w:ascii="宋体" w:hAnsi="宋体" w:cs="宋体"/>
          <w:b/>
          <w:bCs/>
          <w:kern w:val="0"/>
          <w:sz w:val="32"/>
          <w:szCs w:val="32"/>
          <w:lang w:val="zh-CN"/>
        </w:rPr>
        <w:t>采购代理机构：青海硕方工程项目管理有限公司</w:t>
      </w:r>
    </w:p>
    <w:p w14:paraId="7AE004DB">
      <w:pPr>
        <w:autoSpaceDE w:val="0"/>
        <w:autoSpaceDN w:val="0"/>
        <w:adjustRightInd w:val="0"/>
        <w:spacing w:line="360" w:lineRule="auto"/>
        <w:jc w:val="center"/>
        <w:rPr>
          <w:rFonts w:ascii="宋体" w:hAnsi="宋体" w:cs="宋体"/>
          <w:b/>
          <w:bCs/>
          <w:kern w:val="0"/>
          <w:sz w:val="36"/>
          <w:szCs w:val="36"/>
          <w:lang w:val="zh-CN"/>
        </w:rPr>
      </w:pPr>
    </w:p>
    <w:p w14:paraId="78B4527D">
      <w:pPr>
        <w:autoSpaceDE w:val="0"/>
        <w:autoSpaceDN w:val="0"/>
        <w:adjustRightInd w:val="0"/>
        <w:spacing w:line="360" w:lineRule="auto"/>
        <w:jc w:val="center"/>
        <w:rPr>
          <w:rFonts w:ascii="宋体" w:hAnsi="宋体" w:cs="宋体"/>
          <w:b/>
          <w:bCs/>
          <w:kern w:val="0"/>
          <w:sz w:val="36"/>
          <w:szCs w:val="36"/>
          <w:lang w:val="zh-CN"/>
        </w:rPr>
      </w:pPr>
    </w:p>
    <w:p w14:paraId="357279A1">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w:t>
      </w:r>
      <w:r>
        <w:rPr>
          <w:rFonts w:hint="eastAsia" w:ascii="宋体" w:hAnsi="宋体" w:cs="宋体"/>
          <w:b/>
          <w:bCs/>
          <w:kern w:val="0"/>
          <w:sz w:val="36"/>
          <w:szCs w:val="36"/>
        </w:rPr>
        <w:t>24</w:t>
      </w: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12</w:t>
      </w:r>
      <w:r>
        <w:rPr>
          <w:rFonts w:hint="eastAsia" w:ascii="宋体" w:hAnsi="宋体" w:cs="宋体"/>
          <w:b/>
          <w:bCs/>
          <w:kern w:val="0"/>
          <w:sz w:val="36"/>
          <w:szCs w:val="36"/>
          <w:lang w:val="zh-CN"/>
        </w:rPr>
        <w:t>月</w:t>
      </w:r>
    </w:p>
    <w:p w14:paraId="3CCD4CEC">
      <w:pPr>
        <w:adjustRightInd w:val="0"/>
        <w:spacing w:line="360" w:lineRule="auto"/>
        <w:jc w:val="center"/>
        <w:textAlignment w:val="baseline"/>
        <w:rPr>
          <w:rFonts w:ascii="宋体" w:hAnsi="宋体" w:cs="宋体"/>
          <w:b/>
          <w:sz w:val="40"/>
          <w:szCs w:val="30"/>
        </w:rPr>
        <w:sectPr>
          <w:pgSz w:w="11906" w:h="16838"/>
          <w:pgMar w:top="1440" w:right="1800" w:bottom="1440" w:left="1800" w:header="851" w:footer="992" w:gutter="0"/>
          <w:cols w:space="720" w:num="1"/>
          <w:docGrid w:type="lines" w:linePitch="312" w:charSpace="0"/>
        </w:sectPr>
      </w:pPr>
    </w:p>
    <w:p w14:paraId="2D98F694">
      <w:pPr>
        <w:adjustRightInd w:val="0"/>
        <w:spacing w:line="360" w:lineRule="auto"/>
        <w:jc w:val="center"/>
        <w:textAlignment w:val="baseline"/>
        <w:rPr>
          <w:rFonts w:ascii="宋体" w:hAnsi="宋体" w:cs="宋体"/>
          <w:bCs/>
        </w:rPr>
      </w:pPr>
      <w:bookmarkStart w:id="0" w:name="_Toc29790"/>
      <w:r>
        <w:rPr>
          <w:rFonts w:hint="eastAsia" w:ascii="宋体" w:hAnsi="宋体" w:cs="宋体"/>
          <w:bCs/>
        </w:rPr>
        <w:t>目  录</w:t>
      </w:r>
    </w:p>
    <w:p w14:paraId="79198B2D">
      <w:pPr>
        <w:pStyle w:val="20"/>
        <w:tabs>
          <w:tab w:val="right" w:leader="dot" w:pos="8306"/>
        </w:tabs>
      </w:pPr>
      <w:r>
        <w:rPr>
          <w:rFonts w:hint="eastAsia"/>
          <w:b/>
          <w:kern w:val="0"/>
        </w:rPr>
        <w:fldChar w:fldCharType="begin"/>
      </w:r>
      <w:r>
        <w:rPr>
          <w:rStyle w:val="34"/>
          <w:rFonts w:hint="eastAsia" w:ascii="宋体" w:hAnsi="宋体" w:cs="宋体"/>
          <w:color w:val="auto"/>
          <w:kern w:val="0"/>
          <w:szCs w:val="24"/>
        </w:rPr>
        <w:instrText xml:space="preserve"> TOC \o "3-3" \h \z \t "标题 1,2,标题 2,3,标题,1" </w:instrText>
      </w:r>
      <w:r>
        <w:rPr>
          <w:rFonts w:hint="eastAsia"/>
          <w:b/>
          <w:kern w:val="0"/>
        </w:rPr>
        <w:fldChar w:fldCharType="separate"/>
      </w:r>
      <w:r>
        <w:rPr>
          <w:rFonts w:hint="eastAsia"/>
          <w:kern w:val="0"/>
        </w:rPr>
        <w:fldChar w:fldCharType="begin"/>
      </w:r>
      <w:r>
        <w:rPr>
          <w:rFonts w:hint="eastAsia"/>
          <w:kern w:val="0"/>
        </w:rPr>
        <w:instrText xml:space="preserve"> HYPERLINK \l _Toc29389 </w:instrText>
      </w:r>
      <w:r>
        <w:rPr>
          <w:rFonts w:hint="eastAsia"/>
          <w:kern w:val="0"/>
        </w:rPr>
        <w:fldChar w:fldCharType="separate"/>
      </w:r>
      <w:r>
        <w:rPr>
          <w:rFonts w:hint="eastAsia"/>
          <w:lang w:val="zh-CN"/>
        </w:rPr>
        <w:t>第一部分  投标邀请</w:t>
      </w:r>
      <w:r>
        <w:tab/>
      </w:r>
      <w:r>
        <w:fldChar w:fldCharType="begin"/>
      </w:r>
      <w:r>
        <w:instrText xml:space="preserve"> PAGEREF _Toc29389 \h </w:instrText>
      </w:r>
      <w:r>
        <w:fldChar w:fldCharType="separate"/>
      </w:r>
      <w:r>
        <w:t>4</w:t>
      </w:r>
      <w:r>
        <w:fldChar w:fldCharType="end"/>
      </w:r>
      <w:r>
        <w:rPr>
          <w:rFonts w:hint="eastAsia"/>
          <w:kern w:val="0"/>
        </w:rPr>
        <w:fldChar w:fldCharType="end"/>
      </w:r>
    </w:p>
    <w:p w14:paraId="7B6E1FE8">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_Toc14178 </w:instrText>
      </w:r>
      <w:r>
        <w:rPr>
          <w:rFonts w:hint="eastAsia" w:ascii="宋体" w:hAnsi="宋体" w:cs="宋体"/>
          <w:szCs w:val="24"/>
        </w:rPr>
        <w:fldChar w:fldCharType="separate"/>
      </w:r>
      <w:r>
        <w:rPr>
          <w:rFonts w:hint="eastAsia" w:ascii="宋体" w:hAnsi="宋体" w:cs="宋体"/>
          <w:szCs w:val="36"/>
          <w:lang w:val="zh-CN"/>
        </w:rPr>
        <w:t>第二部分  投标人须知</w:t>
      </w:r>
      <w:r>
        <w:tab/>
      </w:r>
      <w:r>
        <w:fldChar w:fldCharType="begin"/>
      </w:r>
      <w:r>
        <w:instrText xml:space="preserve"> PAGEREF _Toc14178 \h </w:instrText>
      </w:r>
      <w:r>
        <w:fldChar w:fldCharType="separate"/>
      </w:r>
      <w:r>
        <w:t>7</w:t>
      </w:r>
      <w:r>
        <w:fldChar w:fldCharType="end"/>
      </w:r>
      <w:r>
        <w:rPr>
          <w:rFonts w:hint="eastAsia" w:ascii="宋体" w:hAnsi="宋体" w:cs="宋体"/>
          <w:szCs w:val="24"/>
        </w:rPr>
        <w:fldChar w:fldCharType="end"/>
      </w:r>
    </w:p>
    <w:p w14:paraId="190B5CAA">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_Toc7556 </w:instrText>
      </w:r>
      <w:r>
        <w:rPr>
          <w:rFonts w:hint="eastAsia" w:ascii="宋体" w:hAnsi="宋体" w:cs="宋体"/>
          <w:szCs w:val="24"/>
        </w:rPr>
        <w:fldChar w:fldCharType="separate"/>
      </w:r>
      <w:r>
        <w:rPr>
          <w:rFonts w:hint="eastAsia" w:ascii="宋体" w:hAnsi="宋体" w:cs="宋体"/>
          <w:lang w:val="zh-CN"/>
        </w:rPr>
        <w:t>一、说明</w:t>
      </w:r>
      <w:r>
        <w:tab/>
      </w:r>
      <w:r>
        <w:fldChar w:fldCharType="begin"/>
      </w:r>
      <w:r>
        <w:instrText xml:space="preserve"> PAGEREF _Toc7556 \h </w:instrText>
      </w:r>
      <w:r>
        <w:fldChar w:fldCharType="separate"/>
      </w:r>
      <w:r>
        <w:t>7</w:t>
      </w:r>
      <w:r>
        <w:fldChar w:fldCharType="end"/>
      </w:r>
      <w:r>
        <w:rPr>
          <w:rFonts w:hint="eastAsia" w:ascii="宋体" w:hAnsi="宋体" w:cs="宋体"/>
          <w:szCs w:val="24"/>
        </w:rPr>
        <w:fldChar w:fldCharType="end"/>
      </w:r>
    </w:p>
    <w:p w14:paraId="7FC6D61E">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_Toc27052 </w:instrText>
      </w:r>
      <w:r>
        <w:rPr>
          <w:rFonts w:hint="eastAsia" w:ascii="宋体" w:hAnsi="宋体" w:cs="宋体"/>
          <w:szCs w:val="24"/>
        </w:rPr>
        <w:fldChar w:fldCharType="separate"/>
      </w:r>
      <w:r>
        <w:rPr>
          <w:rFonts w:hint="eastAsia" w:ascii="宋体" w:hAnsi="宋体" w:cs="宋体"/>
          <w:szCs w:val="28"/>
          <w:lang w:val="zh-CN"/>
        </w:rPr>
        <w:t>1.适用范围</w:t>
      </w:r>
      <w:r>
        <w:tab/>
      </w:r>
      <w:r>
        <w:fldChar w:fldCharType="begin"/>
      </w:r>
      <w:r>
        <w:instrText xml:space="preserve"> PAGEREF _Toc27052 \h </w:instrText>
      </w:r>
      <w:r>
        <w:fldChar w:fldCharType="separate"/>
      </w:r>
      <w:r>
        <w:t>7</w:t>
      </w:r>
      <w:r>
        <w:fldChar w:fldCharType="end"/>
      </w:r>
      <w:r>
        <w:rPr>
          <w:rFonts w:hint="eastAsia" w:ascii="宋体" w:hAnsi="宋体" w:cs="宋体"/>
          <w:szCs w:val="24"/>
        </w:rPr>
        <w:fldChar w:fldCharType="end"/>
      </w:r>
    </w:p>
    <w:p w14:paraId="18358812">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_Toc31482 </w:instrText>
      </w:r>
      <w:r>
        <w:rPr>
          <w:rFonts w:hint="eastAsia" w:ascii="宋体" w:hAnsi="宋体" w:cs="宋体"/>
          <w:szCs w:val="24"/>
        </w:rPr>
        <w:fldChar w:fldCharType="separate"/>
      </w:r>
      <w:r>
        <w:rPr>
          <w:rFonts w:hint="eastAsia" w:ascii="宋体" w:hAnsi="宋体" w:cs="宋体"/>
          <w:szCs w:val="28"/>
          <w:lang w:val="zh-CN"/>
        </w:rPr>
        <w:t>2.采购方式、合格的投标人</w:t>
      </w:r>
      <w:r>
        <w:tab/>
      </w:r>
      <w:r>
        <w:fldChar w:fldCharType="begin"/>
      </w:r>
      <w:r>
        <w:instrText xml:space="preserve"> PAGEREF _Toc31482 \h </w:instrText>
      </w:r>
      <w:r>
        <w:fldChar w:fldCharType="separate"/>
      </w:r>
      <w:r>
        <w:t>7</w:t>
      </w:r>
      <w:r>
        <w:fldChar w:fldCharType="end"/>
      </w:r>
      <w:r>
        <w:rPr>
          <w:rFonts w:hint="eastAsia" w:ascii="宋体" w:hAnsi="宋体" w:cs="宋体"/>
          <w:szCs w:val="24"/>
        </w:rPr>
        <w:fldChar w:fldCharType="end"/>
      </w:r>
    </w:p>
    <w:p w14:paraId="5C7CC832">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_Toc20844 </w:instrText>
      </w:r>
      <w:r>
        <w:rPr>
          <w:rFonts w:hint="eastAsia" w:ascii="宋体" w:hAnsi="宋体" w:cs="宋体"/>
          <w:szCs w:val="24"/>
        </w:rPr>
        <w:fldChar w:fldCharType="separate"/>
      </w:r>
      <w:r>
        <w:rPr>
          <w:rFonts w:hint="eastAsia" w:ascii="宋体" w:hAnsi="宋体" w:cs="宋体"/>
          <w:szCs w:val="28"/>
          <w:lang w:val="zh-CN"/>
        </w:rPr>
        <w:t>3.投标费用</w:t>
      </w:r>
      <w:r>
        <w:tab/>
      </w:r>
      <w:r>
        <w:fldChar w:fldCharType="begin"/>
      </w:r>
      <w:r>
        <w:instrText xml:space="preserve"> PAGEREF _Toc20844 \h </w:instrText>
      </w:r>
      <w:r>
        <w:fldChar w:fldCharType="separate"/>
      </w:r>
      <w:r>
        <w:t>7</w:t>
      </w:r>
      <w:r>
        <w:fldChar w:fldCharType="end"/>
      </w:r>
      <w:r>
        <w:rPr>
          <w:rFonts w:hint="eastAsia" w:ascii="宋体" w:hAnsi="宋体" w:cs="宋体"/>
          <w:szCs w:val="24"/>
        </w:rPr>
        <w:fldChar w:fldCharType="end"/>
      </w:r>
    </w:p>
    <w:p w14:paraId="0820543D">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_Toc11254 </w:instrText>
      </w:r>
      <w:r>
        <w:rPr>
          <w:rFonts w:hint="eastAsia" w:ascii="宋体" w:hAnsi="宋体" w:cs="宋体"/>
          <w:szCs w:val="24"/>
        </w:rPr>
        <w:fldChar w:fldCharType="separate"/>
      </w:r>
      <w:r>
        <w:rPr>
          <w:rFonts w:hint="eastAsia" w:ascii="宋体" w:hAnsi="宋体" w:cs="宋体"/>
          <w:lang w:val="zh-CN"/>
        </w:rPr>
        <w:t>二、招标文件说明</w:t>
      </w:r>
      <w:r>
        <w:tab/>
      </w:r>
      <w:r>
        <w:fldChar w:fldCharType="begin"/>
      </w:r>
      <w:r>
        <w:instrText xml:space="preserve"> PAGEREF _Toc11254 \h </w:instrText>
      </w:r>
      <w:r>
        <w:fldChar w:fldCharType="separate"/>
      </w:r>
      <w:r>
        <w:t>7</w:t>
      </w:r>
      <w:r>
        <w:fldChar w:fldCharType="end"/>
      </w:r>
      <w:r>
        <w:rPr>
          <w:rFonts w:hint="eastAsia" w:ascii="宋体" w:hAnsi="宋体" w:cs="宋体"/>
          <w:szCs w:val="24"/>
        </w:rPr>
        <w:fldChar w:fldCharType="end"/>
      </w:r>
    </w:p>
    <w:p w14:paraId="69791004">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_Toc19429 </w:instrText>
      </w:r>
      <w:r>
        <w:rPr>
          <w:rFonts w:hint="eastAsia" w:ascii="宋体" w:hAnsi="宋体" w:cs="宋体"/>
          <w:szCs w:val="24"/>
        </w:rPr>
        <w:fldChar w:fldCharType="separate"/>
      </w:r>
      <w:r>
        <w:rPr>
          <w:rFonts w:hint="eastAsia" w:ascii="宋体" w:hAnsi="宋体" w:cs="宋体"/>
          <w:szCs w:val="28"/>
          <w:lang w:val="zh-CN"/>
        </w:rPr>
        <w:t>4.招标文件的构成</w:t>
      </w:r>
      <w:r>
        <w:tab/>
      </w:r>
      <w:r>
        <w:fldChar w:fldCharType="begin"/>
      </w:r>
      <w:r>
        <w:instrText xml:space="preserve"> PAGEREF _Toc19429 \h </w:instrText>
      </w:r>
      <w:r>
        <w:fldChar w:fldCharType="separate"/>
      </w:r>
      <w:r>
        <w:t>7</w:t>
      </w:r>
      <w:r>
        <w:fldChar w:fldCharType="end"/>
      </w:r>
      <w:r>
        <w:rPr>
          <w:rFonts w:hint="eastAsia" w:ascii="宋体" w:hAnsi="宋体" w:cs="宋体"/>
          <w:szCs w:val="24"/>
        </w:rPr>
        <w:fldChar w:fldCharType="end"/>
      </w:r>
    </w:p>
    <w:p w14:paraId="50604B0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_Toc16861 </w:instrText>
      </w:r>
      <w:r>
        <w:rPr>
          <w:rFonts w:hint="eastAsia" w:ascii="宋体" w:hAnsi="宋体" w:cs="宋体"/>
          <w:szCs w:val="24"/>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_Toc16861 \h </w:instrText>
      </w:r>
      <w:r>
        <w:fldChar w:fldCharType="separate"/>
      </w:r>
      <w:r>
        <w:t>7</w:t>
      </w:r>
      <w:r>
        <w:fldChar w:fldCharType="end"/>
      </w:r>
      <w:r>
        <w:rPr>
          <w:rFonts w:hint="eastAsia" w:ascii="宋体" w:hAnsi="宋体" w:cs="宋体"/>
          <w:szCs w:val="24"/>
        </w:rPr>
        <w:fldChar w:fldCharType="end"/>
      </w:r>
    </w:p>
    <w:p w14:paraId="3F3A1D99">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_Toc29014 </w:instrText>
      </w:r>
      <w:r>
        <w:rPr>
          <w:rFonts w:hint="eastAsia" w:ascii="宋体" w:hAnsi="宋体" w:cs="宋体"/>
          <w:szCs w:val="24"/>
        </w:rPr>
        <w:fldChar w:fldCharType="separate"/>
      </w:r>
      <w:r>
        <w:rPr>
          <w:rFonts w:hint="eastAsia" w:ascii="宋体" w:hAnsi="宋体" w:cs="宋体"/>
          <w:szCs w:val="28"/>
          <w:lang w:val="zh-CN"/>
        </w:rPr>
        <w:t>6.招标文件的澄清或修改</w:t>
      </w:r>
      <w:r>
        <w:tab/>
      </w:r>
      <w:r>
        <w:fldChar w:fldCharType="begin"/>
      </w:r>
      <w:r>
        <w:instrText xml:space="preserve"> PAGEREF _Toc29014 \h </w:instrText>
      </w:r>
      <w:r>
        <w:fldChar w:fldCharType="separate"/>
      </w:r>
      <w:r>
        <w:t>8</w:t>
      </w:r>
      <w:r>
        <w:fldChar w:fldCharType="end"/>
      </w:r>
      <w:r>
        <w:rPr>
          <w:rFonts w:hint="eastAsia" w:ascii="宋体" w:hAnsi="宋体" w:cs="宋体"/>
          <w:szCs w:val="24"/>
        </w:rPr>
        <w:fldChar w:fldCharType="end"/>
      </w:r>
    </w:p>
    <w:p w14:paraId="108C8D79">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_Toc14008 </w:instrText>
      </w:r>
      <w:r>
        <w:rPr>
          <w:rFonts w:hint="eastAsia" w:ascii="宋体" w:hAnsi="宋体" w:cs="宋体"/>
          <w:szCs w:val="24"/>
        </w:rPr>
        <w:fldChar w:fldCharType="separate"/>
      </w:r>
      <w:r>
        <w:rPr>
          <w:rFonts w:hint="eastAsia" w:ascii="宋体" w:hAnsi="宋体" w:cs="宋体"/>
          <w:lang w:val="zh-CN"/>
        </w:rPr>
        <w:t>三、投标文件的编制</w:t>
      </w:r>
      <w:r>
        <w:tab/>
      </w:r>
      <w:r>
        <w:fldChar w:fldCharType="begin"/>
      </w:r>
      <w:r>
        <w:instrText xml:space="preserve"> PAGEREF _Toc14008 \h </w:instrText>
      </w:r>
      <w:r>
        <w:fldChar w:fldCharType="separate"/>
      </w:r>
      <w:r>
        <w:t>8</w:t>
      </w:r>
      <w:r>
        <w:fldChar w:fldCharType="end"/>
      </w:r>
      <w:r>
        <w:rPr>
          <w:rFonts w:hint="eastAsia" w:ascii="宋体" w:hAnsi="宋体" w:cs="宋体"/>
          <w:szCs w:val="24"/>
        </w:rPr>
        <w:fldChar w:fldCharType="end"/>
      </w:r>
    </w:p>
    <w:p w14:paraId="5C34FF8C">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_Toc4959 </w:instrText>
      </w:r>
      <w:r>
        <w:rPr>
          <w:rFonts w:hint="eastAsia" w:ascii="宋体" w:hAnsi="宋体" w:cs="宋体"/>
          <w:szCs w:val="24"/>
        </w:rPr>
        <w:fldChar w:fldCharType="separate"/>
      </w:r>
      <w:r>
        <w:rPr>
          <w:rFonts w:hint="eastAsia" w:ascii="宋体" w:hAnsi="宋体" w:cs="宋体"/>
          <w:szCs w:val="28"/>
          <w:lang w:val="zh-CN"/>
        </w:rPr>
        <w:t>7.投标文件的语言及度量衡单位</w:t>
      </w:r>
      <w:r>
        <w:tab/>
      </w:r>
      <w:r>
        <w:fldChar w:fldCharType="begin"/>
      </w:r>
      <w:r>
        <w:instrText xml:space="preserve"> PAGEREF _Toc4959 \h </w:instrText>
      </w:r>
      <w:r>
        <w:fldChar w:fldCharType="separate"/>
      </w:r>
      <w:r>
        <w:t>8</w:t>
      </w:r>
      <w:r>
        <w:fldChar w:fldCharType="end"/>
      </w:r>
      <w:r>
        <w:rPr>
          <w:rFonts w:hint="eastAsia" w:ascii="宋体" w:hAnsi="宋体" w:cs="宋体"/>
          <w:szCs w:val="24"/>
        </w:rPr>
        <w:fldChar w:fldCharType="end"/>
      </w:r>
    </w:p>
    <w:p w14:paraId="1EEF370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_Toc15991 </w:instrText>
      </w:r>
      <w:r>
        <w:rPr>
          <w:rFonts w:hint="eastAsia" w:ascii="宋体" w:hAnsi="宋体" w:cs="宋体"/>
          <w:szCs w:val="24"/>
        </w:rPr>
        <w:fldChar w:fldCharType="separate"/>
      </w:r>
      <w:r>
        <w:rPr>
          <w:rFonts w:hint="eastAsia" w:ascii="宋体" w:hAnsi="宋体" w:cs="宋体"/>
          <w:szCs w:val="28"/>
          <w:lang w:val="zh-CN"/>
        </w:rPr>
        <w:t>8.投标报价及币种</w:t>
      </w:r>
      <w:r>
        <w:tab/>
      </w:r>
      <w:r>
        <w:fldChar w:fldCharType="begin"/>
      </w:r>
      <w:r>
        <w:instrText xml:space="preserve"> PAGEREF _Toc15991 \h </w:instrText>
      </w:r>
      <w:r>
        <w:fldChar w:fldCharType="separate"/>
      </w:r>
      <w:r>
        <w:t>9</w:t>
      </w:r>
      <w:r>
        <w:fldChar w:fldCharType="end"/>
      </w:r>
      <w:r>
        <w:rPr>
          <w:rFonts w:hint="eastAsia" w:ascii="宋体" w:hAnsi="宋体" w:cs="宋体"/>
          <w:szCs w:val="24"/>
        </w:rPr>
        <w:fldChar w:fldCharType="end"/>
      </w:r>
    </w:p>
    <w:p w14:paraId="211E24D2">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_Toc25524 </w:instrText>
      </w:r>
      <w:r>
        <w:rPr>
          <w:rFonts w:hint="eastAsia" w:ascii="宋体" w:hAnsi="宋体" w:cs="宋体"/>
          <w:szCs w:val="24"/>
        </w:rPr>
        <w:fldChar w:fldCharType="separate"/>
      </w:r>
      <w:r>
        <w:rPr>
          <w:rFonts w:hint="eastAsia" w:ascii="宋体" w:hAnsi="宋体" w:cs="宋体"/>
          <w:szCs w:val="28"/>
          <w:lang w:val="zh-CN"/>
        </w:rPr>
        <w:t>9.投标保证金</w:t>
      </w:r>
      <w:r>
        <w:tab/>
      </w:r>
      <w:r>
        <w:fldChar w:fldCharType="begin"/>
      </w:r>
      <w:r>
        <w:instrText xml:space="preserve"> PAGEREF _Toc25524 \h </w:instrText>
      </w:r>
      <w:r>
        <w:fldChar w:fldCharType="separate"/>
      </w:r>
      <w:r>
        <w:t>9</w:t>
      </w:r>
      <w:r>
        <w:fldChar w:fldCharType="end"/>
      </w:r>
      <w:r>
        <w:rPr>
          <w:rFonts w:hint="eastAsia" w:ascii="宋体" w:hAnsi="宋体" w:cs="宋体"/>
          <w:szCs w:val="24"/>
        </w:rPr>
        <w:fldChar w:fldCharType="end"/>
      </w:r>
    </w:p>
    <w:p w14:paraId="3354CA3B">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_Toc864 </w:instrText>
      </w:r>
      <w:r>
        <w:rPr>
          <w:rFonts w:hint="eastAsia" w:ascii="宋体" w:hAnsi="宋体" w:cs="宋体"/>
          <w:szCs w:val="24"/>
        </w:rPr>
        <w:fldChar w:fldCharType="separate"/>
      </w:r>
      <w:r>
        <w:rPr>
          <w:rFonts w:hint="eastAsia" w:ascii="宋体" w:hAnsi="宋体" w:cs="宋体"/>
          <w:szCs w:val="28"/>
          <w:lang w:val="zh-CN"/>
        </w:rPr>
        <w:t>10.投标有效期</w:t>
      </w:r>
      <w:r>
        <w:tab/>
      </w:r>
      <w:r>
        <w:fldChar w:fldCharType="begin"/>
      </w:r>
      <w:r>
        <w:instrText xml:space="preserve"> PAGEREF _Toc864 \h </w:instrText>
      </w:r>
      <w:r>
        <w:fldChar w:fldCharType="separate"/>
      </w:r>
      <w:r>
        <w:t>9</w:t>
      </w:r>
      <w:r>
        <w:fldChar w:fldCharType="end"/>
      </w:r>
      <w:r>
        <w:rPr>
          <w:rFonts w:hint="eastAsia" w:ascii="宋体" w:hAnsi="宋体" w:cs="宋体"/>
          <w:szCs w:val="24"/>
        </w:rPr>
        <w:fldChar w:fldCharType="end"/>
      </w:r>
    </w:p>
    <w:p w14:paraId="40E00C55">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_Toc11618 </w:instrText>
      </w:r>
      <w:r>
        <w:rPr>
          <w:rFonts w:hint="eastAsia" w:ascii="宋体" w:hAnsi="宋体" w:cs="宋体"/>
          <w:szCs w:val="24"/>
        </w:rPr>
        <w:fldChar w:fldCharType="separate"/>
      </w:r>
      <w:r>
        <w:rPr>
          <w:rFonts w:hint="eastAsia" w:ascii="宋体" w:hAnsi="宋体" w:cs="宋体"/>
          <w:szCs w:val="28"/>
          <w:lang w:val="zh-CN"/>
        </w:rPr>
        <w:t>11.投标文件构成</w:t>
      </w:r>
      <w:r>
        <w:tab/>
      </w:r>
      <w:r>
        <w:fldChar w:fldCharType="begin"/>
      </w:r>
      <w:r>
        <w:instrText xml:space="preserve"> PAGEREF _Toc11618 \h </w:instrText>
      </w:r>
      <w:r>
        <w:fldChar w:fldCharType="separate"/>
      </w:r>
      <w:r>
        <w:t>9</w:t>
      </w:r>
      <w:r>
        <w:fldChar w:fldCharType="end"/>
      </w:r>
      <w:r>
        <w:rPr>
          <w:rFonts w:hint="eastAsia" w:ascii="宋体" w:hAnsi="宋体" w:cs="宋体"/>
          <w:szCs w:val="24"/>
        </w:rPr>
        <w:fldChar w:fldCharType="end"/>
      </w:r>
    </w:p>
    <w:p w14:paraId="1F18D330">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_Toc11968 </w:instrText>
      </w:r>
      <w:r>
        <w:rPr>
          <w:rFonts w:hint="eastAsia" w:ascii="宋体" w:hAnsi="宋体" w:cs="宋体"/>
          <w:szCs w:val="24"/>
        </w:rPr>
        <w:fldChar w:fldCharType="separate"/>
      </w:r>
      <w:r>
        <w:rPr>
          <w:rFonts w:hint="eastAsia" w:ascii="宋体" w:hAnsi="宋体" w:cs="宋体"/>
          <w:szCs w:val="28"/>
          <w:lang w:val="zh-CN"/>
        </w:rPr>
        <w:t>12.投标文件的编制要求</w:t>
      </w:r>
      <w:r>
        <w:tab/>
      </w:r>
      <w:r>
        <w:fldChar w:fldCharType="begin"/>
      </w:r>
      <w:r>
        <w:instrText xml:space="preserve"> PAGEREF _Toc11968 \h </w:instrText>
      </w:r>
      <w:r>
        <w:fldChar w:fldCharType="separate"/>
      </w:r>
      <w:r>
        <w:t>10</w:t>
      </w:r>
      <w:r>
        <w:fldChar w:fldCharType="end"/>
      </w:r>
      <w:r>
        <w:rPr>
          <w:rFonts w:hint="eastAsia" w:ascii="宋体" w:hAnsi="宋体" w:cs="宋体"/>
          <w:szCs w:val="24"/>
        </w:rPr>
        <w:fldChar w:fldCharType="end"/>
      </w:r>
    </w:p>
    <w:p w14:paraId="36B4AE0F">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_Toc7462 </w:instrText>
      </w:r>
      <w:r>
        <w:rPr>
          <w:rFonts w:hint="eastAsia" w:ascii="宋体" w:hAnsi="宋体" w:cs="宋体"/>
          <w:szCs w:val="24"/>
        </w:rPr>
        <w:fldChar w:fldCharType="separate"/>
      </w:r>
      <w:r>
        <w:rPr>
          <w:rFonts w:hint="eastAsia" w:ascii="宋体" w:hAnsi="宋体" w:cs="宋体"/>
          <w:lang w:val="zh-CN"/>
        </w:rPr>
        <w:t>四、投标文件的提交</w:t>
      </w:r>
      <w:r>
        <w:tab/>
      </w:r>
      <w:r>
        <w:fldChar w:fldCharType="begin"/>
      </w:r>
      <w:r>
        <w:instrText xml:space="preserve"> PAGEREF _Toc7462 \h </w:instrText>
      </w:r>
      <w:r>
        <w:fldChar w:fldCharType="separate"/>
      </w:r>
      <w:r>
        <w:t>10</w:t>
      </w:r>
      <w:r>
        <w:fldChar w:fldCharType="end"/>
      </w:r>
      <w:r>
        <w:rPr>
          <w:rFonts w:hint="eastAsia" w:ascii="宋体" w:hAnsi="宋体" w:cs="宋体"/>
          <w:szCs w:val="24"/>
        </w:rPr>
        <w:fldChar w:fldCharType="end"/>
      </w:r>
    </w:p>
    <w:p w14:paraId="4FD225DB">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_Toc26716 </w:instrText>
      </w:r>
      <w:r>
        <w:rPr>
          <w:rFonts w:hint="eastAsia" w:ascii="宋体" w:hAnsi="宋体" w:cs="宋体"/>
          <w:szCs w:val="24"/>
        </w:rPr>
        <w:fldChar w:fldCharType="separate"/>
      </w:r>
      <w:r>
        <w:rPr>
          <w:rFonts w:hint="eastAsia" w:ascii="宋体" w:hAnsi="宋体" w:cs="宋体"/>
          <w:szCs w:val="28"/>
          <w:lang w:val="zh-CN"/>
        </w:rPr>
        <w:t>13.投标文件的密封和标记</w:t>
      </w:r>
      <w:r>
        <w:tab/>
      </w:r>
      <w:r>
        <w:fldChar w:fldCharType="begin"/>
      </w:r>
      <w:r>
        <w:instrText xml:space="preserve"> PAGEREF _Toc26716 \h </w:instrText>
      </w:r>
      <w:r>
        <w:fldChar w:fldCharType="separate"/>
      </w:r>
      <w:r>
        <w:t>10</w:t>
      </w:r>
      <w:r>
        <w:fldChar w:fldCharType="end"/>
      </w:r>
      <w:r>
        <w:rPr>
          <w:rFonts w:hint="eastAsia" w:ascii="宋体" w:hAnsi="宋体" w:cs="宋体"/>
          <w:szCs w:val="24"/>
        </w:rPr>
        <w:fldChar w:fldCharType="end"/>
      </w:r>
    </w:p>
    <w:p w14:paraId="28E5341F">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_Toc29392 </w:instrText>
      </w:r>
      <w:r>
        <w:rPr>
          <w:rFonts w:hint="eastAsia" w:ascii="宋体" w:hAnsi="宋体" w:cs="宋体"/>
          <w:szCs w:val="24"/>
        </w:rPr>
        <w:fldChar w:fldCharType="separate"/>
      </w:r>
      <w:r>
        <w:rPr>
          <w:rFonts w:hint="eastAsia" w:ascii="宋体" w:hAnsi="宋体" w:cs="宋体"/>
          <w:szCs w:val="28"/>
          <w:lang w:val="zh-CN"/>
        </w:rPr>
        <w:t>14.提交投标文件的时间、地点、方式</w:t>
      </w:r>
      <w:r>
        <w:tab/>
      </w:r>
      <w:r>
        <w:fldChar w:fldCharType="begin"/>
      </w:r>
      <w:r>
        <w:instrText xml:space="preserve"> PAGEREF _Toc29392 \h </w:instrText>
      </w:r>
      <w:r>
        <w:fldChar w:fldCharType="separate"/>
      </w:r>
      <w:r>
        <w:t>10</w:t>
      </w:r>
      <w:r>
        <w:fldChar w:fldCharType="end"/>
      </w:r>
      <w:r>
        <w:rPr>
          <w:rFonts w:hint="eastAsia" w:ascii="宋体" w:hAnsi="宋体" w:cs="宋体"/>
          <w:szCs w:val="24"/>
        </w:rPr>
        <w:fldChar w:fldCharType="end"/>
      </w:r>
    </w:p>
    <w:p w14:paraId="71046D5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_Toc29588 </w:instrText>
      </w:r>
      <w:r>
        <w:rPr>
          <w:rFonts w:hint="eastAsia" w:ascii="宋体" w:hAnsi="宋体" w:cs="宋体"/>
          <w:szCs w:val="24"/>
        </w:rPr>
        <w:fldChar w:fldCharType="separate"/>
      </w:r>
      <w:r>
        <w:rPr>
          <w:rFonts w:hint="eastAsia" w:ascii="宋体" w:hAnsi="宋体" w:cs="宋体"/>
          <w:szCs w:val="28"/>
          <w:lang w:val="zh-CN"/>
        </w:rPr>
        <w:t>15.投标文件的补充、修改或者撤回</w:t>
      </w:r>
      <w:r>
        <w:tab/>
      </w:r>
      <w:r>
        <w:fldChar w:fldCharType="begin"/>
      </w:r>
      <w:r>
        <w:instrText xml:space="preserve"> PAGEREF _Toc29588 \h </w:instrText>
      </w:r>
      <w:r>
        <w:fldChar w:fldCharType="separate"/>
      </w:r>
      <w:r>
        <w:t>11</w:t>
      </w:r>
      <w:r>
        <w:fldChar w:fldCharType="end"/>
      </w:r>
      <w:r>
        <w:rPr>
          <w:rFonts w:hint="eastAsia" w:ascii="宋体" w:hAnsi="宋体" w:cs="宋体"/>
          <w:szCs w:val="24"/>
        </w:rPr>
        <w:fldChar w:fldCharType="end"/>
      </w:r>
    </w:p>
    <w:p w14:paraId="019E6668">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_Toc9905 </w:instrText>
      </w:r>
      <w:r>
        <w:rPr>
          <w:rFonts w:hint="eastAsia" w:ascii="宋体" w:hAnsi="宋体" w:cs="宋体"/>
          <w:szCs w:val="24"/>
        </w:rPr>
        <w:fldChar w:fldCharType="separate"/>
      </w:r>
      <w:r>
        <w:rPr>
          <w:rFonts w:hint="eastAsia" w:ascii="宋体" w:hAnsi="宋体" w:cs="宋体"/>
          <w:lang w:val="zh-CN"/>
        </w:rPr>
        <w:t>五、开标</w:t>
      </w:r>
      <w:r>
        <w:tab/>
      </w:r>
      <w:r>
        <w:fldChar w:fldCharType="begin"/>
      </w:r>
      <w:r>
        <w:instrText xml:space="preserve"> PAGEREF _Toc9905 \h </w:instrText>
      </w:r>
      <w:r>
        <w:fldChar w:fldCharType="separate"/>
      </w:r>
      <w:r>
        <w:t>11</w:t>
      </w:r>
      <w:r>
        <w:fldChar w:fldCharType="end"/>
      </w:r>
      <w:r>
        <w:rPr>
          <w:rFonts w:hint="eastAsia" w:ascii="宋体" w:hAnsi="宋体" w:cs="宋体"/>
          <w:szCs w:val="24"/>
        </w:rPr>
        <w:fldChar w:fldCharType="end"/>
      </w:r>
    </w:p>
    <w:p w14:paraId="2FB4A4B8">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_Toc32142 </w:instrText>
      </w:r>
      <w:r>
        <w:rPr>
          <w:rFonts w:hint="eastAsia" w:ascii="宋体" w:hAnsi="宋体" w:cs="宋体"/>
          <w:szCs w:val="24"/>
        </w:rPr>
        <w:fldChar w:fldCharType="separate"/>
      </w:r>
      <w:r>
        <w:rPr>
          <w:rFonts w:hint="eastAsia" w:ascii="宋体" w:hAnsi="宋体" w:cs="宋体"/>
          <w:szCs w:val="28"/>
          <w:lang w:val="zh-CN"/>
        </w:rPr>
        <w:t>16.开标</w:t>
      </w:r>
      <w:r>
        <w:tab/>
      </w:r>
      <w:r>
        <w:fldChar w:fldCharType="begin"/>
      </w:r>
      <w:r>
        <w:instrText xml:space="preserve"> PAGEREF _Toc32142 \h </w:instrText>
      </w:r>
      <w:r>
        <w:fldChar w:fldCharType="separate"/>
      </w:r>
      <w:r>
        <w:t>11</w:t>
      </w:r>
      <w:r>
        <w:fldChar w:fldCharType="end"/>
      </w:r>
      <w:r>
        <w:rPr>
          <w:rFonts w:hint="eastAsia" w:ascii="宋体" w:hAnsi="宋体" w:cs="宋体"/>
          <w:szCs w:val="24"/>
        </w:rPr>
        <w:fldChar w:fldCharType="end"/>
      </w:r>
    </w:p>
    <w:p w14:paraId="52064DE8">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_Toc14090 </w:instrText>
      </w:r>
      <w:r>
        <w:rPr>
          <w:rFonts w:hint="eastAsia" w:ascii="宋体" w:hAnsi="宋体" w:cs="宋体"/>
          <w:szCs w:val="24"/>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_Toc14090 \h </w:instrText>
      </w:r>
      <w:r>
        <w:fldChar w:fldCharType="separate"/>
      </w:r>
      <w:r>
        <w:t>11</w:t>
      </w:r>
      <w:r>
        <w:fldChar w:fldCharType="end"/>
      </w:r>
      <w:r>
        <w:rPr>
          <w:rFonts w:hint="eastAsia" w:ascii="宋体" w:hAnsi="宋体" w:cs="宋体"/>
          <w:szCs w:val="24"/>
        </w:rPr>
        <w:fldChar w:fldCharType="end"/>
      </w:r>
    </w:p>
    <w:p w14:paraId="55AE1916">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_Toc25675 </w:instrText>
      </w:r>
      <w:r>
        <w:rPr>
          <w:rFonts w:hint="eastAsia" w:ascii="宋体" w:hAnsi="宋体" w:cs="宋体"/>
          <w:szCs w:val="24"/>
        </w:rPr>
        <w:fldChar w:fldCharType="separate"/>
      </w:r>
      <w:r>
        <w:rPr>
          <w:rFonts w:hint="eastAsia" w:ascii="宋体" w:hAnsi="宋体" w:cs="宋体"/>
          <w:szCs w:val="28"/>
        </w:rPr>
        <w:t>17.资格审查</w:t>
      </w:r>
      <w:r>
        <w:tab/>
      </w:r>
      <w:r>
        <w:fldChar w:fldCharType="begin"/>
      </w:r>
      <w:r>
        <w:instrText xml:space="preserve"> PAGEREF _Toc25675 \h </w:instrText>
      </w:r>
      <w:r>
        <w:fldChar w:fldCharType="separate"/>
      </w:r>
      <w:r>
        <w:t>11</w:t>
      </w:r>
      <w:r>
        <w:fldChar w:fldCharType="end"/>
      </w:r>
      <w:r>
        <w:rPr>
          <w:rFonts w:hint="eastAsia" w:ascii="宋体" w:hAnsi="宋体" w:cs="宋体"/>
          <w:szCs w:val="24"/>
        </w:rPr>
        <w:fldChar w:fldCharType="end"/>
      </w:r>
    </w:p>
    <w:p w14:paraId="28DD2D74">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_Toc21405 </w:instrText>
      </w:r>
      <w:r>
        <w:rPr>
          <w:rFonts w:hint="eastAsia" w:ascii="宋体" w:hAnsi="宋体" w:cs="宋体"/>
          <w:szCs w:val="24"/>
        </w:rPr>
        <w:fldChar w:fldCharType="separate"/>
      </w:r>
      <w:r>
        <w:rPr>
          <w:rFonts w:hint="eastAsia" w:ascii="宋体" w:hAnsi="宋体" w:cs="宋体"/>
          <w:lang w:val="zh-CN"/>
        </w:rPr>
        <w:t>七、评审程序及方法</w:t>
      </w:r>
      <w:r>
        <w:tab/>
      </w:r>
      <w:r>
        <w:fldChar w:fldCharType="begin"/>
      </w:r>
      <w:r>
        <w:instrText xml:space="preserve"> PAGEREF _Toc21405 \h </w:instrText>
      </w:r>
      <w:r>
        <w:fldChar w:fldCharType="separate"/>
      </w:r>
      <w:r>
        <w:t>12</w:t>
      </w:r>
      <w:r>
        <w:fldChar w:fldCharType="end"/>
      </w:r>
      <w:r>
        <w:rPr>
          <w:rFonts w:hint="eastAsia" w:ascii="宋体" w:hAnsi="宋体" w:cs="宋体"/>
          <w:szCs w:val="24"/>
        </w:rPr>
        <w:fldChar w:fldCharType="end"/>
      </w:r>
    </w:p>
    <w:p w14:paraId="3614EA9C">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_Toc21460 </w:instrText>
      </w:r>
      <w:r>
        <w:rPr>
          <w:rFonts w:hint="eastAsia" w:ascii="宋体" w:hAnsi="宋体" w:cs="宋体"/>
          <w:szCs w:val="24"/>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_Toc21460 \h </w:instrText>
      </w:r>
      <w:r>
        <w:fldChar w:fldCharType="separate"/>
      </w:r>
      <w:r>
        <w:t>12</w:t>
      </w:r>
      <w:r>
        <w:fldChar w:fldCharType="end"/>
      </w:r>
      <w:r>
        <w:rPr>
          <w:rFonts w:hint="eastAsia" w:ascii="宋体" w:hAnsi="宋体" w:cs="宋体"/>
          <w:szCs w:val="24"/>
        </w:rPr>
        <w:fldChar w:fldCharType="end"/>
      </w:r>
    </w:p>
    <w:p w14:paraId="49A10E3B">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_Toc3672 </w:instrText>
      </w:r>
      <w:r>
        <w:rPr>
          <w:rFonts w:hint="eastAsia" w:ascii="宋体" w:hAnsi="宋体" w:cs="宋体"/>
          <w:szCs w:val="24"/>
        </w:rP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_Toc3672 \h </w:instrText>
      </w:r>
      <w:r>
        <w:fldChar w:fldCharType="separate"/>
      </w:r>
      <w:r>
        <w:t>13</w:t>
      </w:r>
      <w:r>
        <w:fldChar w:fldCharType="end"/>
      </w:r>
      <w:r>
        <w:rPr>
          <w:rFonts w:hint="eastAsia" w:ascii="宋体" w:hAnsi="宋体" w:cs="宋体"/>
          <w:szCs w:val="24"/>
        </w:rPr>
        <w:fldChar w:fldCharType="end"/>
      </w:r>
    </w:p>
    <w:p w14:paraId="1009E14A">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_Toc31814 </w:instrText>
      </w:r>
      <w:r>
        <w:rPr>
          <w:rFonts w:hint="eastAsia" w:ascii="宋体" w:hAnsi="宋体" w:cs="宋体"/>
          <w:szCs w:val="24"/>
        </w:rPr>
        <w:fldChar w:fldCharType="separate"/>
      </w:r>
      <w:r>
        <w:rPr>
          <w:rFonts w:hint="eastAsia"/>
        </w:rPr>
        <w:t>20</w:t>
      </w:r>
      <w:r>
        <w:rPr>
          <w:rFonts w:hint="eastAsia"/>
          <w:lang w:val="zh-CN"/>
        </w:rPr>
        <w:t>.评审方法和标准</w:t>
      </w:r>
      <w:r>
        <w:tab/>
      </w:r>
      <w:r>
        <w:fldChar w:fldCharType="begin"/>
      </w:r>
      <w:r>
        <w:instrText xml:space="preserve"> PAGEREF _Toc31814 \h </w:instrText>
      </w:r>
      <w:r>
        <w:fldChar w:fldCharType="separate"/>
      </w:r>
      <w:r>
        <w:t>15</w:t>
      </w:r>
      <w:r>
        <w:fldChar w:fldCharType="end"/>
      </w:r>
      <w:r>
        <w:rPr>
          <w:rFonts w:hint="eastAsia" w:ascii="宋体" w:hAnsi="宋体" w:cs="宋体"/>
          <w:szCs w:val="24"/>
        </w:rPr>
        <w:fldChar w:fldCharType="end"/>
      </w:r>
    </w:p>
    <w:p w14:paraId="779AA52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_Toc11578 </w:instrText>
      </w:r>
      <w:r>
        <w:rPr>
          <w:rFonts w:hint="eastAsia" w:ascii="宋体" w:hAnsi="宋体" w:cs="宋体"/>
          <w:szCs w:val="24"/>
        </w:rPr>
        <w:fldChar w:fldCharType="separate"/>
      </w:r>
      <w:r>
        <w:rPr>
          <w:rFonts w:hint="eastAsia" w:ascii="宋体" w:hAnsi="宋体" w:cs="宋体"/>
          <w:lang w:val="zh-CN"/>
        </w:rPr>
        <w:t>八、中标</w:t>
      </w:r>
      <w:r>
        <w:tab/>
      </w:r>
      <w:r>
        <w:fldChar w:fldCharType="begin"/>
      </w:r>
      <w:r>
        <w:instrText xml:space="preserve"> PAGEREF _Toc11578 \h </w:instrText>
      </w:r>
      <w:r>
        <w:fldChar w:fldCharType="separate"/>
      </w:r>
      <w:r>
        <w:t>33</w:t>
      </w:r>
      <w:r>
        <w:fldChar w:fldCharType="end"/>
      </w:r>
      <w:r>
        <w:rPr>
          <w:rFonts w:hint="eastAsia" w:ascii="宋体" w:hAnsi="宋体" w:cs="宋体"/>
          <w:szCs w:val="24"/>
        </w:rPr>
        <w:fldChar w:fldCharType="end"/>
      </w:r>
    </w:p>
    <w:p w14:paraId="52C36F0A">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_Toc28819 </w:instrText>
      </w:r>
      <w:r>
        <w:rPr>
          <w:rFonts w:hint="eastAsia" w:ascii="宋体" w:hAnsi="宋体" w:cs="宋体"/>
          <w:szCs w:val="24"/>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_Toc28819 \h </w:instrText>
      </w:r>
      <w:r>
        <w:fldChar w:fldCharType="separate"/>
      </w:r>
      <w:r>
        <w:t>33</w:t>
      </w:r>
      <w:r>
        <w:fldChar w:fldCharType="end"/>
      </w:r>
      <w:r>
        <w:rPr>
          <w:rFonts w:hint="eastAsia" w:ascii="宋体" w:hAnsi="宋体" w:cs="宋体"/>
          <w:szCs w:val="24"/>
        </w:rPr>
        <w:fldChar w:fldCharType="end"/>
      </w:r>
    </w:p>
    <w:p w14:paraId="71A8BB40">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_Toc4252 </w:instrText>
      </w:r>
      <w:r>
        <w:rPr>
          <w:rFonts w:hint="eastAsia" w:ascii="宋体" w:hAnsi="宋体" w:cs="宋体"/>
          <w:szCs w:val="24"/>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_Toc4252 \h </w:instrText>
      </w:r>
      <w:r>
        <w:fldChar w:fldCharType="separate"/>
      </w:r>
      <w:r>
        <w:t>34</w:t>
      </w:r>
      <w:r>
        <w:fldChar w:fldCharType="end"/>
      </w:r>
      <w:r>
        <w:rPr>
          <w:rFonts w:hint="eastAsia" w:ascii="宋体" w:hAnsi="宋体" w:cs="宋体"/>
          <w:szCs w:val="24"/>
        </w:rPr>
        <w:fldChar w:fldCharType="end"/>
      </w:r>
    </w:p>
    <w:p w14:paraId="01510D25">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_Toc27697 </w:instrText>
      </w:r>
      <w:r>
        <w:rPr>
          <w:rFonts w:hint="eastAsia" w:ascii="宋体" w:hAnsi="宋体" w:cs="宋体"/>
          <w:szCs w:val="24"/>
        </w:rPr>
        <w:fldChar w:fldCharType="separate"/>
      </w:r>
      <w:r>
        <w:rPr>
          <w:rFonts w:hint="eastAsia" w:ascii="宋体" w:hAnsi="宋体" w:cs="宋体"/>
          <w:lang w:val="zh-CN"/>
        </w:rPr>
        <w:t>九、授予合同</w:t>
      </w:r>
      <w:r>
        <w:tab/>
      </w:r>
      <w:r>
        <w:fldChar w:fldCharType="begin"/>
      </w:r>
      <w:r>
        <w:instrText xml:space="preserve"> PAGEREF _Toc27697 \h </w:instrText>
      </w:r>
      <w:r>
        <w:fldChar w:fldCharType="separate"/>
      </w:r>
      <w:r>
        <w:t>34</w:t>
      </w:r>
      <w:r>
        <w:fldChar w:fldCharType="end"/>
      </w:r>
      <w:r>
        <w:rPr>
          <w:rFonts w:hint="eastAsia" w:ascii="宋体" w:hAnsi="宋体" w:cs="宋体"/>
          <w:szCs w:val="24"/>
        </w:rPr>
        <w:fldChar w:fldCharType="end"/>
      </w:r>
    </w:p>
    <w:p w14:paraId="258FA3A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_Toc30870 </w:instrText>
      </w:r>
      <w:r>
        <w:rPr>
          <w:rFonts w:hint="eastAsia" w:ascii="宋体" w:hAnsi="宋体" w:cs="宋体"/>
          <w:szCs w:val="24"/>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_Toc30870 \h </w:instrText>
      </w:r>
      <w:r>
        <w:fldChar w:fldCharType="separate"/>
      </w:r>
      <w:r>
        <w:t>34</w:t>
      </w:r>
      <w:r>
        <w:fldChar w:fldCharType="end"/>
      </w:r>
      <w:r>
        <w:rPr>
          <w:rFonts w:hint="eastAsia" w:ascii="宋体" w:hAnsi="宋体" w:cs="宋体"/>
          <w:szCs w:val="24"/>
        </w:rPr>
        <w:fldChar w:fldCharType="end"/>
      </w:r>
    </w:p>
    <w:p w14:paraId="29BECE90">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_Toc16236 </w:instrText>
      </w:r>
      <w:r>
        <w:rPr>
          <w:rFonts w:hint="eastAsia" w:ascii="宋体" w:hAnsi="宋体" w:cs="宋体"/>
          <w:szCs w:val="24"/>
        </w:rPr>
        <w:fldChar w:fldCharType="separate"/>
      </w:r>
      <w:r>
        <w:rPr>
          <w:rFonts w:hint="eastAsia" w:ascii="宋体" w:hAnsi="宋体" w:cs="宋体"/>
          <w:lang w:val="zh-CN"/>
        </w:rPr>
        <w:t>十、其他</w:t>
      </w:r>
      <w:r>
        <w:tab/>
      </w:r>
      <w:r>
        <w:fldChar w:fldCharType="begin"/>
      </w:r>
      <w:r>
        <w:instrText xml:space="preserve"> PAGEREF _Toc16236 \h </w:instrText>
      </w:r>
      <w:r>
        <w:fldChar w:fldCharType="separate"/>
      </w:r>
      <w:r>
        <w:t>35</w:t>
      </w:r>
      <w:r>
        <w:fldChar w:fldCharType="end"/>
      </w:r>
      <w:r>
        <w:rPr>
          <w:rFonts w:hint="eastAsia" w:ascii="宋体" w:hAnsi="宋体" w:cs="宋体"/>
          <w:szCs w:val="24"/>
        </w:rPr>
        <w:fldChar w:fldCharType="end"/>
      </w:r>
    </w:p>
    <w:p w14:paraId="0B2A4064">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_Toc2698 </w:instrText>
      </w:r>
      <w:r>
        <w:rPr>
          <w:rFonts w:hint="eastAsia" w:ascii="宋体" w:hAnsi="宋体" w:cs="宋体"/>
          <w:szCs w:val="24"/>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串通投标的情形</w:t>
      </w:r>
      <w:r>
        <w:tab/>
      </w:r>
      <w:r>
        <w:fldChar w:fldCharType="begin"/>
      </w:r>
      <w:r>
        <w:instrText xml:space="preserve"> PAGEREF _Toc2698 \h </w:instrText>
      </w:r>
      <w:r>
        <w:fldChar w:fldCharType="separate"/>
      </w:r>
      <w:r>
        <w:t>35</w:t>
      </w:r>
      <w:r>
        <w:fldChar w:fldCharType="end"/>
      </w:r>
      <w:r>
        <w:rPr>
          <w:rFonts w:hint="eastAsia" w:ascii="宋体" w:hAnsi="宋体" w:cs="宋体"/>
          <w:szCs w:val="24"/>
        </w:rPr>
        <w:fldChar w:fldCharType="end"/>
      </w:r>
    </w:p>
    <w:p w14:paraId="216A275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_Toc24382 </w:instrText>
      </w:r>
      <w:r>
        <w:rPr>
          <w:rFonts w:hint="eastAsia" w:ascii="宋体" w:hAnsi="宋体" w:cs="宋体"/>
          <w:szCs w:val="24"/>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废标</w:t>
      </w:r>
      <w:r>
        <w:tab/>
      </w:r>
      <w:r>
        <w:fldChar w:fldCharType="begin"/>
      </w:r>
      <w:r>
        <w:instrText xml:space="preserve"> PAGEREF _Toc24382 \h </w:instrText>
      </w:r>
      <w:r>
        <w:fldChar w:fldCharType="separate"/>
      </w:r>
      <w:r>
        <w:t>35</w:t>
      </w:r>
      <w:r>
        <w:fldChar w:fldCharType="end"/>
      </w:r>
      <w:r>
        <w:rPr>
          <w:rFonts w:hint="eastAsia" w:ascii="宋体" w:hAnsi="宋体" w:cs="宋体"/>
          <w:szCs w:val="24"/>
        </w:rPr>
        <w:fldChar w:fldCharType="end"/>
      </w:r>
    </w:p>
    <w:p w14:paraId="004EF5D6">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_Toc16423 </w:instrText>
      </w:r>
      <w:r>
        <w:rPr>
          <w:rFonts w:hint="eastAsia" w:ascii="宋体" w:hAnsi="宋体" w:cs="宋体"/>
          <w:szCs w:val="24"/>
        </w:rPr>
        <w:fldChar w:fldCharType="separate"/>
      </w:r>
      <w:r>
        <w:rPr>
          <w:rFonts w:hint="eastAsia" w:ascii="宋体" w:hAnsi="宋体" w:cs="宋体"/>
          <w:szCs w:val="28"/>
        </w:rPr>
        <w:t>2</w:t>
      </w:r>
      <w:r>
        <w:rPr>
          <w:rFonts w:ascii="宋体" w:hAnsi="宋体" w:cs="宋体"/>
          <w:szCs w:val="28"/>
        </w:rPr>
        <w:t>6</w:t>
      </w:r>
      <w:r>
        <w:rPr>
          <w:rFonts w:hint="eastAsia" w:ascii="宋体" w:hAnsi="宋体" w:cs="宋体"/>
          <w:szCs w:val="28"/>
        </w:rPr>
        <w:t>. 中标服务费</w:t>
      </w:r>
      <w:r>
        <w:tab/>
      </w:r>
      <w:r>
        <w:fldChar w:fldCharType="begin"/>
      </w:r>
      <w:r>
        <w:instrText xml:space="preserve"> PAGEREF _Toc16423 \h </w:instrText>
      </w:r>
      <w:r>
        <w:fldChar w:fldCharType="separate"/>
      </w:r>
      <w:r>
        <w:t>36</w:t>
      </w:r>
      <w:r>
        <w:fldChar w:fldCharType="end"/>
      </w:r>
      <w:r>
        <w:rPr>
          <w:rFonts w:hint="eastAsia" w:ascii="宋体" w:hAnsi="宋体" w:cs="宋体"/>
          <w:szCs w:val="24"/>
        </w:rPr>
        <w:fldChar w:fldCharType="end"/>
      </w:r>
    </w:p>
    <w:p w14:paraId="373CD4E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_Toc15567 </w:instrText>
      </w:r>
      <w:r>
        <w:rPr>
          <w:rFonts w:hint="eastAsia" w:ascii="宋体" w:hAnsi="宋体" w:cs="宋体"/>
          <w:szCs w:val="24"/>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_Toc15567 \h </w:instrText>
      </w:r>
      <w:r>
        <w:fldChar w:fldCharType="separate"/>
      </w:r>
      <w:r>
        <w:t>37</w:t>
      </w:r>
      <w:r>
        <w:fldChar w:fldCharType="end"/>
      </w:r>
      <w:r>
        <w:rPr>
          <w:rFonts w:hint="eastAsia" w:ascii="宋体" w:hAnsi="宋体" w:cs="宋体"/>
          <w:szCs w:val="24"/>
        </w:rPr>
        <w:fldChar w:fldCharType="end"/>
      </w:r>
    </w:p>
    <w:p w14:paraId="38432B7A">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_Toc29533 </w:instrText>
      </w:r>
      <w:r>
        <w:rPr>
          <w:rFonts w:hint="eastAsia" w:ascii="宋体" w:hAnsi="宋体" w:cs="宋体"/>
          <w:szCs w:val="24"/>
        </w:rPr>
        <w:fldChar w:fldCharType="separate"/>
      </w:r>
      <w:r>
        <w:rPr>
          <w:rFonts w:hint="eastAsia" w:ascii="宋体" w:hAnsi="宋体" w:cs="宋体"/>
          <w:szCs w:val="36"/>
          <w:lang w:val="zh-CN"/>
        </w:rPr>
        <w:t>第四部分  投标文件格式</w:t>
      </w:r>
      <w:r>
        <w:tab/>
      </w:r>
      <w:r>
        <w:fldChar w:fldCharType="begin"/>
      </w:r>
      <w:r>
        <w:instrText xml:space="preserve"> PAGEREF _Toc29533 \h </w:instrText>
      </w:r>
      <w:r>
        <w:fldChar w:fldCharType="separate"/>
      </w:r>
      <w:r>
        <w:t>41</w:t>
      </w:r>
      <w:r>
        <w:fldChar w:fldCharType="end"/>
      </w:r>
      <w:r>
        <w:rPr>
          <w:rFonts w:hint="eastAsia" w:ascii="宋体" w:hAnsi="宋体" w:cs="宋体"/>
          <w:szCs w:val="24"/>
        </w:rPr>
        <w:fldChar w:fldCharType="end"/>
      </w:r>
    </w:p>
    <w:p w14:paraId="28210B97">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_Toc27151 </w:instrText>
      </w:r>
      <w:r>
        <w:rPr>
          <w:rFonts w:hint="eastAsia" w:ascii="宋体" w:hAnsi="宋体" w:cs="宋体"/>
          <w:szCs w:val="24"/>
        </w:rPr>
        <w:fldChar w:fldCharType="separate"/>
      </w:r>
      <w:r>
        <w:rPr>
          <w:rFonts w:hint="eastAsia" w:ascii="宋体" w:hAnsi="宋体" w:cs="宋体"/>
          <w:szCs w:val="30"/>
          <w:lang w:val="zh-CN"/>
        </w:rPr>
        <w:t>封面（上册）</w:t>
      </w:r>
      <w:r>
        <w:tab/>
      </w:r>
      <w:r>
        <w:fldChar w:fldCharType="begin"/>
      </w:r>
      <w:r>
        <w:instrText xml:space="preserve"> PAGEREF _Toc27151 \h </w:instrText>
      </w:r>
      <w:r>
        <w:fldChar w:fldCharType="separate"/>
      </w:r>
      <w:r>
        <w:t>41</w:t>
      </w:r>
      <w:r>
        <w:fldChar w:fldCharType="end"/>
      </w:r>
      <w:r>
        <w:rPr>
          <w:rFonts w:hint="eastAsia" w:ascii="宋体" w:hAnsi="宋体" w:cs="宋体"/>
          <w:szCs w:val="24"/>
        </w:rPr>
        <w:fldChar w:fldCharType="end"/>
      </w:r>
    </w:p>
    <w:p w14:paraId="34775C90">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_Toc5913 </w:instrText>
      </w:r>
      <w:r>
        <w:rPr>
          <w:rFonts w:hint="eastAsia" w:ascii="宋体" w:hAnsi="宋体" w:cs="宋体"/>
          <w:szCs w:val="24"/>
        </w:rPr>
        <w:fldChar w:fldCharType="separate"/>
      </w:r>
      <w:r>
        <w:rPr>
          <w:rFonts w:hint="eastAsia" w:ascii="宋体" w:hAnsi="宋体" w:cs="宋体"/>
          <w:szCs w:val="30"/>
          <w:lang w:val="zh-CN"/>
        </w:rPr>
        <w:t>目录（上册）</w:t>
      </w:r>
      <w:r>
        <w:tab/>
      </w:r>
      <w:r>
        <w:fldChar w:fldCharType="begin"/>
      </w:r>
      <w:r>
        <w:instrText xml:space="preserve"> PAGEREF _Toc5913 \h </w:instrText>
      </w:r>
      <w:r>
        <w:fldChar w:fldCharType="separate"/>
      </w:r>
      <w:r>
        <w:t>42</w:t>
      </w:r>
      <w:r>
        <w:fldChar w:fldCharType="end"/>
      </w:r>
      <w:r>
        <w:rPr>
          <w:rFonts w:hint="eastAsia" w:ascii="宋体" w:hAnsi="宋体" w:cs="宋体"/>
          <w:szCs w:val="24"/>
        </w:rPr>
        <w:fldChar w:fldCharType="end"/>
      </w:r>
    </w:p>
    <w:p w14:paraId="79BCA126">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_Toc31751 </w:instrText>
      </w:r>
      <w:r>
        <w:rPr>
          <w:rFonts w:hint="eastAsia" w:ascii="宋体" w:hAnsi="宋体" w:cs="宋体"/>
          <w:szCs w:val="24"/>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_Toc31751 \h </w:instrText>
      </w:r>
      <w:r>
        <w:fldChar w:fldCharType="separate"/>
      </w:r>
      <w:r>
        <w:t>43</w:t>
      </w:r>
      <w:r>
        <w:fldChar w:fldCharType="end"/>
      </w:r>
      <w:r>
        <w:rPr>
          <w:rFonts w:hint="eastAsia" w:ascii="宋体" w:hAnsi="宋体" w:cs="宋体"/>
          <w:szCs w:val="24"/>
        </w:rPr>
        <w:fldChar w:fldCharType="end"/>
      </w:r>
    </w:p>
    <w:p w14:paraId="7791836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_Toc27336 </w:instrText>
      </w:r>
      <w:r>
        <w:rPr>
          <w:rFonts w:hint="eastAsia" w:ascii="宋体" w:hAnsi="宋体" w:cs="宋体"/>
          <w:szCs w:val="24"/>
        </w:rPr>
        <w:fldChar w:fldCharType="separate"/>
      </w:r>
      <w:r>
        <w:rPr>
          <w:rFonts w:hint="eastAsia" w:ascii="宋体" w:hAnsi="宋体" w:cs="宋体"/>
          <w:szCs w:val="28"/>
          <w:lang w:val="zh-CN"/>
        </w:rPr>
        <w:t>投标函</w:t>
      </w:r>
      <w:r>
        <w:tab/>
      </w:r>
      <w:r>
        <w:fldChar w:fldCharType="begin"/>
      </w:r>
      <w:r>
        <w:instrText xml:space="preserve"> PAGEREF _Toc27336 \h </w:instrText>
      </w:r>
      <w:r>
        <w:fldChar w:fldCharType="separate"/>
      </w:r>
      <w:r>
        <w:t>43</w:t>
      </w:r>
      <w:r>
        <w:fldChar w:fldCharType="end"/>
      </w:r>
      <w:r>
        <w:rPr>
          <w:rFonts w:hint="eastAsia" w:ascii="宋体" w:hAnsi="宋体" w:cs="宋体"/>
          <w:szCs w:val="24"/>
        </w:rPr>
        <w:fldChar w:fldCharType="end"/>
      </w:r>
    </w:p>
    <w:p w14:paraId="559D42DC">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_Toc24790 </w:instrText>
      </w:r>
      <w:r>
        <w:rPr>
          <w:rFonts w:hint="eastAsia" w:ascii="宋体" w:hAnsi="宋体" w:cs="宋体"/>
          <w:szCs w:val="24"/>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_Toc24790 \h </w:instrText>
      </w:r>
      <w:r>
        <w:fldChar w:fldCharType="separate"/>
      </w:r>
      <w:r>
        <w:t>44</w:t>
      </w:r>
      <w:r>
        <w:fldChar w:fldCharType="end"/>
      </w:r>
      <w:r>
        <w:rPr>
          <w:rFonts w:hint="eastAsia" w:ascii="宋体" w:hAnsi="宋体" w:cs="宋体"/>
          <w:szCs w:val="24"/>
        </w:rPr>
        <w:fldChar w:fldCharType="end"/>
      </w:r>
    </w:p>
    <w:p w14:paraId="269C4BF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_Toc9959 </w:instrText>
      </w:r>
      <w:r>
        <w:rPr>
          <w:rFonts w:hint="eastAsia" w:ascii="宋体" w:hAnsi="宋体" w:cs="宋体"/>
          <w:szCs w:val="24"/>
        </w:rPr>
        <w:fldChar w:fldCharType="separate"/>
      </w:r>
      <w:r>
        <w:rPr>
          <w:rFonts w:hint="eastAsia" w:ascii="宋体" w:hAnsi="宋体" w:cs="宋体"/>
          <w:szCs w:val="28"/>
          <w:lang w:val="zh-CN"/>
        </w:rPr>
        <w:t>法定代表人证明书</w:t>
      </w:r>
      <w:r>
        <w:tab/>
      </w:r>
      <w:r>
        <w:fldChar w:fldCharType="begin"/>
      </w:r>
      <w:r>
        <w:instrText xml:space="preserve"> PAGEREF _Toc9959 \h </w:instrText>
      </w:r>
      <w:r>
        <w:fldChar w:fldCharType="separate"/>
      </w:r>
      <w:r>
        <w:t>44</w:t>
      </w:r>
      <w:r>
        <w:fldChar w:fldCharType="end"/>
      </w:r>
      <w:r>
        <w:rPr>
          <w:rFonts w:hint="eastAsia" w:ascii="宋体" w:hAnsi="宋体" w:cs="宋体"/>
          <w:szCs w:val="24"/>
        </w:rPr>
        <w:fldChar w:fldCharType="end"/>
      </w:r>
    </w:p>
    <w:p w14:paraId="33059A76">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_Toc20087 </w:instrText>
      </w:r>
      <w:r>
        <w:rPr>
          <w:rFonts w:hint="eastAsia" w:ascii="宋体" w:hAnsi="宋体" w:cs="宋体"/>
          <w:szCs w:val="24"/>
        </w:rPr>
        <w:fldChar w:fldCharType="separate"/>
      </w:r>
      <w:r>
        <w:rPr>
          <w:rFonts w:ascii="宋体" w:hAnsi="宋体" w:cs="宋体"/>
          <w:szCs w:val="30"/>
          <w:lang w:val="zh-CN"/>
        </w:rPr>
        <w:t xml:space="preserve">（3） </w:t>
      </w:r>
      <w:r>
        <w:rPr>
          <w:rFonts w:hint="eastAsia" w:ascii="宋体" w:hAnsi="宋体" w:cs="宋体"/>
          <w:szCs w:val="30"/>
          <w:lang w:val="zh-CN"/>
        </w:rPr>
        <w:t>法定代表人授权书</w:t>
      </w:r>
      <w:r>
        <w:tab/>
      </w:r>
      <w:r>
        <w:fldChar w:fldCharType="begin"/>
      </w:r>
      <w:r>
        <w:instrText xml:space="preserve"> PAGEREF _Toc20087 \h </w:instrText>
      </w:r>
      <w:r>
        <w:fldChar w:fldCharType="separate"/>
      </w:r>
      <w:r>
        <w:t>45</w:t>
      </w:r>
      <w:r>
        <w:fldChar w:fldCharType="end"/>
      </w:r>
      <w:r>
        <w:rPr>
          <w:rFonts w:hint="eastAsia" w:ascii="宋体" w:hAnsi="宋体" w:cs="宋体"/>
          <w:szCs w:val="24"/>
        </w:rPr>
        <w:fldChar w:fldCharType="end"/>
      </w:r>
    </w:p>
    <w:p w14:paraId="77B80812">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_Toc21296 </w:instrText>
      </w:r>
      <w:r>
        <w:rPr>
          <w:rFonts w:hint="eastAsia" w:ascii="宋体" w:hAnsi="宋体" w:cs="宋体"/>
          <w:szCs w:val="24"/>
        </w:rPr>
        <w:fldChar w:fldCharType="separate"/>
      </w:r>
      <w:r>
        <w:rPr>
          <w:rFonts w:hint="eastAsia" w:ascii="宋体" w:hAnsi="宋体" w:cs="宋体"/>
          <w:szCs w:val="28"/>
          <w:lang w:val="zh-CN"/>
        </w:rPr>
        <w:t>法定代表人授权书</w:t>
      </w:r>
      <w:r>
        <w:tab/>
      </w:r>
      <w:r>
        <w:fldChar w:fldCharType="begin"/>
      </w:r>
      <w:r>
        <w:instrText xml:space="preserve"> PAGEREF _Toc21296 \h </w:instrText>
      </w:r>
      <w:r>
        <w:fldChar w:fldCharType="separate"/>
      </w:r>
      <w:r>
        <w:t>45</w:t>
      </w:r>
      <w:r>
        <w:fldChar w:fldCharType="end"/>
      </w:r>
      <w:r>
        <w:rPr>
          <w:rFonts w:hint="eastAsia" w:ascii="宋体" w:hAnsi="宋体" w:cs="宋体"/>
          <w:szCs w:val="24"/>
        </w:rPr>
        <w:fldChar w:fldCharType="end"/>
      </w:r>
    </w:p>
    <w:p w14:paraId="0B56FA0E">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_Toc22715 </w:instrText>
      </w:r>
      <w:r>
        <w:rPr>
          <w:rFonts w:hint="eastAsia" w:ascii="宋体" w:hAnsi="宋体" w:cs="宋体"/>
          <w:szCs w:val="24"/>
        </w:rPr>
        <w:fldChar w:fldCharType="separate"/>
      </w:r>
      <w:r>
        <w:rPr>
          <w:rFonts w:ascii="宋体" w:hAnsi="宋体" w:cs="宋体"/>
          <w:szCs w:val="30"/>
          <w:lang w:val="zh-CN"/>
        </w:rPr>
        <w:t xml:space="preserve">（4） </w:t>
      </w:r>
      <w:r>
        <w:rPr>
          <w:rFonts w:hint="eastAsia" w:ascii="宋体" w:hAnsi="宋体" w:cs="宋体"/>
          <w:szCs w:val="30"/>
          <w:lang w:val="zh-CN"/>
        </w:rPr>
        <w:t>投标人承诺函</w:t>
      </w:r>
      <w:r>
        <w:tab/>
      </w:r>
      <w:r>
        <w:fldChar w:fldCharType="begin"/>
      </w:r>
      <w:r>
        <w:instrText xml:space="preserve"> PAGEREF _Toc22715 \h </w:instrText>
      </w:r>
      <w:r>
        <w:fldChar w:fldCharType="separate"/>
      </w:r>
      <w:r>
        <w:t>46</w:t>
      </w:r>
      <w:r>
        <w:fldChar w:fldCharType="end"/>
      </w:r>
      <w:r>
        <w:rPr>
          <w:rFonts w:hint="eastAsia" w:ascii="宋体" w:hAnsi="宋体" w:cs="宋体"/>
          <w:szCs w:val="24"/>
        </w:rPr>
        <w:fldChar w:fldCharType="end"/>
      </w:r>
    </w:p>
    <w:p w14:paraId="3B86A8FE">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_Toc15145 </w:instrText>
      </w:r>
      <w:r>
        <w:rPr>
          <w:rFonts w:hint="eastAsia" w:ascii="宋体" w:hAnsi="宋体" w:cs="宋体"/>
          <w:szCs w:val="24"/>
        </w:rPr>
        <w:fldChar w:fldCharType="separate"/>
      </w:r>
      <w:r>
        <w:rPr>
          <w:rFonts w:hint="eastAsia" w:ascii="宋体" w:hAnsi="宋体" w:cs="宋体"/>
          <w:szCs w:val="28"/>
          <w:lang w:val="zh-CN"/>
        </w:rPr>
        <w:t>投标人承诺函</w:t>
      </w:r>
      <w:r>
        <w:tab/>
      </w:r>
      <w:r>
        <w:fldChar w:fldCharType="begin"/>
      </w:r>
      <w:r>
        <w:instrText xml:space="preserve"> PAGEREF _Toc15145 \h </w:instrText>
      </w:r>
      <w:r>
        <w:fldChar w:fldCharType="separate"/>
      </w:r>
      <w:r>
        <w:t>46</w:t>
      </w:r>
      <w:r>
        <w:fldChar w:fldCharType="end"/>
      </w:r>
      <w:r>
        <w:rPr>
          <w:rFonts w:hint="eastAsia" w:ascii="宋体" w:hAnsi="宋体" w:cs="宋体"/>
          <w:szCs w:val="24"/>
        </w:rPr>
        <w:fldChar w:fldCharType="end"/>
      </w:r>
    </w:p>
    <w:p w14:paraId="3329A705">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_Toc28707 </w:instrText>
      </w:r>
      <w:r>
        <w:rPr>
          <w:rFonts w:hint="eastAsia" w:ascii="宋体" w:hAnsi="宋体" w:cs="宋体"/>
          <w:szCs w:val="24"/>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_Toc28707 \h </w:instrText>
      </w:r>
      <w:r>
        <w:fldChar w:fldCharType="separate"/>
      </w:r>
      <w:r>
        <w:t>47</w:t>
      </w:r>
      <w:r>
        <w:fldChar w:fldCharType="end"/>
      </w:r>
      <w:r>
        <w:rPr>
          <w:rFonts w:hint="eastAsia" w:ascii="宋体" w:hAnsi="宋体" w:cs="宋体"/>
          <w:szCs w:val="24"/>
        </w:rPr>
        <w:fldChar w:fldCharType="end"/>
      </w:r>
    </w:p>
    <w:p w14:paraId="481C0D48">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_Toc23576 </w:instrText>
      </w:r>
      <w:r>
        <w:rPr>
          <w:rFonts w:hint="eastAsia" w:ascii="宋体" w:hAnsi="宋体" w:cs="宋体"/>
          <w:szCs w:val="24"/>
        </w:rPr>
        <w:fldChar w:fldCharType="separate"/>
      </w:r>
      <w:r>
        <w:rPr>
          <w:rFonts w:hint="eastAsia" w:ascii="宋体" w:hAnsi="宋体" w:cs="宋体"/>
          <w:szCs w:val="28"/>
          <w:lang w:val="zh-CN"/>
        </w:rPr>
        <w:t>投标人诚信承诺书</w:t>
      </w:r>
      <w:r>
        <w:tab/>
      </w:r>
      <w:r>
        <w:fldChar w:fldCharType="begin"/>
      </w:r>
      <w:r>
        <w:instrText xml:space="preserve"> PAGEREF _Toc23576 \h </w:instrText>
      </w:r>
      <w:r>
        <w:fldChar w:fldCharType="separate"/>
      </w:r>
      <w:r>
        <w:t>47</w:t>
      </w:r>
      <w:r>
        <w:fldChar w:fldCharType="end"/>
      </w:r>
      <w:r>
        <w:rPr>
          <w:rFonts w:hint="eastAsia" w:ascii="宋体" w:hAnsi="宋体" w:cs="宋体"/>
          <w:szCs w:val="24"/>
        </w:rPr>
        <w:fldChar w:fldCharType="end"/>
      </w:r>
    </w:p>
    <w:p w14:paraId="7B87B9B2">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_Toc22654 </w:instrText>
      </w:r>
      <w:r>
        <w:rPr>
          <w:rFonts w:hint="eastAsia" w:ascii="宋体" w:hAnsi="宋体" w:cs="宋体"/>
          <w:szCs w:val="24"/>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_Toc22654 \h </w:instrText>
      </w:r>
      <w:r>
        <w:fldChar w:fldCharType="separate"/>
      </w:r>
      <w:r>
        <w:t>48</w:t>
      </w:r>
      <w:r>
        <w:fldChar w:fldCharType="end"/>
      </w:r>
      <w:r>
        <w:rPr>
          <w:rFonts w:hint="eastAsia" w:ascii="宋体" w:hAnsi="宋体" w:cs="宋体"/>
          <w:szCs w:val="24"/>
        </w:rPr>
        <w:fldChar w:fldCharType="end"/>
      </w:r>
    </w:p>
    <w:p w14:paraId="325AE721">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_Toc16301 </w:instrText>
      </w:r>
      <w:r>
        <w:rPr>
          <w:rFonts w:hint="eastAsia" w:ascii="宋体" w:hAnsi="宋体" w:cs="宋体"/>
          <w:szCs w:val="24"/>
        </w:rPr>
        <w:fldChar w:fldCharType="separate"/>
      </w:r>
      <w:r>
        <w:rPr>
          <w:rFonts w:hint="eastAsia" w:ascii="宋体" w:hAnsi="宋体" w:cs="宋体"/>
          <w:szCs w:val="28"/>
          <w:lang w:val="zh-CN"/>
        </w:rPr>
        <w:t>资格证明材料</w:t>
      </w:r>
      <w:r>
        <w:tab/>
      </w:r>
      <w:r>
        <w:fldChar w:fldCharType="begin"/>
      </w:r>
      <w:r>
        <w:instrText xml:space="preserve"> PAGEREF _Toc16301 \h </w:instrText>
      </w:r>
      <w:r>
        <w:fldChar w:fldCharType="separate"/>
      </w:r>
      <w:r>
        <w:t>48</w:t>
      </w:r>
      <w:r>
        <w:fldChar w:fldCharType="end"/>
      </w:r>
      <w:r>
        <w:rPr>
          <w:rFonts w:hint="eastAsia" w:ascii="宋体" w:hAnsi="宋体" w:cs="宋体"/>
          <w:szCs w:val="24"/>
        </w:rPr>
        <w:fldChar w:fldCharType="end"/>
      </w:r>
    </w:p>
    <w:p w14:paraId="00392C66">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_Toc23922 </w:instrText>
      </w:r>
      <w:r>
        <w:rPr>
          <w:rFonts w:hint="eastAsia" w:ascii="宋体" w:hAnsi="宋体" w:cs="宋体"/>
          <w:szCs w:val="24"/>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_Toc23922 \h </w:instrText>
      </w:r>
      <w:r>
        <w:fldChar w:fldCharType="separate"/>
      </w:r>
      <w:r>
        <w:t>49</w:t>
      </w:r>
      <w:r>
        <w:fldChar w:fldCharType="end"/>
      </w:r>
      <w:r>
        <w:rPr>
          <w:rFonts w:hint="eastAsia" w:ascii="宋体" w:hAnsi="宋体" w:cs="宋体"/>
          <w:szCs w:val="24"/>
        </w:rPr>
        <w:fldChar w:fldCharType="end"/>
      </w:r>
    </w:p>
    <w:p w14:paraId="2661C041">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_Toc4317 </w:instrText>
      </w:r>
      <w:r>
        <w:rPr>
          <w:rFonts w:hint="eastAsia" w:ascii="宋体" w:hAnsi="宋体" w:cs="宋体"/>
          <w:szCs w:val="24"/>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_Toc4317 \h </w:instrText>
      </w:r>
      <w:r>
        <w:fldChar w:fldCharType="separate"/>
      </w:r>
      <w:r>
        <w:t>50</w:t>
      </w:r>
      <w:r>
        <w:fldChar w:fldCharType="end"/>
      </w:r>
      <w:r>
        <w:rPr>
          <w:rFonts w:hint="eastAsia" w:ascii="宋体" w:hAnsi="宋体" w:cs="宋体"/>
          <w:szCs w:val="24"/>
        </w:rPr>
        <w:fldChar w:fldCharType="end"/>
      </w:r>
    </w:p>
    <w:p w14:paraId="72AAE085">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_Toc31837 </w:instrText>
      </w:r>
      <w:r>
        <w:rPr>
          <w:rFonts w:hint="eastAsia" w:ascii="宋体" w:hAnsi="宋体" w:cs="宋体"/>
          <w:szCs w:val="24"/>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_Toc31837 \h </w:instrText>
      </w:r>
      <w:r>
        <w:fldChar w:fldCharType="separate"/>
      </w:r>
      <w:r>
        <w:t>51</w:t>
      </w:r>
      <w:r>
        <w:fldChar w:fldCharType="end"/>
      </w:r>
      <w:r>
        <w:rPr>
          <w:rFonts w:hint="eastAsia" w:ascii="宋体" w:hAnsi="宋体" w:cs="宋体"/>
          <w:szCs w:val="24"/>
        </w:rPr>
        <w:fldChar w:fldCharType="end"/>
      </w:r>
    </w:p>
    <w:p w14:paraId="47BE9177">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_Toc25800 </w:instrText>
      </w:r>
      <w:r>
        <w:rPr>
          <w:rFonts w:hint="eastAsia" w:ascii="宋体" w:hAnsi="宋体" w:cs="宋体"/>
          <w:szCs w:val="24"/>
        </w:rPr>
        <w:fldChar w:fldCharType="separate"/>
      </w:r>
      <w:r>
        <w:rPr>
          <w:rFonts w:hint="eastAsia" w:ascii="宋体" w:hAnsi="宋体" w:cs="宋体"/>
          <w:szCs w:val="30"/>
          <w:lang w:val="zh-CN"/>
        </w:rPr>
        <w:t>目录（下册）</w:t>
      </w:r>
      <w:r>
        <w:tab/>
      </w:r>
      <w:r>
        <w:fldChar w:fldCharType="begin"/>
      </w:r>
      <w:r>
        <w:instrText xml:space="preserve"> PAGEREF _Toc25800 \h </w:instrText>
      </w:r>
      <w:r>
        <w:fldChar w:fldCharType="separate"/>
      </w:r>
      <w:r>
        <w:t>53</w:t>
      </w:r>
      <w:r>
        <w:fldChar w:fldCharType="end"/>
      </w:r>
      <w:r>
        <w:rPr>
          <w:rFonts w:hint="eastAsia" w:ascii="宋体" w:hAnsi="宋体" w:cs="宋体"/>
          <w:szCs w:val="24"/>
        </w:rPr>
        <w:fldChar w:fldCharType="end"/>
      </w:r>
    </w:p>
    <w:p w14:paraId="07206884">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_Toc13874 </w:instrText>
      </w:r>
      <w:r>
        <w:rPr>
          <w:rFonts w:hint="eastAsia" w:ascii="宋体" w:hAnsi="宋体" w:cs="宋体"/>
          <w:szCs w:val="24"/>
        </w:rPr>
        <w:fldChar w:fldCharType="separate"/>
      </w:r>
      <w:r>
        <w:rPr>
          <w:rFonts w:hint="eastAsia" w:ascii="宋体" w:hAnsi="宋体" w:cs="宋体"/>
          <w:szCs w:val="30"/>
        </w:rPr>
        <w:t>（10）</w:t>
      </w:r>
      <w:r>
        <w:rPr>
          <w:rFonts w:hint="eastAsia" w:ascii="宋体" w:hAnsi="宋体" w:cs="宋体"/>
          <w:szCs w:val="30"/>
          <w:lang w:val="zh-CN"/>
        </w:rPr>
        <w:t>评分对照表</w:t>
      </w:r>
      <w:r>
        <w:tab/>
      </w:r>
      <w:r>
        <w:fldChar w:fldCharType="begin"/>
      </w:r>
      <w:r>
        <w:instrText xml:space="preserve"> PAGEREF _Toc13874 \h </w:instrText>
      </w:r>
      <w:r>
        <w:fldChar w:fldCharType="separate"/>
      </w:r>
      <w:r>
        <w:t>54</w:t>
      </w:r>
      <w:r>
        <w:fldChar w:fldCharType="end"/>
      </w:r>
      <w:r>
        <w:rPr>
          <w:rFonts w:hint="eastAsia" w:ascii="宋体" w:hAnsi="宋体" w:cs="宋体"/>
          <w:szCs w:val="24"/>
        </w:rPr>
        <w:fldChar w:fldCharType="end"/>
      </w:r>
    </w:p>
    <w:p w14:paraId="3C31ACF0">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_Toc16291 </w:instrText>
      </w:r>
      <w:r>
        <w:rPr>
          <w:rFonts w:hint="eastAsia" w:ascii="宋体" w:hAnsi="宋体" w:cs="宋体"/>
          <w:szCs w:val="24"/>
        </w:rPr>
        <w:fldChar w:fldCharType="separate"/>
      </w:r>
      <w:r>
        <w:rPr>
          <w:rFonts w:hint="eastAsia" w:ascii="宋体" w:hAnsi="宋体" w:cs="宋体"/>
          <w:szCs w:val="30"/>
        </w:rPr>
        <w:t>（11）</w:t>
      </w:r>
      <w:r>
        <w:rPr>
          <w:rFonts w:hint="eastAsia" w:ascii="宋体" w:hAnsi="宋体" w:cs="宋体"/>
          <w:szCs w:val="30"/>
          <w:lang w:val="zh-CN"/>
        </w:rPr>
        <w:t>开标一览表（报价表）</w:t>
      </w:r>
      <w:r>
        <w:tab/>
      </w:r>
      <w:r>
        <w:fldChar w:fldCharType="begin"/>
      </w:r>
      <w:r>
        <w:instrText xml:space="preserve"> PAGEREF _Toc16291 \h </w:instrText>
      </w:r>
      <w:r>
        <w:fldChar w:fldCharType="separate"/>
      </w:r>
      <w:r>
        <w:t>55</w:t>
      </w:r>
      <w:r>
        <w:fldChar w:fldCharType="end"/>
      </w:r>
      <w:r>
        <w:rPr>
          <w:rFonts w:hint="eastAsia" w:ascii="宋体" w:hAnsi="宋体" w:cs="宋体"/>
          <w:szCs w:val="24"/>
        </w:rPr>
        <w:fldChar w:fldCharType="end"/>
      </w:r>
    </w:p>
    <w:p w14:paraId="0BBC368A">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_Toc4408 </w:instrText>
      </w:r>
      <w:r>
        <w:rPr>
          <w:rFonts w:hint="eastAsia" w:ascii="宋体" w:hAnsi="宋体" w:cs="宋体"/>
          <w:szCs w:val="24"/>
        </w:rPr>
        <w:fldChar w:fldCharType="separate"/>
      </w:r>
      <w:r>
        <w:rPr>
          <w:rFonts w:hint="eastAsia" w:ascii="宋体" w:hAnsi="宋体" w:cs="宋体"/>
          <w:szCs w:val="30"/>
          <w:lang w:val="zh-CN"/>
        </w:rPr>
        <w:t>（1</w:t>
      </w:r>
      <w:r>
        <w:rPr>
          <w:rFonts w:hint="eastAsia" w:ascii="宋体" w:hAnsi="宋体" w:cs="宋体"/>
          <w:szCs w:val="30"/>
        </w:rPr>
        <w:t>2</w:t>
      </w:r>
      <w:r>
        <w:rPr>
          <w:rFonts w:hint="eastAsia" w:ascii="宋体" w:hAnsi="宋体" w:cs="宋体"/>
          <w:szCs w:val="30"/>
          <w:lang w:val="zh-CN"/>
        </w:rPr>
        <w:t>）服务响应表</w:t>
      </w:r>
      <w:r>
        <w:tab/>
      </w:r>
      <w:r>
        <w:fldChar w:fldCharType="begin"/>
      </w:r>
      <w:r>
        <w:instrText xml:space="preserve"> PAGEREF _Toc4408 \h </w:instrText>
      </w:r>
      <w:r>
        <w:fldChar w:fldCharType="separate"/>
      </w:r>
      <w:r>
        <w:t>56</w:t>
      </w:r>
      <w:r>
        <w:fldChar w:fldCharType="end"/>
      </w:r>
      <w:r>
        <w:rPr>
          <w:rFonts w:hint="eastAsia" w:ascii="宋体" w:hAnsi="宋体" w:cs="宋体"/>
          <w:szCs w:val="24"/>
        </w:rPr>
        <w:fldChar w:fldCharType="end"/>
      </w:r>
    </w:p>
    <w:p w14:paraId="57DEE27B">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_Toc24046 </w:instrText>
      </w:r>
      <w:r>
        <w:rPr>
          <w:rFonts w:hint="eastAsia" w:ascii="宋体" w:hAnsi="宋体" w:cs="宋体"/>
          <w:szCs w:val="24"/>
        </w:rPr>
        <w:fldChar w:fldCharType="separate"/>
      </w:r>
      <w:r>
        <w:rPr>
          <w:rFonts w:hint="eastAsia" w:ascii="宋体"/>
          <w:szCs w:val="28"/>
        </w:rPr>
        <w:t>（13）</w:t>
      </w:r>
      <w:r>
        <w:rPr>
          <w:rFonts w:hint="eastAsia" w:ascii="宋体" w:hAnsi="宋体" w:cs="宋体"/>
          <w:szCs w:val="30"/>
          <w:lang w:val="zh-CN"/>
        </w:rPr>
        <w:t>服务方案</w:t>
      </w:r>
      <w:r>
        <w:tab/>
      </w:r>
      <w:r>
        <w:fldChar w:fldCharType="begin"/>
      </w:r>
      <w:r>
        <w:instrText xml:space="preserve"> PAGEREF _Toc24046 \h </w:instrText>
      </w:r>
      <w:r>
        <w:fldChar w:fldCharType="separate"/>
      </w:r>
      <w:r>
        <w:t>57</w:t>
      </w:r>
      <w:r>
        <w:fldChar w:fldCharType="end"/>
      </w:r>
      <w:r>
        <w:rPr>
          <w:rFonts w:hint="eastAsia" w:ascii="宋体" w:hAnsi="宋体" w:cs="宋体"/>
          <w:szCs w:val="24"/>
        </w:rPr>
        <w:fldChar w:fldCharType="end"/>
      </w:r>
    </w:p>
    <w:p w14:paraId="12595D34">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_Toc20956 </w:instrText>
      </w:r>
      <w:r>
        <w:rPr>
          <w:rFonts w:hint="eastAsia" w:ascii="宋体" w:hAnsi="宋体" w:cs="宋体"/>
          <w:szCs w:val="24"/>
        </w:rPr>
        <w:fldChar w:fldCharType="separate"/>
      </w:r>
      <w:r>
        <w:rPr>
          <w:rFonts w:hint="eastAsia" w:ascii="宋体" w:hAnsi="宋体" w:cs="宋体"/>
          <w:bCs w:val="0"/>
          <w:szCs w:val="28"/>
          <w:lang w:val="zh-CN"/>
        </w:rPr>
        <w:t>（</w:t>
      </w:r>
      <w:r>
        <w:rPr>
          <w:rFonts w:hint="eastAsia" w:ascii="宋体" w:hAnsi="宋体" w:cs="宋体"/>
          <w:bCs w:val="0"/>
          <w:szCs w:val="28"/>
        </w:rPr>
        <w:t>17</w:t>
      </w:r>
      <w:r>
        <w:rPr>
          <w:rFonts w:hint="eastAsia" w:ascii="宋体" w:hAnsi="宋体" w:cs="宋体"/>
          <w:bCs w:val="0"/>
          <w:szCs w:val="28"/>
          <w:lang w:val="zh-CN"/>
        </w:rPr>
        <w:t>）</w:t>
      </w:r>
      <w:r>
        <w:rPr>
          <w:rFonts w:hint="eastAsia" w:ascii="宋体" w:hAnsi="宋体" w:cs="宋体"/>
          <w:szCs w:val="28"/>
          <w:lang w:val="zh-CN"/>
        </w:rPr>
        <w:t>残疾人</w:t>
      </w:r>
      <w:r>
        <w:rPr>
          <w:rFonts w:hint="eastAsia" w:ascii="宋体" w:hAnsi="宋体" w:cs="宋体"/>
          <w:szCs w:val="28"/>
        </w:rPr>
        <w:t>福利性单位声明函</w:t>
      </w:r>
      <w:r>
        <w:tab/>
      </w:r>
      <w:r>
        <w:fldChar w:fldCharType="begin"/>
      </w:r>
      <w:r>
        <w:instrText xml:space="preserve"> PAGEREF _Toc20956 \h </w:instrText>
      </w:r>
      <w:r>
        <w:fldChar w:fldCharType="separate"/>
      </w:r>
      <w:r>
        <w:t>61</w:t>
      </w:r>
      <w:r>
        <w:fldChar w:fldCharType="end"/>
      </w:r>
      <w:r>
        <w:rPr>
          <w:rFonts w:hint="eastAsia" w:ascii="宋体" w:hAnsi="宋体" w:cs="宋体"/>
          <w:szCs w:val="24"/>
        </w:rPr>
        <w:fldChar w:fldCharType="end"/>
      </w:r>
    </w:p>
    <w:p w14:paraId="28DBDDEF">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_Toc19599 </w:instrText>
      </w:r>
      <w:r>
        <w:rPr>
          <w:rFonts w:hint="eastAsia" w:ascii="宋体" w:hAnsi="宋体" w:cs="宋体"/>
          <w:szCs w:val="24"/>
        </w:rP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_Toc19599 \h </w:instrText>
      </w:r>
      <w:r>
        <w:fldChar w:fldCharType="separate"/>
      </w:r>
      <w:r>
        <w:t>62</w:t>
      </w:r>
      <w:r>
        <w:fldChar w:fldCharType="end"/>
      </w:r>
      <w:r>
        <w:rPr>
          <w:rFonts w:hint="eastAsia" w:ascii="宋体" w:hAnsi="宋体" w:cs="宋体"/>
          <w:szCs w:val="24"/>
        </w:rPr>
        <w:fldChar w:fldCharType="end"/>
      </w:r>
    </w:p>
    <w:p w14:paraId="7D21E6C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_Toc27379 </w:instrText>
      </w:r>
      <w:r>
        <w:rPr>
          <w:rFonts w:hint="eastAsia" w:ascii="宋体" w:hAnsi="宋体" w:cs="宋体"/>
          <w:szCs w:val="24"/>
        </w:rPr>
        <w:fldChar w:fldCharType="separate"/>
      </w:r>
      <w:r>
        <w:rPr>
          <w:rFonts w:hint="eastAsia" w:ascii="宋体" w:hAnsi="宋体" w:cs="宋体"/>
          <w:szCs w:val="30"/>
          <w:lang w:val="zh-CN"/>
        </w:rPr>
        <w:t>第五部分  采购项目要求及</w:t>
      </w:r>
      <w:r>
        <w:rPr>
          <w:rFonts w:hint="eastAsia" w:ascii="宋体" w:hAnsi="宋体" w:cs="宋体"/>
          <w:szCs w:val="30"/>
        </w:rPr>
        <w:t>服务内容</w:t>
      </w:r>
      <w:r>
        <w:tab/>
      </w:r>
      <w:r>
        <w:fldChar w:fldCharType="begin"/>
      </w:r>
      <w:r>
        <w:instrText xml:space="preserve"> PAGEREF _Toc27379 \h </w:instrText>
      </w:r>
      <w:r>
        <w:fldChar w:fldCharType="separate"/>
      </w:r>
      <w:r>
        <w:t>63</w:t>
      </w:r>
      <w:r>
        <w:fldChar w:fldCharType="end"/>
      </w:r>
      <w:r>
        <w:rPr>
          <w:rFonts w:hint="eastAsia" w:ascii="宋体" w:hAnsi="宋体" w:cs="宋体"/>
          <w:szCs w:val="24"/>
        </w:rPr>
        <w:fldChar w:fldCharType="end"/>
      </w:r>
    </w:p>
    <w:p w14:paraId="41ABB2F3">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_Toc28289 </w:instrText>
      </w:r>
      <w:r>
        <w:rPr>
          <w:rFonts w:hint="eastAsia" w:ascii="宋体" w:hAnsi="宋体" w:cs="宋体"/>
          <w:szCs w:val="24"/>
        </w:rPr>
        <w:fldChar w:fldCharType="separate"/>
      </w:r>
      <w:r>
        <w:rPr>
          <w:rFonts w:hint="eastAsia" w:ascii="宋体" w:hAnsi="宋体" w:cs="宋体"/>
          <w:szCs w:val="28"/>
          <w:lang w:val="zh-CN"/>
        </w:rPr>
        <w:t>（一）投标要求</w:t>
      </w:r>
      <w:r>
        <w:tab/>
      </w:r>
      <w:r>
        <w:fldChar w:fldCharType="begin"/>
      </w:r>
      <w:r>
        <w:instrText xml:space="preserve"> PAGEREF _Toc28289 \h </w:instrText>
      </w:r>
      <w:r>
        <w:fldChar w:fldCharType="separate"/>
      </w:r>
      <w:r>
        <w:t>63</w:t>
      </w:r>
      <w:r>
        <w:fldChar w:fldCharType="end"/>
      </w:r>
      <w:r>
        <w:rPr>
          <w:rFonts w:hint="eastAsia" w:ascii="宋体" w:hAnsi="宋体" w:cs="宋体"/>
          <w:szCs w:val="24"/>
        </w:rPr>
        <w:fldChar w:fldCharType="end"/>
      </w:r>
    </w:p>
    <w:p w14:paraId="66016ED7">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_Toc26905 </w:instrText>
      </w:r>
      <w:r>
        <w:rPr>
          <w:rFonts w:hint="eastAsia" w:ascii="宋体" w:hAnsi="宋体" w:cs="宋体"/>
          <w:szCs w:val="24"/>
        </w:rPr>
        <w:fldChar w:fldCharType="separate"/>
      </w:r>
      <w:r>
        <w:rPr>
          <w:rFonts w:hint="eastAsia" w:ascii="宋体" w:hAnsi="宋体" w:cs="宋体"/>
          <w:szCs w:val="24"/>
          <w:lang w:val="zh-CN"/>
        </w:rPr>
        <w:t>1.投标说明</w:t>
      </w:r>
      <w:r>
        <w:tab/>
      </w:r>
      <w:r>
        <w:fldChar w:fldCharType="begin"/>
      </w:r>
      <w:r>
        <w:instrText xml:space="preserve"> PAGEREF _Toc26905 \h </w:instrText>
      </w:r>
      <w:r>
        <w:fldChar w:fldCharType="separate"/>
      </w:r>
      <w:r>
        <w:t>63</w:t>
      </w:r>
      <w:r>
        <w:fldChar w:fldCharType="end"/>
      </w:r>
      <w:r>
        <w:rPr>
          <w:rFonts w:hint="eastAsia" w:ascii="宋体" w:hAnsi="宋体" w:cs="宋体"/>
          <w:szCs w:val="24"/>
        </w:rPr>
        <w:fldChar w:fldCharType="end"/>
      </w:r>
    </w:p>
    <w:p w14:paraId="7E4B4A8D">
      <w:pPr>
        <w:pStyle w:val="20"/>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_Toc17719 </w:instrText>
      </w:r>
      <w:r>
        <w:rPr>
          <w:rFonts w:hint="eastAsia" w:ascii="宋体" w:hAnsi="宋体" w:cs="宋体"/>
          <w:szCs w:val="24"/>
        </w:rPr>
        <w:fldChar w:fldCharType="separate"/>
      </w:r>
      <w:r>
        <w:rPr>
          <w:rFonts w:hint="eastAsia" w:ascii="宋体" w:hAnsi="宋体" w:cs="宋体"/>
          <w:szCs w:val="28"/>
          <w:lang w:val="zh-CN"/>
        </w:rPr>
        <w:t>（二） 服务内容及要求</w:t>
      </w:r>
      <w:r>
        <w:tab/>
      </w:r>
      <w:r>
        <w:fldChar w:fldCharType="begin"/>
      </w:r>
      <w:r>
        <w:instrText xml:space="preserve"> PAGEREF _Toc17719 \h </w:instrText>
      </w:r>
      <w:r>
        <w:fldChar w:fldCharType="separate"/>
      </w:r>
      <w:r>
        <w:t>63</w:t>
      </w:r>
      <w:r>
        <w:fldChar w:fldCharType="end"/>
      </w:r>
      <w:r>
        <w:rPr>
          <w:rFonts w:hint="eastAsia" w:ascii="宋体" w:hAnsi="宋体" w:cs="宋体"/>
          <w:szCs w:val="24"/>
        </w:rPr>
        <w:fldChar w:fldCharType="end"/>
      </w:r>
    </w:p>
    <w:p w14:paraId="1FB9913E">
      <w:pPr>
        <w:pStyle w:val="24"/>
        <w:spacing w:before="0" w:after="0" w:line="360" w:lineRule="auto"/>
        <w:rPr>
          <w:rFonts w:ascii="宋体" w:hAnsi="宋体" w:cs="宋体"/>
          <w:b w:val="0"/>
          <w:sz w:val="24"/>
          <w:szCs w:val="24"/>
        </w:rPr>
      </w:pPr>
      <w:r>
        <w:rPr>
          <w:rFonts w:hint="eastAsia" w:ascii="宋体" w:hAnsi="宋体" w:cs="宋体"/>
          <w:szCs w:val="24"/>
        </w:rPr>
        <w:fldChar w:fldCharType="end"/>
      </w:r>
    </w:p>
    <w:p w14:paraId="6C55AF79">
      <w:pPr>
        <w:pStyle w:val="24"/>
        <w:spacing w:before="0" w:after="0" w:line="360" w:lineRule="auto"/>
        <w:rPr>
          <w:rFonts w:ascii="宋体" w:hAnsi="宋体" w:cs="宋体"/>
          <w:b w:val="0"/>
          <w:sz w:val="24"/>
          <w:szCs w:val="24"/>
        </w:rPr>
      </w:pPr>
    </w:p>
    <w:p w14:paraId="43CE670D">
      <w:pPr>
        <w:pStyle w:val="24"/>
        <w:spacing w:before="0" w:after="0" w:line="360" w:lineRule="auto"/>
        <w:rPr>
          <w:rFonts w:ascii="宋体" w:hAnsi="宋体" w:cs="宋体"/>
          <w:b w:val="0"/>
          <w:sz w:val="24"/>
          <w:szCs w:val="24"/>
        </w:rPr>
      </w:pPr>
    </w:p>
    <w:p w14:paraId="698C4135">
      <w:pPr>
        <w:pStyle w:val="24"/>
        <w:spacing w:before="0" w:after="0" w:line="360" w:lineRule="auto"/>
        <w:rPr>
          <w:rFonts w:ascii="宋体" w:hAnsi="宋体" w:cs="宋体"/>
          <w:b w:val="0"/>
          <w:sz w:val="24"/>
          <w:szCs w:val="24"/>
        </w:rPr>
      </w:pPr>
    </w:p>
    <w:p w14:paraId="0E3410E1">
      <w:pPr>
        <w:pStyle w:val="24"/>
        <w:spacing w:before="0" w:after="0" w:line="360" w:lineRule="auto"/>
        <w:rPr>
          <w:rFonts w:ascii="宋体" w:hAnsi="宋体" w:cs="宋体"/>
          <w:b w:val="0"/>
          <w:sz w:val="24"/>
          <w:szCs w:val="24"/>
        </w:rPr>
      </w:pPr>
    </w:p>
    <w:p w14:paraId="26CC934D">
      <w:pPr>
        <w:pStyle w:val="24"/>
        <w:spacing w:before="0" w:after="0" w:line="360" w:lineRule="auto"/>
        <w:rPr>
          <w:rFonts w:ascii="宋体" w:hAnsi="宋体" w:cs="宋体"/>
          <w:b w:val="0"/>
          <w:sz w:val="24"/>
          <w:szCs w:val="24"/>
        </w:rPr>
      </w:pPr>
    </w:p>
    <w:p w14:paraId="62BC4C2A">
      <w:pPr>
        <w:pStyle w:val="24"/>
        <w:spacing w:before="0" w:after="0" w:line="360" w:lineRule="auto"/>
        <w:rPr>
          <w:rFonts w:ascii="宋体" w:hAnsi="宋体" w:cs="宋体"/>
          <w:b w:val="0"/>
          <w:sz w:val="24"/>
          <w:szCs w:val="24"/>
        </w:rPr>
      </w:pPr>
    </w:p>
    <w:p w14:paraId="2731EEC2">
      <w:pPr>
        <w:pStyle w:val="24"/>
        <w:spacing w:before="0" w:after="0" w:line="360" w:lineRule="auto"/>
        <w:rPr>
          <w:rFonts w:ascii="宋体" w:hAnsi="宋体" w:cs="宋体"/>
          <w:b w:val="0"/>
          <w:sz w:val="24"/>
          <w:szCs w:val="24"/>
        </w:rPr>
      </w:pPr>
    </w:p>
    <w:p w14:paraId="19604B0D">
      <w:pPr>
        <w:rPr>
          <w:rFonts w:ascii="宋体" w:hAnsi="宋体" w:cs="宋体"/>
          <w:b w:val="0"/>
          <w:sz w:val="24"/>
          <w:szCs w:val="24"/>
        </w:rPr>
      </w:pPr>
    </w:p>
    <w:p w14:paraId="6BE39BEE">
      <w:pPr>
        <w:rPr>
          <w:rFonts w:ascii="宋体" w:hAnsi="宋体" w:cs="宋体"/>
          <w:b w:val="0"/>
          <w:sz w:val="24"/>
          <w:szCs w:val="24"/>
        </w:rPr>
      </w:pPr>
    </w:p>
    <w:p w14:paraId="45E2966A">
      <w:pPr>
        <w:rPr>
          <w:rFonts w:ascii="宋体" w:hAnsi="宋体" w:cs="宋体"/>
          <w:b w:val="0"/>
          <w:sz w:val="24"/>
          <w:szCs w:val="24"/>
        </w:rPr>
      </w:pPr>
    </w:p>
    <w:p w14:paraId="213AEB70">
      <w:pPr>
        <w:rPr>
          <w:rFonts w:ascii="宋体" w:hAnsi="宋体" w:cs="宋体"/>
          <w:b w:val="0"/>
          <w:sz w:val="24"/>
          <w:szCs w:val="24"/>
        </w:rPr>
      </w:pPr>
    </w:p>
    <w:p w14:paraId="686D7853">
      <w:pPr>
        <w:pStyle w:val="24"/>
        <w:spacing w:before="0" w:after="0" w:line="360" w:lineRule="auto"/>
        <w:rPr>
          <w:rFonts w:ascii="宋体" w:hAnsi="宋体" w:cs="宋体"/>
          <w:b w:val="0"/>
          <w:sz w:val="24"/>
          <w:szCs w:val="24"/>
        </w:rPr>
      </w:pPr>
    </w:p>
    <w:bookmarkEnd w:id="0"/>
    <w:p w14:paraId="5F6EE598">
      <w:pPr>
        <w:pStyle w:val="24"/>
        <w:ind w:firstLine="723"/>
        <w:rPr>
          <w:lang w:val="zh-CN"/>
        </w:rPr>
      </w:pPr>
      <w:bookmarkStart w:id="1" w:name="_Toc29389"/>
      <w:bookmarkStart w:id="2" w:name="_Toc428180535"/>
      <w:r>
        <w:rPr>
          <w:rFonts w:hint="eastAsia"/>
          <w:lang w:val="zh-CN"/>
        </w:rPr>
        <w:t>第一部分  投标邀请</w:t>
      </w:r>
      <w:bookmarkEnd w:id="1"/>
    </w:p>
    <w:p w14:paraId="3C6AD62E">
      <w:pPr>
        <w:pStyle w:val="98"/>
        <w:spacing w:line="360" w:lineRule="auto"/>
        <w:ind w:firstLine="480" w:firstLineChars="200"/>
        <w:rPr>
          <w:rFonts w:ascii="宋体" w:hAnsi="宋体" w:cs="宋体"/>
          <w:color w:val="000000"/>
          <w:sz w:val="24"/>
          <w:szCs w:val="24"/>
          <w:lang w:val="zh-CN"/>
        </w:rPr>
      </w:pPr>
      <w:r>
        <w:rPr>
          <w:rFonts w:hint="eastAsia" w:ascii="宋体" w:hAnsi="宋体" w:cs="宋体"/>
          <w:sz w:val="24"/>
          <w:szCs w:val="24"/>
          <w:lang w:val="zh-CN"/>
        </w:rPr>
        <w:t>青海硕方工程项目管理有限公司（以下均简称“采购代理机构”）受青海省冬季项目和户外运动管理中心（以下均简称“采购人”）委托,拟</w:t>
      </w:r>
      <w:r>
        <w:rPr>
          <w:rFonts w:hint="eastAsia" w:ascii="宋体" w:hAnsi="宋体" w:cs="宋体"/>
          <w:color w:val="000000"/>
          <w:sz w:val="24"/>
          <w:szCs w:val="24"/>
          <w:lang w:val="zh-CN"/>
        </w:rPr>
        <w:t>对冰壶赛进行国内公开招标，现予以公告，欢迎潜在的投标人参加本次政府采购活动。</w:t>
      </w:r>
    </w:p>
    <w:tbl>
      <w:tblPr>
        <w:tblStyle w:val="27"/>
        <w:tblW w:w="4930" w:type="pct"/>
        <w:jc w:val="center"/>
        <w:tblLayout w:type="autofit"/>
        <w:tblCellMar>
          <w:top w:w="0" w:type="dxa"/>
          <w:left w:w="108" w:type="dxa"/>
          <w:bottom w:w="0" w:type="dxa"/>
          <w:right w:w="108" w:type="dxa"/>
        </w:tblCellMar>
      </w:tblPr>
      <w:tblGrid>
        <w:gridCol w:w="1995"/>
        <w:gridCol w:w="6408"/>
      </w:tblGrid>
      <w:tr w14:paraId="0421490D">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69A77402">
            <w:pPr>
              <w:rPr>
                <w:lang w:val="zh-CN"/>
              </w:rPr>
            </w:pPr>
            <w:r>
              <w:rPr>
                <w:rFonts w:hint="eastAsia"/>
                <w:lang w:val="zh-CN"/>
              </w:rPr>
              <w:t>采购项目编号</w:t>
            </w:r>
          </w:p>
        </w:tc>
        <w:tc>
          <w:tcPr>
            <w:tcW w:w="3812" w:type="pct"/>
            <w:tcBorders>
              <w:top w:val="single" w:color="000000" w:sz="6" w:space="0"/>
              <w:left w:val="single" w:color="000000" w:sz="6" w:space="0"/>
              <w:bottom w:val="single" w:color="000000" w:sz="6" w:space="0"/>
              <w:right w:val="single" w:color="000000" w:sz="6" w:space="0"/>
            </w:tcBorders>
            <w:vAlign w:val="center"/>
          </w:tcPr>
          <w:p w14:paraId="581A4DA3">
            <w:pPr>
              <w:rPr>
                <w:b/>
                <w:bCs/>
                <w:sz w:val="36"/>
                <w:szCs w:val="36"/>
                <w:lang w:val="zh-CN"/>
              </w:rPr>
            </w:pPr>
            <w:r>
              <w:rPr>
                <w:rFonts w:hint="eastAsia"/>
                <w:lang w:val="zh-CN"/>
              </w:rPr>
              <w:t>青海硕方公招（服务）2024-006号</w:t>
            </w:r>
          </w:p>
        </w:tc>
      </w:tr>
      <w:tr w14:paraId="642E0434">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0BFC1B3E">
            <w:pPr>
              <w:rPr>
                <w:lang w:val="zh-CN"/>
              </w:rPr>
            </w:pPr>
            <w:r>
              <w:rPr>
                <w:rFonts w:hint="eastAsia"/>
                <w:lang w:val="zh-CN"/>
              </w:rPr>
              <w:t>采购项目名称</w:t>
            </w:r>
          </w:p>
        </w:tc>
        <w:tc>
          <w:tcPr>
            <w:tcW w:w="3812" w:type="pct"/>
            <w:tcBorders>
              <w:top w:val="single" w:color="000000" w:sz="6" w:space="0"/>
              <w:left w:val="single" w:color="000000" w:sz="6" w:space="0"/>
              <w:bottom w:val="single" w:color="000000" w:sz="6" w:space="0"/>
              <w:right w:val="single" w:color="000000" w:sz="6" w:space="0"/>
            </w:tcBorders>
            <w:vAlign w:val="center"/>
          </w:tcPr>
          <w:p w14:paraId="61ADD0BE">
            <w:pPr>
              <w:rPr>
                <w:b/>
                <w:bCs/>
                <w:u w:val="dashDotHeavy"/>
                <w:lang w:val="zh-CN"/>
              </w:rPr>
            </w:pPr>
            <w:r>
              <w:rPr>
                <w:rFonts w:hint="eastAsia"/>
                <w:lang w:val="zh-CN"/>
              </w:rPr>
              <w:t xml:space="preserve">冰壶赛 </w:t>
            </w:r>
          </w:p>
        </w:tc>
      </w:tr>
      <w:tr w14:paraId="381DBC26">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54643068">
            <w:pPr>
              <w:rPr>
                <w:lang w:val="zh-CN"/>
              </w:rPr>
            </w:pPr>
            <w:r>
              <w:rPr>
                <w:rFonts w:hint="eastAsia"/>
                <w:lang w:val="zh-CN"/>
              </w:rPr>
              <w:t>采购方式</w:t>
            </w:r>
          </w:p>
        </w:tc>
        <w:tc>
          <w:tcPr>
            <w:tcW w:w="3812" w:type="pct"/>
            <w:tcBorders>
              <w:top w:val="single" w:color="000000" w:sz="6" w:space="0"/>
              <w:left w:val="single" w:color="000000" w:sz="6" w:space="0"/>
              <w:bottom w:val="single" w:color="000000" w:sz="6" w:space="0"/>
              <w:right w:val="single" w:color="000000" w:sz="6" w:space="0"/>
            </w:tcBorders>
            <w:vAlign w:val="center"/>
          </w:tcPr>
          <w:p w14:paraId="22A1E6BE">
            <w:pPr>
              <w:rPr>
                <w:lang w:val="zh-CN"/>
              </w:rPr>
            </w:pPr>
            <w:r>
              <w:rPr>
                <w:rFonts w:hint="eastAsia"/>
                <w:lang w:val="zh-CN"/>
              </w:rPr>
              <w:t>公开招标</w:t>
            </w:r>
          </w:p>
        </w:tc>
      </w:tr>
      <w:tr w14:paraId="2884C490">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67C7CF53">
            <w:pPr>
              <w:rPr>
                <w:lang w:val="zh-CN"/>
              </w:rPr>
            </w:pPr>
            <w:r>
              <w:rPr>
                <w:rFonts w:hint="eastAsia"/>
                <w:lang w:val="zh-CN"/>
              </w:rPr>
              <w:t>采购预算额度</w:t>
            </w:r>
          </w:p>
        </w:tc>
        <w:tc>
          <w:tcPr>
            <w:tcW w:w="3812" w:type="pct"/>
            <w:tcBorders>
              <w:top w:val="single" w:color="000000" w:sz="6" w:space="0"/>
              <w:left w:val="single" w:color="000000" w:sz="6" w:space="0"/>
              <w:bottom w:val="single" w:color="000000" w:sz="6" w:space="0"/>
              <w:right w:val="single" w:color="000000" w:sz="6" w:space="0"/>
            </w:tcBorders>
            <w:vAlign w:val="center"/>
          </w:tcPr>
          <w:p w14:paraId="776994F7">
            <w:pPr>
              <w:rPr>
                <w:rFonts w:hint="eastAsia"/>
              </w:rPr>
            </w:pPr>
            <w:r>
              <w:rPr>
                <w:rFonts w:hint="eastAsia"/>
                <w:lang w:val="en-US" w:eastAsia="zh-CN"/>
              </w:rPr>
              <w:t>600</w:t>
            </w:r>
            <w:r>
              <w:rPr>
                <w:rFonts w:hint="eastAsia"/>
                <w:lang w:val="zh-CN"/>
              </w:rPr>
              <w:t>万元；</w:t>
            </w:r>
          </w:p>
        </w:tc>
      </w:tr>
      <w:tr w14:paraId="231795ED">
        <w:tblPrEx>
          <w:tblCellMar>
            <w:top w:w="0" w:type="dxa"/>
            <w:left w:w="108" w:type="dxa"/>
            <w:bottom w:w="0" w:type="dxa"/>
            <w:right w:w="108" w:type="dxa"/>
          </w:tblCellMar>
        </w:tblPrEx>
        <w:trPr>
          <w:trHeight w:val="90"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08759378">
            <w:r>
              <w:rPr>
                <w:rFonts w:hint="eastAsia"/>
              </w:rPr>
              <w:t>最高限价</w:t>
            </w:r>
          </w:p>
        </w:tc>
        <w:tc>
          <w:tcPr>
            <w:tcW w:w="3812" w:type="pct"/>
            <w:tcBorders>
              <w:top w:val="single" w:color="000000" w:sz="6" w:space="0"/>
              <w:left w:val="single" w:color="000000" w:sz="6" w:space="0"/>
              <w:bottom w:val="single" w:color="000000" w:sz="6" w:space="0"/>
              <w:right w:val="single" w:color="000000" w:sz="6" w:space="0"/>
            </w:tcBorders>
            <w:vAlign w:val="center"/>
          </w:tcPr>
          <w:p w14:paraId="21A71D31">
            <w:pPr>
              <w:rPr>
                <w:rFonts w:hint="eastAsia"/>
              </w:rPr>
            </w:pPr>
            <w:r>
              <w:rPr>
                <w:rFonts w:hint="eastAsia"/>
                <w:lang w:val="en-US" w:eastAsia="zh-CN"/>
              </w:rPr>
              <w:t>600</w:t>
            </w:r>
            <w:r>
              <w:rPr>
                <w:rFonts w:hint="eastAsia"/>
                <w:lang w:val="zh-CN"/>
              </w:rPr>
              <w:t>万元；</w:t>
            </w:r>
          </w:p>
        </w:tc>
      </w:tr>
      <w:tr w14:paraId="448E7D73">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5ADF769E">
            <w:pPr>
              <w:rPr>
                <w:lang w:val="zh-CN"/>
              </w:rPr>
            </w:pPr>
            <w:r>
              <w:rPr>
                <w:rFonts w:hint="eastAsia"/>
                <w:lang w:val="zh-CN"/>
              </w:rPr>
              <w:t>项目分包个数</w:t>
            </w:r>
          </w:p>
        </w:tc>
        <w:tc>
          <w:tcPr>
            <w:tcW w:w="3812" w:type="pct"/>
            <w:tcBorders>
              <w:top w:val="single" w:color="000000" w:sz="6" w:space="0"/>
              <w:left w:val="single" w:color="000000" w:sz="6" w:space="0"/>
              <w:bottom w:val="single" w:color="000000" w:sz="6" w:space="0"/>
              <w:right w:val="single" w:color="000000" w:sz="6" w:space="0"/>
            </w:tcBorders>
            <w:vAlign w:val="center"/>
          </w:tcPr>
          <w:p w14:paraId="49D67D37">
            <w:pPr>
              <w:rPr>
                <w:lang w:val="zh-CN"/>
              </w:rPr>
            </w:pPr>
            <w:r>
              <w:rPr>
                <w:rFonts w:hint="eastAsia"/>
                <w:lang w:val="en-US" w:eastAsia="zh-CN"/>
              </w:rPr>
              <w:t>不分</w:t>
            </w:r>
            <w:r>
              <w:rPr>
                <w:rFonts w:hint="eastAsia"/>
              </w:rPr>
              <w:t>包</w:t>
            </w:r>
          </w:p>
        </w:tc>
      </w:tr>
      <w:tr w14:paraId="7245B693">
        <w:tblPrEx>
          <w:tblCellMar>
            <w:top w:w="0" w:type="dxa"/>
            <w:left w:w="108" w:type="dxa"/>
            <w:bottom w:w="0" w:type="dxa"/>
            <w:right w:w="108" w:type="dxa"/>
          </w:tblCellMar>
        </w:tblPrEx>
        <w:trPr>
          <w:trHeight w:val="90"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296F6FC8">
            <w:pPr>
              <w:rPr>
                <w:lang w:val="zh-CN"/>
              </w:rPr>
            </w:pPr>
            <w:r>
              <w:rPr>
                <w:rFonts w:hint="eastAsia"/>
                <w:lang w:val="zh-CN"/>
              </w:rPr>
              <w:t>采购要求</w:t>
            </w:r>
          </w:p>
        </w:tc>
        <w:tc>
          <w:tcPr>
            <w:tcW w:w="3812" w:type="pct"/>
            <w:tcBorders>
              <w:top w:val="single" w:color="000000" w:sz="6" w:space="0"/>
              <w:left w:val="single" w:color="000000" w:sz="6" w:space="0"/>
              <w:bottom w:val="single" w:color="000000" w:sz="6" w:space="0"/>
              <w:right w:val="single" w:color="000000" w:sz="6" w:space="0"/>
            </w:tcBorders>
            <w:vAlign w:val="center"/>
          </w:tcPr>
          <w:p w14:paraId="33201EAE">
            <w:pPr>
              <w:rPr>
                <w:u w:val="dashDotHeavy"/>
                <w:lang w:val="zh-CN"/>
              </w:rPr>
            </w:pPr>
            <w:r>
              <w:rPr>
                <w:rFonts w:hint="eastAsia"/>
                <w:lang w:val="zh-CN"/>
              </w:rPr>
              <w:t>具体内容详见《招标文件》</w:t>
            </w:r>
          </w:p>
        </w:tc>
      </w:tr>
      <w:tr w14:paraId="2E82BA39">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777A1C89">
            <w:pPr>
              <w:rPr>
                <w:lang w:val="zh-CN"/>
              </w:rPr>
            </w:pPr>
            <w:r>
              <w:rPr>
                <w:rFonts w:hint="eastAsia"/>
                <w:lang w:val="zh-CN"/>
              </w:rPr>
              <w:t>投标人资格要求</w:t>
            </w:r>
          </w:p>
        </w:tc>
        <w:tc>
          <w:tcPr>
            <w:tcW w:w="3812" w:type="pct"/>
            <w:tcBorders>
              <w:top w:val="single" w:color="000000" w:sz="6" w:space="0"/>
              <w:left w:val="single" w:color="000000" w:sz="6" w:space="0"/>
              <w:bottom w:val="single" w:color="000000" w:sz="6" w:space="0"/>
              <w:right w:val="single" w:color="000000" w:sz="6" w:space="0"/>
            </w:tcBorders>
            <w:vAlign w:val="center"/>
          </w:tcPr>
          <w:p w14:paraId="22A5ACC8">
            <w:pPr>
              <w:rPr>
                <w:lang w:val="zh-CN"/>
              </w:rPr>
            </w:pPr>
            <w:r>
              <w:rPr>
                <w:rFonts w:hint="eastAsia"/>
                <w:lang w:val="zh-CN"/>
              </w:rPr>
              <w:t>1、符合《政府采购法》第22条规定，并提供下列材料：</w:t>
            </w:r>
          </w:p>
          <w:p w14:paraId="48E2359E">
            <w:pPr>
              <w:rPr>
                <w:lang w:val="zh-CN"/>
              </w:rPr>
            </w:pPr>
            <w:r>
              <w:rPr>
                <w:rFonts w:hint="eastAsia"/>
                <w:lang w:val="zh-CN"/>
              </w:rPr>
              <w:t>&lt;1&gt;投标人的营业执照等证明文件，自然人的身份证明。</w:t>
            </w:r>
          </w:p>
          <w:p w14:paraId="292FDABF">
            <w:pPr>
              <w:rPr>
                <w:lang w:val="zh-CN"/>
              </w:rPr>
            </w:pPr>
            <w:r>
              <w:rPr>
                <w:rFonts w:hint="eastAsia"/>
                <w:lang w:val="zh-CN"/>
              </w:rPr>
              <w:t>&lt;2&gt;财务状况报告，依法缴纳税收和社会保障资金的相关材料。</w:t>
            </w:r>
          </w:p>
          <w:p w14:paraId="2BE79DE4">
            <w:pPr>
              <w:rPr>
                <w:lang w:val="zh-CN"/>
              </w:rPr>
            </w:pPr>
            <w:r>
              <w:rPr>
                <w:rFonts w:hint="eastAsia"/>
                <w:lang w:val="zh-CN"/>
              </w:rPr>
              <w:t>&lt;3&gt;具备履行合同所必需的设备和专业技术能力的证明材料。</w:t>
            </w:r>
          </w:p>
          <w:p w14:paraId="6FA0F8C2">
            <w:pPr>
              <w:rPr>
                <w:lang w:val="zh-CN"/>
              </w:rPr>
            </w:pPr>
            <w:r>
              <w:rPr>
                <w:rFonts w:hint="eastAsia"/>
                <w:lang w:val="zh-CN"/>
              </w:rPr>
              <w:t>&lt;4&gt;参加政府采购活动前3年内在经营活动中没有重大违法记录的书面声明。</w:t>
            </w:r>
          </w:p>
          <w:p w14:paraId="0D742EE1">
            <w:pPr>
              <w:rPr>
                <w:lang w:val="zh-CN"/>
              </w:rPr>
            </w:pPr>
            <w:r>
              <w:rPr>
                <w:rFonts w:hint="eastAsia"/>
                <w:lang w:val="zh-CN"/>
              </w:rPr>
              <w:t>&lt;5&gt;具备法律、行政法规规定的其他条件的证明材料。</w:t>
            </w:r>
          </w:p>
          <w:p w14:paraId="3D371FB7">
            <w:pPr>
              <w:rPr>
                <w:lang w:val="zh-CN"/>
              </w:rPr>
            </w:pPr>
            <w:r>
              <w:rPr>
                <w:rFonts w:hint="eastAsia"/>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06C88F3E">
            <w:pPr>
              <w:rPr>
                <w:lang w:val="zh-CN"/>
              </w:rPr>
            </w:pPr>
            <w:r>
              <w:rPr>
                <w:rFonts w:hint="eastAsia"/>
                <w:lang w:val="zh-CN"/>
              </w:rPr>
              <w:t>3、单位负责人为同一人或者存在直接控股、管理关系的不同投标人，不得参加同一合同项下的政府采购活动。否则，皆取消投标资格；</w:t>
            </w:r>
          </w:p>
          <w:p w14:paraId="572BF63E">
            <w:pPr>
              <w:rPr>
                <w:lang w:val="zh-CN"/>
              </w:rPr>
            </w:pPr>
            <w:r>
              <w:rPr>
                <w:rFonts w:hint="eastAsia"/>
                <w:lang w:val="zh-CN"/>
              </w:rPr>
              <w:t>4、为本采购项目提供整体设计、规范编制或者项目管理、监理、检测等服务的投标人，不得再参加该采购项目的其他采购活动；</w:t>
            </w:r>
          </w:p>
          <w:p w14:paraId="4C92959E">
            <w:pPr>
              <w:rPr>
                <w:lang w:val="zh-CN"/>
              </w:rPr>
            </w:pPr>
            <w:r>
              <w:rPr>
                <w:rFonts w:hint="eastAsia"/>
                <w:lang w:val="zh-CN"/>
              </w:rPr>
              <w:t>5、本项目不接受投标人以联合体方式进行投标；</w:t>
            </w:r>
          </w:p>
        </w:tc>
      </w:tr>
      <w:tr w14:paraId="6FFC5D74">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682EDECB">
            <w:pPr>
              <w:rPr>
                <w:lang w:val="zh-CN"/>
              </w:rPr>
            </w:pPr>
            <w:r>
              <w:rPr>
                <w:rFonts w:hint="eastAsia"/>
                <w:lang w:val="zh-CN"/>
              </w:rPr>
              <w:t>公告发布时间</w:t>
            </w:r>
          </w:p>
        </w:tc>
        <w:tc>
          <w:tcPr>
            <w:tcW w:w="3812" w:type="pct"/>
            <w:tcBorders>
              <w:top w:val="single" w:color="000000" w:sz="6" w:space="0"/>
              <w:left w:val="single" w:color="000000" w:sz="6" w:space="0"/>
              <w:bottom w:val="single" w:color="000000" w:sz="6" w:space="0"/>
              <w:right w:val="single" w:color="000000" w:sz="6" w:space="0"/>
            </w:tcBorders>
            <w:vAlign w:val="center"/>
          </w:tcPr>
          <w:p w14:paraId="6925F386">
            <w:pPr>
              <w:rPr>
                <w:lang w:val="zh-CN"/>
              </w:rPr>
            </w:pPr>
            <w:r>
              <w:rPr>
                <w:rFonts w:hint="eastAsia"/>
                <w:lang w:val="zh-CN"/>
              </w:rPr>
              <w:t>20</w:t>
            </w:r>
            <w:r>
              <w:rPr>
                <w:rFonts w:hint="eastAsia"/>
              </w:rPr>
              <w:t>24</w:t>
            </w:r>
            <w:r>
              <w:rPr>
                <w:rFonts w:hint="eastAsia"/>
                <w:lang w:val="zh-CN"/>
              </w:rPr>
              <w:t>年</w:t>
            </w:r>
            <w:r>
              <w:rPr>
                <w:rFonts w:hint="eastAsia"/>
                <w:lang w:val="en-US" w:eastAsia="zh-CN"/>
              </w:rPr>
              <w:t>12</w:t>
            </w:r>
            <w:r>
              <w:rPr>
                <w:rFonts w:hint="eastAsia"/>
                <w:lang w:val="zh-CN"/>
              </w:rPr>
              <w:t>月</w:t>
            </w:r>
            <w:r>
              <w:rPr>
                <w:rFonts w:hint="eastAsia"/>
                <w:lang w:val="en-US" w:eastAsia="zh-CN"/>
              </w:rPr>
              <w:t>03</w:t>
            </w:r>
            <w:r>
              <w:rPr>
                <w:rFonts w:hint="eastAsia"/>
                <w:lang w:val="zh-CN"/>
              </w:rPr>
              <w:t>日</w:t>
            </w:r>
          </w:p>
        </w:tc>
      </w:tr>
      <w:tr w14:paraId="466F0B25">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3F9A1C0F">
            <w:pPr>
              <w:rPr>
                <w:lang w:val="zh-CN"/>
              </w:rPr>
            </w:pPr>
            <w:r>
              <w:rPr>
                <w:rFonts w:hint="eastAsia"/>
                <w:lang w:val="zh-CN"/>
              </w:rPr>
              <w:t>获取招标文件的时间期限</w:t>
            </w:r>
          </w:p>
        </w:tc>
        <w:tc>
          <w:tcPr>
            <w:tcW w:w="3812" w:type="pct"/>
            <w:tcBorders>
              <w:top w:val="single" w:color="000000" w:sz="6" w:space="0"/>
              <w:left w:val="single" w:color="000000" w:sz="6" w:space="0"/>
              <w:bottom w:val="single" w:color="000000" w:sz="6" w:space="0"/>
              <w:right w:val="single" w:color="000000" w:sz="6" w:space="0"/>
            </w:tcBorders>
            <w:vAlign w:val="center"/>
          </w:tcPr>
          <w:p w14:paraId="16333B1A">
            <w:pPr>
              <w:rPr>
                <w:lang w:val="zh-CN"/>
              </w:rPr>
            </w:pPr>
            <w:r>
              <w:rPr>
                <w:rFonts w:hint="eastAsia"/>
                <w:lang w:val="zh-CN"/>
              </w:rPr>
              <w:t>20</w:t>
            </w:r>
            <w:r>
              <w:rPr>
                <w:rFonts w:hint="eastAsia"/>
              </w:rPr>
              <w:t>24</w:t>
            </w:r>
            <w:r>
              <w:rPr>
                <w:rFonts w:hint="eastAsia"/>
                <w:lang w:val="zh-CN"/>
              </w:rPr>
              <w:t>年</w:t>
            </w:r>
            <w:r>
              <w:rPr>
                <w:rFonts w:hint="eastAsia"/>
                <w:lang w:val="en-US" w:eastAsia="zh-CN"/>
              </w:rPr>
              <w:t>12</w:t>
            </w:r>
            <w:r>
              <w:rPr>
                <w:rFonts w:hint="eastAsia"/>
                <w:lang w:val="zh-CN"/>
              </w:rPr>
              <w:t>月</w:t>
            </w:r>
            <w:r>
              <w:rPr>
                <w:rFonts w:hint="eastAsia"/>
                <w:lang w:val="en-US" w:eastAsia="zh-CN"/>
              </w:rPr>
              <w:t>04</w:t>
            </w:r>
            <w:r>
              <w:rPr>
                <w:rFonts w:hint="eastAsia"/>
                <w:lang w:val="zh-CN"/>
              </w:rPr>
              <w:t>日至</w:t>
            </w:r>
            <w:r>
              <w:rPr>
                <w:rFonts w:hint="eastAsia"/>
                <w:lang w:val="en-US" w:eastAsia="zh-CN"/>
              </w:rPr>
              <w:t>12</w:t>
            </w:r>
            <w:r>
              <w:rPr>
                <w:rFonts w:hint="eastAsia"/>
                <w:lang w:val="zh-CN"/>
              </w:rPr>
              <w:t>月</w:t>
            </w:r>
            <w:r>
              <w:rPr>
                <w:rFonts w:hint="eastAsia"/>
                <w:lang w:val="en-US" w:eastAsia="zh-CN"/>
              </w:rPr>
              <w:t>10</w:t>
            </w:r>
            <w:r>
              <w:rPr>
                <w:rFonts w:hint="eastAsia"/>
                <w:lang w:val="zh-CN"/>
              </w:rPr>
              <w:t>日</w:t>
            </w:r>
            <w:r>
              <w:rPr>
                <w:rFonts w:hint="eastAsia"/>
              </w:rPr>
              <w:t>。</w:t>
            </w:r>
          </w:p>
        </w:tc>
      </w:tr>
      <w:tr w14:paraId="19DE3BEE">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2D0B54D9">
            <w:pPr>
              <w:rPr>
                <w:lang w:val="zh-CN"/>
              </w:rPr>
            </w:pPr>
            <w:r>
              <w:rPr>
                <w:rFonts w:hint="eastAsia"/>
                <w:lang w:val="zh-CN"/>
              </w:rPr>
              <w:t>获取招标文件方式</w:t>
            </w:r>
          </w:p>
        </w:tc>
        <w:tc>
          <w:tcPr>
            <w:tcW w:w="3812" w:type="pct"/>
            <w:tcBorders>
              <w:top w:val="single" w:color="000000" w:sz="6" w:space="0"/>
              <w:left w:val="single" w:color="000000" w:sz="6" w:space="0"/>
              <w:bottom w:val="single" w:color="000000" w:sz="6" w:space="0"/>
              <w:right w:val="single" w:color="000000" w:sz="6" w:space="0"/>
            </w:tcBorders>
            <w:vAlign w:val="center"/>
          </w:tcPr>
          <w:p w14:paraId="26C2CA79">
            <w:pPr>
              <w:rPr>
                <w:lang w:val="zh-CN"/>
              </w:rPr>
            </w:pPr>
            <w:r>
              <w:rPr>
                <w:rFonts w:hint="eastAsia"/>
                <w:lang w:val="zh-CN"/>
              </w:rPr>
              <w:t>线上报名，具体方式请咨询线上电子化交易系统：咨询电话：政采云</w:t>
            </w:r>
            <w:r>
              <w:rPr>
                <w:rFonts w:hint="eastAsia"/>
              </w:rPr>
              <w:t>95763.《青海政府采购网》下载招标文件。（提示：请潜在供应商报名前务必完成网上企业注册及CA锁办理等手续；具体操作详见附件操作指南）</w:t>
            </w:r>
          </w:p>
        </w:tc>
      </w:tr>
      <w:tr w14:paraId="1D32D503">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7DADE73C">
            <w:pPr>
              <w:rPr>
                <w:lang w:val="zh-CN"/>
              </w:rPr>
            </w:pPr>
            <w:r>
              <w:rPr>
                <w:rFonts w:hint="eastAsia"/>
                <w:lang w:val="zh-CN"/>
              </w:rPr>
              <w:t>招标文件售价</w:t>
            </w:r>
          </w:p>
        </w:tc>
        <w:tc>
          <w:tcPr>
            <w:tcW w:w="3812" w:type="pct"/>
            <w:tcBorders>
              <w:top w:val="single" w:color="000000" w:sz="6" w:space="0"/>
              <w:left w:val="single" w:color="000000" w:sz="6" w:space="0"/>
              <w:bottom w:val="single" w:color="000000" w:sz="6" w:space="0"/>
              <w:right w:val="single" w:color="000000" w:sz="6" w:space="0"/>
            </w:tcBorders>
            <w:vAlign w:val="center"/>
          </w:tcPr>
          <w:p w14:paraId="138CD778">
            <w:pPr>
              <w:pStyle w:val="13"/>
              <w:rPr>
                <w:lang w:val="zh-CN"/>
              </w:rPr>
            </w:pPr>
            <w:r>
              <w:rPr>
                <w:rFonts w:hint="eastAsia"/>
              </w:rPr>
              <w:t>0元</w:t>
            </w:r>
            <w:r>
              <w:rPr>
                <w:rFonts w:hint="eastAsia"/>
                <w:lang w:val="zh-CN"/>
              </w:rPr>
              <w:t>（</w:t>
            </w:r>
            <w:r>
              <w:rPr>
                <w:rFonts w:hint="eastAsia"/>
              </w:rPr>
              <w:t xml:space="preserve"> </w:t>
            </w:r>
            <w:r>
              <w:rPr>
                <w:rFonts w:hint="eastAsia"/>
                <w:lang w:val="zh-CN"/>
              </w:rPr>
              <w:t>投标资格不能转让。）</w:t>
            </w:r>
          </w:p>
        </w:tc>
      </w:tr>
      <w:tr w14:paraId="5C64FB8E">
        <w:tblPrEx>
          <w:tblCellMar>
            <w:top w:w="0" w:type="dxa"/>
            <w:left w:w="108" w:type="dxa"/>
            <w:bottom w:w="0" w:type="dxa"/>
            <w:right w:w="108" w:type="dxa"/>
          </w:tblCellMar>
        </w:tblPrEx>
        <w:trPr>
          <w:trHeight w:val="762"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42229354">
            <w:pPr>
              <w:rPr>
                <w:lang w:val="zh-CN"/>
              </w:rPr>
            </w:pPr>
            <w:r>
              <w:rPr>
                <w:rFonts w:hint="eastAsia"/>
                <w:lang w:val="zh-CN"/>
              </w:rPr>
              <w:t>获取招标文件地点</w:t>
            </w:r>
          </w:p>
        </w:tc>
        <w:tc>
          <w:tcPr>
            <w:tcW w:w="3812" w:type="pct"/>
            <w:tcBorders>
              <w:top w:val="single" w:color="000000" w:sz="6" w:space="0"/>
              <w:left w:val="single" w:color="000000" w:sz="6" w:space="0"/>
              <w:bottom w:val="single" w:color="000000" w:sz="6" w:space="0"/>
              <w:right w:val="single" w:color="000000" w:sz="6" w:space="0"/>
            </w:tcBorders>
            <w:vAlign w:val="center"/>
          </w:tcPr>
          <w:p w14:paraId="437AE30B">
            <w:r>
              <w:rPr>
                <w:rFonts w:hint="eastAsia"/>
              </w:rPr>
              <w:t>政采云线上获取</w:t>
            </w:r>
          </w:p>
        </w:tc>
      </w:tr>
      <w:tr w14:paraId="2566EDA8">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29135945">
            <w:pPr>
              <w:rPr>
                <w:lang w:val="zh-CN"/>
              </w:rPr>
            </w:pPr>
            <w:r>
              <w:rPr>
                <w:rFonts w:hint="eastAsia"/>
                <w:lang w:val="zh-CN"/>
              </w:rPr>
              <w:t>投标截止</w:t>
            </w:r>
            <w:r>
              <w:rPr>
                <w:rFonts w:hint="eastAsia"/>
              </w:rPr>
              <w:t>及</w:t>
            </w:r>
            <w:r>
              <w:rPr>
                <w:rFonts w:hint="eastAsia"/>
                <w:lang w:val="zh-CN"/>
              </w:rPr>
              <w:t>开标时间</w:t>
            </w:r>
          </w:p>
        </w:tc>
        <w:tc>
          <w:tcPr>
            <w:tcW w:w="3812" w:type="pct"/>
            <w:tcBorders>
              <w:top w:val="single" w:color="000000" w:sz="6" w:space="0"/>
              <w:left w:val="single" w:color="000000" w:sz="6" w:space="0"/>
              <w:bottom w:val="single" w:color="000000" w:sz="6" w:space="0"/>
              <w:right w:val="single" w:color="000000" w:sz="6" w:space="0"/>
            </w:tcBorders>
            <w:vAlign w:val="center"/>
          </w:tcPr>
          <w:p w14:paraId="66546802">
            <w:pPr>
              <w:rPr>
                <w:lang w:val="zh-CN"/>
              </w:rPr>
            </w:pPr>
            <w:r>
              <w:rPr>
                <w:rFonts w:hint="eastAsia"/>
                <w:lang w:val="zh-CN"/>
              </w:rPr>
              <w:t>20</w:t>
            </w:r>
            <w:r>
              <w:rPr>
                <w:rFonts w:hint="eastAsia"/>
              </w:rPr>
              <w:t>24</w:t>
            </w:r>
            <w:r>
              <w:rPr>
                <w:rFonts w:hint="eastAsia"/>
                <w:lang w:val="zh-CN"/>
              </w:rPr>
              <w:t>年</w:t>
            </w:r>
            <w:r>
              <w:rPr>
                <w:rFonts w:hint="eastAsia"/>
                <w:lang w:val="en-US" w:eastAsia="zh-CN"/>
              </w:rPr>
              <w:t>12</w:t>
            </w:r>
            <w:r>
              <w:rPr>
                <w:rFonts w:hint="eastAsia"/>
                <w:lang w:val="zh-CN"/>
              </w:rPr>
              <w:t>月</w:t>
            </w:r>
            <w:r>
              <w:rPr>
                <w:rFonts w:hint="eastAsia"/>
                <w:lang w:val="en-US" w:eastAsia="zh-CN"/>
              </w:rPr>
              <w:t>24</w:t>
            </w:r>
            <w:r>
              <w:rPr>
                <w:rFonts w:hint="eastAsia"/>
                <w:lang w:val="zh-CN"/>
              </w:rPr>
              <w:t>日</w:t>
            </w:r>
            <w:r>
              <w:t>10</w:t>
            </w:r>
            <w:r>
              <w:rPr>
                <w:rFonts w:hint="eastAsia"/>
                <w:lang w:val="zh-CN"/>
              </w:rPr>
              <w:t>时</w:t>
            </w:r>
            <w:r>
              <w:t>00</w:t>
            </w:r>
            <w:r>
              <w:rPr>
                <w:rFonts w:hint="eastAsia"/>
                <w:lang w:val="zh-CN"/>
              </w:rPr>
              <w:t>分（北京时间）</w:t>
            </w:r>
          </w:p>
          <w:p w14:paraId="4F26FA8E">
            <w:pPr>
              <w:rPr>
                <w:lang w:val="zh-CN"/>
              </w:rPr>
            </w:pPr>
            <w:r>
              <w:rPr>
                <w:rFonts w:hint="eastAsia"/>
              </w:rPr>
              <w:t>注：投标供应商务必在开标当天</w:t>
            </w:r>
            <w:r>
              <w:t>10</w:t>
            </w:r>
            <w:r>
              <w:rPr>
                <w:rFonts w:hint="eastAsia"/>
              </w:rPr>
              <w:t>：</w:t>
            </w:r>
            <w:r>
              <w:t>00</w:t>
            </w:r>
            <w:r>
              <w:rPr>
                <w:rFonts w:hint="eastAsia"/>
              </w:rPr>
              <w:t>分之前进入电子开标系统完成电子签到。</w:t>
            </w:r>
          </w:p>
        </w:tc>
      </w:tr>
      <w:tr w14:paraId="73111E45">
        <w:tblPrEx>
          <w:tblCellMar>
            <w:top w:w="0" w:type="dxa"/>
            <w:left w:w="108" w:type="dxa"/>
            <w:bottom w:w="0" w:type="dxa"/>
            <w:right w:w="108" w:type="dxa"/>
          </w:tblCellMar>
        </w:tblPrEx>
        <w:trPr>
          <w:trHeight w:val="301"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78B81839">
            <w:pPr>
              <w:rPr>
                <w:lang w:val="zh-CN"/>
              </w:rPr>
            </w:pPr>
            <w:r>
              <w:rPr>
                <w:rFonts w:hint="eastAsia"/>
                <w:lang w:val="zh-CN"/>
              </w:rPr>
              <w:t>投标及开标地点</w:t>
            </w:r>
          </w:p>
        </w:tc>
        <w:tc>
          <w:tcPr>
            <w:tcW w:w="3812" w:type="pct"/>
            <w:tcBorders>
              <w:top w:val="single" w:color="000000" w:sz="6" w:space="0"/>
              <w:left w:val="single" w:color="000000" w:sz="6" w:space="0"/>
              <w:bottom w:val="single" w:color="000000" w:sz="6" w:space="0"/>
              <w:right w:val="single" w:color="000000" w:sz="6" w:space="0"/>
            </w:tcBorders>
            <w:vAlign w:val="center"/>
          </w:tcPr>
          <w:p w14:paraId="49864CE0">
            <w:pPr>
              <w:rPr>
                <w:lang w:val="zh-CN"/>
              </w:rPr>
            </w:pPr>
            <w:r>
              <w:rPr>
                <w:rFonts w:hint="eastAsia"/>
                <w:lang w:val="zh-CN"/>
              </w:rPr>
              <w:t>请登录政采云投标客户端投标</w:t>
            </w:r>
          </w:p>
          <w:p w14:paraId="4040051E">
            <w:pPr>
              <w:rPr>
                <w:lang w:val="zh-CN"/>
              </w:rPr>
            </w:pPr>
            <w:r>
              <w:rPr>
                <w:rFonts w:hint="eastAsia"/>
                <w:lang w:val="zh-CN"/>
              </w:rPr>
              <w:t>【青海省公共资源交易中心】城西区西川南路53号青海省政务服务监督管理局二楼青海省政务服务监督管理局</w:t>
            </w:r>
            <w:r>
              <w:rPr>
                <w:rFonts w:hint="eastAsia"/>
                <w:highlight w:val="none"/>
                <w:lang w:val="zh-CN"/>
              </w:rPr>
              <w:t>开标室2</w:t>
            </w:r>
          </w:p>
        </w:tc>
      </w:tr>
      <w:tr w14:paraId="06D12264">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72C33D1E">
            <w:pPr>
              <w:rPr>
                <w:lang w:val="zh-CN"/>
              </w:rPr>
            </w:pPr>
            <w:r>
              <w:rPr>
                <w:rFonts w:hint="eastAsia"/>
                <w:lang w:val="zh-CN"/>
              </w:rPr>
              <w:t>采购人联系</w:t>
            </w:r>
            <w:r>
              <w:rPr>
                <w:rFonts w:hint="eastAsia"/>
              </w:rPr>
              <w:t>人</w:t>
            </w:r>
          </w:p>
        </w:tc>
        <w:tc>
          <w:tcPr>
            <w:tcW w:w="3812" w:type="pct"/>
            <w:tcBorders>
              <w:top w:val="single" w:color="000000" w:sz="6" w:space="0"/>
              <w:left w:val="single" w:color="000000" w:sz="6" w:space="0"/>
              <w:bottom w:val="single" w:color="000000" w:sz="6" w:space="0"/>
              <w:right w:val="single" w:color="000000" w:sz="6" w:space="0"/>
            </w:tcBorders>
            <w:vAlign w:val="center"/>
          </w:tcPr>
          <w:p w14:paraId="4CC3A94F">
            <w:pPr>
              <w:autoSpaceDE w:val="0"/>
              <w:autoSpaceDN w:val="0"/>
              <w:adjustRightInd w:val="0"/>
              <w:jc w:val="left"/>
              <w:rPr>
                <w:rFonts w:ascii="宋体" w:cs="宋体"/>
                <w:kern w:val="0"/>
                <w:sz w:val="24"/>
                <w:highlight w:val="none"/>
              </w:rPr>
            </w:pPr>
            <w:r>
              <w:rPr>
                <w:rFonts w:ascii="宋体" w:cs="宋体"/>
                <w:kern w:val="0"/>
                <w:sz w:val="24"/>
                <w:highlight w:val="none"/>
              </w:rPr>
              <w:t>采购人：</w:t>
            </w:r>
            <w:r>
              <w:rPr>
                <w:rFonts w:hint="eastAsia" w:ascii="宋体" w:cs="宋体"/>
                <w:kern w:val="0"/>
                <w:sz w:val="24"/>
                <w:highlight w:val="none"/>
                <w:lang w:eastAsia="zh-CN"/>
              </w:rPr>
              <w:t>青海省冬季项目和户外运动管理中心</w:t>
            </w:r>
            <w:r>
              <w:rPr>
                <w:rFonts w:ascii="宋体" w:cs="宋体"/>
                <w:kern w:val="0"/>
                <w:sz w:val="24"/>
                <w:highlight w:val="none"/>
              </w:rPr>
              <w:t xml:space="preserve"> </w:t>
            </w:r>
          </w:p>
          <w:p w14:paraId="4AB4BC3F">
            <w:pPr>
              <w:autoSpaceDE w:val="0"/>
              <w:autoSpaceDN w:val="0"/>
              <w:adjustRightInd w:val="0"/>
              <w:jc w:val="left"/>
              <w:rPr>
                <w:rFonts w:hint="default" w:ascii="宋体" w:eastAsia="宋体" w:cs="宋体"/>
                <w:kern w:val="0"/>
                <w:sz w:val="24"/>
                <w:highlight w:val="none"/>
                <w:lang w:val="en-US" w:eastAsia="zh-CN"/>
              </w:rPr>
            </w:pPr>
            <w:r>
              <w:rPr>
                <w:rFonts w:ascii="宋体" w:cs="宋体"/>
                <w:kern w:val="0"/>
                <w:sz w:val="24"/>
                <w:highlight w:val="none"/>
              </w:rPr>
              <w:t>联系人：</w:t>
            </w:r>
            <w:r>
              <w:rPr>
                <w:rFonts w:hint="eastAsia" w:ascii="宋体" w:cs="宋体"/>
                <w:kern w:val="0"/>
                <w:sz w:val="24"/>
                <w:highlight w:val="none"/>
                <w:lang w:val="en-US" w:eastAsia="zh-CN"/>
              </w:rPr>
              <w:t>宋老师</w:t>
            </w:r>
          </w:p>
          <w:p w14:paraId="3F6AFF4E">
            <w:pPr>
              <w:rPr>
                <w:lang w:val="zh-CN"/>
              </w:rPr>
            </w:pPr>
            <w:r>
              <w:rPr>
                <w:rFonts w:hint="eastAsia" w:ascii="宋体" w:cs="宋体"/>
                <w:kern w:val="0"/>
                <w:sz w:val="24"/>
                <w:highlight w:val="none"/>
                <w:lang w:val="zh-CN"/>
              </w:rPr>
              <w:t>联系电话</w:t>
            </w:r>
            <w:r>
              <w:rPr>
                <w:rFonts w:ascii="宋体" w:cs="宋体"/>
                <w:kern w:val="0"/>
                <w:sz w:val="24"/>
                <w:highlight w:val="none"/>
              </w:rPr>
              <w:t>：</w:t>
            </w:r>
            <w:r>
              <w:rPr>
                <w:rFonts w:hint="eastAsia" w:ascii="宋体" w:cs="宋体"/>
                <w:kern w:val="0"/>
                <w:sz w:val="24"/>
                <w:highlight w:val="none"/>
              </w:rPr>
              <w:t>0971-6163830</w:t>
            </w:r>
            <w:r>
              <w:rPr>
                <w:rFonts w:hint="eastAsia"/>
              </w:rPr>
              <w:t xml:space="preserve"> </w:t>
            </w:r>
          </w:p>
        </w:tc>
      </w:tr>
      <w:tr w14:paraId="08B8802D">
        <w:tblPrEx>
          <w:tblCellMar>
            <w:top w:w="0" w:type="dxa"/>
            <w:left w:w="108" w:type="dxa"/>
            <w:bottom w:w="0" w:type="dxa"/>
            <w:right w:w="108" w:type="dxa"/>
          </w:tblCellMar>
        </w:tblPrEx>
        <w:trPr>
          <w:trHeight w:val="327"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2020FBA5">
            <w:pPr>
              <w:rPr>
                <w:lang w:val="zh-CN"/>
              </w:rPr>
            </w:pPr>
            <w:r>
              <w:rPr>
                <w:rFonts w:hint="eastAsia"/>
                <w:lang w:val="zh-CN"/>
              </w:rPr>
              <w:t>代理机构联系人</w:t>
            </w:r>
          </w:p>
        </w:tc>
        <w:tc>
          <w:tcPr>
            <w:tcW w:w="3812" w:type="pct"/>
            <w:tcBorders>
              <w:top w:val="single" w:color="000000" w:sz="6" w:space="0"/>
              <w:left w:val="single" w:color="000000" w:sz="6" w:space="0"/>
              <w:bottom w:val="single" w:color="000000" w:sz="6" w:space="0"/>
              <w:right w:val="single" w:color="000000" w:sz="6" w:space="0"/>
            </w:tcBorders>
            <w:vAlign w:val="center"/>
          </w:tcPr>
          <w:p w14:paraId="0A9CC8F0">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青海硕方工程项目管理有限公司</w:t>
            </w:r>
          </w:p>
          <w:p w14:paraId="072F05B2">
            <w:pPr>
              <w:widowControl/>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zh-CN"/>
              </w:rPr>
              <w:t>联系人：</w:t>
            </w:r>
            <w:r>
              <w:rPr>
                <w:rFonts w:hint="eastAsia" w:ascii="宋体" w:hAnsi="宋体" w:cs="宋体"/>
                <w:kern w:val="0"/>
                <w:sz w:val="24"/>
                <w:highlight w:val="none"/>
                <w:lang w:val="en-US" w:eastAsia="zh-CN"/>
              </w:rPr>
              <w:t>王女士</w:t>
            </w:r>
          </w:p>
          <w:p w14:paraId="381DCD22">
            <w:pPr>
              <w:widowControl/>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zh-CN"/>
              </w:rPr>
              <w:t>联系电话：</w:t>
            </w:r>
            <w:r>
              <w:rPr>
                <w:rFonts w:hint="eastAsia" w:ascii="宋体" w:hAnsi="宋体" w:cs="宋体"/>
                <w:kern w:val="0"/>
                <w:sz w:val="24"/>
                <w:highlight w:val="none"/>
                <w:lang w:val="en-US" w:eastAsia="zh-CN"/>
              </w:rPr>
              <w:t>0971-4327772</w:t>
            </w:r>
          </w:p>
          <w:p w14:paraId="0BFF1B12">
            <w:r>
              <w:rPr>
                <w:rFonts w:hint="eastAsia" w:ascii="宋体" w:hAnsi="宋体" w:cs="宋体"/>
                <w:kern w:val="0"/>
                <w:sz w:val="24"/>
                <w:highlight w:val="none"/>
                <w:lang w:val="zh-CN"/>
              </w:rPr>
              <w:t>联系地址</w:t>
            </w:r>
            <w:r>
              <w:rPr>
                <w:rFonts w:hint="eastAsia" w:ascii="宋体" w:hAnsi="宋体" w:cs="宋体"/>
                <w:kern w:val="0"/>
                <w:sz w:val="24"/>
                <w:highlight w:val="none"/>
              </w:rPr>
              <w:t>:城西区海湖新区万达广场SOHO2号楼18层11805室</w:t>
            </w:r>
          </w:p>
        </w:tc>
      </w:tr>
      <w:tr w14:paraId="27267869">
        <w:tblPrEx>
          <w:tblCellMar>
            <w:top w:w="0" w:type="dxa"/>
            <w:left w:w="108" w:type="dxa"/>
            <w:bottom w:w="0" w:type="dxa"/>
            <w:right w:w="108" w:type="dxa"/>
          </w:tblCellMar>
        </w:tblPrEx>
        <w:trPr>
          <w:trHeight w:val="26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2919E2D7">
            <w:pPr>
              <w:rPr>
                <w:lang w:val="zh-CN"/>
              </w:rPr>
            </w:pPr>
            <w:r>
              <w:rPr>
                <w:rFonts w:hint="eastAsia"/>
                <w:lang w:val="zh-CN"/>
              </w:rPr>
              <w:t>代理机构开户行</w:t>
            </w:r>
          </w:p>
        </w:tc>
        <w:tc>
          <w:tcPr>
            <w:tcW w:w="3812" w:type="pct"/>
            <w:tcBorders>
              <w:top w:val="single" w:color="000000" w:sz="6" w:space="0"/>
              <w:left w:val="single" w:color="000000" w:sz="6" w:space="0"/>
              <w:bottom w:val="single" w:color="000000" w:sz="6" w:space="0"/>
              <w:right w:val="single" w:color="000000" w:sz="6" w:space="0"/>
            </w:tcBorders>
            <w:vAlign w:val="center"/>
          </w:tcPr>
          <w:p w14:paraId="61201730">
            <w:pPr>
              <w:rPr>
                <w:sz w:val="22"/>
                <w:szCs w:val="22"/>
                <w:lang w:val="zh-CN"/>
              </w:rPr>
            </w:pPr>
            <w:r>
              <w:rPr>
                <w:rFonts w:hint="eastAsia" w:ascii="宋体" w:hAnsi="宋体" w:cs="宋体"/>
                <w:sz w:val="24"/>
                <w:highlight w:val="none"/>
                <w:lang w:val="zh-CN"/>
              </w:rPr>
              <w:t>青海银行股份有限公司海湖新区支行</w:t>
            </w:r>
          </w:p>
        </w:tc>
      </w:tr>
      <w:tr w14:paraId="587D840E">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09E6242C">
            <w:pPr>
              <w:rPr>
                <w:lang w:val="zh-CN"/>
              </w:rPr>
            </w:pPr>
            <w:r>
              <w:rPr>
                <w:rFonts w:hint="eastAsia"/>
                <w:lang w:val="zh-CN"/>
              </w:rPr>
              <w:t>收款人</w:t>
            </w:r>
          </w:p>
        </w:tc>
        <w:tc>
          <w:tcPr>
            <w:tcW w:w="3812" w:type="pct"/>
            <w:tcBorders>
              <w:top w:val="single" w:color="000000" w:sz="6" w:space="0"/>
              <w:left w:val="single" w:color="000000" w:sz="6" w:space="0"/>
              <w:bottom w:val="single" w:color="000000" w:sz="6" w:space="0"/>
              <w:right w:val="single" w:color="000000" w:sz="6" w:space="0"/>
            </w:tcBorders>
            <w:vAlign w:val="center"/>
          </w:tcPr>
          <w:p w14:paraId="5D065F29">
            <w:pPr>
              <w:rPr>
                <w:sz w:val="22"/>
                <w:szCs w:val="22"/>
                <w:lang w:val="zh-CN"/>
              </w:rPr>
            </w:pPr>
            <w:r>
              <w:rPr>
                <w:rFonts w:hint="eastAsia" w:ascii="宋体" w:hAnsi="宋体" w:cs="宋体"/>
                <w:sz w:val="24"/>
                <w:highlight w:val="none"/>
                <w:lang w:val="zh-CN"/>
              </w:rPr>
              <w:t>青海硕方工程项目管理有限公司</w:t>
            </w:r>
          </w:p>
        </w:tc>
      </w:tr>
      <w:tr w14:paraId="422D5A8F">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623FF6F5">
            <w:pPr>
              <w:rPr>
                <w:lang w:val="zh-CN"/>
              </w:rPr>
            </w:pPr>
            <w:r>
              <w:rPr>
                <w:rFonts w:hint="eastAsia"/>
                <w:lang w:val="zh-CN"/>
              </w:rPr>
              <w:t>银行账号</w:t>
            </w:r>
          </w:p>
        </w:tc>
        <w:tc>
          <w:tcPr>
            <w:tcW w:w="3812" w:type="pct"/>
            <w:tcBorders>
              <w:top w:val="single" w:color="000000" w:sz="6" w:space="0"/>
              <w:left w:val="single" w:color="000000" w:sz="6" w:space="0"/>
              <w:bottom w:val="single" w:color="000000" w:sz="6" w:space="0"/>
              <w:right w:val="single" w:color="000000" w:sz="6" w:space="0"/>
            </w:tcBorders>
            <w:vAlign w:val="center"/>
          </w:tcPr>
          <w:p w14:paraId="4AF20818">
            <w:pPr>
              <w:rPr>
                <w:sz w:val="22"/>
                <w:szCs w:val="22"/>
                <w:lang w:val="zh-CN"/>
              </w:rPr>
            </w:pPr>
            <w:r>
              <w:rPr>
                <w:rFonts w:hint="eastAsia" w:ascii="宋体" w:hAnsi="宋体" w:cs="宋体"/>
                <w:sz w:val="24"/>
                <w:highlight w:val="none"/>
                <w:lang w:val="zh-CN"/>
              </w:rPr>
              <w:t>0701201000210351</w:t>
            </w:r>
          </w:p>
        </w:tc>
      </w:tr>
      <w:tr w14:paraId="4D172BAA">
        <w:tblPrEx>
          <w:tblCellMar>
            <w:top w:w="0" w:type="dxa"/>
            <w:left w:w="108" w:type="dxa"/>
            <w:bottom w:w="0" w:type="dxa"/>
            <w:right w:w="108" w:type="dxa"/>
          </w:tblCellMar>
        </w:tblPrEx>
        <w:trPr>
          <w:trHeight w:val="1687"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60F7F19F">
            <w:pPr>
              <w:rPr>
                <w:lang w:val="zh-CN"/>
              </w:rPr>
            </w:pPr>
            <w:r>
              <w:rPr>
                <w:rFonts w:hint="eastAsia"/>
                <w:lang w:val="zh-CN"/>
              </w:rPr>
              <w:t>其他事项</w:t>
            </w:r>
          </w:p>
        </w:tc>
        <w:tc>
          <w:tcPr>
            <w:tcW w:w="3812" w:type="pct"/>
            <w:tcBorders>
              <w:top w:val="single" w:color="000000" w:sz="6" w:space="0"/>
              <w:left w:val="single" w:color="000000" w:sz="6" w:space="0"/>
              <w:bottom w:val="single" w:color="000000" w:sz="6" w:space="0"/>
              <w:right w:val="single" w:color="000000" w:sz="6" w:space="0"/>
            </w:tcBorders>
            <w:vAlign w:val="center"/>
          </w:tcPr>
          <w:p w14:paraId="22FD3A27">
            <w:pPr>
              <w:rPr>
                <w:lang w:val="zh-CN"/>
              </w:rPr>
            </w:pPr>
            <w:r>
              <w:rPr>
                <w:rFonts w:hint="eastAsia"/>
                <w:lang w:val="zh-CN"/>
              </w:rPr>
              <w:t>公告期限：自青海政府采购网发布之日起</w:t>
            </w:r>
            <w:r>
              <w:rPr>
                <w:rFonts w:hint="eastAsia"/>
              </w:rPr>
              <w:t>5个工作日；公告内容以</w:t>
            </w:r>
            <w:r>
              <w:rPr>
                <w:rFonts w:hint="eastAsia"/>
                <w:lang w:val="zh-CN"/>
              </w:rPr>
              <w:t>青海政府采购网发布的为准。</w:t>
            </w:r>
          </w:p>
          <w:p w14:paraId="67ACB864">
            <w:pPr>
              <w:rPr>
                <w:lang w:val="zh-CN"/>
              </w:rPr>
            </w:pPr>
            <w:r>
              <w:rPr>
                <w:rFonts w:hint="eastAsia"/>
                <w:lang w:val="zh-CN"/>
              </w:rPr>
              <w:t>1、本次项目招标采用线上进行，线上电子加密投标文件必须在投标文件递交截止时间前上传至电子开评标系统；</w:t>
            </w:r>
          </w:p>
          <w:p w14:paraId="682AC671">
            <w:pPr>
              <w:rPr>
                <w:lang w:val="zh-CN"/>
              </w:rPr>
            </w:pPr>
            <w:r>
              <w:rPr>
                <w:rFonts w:hint="eastAsia"/>
                <w:lang w:val="zh-CN"/>
              </w:rPr>
              <w:t>2、线上电子化开评标系统操作及办理CA锁等相关事宜请咨询政采云：咨询电话：95763。</w:t>
            </w:r>
          </w:p>
          <w:p w14:paraId="4C0BCF64">
            <w:pPr>
              <w:rPr>
                <w:lang w:val="zh-CN"/>
              </w:rPr>
            </w:pPr>
            <w:r>
              <w:rPr>
                <w:rFonts w:hint="eastAsia"/>
                <w:lang w:val="zh-CN"/>
              </w:rPr>
              <w:t>3、线上CA：</w:t>
            </w:r>
          </w:p>
          <w:p w14:paraId="7C201035">
            <w:pPr>
              <w:rPr>
                <w:lang w:val="zh-CN"/>
              </w:rPr>
            </w:pPr>
            <w:r>
              <w:rPr>
                <w:rFonts w:hint="eastAsia"/>
                <w:lang w:val="zh-CN"/>
              </w:rPr>
              <w:t>PC咨询网址（可及时反馈问题截图，让客服快速定位问题）:http://tseal.cn/k.html，咨询电话：95763。</w:t>
            </w:r>
          </w:p>
          <w:p w14:paraId="2562745F">
            <w:pPr>
              <w:jc w:val="left"/>
            </w:pPr>
            <w:r>
              <w:rPr>
                <w:rFonts w:hint="eastAsia"/>
                <w:lang w:val="zh-CN"/>
              </w:rPr>
              <w:t>4、公示网址：</w:t>
            </w:r>
            <w:r>
              <w:rPr>
                <w:rFonts w:hint="eastAsia"/>
              </w:rPr>
              <w:t>青海省政府采购网（http://www.ccgp-qinghai.gov.cn/home.html）</w:t>
            </w:r>
          </w:p>
        </w:tc>
      </w:tr>
      <w:tr w14:paraId="3DE043DA">
        <w:tblPrEx>
          <w:tblCellMar>
            <w:top w:w="0" w:type="dxa"/>
            <w:left w:w="108" w:type="dxa"/>
            <w:bottom w:w="0" w:type="dxa"/>
            <w:right w:w="108" w:type="dxa"/>
          </w:tblCellMar>
        </w:tblPrEx>
        <w:trPr>
          <w:trHeight w:val="23" w:hRule="atLeast"/>
          <w:jc w:val="center"/>
        </w:trPr>
        <w:tc>
          <w:tcPr>
            <w:tcW w:w="1187" w:type="pct"/>
            <w:tcBorders>
              <w:top w:val="single" w:color="000000" w:sz="6" w:space="0"/>
              <w:left w:val="single" w:color="000000" w:sz="6" w:space="0"/>
              <w:bottom w:val="single" w:color="000000" w:sz="6" w:space="0"/>
              <w:right w:val="single" w:color="000000" w:sz="6" w:space="0"/>
            </w:tcBorders>
            <w:vAlign w:val="center"/>
          </w:tcPr>
          <w:p w14:paraId="0CF2F9B8">
            <w:pPr>
              <w:rPr>
                <w:lang w:val="zh-CN"/>
              </w:rPr>
            </w:pPr>
            <w:r>
              <w:rPr>
                <w:rFonts w:hint="eastAsia"/>
                <w:lang w:val="zh-CN"/>
              </w:rPr>
              <w:t>财政监督部门及电话</w:t>
            </w:r>
          </w:p>
        </w:tc>
        <w:tc>
          <w:tcPr>
            <w:tcW w:w="3812" w:type="pct"/>
            <w:tcBorders>
              <w:top w:val="single" w:color="000000" w:sz="6" w:space="0"/>
              <w:left w:val="single" w:color="000000" w:sz="6" w:space="0"/>
              <w:bottom w:val="single" w:color="000000" w:sz="6" w:space="0"/>
              <w:right w:val="single" w:color="000000" w:sz="6" w:space="0"/>
            </w:tcBorders>
            <w:vAlign w:val="center"/>
          </w:tcPr>
          <w:p w14:paraId="6062BCF7">
            <w:r>
              <w:rPr>
                <w:rFonts w:hint="eastAsia"/>
              </w:rPr>
              <w:t>监督单位：青海省财政厅</w:t>
            </w:r>
          </w:p>
          <w:p w14:paraId="46F8479E">
            <w:r>
              <w:rPr>
                <w:rFonts w:hint="eastAsia"/>
              </w:rPr>
              <w:t>联系电话：0971-3660357</w:t>
            </w:r>
          </w:p>
        </w:tc>
      </w:tr>
    </w:tbl>
    <w:p w14:paraId="4EB1F3E6">
      <w:pPr>
        <w:pStyle w:val="24"/>
        <w:spacing w:before="0" w:after="0" w:line="360" w:lineRule="auto"/>
        <w:rPr>
          <w:rFonts w:ascii="宋体" w:hAnsi="宋体" w:cs="宋体"/>
          <w:szCs w:val="36"/>
        </w:rPr>
      </w:pPr>
      <w:r>
        <w:rPr>
          <w:rFonts w:hint="eastAsia" w:ascii="宋体" w:hAnsi="宋体" w:cs="宋体"/>
          <w:lang w:val="zh-CN"/>
        </w:rPr>
        <w:br w:type="page"/>
      </w:r>
      <w:bookmarkEnd w:id="2"/>
      <w:bookmarkStart w:id="3" w:name="_Toc14178"/>
      <w:bookmarkStart w:id="4" w:name="_Toc18292"/>
      <w:r>
        <w:rPr>
          <w:rFonts w:hint="eastAsia" w:ascii="宋体" w:hAnsi="宋体" w:cs="宋体"/>
          <w:szCs w:val="36"/>
          <w:lang w:val="zh-CN"/>
        </w:rPr>
        <w:t>第二部分  投标人须知</w:t>
      </w:r>
      <w:bookmarkEnd w:id="3"/>
      <w:bookmarkEnd w:id="4"/>
    </w:p>
    <w:p w14:paraId="4B321CE0">
      <w:pPr>
        <w:pStyle w:val="24"/>
        <w:spacing w:before="0" w:after="0" w:line="360" w:lineRule="auto"/>
        <w:rPr>
          <w:rFonts w:ascii="宋体" w:hAnsi="宋体" w:cs="宋体"/>
        </w:rPr>
      </w:pPr>
      <w:bookmarkStart w:id="5" w:name="_Toc20120"/>
      <w:bookmarkStart w:id="6" w:name="_Toc7556"/>
      <w:r>
        <w:rPr>
          <w:rFonts w:hint="eastAsia" w:ascii="宋体" w:hAnsi="宋体" w:cs="宋体"/>
          <w:lang w:val="zh-CN"/>
        </w:rPr>
        <w:t>一、说明</w:t>
      </w:r>
      <w:bookmarkEnd w:id="5"/>
      <w:bookmarkEnd w:id="6"/>
    </w:p>
    <w:p w14:paraId="38966EBF">
      <w:pPr>
        <w:pStyle w:val="24"/>
        <w:spacing w:before="0" w:after="0" w:line="360" w:lineRule="auto"/>
        <w:jc w:val="left"/>
        <w:rPr>
          <w:rFonts w:ascii="宋体" w:hAnsi="宋体" w:cs="宋体"/>
          <w:lang w:val="zh-CN"/>
        </w:rPr>
      </w:pPr>
      <w:bookmarkStart w:id="7" w:name="_Toc27052"/>
      <w:bookmarkStart w:id="8" w:name="_Toc5097"/>
      <w:r>
        <w:rPr>
          <w:rFonts w:hint="eastAsia" w:ascii="宋体" w:hAnsi="宋体" w:cs="宋体"/>
          <w:sz w:val="28"/>
          <w:szCs w:val="28"/>
          <w:lang w:val="zh-CN"/>
        </w:rPr>
        <w:t>1.适用范围</w:t>
      </w:r>
      <w:bookmarkEnd w:id="7"/>
      <w:bookmarkEnd w:id="8"/>
    </w:p>
    <w:p w14:paraId="0AC9FA0E">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14:paraId="16B963ED">
      <w:pPr>
        <w:pStyle w:val="24"/>
        <w:spacing w:before="0" w:after="0" w:line="360" w:lineRule="auto"/>
        <w:jc w:val="left"/>
        <w:rPr>
          <w:rFonts w:ascii="宋体" w:hAnsi="宋体" w:cs="宋体"/>
          <w:lang w:val="zh-CN"/>
        </w:rPr>
      </w:pPr>
      <w:bookmarkStart w:id="9" w:name="_Toc24558"/>
      <w:bookmarkStart w:id="10" w:name="_Toc31482"/>
      <w:r>
        <w:rPr>
          <w:rFonts w:hint="eastAsia" w:ascii="宋体" w:hAnsi="宋体" w:cs="宋体"/>
          <w:sz w:val="28"/>
          <w:szCs w:val="28"/>
          <w:lang w:val="zh-CN"/>
        </w:rPr>
        <w:t>2.采购方式、合格的投标人</w:t>
      </w:r>
      <w:bookmarkEnd w:id="9"/>
      <w:bookmarkEnd w:id="10"/>
    </w:p>
    <w:p w14:paraId="5EADE197">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14:paraId="25BEA5DF">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投标人资格要求</w:t>
      </w:r>
      <w:r>
        <w:rPr>
          <w:rFonts w:hint="eastAsia" w:ascii="宋体" w:hAnsi="宋体" w:cs="宋体"/>
          <w:kern w:val="0"/>
        </w:rPr>
        <w:t>”。</w:t>
      </w:r>
    </w:p>
    <w:p w14:paraId="3BD7F328">
      <w:pPr>
        <w:pStyle w:val="24"/>
        <w:spacing w:before="0" w:after="0" w:line="360" w:lineRule="auto"/>
        <w:jc w:val="left"/>
        <w:rPr>
          <w:rFonts w:ascii="宋体" w:hAnsi="宋体" w:cs="宋体"/>
          <w:lang w:val="zh-CN"/>
        </w:rPr>
      </w:pPr>
      <w:bookmarkStart w:id="11" w:name="_Toc25446"/>
      <w:bookmarkStart w:id="12" w:name="_Toc20844"/>
      <w:r>
        <w:rPr>
          <w:rFonts w:hint="eastAsia" w:ascii="宋体" w:hAnsi="宋体" w:cs="宋体"/>
          <w:sz w:val="28"/>
          <w:szCs w:val="28"/>
          <w:lang w:val="zh-CN"/>
        </w:rPr>
        <w:t>3.投标费用</w:t>
      </w:r>
      <w:bookmarkEnd w:id="11"/>
      <w:bookmarkEnd w:id="12"/>
    </w:p>
    <w:p w14:paraId="42A9B81C">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14:paraId="17DB5927">
      <w:pPr>
        <w:pStyle w:val="24"/>
        <w:spacing w:before="0" w:after="0" w:line="360" w:lineRule="auto"/>
        <w:rPr>
          <w:rFonts w:ascii="宋体" w:hAnsi="宋体" w:cs="宋体"/>
        </w:rPr>
      </w:pPr>
      <w:bookmarkStart w:id="13" w:name="_Toc12310"/>
      <w:bookmarkStart w:id="14" w:name="_Toc11254"/>
      <w:r>
        <w:rPr>
          <w:rFonts w:hint="eastAsia" w:ascii="宋体" w:hAnsi="宋体" w:cs="宋体"/>
          <w:lang w:val="zh-CN"/>
        </w:rPr>
        <w:t>二、招标文件说明</w:t>
      </w:r>
      <w:bookmarkEnd w:id="13"/>
      <w:bookmarkEnd w:id="14"/>
    </w:p>
    <w:p w14:paraId="5A31F405">
      <w:pPr>
        <w:pStyle w:val="24"/>
        <w:spacing w:before="0" w:after="0" w:line="360" w:lineRule="auto"/>
        <w:jc w:val="left"/>
        <w:rPr>
          <w:rFonts w:ascii="宋体" w:hAnsi="宋体" w:cs="宋体"/>
          <w:lang w:val="zh-CN"/>
        </w:rPr>
      </w:pPr>
      <w:bookmarkStart w:id="15" w:name="_Toc19429"/>
      <w:bookmarkStart w:id="16" w:name="_Toc23469"/>
      <w:r>
        <w:rPr>
          <w:rFonts w:hint="eastAsia" w:ascii="宋体" w:hAnsi="宋体" w:cs="宋体"/>
          <w:sz w:val="28"/>
          <w:szCs w:val="28"/>
          <w:lang w:val="zh-CN"/>
        </w:rPr>
        <w:t>4.招标文件的构成</w:t>
      </w:r>
      <w:bookmarkEnd w:id="15"/>
      <w:bookmarkEnd w:id="16"/>
    </w:p>
    <w:p w14:paraId="4CFE2C95">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14:paraId="423DDD34">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14:paraId="4EFA4C25">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14:paraId="4A17FBF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14:paraId="7E4305C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14:paraId="425CBDD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14:paraId="36EFB66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14:paraId="49DE2C7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62DFCF2B">
      <w:pPr>
        <w:pStyle w:val="24"/>
        <w:spacing w:before="0" w:after="0" w:line="360" w:lineRule="auto"/>
        <w:jc w:val="left"/>
        <w:rPr>
          <w:rFonts w:ascii="宋体" w:hAnsi="宋体" w:cs="宋体"/>
          <w:sz w:val="28"/>
          <w:szCs w:val="28"/>
          <w:lang w:val="zh-CN"/>
        </w:rPr>
      </w:pPr>
      <w:bookmarkStart w:id="17" w:name="_Toc7975"/>
      <w:bookmarkStart w:id="18" w:name="_Toc16861"/>
      <w:r>
        <w:rPr>
          <w:rFonts w:hint="eastAsia" w:ascii="宋体" w:hAnsi="宋体" w:cs="宋体"/>
          <w:sz w:val="28"/>
          <w:szCs w:val="28"/>
          <w:lang w:val="zh-CN"/>
        </w:rPr>
        <w:t>5.招标文件、采购活动和中标结果的质疑</w:t>
      </w:r>
      <w:bookmarkEnd w:id="17"/>
      <w:bookmarkEnd w:id="18"/>
    </w:p>
    <w:p w14:paraId="3A71BD6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lang w:bidi="ar"/>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14:paraId="2A17AE7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16CB45C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14:paraId="1BBEF2C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14:paraId="01EBB345">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14:paraId="65E0CCB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14:paraId="50F27204">
      <w:pPr>
        <w:pStyle w:val="24"/>
        <w:spacing w:before="0" w:after="0" w:line="360" w:lineRule="auto"/>
        <w:jc w:val="left"/>
        <w:rPr>
          <w:rFonts w:ascii="宋体" w:hAnsi="宋体" w:cs="宋体"/>
          <w:lang w:val="zh-CN"/>
        </w:rPr>
      </w:pPr>
      <w:bookmarkStart w:id="19" w:name="_Toc20582"/>
      <w:bookmarkStart w:id="20" w:name="_Toc29014"/>
      <w:r>
        <w:rPr>
          <w:rFonts w:hint="eastAsia" w:ascii="宋体" w:hAnsi="宋体" w:cs="宋体"/>
          <w:sz w:val="28"/>
          <w:szCs w:val="28"/>
          <w:lang w:val="zh-CN"/>
        </w:rPr>
        <w:t>6.招标文件的澄清或修改</w:t>
      </w:r>
      <w:bookmarkEnd w:id="19"/>
      <w:bookmarkEnd w:id="20"/>
    </w:p>
    <w:p w14:paraId="4325CED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063A0C4">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14:paraId="23D0D6FD">
      <w:pPr>
        <w:pStyle w:val="24"/>
        <w:spacing w:before="0" w:after="0" w:line="360" w:lineRule="auto"/>
        <w:rPr>
          <w:rFonts w:ascii="宋体" w:hAnsi="宋体" w:cs="宋体"/>
        </w:rPr>
      </w:pPr>
      <w:bookmarkStart w:id="21" w:name="_Toc14008"/>
      <w:bookmarkStart w:id="22" w:name="_Toc7762"/>
      <w:r>
        <w:rPr>
          <w:rFonts w:hint="eastAsia" w:ascii="宋体" w:hAnsi="宋体" w:cs="宋体"/>
          <w:lang w:val="zh-CN"/>
        </w:rPr>
        <w:t>三、投标文件的编制</w:t>
      </w:r>
      <w:bookmarkEnd w:id="21"/>
      <w:bookmarkEnd w:id="22"/>
    </w:p>
    <w:p w14:paraId="59963466">
      <w:pPr>
        <w:pStyle w:val="24"/>
        <w:spacing w:before="0" w:after="0" w:line="360" w:lineRule="auto"/>
        <w:jc w:val="left"/>
        <w:rPr>
          <w:rFonts w:ascii="宋体" w:hAnsi="宋体" w:cs="宋体"/>
          <w:lang w:val="zh-CN"/>
        </w:rPr>
      </w:pPr>
      <w:bookmarkStart w:id="23" w:name="_Toc4959"/>
      <w:bookmarkStart w:id="24" w:name="_Toc20870"/>
      <w:r>
        <w:rPr>
          <w:rFonts w:hint="eastAsia" w:ascii="宋体" w:hAnsi="宋体" w:cs="宋体"/>
          <w:sz w:val="28"/>
          <w:szCs w:val="28"/>
          <w:lang w:val="zh-CN"/>
        </w:rPr>
        <w:t>7.投标文件的语言及度量衡单位</w:t>
      </w:r>
      <w:bookmarkEnd w:id="23"/>
      <w:bookmarkEnd w:id="24"/>
    </w:p>
    <w:p w14:paraId="574679EB">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14:paraId="39ABC9F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14:paraId="4F45953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14:paraId="1E39D5EA">
      <w:pPr>
        <w:pStyle w:val="24"/>
        <w:spacing w:before="0" w:after="0" w:line="360" w:lineRule="auto"/>
        <w:jc w:val="left"/>
        <w:rPr>
          <w:rFonts w:ascii="宋体" w:hAnsi="宋体" w:cs="宋体"/>
          <w:lang w:val="zh-CN"/>
        </w:rPr>
      </w:pPr>
      <w:bookmarkStart w:id="25" w:name="_Toc15991"/>
      <w:bookmarkStart w:id="26" w:name="_Toc23345"/>
      <w:r>
        <w:rPr>
          <w:rFonts w:hint="eastAsia" w:ascii="宋体" w:hAnsi="宋体" w:cs="宋体"/>
          <w:sz w:val="28"/>
          <w:szCs w:val="28"/>
          <w:lang w:val="zh-CN"/>
        </w:rPr>
        <w:t>8.投标报价及币种</w:t>
      </w:r>
      <w:bookmarkEnd w:id="25"/>
      <w:bookmarkEnd w:id="26"/>
    </w:p>
    <w:p w14:paraId="31D088E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w:t>
      </w:r>
      <w:r>
        <w:rPr>
          <w:rFonts w:hint="eastAsia" w:ascii="宋体" w:hAnsi="宋体" w:cs="宋体"/>
          <w:kern w:val="0"/>
        </w:rPr>
        <w:t>项目服务费</w:t>
      </w:r>
      <w:r>
        <w:rPr>
          <w:rFonts w:hint="eastAsia" w:ascii="宋体" w:hAnsi="宋体" w:cs="宋体"/>
          <w:kern w:val="0"/>
          <w:lang w:val="zh-CN"/>
        </w:rPr>
        <w:t>、</w:t>
      </w:r>
      <w:r>
        <w:rPr>
          <w:rFonts w:hint="eastAsia" w:ascii="宋体" w:hAnsi="宋体" w:cs="宋体"/>
          <w:kern w:val="0"/>
        </w:rPr>
        <w:t>运维费</w:t>
      </w:r>
      <w:r>
        <w:rPr>
          <w:rFonts w:hint="eastAsia" w:ascii="宋体" w:hAnsi="宋体" w:cs="宋体"/>
          <w:kern w:val="0"/>
          <w:lang w:val="zh-CN"/>
        </w:rPr>
        <w:t>、管理费、招标代理服务费、税金及不可预见费等全部费用。（说明：具体内容应根据项目特点实事求是的填写）</w:t>
      </w:r>
    </w:p>
    <w:p w14:paraId="6973410B">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14:paraId="28C446F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14:paraId="70228824">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14:paraId="70317518">
      <w:pPr>
        <w:pStyle w:val="24"/>
        <w:spacing w:before="0" w:after="0" w:line="360" w:lineRule="auto"/>
        <w:jc w:val="left"/>
        <w:rPr>
          <w:rFonts w:ascii="宋体" w:hAnsi="宋体" w:cs="宋体"/>
          <w:lang w:val="zh-CN"/>
        </w:rPr>
      </w:pPr>
      <w:bookmarkStart w:id="27" w:name="_Toc25524"/>
      <w:bookmarkStart w:id="28" w:name="_Toc9679"/>
      <w:r>
        <w:rPr>
          <w:rFonts w:hint="eastAsia" w:ascii="宋体" w:hAnsi="宋体" w:cs="宋体"/>
          <w:sz w:val="28"/>
          <w:szCs w:val="28"/>
          <w:lang w:val="zh-CN"/>
        </w:rPr>
        <w:t>9.投标保证金</w:t>
      </w:r>
      <w:bookmarkEnd w:id="27"/>
      <w:bookmarkEnd w:id="28"/>
    </w:p>
    <w:p w14:paraId="3D1C9853">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本项目免缴</w:t>
      </w:r>
    </w:p>
    <w:p w14:paraId="19E21487">
      <w:pPr>
        <w:pStyle w:val="24"/>
        <w:spacing w:before="0" w:after="0" w:line="360" w:lineRule="auto"/>
        <w:jc w:val="left"/>
        <w:rPr>
          <w:rFonts w:ascii="宋体" w:hAnsi="宋体" w:cs="宋体"/>
          <w:lang w:val="zh-CN"/>
        </w:rPr>
      </w:pPr>
      <w:bookmarkStart w:id="29" w:name="_Toc23240"/>
      <w:bookmarkStart w:id="30" w:name="_Toc864"/>
      <w:r>
        <w:rPr>
          <w:rFonts w:hint="eastAsia" w:ascii="宋体" w:hAnsi="宋体" w:cs="宋体"/>
          <w:sz w:val="28"/>
          <w:szCs w:val="28"/>
          <w:lang w:val="zh-CN"/>
        </w:rPr>
        <w:t>10.投标有效期</w:t>
      </w:r>
      <w:bookmarkEnd w:id="29"/>
      <w:bookmarkEnd w:id="30"/>
    </w:p>
    <w:p w14:paraId="73683D32">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从提交投标文件的截止之日起9</w:t>
      </w:r>
      <w:r>
        <w:rPr>
          <w:rFonts w:hint="eastAsia" w:ascii="宋体" w:hAnsi="宋体" w:cs="宋体"/>
          <w:kern w:val="0"/>
          <w:lang w:val="zh-CN"/>
        </w:rPr>
        <w:t>0日历日。投标文件中承诺的投标有效期应当不少于招标文件中载明的投标有效期。</w:t>
      </w:r>
    </w:p>
    <w:p w14:paraId="75D89309">
      <w:pPr>
        <w:pStyle w:val="24"/>
        <w:spacing w:before="0" w:after="0" w:line="360" w:lineRule="auto"/>
        <w:jc w:val="left"/>
        <w:rPr>
          <w:rFonts w:ascii="宋体" w:hAnsi="宋体" w:cs="宋体"/>
          <w:lang w:val="zh-CN"/>
        </w:rPr>
      </w:pPr>
      <w:bookmarkStart w:id="31" w:name="_Toc11618"/>
      <w:bookmarkStart w:id="32" w:name="_Toc23125"/>
      <w:r>
        <w:rPr>
          <w:rFonts w:hint="eastAsia" w:ascii="宋体" w:hAnsi="宋体" w:cs="宋体"/>
          <w:sz w:val="28"/>
          <w:szCs w:val="28"/>
          <w:lang w:val="zh-CN"/>
        </w:rPr>
        <w:t>11.投标文件构成</w:t>
      </w:r>
      <w:bookmarkEnd w:id="31"/>
      <w:bookmarkEnd w:id="32"/>
    </w:p>
    <w:p w14:paraId="768F4BC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14:paraId="0782F8B3">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14:paraId="618A4F37">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投标函</w:t>
      </w:r>
    </w:p>
    <w:p w14:paraId="0ADCC44D">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法定代表人证明书</w:t>
      </w:r>
    </w:p>
    <w:p w14:paraId="3E7E1445">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法定代表人授权书</w:t>
      </w:r>
    </w:p>
    <w:p w14:paraId="06D2FB21">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投标人承诺函</w:t>
      </w:r>
    </w:p>
    <w:p w14:paraId="21FA5C48">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投标人诚信承诺书</w:t>
      </w:r>
    </w:p>
    <w:p w14:paraId="11D815B2">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资格证明材料</w:t>
      </w:r>
    </w:p>
    <w:p w14:paraId="60F090B6">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财务状况报告，依法缴纳税收和社会保障资金的相关材料</w:t>
      </w:r>
    </w:p>
    <w:p w14:paraId="5358E4D8">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具备履行合同所必需的设备和专业技术能力的证明材料</w:t>
      </w:r>
    </w:p>
    <w:p w14:paraId="0E8580F7">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无重大违法记录声明</w:t>
      </w:r>
    </w:p>
    <w:p w14:paraId="58E0953C">
      <w:pPr>
        <w:autoSpaceDE w:val="0"/>
        <w:autoSpaceDN w:val="0"/>
        <w:spacing w:line="360" w:lineRule="auto"/>
        <w:ind w:firstLine="723" w:firstLineChars="3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14:paraId="3D247A8C">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0</w:t>
      </w:r>
      <w:r>
        <w:rPr>
          <w:rFonts w:hint="eastAsia" w:ascii="宋体" w:hAnsi="宋体" w:cs="宋体"/>
          <w:kern w:val="0"/>
          <w:lang w:val="zh-CN"/>
        </w:rPr>
        <w:t>）评分对照表</w:t>
      </w:r>
    </w:p>
    <w:p w14:paraId="4FC1BBA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1</w:t>
      </w:r>
      <w:r>
        <w:rPr>
          <w:rFonts w:hint="eastAsia" w:ascii="宋体" w:hAnsi="宋体" w:cs="宋体"/>
          <w:kern w:val="0"/>
          <w:lang w:val="zh-CN"/>
        </w:rPr>
        <w:t>）开标一览表（报价表）</w:t>
      </w:r>
    </w:p>
    <w:p w14:paraId="4BEEB34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2</w:t>
      </w:r>
      <w:r>
        <w:rPr>
          <w:rFonts w:hint="eastAsia" w:ascii="宋体" w:hAnsi="宋体" w:cs="宋体"/>
          <w:kern w:val="0"/>
          <w:lang w:val="zh-CN"/>
        </w:rPr>
        <w:t>）</w:t>
      </w:r>
      <w:r>
        <w:rPr>
          <w:rFonts w:hint="eastAsia" w:ascii="宋体" w:hAnsi="宋体" w:cs="宋体"/>
          <w:kern w:val="0"/>
        </w:rPr>
        <w:t>服务</w:t>
      </w:r>
      <w:r>
        <w:rPr>
          <w:rFonts w:hint="eastAsia" w:ascii="宋体" w:hAnsi="宋体" w:cs="宋体"/>
          <w:kern w:val="0"/>
          <w:lang w:val="zh-CN"/>
        </w:rPr>
        <w:t>响应表</w:t>
      </w:r>
    </w:p>
    <w:p w14:paraId="3FDF4EA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服务</w:t>
      </w:r>
      <w:r>
        <w:rPr>
          <w:rFonts w:hint="eastAsia" w:ascii="宋体" w:hAnsi="宋体" w:cs="宋体"/>
          <w:kern w:val="0"/>
          <w:lang w:val="zh-CN"/>
        </w:rPr>
        <w:t>方案</w:t>
      </w:r>
    </w:p>
    <w:p w14:paraId="5EF0464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4</w:t>
      </w:r>
      <w:r>
        <w:rPr>
          <w:rFonts w:hint="eastAsia" w:ascii="宋体" w:hAnsi="宋体" w:cs="宋体"/>
          <w:kern w:val="0"/>
          <w:lang w:val="zh-CN"/>
        </w:rPr>
        <w:t>）投标人的业绩证明材料</w:t>
      </w:r>
    </w:p>
    <w:p w14:paraId="7612E567">
      <w:pPr>
        <w:autoSpaceDE w:val="0"/>
        <w:autoSpaceDN w:val="0"/>
        <w:spacing w:line="360" w:lineRule="auto"/>
        <w:ind w:firstLine="480" w:firstLineChars="200"/>
        <w:rPr>
          <w:lang w:val="zh-CN"/>
        </w:rPr>
      </w:pPr>
      <w:r>
        <w:rPr>
          <w:rFonts w:hint="eastAsia" w:ascii="宋体" w:hAnsi="宋体" w:cs="宋体"/>
          <w:kern w:val="0"/>
          <w:lang w:val="zh-CN"/>
        </w:rPr>
        <w:t>（1</w:t>
      </w:r>
      <w:r>
        <w:rPr>
          <w:rFonts w:hint="eastAsia" w:ascii="宋体" w:hAnsi="宋体" w:cs="宋体"/>
          <w:kern w:val="0"/>
        </w:rPr>
        <w:t>5</w:t>
      </w:r>
      <w:r>
        <w:rPr>
          <w:rFonts w:hint="eastAsia" w:ascii="宋体" w:hAnsi="宋体" w:cs="宋体"/>
          <w:kern w:val="0"/>
          <w:lang w:val="zh-CN"/>
        </w:rPr>
        <w:t>）中小企业声明函</w:t>
      </w:r>
    </w:p>
    <w:p w14:paraId="143A15D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lang w:val="en-US" w:eastAsia="zh-CN"/>
        </w:rPr>
        <w:t>6</w:t>
      </w:r>
      <w:r>
        <w:rPr>
          <w:rFonts w:hint="eastAsia" w:ascii="宋体" w:hAnsi="宋体" w:cs="宋体"/>
          <w:kern w:val="0"/>
          <w:lang w:val="zh-CN"/>
        </w:rPr>
        <w:t>）残疾人福利性单位声明函</w:t>
      </w:r>
    </w:p>
    <w:p w14:paraId="121F13A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en-US" w:eastAsia="zh-CN"/>
        </w:rPr>
        <w:t>7</w:t>
      </w:r>
      <w:r>
        <w:rPr>
          <w:rFonts w:hint="eastAsia" w:ascii="宋体" w:hAnsi="宋体" w:cs="宋体"/>
          <w:kern w:val="0"/>
          <w:lang w:val="zh-CN"/>
        </w:rPr>
        <w:t>）投标人认为在其他方面有必要说明的事项</w:t>
      </w:r>
    </w:p>
    <w:p w14:paraId="2E08EC62">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14:paraId="350FECFE">
      <w:pPr>
        <w:pStyle w:val="24"/>
        <w:spacing w:before="0" w:after="0" w:line="360" w:lineRule="auto"/>
        <w:jc w:val="left"/>
        <w:rPr>
          <w:rFonts w:ascii="宋体" w:hAnsi="宋体" w:cs="宋体"/>
          <w:lang w:val="zh-CN"/>
        </w:rPr>
      </w:pPr>
      <w:bookmarkStart w:id="33" w:name="_Toc11968"/>
      <w:bookmarkStart w:id="34" w:name="_Toc10613"/>
      <w:r>
        <w:rPr>
          <w:rFonts w:hint="eastAsia" w:ascii="宋体" w:hAnsi="宋体" w:cs="宋体"/>
          <w:sz w:val="28"/>
          <w:szCs w:val="28"/>
          <w:lang w:val="zh-CN"/>
        </w:rPr>
        <w:t>12.投标文件的编制要求</w:t>
      </w:r>
      <w:bookmarkEnd w:id="33"/>
      <w:bookmarkEnd w:id="34"/>
    </w:p>
    <w:p w14:paraId="63258F6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86DFF14">
      <w:pPr>
        <w:widowControl/>
        <w:spacing w:line="360" w:lineRule="auto"/>
        <w:ind w:firstLine="480" w:firstLineChars="200"/>
        <w:rPr>
          <w:rFonts w:hAnsi="宋体"/>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b/>
          <w:bCs/>
          <w:color w:val="000000"/>
          <w:kern w:val="0"/>
          <w:lang w:val="zh-CN"/>
        </w:rPr>
        <w:t>投标人将</w:t>
      </w:r>
      <w:r>
        <w:rPr>
          <w:rFonts w:hint="eastAsia" w:hAnsi="宋体" w:cs="宋体"/>
          <w:b/>
          <w:bCs/>
          <w:color w:val="000000"/>
          <w:kern w:val="0"/>
          <w:lang w:val="zh-CN"/>
        </w:rPr>
        <w:t>加密电子响应文件</w:t>
      </w:r>
      <w:r>
        <w:rPr>
          <w:rFonts w:hint="eastAsia" w:hAnsi="宋体" w:cs="宋体"/>
          <w:b/>
          <w:bCs/>
          <w:color w:val="000000"/>
          <w:kern w:val="0"/>
        </w:rPr>
        <w:t>1份务必在开标截止前上传至电子开评标系统</w:t>
      </w:r>
      <w:r>
        <w:rPr>
          <w:rFonts w:hint="eastAsia" w:ascii="宋体" w:hAnsi="宋体" w:cs="宋体"/>
          <w:b/>
          <w:bCs/>
          <w:kern w:val="0"/>
          <w:lang w:val="zh-CN"/>
        </w:rPr>
        <w:t>。</w:t>
      </w:r>
      <w:r>
        <w:rPr>
          <w:rFonts w:hint="eastAsia" w:hAnsi="宋体" w:cs="宋体"/>
          <w:b/>
          <w:bCs/>
          <w:color w:val="000000"/>
          <w:kern w:val="0"/>
          <w:lang w:val="zh-CN"/>
        </w:rPr>
        <w:t>加密电子投标文件制作详情请咨询政采云，咨询电话：</w:t>
      </w:r>
      <w:r>
        <w:rPr>
          <w:rFonts w:hint="eastAsia" w:hAnsi="宋体" w:cs="宋体"/>
          <w:b/>
          <w:bCs/>
          <w:color w:val="000000"/>
          <w:kern w:val="0"/>
        </w:rPr>
        <w:t>95763.</w:t>
      </w:r>
    </w:p>
    <w:p w14:paraId="218A5505">
      <w:pPr>
        <w:autoSpaceDE w:val="0"/>
        <w:autoSpaceDN w:val="0"/>
        <w:spacing w:line="360" w:lineRule="auto"/>
        <w:ind w:firstLine="480" w:firstLineChars="200"/>
        <w:rPr>
          <w:lang w:val="zh-CN"/>
        </w:rPr>
      </w:pPr>
      <w:r>
        <w:rPr>
          <w:rFonts w:hint="eastAsia" w:ascii="宋体" w:hAnsi="宋体" w:cs="宋体"/>
          <w:color w:val="000000"/>
          <w:kern w:val="0"/>
          <w:lang w:val="zh-CN"/>
        </w:rPr>
        <w:t>12.</w:t>
      </w:r>
      <w:r>
        <w:rPr>
          <w:rFonts w:hint="eastAsia" w:ascii="宋体" w:hAnsi="宋体" w:cs="宋体"/>
          <w:color w:val="000000"/>
          <w:kern w:val="0"/>
        </w:rPr>
        <w:t>3</w:t>
      </w:r>
      <w:r>
        <w:rPr>
          <w:rFonts w:hint="eastAsia" w:ascii="宋体" w:hAnsi="宋体" w:cs="宋体"/>
          <w:color w:val="000000"/>
          <w:kern w:val="0"/>
          <w:lang w:val="zh-CN"/>
        </w:rPr>
        <w:t xml:space="preserve"> 投标文件中不得行间插字、涂改或增删，如有修改错漏处，须由投标人法定代表人或其委托代理人签字、加盖公章。</w:t>
      </w:r>
    </w:p>
    <w:p w14:paraId="56D3C85C">
      <w:pPr>
        <w:autoSpaceDE w:val="0"/>
        <w:autoSpaceDN w:val="0"/>
        <w:spacing w:line="360" w:lineRule="auto"/>
        <w:ind w:firstLine="482" w:firstLineChars="200"/>
        <w:rPr>
          <w:rFonts w:ascii="宋体" w:hAnsi="宋体" w:cs="宋体"/>
          <w:b/>
          <w:bCs/>
          <w:kern w:val="0"/>
        </w:rPr>
      </w:pPr>
      <w:r>
        <w:rPr>
          <w:rFonts w:hint="eastAsia" w:ascii="宋体" w:hAnsi="宋体" w:eastAsia="宋体" w:cs="宋体"/>
          <w:b/>
          <w:bCs/>
          <w:color w:val="000000"/>
          <w:kern w:val="0"/>
          <w:lang w:val="zh-CN"/>
        </w:rPr>
        <w:t>12.4</w:t>
      </w:r>
      <w:r>
        <w:rPr>
          <w:rFonts w:hint="eastAsia" w:ascii="宋体" w:hAnsi="宋体" w:cs="宋体"/>
          <w:b/>
          <w:bCs/>
          <w:kern w:val="0"/>
        </w:rPr>
        <w:t>按照招标文件及电子投标文件格式要求制作电子投标文件并进行上传至政采云评标系统。</w:t>
      </w:r>
    </w:p>
    <w:p w14:paraId="57350FA8">
      <w:pPr>
        <w:pStyle w:val="24"/>
        <w:spacing w:before="0" w:after="0" w:line="360" w:lineRule="auto"/>
        <w:rPr>
          <w:rFonts w:ascii="宋体" w:hAnsi="宋体" w:cs="宋体"/>
        </w:rPr>
      </w:pPr>
      <w:bookmarkStart w:id="35" w:name="_Toc5937"/>
      <w:bookmarkStart w:id="36" w:name="_Toc7462"/>
      <w:r>
        <w:rPr>
          <w:rFonts w:hint="eastAsia" w:ascii="宋体" w:hAnsi="宋体" w:cs="宋体"/>
          <w:lang w:val="zh-CN"/>
        </w:rPr>
        <w:t>四、投标文件的提交</w:t>
      </w:r>
      <w:bookmarkEnd w:id="35"/>
      <w:bookmarkEnd w:id="36"/>
    </w:p>
    <w:p w14:paraId="70C60037">
      <w:pPr>
        <w:pStyle w:val="24"/>
        <w:spacing w:before="0" w:after="0" w:line="360" w:lineRule="auto"/>
        <w:jc w:val="left"/>
        <w:rPr>
          <w:rFonts w:ascii="宋体" w:hAnsi="宋体" w:cs="宋体"/>
          <w:lang w:val="zh-CN"/>
        </w:rPr>
      </w:pPr>
      <w:bookmarkStart w:id="37" w:name="_Toc26716"/>
      <w:bookmarkStart w:id="38" w:name="_Toc4570"/>
      <w:bookmarkStart w:id="39" w:name="_Toc12119"/>
      <w:r>
        <w:rPr>
          <w:rFonts w:hint="eastAsia" w:ascii="宋体" w:hAnsi="宋体" w:cs="宋体"/>
          <w:sz w:val="28"/>
          <w:szCs w:val="28"/>
          <w:lang w:val="zh-CN"/>
        </w:rPr>
        <w:t>13.投标文件的密封和标记</w:t>
      </w:r>
      <w:bookmarkEnd w:id="37"/>
      <w:bookmarkEnd w:id="38"/>
      <w:bookmarkEnd w:id="39"/>
    </w:p>
    <w:p w14:paraId="08046114">
      <w:pPr>
        <w:pStyle w:val="24"/>
        <w:spacing w:before="0" w:after="0" w:line="360" w:lineRule="auto"/>
        <w:ind w:firstLine="480" w:firstLineChars="200"/>
        <w:jc w:val="left"/>
        <w:rPr>
          <w:rFonts w:ascii="宋体" w:hAnsi="宋体" w:cs="宋体"/>
          <w:b w:val="0"/>
          <w:bCs w:val="0"/>
          <w:sz w:val="24"/>
          <w:szCs w:val="24"/>
          <w:lang w:val="zh-CN"/>
        </w:rPr>
      </w:pPr>
      <w:bookmarkStart w:id="40" w:name="_Toc17147"/>
      <w:bookmarkStart w:id="41" w:name="_Toc8327"/>
      <w:bookmarkStart w:id="42" w:name="_Toc11603"/>
      <w:bookmarkStart w:id="43" w:name="_Toc14771"/>
      <w:bookmarkStart w:id="44" w:name="_Toc10953"/>
      <w:bookmarkStart w:id="45" w:name="_Toc15107"/>
      <w:r>
        <w:rPr>
          <w:rFonts w:hint="eastAsia" w:ascii="宋体" w:hAnsi="宋体" w:cs="宋体"/>
          <w:b w:val="0"/>
          <w:bCs w:val="0"/>
          <w:sz w:val="24"/>
          <w:szCs w:val="24"/>
          <w:lang w:val="zh-CN"/>
        </w:rPr>
        <w:t>13.1 投标人将加密电子投标文件1份务必在开标截止前上传至电子开评标系统。</w:t>
      </w:r>
      <w:bookmarkEnd w:id="40"/>
      <w:bookmarkEnd w:id="41"/>
      <w:bookmarkEnd w:id="42"/>
      <w:bookmarkEnd w:id="43"/>
      <w:bookmarkEnd w:id="44"/>
      <w:bookmarkEnd w:id="45"/>
    </w:p>
    <w:p w14:paraId="73DAAA76">
      <w:pPr>
        <w:pStyle w:val="24"/>
        <w:spacing w:before="0" w:after="0" w:line="360" w:lineRule="auto"/>
        <w:ind w:firstLine="480" w:firstLineChars="200"/>
        <w:jc w:val="left"/>
        <w:rPr>
          <w:rFonts w:ascii="宋体" w:hAnsi="宋体" w:cs="宋体"/>
          <w:b w:val="0"/>
          <w:bCs w:val="0"/>
          <w:sz w:val="24"/>
          <w:szCs w:val="24"/>
          <w:lang w:val="zh-CN"/>
        </w:rPr>
      </w:pPr>
      <w:bookmarkStart w:id="46" w:name="_Toc2612"/>
      <w:bookmarkStart w:id="47" w:name="_Toc19560"/>
      <w:bookmarkStart w:id="48" w:name="_Toc3570"/>
      <w:bookmarkStart w:id="49" w:name="_Toc23177"/>
      <w:bookmarkStart w:id="50" w:name="_Toc16388"/>
      <w:bookmarkStart w:id="51" w:name="_Toc29943"/>
      <w:r>
        <w:rPr>
          <w:rFonts w:hint="eastAsia" w:ascii="宋体" w:hAnsi="宋体" w:cs="宋体"/>
          <w:b w:val="0"/>
          <w:bCs w:val="0"/>
          <w:sz w:val="24"/>
          <w:szCs w:val="24"/>
          <w:lang w:val="zh-CN"/>
        </w:rPr>
        <w:t>13.3 投标人如投多个包，投标文件每包分别按上述规定上传（如果有）。</w:t>
      </w:r>
      <w:bookmarkEnd w:id="46"/>
      <w:bookmarkEnd w:id="47"/>
      <w:bookmarkEnd w:id="48"/>
      <w:bookmarkEnd w:id="49"/>
      <w:bookmarkEnd w:id="50"/>
      <w:bookmarkEnd w:id="51"/>
    </w:p>
    <w:p w14:paraId="0AB0691D">
      <w:pPr>
        <w:pStyle w:val="24"/>
        <w:spacing w:before="0" w:after="0" w:line="360" w:lineRule="auto"/>
        <w:jc w:val="left"/>
        <w:rPr>
          <w:rFonts w:ascii="宋体" w:hAnsi="宋体" w:cs="宋体"/>
          <w:lang w:val="zh-CN"/>
        </w:rPr>
      </w:pPr>
      <w:bookmarkStart w:id="52" w:name="_Toc2131"/>
      <w:bookmarkStart w:id="53" w:name="_Toc29392"/>
      <w:bookmarkStart w:id="54" w:name="_Toc6988"/>
      <w:r>
        <w:rPr>
          <w:rFonts w:hint="eastAsia" w:ascii="宋体" w:hAnsi="宋体" w:cs="宋体"/>
          <w:sz w:val="28"/>
          <w:szCs w:val="28"/>
          <w:lang w:val="zh-CN"/>
        </w:rPr>
        <w:t>14.提交投标文件的时间、地点、方式</w:t>
      </w:r>
      <w:bookmarkEnd w:id="52"/>
      <w:bookmarkEnd w:id="53"/>
      <w:bookmarkEnd w:id="54"/>
    </w:p>
    <w:p w14:paraId="0533839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w:t>
      </w:r>
      <w:r>
        <w:rPr>
          <w:rFonts w:hint="eastAsia" w:hAnsi="宋体" w:cs="宋体"/>
          <w:color w:val="000000"/>
          <w:kern w:val="0"/>
          <w:lang w:val="zh-CN"/>
        </w:rPr>
        <w:t>加密电子投标文件</w:t>
      </w:r>
      <w:r>
        <w:rPr>
          <w:rFonts w:hint="eastAsia" w:hAnsi="宋体" w:cs="宋体"/>
          <w:color w:val="000000"/>
          <w:kern w:val="0"/>
        </w:rPr>
        <w:t>1份务必在开标截止前上传至电子开评标系统，</w:t>
      </w:r>
      <w:r>
        <w:rPr>
          <w:rFonts w:hint="eastAsia" w:ascii="宋体" w:hAnsi="宋体" w:cs="宋体"/>
        </w:rPr>
        <w:t>在截止时间后上传的，采购人、采购机构或者评标委员会应当拒收</w:t>
      </w:r>
      <w:r>
        <w:rPr>
          <w:rFonts w:hint="eastAsia" w:ascii="宋体" w:hAnsi="宋体" w:cs="宋体"/>
          <w:color w:val="000000"/>
          <w:kern w:val="0"/>
          <w:lang w:val="zh-CN"/>
        </w:rPr>
        <w:t>。</w:t>
      </w:r>
    </w:p>
    <w:p w14:paraId="7BAF98CA">
      <w:pPr>
        <w:pStyle w:val="24"/>
        <w:spacing w:before="0" w:after="0" w:line="360" w:lineRule="auto"/>
        <w:jc w:val="left"/>
        <w:rPr>
          <w:rFonts w:ascii="宋体" w:hAnsi="宋体" w:cs="宋体"/>
          <w:lang w:val="zh-CN"/>
        </w:rPr>
      </w:pPr>
      <w:bookmarkStart w:id="55" w:name="_Toc26708"/>
      <w:bookmarkStart w:id="56" w:name="_Toc29588"/>
      <w:bookmarkStart w:id="57" w:name="_Toc16954"/>
      <w:r>
        <w:rPr>
          <w:rFonts w:hint="eastAsia" w:ascii="宋体" w:hAnsi="宋体" w:cs="宋体"/>
          <w:sz w:val="28"/>
          <w:szCs w:val="28"/>
          <w:lang w:val="zh-CN"/>
        </w:rPr>
        <w:t>15.投标文件的补充、修改或者撤回</w:t>
      </w:r>
      <w:bookmarkEnd w:id="55"/>
      <w:bookmarkEnd w:id="56"/>
      <w:bookmarkEnd w:id="57"/>
    </w:p>
    <w:p w14:paraId="4E42F64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投标人在投标截止时间前，可以对所递交的投标文件进行补充、修改或者撤回，并书面通知采购人或者采购代理机构。补充、修改的内容应当按照招标文件要求签署、盖章后，作为投标文件的组成部分。</w:t>
      </w:r>
    </w:p>
    <w:p w14:paraId="3D427795">
      <w:pPr>
        <w:pStyle w:val="24"/>
        <w:spacing w:before="0" w:after="0" w:line="360" w:lineRule="auto"/>
        <w:rPr>
          <w:rFonts w:ascii="宋体" w:hAnsi="宋体" w:cs="宋体"/>
          <w:lang w:val="zh-CN"/>
        </w:rPr>
      </w:pPr>
    </w:p>
    <w:p w14:paraId="75B922ED">
      <w:pPr>
        <w:pStyle w:val="24"/>
        <w:spacing w:before="0" w:after="0" w:line="360" w:lineRule="auto"/>
        <w:rPr>
          <w:rFonts w:ascii="宋体" w:hAnsi="宋体" w:cs="宋体"/>
          <w:highlight w:val="green"/>
        </w:rPr>
      </w:pPr>
      <w:bookmarkStart w:id="58" w:name="_Toc7042"/>
      <w:bookmarkStart w:id="59" w:name="_Toc9905"/>
      <w:r>
        <w:rPr>
          <w:rFonts w:hint="eastAsia" w:ascii="宋体" w:hAnsi="宋体" w:cs="宋体"/>
          <w:lang w:val="zh-CN"/>
        </w:rPr>
        <w:t>五、开标</w:t>
      </w:r>
      <w:bookmarkEnd w:id="58"/>
      <w:bookmarkEnd w:id="59"/>
    </w:p>
    <w:p w14:paraId="056EF331">
      <w:pPr>
        <w:pStyle w:val="24"/>
        <w:spacing w:before="0" w:after="0" w:line="360" w:lineRule="auto"/>
        <w:jc w:val="left"/>
        <w:outlineLvl w:val="9"/>
        <w:rPr>
          <w:rFonts w:ascii="宋体" w:hAnsi="宋体" w:cs="宋体"/>
          <w:lang w:val="zh-CN"/>
        </w:rPr>
      </w:pPr>
      <w:bookmarkStart w:id="60" w:name="_Toc32142"/>
      <w:bookmarkStart w:id="61" w:name="_Toc4581"/>
      <w:r>
        <w:rPr>
          <w:rFonts w:hint="eastAsia" w:ascii="宋体" w:hAnsi="宋体" w:cs="宋体"/>
          <w:sz w:val="28"/>
          <w:szCs w:val="28"/>
          <w:lang w:val="zh-CN"/>
        </w:rPr>
        <w:t>16.开标</w:t>
      </w:r>
      <w:bookmarkEnd w:id="60"/>
      <w:bookmarkEnd w:id="61"/>
    </w:p>
    <w:p w14:paraId="0CF71E39">
      <w:pPr>
        <w:autoSpaceDE w:val="0"/>
        <w:autoSpaceDN w:val="0"/>
        <w:spacing w:line="360" w:lineRule="auto"/>
        <w:ind w:firstLine="480" w:firstLineChars="200"/>
        <w:rPr>
          <w:rFonts w:ascii="宋体" w:hAnsi="宋体" w:cs="宋体"/>
          <w:kern w:val="0"/>
          <w:lang w:val="zh-CN"/>
        </w:rPr>
      </w:pPr>
      <w:bookmarkStart w:id="62" w:name="_Toc496004006"/>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14:paraId="05526684">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14:paraId="7331B2BA">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14:paraId="7F0B14AA">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14:paraId="5A7B3FD9">
      <w:pPr>
        <w:pStyle w:val="24"/>
        <w:spacing w:before="0" w:after="0" w:line="360" w:lineRule="auto"/>
        <w:outlineLvl w:val="9"/>
        <w:rPr>
          <w:rFonts w:ascii="宋体" w:hAnsi="宋体" w:cs="宋体"/>
          <w:kern w:val="0"/>
          <w:szCs w:val="36"/>
        </w:rPr>
      </w:pPr>
    </w:p>
    <w:p w14:paraId="4C905800">
      <w:pPr>
        <w:pStyle w:val="24"/>
        <w:spacing w:before="0" w:after="0" w:line="360" w:lineRule="auto"/>
        <w:rPr>
          <w:rFonts w:ascii="宋体" w:hAnsi="宋体" w:cs="宋体"/>
          <w:kern w:val="0"/>
        </w:rPr>
      </w:pPr>
      <w:bookmarkStart w:id="63" w:name="_Toc14090"/>
      <w:bookmarkStart w:id="64" w:name="_Toc8824"/>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62"/>
      <w:bookmarkEnd w:id="63"/>
      <w:bookmarkEnd w:id="64"/>
    </w:p>
    <w:p w14:paraId="33540C33">
      <w:pPr>
        <w:pStyle w:val="24"/>
        <w:spacing w:before="0" w:after="0" w:line="360" w:lineRule="auto"/>
        <w:jc w:val="left"/>
        <w:rPr>
          <w:rFonts w:ascii="宋体" w:hAnsi="宋体" w:cs="宋体"/>
          <w:sz w:val="28"/>
          <w:szCs w:val="28"/>
        </w:rPr>
      </w:pPr>
      <w:bookmarkStart w:id="65" w:name="_Toc25675"/>
      <w:bookmarkStart w:id="66" w:name="_Toc26169"/>
      <w:r>
        <w:rPr>
          <w:rFonts w:hint="eastAsia" w:ascii="宋体" w:hAnsi="宋体" w:cs="宋体"/>
          <w:sz w:val="28"/>
          <w:szCs w:val="28"/>
        </w:rPr>
        <w:t>17.资格审查</w:t>
      </w:r>
      <w:bookmarkEnd w:id="65"/>
      <w:bookmarkEnd w:id="66"/>
    </w:p>
    <w:p w14:paraId="4281B8B3">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14:paraId="513B3CE9">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14:paraId="648F414F">
      <w:pPr>
        <w:autoSpaceDE w:val="0"/>
        <w:autoSpaceDN w:val="0"/>
        <w:spacing w:line="360" w:lineRule="auto"/>
        <w:ind w:firstLine="480" w:firstLineChars="200"/>
        <w:rPr>
          <w:rFonts w:ascii="宋体" w:hAnsi="宋体" w:cs="宋体"/>
          <w:sz w:val="28"/>
          <w:szCs w:val="28"/>
        </w:rPr>
      </w:pPr>
      <w:bookmarkStart w:id="67" w:name="_Toc30809"/>
      <w:bookmarkStart w:id="68" w:name="_Toc497503516"/>
      <w:bookmarkStart w:id="69" w:name="_Toc497503449"/>
      <w:bookmarkStart w:id="70" w:name="_Toc497503249"/>
      <w:bookmarkStart w:id="71" w:name="_Toc497503315"/>
      <w:r>
        <w:rPr>
          <w:rFonts w:hint="eastAsia" w:ascii="宋体" w:hAnsi="宋体" w:cs="宋体"/>
          <w:kern w:val="0"/>
        </w:rPr>
        <w:t>17.3 资格审查时，投标人存在下列情况之一的，按无效投标处理：</w:t>
      </w:r>
      <w:bookmarkEnd w:id="67"/>
      <w:bookmarkEnd w:id="68"/>
      <w:bookmarkEnd w:id="69"/>
      <w:bookmarkEnd w:id="70"/>
      <w:bookmarkEnd w:id="71"/>
    </w:p>
    <w:p w14:paraId="73F56256">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14:paraId="4D747D60">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14:paraId="43B3D8AD">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14:paraId="5274A49F">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14:paraId="06FDA064">
      <w:pPr>
        <w:numPr>
          <w:ilvl w:val="0"/>
          <w:numId w:val="3"/>
        </w:numPr>
        <w:tabs>
          <w:tab w:val="left" w:pos="960"/>
        </w:tabs>
        <w:autoSpaceDE w:val="0"/>
        <w:autoSpaceDN w:val="0"/>
        <w:spacing w:line="360" w:lineRule="auto"/>
        <w:ind w:firstLine="480" w:firstLineChars="200"/>
        <w:rPr>
          <w:rFonts w:ascii="宋体" w:hAnsi="宋体" w:cs="宋体"/>
          <w:lang w:val="zh-CN"/>
        </w:rPr>
      </w:pPr>
      <w:r>
        <w:rPr>
          <w:rFonts w:hint="eastAsia" w:ascii="宋体" w:hAnsi="宋体" w:cs="宋体"/>
          <w:kern w:val="0"/>
          <w:lang w:val="zh-CN"/>
        </w:rPr>
        <w:t>投标有效期不能满足招标文件要求的；</w:t>
      </w:r>
    </w:p>
    <w:p w14:paraId="0A84DBBB">
      <w:pPr>
        <w:pStyle w:val="24"/>
        <w:spacing w:before="0" w:after="0" w:line="360" w:lineRule="auto"/>
        <w:rPr>
          <w:rFonts w:ascii="宋体" w:hAnsi="宋体" w:cs="宋体"/>
        </w:rPr>
      </w:pPr>
      <w:bookmarkStart w:id="72" w:name="_Toc21405"/>
      <w:bookmarkStart w:id="73" w:name="_Toc2166"/>
      <w:r>
        <w:rPr>
          <w:rFonts w:hint="eastAsia" w:ascii="宋体" w:hAnsi="宋体" w:cs="宋体"/>
          <w:lang w:val="zh-CN"/>
        </w:rPr>
        <w:t>七、评审程序及方法</w:t>
      </w:r>
      <w:bookmarkEnd w:id="72"/>
      <w:bookmarkEnd w:id="73"/>
    </w:p>
    <w:p w14:paraId="30F431BC">
      <w:pPr>
        <w:pStyle w:val="24"/>
        <w:spacing w:before="0" w:after="0" w:line="360" w:lineRule="auto"/>
        <w:jc w:val="left"/>
        <w:rPr>
          <w:rFonts w:ascii="宋体" w:hAnsi="宋体" w:cs="宋体"/>
          <w:lang w:val="zh-CN"/>
        </w:rPr>
      </w:pPr>
      <w:bookmarkStart w:id="74" w:name="_Toc21460"/>
      <w:bookmarkStart w:id="75" w:name="_Toc12144"/>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74"/>
      <w:bookmarkEnd w:id="75"/>
    </w:p>
    <w:p w14:paraId="74741B6B">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采购代理机构负责组织评标工作，并履行下列职责：</w:t>
      </w:r>
    </w:p>
    <w:p w14:paraId="2962939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14:paraId="2BCF46C5">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14:paraId="6A515B7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14:paraId="755DF1CA">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14:paraId="4C85D71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14:paraId="3173E5B5">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14:paraId="26CDE7B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14:paraId="4DDE9EB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14:paraId="6508DAB5">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14:paraId="2DB8296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14:paraId="7ECC60BB">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14:paraId="392C70C6">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14:paraId="73DB1323">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14:paraId="62E3EC3F">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14:paraId="5B4648AD">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14:paraId="1F497614">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14:paraId="1FE2DCF3">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14:paraId="32C5BF9B">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14:paraId="50B3389A">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14:paraId="0779B27D">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14:paraId="32A18682">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14:paraId="60CA6EEF">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14:paraId="3388EF1B">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14:paraId="7DAE7474">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14:paraId="399E7E3D">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14:paraId="3FF0C967">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14:paraId="4D981720">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14:paraId="44823671">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AF37216">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06464F5B">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14:paraId="4F7A509C">
      <w:pPr>
        <w:pStyle w:val="24"/>
        <w:spacing w:before="0" w:after="0" w:line="360" w:lineRule="auto"/>
        <w:jc w:val="left"/>
        <w:rPr>
          <w:rFonts w:ascii="宋体" w:hAnsi="宋体" w:cs="宋体"/>
          <w:lang w:val="zh-CN"/>
        </w:rPr>
      </w:pPr>
      <w:bookmarkStart w:id="76" w:name="_Toc3672"/>
      <w:bookmarkStart w:id="77" w:name="_Toc20194"/>
      <w:r>
        <w:rPr>
          <w:rFonts w:hint="eastAsia" w:ascii="宋体" w:hAnsi="宋体" w:cs="宋体"/>
          <w:sz w:val="28"/>
          <w:szCs w:val="28"/>
        </w:rPr>
        <w:t>19</w:t>
      </w:r>
      <w:r>
        <w:rPr>
          <w:rFonts w:hint="eastAsia" w:ascii="宋体" w:hAnsi="宋体" w:cs="宋体"/>
          <w:sz w:val="28"/>
          <w:szCs w:val="28"/>
          <w:lang w:val="zh-CN"/>
        </w:rPr>
        <w:t>.评审工作程序</w:t>
      </w:r>
      <w:bookmarkEnd w:id="76"/>
      <w:bookmarkEnd w:id="77"/>
    </w:p>
    <w:p w14:paraId="39CC7535">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14:paraId="13DE7B1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14:paraId="112A581C">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75C5CA2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14:paraId="44348D10">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14:paraId="175D804A">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w:t>
      </w:r>
      <w:r>
        <w:rPr>
          <w:rFonts w:hint="eastAsia" w:ascii="宋体" w:hAnsi="宋体" w:cs="宋体"/>
        </w:rPr>
        <w:t>1</w:t>
      </w:r>
      <w:r>
        <w:rPr>
          <w:rFonts w:hint="eastAsia" w:ascii="宋体" w:hAnsi="宋体" w:cs="宋体"/>
          <w:lang w:val="zh-CN"/>
        </w:rPr>
        <w:t>）</w:t>
      </w:r>
      <w:r>
        <w:rPr>
          <w:rFonts w:hint="eastAsia" w:ascii="宋体" w:hAnsi="宋体" w:cs="楷体_GB2312"/>
          <w:lang w:val="zh-CN"/>
        </w:rPr>
        <w:t>-</w:t>
      </w:r>
      <w:r>
        <w:rPr>
          <w:rFonts w:ascii="宋体" w:hAnsi="宋体" w:cs="宋体"/>
          <w:lang w:val="zh-CN"/>
        </w:rPr>
        <w:t>（</w:t>
      </w:r>
      <w:r>
        <w:rPr>
          <w:rFonts w:hint="eastAsia" w:ascii="宋体" w:hAnsi="宋体" w:cs="宋体"/>
        </w:rPr>
        <w:t>12</w:t>
      </w:r>
      <w:r>
        <w:rPr>
          <w:rFonts w:ascii="宋体" w:hAnsi="宋体" w:cs="宋体"/>
          <w:lang w:val="zh-CN"/>
        </w:rPr>
        <w:t>）</w:t>
      </w:r>
      <w:r>
        <w:rPr>
          <w:rFonts w:hint="eastAsia" w:ascii="宋体" w:hAnsi="宋体" w:cs="宋体"/>
          <w:lang w:val="zh-CN"/>
        </w:rPr>
        <w:t>款要求提供相关资料的；</w:t>
      </w:r>
    </w:p>
    <w:p w14:paraId="10543AA4">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14:paraId="3BC10CC4">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服务期</w:t>
      </w:r>
      <w:r>
        <w:rPr>
          <w:rFonts w:hint="eastAsia" w:ascii="宋体" w:hAnsi="宋体" w:cs="宋体"/>
          <w:kern w:val="0"/>
          <w:lang w:val="zh-CN"/>
        </w:rPr>
        <w:t>不能满足招标文件要求的；</w:t>
      </w:r>
    </w:p>
    <w:p w14:paraId="536E734C">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14:paraId="77C534E8">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14:paraId="18012C84">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w:t>
      </w:r>
      <w:r>
        <w:rPr>
          <w:rFonts w:ascii="宋体" w:hAnsi="宋体"/>
        </w:rPr>
        <w:t>3</w:t>
      </w:r>
      <w:r>
        <w:rPr>
          <w:rFonts w:hint="eastAsia" w:ascii="宋体" w:hAnsi="宋体"/>
        </w:rPr>
        <w:t>进行确认</w:t>
      </w:r>
      <w:r>
        <w:rPr>
          <w:rFonts w:ascii="宋体" w:hAnsi="宋体"/>
        </w:rPr>
        <w:t>的；</w:t>
      </w:r>
    </w:p>
    <w:p w14:paraId="5F7D3A6F">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14:paraId="5BC17990">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14:paraId="6FAE3D9F">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14:paraId="37E03638">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14:paraId="70BC8BB8">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14:paraId="5FB88DA5">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14:paraId="27846437">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14:paraId="5010EE86">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14:paraId="6DFBE74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1B520A0E">
      <w:pPr>
        <w:autoSpaceDE w:val="0"/>
        <w:autoSpaceDN w:val="0"/>
        <w:spacing w:line="360" w:lineRule="auto"/>
        <w:ind w:firstLine="720" w:firstLineChars="300"/>
        <w:outlineLvl w:val="3"/>
        <w:rPr>
          <w:rFonts w:ascii="宋体" w:hAnsi="宋体" w:cs="宋体"/>
          <w:color w:val="000000"/>
          <w:kern w:val="0"/>
        </w:rPr>
      </w:pPr>
      <w:r>
        <w:rPr>
          <w:rFonts w:hint="eastAsia" w:ascii="宋体" w:hAnsi="宋体" w:cs="宋体"/>
          <w:color w:val="000000"/>
          <w:kern w:val="0"/>
        </w:rPr>
        <w:t>中小企业</w:t>
      </w:r>
    </w:p>
    <w:p w14:paraId="0D211D4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w:t>
      </w:r>
      <w:r>
        <w:rPr>
          <w:rFonts w:hint="eastAsia" w:ascii="宋体" w:hAnsi="宋体" w:cs="宋体"/>
          <w:color w:val="000000"/>
          <w:kern w:val="0"/>
        </w:rPr>
        <w:t>根据《政府采购促进中小企业发展管理办法》（财库﹝2020﹞46 号）</w:t>
      </w:r>
      <w:r>
        <w:rPr>
          <w:rFonts w:hint="eastAsia" w:ascii="宋体" w:hAnsi="宋体" w:cs="宋体"/>
          <w:color w:val="000000"/>
          <w:kern w:val="0"/>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40FDA8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符合中小企业划分标准的个体工商户，在政府采购活动中视同中小企业。</w:t>
      </w:r>
    </w:p>
    <w:p w14:paraId="72EE8E4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根据《</w:t>
      </w:r>
      <w:r>
        <w:rPr>
          <w:rFonts w:hint="eastAsia" w:ascii="宋体" w:hAnsi="宋体" w:cs="宋体"/>
          <w:color w:val="000000"/>
          <w:kern w:val="0"/>
          <w:lang w:val="zh-CN"/>
        </w:rPr>
        <w:t>关于促进残疾人就业政府采购政策的通知》（财库〔2017〕141号）</w:t>
      </w:r>
      <w:r>
        <w:rPr>
          <w:rFonts w:hint="eastAsia" w:ascii="宋体" w:hAnsi="宋体" w:cs="宋体"/>
          <w:color w:val="000000"/>
          <w:kern w:val="0"/>
        </w:rPr>
        <w:t>的相关规定，</w:t>
      </w:r>
      <w:r>
        <w:rPr>
          <w:rFonts w:hint="eastAsia" w:ascii="宋体" w:hAnsi="宋体" w:cs="宋体"/>
          <w:color w:val="000000"/>
          <w:kern w:val="0"/>
          <w:lang w:val="zh-CN"/>
        </w:rPr>
        <w:t>在政府采购活动中，</w:t>
      </w:r>
      <w:r>
        <w:rPr>
          <w:rFonts w:hint="eastAsia" w:ascii="宋体" w:hAnsi="宋体" w:cs="宋体"/>
          <w:b/>
          <w:bCs/>
          <w:color w:val="000000"/>
          <w:kern w:val="0"/>
          <w:lang w:val="zh-CN"/>
        </w:rPr>
        <w:t>残疾人福利性单位视同小型、微型企业，享受预留份额、评审中价格扣除等促进中小企业发展的政府采购政策</w:t>
      </w:r>
      <w:r>
        <w:rPr>
          <w:rFonts w:hint="eastAsia" w:ascii="宋体" w:hAnsi="宋体" w:cs="宋体"/>
          <w:color w:val="000000"/>
          <w:kern w:val="0"/>
          <w:lang w:val="zh-CN"/>
        </w:rPr>
        <w:t>。向残疾人福利性单位采购的金额，计入面向中小企业采购的统计数据。残疾人福利性单位属于小型、微型企业的，不重复享受政策。</w:t>
      </w:r>
    </w:p>
    <w:p w14:paraId="4784456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根据《关于政府采购支持监狱企业发展有关问题的通知》（财库［2014]68 号）的相关规定，</w:t>
      </w:r>
      <w:r>
        <w:rPr>
          <w:rFonts w:hint="eastAsia" w:ascii="宋体" w:hAnsi="宋体" w:cs="宋体"/>
          <w:color w:val="000000"/>
          <w:kern w:val="0"/>
          <w:lang w:val="zh-CN"/>
        </w:rPr>
        <w:t>在政府采购活动中，</w:t>
      </w:r>
      <w:r>
        <w:rPr>
          <w:rFonts w:hint="eastAsia" w:ascii="宋体" w:hAnsi="宋体" w:cs="宋体"/>
          <w:b/>
          <w:bCs/>
          <w:color w:val="000000"/>
          <w:kern w:val="0"/>
          <w:lang w:val="zh-CN"/>
        </w:rPr>
        <w:t>监狱企业视同小型、微型企业，享受预留份额、评审中价格扣除等政府采购促进中小企业发展的政府采购政策</w:t>
      </w:r>
      <w:r>
        <w:rPr>
          <w:rFonts w:hint="eastAsia" w:ascii="宋体" w:hAnsi="宋体" w:cs="宋体"/>
          <w:color w:val="000000"/>
          <w:kern w:val="0"/>
          <w:lang w:val="zh-CN"/>
        </w:rPr>
        <w:t>。向监狱企业采购的金额，计入面向中小企业采购的统计数据。</w:t>
      </w:r>
    </w:p>
    <w:p w14:paraId="1DF6A8D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注：关于中小微型企业划分标准详见《关于印发中小企业划型标准规定的通知》（工信部联企业〔2011〕300 号）的相关规定。</w:t>
      </w:r>
    </w:p>
    <w:p w14:paraId="3758ADC2">
      <w:pPr>
        <w:autoSpaceDE w:val="0"/>
        <w:autoSpaceDN w:val="0"/>
        <w:spacing w:line="360" w:lineRule="auto"/>
        <w:ind w:firstLine="480" w:firstLineChars="200"/>
        <w:outlineLvl w:val="4"/>
        <w:rPr>
          <w:rFonts w:ascii="宋体" w:hAnsi="宋体" w:cs="宋体"/>
          <w:color w:val="000000"/>
          <w:kern w:val="0"/>
        </w:rPr>
      </w:pPr>
      <w:r>
        <w:rPr>
          <w:rFonts w:hint="eastAsia" w:ascii="宋体" w:hAnsi="宋体" w:cs="宋体"/>
          <w:color w:val="000000"/>
          <w:kern w:val="0"/>
        </w:rPr>
        <w:t>（2）适用范围</w:t>
      </w:r>
    </w:p>
    <w:p w14:paraId="43AD1E0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在政府采购活动中，供应商提供的货物、工程或者服务符合下列情形的，享受</w:t>
      </w:r>
      <w:r>
        <w:rPr>
          <w:rFonts w:hint="eastAsia" w:ascii="宋体" w:hAnsi="宋体" w:cs="宋体"/>
          <w:color w:val="000000"/>
          <w:kern w:val="0"/>
          <w:lang w:val="zh-CN"/>
        </w:rPr>
        <w:t>《政府采购促进中小企业发展管理办法》</w:t>
      </w:r>
      <w:r>
        <w:rPr>
          <w:rFonts w:hint="eastAsia" w:ascii="宋体" w:hAnsi="宋体" w:cs="宋体"/>
          <w:color w:val="000000"/>
          <w:kern w:val="0"/>
        </w:rPr>
        <w:t>的中小企业扶持政策：</w:t>
      </w:r>
    </w:p>
    <w:p w14:paraId="348D269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a.在货物采购项目中，货物由中小企业制造，即货物由中小企业生产且使用该中小企业商号或者注册商标；</w:t>
      </w:r>
    </w:p>
    <w:p w14:paraId="53D0D44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b.在工程采购项目中，工程由中小企业承建，即工程施工单位为中小企业；</w:t>
      </w:r>
    </w:p>
    <w:p w14:paraId="6636251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c.在服务采购项目中，服务由中小企业承接，即提供服务的人员为中小企业依照《中华人民共和国劳动合同法》订立劳动合同的从业人员。</w:t>
      </w:r>
    </w:p>
    <w:p w14:paraId="0374D52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在货物采购项目中，供应商提供的货物既有中小企业制造货物，也有大型企业制造货物的，不享受本办法规定的中小企业扶持政策。</w:t>
      </w:r>
    </w:p>
    <w:p w14:paraId="46AE8A6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以联合体形式参加政府采购活动，联合体各方均为中小企业的，联合体视同中小企业。其中，联合体各方均为小微企业的，联合体视同小微企业。</w:t>
      </w:r>
    </w:p>
    <w:p w14:paraId="25DFE197">
      <w:pPr>
        <w:autoSpaceDE w:val="0"/>
        <w:autoSpaceDN w:val="0"/>
        <w:spacing w:line="360" w:lineRule="auto"/>
        <w:ind w:firstLine="480" w:firstLineChars="200"/>
        <w:outlineLvl w:val="4"/>
        <w:rPr>
          <w:rFonts w:ascii="宋体" w:hAnsi="宋体" w:cs="宋体"/>
          <w:color w:val="000000"/>
        </w:rPr>
      </w:pPr>
      <w:r>
        <w:rPr>
          <w:rFonts w:hint="eastAsia" w:ascii="宋体" w:hAnsi="宋体" w:cs="宋体"/>
          <w:color w:val="000000"/>
          <w:kern w:val="0"/>
        </w:rPr>
        <w:t>（3）需提供资料</w:t>
      </w:r>
    </w:p>
    <w:p w14:paraId="36BEE44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根据</w:t>
      </w:r>
      <w:r>
        <w:rPr>
          <w:rFonts w:hint="eastAsia" w:ascii="宋体" w:hAnsi="宋体" w:cs="宋体"/>
          <w:color w:val="000000"/>
          <w:kern w:val="0"/>
        </w:rPr>
        <w:t>《政府采购促进中小企业发展管理办法》（财库﹝2020﹞46 号）</w:t>
      </w:r>
      <w:r>
        <w:rPr>
          <w:rFonts w:hint="eastAsia" w:ascii="宋体" w:hAnsi="宋体" w:cs="宋体"/>
          <w:color w:val="000000"/>
          <w:kern w:val="0"/>
          <w:lang w:val="zh-CN"/>
        </w:rPr>
        <w:t>，</w:t>
      </w:r>
      <w:r>
        <w:rPr>
          <w:rFonts w:hint="eastAsia" w:ascii="宋体" w:hAnsi="宋体" w:cs="宋体"/>
          <w:b/>
          <w:bCs/>
          <w:color w:val="000000"/>
          <w:kern w:val="0"/>
          <w:lang w:val="zh-CN"/>
        </w:rPr>
        <w:t>属</w:t>
      </w:r>
      <w:r>
        <w:rPr>
          <w:rFonts w:hint="eastAsia" w:ascii="宋体" w:hAnsi="宋体" w:cs="宋体"/>
          <w:b/>
          <w:bCs/>
          <w:color w:val="000000"/>
          <w:kern w:val="0"/>
        </w:rPr>
        <w:t>中小企业</w:t>
      </w:r>
      <w:r>
        <w:rPr>
          <w:rFonts w:hint="eastAsia" w:ascii="宋体" w:hAnsi="宋体" w:cs="宋体"/>
          <w:b/>
          <w:bCs/>
          <w:color w:val="000000"/>
          <w:kern w:val="0"/>
          <w:lang w:val="zh-CN"/>
        </w:rPr>
        <w:t>的</w:t>
      </w:r>
      <w:r>
        <w:rPr>
          <w:rFonts w:hint="eastAsia" w:ascii="宋体" w:hAnsi="宋体" w:cs="宋体"/>
          <w:b/>
          <w:bCs/>
          <w:color w:val="000000"/>
          <w:kern w:val="0"/>
        </w:rPr>
        <w:t>，</w:t>
      </w:r>
      <w:r>
        <w:rPr>
          <w:rFonts w:hint="eastAsia" w:ascii="宋体" w:hAnsi="宋体" w:cs="宋体"/>
          <w:b/>
          <w:bCs/>
          <w:color w:val="000000"/>
          <w:kern w:val="0"/>
          <w:lang w:val="zh-CN"/>
        </w:rPr>
        <w:t>投标人须提供</w:t>
      </w:r>
      <w:r>
        <w:rPr>
          <w:rFonts w:hint="eastAsia" w:ascii="宋体" w:hAnsi="宋体" w:cs="宋体"/>
          <w:b/>
          <w:bCs/>
          <w:color w:val="000000"/>
          <w:kern w:val="0"/>
        </w:rPr>
        <w:t>《中小企业声明函》</w:t>
      </w:r>
      <w:r>
        <w:rPr>
          <w:rFonts w:hint="eastAsia" w:ascii="宋体" w:hAnsi="宋体" w:cs="宋体"/>
          <w:b/>
          <w:bCs/>
          <w:color w:val="000000"/>
          <w:kern w:val="0"/>
          <w:lang w:val="zh-CN"/>
        </w:rPr>
        <w:t>（详见第四部分 投标文件格式）</w:t>
      </w:r>
      <w:r>
        <w:rPr>
          <w:rFonts w:hint="eastAsia" w:ascii="宋体" w:hAnsi="宋体" w:cs="宋体"/>
          <w:color w:val="000000"/>
          <w:kern w:val="0"/>
        </w:rPr>
        <w:t>，否则不得享受相关中小企业扶持政策，</w:t>
      </w:r>
      <w:r>
        <w:rPr>
          <w:rFonts w:hint="eastAsia" w:ascii="宋体" w:hAnsi="宋体" w:cs="宋体"/>
          <w:color w:val="000000"/>
          <w:kern w:val="0"/>
          <w:lang w:val="zh-CN"/>
        </w:rPr>
        <w:t>提供声明函内容不实的，属于提供虚假材料谋取中标、成交，依照《中华人民共和国政府采购法》等国家有关规定追究相应责任。</w:t>
      </w:r>
    </w:p>
    <w:p w14:paraId="0E6E6AB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根据财政部、民政部、中国残疾人联合会出台的《关于促进残疾人就业政府采购政策的通知》（财库[2017]141号），</w:t>
      </w:r>
      <w:r>
        <w:rPr>
          <w:rFonts w:hint="eastAsia" w:ascii="宋体" w:hAnsi="宋体" w:cs="宋体"/>
          <w:b/>
          <w:bCs/>
          <w:color w:val="000000"/>
          <w:kern w:val="0"/>
          <w:lang w:val="zh-CN"/>
        </w:rPr>
        <w:t>属残疾人福利性单位的，投标人须提供《残疾人福利性单位声明函》（详见第四部分 投标文件格式）</w:t>
      </w:r>
      <w:r>
        <w:rPr>
          <w:rFonts w:hint="eastAsia" w:ascii="宋体" w:hAnsi="宋体" w:cs="宋体"/>
          <w:color w:val="000000"/>
          <w:kern w:val="0"/>
          <w:lang w:val="zh-CN"/>
        </w:rPr>
        <w:t>，</w:t>
      </w:r>
      <w:r>
        <w:rPr>
          <w:rFonts w:hint="eastAsia" w:ascii="宋体" w:hAnsi="宋体" w:cs="宋体"/>
          <w:color w:val="000000"/>
          <w:kern w:val="0"/>
        </w:rPr>
        <w:t>并对声明的真实性负责</w:t>
      </w:r>
      <w:r>
        <w:rPr>
          <w:rFonts w:hint="eastAsia" w:ascii="宋体" w:hAnsi="宋体" w:cs="宋体"/>
          <w:color w:val="000000"/>
          <w:kern w:val="0"/>
          <w:lang w:val="zh-CN"/>
        </w:rPr>
        <w:t>，</w:t>
      </w:r>
      <w:r>
        <w:rPr>
          <w:rFonts w:hint="eastAsia" w:ascii="宋体" w:hAnsi="宋体" w:cs="宋体"/>
          <w:color w:val="000000"/>
          <w:kern w:val="0"/>
        </w:rPr>
        <w:t>提供的《残疾人福利性单位声明函》与事实不符的，依照《</w:t>
      </w:r>
      <w:r>
        <w:rPr>
          <w:rFonts w:hint="eastAsia" w:ascii="宋体" w:hAnsi="宋体" w:cs="宋体"/>
          <w:color w:val="000000"/>
          <w:kern w:val="0"/>
          <w:lang w:val="zh-CN"/>
        </w:rPr>
        <w:t>中华人民共和国政府采购法</w:t>
      </w:r>
      <w:r>
        <w:rPr>
          <w:rFonts w:hint="eastAsia" w:ascii="宋体" w:hAnsi="宋体" w:cs="宋体"/>
          <w:color w:val="000000"/>
          <w:kern w:val="0"/>
        </w:rPr>
        <w:t>》第七十七条第一款的规定追究法律责任。</w:t>
      </w:r>
    </w:p>
    <w:p w14:paraId="4E3BD3B3">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rPr>
        <w:t>根据财政部司法部</w:t>
      </w:r>
      <w:r>
        <w:rPr>
          <w:rFonts w:hint="eastAsia" w:ascii="宋体" w:hAnsi="宋体" w:cs="宋体"/>
          <w:color w:val="000000"/>
          <w:kern w:val="0"/>
          <w:lang w:val="zh-CN"/>
        </w:rPr>
        <w:t>出台的</w:t>
      </w:r>
      <w:r>
        <w:rPr>
          <w:rFonts w:hint="eastAsia" w:ascii="宋体" w:hAnsi="宋体" w:cs="宋体"/>
          <w:color w:val="000000"/>
          <w:kern w:val="0"/>
        </w:rPr>
        <w:t>《关于政府采购支持监狱企业发展有关问题的通</w:t>
      </w:r>
      <w:r>
        <w:rPr>
          <w:rFonts w:hint="eastAsia" w:ascii="宋体" w:hAnsi="宋体" w:cs="宋体"/>
          <w:color w:val="000000"/>
        </w:rPr>
        <w:t>知》（财库［2014]68 号），</w:t>
      </w:r>
      <w:r>
        <w:rPr>
          <w:rFonts w:hint="eastAsia" w:ascii="宋体" w:hAnsi="宋体" w:cs="宋体"/>
          <w:b/>
          <w:bCs/>
          <w:color w:val="000000"/>
          <w:kern w:val="0"/>
          <w:lang w:val="zh-CN"/>
        </w:rPr>
        <w:t>属</w:t>
      </w:r>
      <w:r>
        <w:rPr>
          <w:rFonts w:hint="eastAsia" w:ascii="宋体" w:hAnsi="宋体" w:cs="宋体"/>
          <w:b/>
          <w:bCs/>
          <w:color w:val="000000"/>
        </w:rPr>
        <w:t>监狱企业</w:t>
      </w:r>
      <w:r>
        <w:rPr>
          <w:rFonts w:hint="eastAsia" w:ascii="宋体" w:hAnsi="宋体" w:cs="宋体"/>
          <w:b/>
          <w:bCs/>
          <w:color w:val="000000"/>
          <w:kern w:val="0"/>
          <w:lang w:val="zh-CN"/>
        </w:rPr>
        <w:t>的</w:t>
      </w:r>
      <w:r>
        <w:rPr>
          <w:rFonts w:hint="eastAsia" w:ascii="宋体" w:hAnsi="宋体" w:cs="宋体"/>
          <w:b/>
          <w:bCs/>
          <w:color w:val="000000"/>
        </w:rPr>
        <w:t>，</w:t>
      </w:r>
      <w:r>
        <w:rPr>
          <w:rFonts w:hint="eastAsia" w:ascii="宋体" w:hAnsi="宋体" w:cs="宋体"/>
          <w:b/>
          <w:bCs/>
          <w:color w:val="000000"/>
          <w:kern w:val="0"/>
          <w:lang w:val="zh-CN"/>
        </w:rPr>
        <w:t>投标人须提供</w:t>
      </w:r>
      <w:r>
        <w:rPr>
          <w:rFonts w:hint="eastAsia" w:ascii="宋体" w:hAnsi="宋体" w:cs="宋体"/>
          <w:b/>
          <w:bCs/>
          <w:color w:val="000000"/>
        </w:rPr>
        <w:t>由省级以上监狱管理局、戒毒管理局(含新疆生产建设兵团)出具的属于监狱企业的证明文件</w:t>
      </w:r>
      <w:r>
        <w:rPr>
          <w:rFonts w:hint="eastAsia" w:ascii="宋体" w:hAnsi="宋体" w:cs="宋体"/>
          <w:b/>
          <w:bCs/>
          <w:color w:val="000000"/>
          <w:kern w:val="0"/>
          <w:lang w:val="zh-CN"/>
        </w:rPr>
        <w:t>（详见第四部分 投标文件格式）</w:t>
      </w:r>
      <w:r>
        <w:rPr>
          <w:rFonts w:hint="eastAsia" w:ascii="宋体" w:hAnsi="宋体" w:cs="宋体"/>
          <w:b/>
          <w:bCs/>
          <w:color w:val="000000"/>
        </w:rPr>
        <w:t>。</w:t>
      </w:r>
    </w:p>
    <w:p w14:paraId="7CF05E1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731A97D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14:paraId="5AF3E789">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980E0A">
      <w:pPr>
        <w:pStyle w:val="24"/>
        <w:ind w:firstLine="723"/>
        <w:rPr>
          <w:lang w:val="zh-CN"/>
        </w:rPr>
      </w:pPr>
      <w:bookmarkStart w:id="78" w:name="_Toc15136"/>
      <w:bookmarkStart w:id="79" w:name="_Toc31814"/>
      <w:r>
        <w:rPr>
          <w:rFonts w:hint="eastAsia"/>
        </w:rPr>
        <w:t>20</w:t>
      </w:r>
      <w:r>
        <w:rPr>
          <w:rFonts w:hint="eastAsia"/>
          <w:lang w:val="zh-CN"/>
        </w:rPr>
        <w:t>.评审方法和标准</w:t>
      </w:r>
      <w:bookmarkEnd w:id="78"/>
      <w:bookmarkEnd w:id="79"/>
    </w:p>
    <w:p w14:paraId="5E5F7BFC">
      <w:pPr>
        <w:autoSpaceDE w:val="0"/>
        <w:autoSpaceDN w:val="0"/>
        <w:spacing w:line="360" w:lineRule="auto"/>
        <w:ind w:firstLine="480" w:firstLineChars="200"/>
        <w:rPr>
          <w:rFonts w:hint="eastAsia" w:ascii="宋体" w:hAnsi="宋体" w:cs="宋体"/>
          <w:shd w:val="clear" w:color="auto" w:fill="FFFFFF"/>
          <w:lang w:val="zh-CN"/>
        </w:rPr>
      </w:pPr>
      <w:r>
        <w:rPr>
          <w:rFonts w:hint="eastAsia" w:ascii="宋体" w:hAnsi="宋体" w:cs="宋体"/>
          <w:shd w:val="clear" w:color="auto" w:fill="FFFFFF"/>
        </w:rPr>
        <w:t>20</w:t>
      </w:r>
      <w:r>
        <w:rPr>
          <w:rFonts w:hint="eastAsia" w:ascii="宋体" w:hAnsi="宋体" w:cs="宋体"/>
          <w:shd w:val="clear" w:color="auto" w:fill="FFFFFF"/>
          <w:lang w:val="zh-CN"/>
        </w:rPr>
        <w:t>.1</w:t>
      </w:r>
      <w:r>
        <w:rPr>
          <w:rFonts w:hint="eastAsia" w:ascii="宋体" w:hAnsi="宋体" w:cs="宋体"/>
          <w:shd w:val="clear" w:color="auto" w:fill="FFFFFF"/>
        </w:rPr>
        <w:t xml:space="preserve"> </w:t>
      </w:r>
      <w:r>
        <w:rPr>
          <w:rFonts w:hint="eastAsia" w:ascii="宋体" w:hAnsi="宋体" w:cs="宋体"/>
          <w:shd w:val="clear" w:color="auto" w:fill="FFFFFF"/>
          <w:lang w:val="zh-CN"/>
        </w:rPr>
        <w:t>依照《中华人民共和国政府采购法》、《中华人民共和国政府采购法实施条例》、《政府采购货物和服务招投标管理办法》等法律法规的规定，结合该项目的特点制定本评审办法。</w:t>
      </w:r>
    </w:p>
    <w:p w14:paraId="10245109">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20</w:t>
      </w:r>
      <w:r>
        <w:rPr>
          <w:rFonts w:hint="eastAsia" w:ascii="宋体" w:hAnsi="宋体" w:cs="宋体"/>
          <w:shd w:val="clear" w:color="auto" w:fill="FFFFFF"/>
          <w:lang w:val="zh-CN"/>
        </w:rPr>
        <w:t>.2</w:t>
      </w:r>
      <w:r>
        <w:rPr>
          <w:rFonts w:hint="eastAsia" w:ascii="宋体" w:hAnsi="宋体" w:cs="宋体"/>
          <w:shd w:val="clear" w:color="auto" w:fill="FFFFFF"/>
        </w:rPr>
        <w:t xml:space="preserve"> </w:t>
      </w:r>
      <w:r>
        <w:rPr>
          <w:rFonts w:hint="eastAsia" w:ascii="宋体" w:hAnsi="宋体" w:cs="宋体"/>
          <w:shd w:val="clear" w:color="auto" w:fill="FFFFFF"/>
          <w:lang w:val="zh-CN"/>
        </w:rPr>
        <w:t>本次评审方法采用综合评分法</w:t>
      </w:r>
      <w:r>
        <w:rPr>
          <w:rFonts w:hint="eastAsia" w:ascii="宋体" w:hAnsi="宋体" w:cs="宋体"/>
          <w:shd w:val="clear" w:color="auto" w:fill="FFFFFF"/>
        </w:rPr>
        <w:t>。</w:t>
      </w:r>
    </w:p>
    <w:p w14:paraId="5C457B9E">
      <w:pPr>
        <w:autoSpaceDE w:val="0"/>
        <w:autoSpaceDN w:val="0"/>
        <w:spacing w:line="360" w:lineRule="auto"/>
        <w:ind w:firstLine="480" w:firstLineChars="200"/>
        <w:rPr>
          <w:rFonts w:hint="eastAsia" w:ascii="宋体" w:hAnsi="宋体" w:cs="宋体"/>
          <w:shd w:val="clear" w:color="auto" w:fill="FFFFFF"/>
          <w:lang w:val="zh-CN"/>
        </w:rPr>
      </w:pPr>
      <w:r>
        <w:rPr>
          <w:rFonts w:hint="eastAsia" w:ascii="宋体" w:hAnsi="宋体" w:cs="宋体"/>
          <w:shd w:val="clear" w:color="auto" w:fill="FFFFFF"/>
        </w:rPr>
        <w:t>采用</w:t>
      </w:r>
      <w:r>
        <w:rPr>
          <w:rFonts w:hint="eastAsia" w:ascii="宋体" w:hAnsi="宋体" w:cs="宋体"/>
          <w:shd w:val="clear" w:color="auto" w:fill="FFFFFF"/>
          <w:lang w:val="zh-CN"/>
        </w:rPr>
        <w:t>综合评分法</w:t>
      </w:r>
    </w:p>
    <w:p w14:paraId="70A442D3">
      <w:pPr>
        <w:autoSpaceDE w:val="0"/>
        <w:autoSpaceDN w:val="0"/>
        <w:spacing w:line="360" w:lineRule="auto"/>
        <w:ind w:firstLine="480" w:firstLineChars="200"/>
        <w:rPr>
          <w:rFonts w:hint="eastAsia" w:ascii="宋体" w:hAnsi="宋体" w:cs="宋体"/>
          <w:shd w:val="clear" w:color="auto" w:fill="FFFFFF"/>
          <w:lang w:val="zh-CN"/>
        </w:rPr>
      </w:pPr>
      <w:r>
        <w:rPr>
          <w:rFonts w:hint="eastAsia" w:ascii="宋体" w:hAnsi="宋体" w:cs="宋体"/>
          <w:shd w:val="clear" w:color="auto" w:fill="FFFFFF"/>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shd w:val="clear" w:color="auto" w:fill="FFFFFF"/>
          <w:lang w:val="zh-CN"/>
        </w:rPr>
        <w:t>。</w:t>
      </w:r>
    </w:p>
    <w:p w14:paraId="68A47E1A">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评审因素的设定应当与投标人所提供货物或服务的质量相关，包括投标</w:t>
      </w:r>
      <w:r>
        <w:rPr>
          <w:rFonts w:hint="eastAsia" w:ascii="宋体" w:hAnsi="宋体" w:cs="宋体"/>
          <w:shd w:val="clear" w:color="auto" w:fill="FFFFFF"/>
          <w:lang w:val="zh-CN"/>
        </w:rPr>
        <w:t>报价、</w:t>
      </w:r>
      <w:r>
        <w:rPr>
          <w:rFonts w:hint="eastAsia" w:ascii="宋体" w:hAnsi="宋体" w:cs="宋体"/>
          <w:shd w:val="clear" w:color="auto" w:fill="FFFFFF"/>
          <w:lang w:val="en-US" w:eastAsia="zh-CN"/>
        </w:rPr>
        <w:t>企业业绩</w:t>
      </w:r>
      <w:r>
        <w:rPr>
          <w:rFonts w:hint="eastAsia" w:ascii="宋体" w:hAnsi="宋体" w:cs="宋体"/>
          <w:shd w:val="clear" w:color="auto" w:fill="FFFFFF"/>
        </w:rPr>
        <w:t>、服务方案等。资格条件不得作为评审因素。</w:t>
      </w:r>
    </w:p>
    <w:p w14:paraId="0986A98E">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14:paraId="0E23549A">
      <w:pPr>
        <w:pStyle w:val="15"/>
        <w:ind w:firstLine="420"/>
        <w:rPr>
          <w:rFonts w:hint="eastAsia" w:ascii="宋体" w:hAnsi="宋体" w:eastAsia="宋体" w:cs="宋体"/>
          <w:b/>
          <w:bCs/>
          <w:kern w:val="2"/>
          <w:sz w:val="24"/>
          <w:szCs w:val="24"/>
          <w:shd w:val="clear" w:color="auto" w:fill="FFFFFF"/>
          <w:lang w:val="en-US" w:eastAsia="zh-CN" w:bidi="ar-SA"/>
        </w:rPr>
      </w:pPr>
      <w:r>
        <w:rPr>
          <w:rFonts w:hint="eastAsia" w:ascii="宋体" w:hAnsi="宋体" w:eastAsia="宋体" w:cs="宋体"/>
          <w:b/>
          <w:bCs/>
          <w:kern w:val="2"/>
          <w:sz w:val="24"/>
          <w:szCs w:val="24"/>
          <w:shd w:val="clear" w:color="auto" w:fill="FFFFFF"/>
          <w:lang w:val="en-US" w:eastAsia="zh-CN" w:bidi="ar-SA"/>
        </w:rPr>
        <w:t>评审标准：</w:t>
      </w:r>
    </w:p>
    <w:tbl>
      <w:tblPr>
        <w:tblStyle w:val="2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25"/>
        <w:gridCol w:w="6082"/>
      </w:tblGrid>
      <w:tr w14:paraId="0CE4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30" w:type="dxa"/>
            <w:noWrap/>
            <w:vAlign w:val="center"/>
          </w:tcPr>
          <w:p w14:paraId="2E9FE90C">
            <w:pPr>
              <w:tabs>
                <w:tab w:val="left" w:pos="840"/>
              </w:tabs>
              <w:spacing w:line="360" w:lineRule="auto"/>
              <w:ind w:left="0" w:leftChars="0" w:firstLine="0" w:firstLineChars="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项目</w:t>
            </w:r>
          </w:p>
        </w:tc>
        <w:tc>
          <w:tcPr>
            <w:tcW w:w="1125" w:type="dxa"/>
            <w:noWrap/>
            <w:vAlign w:val="center"/>
          </w:tcPr>
          <w:p w14:paraId="7B457A10">
            <w:pPr>
              <w:tabs>
                <w:tab w:val="left" w:pos="840"/>
              </w:tabs>
              <w:spacing w:line="360" w:lineRule="auto"/>
              <w:ind w:left="0" w:leftChars="0" w:firstLine="0" w:firstLineChars="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满分分值</w:t>
            </w:r>
          </w:p>
        </w:tc>
        <w:tc>
          <w:tcPr>
            <w:tcW w:w="6082" w:type="dxa"/>
            <w:noWrap/>
            <w:vAlign w:val="center"/>
          </w:tcPr>
          <w:p w14:paraId="3456A9EE">
            <w:pPr>
              <w:tabs>
                <w:tab w:val="left" w:pos="840"/>
              </w:tabs>
              <w:spacing w:line="360" w:lineRule="auto"/>
              <w:ind w:left="0" w:leftChars="0" w:firstLine="0" w:firstLineChars="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评审标准</w:t>
            </w:r>
          </w:p>
        </w:tc>
      </w:tr>
      <w:tr w14:paraId="17E6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30" w:type="dxa"/>
            <w:noWrap/>
            <w:vAlign w:val="center"/>
          </w:tcPr>
          <w:p w14:paraId="22D465E8">
            <w:pPr>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报价分</w:t>
            </w:r>
          </w:p>
          <w:p w14:paraId="0E48DB23">
            <w:pPr>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（10分）</w:t>
            </w:r>
          </w:p>
        </w:tc>
        <w:tc>
          <w:tcPr>
            <w:tcW w:w="1125" w:type="dxa"/>
            <w:noWrap/>
            <w:vAlign w:val="center"/>
          </w:tcPr>
          <w:p w14:paraId="7835B4DD">
            <w:pPr>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lang w:val="zh-CN"/>
              </w:rPr>
              <w:t>报价</w:t>
            </w:r>
            <w:r>
              <w:rPr>
                <w:rFonts w:hint="eastAsia" w:ascii="宋体" w:hAnsi="宋体" w:eastAsia="宋体" w:cs="宋体"/>
                <w:sz w:val="21"/>
                <w:szCs w:val="21"/>
                <w:highlight w:val="none"/>
                <w:lang w:val="zh-CN"/>
              </w:rPr>
              <w:t>10分</w:t>
            </w:r>
          </w:p>
        </w:tc>
        <w:tc>
          <w:tcPr>
            <w:tcW w:w="6082" w:type="dxa"/>
            <w:noWrap/>
            <w:vAlign w:val="center"/>
          </w:tcPr>
          <w:p w14:paraId="125CA175">
            <w:pPr>
              <w:pStyle w:val="23"/>
              <w:widowControl/>
              <w:spacing w:before="0" w:beforeAutospacing="0" w:after="0" w:afterAutospacing="0"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在所有的有效投标报价中，以最低投标报价为基准价，其价格分为满分。其他投标人的报价分统一按下列公式计算：投标报价得分=(评标基准价／投标报价)×价格权值×100（四舍五入后保留小数点后两位）。</w:t>
            </w:r>
          </w:p>
          <w:p w14:paraId="5B51F15B">
            <w:pPr>
              <w:pStyle w:val="23"/>
              <w:widowControl/>
              <w:spacing w:before="0" w:beforeAutospacing="0" w:after="0" w:afterAutospacing="0"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（2）因落实政府采购政策，对于符合《政府采购促进中小企业发展管理办法》（财库﹝2020﹞46号）的小微</w:t>
            </w:r>
            <w:r>
              <w:rPr>
                <w:rFonts w:hint="eastAsia" w:ascii="宋体" w:hAnsi="宋体" w:eastAsia="宋体" w:cs="宋体"/>
                <w:color w:val="000000"/>
                <w:sz w:val="21"/>
                <w:szCs w:val="21"/>
                <w:lang w:val="zh-CN"/>
              </w:rPr>
              <w:t>企业</w:t>
            </w:r>
            <w:r>
              <w:rPr>
                <w:rFonts w:hint="eastAsia" w:ascii="宋体" w:hAnsi="宋体" w:eastAsia="宋体" w:cs="宋体"/>
                <w:color w:val="000000"/>
                <w:sz w:val="21"/>
                <w:szCs w:val="21"/>
              </w:rPr>
              <w:t>的价格给予10％的扣除，用扣除后的价格参与评审。（注：1、预留100%专门面向中小企业采购的项目不适用本条；2、未预留份额专门面向中小企业采购的采购项目，以及预留份额项目中的非预留部分采购包适用本条。）</w:t>
            </w:r>
          </w:p>
          <w:p w14:paraId="261E37E1">
            <w:pPr>
              <w:pStyle w:val="23"/>
              <w:spacing w:line="240" w:lineRule="auto"/>
              <w:ind w:right="169" w:rightChars="0"/>
              <w:jc w:val="both"/>
              <w:rPr>
                <w:rFonts w:hint="eastAsia" w:ascii="宋体" w:hAnsi="宋体" w:eastAsia="宋体" w:cs="宋体"/>
                <w:kern w:val="2"/>
                <w:sz w:val="21"/>
                <w:szCs w:val="21"/>
                <w:lang w:val="zh-CN" w:eastAsia="zh-CN" w:bidi="ar-SA"/>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zh-CN"/>
              </w:rPr>
              <w:t>残疾人福利性单位、</w:t>
            </w:r>
            <w:r>
              <w:rPr>
                <w:rFonts w:hint="eastAsia" w:ascii="宋体" w:hAnsi="宋体" w:eastAsia="宋体" w:cs="宋体"/>
                <w:color w:val="000000"/>
                <w:sz w:val="21"/>
                <w:szCs w:val="21"/>
              </w:rPr>
              <w:t>监狱企业</w:t>
            </w:r>
            <w:r>
              <w:rPr>
                <w:rFonts w:hint="eastAsia" w:ascii="宋体" w:hAnsi="宋体" w:eastAsia="宋体" w:cs="宋体"/>
                <w:color w:val="000000"/>
                <w:sz w:val="21"/>
                <w:szCs w:val="21"/>
                <w:lang w:val="zh-CN"/>
              </w:rPr>
              <w:t>视同小型、微型企业；</w:t>
            </w:r>
            <w:r>
              <w:rPr>
                <w:rFonts w:hint="eastAsia" w:ascii="宋体" w:hAnsi="宋体" w:eastAsia="宋体" w:cs="宋体"/>
                <w:color w:val="000000"/>
                <w:sz w:val="21"/>
                <w:szCs w:val="21"/>
              </w:rPr>
              <w:t>残疾人福利性单位属于小型、微型企业或监狱企业的，不重复享受政策。</w:t>
            </w:r>
          </w:p>
        </w:tc>
      </w:tr>
      <w:tr w14:paraId="4505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30" w:type="dxa"/>
            <w:noWrap/>
            <w:vAlign w:val="center"/>
          </w:tcPr>
          <w:p w14:paraId="33FFA289">
            <w:pPr>
              <w:spacing w:line="360" w:lineRule="auto"/>
              <w:jc w:val="left"/>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企业</w:t>
            </w:r>
            <w:r>
              <w:rPr>
                <w:rFonts w:hint="eastAsia" w:ascii="宋体" w:hAnsi="宋体" w:eastAsia="宋体" w:cs="宋体"/>
                <w:sz w:val="21"/>
                <w:szCs w:val="21"/>
                <w:lang w:val="zh-CN" w:eastAsia="zh-CN"/>
              </w:rPr>
              <w:t>业绩</w:t>
            </w:r>
          </w:p>
          <w:p w14:paraId="109F4F3E">
            <w:pPr>
              <w:spacing w:line="360" w:lineRule="auto"/>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val="zh-CN" w:eastAsia="zh-CN"/>
              </w:rPr>
              <w:t>分）</w:t>
            </w:r>
          </w:p>
        </w:tc>
        <w:tc>
          <w:tcPr>
            <w:tcW w:w="1125" w:type="dxa"/>
            <w:noWrap/>
            <w:vAlign w:val="center"/>
          </w:tcPr>
          <w:p w14:paraId="7B64A3EA">
            <w:pPr>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企业</w:t>
            </w:r>
            <w:r>
              <w:rPr>
                <w:rFonts w:hint="eastAsia" w:ascii="宋体" w:hAnsi="宋体" w:eastAsia="宋体" w:cs="宋体"/>
                <w:sz w:val="21"/>
                <w:szCs w:val="21"/>
                <w:lang w:val="zh-CN" w:eastAsia="zh-CN"/>
              </w:rPr>
              <w:t>业绩</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分</w:t>
            </w:r>
          </w:p>
        </w:tc>
        <w:tc>
          <w:tcPr>
            <w:tcW w:w="6082" w:type="dxa"/>
            <w:noWrap/>
            <w:vAlign w:val="center"/>
          </w:tcPr>
          <w:p w14:paraId="047F2C66">
            <w:pPr>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企业</w:t>
            </w:r>
            <w:r>
              <w:rPr>
                <w:rFonts w:hint="eastAsia" w:ascii="宋体" w:hAnsi="宋体" w:eastAsia="宋体" w:cs="宋体"/>
                <w:sz w:val="21"/>
                <w:szCs w:val="21"/>
                <w:lang w:val="zh-CN" w:eastAsia="zh-CN"/>
              </w:rPr>
              <w:t>业绩</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分</w:t>
            </w:r>
            <w:r>
              <w:rPr>
                <w:rFonts w:hint="eastAsia" w:ascii="宋体" w:hAnsi="宋体" w:cs="宋体"/>
                <w:sz w:val="21"/>
                <w:szCs w:val="21"/>
                <w:lang w:val="zh-CN"/>
              </w:rPr>
              <w:t>：</w:t>
            </w:r>
            <w:r>
              <w:rPr>
                <w:rFonts w:hint="eastAsia" w:ascii="宋体" w:hAnsi="宋体" w:eastAsia="宋体" w:cs="宋体"/>
                <w:sz w:val="21"/>
                <w:szCs w:val="21"/>
                <w:lang w:val="zh-CN"/>
              </w:rPr>
              <w:t>提供2021年1月以来的投标人类似业绩证明材料（须提供包含合同首页、标的及金额所在页、签字盖章页的合同复印件或扫描件），每提供1项得2分,满分10分；不提供不得分。</w:t>
            </w:r>
          </w:p>
        </w:tc>
      </w:tr>
      <w:tr w14:paraId="5590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1330" w:type="dxa"/>
            <w:vMerge w:val="restart"/>
            <w:noWrap/>
            <w:vAlign w:val="center"/>
          </w:tcPr>
          <w:p w14:paraId="2B26B689">
            <w:pPr>
              <w:spacing w:line="360" w:lineRule="auto"/>
              <w:jc w:val="left"/>
              <w:rPr>
                <w:rFonts w:hint="eastAsia" w:ascii="宋体" w:hAnsi="宋体" w:eastAsia="宋体" w:cs="宋体"/>
                <w:sz w:val="21"/>
                <w:szCs w:val="21"/>
                <w:lang w:val="en-US" w:eastAsia="zh-CN"/>
              </w:rPr>
            </w:pPr>
            <w:r>
              <w:rPr>
                <w:rFonts w:hint="eastAsia" w:ascii="宋体" w:hAnsi="宋体" w:eastAsia="宋体" w:cs="宋体"/>
                <w:snapToGrid w:val="0"/>
                <w:color w:val="000000"/>
                <w:spacing w:val="-4"/>
                <w:kern w:val="0"/>
                <w:sz w:val="21"/>
                <w:szCs w:val="21"/>
                <w:lang w:val="en-US" w:eastAsia="en-US" w:bidi="ar-SA"/>
              </w:rPr>
              <w:t>服务方案 （</w:t>
            </w:r>
            <w:r>
              <w:rPr>
                <w:rFonts w:hint="eastAsia" w:ascii="宋体" w:hAnsi="宋体" w:eastAsia="宋体" w:cs="宋体"/>
                <w:snapToGrid w:val="0"/>
                <w:color w:val="000000"/>
                <w:spacing w:val="-4"/>
                <w:kern w:val="0"/>
                <w:sz w:val="21"/>
                <w:szCs w:val="21"/>
                <w:lang w:val="en-US" w:eastAsia="zh-CN" w:bidi="ar-SA"/>
              </w:rPr>
              <w:t>80</w:t>
            </w:r>
            <w:r>
              <w:rPr>
                <w:rFonts w:hint="eastAsia" w:ascii="宋体" w:hAnsi="宋体" w:eastAsia="宋体" w:cs="宋体"/>
                <w:snapToGrid w:val="0"/>
                <w:color w:val="000000"/>
                <w:spacing w:val="-4"/>
                <w:kern w:val="0"/>
                <w:sz w:val="21"/>
                <w:szCs w:val="21"/>
                <w:lang w:val="en-US" w:eastAsia="en-US" w:bidi="ar-SA"/>
              </w:rPr>
              <w:t>分）</w:t>
            </w:r>
          </w:p>
        </w:tc>
        <w:tc>
          <w:tcPr>
            <w:tcW w:w="1125" w:type="dxa"/>
            <w:noWrap/>
            <w:vAlign w:val="center"/>
          </w:tcPr>
          <w:p w14:paraId="3E675B4F">
            <w:pPr>
              <w:spacing w:line="360" w:lineRule="auto"/>
              <w:jc w:val="center"/>
              <w:rPr>
                <w:rFonts w:hint="eastAsia" w:ascii="宋体" w:hAnsi="宋体" w:eastAsia="宋体" w:cs="宋体"/>
                <w:sz w:val="21"/>
                <w:szCs w:val="21"/>
                <w:lang w:val="zh-CN"/>
              </w:rPr>
            </w:pPr>
            <w:r>
              <w:rPr>
                <w:rFonts w:hint="eastAsia" w:ascii="宋体" w:hAnsi="宋体" w:eastAsia="宋体" w:cs="宋体"/>
                <w:spacing w:val="-3"/>
                <w:sz w:val="21"/>
                <w:szCs w:val="21"/>
              </w:rPr>
              <w:t>策划方案</w:t>
            </w:r>
            <w:r>
              <w:rPr>
                <w:rFonts w:hint="eastAsia" w:ascii="宋体" w:hAnsi="宋体" w:eastAsia="宋体" w:cs="宋体"/>
                <w:spacing w:val="9"/>
                <w:sz w:val="21"/>
                <w:szCs w:val="21"/>
              </w:rPr>
              <w:t>30分</w:t>
            </w:r>
          </w:p>
        </w:tc>
        <w:tc>
          <w:tcPr>
            <w:tcW w:w="6082" w:type="dxa"/>
            <w:noWrap/>
            <w:vAlign w:val="center"/>
          </w:tcPr>
          <w:p w14:paraId="7A797BD4">
            <w:pPr>
              <w:spacing w:line="360" w:lineRule="auto"/>
              <w:jc w:val="left"/>
              <w:rPr>
                <w:rFonts w:hint="eastAsia" w:ascii="宋体" w:hAnsi="宋体" w:eastAsia="宋体" w:cs="宋体"/>
                <w:sz w:val="21"/>
                <w:szCs w:val="21"/>
                <w:lang w:val="zh-CN" w:eastAsia="zh-CN"/>
              </w:rPr>
            </w:pPr>
            <w:r>
              <w:rPr>
                <w:rFonts w:hint="eastAsia" w:ascii="宋体" w:hAnsi="宋体" w:eastAsia="宋体" w:cs="宋体"/>
                <w:spacing w:val="-3"/>
                <w:sz w:val="21"/>
                <w:szCs w:val="21"/>
              </w:rPr>
              <w:t>策划方案</w:t>
            </w:r>
            <w:r>
              <w:rPr>
                <w:rFonts w:hint="eastAsia" w:ascii="宋体" w:hAnsi="宋体" w:eastAsia="宋体" w:cs="宋体"/>
                <w:spacing w:val="9"/>
                <w:sz w:val="21"/>
                <w:szCs w:val="21"/>
              </w:rPr>
              <w:t>30分</w:t>
            </w:r>
            <w:r>
              <w:rPr>
                <w:rFonts w:hint="eastAsia" w:ascii="宋体" w:hAnsi="宋体" w:cs="宋体"/>
                <w:spacing w:val="9"/>
                <w:sz w:val="21"/>
                <w:szCs w:val="21"/>
                <w:lang w:eastAsia="zh-CN"/>
              </w:rPr>
              <w:t>：</w:t>
            </w:r>
            <w:r>
              <w:rPr>
                <w:rFonts w:hint="eastAsia" w:ascii="宋体" w:hAnsi="宋体" w:eastAsia="宋体" w:cs="宋体"/>
                <w:spacing w:val="-3"/>
                <w:sz w:val="21"/>
                <w:szCs w:val="21"/>
              </w:rPr>
              <w:t>根据赛事具体情况提供总体策划方案，策划方案的内容包含具体实施计划，赛事相关安排，人员的日程计划等，方案内容详细，并且</w:t>
            </w:r>
            <w:r>
              <w:rPr>
                <w:rFonts w:hint="eastAsia" w:ascii="宋体" w:hAnsi="宋体" w:eastAsia="宋体" w:cs="宋体"/>
                <w:spacing w:val="-1"/>
                <w:sz w:val="21"/>
                <w:szCs w:val="21"/>
              </w:rPr>
              <w:t>包含以上内容，内容合理可行，具有实际的操</w:t>
            </w:r>
            <w:r>
              <w:rPr>
                <w:rFonts w:hint="eastAsia" w:ascii="宋体" w:hAnsi="宋体" w:eastAsia="宋体" w:cs="宋体"/>
                <w:spacing w:val="-2"/>
                <w:sz w:val="21"/>
                <w:szCs w:val="21"/>
              </w:rPr>
              <w:t>作性，得</w:t>
            </w:r>
            <w:r>
              <w:rPr>
                <w:rFonts w:hint="eastAsia" w:ascii="宋体" w:hAnsi="宋体" w:eastAsia="宋体" w:cs="宋体"/>
                <w:spacing w:val="-46"/>
                <w:sz w:val="21"/>
                <w:szCs w:val="21"/>
              </w:rPr>
              <w:t xml:space="preserve"> </w:t>
            </w:r>
            <w:r>
              <w:rPr>
                <w:rFonts w:hint="eastAsia" w:ascii="宋体" w:hAnsi="宋体" w:eastAsia="宋体" w:cs="宋体"/>
                <w:spacing w:val="-2"/>
                <w:sz w:val="21"/>
                <w:szCs w:val="21"/>
              </w:rPr>
              <w:t>30</w:t>
            </w:r>
            <w:r>
              <w:rPr>
                <w:rFonts w:hint="eastAsia" w:ascii="宋体" w:hAnsi="宋体" w:eastAsia="宋体" w:cs="宋体"/>
                <w:spacing w:val="-47"/>
                <w:sz w:val="21"/>
                <w:szCs w:val="21"/>
              </w:rPr>
              <w:t xml:space="preserve"> </w:t>
            </w:r>
            <w:r>
              <w:rPr>
                <w:rFonts w:hint="eastAsia" w:ascii="宋体" w:hAnsi="宋体" w:eastAsia="宋体" w:cs="宋体"/>
                <w:spacing w:val="-2"/>
                <w:sz w:val="21"/>
                <w:szCs w:val="21"/>
              </w:rPr>
              <w:t>分；方</w:t>
            </w:r>
            <w:r>
              <w:rPr>
                <w:rFonts w:hint="eastAsia" w:ascii="宋体" w:hAnsi="宋体" w:eastAsia="宋体" w:cs="宋体"/>
                <w:spacing w:val="-1"/>
                <w:sz w:val="21"/>
                <w:szCs w:val="21"/>
              </w:rPr>
              <w:t>案内容详细，但是操作性较差，得</w:t>
            </w:r>
            <w:r>
              <w:rPr>
                <w:rFonts w:hint="eastAsia" w:ascii="宋体" w:hAnsi="宋体" w:eastAsia="宋体" w:cs="宋体"/>
                <w:spacing w:val="-48"/>
                <w:sz w:val="21"/>
                <w:szCs w:val="21"/>
              </w:rPr>
              <w:t xml:space="preserve"> </w:t>
            </w:r>
            <w:r>
              <w:rPr>
                <w:rFonts w:hint="eastAsia" w:ascii="宋体" w:hAnsi="宋体" w:eastAsia="宋体" w:cs="宋体"/>
                <w:spacing w:val="-1"/>
                <w:sz w:val="21"/>
                <w:szCs w:val="21"/>
              </w:rPr>
              <w:t>22</w:t>
            </w:r>
            <w:r>
              <w:rPr>
                <w:rFonts w:hint="eastAsia" w:ascii="宋体" w:hAnsi="宋体" w:eastAsia="宋体" w:cs="宋体"/>
                <w:spacing w:val="-47"/>
                <w:sz w:val="21"/>
                <w:szCs w:val="21"/>
              </w:rPr>
              <w:t xml:space="preserve"> </w:t>
            </w:r>
            <w:r>
              <w:rPr>
                <w:rFonts w:hint="eastAsia" w:ascii="宋体" w:hAnsi="宋体" w:eastAsia="宋体" w:cs="宋体"/>
                <w:spacing w:val="-1"/>
                <w:sz w:val="21"/>
                <w:szCs w:val="21"/>
              </w:rPr>
              <w:t>分；方案内</w:t>
            </w:r>
            <w:r>
              <w:rPr>
                <w:rFonts w:hint="eastAsia" w:ascii="宋体" w:hAnsi="宋体" w:eastAsia="宋体" w:cs="宋体"/>
                <w:spacing w:val="-2"/>
                <w:sz w:val="21"/>
                <w:szCs w:val="21"/>
              </w:rPr>
              <w:t>容较为详细，但缺少实际内容，但具有实际操作性，得</w:t>
            </w:r>
            <w:r>
              <w:rPr>
                <w:rFonts w:hint="eastAsia" w:ascii="宋体" w:hAnsi="宋体" w:eastAsia="宋体" w:cs="宋体"/>
                <w:spacing w:val="-26"/>
                <w:sz w:val="21"/>
                <w:szCs w:val="21"/>
              </w:rPr>
              <w:t xml:space="preserve"> </w:t>
            </w:r>
            <w:r>
              <w:rPr>
                <w:rFonts w:hint="eastAsia" w:ascii="宋体" w:hAnsi="宋体" w:eastAsia="宋体" w:cs="宋体"/>
                <w:spacing w:val="-2"/>
                <w:sz w:val="21"/>
                <w:szCs w:val="21"/>
              </w:rPr>
              <w:t>1</w:t>
            </w:r>
            <w:r>
              <w:rPr>
                <w:rFonts w:hint="eastAsia" w:ascii="宋体" w:hAnsi="宋体" w:eastAsia="宋体" w:cs="宋体"/>
                <w:spacing w:val="-2"/>
                <w:sz w:val="21"/>
                <w:szCs w:val="21"/>
                <w:lang w:val="en-US" w:eastAsia="zh-CN"/>
              </w:rPr>
              <w:t>4</w:t>
            </w:r>
            <w:r>
              <w:rPr>
                <w:rFonts w:hint="eastAsia" w:ascii="宋体" w:hAnsi="宋体" w:eastAsia="宋体" w:cs="宋体"/>
                <w:spacing w:val="-2"/>
                <w:sz w:val="21"/>
                <w:szCs w:val="21"/>
              </w:rPr>
              <w:t>分；方案内容不全，且</w:t>
            </w:r>
            <w:r>
              <w:rPr>
                <w:rFonts w:hint="eastAsia" w:ascii="宋体" w:hAnsi="宋体" w:eastAsia="宋体" w:cs="宋体"/>
                <w:spacing w:val="-10"/>
                <w:sz w:val="21"/>
                <w:szCs w:val="21"/>
              </w:rPr>
              <w:t>无实际操作性，得</w:t>
            </w:r>
            <w:r>
              <w:rPr>
                <w:rFonts w:hint="eastAsia" w:ascii="宋体" w:hAnsi="宋体" w:eastAsia="宋体" w:cs="宋体"/>
                <w:spacing w:val="-49"/>
                <w:sz w:val="21"/>
                <w:szCs w:val="21"/>
              </w:rPr>
              <w:t xml:space="preserve"> </w:t>
            </w:r>
            <w:r>
              <w:rPr>
                <w:rFonts w:hint="eastAsia" w:ascii="宋体" w:hAnsi="宋体" w:eastAsia="宋体" w:cs="宋体"/>
                <w:spacing w:val="-10"/>
                <w:sz w:val="21"/>
                <w:szCs w:val="21"/>
                <w:lang w:val="en-US" w:eastAsia="zh-CN"/>
              </w:rPr>
              <w:t>6</w:t>
            </w:r>
            <w:r>
              <w:rPr>
                <w:rFonts w:hint="eastAsia" w:ascii="宋体" w:hAnsi="宋体" w:eastAsia="宋体" w:cs="宋体"/>
                <w:spacing w:val="-10"/>
                <w:sz w:val="21"/>
                <w:szCs w:val="21"/>
              </w:rPr>
              <w:t>分；方案与本项目无实质性相关内容，得</w:t>
            </w:r>
            <w:r>
              <w:rPr>
                <w:rFonts w:hint="eastAsia" w:ascii="宋体" w:hAnsi="宋体" w:eastAsia="宋体" w:cs="宋体"/>
                <w:spacing w:val="-48"/>
                <w:sz w:val="21"/>
                <w:szCs w:val="21"/>
              </w:rPr>
              <w:t xml:space="preserve"> </w:t>
            </w:r>
            <w:r>
              <w:rPr>
                <w:rFonts w:hint="eastAsia" w:ascii="宋体" w:hAnsi="宋体" w:eastAsia="宋体" w:cs="宋体"/>
                <w:spacing w:val="-10"/>
                <w:sz w:val="21"/>
                <w:szCs w:val="21"/>
              </w:rPr>
              <w:t>2</w:t>
            </w:r>
            <w:r>
              <w:rPr>
                <w:rFonts w:hint="eastAsia" w:ascii="宋体" w:hAnsi="宋体" w:eastAsia="宋体" w:cs="宋体"/>
                <w:spacing w:val="-48"/>
                <w:sz w:val="21"/>
                <w:szCs w:val="21"/>
              </w:rPr>
              <w:t xml:space="preserve"> </w:t>
            </w:r>
            <w:r>
              <w:rPr>
                <w:rFonts w:hint="eastAsia" w:ascii="宋体" w:hAnsi="宋体" w:eastAsia="宋体" w:cs="宋体"/>
                <w:spacing w:val="-10"/>
                <w:sz w:val="21"/>
                <w:szCs w:val="21"/>
              </w:rPr>
              <w:t>分；</w:t>
            </w:r>
            <w:r>
              <w:rPr>
                <w:rFonts w:hint="eastAsia" w:ascii="宋体" w:hAnsi="宋体" w:eastAsia="宋体" w:cs="宋体"/>
                <w:spacing w:val="-2"/>
                <w:sz w:val="21"/>
                <w:szCs w:val="21"/>
              </w:rPr>
              <w:t>未提供不得分。</w:t>
            </w:r>
          </w:p>
        </w:tc>
      </w:tr>
      <w:tr w14:paraId="18AD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30" w:type="dxa"/>
            <w:vMerge w:val="continue"/>
            <w:noWrap/>
            <w:vAlign w:val="center"/>
          </w:tcPr>
          <w:p w14:paraId="7427CEEC">
            <w:pPr>
              <w:spacing w:line="360" w:lineRule="auto"/>
              <w:ind w:firstLine="480"/>
              <w:jc w:val="left"/>
              <w:rPr>
                <w:rFonts w:hint="eastAsia" w:ascii="宋体" w:hAnsi="宋体" w:eastAsia="宋体" w:cs="宋体"/>
                <w:sz w:val="21"/>
                <w:szCs w:val="21"/>
                <w:lang w:val="en-US" w:eastAsia="zh-CN"/>
              </w:rPr>
            </w:pPr>
          </w:p>
        </w:tc>
        <w:tc>
          <w:tcPr>
            <w:tcW w:w="1125" w:type="dxa"/>
            <w:noWrap/>
            <w:vAlign w:val="center"/>
          </w:tcPr>
          <w:p w14:paraId="18AB990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pacing w:val="-1"/>
                <w:sz w:val="21"/>
                <w:szCs w:val="21"/>
              </w:rPr>
              <w:t>专业场地设备、赛事运营技术支持</w:t>
            </w:r>
            <w:r>
              <w:rPr>
                <w:rFonts w:hint="eastAsia" w:ascii="宋体" w:hAnsi="宋体" w:eastAsia="宋体" w:cs="宋体"/>
                <w:sz w:val="21"/>
                <w:szCs w:val="21"/>
                <w:lang w:val="en-US" w:eastAsia="zh-CN"/>
              </w:rPr>
              <w:t>15分</w:t>
            </w:r>
          </w:p>
        </w:tc>
        <w:tc>
          <w:tcPr>
            <w:tcW w:w="6082" w:type="dxa"/>
            <w:noWrap/>
            <w:vAlign w:val="center"/>
          </w:tcPr>
          <w:p w14:paraId="435D3DAC">
            <w:pPr>
              <w:spacing w:line="360" w:lineRule="auto"/>
              <w:jc w:val="left"/>
              <w:rPr>
                <w:rFonts w:hint="eastAsia" w:ascii="宋体" w:hAnsi="宋体" w:eastAsia="宋体" w:cs="宋体"/>
                <w:sz w:val="21"/>
                <w:szCs w:val="21"/>
                <w:lang w:val="en-US" w:eastAsia="zh-CN"/>
              </w:rPr>
            </w:pPr>
            <w:r>
              <w:rPr>
                <w:rFonts w:hint="eastAsia" w:ascii="宋体" w:hAnsi="宋体" w:eastAsia="宋体" w:cs="宋体"/>
                <w:spacing w:val="-1"/>
                <w:sz w:val="21"/>
                <w:szCs w:val="21"/>
              </w:rPr>
              <w:t>专业场地设备、赛事运营技术支持</w:t>
            </w:r>
            <w:r>
              <w:rPr>
                <w:rFonts w:hint="eastAsia" w:ascii="宋体" w:hAnsi="宋体" w:eastAsia="宋体" w:cs="宋体"/>
                <w:sz w:val="21"/>
                <w:szCs w:val="21"/>
                <w:lang w:val="en-US" w:eastAsia="zh-CN"/>
              </w:rPr>
              <w:t>15分</w:t>
            </w:r>
            <w:r>
              <w:rPr>
                <w:rFonts w:hint="eastAsia" w:ascii="宋体" w:hAnsi="宋体" w:cs="宋体"/>
                <w:sz w:val="21"/>
                <w:szCs w:val="21"/>
                <w:lang w:val="en-US" w:eastAsia="zh-CN"/>
              </w:rPr>
              <w:t>：</w:t>
            </w:r>
            <w:r>
              <w:rPr>
                <w:rFonts w:hint="eastAsia" w:ascii="宋体" w:hAnsi="宋体" w:eastAsia="宋体" w:cs="宋体"/>
                <w:spacing w:val="-1"/>
                <w:sz w:val="21"/>
                <w:szCs w:val="21"/>
              </w:rPr>
              <w:t xml:space="preserve">根据赛事相关的专业场地设备、赛事运营技术支持，提供实施方案， 实施方案的内容包含具体实施计划，内容详细，内容合理可行，具 有实际的操作性，得 </w:t>
            </w:r>
            <w:r>
              <w:rPr>
                <w:rFonts w:hint="eastAsia" w:ascii="宋体" w:hAnsi="宋体" w:eastAsia="宋体" w:cs="宋体"/>
                <w:spacing w:val="-1"/>
                <w:sz w:val="21"/>
                <w:szCs w:val="21"/>
                <w:lang w:val="en-US" w:eastAsia="zh-CN"/>
              </w:rPr>
              <w:t>15</w:t>
            </w:r>
            <w:r>
              <w:rPr>
                <w:rFonts w:hint="eastAsia" w:ascii="宋体" w:hAnsi="宋体" w:eastAsia="宋体" w:cs="宋体"/>
                <w:spacing w:val="-1"/>
                <w:sz w:val="21"/>
                <w:szCs w:val="21"/>
              </w:rPr>
              <w:t xml:space="preserve"> 分；方案内容详细，但是操作性较差，得  </w:t>
            </w:r>
            <w:r>
              <w:rPr>
                <w:rFonts w:hint="eastAsia" w:ascii="宋体" w:hAnsi="宋体" w:eastAsia="宋体" w:cs="宋体"/>
                <w:spacing w:val="-1"/>
                <w:sz w:val="21"/>
                <w:szCs w:val="21"/>
                <w:lang w:val="en-US" w:eastAsia="zh-CN"/>
              </w:rPr>
              <w:t>11</w:t>
            </w:r>
            <w:r>
              <w:rPr>
                <w:rFonts w:hint="eastAsia" w:ascii="宋体" w:hAnsi="宋体" w:eastAsia="宋体" w:cs="宋体"/>
                <w:spacing w:val="-1"/>
                <w:sz w:val="21"/>
                <w:szCs w:val="21"/>
              </w:rPr>
              <w:t xml:space="preserve">分；方案内容较为详细，但缺少实际内容，但具有实际操作性， 得 </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rPr>
              <w:t xml:space="preserve">分；方案内容不全，且无实际操作性，得 </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rPr>
              <w:t>分；方案与本项目 无实质性相关内容，得 1 分；未提供不得分。</w:t>
            </w:r>
          </w:p>
        </w:tc>
      </w:tr>
      <w:tr w14:paraId="3E64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30" w:type="dxa"/>
            <w:vMerge w:val="continue"/>
            <w:noWrap/>
            <w:vAlign w:val="center"/>
          </w:tcPr>
          <w:p w14:paraId="45850EF6">
            <w:pPr>
              <w:spacing w:line="360" w:lineRule="auto"/>
              <w:ind w:firstLine="480"/>
              <w:jc w:val="left"/>
              <w:rPr>
                <w:rFonts w:hint="eastAsia" w:ascii="宋体" w:hAnsi="宋体" w:eastAsia="宋体" w:cs="宋体"/>
                <w:sz w:val="21"/>
                <w:szCs w:val="21"/>
                <w:lang w:val="en-US" w:eastAsia="zh-CN"/>
              </w:rPr>
            </w:pPr>
          </w:p>
        </w:tc>
        <w:tc>
          <w:tcPr>
            <w:tcW w:w="1125" w:type="dxa"/>
            <w:noWrap/>
            <w:vAlign w:val="center"/>
          </w:tcPr>
          <w:p w14:paraId="5339ED1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pacing w:val="-1"/>
                <w:sz w:val="21"/>
                <w:szCs w:val="21"/>
              </w:rPr>
              <w:t>现场布置能力</w:t>
            </w:r>
            <w:r>
              <w:rPr>
                <w:rFonts w:hint="eastAsia" w:ascii="宋体" w:hAnsi="宋体" w:eastAsia="宋体" w:cs="宋体"/>
                <w:sz w:val="21"/>
                <w:szCs w:val="21"/>
                <w:lang w:val="en-US" w:eastAsia="zh-CN"/>
              </w:rPr>
              <w:t>15分</w:t>
            </w:r>
          </w:p>
        </w:tc>
        <w:tc>
          <w:tcPr>
            <w:tcW w:w="6082" w:type="dxa"/>
            <w:noWrap/>
            <w:vAlign w:val="center"/>
          </w:tcPr>
          <w:p w14:paraId="66B4DFF6">
            <w:pPr>
              <w:spacing w:line="360" w:lineRule="auto"/>
              <w:jc w:val="left"/>
              <w:rPr>
                <w:rFonts w:hint="eastAsia" w:ascii="宋体" w:hAnsi="宋体" w:eastAsia="宋体" w:cs="宋体"/>
                <w:sz w:val="21"/>
                <w:szCs w:val="21"/>
                <w:lang w:val="en-US" w:eastAsia="zh-CN"/>
              </w:rPr>
            </w:pPr>
            <w:r>
              <w:rPr>
                <w:rFonts w:hint="eastAsia" w:ascii="宋体" w:hAnsi="宋体" w:eastAsia="宋体" w:cs="宋体"/>
                <w:spacing w:val="-1"/>
                <w:sz w:val="21"/>
                <w:szCs w:val="21"/>
              </w:rPr>
              <w:t>现场布置能力</w:t>
            </w:r>
            <w:r>
              <w:rPr>
                <w:rFonts w:hint="eastAsia" w:ascii="宋体" w:hAnsi="宋体" w:eastAsia="宋体" w:cs="宋体"/>
                <w:sz w:val="21"/>
                <w:szCs w:val="21"/>
                <w:lang w:val="en-US" w:eastAsia="zh-CN"/>
              </w:rPr>
              <w:t>15分</w:t>
            </w:r>
            <w:r>
              <w:rPr>
                <w:rFonts w:hint="eastAsia" w:ascii="宋体" w:hAnsi="宋体" w:cs="宋体"/>
                <w:sz w:val="21"/>
                <w:szCs w:val="21"/>
                <w:lang w:val="en-US" w:eastAsia="zh-CN"/>
              </w:rPr>
              <w:t>：</w:t>
            </w:r>
            <w:r>
              <w:rPr>
                <w:rFonts w:hint="eastAsia" w:ascii="宋体" w:hAnsi="宋体" w:eastAsia="宋体" w:cs="宋体"/>
                <w:spacing w:val="-1"/>
                <w:sz w:val="21"/>
                <w:szCs w:val="21"/>
              </w:rPr>
              <w:t>根据赛事相关提供符合世界冰壶联合会标准的专业场地布局方案，对赛道、转播、技术席、裁判席等，且根据现场实际情况，按照采 购方要求，对冰壶比赛技术功能房间设置、场地布置方案、记分牌 设置，提供实施方案，实施方案的内容包含具体实施计划，内容详 细，内容合理可行，具有实际的操作性，得</w:t>
            </w:r>
            <w:r>
              <w:rPr>
                <w:rFonts w:hint="eastAsia" w:ascii="宋体" w:hAnsi="宋体" w:eastAsia="宋体" w:cs="宋体"/>
                <w:spacing w:val="-1"/>
                <w:sz w:val="21"/>
                <w:szCs w:val="21"/>
                <w:lang w:val="en-US" w:eastAsia="zh-CN"/>
              </w:rPr>
              <w:t>15</w:t>
            </w:r>
            <w:r>
              <w:rPr>
                <w:rFonts w:hint="eastAsia" w:ascii="宋体" w:hAnsi="宋体" w:eastAsia="宋体" w:cs="宋体"/>
                <w:spacing w:val="-1"/>
                <w:sz w:val="21"/>
                <w:szCs w:val="21"/>
              </w:rPr>
              <w:t xml:space="preserve">分；方案内容详细， 但是操作性较差，得 </w:t>
            </w:r>
            <w:r>
              <w:rPr>
                <w:rFonts w:hint="eastAsia" w:ascii="宋体" w:hAnsi="宋体" w:eastAsia="宋体" w:cs="宋体"/>
                <w:spacing w:val="-1"/>
                <w:sz w:val="21"/>
                <w:szCs w:val="21"/>
                <w:lang w:val="en-US" w:eastAsia="zh-CN"/>
              </w:rPr>
              <w:t>11</w:t>
            </w:r>
            <w:r>
              <w:rPr>
                <w:rFonts w:hint="eastAsia" w:ascii="宋体" w:hAnsi="宋体" w:eastAsia="宋体" w:cs="宋体"/>
                <w:spacing w:val="-1"/>
                <w:sz w:val="21"/>
                <w:szCs w:val="21"/>
              </w:rPr>
              <w:t xml:space="preserve">分；方案内容较为详细，但缺少实际内容， 但具有实际操作性，得 </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rPr>
              <w:t>分；方案内容不全，且无实际操作性，得</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rPr>
              <w:t>分；方案与本项目无实质性相关内容，得 1 分；未提供不得分。</w:t>
            </w:r>
          </w:p>
        </w:tc>
      </w:tr>
      <w:tr w14:paraId="108E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30" w:type="dxa"/>
            <w:vMerge w:val="continue"/>
            <w:noWrap/>
            <w:vAlign w:val="center"/>
          </w:tcPr>
          <w:p w14:paraId="2DC45A2A">
            <w:pPr>
              <w:spacing w:line="276" w:lineRule="auto"/>
              <w:jc w:val="center"/>
              <w:rPr>
                <w:rFonts w:hint="eastAsia" w:ascii="宋体" w:hAnsi="宋体" w:eastAsia="宋体" w:cs="宋体"/>
                <w:sz w:val="21"/>
                <w:szCs w:val="21"/>
                <w:lang w:val="en-US" w:eastAsia="zh-CN"/>
              </w:rPr>
            </w:pPr>
          </w:p>
        </w:tc>
        <w:tc>
          <w:tcPr>
            <w:tcW w:w="1125" w:type="dxa"/>
            <w:noWrap/>
            <w:vAlign w:val="center"/>
          </w:tcPr>
          <w:p w14:paraId="7B8B0B1C">
            <w:pPr>
              <w:spacing w:line="276" w:lineRule="auto"/>
              <w:jc w:val="center"/>
              <w:rPr>
                <w:rFonts w:hint="eastAsia" w:ascii="宋体" w:hAnsi="宋体" w:eastAsia="宋体" w:cs="宋体"/>
                <w:sz w:val="21"/>
                <w:szCs w:val="21"/>
                <w:lang w:val="en-US" w:eastAsia="zh-CN"/>
              </w:rPr>
            </w:pPr>
            <w:r>
              <w:rPr>
                <w:rFonts w:hint="eastAsia" w:ascii="宋体" w:hAnsi="宋体" w:eastAsia="宋体" w:cs="宋体"/>
                <w:spacing w:val="-1"/>
                <w:sz w:val="21"/>
                <w:szCs w:val="21"/>
              </w:rPr>
              <w:t>人员配置</w:t>
            </w:r>
            <w:r>
              <w:rPr>
                <w:rFonts w:hint="eastAsia" w:ascii="宋体" w:hAnsi="宋体" w:eastAsia="宋体" w:cs="宋体"/>
                <w:color w:val="auto"/>
                <w:sz w:val="21"/>
                <w:szCs w:val="21"/>
                <w:lang w:val="en-US" w:eastAsia="zh-CN"/>
              </w:rPr>
              <w:t>10分</w:t>
            </w:r>
          </w:p>
        </w:tc>
        <w:tc>
          <w:tcPr>
            <w:tcW w:w="6082" w:type="dxa"/>
            <w:noWrap/>
            <w:vAlign w:val="center"/>
          </w:tcPr>
          <w:p w14:paraId="5F2A52BE">
            <w:pPr>
              <w:spacing w:line="276" w:lineRule="auto"/>
              <w:rPr>
                <w:rFonts w:hint="eastAsia" w:ascii="宋体" w:hAnsi="宋体" w:eastAsia="宋体" w:cs="宋体"/>
                <w:sz w:val="21"/>
                <w:szCs w:val="21"/>
                <w:lang w:val="zh-CN" w:eastAsia="zh-CN"/>
              </w:rPr>
            </w:pPr>
            <w:r>
              <w:rPr>
                <w:rFonts w:hint="eastAsia" w:ascii="宋体" w:hAnsi="宋体" w:eastAsia="宋体" w:cs="宋体"/>
                <w:spacing w:val="-1"/>
                <w:sz w:val="21"/>
                <w:szCs w:val="21"/>
              </w:rPr>
              <w:t>人员配置</w:t>
            </w:r>
            <w:r>
              <w:rPr>
                <w:rFonts w:hint="eastAsia" w:ascii="宋体" w:hAnsi="宋体" w:eastAsia="宋体" w:cs="宋体"/>
                <w:color w:val="auto"/>
                <w:sz w:val="21"/>
                <w:szCs w:val="21"/>
                <w:lang w:val="en-US" w:eastAsia="zh-CN"/>
              </w:rPr>
              <w:t>10分</w:t>
            </w:r>
            <w:r>
              <w:rPr>
                <w:rFonts w:hint="eastAsia" w:ascii="宋体" w:hAnsi="宋体" w:cs="宋体"/>
                <w:color w:val="auto"/>
                <w:sz w:val="21"/>
                <w:szCs w:val="21"/>
                <w:lang w:val="en-US" w:eastAsia="zh-CN"/>
              </w:rPr>
              <w:t>：</w:t>
            </w:r>
            <w:r>
              <w:rPr>
                <w:rFonts w:hint="eastAsia" w:ascii="宋体" w:hAnsi="宋体" w:eastAsia="宋体" w:cs="宋体"/>
                <w:spacing w:val="-1"/>
                <w:sz w:val="21"/>
                <w:szCs w:val="21"/>
              </w:rPr>
              <w:t xml:space="preserve">根据赛事相关制定专职人员并配置计划，根据服务要求配置专门的 主要负责人以及明确协同人员数量，对不可控制因素造成的人员变 动，有替换计划，计划内容详细，内容合理可行，具有实际的操作 性，得 10 分；计划方案内容详细，但是操作性较差，得 </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rPr>
              <w:t xml:space="preserve">分；计 划方案内容较为详细，但缺少实际内容，但具有实际操作性，得 </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 xml:space="preserve">分；计划方案内容不全，且无实际操作性，得 </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 xml:space="preserve"> 分；未提供不得分</w:t>
            </w:r>
            <w:r>
              <w:rPr>
                <w:rFonts w:hint="eastAsia" w:ascii="宋体" w:hAnsi="宋体" w:eastAsia="宋体" w:cs="宋体"/>
                <w:spacing w:val="-1"/>
                <w:sz w:val="21"/>
                <w:szCs w:val="21"/>
                <w:lang w:eastAsia="zh-CN"/>
              </w:rPr>
              <w:t>。</w:t>
            </w:r>
          </w:p>
        </w:tc>
      </w:tr>
      <w:tr w14:paraId="7E81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330" w:type="dxa"/>
            <w:vMerge w:val="continue"/>
            <w:noWrap/>
            <w:vAlign w:val="center"/>
          </w:tcPr>
          <w:p w14:paraId="71F7E848">
            <w:pPr>
              <w:pStyle w:val="23"/>
              <w:widowControl/>
              <w:spacing w:before="0" w:beforeAutospacing="0" w:after="0" w:afterAutospacing="0" w:line="276" w:lineRule="auto"/>
              <w:jc w:val="center"/>
              <w:rPr>
                <w:rFonts w:hint="eastAsia" w:ascii="宋体" w:hAnsi="宋体" w:eastAsia="宋体" w:cs="宋体"/>
                <w:sz w:val="21"/>
                <w:szCs w:val="21"/>
                <w:lang w:val="en-US" w:eastAsia="zh-CN"/>
              </w:rPr>
            </w:pPr>
          </w:p>
        </w:tc>
        <w:tc>
          <w:tcPr>
            <w:tcW w:w="1125" w:type="dxa"/>
            <w:noWrap/>
            <w:vAlign w:val="center"/>
          </w:tcPr>
          <w:p w14:paraId="189E8A5B">
            <w:pPr>
              <w:spacing w:line="276" w:lineRule="auto"/>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质量保证措施及服务承诺10分</w:t>
            </w:r>
          </w:p>
        </w:tc>
        <w:tc>
          <w:tcPr>
            <w:tcW w:w="6082" w:type="dxa"/>
            <w:noWrap/>
            <w:vAlign w:val="center"/>
          </w:tcPr>
          <w:p w14:paraId="198B8CB9">
            <w:pPr>
              <w:spacing w:line="276" w:lineRule="auto"/>
              <w:rPr>
                <w:rFonts w:hint="eastAsia" w:ascii="宋体" w:hAnsi="宋体" w:eastAsia="宋体" w:cs="宋体"/>
                <w:sz w:val="21"/>
                <w:szCs w:val="21"/>
                <w:lang w:val="zh-CN"/>
              </w:rPr>
            </w:pPr>
            <w:r>
              <w:rPr>
                <w:rFonts w:hint="eastAsia" w:ascii="宋体" w:hAnsi="宋体" w:eastAsia="宋体" w:cs="宋体"/>
                <w:color w:val="000000"/>
                <w:sz w:val="21"/>
                <w:szCs w:val="21"/>
                <w:lang w:val="en-US" w:eastAsia="zh-CN"/>
              </w:rPr>
              <w:t>质量保证措施及服务承诺10分</w:t>
            </w:r>
            <w:r>
              <w:rPr>
                <w:rFonts w:hint="eastAsia" w:ascii="宋体" w:hAnsi="宋体" w:cs="宋体"/>
                <w:color w:val="000000"/>
                <w:sz w:val="21"/>
                <w:szCs w:val="21"/>
                <w:lang w:val="en-US" w:eastAsia="zh-CN"/>
              </w:rPr>
              <w:t>：</w:t>
            </w:r>
            <w:r>
              <w:rPr>
                <w:rFonts w:hint="eastAsia" w:ascii="宋体" w:hAnsi="宋体" w:eastAsia="宋体" w:cs="宋体"/>
                <w:spacing w:val="-1"/>
                <w:sz w:val="21"/>
                <w:szCs w:val="21"/>
              </w:rPr>
              <w:t xml:space="preserve">根据赛事相关进行质量保证措施及服务承诺，技术指导、跟踪服务 及定期检查等方面有专门的人员安排，设置了合理的项目管理机  构，内容合理可行，具有实际的操作性，得 10 分；计划方案内容 详细，但是操作性较差，得 </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rPr>
              <w:t xml:space="preserve"> 分；计划方案内容较为详细，但缺少 实际内容，但具有实际操作性，得 </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 xml:space="preserve">分；计划方案内容不全，且无 实际操作性，得 </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 xml:space="preserve"> 分；未提供不得分。</w:t>
            </w:r>
          </w:p>
        </w:tc>
      </w:tr>
    </w:tbl>
    <w:p w14:paraId="282F5814">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6305424">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14:paraId="00065423">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14:paraId="3FE64439">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14:paraId="4C1AE200">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14:paraId="1C5AB98E">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14:paraId="6C84BA8F">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599F81C">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14:paraId="30B5A113">
      <w:pPr>
        <w:pStyle w:val="24"/>
        <w:spacing w:before="0" w:after="0" w:line="360" w:lineRule="auto"/>
        <w:rPr>
          <w:rFonts w:ascii="宋体" w:hAnsi="宋体" w:cs="宋体"/>
          <w:lang w:val="zh-CN"/>
        </w:rPr>
      </w:pPr>
      <w:bookmarkStart w:id="80" w:name="_Toc11578"/>
      <w:bookmarkStart w:id="81" w:name="_Toc16276"/>
      <w:r>
        <w:rPr>
          <w:rFonts w:hint="eastAsia" w:ascii="宋体" w:hAnsi="宋体" w:cs="宋体"/>
          <w:lang w:val="zh-CN"/>
        </w:rPr>
        <w:t>八、中标</w:t>
      </w:r>
      <w:bookmarkEnd w:id="80"/>
      <w:bookmarkEnd w:id="81"/>
    </w:p>
    <w:p w14:paraId="0474B928">
      <w:pPr>
        <w:pStyle w:val="24"/>
        <w:spacing w:before="0" w:after="0" w:line="360" w:lineRule="auto"/>
        <w:jc w:val="left"/>
        <w:rPr>
          <w:rFonts w:ascii="宋体" w:hAnsi="宋体" w:cs="宋体"/>
          <w:lang w:val="zh-CN"/>
        </w:rPr>
      </w:pPr>
      <w:bookmarkStart w:id="82" w:name="_Toc28819"/>
      <w:bookmarkStart w:id="83" w:name="_Toc7130"/>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82"/>
      <w:bookmarkEnd w:id="83"/>
    </w:p>
    <w:p w14:paraId="626CD3F7">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D063189">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14:paraId="791B23EB">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14:paraId="3C9ECA4F">
      <w:pPr>
        <w:pStyle w:val="24"/>
        <w:spacing w:before="0" w:after="0" w:line="360" w:lineRule="auto"/>
        <w:jc w:val="left"/>
        <w:rPr>
          <w:rFonts w:ascii="宋体" w:hAnsi="宋体" w:cs="宋体"/>
          <w:lang w:val="zh-CN"/>
        </w:rPr>
      </w:pPr>
      <w:bookmarkStart w:id="84" w:name="_Toc4252"/>
      <w:bookmarkStart w:id="85" w:name="_Toc14997"/>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84"/>
      <w:bookmarkEnd w:id="85"/>
    </w:p>
    <w:p w14:paraId="386C10F1">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14:paraId="08C9AFD2">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1DC158AD">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14:paraId="391CD857">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14:paraId="247AFE4E">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14:paraId="1517159E">
      <w:pPr>
        <w:pStyle w:val="24"/>
        <w:spacing w:before="0" w:after="0" w:line="360" w:lineRule="auto"/>
        <w:rPr>
          <w:rFonts w:ascii="宋体" w:hAnsi="宋体" w:cs="宋体"/>
          <w:lang w:val="zh-CN"/>
        </w:rPr>
      </w:pPr>
      <w:bookmarkStart w:id="86" w:name="_Toc12913"/>
      <w:bookmarkStart w:id="87" w:name="_Toc27697"/>
      <w:r>
        <w:rPr>
          <w:rFonts w:hint="eastAsia" w:ascii="宋体" w:hAnsi="宋体" w:cs="宋体"/>
          <w:lang w:val="zh-CN"/>
        </w:rPr>
        <w:t>九、授予合同</w:t>
      </w:r>
      <w:bookmarkEnd w:id="86"/>
      <w:bookmarkEnd w:id="87"/>
    </w:p>
    <w:p w14:paraId="508683E3">
      <w:pPr>
        <w:pStyle w:val="24"/>
        <w:spacing w:before="0" w:after="0" w:line="360" w:lineRule="auto"/>
        <w:jc w:val="left"/>
        <w:rPr>
          <w:rFonts w:ascii="宋体" w:hAnsi="宋体" w:cs="宋体"/>
          <w:kern w:val="0"/>
          <w:sz w:val="24"/>
        </w:rPr>
      </w:pPr>
      <w:bookmarkStart w:id="88" w:name="_Toc30870"/>
      <w:bookmarkStart w:id="89" w:name="_Toc17064"/>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88"/>
      <w:bookmarkEnd w:id="89"/>
    </w:p>
    <w:p w14:paraId="0AE9A751">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56AF988">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14:paraId="4217EB9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14:paraId="5B2CCB1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bidi="ar"/>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14:paraId="742E2C78">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22.4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14:paraId="2845B777">
      <w:pPr>
        <w:autoSpaceDE w:val="0"/>
        <w:autoSpaceDN w:val="0"/>
        <w:spacing w:line="360" w:lineRule="auto"/>
        <w:ind w:firstLine="480" w:firstLineChars="200"/>
        <w:rPr>
          <w:rFonts w:ascii="宋体" w:hAnsi="宋体" w:cs="宋体"/>
          <w:kern w:val="0"/>
        </w:rPr>
      </w:pPr>
      <w:r>
        <w:rPr>
          <w:rFonts w:hint="eastAsia" w:ascii="宋体" w:hAnsi="宋体" w:cs="宋体"/>
          <w:kern w:val="0"/>
        </w:rPr>
        <w:t>23.5 采购人与中标人应当根据合同的约定依法履行合同义务。政府采购合同的履行、违约责任和解决争议的方法等适用《中华人民共和国民法典》。</w:t>
      </w:r>
    </w:p>
    <w:p w14:paraId="61F40993">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23.6 </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14:paraId="1FB5C970">
      <w:pPr>
        <w:autoSpaceDE w:val="0"/>
        <w:autoSpaceDN w:val="0"/>
        <w:spacing w:line="360" w:lineRule="auto"/>
        <w:ind w:firstLine="480" w:firstLineChars="200"/>
        <w:rPr>
          <w:rFonts w:ascii="宋体" w:hAnsi="宋体" w:cs="宋体"/>
          <w:kern w:val="0"/>
        </w:rPr>
      </w:pPr>
      <w:r>
        <w:rPr>
          <w:rFonts w:hint="eastAsia" w:ascii="宋体" w:hAnsi="宋体" w:cs="宋体"/>
          <w:kern w:val="0"/>
        </w:rPr>
        <w:t>23.7</w:t>
      </w:r>
      <w:r>
        <w:rPr>
          <w:rFonts w:ascii="宋体" w:hAnsi="宋体" w:cs="宋体"/>
          <w:kern w:val="0"/>
        </w:rPr>
        <w:t xml:space="preserve"> </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14:paraId="7D949338">
      <w:pPr>
        <w:autoSpaceDE w:val="0"/>
        <w:autoSpaceDN w:val="0"/>
        <w:spacing w:line="360" w:lineRule="auto"/>
        <w:ind w:firstLine="480" w:firstLineChars="200"/>
        <w:rPr>
          <w:rFonts w:ascii="宋体" w:hAnsi="宋体" w:cs="宋体"/>
          <w:kern w:val="0"/>
        </w:rPr>
      </w:pPr>
      <w:r>
        <w:rPr>
          <w:rFonts w:hint="eastAsia" w:ascii="宋体" w:hAnsi="宋体" w:cs="宋体"/>
          <w:kern w:val="0"/>
        </w:rPr>
        <w:t>23.8</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14:paraId="1FF42CFF">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14:paraId="7CD97BF7">
      <w:pPr>
        <w:pStyle w:val="24"/>
        <w:spacing w:before="0" w:after="0" w:line="360" w:lineRule="auto"/>
        <w:rPr>
          <w:rFonts w:ascii="宋体" w:hAnsi="宋体" w:cs="宋体"/>
          <w:lang w:val="zh-CN"/>
        </w:rPr>
      </w:pPr>
      <w:bookmarkStart w:id="90" w:name="_Toc3792"/>
      <w:bookmarkStart w:id="91" w:name="_Toc16236"/>
      <w:r>
        <w:rPr>
          <w:rFonts w:hint="eastAsia" w:ascii="宋体" w:hAnsi="宋体" w:cs="宋体"/>
          <w:lang w:val="zh-CN"/>
        </w:rPr>
        <w:t>十、其他</w:t>
      </w:r>
      <w:bookmarkEnd w:id="90"/>
      <w:bookmarkEnd w:id="91"/>
    </w:p>
    <w:p w14:paraId="798BBE1F">
      <w:pPr>
        <w:pStyle w:val="24"/>
        <w:spacing w:before="0" w:after="0" w:line="360" w:lineRule="auto"/>
        <w:jc w:val="left"/>
        <w:rPr>
          <w:rFonts w:ascii="宋体" w:hAnsi="宋体" w:cs="宋体"/>
          <w:sz w:val="28"/>
          <w:szCs w:val="28"/>
        </w:rPr>
      </w:pPr>
      <w:bookmarkStart w:id="92" w:name="_Toc18269"/>
      <w:bookmarkStart w:id="93" w:name="_Toc2698"/>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92"/>
      <w:bookmarkEnd w:id="93"/>
    </w:p>
    <w:p w14:paraId="63E88435">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1B14868">
      <w:pPr>
        <w:autoSpaceDE w:val="0"/>
        <w:autoSpaceDN w:val="0"/>
        <w:spacing w:line="360" w:lineRule="auto"/>
        <w:ind w:firstLine="480" w:firstLineChars="200"/>
        <w:rPr>
          <w:rFonts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14:paraId="68846D1A">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14:paraId="6BD5F20A">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14:paraId="465CEB12">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14:paraId="2BE750E9">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14:paraId="1E26AC2B">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14:paraId="10635348">
      <w:pPr>
        <w:pStyle w:val="24"/>
        <w:spacing w:before="0" w:after="0" w:line="360" w:lineRule="auto"/>
        <w:jc w:val="left"/>
        <w:rPr>
          <w:rFonts w:ascii="宋体" w:hAnsi="宋体" w:cs="宋体"/>
          <w:sz w:val="28"/>
          <w:szCs w:val="28"/>
        </w:rPr>
      </w:pPr>
      <w:bookmarkStart w:id="94" w:name="_Toc19542"/>
      <w:bookmarkStart w:id="95" w:name="_Toc24382"/>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94"/>
      <w:bookmarkEnd w:id="95"/>
    </w:p>
    <w:p w14:paraId="5A48B972">
      <w:pPr>
        <w:autoSpaceDE w:val="0"/>
        <w:autoSpaceDN w:val="0"/>
        <w:spacing w:line="360" w:lineRule="auto"/>
        <w:ind w:firstLine="480" w:firstLineChars="200"/>
        <w:rPr>
          <w:rFonts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14:paraId="3E00C898">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14:paraId="2B3F9944">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14:paraId="54FDC73F">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14:paraId="548C8B06">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14:paraId="0692BB79">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14:paraId="07B511FB">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14:paraId="1662F5C2">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14:paraId="64665875">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14:paraId="07536BBF">
      <w:pPr>
        <w:pStyle w:val="24"/>
        <w:spacing w:before="0" w:after="0" w:line="360" w:lineRule="auto"/>
        <w:jc w:val="left"/>
        <w:rPr>
          <w:rFonts w:ascii="宋体" w:hAnsi="宋体" w:cs="宋体"/>
          <w:sz w:val="28"/>
          <w:szCs w:val="28"/>
        </w:rPr>
      </w:pPr>
      <w:bookmarkStart w:id="96" w:name="_Toc16423"/>
      <w:bookmarkStart w:id="97" w:name="_Toc24703"/>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96"/>
      <w:bookmarkEnd w:id="97"/>
    </w:p>
    <w:p w14:paraId="40BCF451">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26.1 收取对象：中标人。</w:t>
      </w:r>
    </w:p>
    <w:p w14:paraId="26CCBBE2">
      <w:pPr>
        <w:autoSpaceDE w:val="0"/>
        <w:autoSpaceDN w:val="0"/>
        <w:spacing w:line="360" w:lineRule="auto"/>
        <w:ind w:firstLine="480" w:firstLineChars="200"/>
        <w:jc w:val="left"/>
        <w:rPr>
          <w:rFonts w:ascii="宋体" w:hAnsi="宋体" w:cs="宋体"/>
          <w:kern w:val="0"/>
          <w:u w:val="dashDotDotHeavy"/>
          <w:lang w:val="zh-CN"/>
        </w:rPr>
      </w:pPr>
      <w:r>
        <w:rPr>
          <w:rFonts w:ascii="宋体" w:hAnsi="宋体" w:cs="宋体"/>
          <w:kern w:val="0"/>
        </w:rPr>
        <w:t xml:space="preserve">26.2 </w:t>
      </w:r>
      <w:r>
        <w:rPr>
          <w:rFonts w:hint="eastAsia" w:ascii="宋体" w:hAnsi="宋体" w:cs="宋体"/>
          <w:kern w:val="0"/>
          <w:lang w:val="zh-CN"/>
        </w:rPr>
        <w:t>收费金额：在领取中标通知书前向采购代理机构缴纳1.5%。</w:t>
      </w:r>
    </w:p>
    <w:p w14:paraId="39D8C4AD">
      <w:pPr>
        <w:autoSpaceDE w:val="0"/>
        <w:autoSpaceDN w:val="0"/>
        <w:spacing w:line="360" w:lineRule="auto"/>
        <w:ind w:firstLine="480" w:firstLineChars="200"/>
        <w:jc w:val="left"/>
        <w:rPr>
          <w:rFonts w:ascii="宋体" w:hAns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14:paraId="36261E2B">
      <w:pPr>
        <w:autoSpaceDE w:val="0"/>
        <w:autoSpaceDN w:val="0"/>
        <w:spacing w:line="360" w:lineRule="auto"/>
        <w:ind w:firstLine="480" w:firstLineChars="200"/>
        <w:jc w:val="left"/>
        <w:rPr>
          <w:rFonts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其他未尽事宜，按照《中华人民共和国政府采购法》、《中华人民共和国政府采购法实施条例》、《中华人民共和国民法典 》等法律法规的有关条款执行。</w:t>
      </w:r>
    </w:p>
    <w:p w14:paraId="6C40B71D">
      <w:pPr>
        <w:pStyle w:val="24"/>
        <w:spacing w:before="0" w:after="0" w:line="360" w:lineRule="auto"/>
        <w:jc w:val="both"/>
        <w:rPr>
          <w:rFonts w:ascii="宋体" w:hAnsi="宋体" w:cs="宋体"/>
          <w:sz w:val="24"/>
        </w:rPr>
      </w:pPr>
      <w:r>
        <w:rPr>
          <w:rFonts w:hint="eastAsia" w:ascii="宋体" w:hAnsi="宋体" w:cs="宋体"/>
          <w:szCs w:val="36"/>
          <w:lang w:val="zh-CN"/>
        </w:rPr>
        <w:br w:type="page"/>
      </w:r>
      <w:bookmarkStart w:id="98" w:name="_Toc28155"/>
      <w:bookmarkStart w:id="99" w:name="_Toc15567"/>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98"/>
      <w:bookmarkEnd w:id="99"/>
    </w:p>
    <w:p w14:paraId="3F073DEF">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（服务类）</w:t>
      </w:r>
    </w:p>
    <w:p w14:paraId="6035810F">
      <w:pPr>
        <w:autoSpaceDE w:val="0"/>
        <w:autoSpaceDN w:val="0"/>
        <w:adjustRightInd w:val="0"/>
        <w:spacing w:line="360" w:lineRule="auto"/>
        <w:rPr>
          <w:rFonts w:ascii="宋体" w:hAnsi="宋体" w:cs="宋体"/>
          <w:kern w:val="0"/>
          <w:sz w:val="28"/>
          <w:szCs w:val="28"/>
        </w:rPr>
      </w:pPr>
    </w:p>
    <w:p w14:paraId="66143DAA">
      <w:pPr>
        <w:autoSpaceDE w:val="0"/>
        <w:autoSpaceDN w:val="0"/>
        <w:adjustRightInd w:val="0"/>
        <w:spacing w:line="360" w:lineRule="auto"/>
        <w:rPr>
          <w:rFonts w:ascii="宋体" w:hAnsi="宋体" w:cs="宋体"/>
          <w:kern w:val="0"/>
          <w:sz w:val="28"/>
          <w:szCs w:val="28"/>
        </w:rPr>
      </w:pPr>
    </w:p>
    <w:p w14:paraId="587838BE">
      <w:pPr>
        <w:autoSpaceDE w:val="0"/>
        <w:autoSpaceDN w:val="0"/>
        <w:adjustRightInd w:val="0"/>
        <w:spacing w:line="360" w:lineRule="auto"/>
        <w:rPr>
          <w:rFonts w:ascii="宋体" w:hAnsi="宋体" w:cs="宋体"/>
          <w:kern w:val="0"/>
          <w:sz w:val="28"/>
          <w:szCs w:val="28"/>
        </w:rPr>
      </w:pPr>
    </w:p>
    <w:p w14:paraId="6812EE9F">
      <w:pPr>
        <w:autoSpaceDE w:val="0"/>
        <w:autoSpaceDN w:val="0"/>
        <w:adjustRightInd w:val="0"/>
        <w:spacing w:line="360" w:lineRule="auto"/>
        <w:rPr>
          <w:rFonts w:ascii="宋体" w:hAnsi="宋体" w:cs="宋体"/>
          <w:kern w:val="0"/>
          <w:sz w:val="28"/>
          <w:szCs w:val="28"/>
        </w:rPr>
      </w:pPr>
    </w:p>
    <w:p w14:paraId="3CFA3909">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556E0017">
      <w:pPr>
        <w:autoSpaceDE w:val="0"/>
        <w:autoSpaceDN w:val="0"/>
        <w:adjustRightInd w:val="0"/>
        <w:spacing w:line="360" w:lineRule="auto"/>
        <w:rPr>
          <w:rFonts w:ascii="宋体" w:hAnsi="宋体" w:cs="宋体"/>
          <w:kern w:val="0"/>
          <w:sz w:val="28"/>
          <w:szCs w:val="28"/>
        </w:rPr>
      </w:pPr>
    </w:p>
    <w:p w14:paraId="2AEDE59D">
      <w:pPr>
        <w:autoSpaceDE w:val="0"/>
        <w:autoSpaceDN w:val="0"/>
        <w:adjustRightInd w:val="0"/>
        <w:spacing w:line="360" w:lineRule="auto"/>
        <w:rPr>
          <w:rFonts w:ascii="宋体" w:hAnsi="宋体" w:cs="宋体"/>
          <w:kern w:val="0"/>
          <w:sz w:val="28"/>
          <w:szCs w:val="28"/>
        </w:rPr>
      </w:pPr>
    </w:p>
    <w:p w14:paraId="0F09AC1D">
      <w:pPr>
        <w:autoSpaceDE w:val="0"/>
        <w:autoSpaceDN w:val="0"/>
        <w:adjustRightInd w:val="0"/>
        <w:spacing w:line="360" w:lineRule="auto"/>
        <w:rPr>
          <w:rFonts w:ascii="宋体" w:hAnsi="宋体" w:cs="宋体"/>
          <w:kern w:val="0"/>
          <w:sz w:val="28"/>
          <w:szCs w:val="28"/>
        </w:rPr>
      </w:pPr>
    </w:p>
    <w:p w14:paraId="430139C3">
      <w:pPr>
        <w:autoSpaceDE w:val="0"/>
        <w:autoSpaceDN w:val="0"/>
        <w:adjustRightInd w:val="0"/>
        <w:spacing w:line="360" w:lineRule="auto"/>
        <w:rPr>
          <w:rFonts w:ascii="宋体" w:hAnsi="宋体" w:cs="宋体"/>
          <w:kern w:val="0"/>
          <w:sz w:val="28"/>
          <w:szCs w:val="28"/>
        </w:rPr>
      </w:pPr>
    </w:p>
    <w:p w14:paraId="635DD2B5">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cs="宋体"/>
          <w:kern w:val="0"/>
          <w:sz w:val="30"/>
          <w:szCs w:val="30"/>
          <w:u w:val="single"/>
        </w:rPr>
        <w:t xml:space="preserve">                                 </w:t>
      </w:r>
    </w:p>
    <w:p w14:paraId="3A84F2F3">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rPr>
        <w:t xml:space="preserve">                                 </w:t>
      </w:r>
    </w:p>
    <w:p w14:paraId="25D464A4">
      <w:pPr>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 xml:space="preserve">  青海硕方公招（服务）2024-006号</w:t>
      </w:r>
      <w:r>
        <w:rPr>
          <w:rFonts w:hint="eastAsia"/>
          <w:sz w:val="30"/>
          <w:szCs w:val="30"/>
          <w:u w:val="single"/>
        </w:rPr>
        <w:t xml:space="preserve">            </w:t>
      </w:r>
      <w:r>
        <w:rPr>
          <w:rFonts w:hint="eastAsia" w:ascii="宋体" w:hAnsi="宋体" w:cs="宋体"/>
          <w:b/>
          <w:bCs/>
          <w:kern w:val="0"/>
          <w:sz w:val="30"/>
          <w:szCs w:val="30"/>
        </w:rPr>
        <w:t xml:space="preserve"> </w:t>
      </w:r>
      <w:r>
        <w:rPr>
          <w:rFonts w:hint="eastAsia" w:ascii="宋体" w:hAnsi="宋体" w:cs="宋体"/>
          <w:b/>
          <w:bCs/>
          <w:kern w:val="0"/>
          <w:sz w:val="30"/>
          <w:szCs w:val="30"/>
          <w:u w:val="single"/>
        </w:rPr>
        <w:t xml:space="preserve">              </w:t>
      </w:r>
      <w:r>
        <w:rPr>
          <w:rFonts w:hint="eastAsia" w:ascii="宋体" w:hAnsi="宋体" w:cs="宋体"/>
          <w:kern w:val="0"/>
          <w:sz w:val="30"/>
          <w:szCs w:val="30"/>
          <w:u w:val="single"/>
          <w:lang w:val="zh-CN"/>
        </w:rPr>
        <w:t xml:space="preserve">  </w:t>
      </w:r>
      <w:r>
        <w:rPr>
          <w:rFonts w:hint="eastAsia"/>
          <w:sz w:val="30"/>
          <w:szCs w:val="30"/>
          <w:u w:val="single"/>
        </w:rPr>
        <w:t xml:space="preserve">          </w:t>
      </w:r>
      <w:r>
        <w:rPr>
          <w:rFonts w:hint="eastAsia" w:ascii="宋体" w:hAnsi="宋体" w:cs="宋体"/>
          <w:kern w:val="0"/>
          <w:sz w:val="30"/>
          <w:szCs w:val="30"/>
          <w:u w:val="single"/>
        </w:rPr>
        <w:t xml:space="preserve">   </w:t>
      </w:r>
      <w:r>
        <w:rPr>
          <w:rFonts w:hint="eastAsia"/>
          <w:sz w:val="30"/>
          <w:szCs w:val="30"/>
          <w:u w:val="single"/>
        </w:rPr>
        <w:t xml:space="preserve">         </w:t>
      </w:r>
      <w:r>
        <w:rPr>
          <w:rFonts w:hint="eastAsia"/>
          <w:sz w:val="30"/>
          <w:szCs w:val="30"/>
        </w:rPr>
        <w:t xml:space="preserve"> </w:t>
      </w:r>
      <w:r>
        <w:rPr>
          <w:rFonts w:hint="eastAsia"/>
          <w:b/>
          <w:sz w:val="30"/>
          <w:szCs w:val="30"/>
        </w:rPr>
        <w:t xml:space="preserve">            </w:t>
      </w:r>
      <w:r>
        <w:rPr>
          <w:rFonts w:hint="eastAsia"/>
          <w:b/>
          <w:sz w:val="30"/>
          <w:szCs w:val="30"/>
          <w:u w:val="single"/>
        </w:rPr>
        <w:t xml:space="preserve">           </w:t>
      </w:r>
    </w:p>
    <w:p w14:paraId="5AA07658">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14:paraId="14E7B20C">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3A7AA50D">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23CE75F2">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p>
    <w:p w14:paraId="297A44D1">
      <w:pPr>
        <w:autoSpaceDE w:val="0"/>
        <w:autoSpaceDN w:val="0"/>
        <w:adjustRightInd w:val="0"/>
        <w:spacing w:line="360" w:lineRule="auto"/>
        <w:rPr>
          <w:rFonts w:ascii="宋体" w:hAnsi="宋体" w:cs="宋体"/>
          <w:kern w:val="0"/>
          <w:sz w:val="28"/>
          <w:szCs w:val="28"/>
        </w:rPr>
      </w:pPr>
    </w:p>
    <w:p w14:paraId="4F6E26E3">
      <w:pPr>
        <w:spacing w:line="360" w:lineRule="auto"/>
        <w:rPr>
          <w:rFonts w:hAnsi="宋体"/>
          <w:b/>
          <w:bCs/>
        </w:rPr>
      </w:pPr>
      <w:r>
        <w:rPr>
          <w:rFonts w:hint="eastAsia" w:ascii="宋体" w:hAnsi="宋体" w:cs="宋体"/>
          <w:kern w:val="0"/>
          <w:sz w:val="28"/>
          <w:szCs w:val="28"/>
        </w:rPr>
        <w:br w:type="page"/>
      </w:r>
    </w:p>
    <w:p w14:paraId="29771D34">
      <w:pPr>
        <w:pStyle w:val="26"/>
        <w:spacing w:line="360" w:lineRule="auto"/>
        <w:ind w:firstLine="211"/>
        <w:rPr>
          <w:rFonts w:ascii="宋体" w:hAnsi="宋体" w:cs="宋体"/>
          <w:b/>
          <w:bCs/>
          <w:color w:val="000000"/>
          <w:kern w:val="0"/>
          <w:lang w:val="zh-CN"/>
        </w:rPr>
      </w:pPr>
      <w:bookmarkStart w:id="100" w:name="_Toc19345"/>
      <w:bookmarkStart w:id="101" w:name="_Toc4963"/>
      <w:bookmarkStart w:id="102" w:name="_Toc15036"/>
      <w:r>
        <w:rPr>
          <w:rFonts w:hint="eastAsia" w:ascii="宋体" w:hAnsi="宋体" w:cs="宋体"/>
          <w:b/>
          <w:bCs/>
          <w:color w:val="000000"/>
          <w:kern w:val="0"/>
          <w:lang w:val="zh-CN"/>
        </w:rPr>
        <w:t>采 购 人（以下简称甲方）：</w:t>
      </w:r>
      <w:bookmarkEnd w:id="100"/>
      <w:bookmarkEnd w:id="101"/>
      <w:bookmarkEnd w:id="102"/>
      <w:r>
        <w:rPr>
          <w:rFonts w:hint="eastAsia" w:ascii="宋体" w:hAnsi="宋体" w:cs="宋体"/>
          <w:b/>
          <w:bCs/>
          <w:color w:val="000000"/>
          <w:kern w:val="0"/>
          <w:lang w:val="zh-CN"/>
        </w:rPr>
        <w:t xml:space="preserve">                             </w:t>
      </w:r>
    </w:p>
    <w:p w14:paraId="552A3D42">
      <w:pPr>
        <w:pStyle w:val="26"/>
        <w:spacing w:line="360" w:lineRule="auto"/>
        <w:ind w:firstLine="211"/>
        <w:rPr>
          <w:rFonts w:ascii="宋体" w:hAnsi="宋体" w:cs="宋体"/>
          <w:color w:val="000000"/>
          <w:kern w:val="0"/>
          <w:lang w:val="zh-CN"/>
        </w:rPr>
      </w:pPr>
      <w:bookmarkStart w:id="103" w:name="_Toc20456"/>
      <w:bookmarkStart w:id="104" w:name="_Toc13063"/>
      <w:bookmarkStart w:id="105" w:name="_Toc31756"/>
      <w:r>
        <w:rPr>
          <w:rFonts w:hint="eastAsia" w:ascii="宋体" w:hAnsi="宋体" w:cs="宋体"/>
          <w:b/>
          <w:bCs/>
          <w:color w:val="000000"/>
          <w:kern w:val="0"/>
          <w:lang w:val="zh-CN"/>
        </w:rPr>
        <w:t>供 应 商（以下简称乙方）：</w:t>
      </w:r>
      <w:bookmarkEnd w:id="103"/>
      <w:bookmarkEnd w:id="104"/>
      <w:bookmarkEnd w:id="105"/>
      <w:r>
        <w:rPr>
          <w:rFonts w:hint="eastAsia" w:ascii="宋体" w:hAnsi="宋体" w:cs="宋体"/>
          <w:color w:val="000000"/>
          <w:kern w:val="0"/>
          <w:lang w:val="zh-CN"/>
        </w:rPr>
        <w:t xml:space="preserve">                             </w:t>
      </w:r>
    </w:p>
    <w:p w14:paraId="68301354">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甲、乙双方根据  年 </w:t>
      </w:r>
      <w:r>
        <w:rPr>
          <w:rFonts w:ascii="宋体" w:hAnsi="宋体" w:cs="宋体"/>
          <w:color w:val="000000"/>
          <w:kern w:val="0"/>
          <w:lang w:val="zh-CN"/>
        </w:rPr>
        <w:t xml:space="preserve"> </w:t>
      </w:r>
      <w:r>
        <w:rPr>
          <w:rFonts w:hint="eastAsia" w:ascii="宋体" w:hAnsi="宋体" w:cs="宋体"/>
          <w:color w:val="000000"/>
          <w:kern w:val="0"/>
          <w:lang w:val="zh-CN"/>
        </w:rPr>
        <w:t xml:space="preserve">月 </w:t>
      </w:r>
      <w:r>
        <w:rPr>
          <w:rFonts w:ascii="宋体" w:hAnsi="宋体" w:cs="宋体"/>
          <w:color w:val="000000"/>
          <w:kern w:val="0"/>
          <w:lang w:val="zh-CN"/>
        </w:rPr>
        <w:t xml:space="preserve"> </w:t>
      </w:r>
      <w:r>
        <w:rPr>
          <w:rFonts w:hint="eastAsia" w:ascii="宋体" w:hAnsi="宋体" w:cs="宋体"/>
          <w:color w:val="000000"/>
          <w:kern w:val="0"/>
          <w:lang w:val="zh-CN"/>
        </w:rPr>
        <w:t>日（采购项目名称：    ）（采购项目编号：   ）的</w:t>
      </w:r>
      <w:r>
        <w:rPr>
          <w:rFonts w:hint="eastAsia" w:ascii="宋体" w:hAnsi="宋体" w:cs="宋体"/>
          <w:color w:val="000000"/>
          <w:kern w:val="0"/>
        </w:rPr>
        <w:t>招标文件</w:t>
      </w:r>
      <w:r>
        <w:rPr>
          <w:rFonts w:hint="eastAsia" w:ascii="宋体" w:hAnsi="宋体" w:cs="宋体"/>
          <w:color w:val="000000"/>
          <w:kern w:val="0"/>
          <w:lang w:val="zh-CN"/>
        </w:rPr>
        <w:t>文件要求和采购代理机构出具的《</w:t>
      </w:r>
      <w:r>
        <w:rPr>
          <w:rFonts w:hint="eastAsia" w:ascii="宋体" w:hAnsi="宋体" w:cs="宋体"/>
          <w:color w:val="000000"/>
          <w:kern w:val="0"/>
        </w:rPr>
        <w:t>中标</w:t>
      </w:r>
      <w:r>
        <w:rPr>
          <w:rFonts w:hint="eastAsia" w:ascii="宋体" w:hAnsi="宋体" w:cs="宋体"/>
          <w:color w:val="000000"/>
          <w:kern w:val="0"/>
          <w:lang w:val="zh-CN"/>
        </w:rPr>
        <w:t>通知书》，并经双方协商一致，签订本合同协议书。</w:t>
      </w:r>
    </w:p>
    <w:p w14:paraId="41AC441B">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一、签订本政府采购合同的依据</w:t>
      </w:r>
    </w:p>
    <w:p w14:paraId="48E2F093">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353A576E">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招标</w:t>
      </w:r>
      <w:r>
        <w:rPr>
          <w:rFonts w:hint="eastAsia" w:ascii="宋体" w:hAnsi="宋体" w:cs="宋体"/>
          <w:color w:val="000000"/>
          <w:kern w:val="0"/>
          <w:lang w:val="zh-CN"/>
        </w:rPr>
        <w:t>文件；</w:t>
      </w:r>
    </w:p>
    <w:p w14:paraId="52FCEB30">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招标</w:t>
      </w:r>
      <w:r>
        <w:rPr>
          <w:rFonts w:hint="eastAsia" w:ascii="宋体" w:hAnsi="宋体" w:cs="宋体"/>
          <w:color w:val="000000"/>
          <w:kern w:val="0"/>
          <w:lang w:val="zh-CN"/>
        </w:rPr>
        <w:t>文件的更正、变更公告；</w:t>
      </w:r>
    </w:p>
    <w:p w14:paraId="46297369">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3.</w:t>
      </w:r>
      <w:r>
        <w:rPr>
          <w:rFonts w:hint="eastAsia" w:ascii="宋体" w:hAnsi="宋体" w:cs="宋体"/>
          <w:color w:val="000000"/>
          <w:kern w:val="0"/>
        </w:rPr>
        <w:t>中标</w:t>
      </w:r>
      <w:r>
        <w:rPr>
          <w:rFonts w:hint="eastAsia" w:ascii="宋体" w:hAnsi="宋体" w:cs="宋体"/>
          <w:color w:val="000000"/>
          <w:kern w:val="0"/>
          <w:lang w:val="zh-CN"/>
        </w:rPr>
        <w:t>供应商提交的</w:t>
      </w:r>
      <w:r>
        <w:rPr>
          <w:rFonts w:hint="eastAsia" w:ascii="宋体" w:hAnsi="宋体" w:cs="宋体"/>
          <w:color w:val="000000"/>
          <w:kern w:val="0"/>
        </w:rPr>
        <w:t>投标</w:t>
      </w:r>
      <w:r>
        <w:rPr>
          <w:rFonts w:hint="eastAsia" w:ascii="宋体" w:hAnsi="宋体" w:cs="宋体"/>
          <w:color w:val="000000"/>
          <w:kern w:val="0"/>
          <w:lang w:val="zh-CN"/>
        </w:rPr>
        <w:t>文件；</w:t>
      </w:r>
    </w:p>
    <w:p w14:paraId="7B1E2794">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4.</w:t>
      </w:r>
      <w:r>
        <w:rPr>
          <w:rFonts w:hint="eastAsia" w:ascii="宋体" w:hAnsi="宋体" w:cs="宋体"/>
          <w:color w:val="000000"/>
          <w:kern w:val="0"/>
        </w:rPr>
        <w:t>中标</w:t>
      </w:r>
      <w:r>
        <w:rPr>
          <w:rFonts w:hint="eastAsia" w:ascii="宋体" w:hAnsi="宋体" w:cs="宋体"/>
          <w:color w:val="000000"/>
          <w:kern w:val="0"/>
          <w:lang w:val="zh-CN"/>
        </w:rPr>
        <w:t>通知书；</w:t>
      </w:r>
    </w:p>
    <w:p w14:paraId="45549E34">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7"/>
        <w:tblW w:w="0" w:type="auto"/>
        <w:jc w:val="center"/>
        <w:tblLayout w:type="fixed"/>
        <w:tblCellMar>
          <w:top w:w="0" w:type="dxa"/>
          <w:left w:w="57" w:type="dxa"/>
          <w:bottom w:w="0" w:type="dxa"/>
          <w:right w:w="57" w:type="dxa"/>
        </w:tblCellMar>
      </w:tblPr>
      <w:tblGrid>
        <w:gridCol w:w="818"/>
        <w:gridCol w:w="1546"/>
        <w:gridCol w:w="2540"/>
        <w:gridCol w:w="1091"/>
        <w:gridCol w:w="1309"/>
        <w:gridCol w:w="791"/>
      </w:tblGrid>
      <w:tr w14:paraId="0F037A01">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07B239C9">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32033594">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服务名称</w:t>
            </w:r>
          </w:p>
        </w:tc>
        <w:tc>
          <w:tcPr>
            <w:tcW w:w="2540" w:type="dxa"/>
            <w:tcBorders>
              <w:top w:val="single" w:color="auto" w:sz="4" w:space="0"/>
              <w:left w:val="single" w:color="auto" w:sz="4" w:space="0"/>
              <w:bottom w:val="single" w:color="auto" w:sz="4" w:space="0"/>
              <w:right w:val="single" w:color="auto" w:sz="4" w:space="0"/>
            </w:tcBorders>
            <w:vAlign w:val="center"/>
          </w:tcPr>
          <w:p w14:paraId="7C0DC5DC">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服务内容</w:t>
            </w:r>
          </w:p>
        </w:tc>
        <w:tc>
          <w:tcPr>
            <w:tcW w:w="1091" w:type="dxa"/>
            <w:tcBorders>
              <w:top w:val="single" w:color="auto" w:sz="4" w:space="0"/>
              <w:left w:val="single" w:color="auto" w:sz="4" w:space="0"/>
              <w:bottom w:val="single" w:color="auto" w:sz="4" w:space="0"/>
              <w:right w:val="single" w:color="auto" w:sz="4" w:space="0"/>
            </w:tcBorders>
            <w:vAlign w:val="center"/>
          </w:tcPr>
          <w:p w14:paraId="0B2D674C">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单价</w:t>
            </w:r>
          </w:p>
        </w:tc>
        <w:tc>
          <w:tcPr>
            <w:tcW w:w="1309" w:type="dxa"/>
            <w:tcBorders>
              <w:top w:val="single" w:color="auto" w:sz="4" w:space="0"/>
              <w:left w:val="single" w:color="auto" w:sz="4" w:space="0"/>
              <w:bottom w:val="single" w:color="auto" w:sz="4" w:space="0"/>
              <w:right w:val="single" w:color="auto" w:sz="4" w:space="0"/>
            </w:tcBorders>
            <w:vAlign w:val="center"/>
          </w:tcPr>
          <w:p w14:paraId="0F33C96C">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总价</w:t>
            </w:r>
          </w:p>
        </w:tc>
        <w:tc>
          <w:tcPr>
            <w:tcW w:w="791" w:type="dxa"/>
            <w:tcBorders>
              <w:top w:val="single" w:color="auto" w:sz="4" w:space="0"/>
              <w:left w:val="single" w:color="auto" w:sz="4" w:space="0"/>
              <w:bottom w:val="single" w:color="auto" w:sz="4" w:space="0"/>
              <w:right w:val="single" w:color="auto" w:sz="4" w:space="0"/>
            </w:tcBorders>
            <w:vAlign w:val="center"/>
          </w:tcPr>
          <w:p w14:paraId="5B345272">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备注</w:t>
            </w:r>
          </w:p>
        </w:tc>
      </w:tr>
      <w:tr w14:paraId="026258B3">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0FE2AA7">
            <w:pPr>
              <w:pStyle w:val="26"/>
              <w:spacing w:line="360" w:lineRule="auto"/>
              <w:ind w:firstLine="210"/>
              <w:rPr>
                <w:rFonts w:ascii="宋体" w:hAnsi="宋体" w:cs="宋体"/>
                <w:color w:val="000000"/>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69104743">
            <w:pPr>
              <w:pStyle w:val="26"/>
              <w:spacing w:line="360" w:lineRule="auto"/>
              <w:ind w:firstLine="210"/>
              <w:rPr>
                <w:rFonts w:ascii="宋体" w:hAnsi="宋体" w:cs="宋体"/>
                <w:color w:val="000000"/>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105E1AC4">
            <w:pPr>
              <w:pStyle w:val="26"/>
              <w:spacing w:line="360" w:lineRule="auto"/>
              <w:ind w:firstLine="210"/>
              <w:rPr>
                <w:rFonts w:ascii="宋体" w:hAnsi="宋体" w:cs="宋体"/>
                <w:color w:val="000000"/>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77E4D029">
            <w:pPr>
              <w:pStyle w:val="26"/>
              <w:spacing w:line="360" w:lineRule="auto"/>
              <w:ind w:firstLine="210"/>
              <w:rPr>
                <w:rFonts w:ascii="宋体" w:hAnsi="宋体" w:cs="宋体"/>
                <w:color w:val="000000"/>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31CC1D1D">
            <w:pPr>
              <w:pStyle w:val="26"/>
              <w:spacing w:line="360" w:lineRule="auto"/>
              <w:ind w:firstLine="210"/>
              <w:rPr>
                <w:rFonts w:ascii="宋体" w:hAnsi="宋体" w:cs="宋体"/>
                <w:color w:val="000000"/>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455807C8">
            <w:pPr>
              <w:pStyle w:val="26"/>
              <w:spacing w:line="360" w:lineRule="auto"/>
              <w:ind w:firstLine="210"/>
              <w:rPr>
                <w:rFonts w:ascii="宋体" w:hAnsi="宋体" w:cs="宋体"/>
                <w:color w:val="000000"/>
                <w:kern w:val="0"/>
                <w:lang w:val="zh-CN"/>
              </w:rPr>
            </w:pPr>
          </w:p>
        </w:tc>
      </w:tr>
      <w:tr w14:paraId="11302A7A">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26999B88">
            <w:pPr>
              <w:pStyle w:val="26"/>
              <w:spacing w:line="360" w:lineRule="auto"/>
              <w:ind w:firstLine="210"/>
              <w:rPr>
                <w:rFonts w:ascii="宋体" w:hAnsi="宋体" w:cs="宋体"/>
                <w:color w:val="000000"/>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2B5E7A31">
            <w:pPr>
              <w:pStyle w:val="26"/>
              <w:spacing w:line="360" w:lineRule="auto"/>
              <w:ind w:firstLine="210"/>
              <w:rPr>
                <w:rFonts w:ascii="宋体" w:hAnsi="宋体" w:cs="宋体"/>
                <w:color w:val="000000"/>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1ED85BBC">
            <w:pPr>
              <w:pStyle w:val="26"/>
              <w:spacing w:line="360" w:lineRule="auto"/>
              <w:ind w:firstLine="210"/>
              <w:rPr>
                <w:rFonts w:ascii="宋体" w:hAnsi="宋体" w:cs="宋体"/>
                <w:color w:val="000000"/>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2393CF35">
            <w:pPr>
              <w:pStyle w:val="26"/>
              <w:spacing w:line="360" w:lineRule="auto"/>
              <w:ind w:firstLine="210"/>
              <w:rPr>
                <w:rFonts w:ascii="宋体" w:hAnsi="宋体" w:cs="宋体"/>
                <w:color w:val="000000"/>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6A9730A1">
            <w:pPr>
              <w:pStyle w:val="26"/>
              <w:spacing w:line="360" w:lineRule="auto"/>
              <w:ind w:firstLine="210"/>
              <w:rPr>
                <w:rFonts w:ascii="宋体" w:hAnsi="宋体" w:cs="宋体"/>
                <w:color w:val="000000"/>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53AF8D9E">
            <w:pPr>
              <w:pStyle w:val="26"/>
              <w:spacing w:line="360" w:lineRule="auto"/>
              <w:ind w:firstLine="210"/>
              <w:rPr>
                <w:rFonts w:ascii="宋体" w:hAnsi="宋体" w:cs="宋体"/>
                <w:color w:val="000000"/>
                <w:kern w:val="0"/>
                <w:lang w:val="zh-CN"/>
              </w:rPr>
            </w:pPr>
          </w:p>
        </w:tc>
      </w:tr>
      <w:tr w14:paraId="543F06F9">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EAC39F5">
            <w:pPr>
              <w:pStyle w:val="26"/>
              <w:spacing w:line="360" w:lineRule="auto"/>
              <w:ind w:firstLine="210"/>
              <w:rPr>
                <w:rFonts w:ascii="宋体" w:hAnsi="宋体" w:cs="宋体"/>
                <w:color w:val="000000"/>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41FDAAEF">
            <w:pPr>
              <w:pStyle w:val="26"/>
              <w:spacing w:line="360" w:lineRule="auto"/>
              <w:ind w:firstLine="210"/>
              <w:rPr>
                <w:rFonts w:ascii="宋体" w:hAnsi="宋体" w:cs="宋体"/>
                <w:color w:val="000000"/>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0DA1CAB7">
            <w:pPr>
              <w:pStyle w:val="26"/>
              <w:spacing w:line="360" w:lineRule="auto"/>
              <w:ind w:firstLine="210"/>
              <w:rPr>
                <w:rFonts w:ascii="宋体" w:hAnsi="宋体" w:cs="宋体"/>
                <w:color w:val="000000"/>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26C54277">
            <w:pPr>
              <w:pStyle w:val="26"/>
              <w:spacing w:line="360" w:lineRule="auto"/>
              <w:ind w:firstLine="210"/>
              <w:rPr>
                <w:rFonts w:ascii="宋体" w:hAnsi="宋体" w:cs="宋体"/>
                <w:color w:val="000000"/>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15671131">
            <w:pPr>
              <w:pStyle w:val="26"/>
              <w:spacing w:line="360" w:lineRule="auto"/>
              <w:ind w:firstLine="210"/>
              <w:rPr>
                <w:rFonts w:ascii="宋体" w:hAnsi="宋体" w:cs="宋体"/>
                <w:color w:val="000000"/>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18FEE67D">
            <w:pPr>
              <w:pStyle w:val="26"/>
              <w:spacing w:line="360" w:lineRule="auto"/>
              <w:ind w:firstLine="210"/>
              <w:rPr>
                <w:rFonts w:ascii="宋体" w:hAnsi="宋体" w:cs="宋体"/>
                <w:color w:val="000000"/>
                <w:kern w:val="0"/>
                <w:lang w:val="zh-CN"/>
              </w:rPr>
            </w:pPr>
          </w:p>
        </w:tc>
      </w:tr>
      <w:tr w14:paraId="73202BA6">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5081DF2">
            <w:pPr>
              <w:pStyle w:val="26"/>
              <w:spacing w:line="360" w:lineRule="auto"/>
              <w:ind w:firstLine="210"/>
              <w:rPr>
                <w:rFonts w:ascii="宋体" w:hAnsi="宋体" w:cs="宋体"/>
                <w:color w:val="000000"/>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4C75B543">
            <w:pPr>
              <w:pStyle w:val="26"/>
              <w:spacing w:line="360" w:lineRule="auto"/>
              <w:ind w:firstLine="210"/>
              <w:rPr>
                <w:rFonts w:ascii="宋体" w:hAnsi="宋体" w:cs="宋体"/>
                <w:color w:val="000000"/>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3AF16BC4">
            <w:pPr>
              <w:pStyle w:val="26"/>
              <w:spacing w:line="360" w:lineRule="auto"/>
              <w:ind w:firstLine="210"/>
              <w:rPr>
                <w:rFonts w:ascii="宋体" w:hAnsi="宋体" w:cs="宋体"/>
                <w:color w:val="000000"/>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65EFEE78">
            <w:pPr>
              <w:pStyle w:val="26"/>
              <w:spacing w:line="360" w:lineRule="auto"/>
              <w:ind w:firstLine="210"/>
              <w:rPr>
                <w:rFonts w:ascii="宋体" w:hAnsi="宋体" w:cs="宋体"/>
                <w:color w:val="000000"/>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1CE05CAB">
            <w:pPr>
              <w:pStyle w:val="26"/>
              <w:spacing w:line="360" w:lineRule="auto"/>
              <w:ind w:firstLine="210"/>
              <w:rPr>
                <w:rFonts w:ascii="宋体" w:hAnsi="宋体" w:cs="宋体"/>
                <w:color w:val="000000"/>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5293B90B">
            <w:pPr>
              <w:pStyle w:val="26"/>
              <w:spacing w:line="360" w:lineRule="auto"/>
              <w:ind w:firstLine="210"/>
              <w:rPr>
                <w:rFonts w:ascii="宋体" w:hAnsi="宋体" w:cs="宋体"/>
                <w:color w:val="000000"/>
                <w:kern w:val="0"/>
                <w:lang w:val="zh-CN"/>
              </w:rPr>
            </w:pPr>
          </w:p>
        </w:tc>
      </w:tr>
    </w:tbl>
    <w:p w14:paraId="5AC9DF90">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根据上述政府采购合同文件要求，本政府采购合同的总金额为人民币</w:t>
      </w:r>
    </w:p>
    <w:p w14:paraId="2C10F675">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5527AF03">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三、服务期、实地点要求</w:t>
      </w:r>
    </w:p>
    <w:p w14:paraId="0B6EC5D8">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1.服务期限：                                </w:t>
      </w:r>
    </w:p>
    <w:p w14:paraId="34601252">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2.服务地点：                                </w:t>
      </w:r>
    </w:p>
    <w:p w14:paraId="0B21D4EA">
      <w:pPr>
        <w:pStyle w:val="26"/>
        <w:spacing w:line="360" w:lineRule="auto"/>
        <w:ind w:firstLine="210"/>
        <w:rPr>
          <w:rFonts w:ascii="宋体" w:hAnsi="宋体" w:cs="宋体"/>
          <w:color w:val="000000"/>
          <w:kern w:val="0"/>
          <w:highlight w:val="none"/>
          <w:lang w:val="zh-CN"/>
        </w:rPr>
      </w:pPr>
      <w:r>
        <w:rPr>
          <w:rFonts w:hint="eastAsia" w:ascii="宋体" w:hAnsi="宋体" w:cs="宋体"/>
          <w:color w:val="000000"/>
          <w:kern w:val="0"/>
          <w:highlight w:val="none"/>
          <w:lang w:val="zh-CN"/>
        </w:rPr>
        <w:t>四、付款方式</w:t>
      </w:r>
    </w:p>
    <w:p w14:paraId="6D892231">
      <w:pPr>
        <w:pStyle w:val="26"/>
        <w:spacing w:line="360" w:lineRule="auto"/>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1</w:t>
      </w:r>
      <w:r>
        <w:rPr>
          <w:rFonts w:hint="eastAsia" w:ascii="宋体" w:hAnsi="宋体" w:eastAsia="宋体" w:cs="宋体"/>
          <w:color w:val="000000"/>
          <w:kern w:val="0"/>
          <w:highlight w:val="none"/>
          <w:lang w:val="zh-CN"/>
        </w:rPr>
        <w:t>）签订合同之前，乙方向甲方提交成交金额10%的履约保证金计</w:t>
      </w:r>
      <w:r>
        <w:rPr>
          <w:rFonts w:hint="eastAsia" w:ascii="宋体" w:hAnsi="宋体" w:eastAsia="宋体" w:cs="宋体"/>
          <w:color w:val="000000"/>
          <w:kern w:val="0"/>
          <w:highlight w:val="none"/>
          <w:u w:val="single"/>
          <w:lang w:val="zh-CN"/>
        </w:rPr>
        <w:t xml:space="preserve">       </w:t>
      </w:r>
      <w:r>
        <w:rPr>
          <w:rFonts w:hint="eastAsia" w:ascii="宋体" w:hAnsi="宋体" w:eastAsia="宋体" w:cs="宋体"/>
          <w:color w:val="000000"/>
          <w:kern w:val="0"/>
          <w:highlight w:val="none"/>
          <w:lang w:val="zh-CN"/>
        </w:rPr>
        <w:t>（大写）元整。</w:t>
      </w:r>
    </w:p>
    <w:p w14:paraId="6AB53552">
      <w:pPr>
        <w:pStyle w:val="26"/>
        <w:spacing w:line="360" w:lineRule="auto"/>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2</w:t>
      </w:r>
      <w:r>
        <w:rPr>
          <w:rFonts w:hint="eastAsia" w:ascii="宋体" w:hAnsi="宋体" w:eastAsia="宋体" w:cs="宋体"/>
          <w:color w:val="000000"/>
          <w:kern w:val="0"/>
          <w:highlight w:val="none"/>
          <w:lang w:val="zh-CN"/>
        </w:rPr>
        <w:t>）乙方</w:t>
      </w:r>
      <w:r>
        <w:rPr>
          <w:rFonts w:hint="eastAsia" w:ascii="宋体" w:hAnsi="宋体" w:cs="宋体"/>
          <w:color w:val="000000"/>
          <w:kern w:val="0"/>
          <w:highlight w:val="none"/>
          <w:lang w:val="en-US" w:eastAsia="zh-CN"/>
        </w:rPr>
        <w:t>完成所有服务内容，并经</w:t>
      </w:r>
      <w:r>
        <w:rPr>
          <w:rFonts w:hint="eastAsia" w:ascii="宋体" w:hAnsi="宋体" w:eastAsia="宋体" w:cs="宋体"/>
          <w:color w:val="000000"/>
          <w:kern w:val="0"/>
          <w:highlight w:val="none"/>
          <w:lang w:val="zh-CN"/>
        </w:rPr>
        <w:t>甲方验收，验收合格后由甲方进行100%资金拨付。</w:t>
      </w:r>
      <w:bookmarkStart w:id="214" w:name="_GoBack"/>
      <w:bookmarkEnd w:id="214"/>
    </w:p>
    <w:p w14:paraId="41A7D556">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五、合同的变更、终止与转让</w:t>
      </w:r>
    </w:p>
    <w:p w14:paraId="0CA68575">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1.除《中华人民共和国政府采购法》第50条规定的情形外，本合同一经签订，甲乙双方不得擅自变更、中止或终止。</w:t>
      </w:r>
    </w:p>
    <w:p w14:paraId="761CFEA1">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2.乙方不得擅自转让其应履行的合同义务。</w:t>
      </w:r>
    </w:p>
    <w:p w14:paraId="2A4AC5B4">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六、双方权利义务</w:t>
      </w:r>
    </w:p>
    <w:p w14:paraId="5AFB61E1">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（一）甲方权利义务</w:t>
      </w:r>
    </w:p>
    <w:p w14:paraId="6EB6296D">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1、甲方有权监督核查乙方派出人员进行服务工作的进度、程序、质量和其他情况。</w:t>
      </w:r>
    </w:p>
    <w:p w14:paraId="648FB9E2">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2、乙方不按相关合同规定以及</w:t>
      </w:r>
      <w:r>
        <w:rPr>
          <w:rFonts w:hint="eastAsia" w:ascii="宋体" w:hAnsi="宋体" w:cs="宋体"/>
          <w:color w:val="000000"/>
          <w:kern w:val="0"/>
        </w:rPr>
        <w:t>招标文件</w:t>
      </w:r>
      <w:r>
        <w:rPr>
          <w:rFonts w:hint="eastAsia" w:ascii="宋体" w:hAnsi="宋体" w:cs="宋体"/>
          <w:color w:val="000000"/>
          <w:kern w:val="0"/>
          <w:lang w:val="zh-CN"/>
        </w:rPr>
        <w:t>中的采购项目服务要求履行职责时，甲方有权要求乙方重新组织核查或终止合同。造成不良影响和经济损失的，可要求乙方消除影响并承担赔偿责任。</w:t>
      </w:r>
    </w:p>
    <w:p w14:paraId="071F7C81">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3、若乙方在服务过程中有违反规定的行为或其他违反国家法律法规规定的行为，甲方有权提请相关部门依据有关规定对乙方做出相应处罚，并向社会公布。</w:t>
      </w:r>
    </w:p>
    <w:p w14:paraId="74012BF9">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4、甲方应协调解决乙方服务工作中的有关问题。</w:t>
      </w:r>
    </w:p>
    <w:p w14:paraId="64DBB195">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（二）乙方权利义务</w:t>
      </w:r>
    </w:p>
    <w:p w14:paraId="525B461B">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1、乙方应严格遵守国家有关法律法规，遵守保密和廉政纪律，服从甲方工作安排。</w:t>
      </w:r>
    </w:p>
    <w:p w14:paraId="77059706">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2、乙方不得对服务业务进行转包和分包。</w:t>
      </w:r>
    </w:p>
    <w:p w14:paraId="6650E1E6">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3、严格按照绩效评价工作的有关规定独立、客观、公正地实施。</w:t>
      </w:r>
    </w:p>
    <w:p w14:paraId="678B5301">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4、对结果报告的客观性、准确性、真实性负责；</w:t>
      </w:r>
    </w:p>
    <w:p w14:paraId="7C0E68CE">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5、按协议规定收取评价费用。</w:t>
      </w:r>
    </w:p>
    <w:p w14:paraId="39D308A5">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6、乙方在服务期间无特殊原因不得更换派出人员，确需更换的，替换人员必须征得甲方同意。</w:t>
      </w:r>
    </w:p>
    <w:p w14:paraId="1DCD9C89">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七、不可抗力</w:t>
      </w:r>
    </w:p>
    <w:p w14:paraId="38B53C44">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1.不可抗力使合同的某些内容有变更必要的，双方应通过协商在</w:t>
      </w:r>
      <w:r>
        <w:rPr>
          <w:rFonts w:ascii="宋体" w:hAnsi="宋体" w:cs="宋体"/>
          <w:color w:val="000000"/>
          <w:kern w:val="0"/>
          <w:u w:val="single"/>
          <w:lang w:val="zh-CN"/>
        </w:rPr>
        <w:t xml:space="preserve">    </w:t>
      </w:r>
      <w:r>
        <w:rPr>
          <w:rFonts w:hint="eastAsia" w:ascii="宋体" w:hAnsi="宋体" w:cs="宋体"/>
          <w:color w:val="000000"/>
          <w:kern w:val="0"/>
          <w:lang w:val="zh-CN"/>
        </w:rPr>
        <w:t>天内达成进一步履行合同的协议，因不可抗力致使合同不能履行的，合同终止。</w:t>
      </w:r>
    </w:p>
    <w:p w14:paraId="76044ABC">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2.除法律、法规规定的不可抗力情形外，双方约定出现 </w:t>
      </w:r>
      <w:r>
        <w:rPr>
          <w:rFonts w:ascii="宋体" w:hAnsi="宋体" w:cs="宋体"/>
          <w:color w:val="000000"/>
          <w:kern w:val="0"/>
          <w:u w:val="single"/>
          <w:lang w:val="zh-CN"/>
        </w:rPr>
        <w:t xml:space="preserve">        </w:t>
      </w:r>
      <w:r>
        <w:rPr>
          <w:rFonts w:hint="eastAsia" w:ascii="宋体" w:hAnsi="宋体" w:cs="宋体"/>
          <w:color w:val="000000"/>
          <w:kern w:val="0"/>
          <w:lang w:val="zh-CN"/>
        </w:rPr>
        <w:t>情况亦视为不可抗力。</w:t>
      </w:r>
    </w:p>
    <w:p w14:paraId="2773EF81">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八、合同争议解决</w:t>
      </w:r>
    </w:p>
    <w:p w14:paraId="7703007F">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1.因服务质量问题发生争议的，应邀请国家认可的第三方机构进行鉴定。服务质量符合标准的，鉴定费由甲方承担；服务质量不符合标准的，鉴定费由乙方承担。</w:t>
      </w:r>
    </w:p>
    <w:p w14:paraId="7DE61208">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2.因履行本合同引起的或与本合同有关的争议，甲乙双方应首先通过友好协商解决，如果协商不能解决，可向甲方所在地仲裁委员会申请仲裁或向甲方所在地人民法院提起诉讼。</w:t>
      </w:r>
    </w:p>
    <w:p w14:paraId="7602557E">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3.诉讼期间，本合同继续履行。</w:t>
      </w:r>
      <w:bookmarkStart w:id="106" w:name="_Toc185395255"/>
      <w:bookmarkStart w:id="107" w:name="_Toc247334847"/>
      <w:bookmarkStart w:id="108" w:name="_Toc225670757"/>
      <w:bookmarkStart w:id="109" w:name="_Toc211911354"/>
      <w:bookmarkStart w:id="110" w:name="_Toc241833909"/>
      <w:bookmarkStart w:id="111" w:name="_Toc283019219"/>
      <w:bookmarkStart w:id="112" w:name="_Toc225244858"/>
      <w:bookmarkStart w:id="113" w:name="_Toc239568424"/>
      <w:bookmarkStart w:id="114" w:name="_Toc239233920"/>
      <w:bookmarkStart w:id="115" w:name="_Toc232492934"/>
      <w:bookmarkStart w:id="116" w:name="_Toc238984981"/>
      <w:bookmarkStart w:id="117" w:name="_Toc211854455"/>
      <w:bookmarkStart w:id="118" w:name="_Toc282696231"/>
      <w:bookmarkStart w:id="119" w:name="_Toc286993793"/>
      <w:bookmarkStart w:id="120" w:name="_Toc225654650"/>
      <w:bookmarkStart w:id="121" w:name="_Toc237145412"/>
      <w:bookmarkStart w:id="122" w:name="_Toc212019600"/>
      <w:bookmarkStart w:id="123" w:name="_Toc251768868"/>
    </w:p>
    <w:p w14:paraId="7F2DB4A7">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九、合同</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宋体" w:hAnsi="宋体" w:cs="宋体"/>
          <w:color w:val="000000"/>
          <w:kern w:val="0"/>
          <w:lang w:val="zh-CN"/>
        </w:rPr>
        <w:t>生效及其他</w:t>
      </w:r>
    </w:p>
    <w:p w14:paraId="080DFB5A">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1、合同经双方法定代表人或授权委托代理人签字并加盖单位公章后生效。</w:t>
      </w:r>
    </w:p>
    <w:p w14:paraId="0DF2A719">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2、合同执行中涉及采购资金和采购内容修改或补充的，须经政府采购监管部门审批，并签书面补充协议报政府采购监督管理部门备案，方可作为主合同不可分割的一部分。</w:t>
      </w:r>
    </w:p>
    <w:p w14:paraId="4ABB0264">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十.合同份数</w:t>
      </w:r>
    </w:p>
    <w:p w14:paraId="1A47A6D5">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本合同共计</w:t>
      </w:r>
      <w:r>
        <w:rPr>
          <w:rFonts w:hint="eastAsia" w:ascii="宋体" w:hAnsi="宋体" w:cs="宋体"/>
          <w:color w:val="000000"/>
          <w:kern w:val="0"/>
        </w:rPr>
        <w:t>八</w:t>
      </w:r>
      <w:r>
        <w:rPr>
          <w:rFonts w:hint="eastAsia" w:ascii="宋体" w:hAnsi="宋体" w:cs="宋体"/>
          <w:color w:val="000000"/>
          <w:kern w:val="0"/>
          <w:lang w:val="zh-CN"/>
        </w:rPr>
        <w:t>份，采购人</w:t>
      </w:r>
      <w:r>
        <w:rPr>
          <w:rFonts w:hint="eastAsia" w:ascii="宋体" w:hAnsi="宋体" w:cs="宋体"/>
          <w:color w:val="000000"/>
          <w:kern w:val="0"/>
        </w:rPr>
        <w:t>三</w:t>
      </w:r>
      <w:r>
        <w:rPr>
          <w:rFonts w:hint="eastAsia" w:ascii="宋体" w:hAnsi="宋体" w:cs="宋体"/>
          <w:color w:val="000000"/>
          <w:kern w:val="0"/>
          <w:lang w:val="zh-CN"/>
        </w:rPr>
        <w:t>份、供应商</w:t>
      </w:r>
      <w:r>
        <w:rPr>
          <w:rFonts w:hint="eastAsia" w:ascii="宋体" w:hAnsi="宋体" w:cs="宋体"/>
          <w:color w:val="000000"/>
          <w:kern w:val="0"/>
        </w:rPr>
        <w:t>三</w:t>
      </w:r>
      <w:r>
        <w:rPr>
          <w:rFonts w:hint="eastAsia" w:ascii="宋体" w:hAnsi="宋体" w:cs="宋体"/>
          <w:color w:val="000000"/>
          <w:kern w:val="0"/>
          <w:lang w:val="zh-CN"/>
        </w:rPr>
        <w:t>份,采购代理机构留存</w:t>
      </w:r>
      <w:r>
        <w:rPr>
          <w:rFonts w:hint="eastAsia" w:ascii="宋体" w:hAnsi="宋体" w:cs="宋体"/>
          <w:color w:val="000000"/>
          <w:kern w:val="0"/>
        </w:rPr>
        <w:t>两</w:t>
      </w:r>
      <w:r>
        <w:rPr>
          <w:rFonts w:hint="eastAsia" w:ascii="宋体" w:hAnsi="宋体" w:cs="宋体"/>
          <w:color w:val="000000"/>
          <w:kern w:val="0"/>
          <w:lang w:val="zh-CN"/>
        </w:rPr>
        <w:t>份备案。</w:t>
      </w:r>
    </w:p>
    <w:p w14:paraId="290C0536">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发包人：               （公章）     承包人：                （公章）</w:t>
      </w:r>
    </w:p>
    <w:p w14:paraId="7655AFF6">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法定代表人或其                     法定代表人或其</w:t>
      </w:r>
    </w:p>
    <w:p w14:paraId="4DDD96EE">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委托代理人：           （签字）    委托代理人：           （签字）</w:t>
      </w:r>
    </w:p>
    <w:p w14:paraId="62B862AC">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地址：                             地址：                             </w:t>
      </w:r>
    </w:p>
    <w:p w14:paraId="574728E7">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电话：                             电话:                       </w:t>
      </w:r>
    </w:p>
    <w:p w14:paraId="12ECEB2C">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开户银行：                         开户银行：                </w:t>
      </w:r>
    </w:p>
    <w:p w14:paraId="107B5B16">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账号：                             账号：                     </w:t>
      </w:r>
    </w:p>
    <w:p w14:paraId="2174B46D">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日期：  年   月  日                日期：     年   月    日  </w:t>
      </w:r>
    </w:p>
    <w:p w14:paraId="3CA6BCED">
      <w:pPr>
        <w:pStyle w:val="26"/>
        <w:spacing w:line="360" w:lineRule="auto"/>
        <w:ind w:firstLine="210"/>
        <w:rPr>
          <w:rFonts w:ascii="宋体" w:hAnsi="宋体" w:cs="宋体"/>
          <w:color w:val="000000"/>
          <w:kern w:val="0"/>
          <w:lang w:val="zh-CN"/>
        </w:rPr>
      </w:pPr>
    </w:p>
    <w:p w14:paraId="6876C4D5">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 </w:t>
      </w:r>
    </w:p>
    <w:p w14:paraId="2D800E31">
      <w:pPr>
        <w:pStyle w:val="26"/>
        <w:spacing w:line="360" w:lineRule="auto"/>
        <w:ind w:firstLine="210"/>
        <w:rPr>
          <w:rFonts w:ascii="宋体" w:hAnsi="宋体" w:cs="宋体"/>
          <w:color w:val="000000"/>
          <w:kern w:val="0"/>
          <w:lang w:val="zh-CN"/>
        </w:rPr>
      </w:pPr>
    </w:p>
    <w:p w14:paraId="7B25A4E8">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 xml:space="preserve">招标代理机构：                                </w:t>
      </w:r>
    </w:p>
    <w:p w14:paraId="40A25504">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经办人：</w:t>
      </w:r>
    </w:p>
    <w:p w14:paraId="4635FA15">
      <w:pPr>
        <w:pStyle w:val="26"/>
        <w:spacing w:line="360" w:lineRule="auto"/>
        <w:ind w:firstLine="210"/>
        <w:rPr>
          <w:rFonts w:ascii="宋体" w:hAnsi="宋体" w:cs="宋体"/>
          <w:color w:val="000000"/>
          <w:kern w:val="0"/>
          <w:lang w:val="zh-CN"/>
        </w:rPr>
      </w:pPr>
      <w:r>
        <w:rPr>
          <w:rFonts w:hint="eastAsia" w:ascii="宋体" w:hAnsi="宋体" w:cs="宋体"/>
          <w:color w:val="000000"/>
          <w:kern w:val="0"/>
          <w:lang w:val="zh-CN"/>
        </w:rPr>
        <w:t>合同备案时间：     年  月   日</w:t>
      </w:r>
    </w:p>
    <w:p w14:paraId="5E2C2F5B">
      <w:pPr>
        <w:pStyle w:val="26"/>
        <w:ind w:firstLine="210"/>
        <w:rPr>
          <w:rFonts w:ascii="宋体" w:hAnsi="宋体" w:cs="宋体"/>
          <w:color w:val="000000"/>
          <w:kern w:val="0"/>
          <w:lang w:val="zh-CN"/>
        </w:rPr>
      </w:pPr>
    </w:p>
    <w:p w14:paraId="1A1ADE8A">
      <w:pPr>
        <w:pStyle w:val="26"/>
        <w:ind w:firstLine="210"/>
        <w:rPr>
          <w:rFonts w:ascii="宋体" w:hAnsi="宋体" w:cs="宋体"/>
          <w:color w:val="000000"/>
          <w:kern w:val="0"/>
          <w:lang w:val="zh-CN"/>
        </w:rPr>
      </w:pPr>
    </w:p>
    <w:p w14:paraId="47DB777A">
      <w:pPr>
        <w:pStyle w:val="26"/>
        <w:ind w:firstLine="210"/>
        <w:rPr>
          <w:rFonts w:ascii="宋体" w:hAnsi="宋体" w:cs="宋体"/>
          <w:color w:val="000000"/>
          <w:kern w:val="0"/>
          <w:lang w:val="zh-CN"/>
        </w:rPr>
      </w:pPr>
    </w:p>
    <w:p w14:paraId="0B30B3A4">
      <w:pPr>
        <w:pStyle w:val="26"/>
        <w:ind w:firstLine="210"/>
        <w:rPr>
          <w:rFonts w:ascii="宋体" w:hAnsi="宋体" w:cs="宋体"/>
          <w:color w:val="000000"/>
          <w:kern w:val="0"/>
          <w:lang w:val="zh-CN"/>
        </w:rPr>
      </w:pPr>
    </w:p>
    <w:p w14:paraId="433E708C">
      <w:pPr>
        <w:pStyle w:val="24"/>
        <w:spacing w:before="0" w:after="0" w:line="360" w:lineRule="auto"/>
        <w:rPr>
          <w:rFonts w:ascii="宋体" w:hAnsi="宋体" w:cs="宋体"/>
          <w:szCs w:val="36"/>
          <w:lang w:val="zh-CN"/>
        </w:rPr>
      </w:pPr>
    </w:p>
    <w:p w14:paraId="584731F3">
      <w:pPr>
        <w:rPr>
          <w:rFonts w:ascii="宋体" w:hAnsi="宋体" w:cs="宋体"/>
          <w:szCs w:val="36"/>
          <w:lang w:val="zh-CN"/>
        </w:rPr>
      </w:pPr>
    </w:p>
    <w:p w14:paraId="0E854E6E">
      <w:pPr>
        <w:pStyle w:val="18"/>
        <w:rPr>
          <w:rFonts w:ascii="宋体" w:hAnsi="宋体" w:cs="宋体"/>
          <w:szCs w:val="36"/>
          <w:lang w:val="zh-CN"/>
        </w:rPr>
      </w:pPr>
    </w:p>
    <w:p w14:paraId="6A42F8CA">
      <w:pPr>
        <w:pStyle w:val="18"/>
        <w:rPr>
          <w:rFonts w:ascii="宋体" w:hAnsi="宋体" w:cs="宋体"/>
          <w:szCs w:val="36"/>
          <w:lang w:val="zh-CN"/>
        </w:rPr>
      </w:pPr>
    </w:p>
    <w:p w14:paraId="0E7043E3">
      <w:pPr>
        <w:pStyle w:val="18"/>
        <w:rPr>
          <w:rFonts w:ascii="宋体" w:hAnsi="宋体" w:cs="宋体"/>
          <w:szCs w:val="36"/>
          <w:lang w:val="zh-CN"/>
        </w:rPr>
      </w:pPr>
    </w:p>
    <w:p w14:paraId="3F6B4911">
      <w:pPr>
        <w:pStyle w:val="18"/>
        <w:rPr>
          <w:rFonts w:ascii="宋体" w:hAnsi="宋体" w:cs="宋体"/>
          <w:szCs w:val="36"/>
          <w:lang w:val="zh-CN"/>
        </w:rPr>
      </w:pPr>
    </w:p>
    <w:p w14:paraId="3F3B3FEE">
      <w:pPr>
        <w:pStyle w:val="18"/>
        <w:rPr>
          <w:rFonts w:ascii="宋体" w:hAnsi="宋体" w:cs="宋体"/>
          <w:szCs w:val="36"/>
          <w:lang w:val="zh-CN"/>
        </w:rPr>
      </w:pPr>
    </w:p>
    <w:p w14:paraId="18CF12A7">
      <w:pPr>
        <w:pStyle w:val="18"/>
        <w:rPr>
          <w:rFonts w:ascii="宋体" w:hAnsi="宋体" w:cs="宋体"/>
          <w:szCs w:val="36"/>
          <w:lang w:val="zh-CN"/>
        </w:rPr>
      </w:pPr>
    </w:p>
    <w:p w14:paraId="3380BE0D">
      <w:pPr>
        <w:pStyle w:val="18"/>
        <w:rPr>
          <w:rFonts w:ascii="宋体" w:hAnsi="宋体" w:cs="宋体"/>
          <w:szCs w:val="36"/>
          <w:lang w:val="zh-CN"/>
        </w:rPr>
      </w:pPr>
    </w:p>
    <w:p w14:paraId="66CAC15C">
      <w:pPr>
        <w:pStyle w:val="18"/>
        <w:rPr>
          <w:rFonts w:ascii="宋体" w:hAnsi="宋体" w:cs="宋体"/>
          <w:szCs w:val="36"/>
          <w:lang w:val="zh-CN"/>
        </w:rPr>
      </w:pPr>
    </w:p>
    <w:p w14:paraId="1387846C">
      <w:pPr>
        <w:pStyle w:val="18"/>
        <w:rPr>
          <w:rFonts w:ascii="宋体" w:hAnsi="宋体" w:cs="宋体"/>
          <w:szCs w:val="36"/>
          <w:lang w:val="zh-CN"/>
        </w:rPr>
      </w:pPr>
    </w:p>
    <w:p w14:paraId="526CFBB6">
      <w:pPr>
        <w:pStyle w:val="18"/>
        <w:rPr>
          <w:rFonts w:ascii="宋体" w:hAnsi="宋体" w:cs="宋体"/>
          <w:szCs w:val="36"/>
          <w:lang w:val="zh-CN"/>
        </w:rPr>
      </w:pPr>
    </w:p>
    <w:p w14:paraId="154C4825">
      <w:pPr>
        <w:pStyle w:val="18"/>
        <w:rPr>
          <w:rFonts w:ascii="宋体" w:hAnsi="宋体" w:cs="宋体"/>
          <w:szCs w:val="36"/>
          <w:lang w:val="zh-CN"/>
        </w:rPr>
      </w:pPr>
    </w:p>
    <w:p w14:paraId="0FC3F33F">
      <w:pPr>
        <w:pStyle w:val="18"/>
        <w:rPr>
          <w:rFonts w:ascii="宋体" w:hAnsi="宋体" w:cs="宋体"/>
          <w:szCs w:val="36"/>
          <w:lang w:val="zh-CN"/>
        </w:rPr>
      </w:pPr>
    </w:p>
    <w:p w14:paraId="16BAA548">
      <w:pPr>
        <w:pStyle w:val="18"/>
        <w:rPr>
          <w:rFonts w:ascii="宋体" w:hAnsi="宋体" w:cs="宋体"/>
          <w:szCs w:val="36"/>
          <w:lang w:val="zh-CN"/>
        </w:rPr>
      </w:pPr>
    </w:p>
    <w:p w14:paraId="34A91203">
      <w:pPr>
        <w:pStyle w:val="18"/>
        <w:rPr>
          <w:rFonts w:ascii="宋体" w:hAnsi="宋体" w:cs="宋体"/>
          <w:szCs w:val="36"/>
          <w:lang w:val="zh-CN"/>
        </w:rPr>
      </w:pPr>
    </w:p>
    <w:p w14:paraId="215EF816">
      <w:pPr>
        <w:pStyle w:val="18"/>
        <w:rPr>
          <w:rFonts w:ascii="宋体" w:hAnsi="宋体" w:cs="宋体"/>
          <w:szCs w:val="36"/>
          <w:lang w:val="zh-CN"/>
        </w:rPr>
      </w:pPr>
    </w:p>
    <w:p w14:paraId="78AD2CD1">
      <w:pPr>
        <w:pStyle w:val="18"/>
        <w:rPr>
          <w:rFonts w:ascii="宋体" w:hAnsi="宋体" w:cs="宋体"/>
          <w:szCs w:val="36"/>
          <w:lang w:val="zh-CN"/>
        </w:rPr>
      </w:pPr>
    </w:p>
    <w:p w14:paraId="738B1BC8">
      <w:pPr>
        <w:pStyle w:val="18"/>
        <w:rPr>
          <w:rFonts w:ascii="宋体" w:hAnsi="宋体" w:cs="宋体"/>
          <w:szCs w:val="36"/>
          <w:lang w:val="zh-CN"/>
        </w:rPr>
      </w:pPr>
    </w:p>
    <w:p w14:paraId="29FBA36D">
      <w:pPr>
        <w:pStyle w:val="24"/>
        <w:spacing w:before="0" w:after="0" w:line="360" w:lineRule="auto"/>
        <w:rPr>
          <w:rFonts w:ascii="宋体" w:hAnsi="宋体" w:cs="宋体"/>
          <w:lang w:val="zh-CN"/>
        </w:rPr>
      </w:pPr>
      <w:bookmarkStart w:id="124" w:name="_Toc3602"/>
      <w:bookmarkStart w:id="125" w:name="_Toc29533"/>
      <w:r>
        <w:rPr>
          <w:rFonts w:hint="eastAsia" w:ascii="宋体" w:hAnsi="宋体" w:cs="宋体"/>
          <w:szCs w:val="36"/>
          <w:lang w:val="zh-CN"/>
        </w:rPr>
        <w:t>第四部分  投标文件格式</w:t>
      </w:r>
      <w:bookmarkEnd w:id="124"/>
      <w:bookmarkEnd w:id="125"/>
    </w:p>
    <w:p w14:paraId="045AAE81">
      <w:pPr>
        <w:autoSpaceDE w:val="0"/>
        <w:autoSpaceDN w:val="0"/>
        <w:spacing w:line="360" w:lineRule="auto"/>
        <w:jc w:val="center"/>
        <w:rPr>
          <w:rFonts w:ascii="宋体" w:hAnsi="宋体" w:cs="宋体"/>
          <w:color w:val="000000"/>
          <w:kern w:val="0"/>
          <w:lang w:val="zh-CN"/>
        </w:rPr>
      </w:pPr>
    </w:p>
    <w:p w14:paraId="0B0735D5">
      <w:pPr>
        <w:pStyle w:val="24"/>
        <w:spacing w:before="0" w:after="0" w:line="360" w:lineRule="auto"/>
        <w:jc w:val="left"/>
        <w:outlineLvl w:val="1"/>
        <w:rPr>
          <w:rFonts w:ascii="宋体" w:hAnsi="宋体" w:cs="宋体"/>
        </w:rPr>
      </w:pPr>
      <w:bookmarkStart w:id="126" w:name="_Toc11851"/>
      <w:bookmarkStart w:id="127" w:name="_Toc27151"/>
      <w:bookmarkStart w:id="128" w:name="_Toc8409"/>
      <w:r>
        <w:rPr>
          <w:rFonts w:hint="eastAsia" w:ascii="宋体" w:hAnsi="宋体" w:cs="宋体"/>
          <w:sz w:val="30"/>
          <w:szCs w:val="30"/>
          <w:lang w:val="zh-CN"/>
        </w:rPr>
        <w:t>封面</w:t>
      </w:r>
      <w:bookmarkEnd w:id="126"/>
      <w:r>
        <w:rPr>
          <w:rFonts w:hint="eastAsia" w:ascii="宋体" w:hAnsi="宋体" w:cs="宋体"/>
          <w:sz w:val="30"/>
          <w:szCs w:val="30"/>
          <w:lang w:val="zh-CN"/>
        </w:rPr>
        <w:t>（上册）</w:t>
      </w:r>
      <w:bookmarkEnd w:id="127"/>
      <w:bookmarkEnd w:id="128"/>
    </w:p>
    <w:p w14:paraId="12D7FE39">
      <w:pPr>
        <w:autoSpaceDE w:val="0"/>
        <w:autoSpaceDN w:val="0"/>
        <w:spacing w:line="360" w:lineRule="auto"/>
        <w:jc w:val="center"/>
        <w:rPr>
          <w:rFonts w:ascii="宋体" w:hAnsi="宋体" w:cs="宋体"/>
          <w:b/>
          <w:bCs/>
          <w:kern w:val="0"/>
          <w:sz w:val="52"/>
          <w:szCs w:val="52"/>
        </w:rPr>
      </w:pPr>
      <w:r>
        <w:rPr>
          <w:rFonts w:hint="eastAsia" w:ascii="宋体" w:hAnsi="宋体" w:cs="宋体"/>
          <w:b/>
          <w:bCs/>
          <w:kern w:val="0"/>
          <w:sz w:val="52"/>
          <w:szCs w:val="52"/>
        </w:rPr>
        <w:t xml:space="preserve"> </w:t>
      </w:r>
    </w:p>
    <w:p w14:paraId="6F4B0991">
      <w:pPr>
        <w:autoSpaceDE w:val="0"/>
        <w:autoSpaceDN w:val="0"/>
        <w:spacing w:line="360" w:lineRule="auto"/>
        <w:jc w:val="center"/>
        <w:rPr>
          <w:rFonts w:ascii="宋体" w:hAnsi="宋体" w:cs="宋体"/>
          <w:b/>
          <w:bCs/>
          <w:kern w:val="0"/>
          <w:sz w:val="52"/>
          <w:szCs w:val="52"/>
        </w:rPr>
      </w:pPr>
    </w:p>
    <w:p w14:paraId="79607376">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14:paraId="33B2E477">
      <w:pPr>
        <w:autoSpaceDE w:val="0"/>
        <w:autoSpaceDN w:val="0"/>
        <w:spacing w:line="360" w:lineRule="auto"/>
        <w:rPr>
          <w:rFonts w:ascii="宋体" w:hAnsi="宋体" w:cs="宋体"/>
          <w:kern w:val="0"/>
          <w:sz w:val="36"/>
          <w:szCs w:val="36"/>
        </w:rPr>
      </w:pPr>
    </w:p>
    <w:p w14:paraId="7A13ABA5">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14:paraId="429E0CC0">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14:paraId="521E97F8">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14:paraId="462D7EA1">
      <w:pPr>
        <w:autoSpaceDE w:val="0"/>
        <w:autoSpaceDN w:val="0"/>
        <w:spacing w:line="360" w:lineRule="auto"/>
        <w:rPr>
          <w:rFonts w:ascii="宋体" w:hAnsi="宋体" w:cs="宋体"/>
          <w:kern w:val="0"/>
          <w:sz w:val="36"/>
          <w:szCs w:val="36"/>
        </w:rPr>
      </w:pPr>
    </w:p>
    <w:p w14:paraId="1077EDC7">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14:paraId="7939E6AF">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14:paraId="50A0BD7A">
      <w:pPr>
        <w:autoSpaceDE w:val="0"/>
        <w:autoSpaceDN w:val="0"/>
        <w:spacing w:line="360" w:lineRule="auto"/>
        <w:rPr>
          <w:rFonts w:ascii="宋体" w:hAnsi="宋体" w:cs="宋体"/>
          <w:b/>
          <w:bCs/>
          <w:kern w:val="0"/>
          <w:sz w:val="36"/>
          <w:szCs w:val="36"/>
        </w:rPr>
      </w:pPr>
    </w:p>
    <w:p w14:paraId="33FC774C">
      <w:pPr>
        <w:autoSpaceDE w:val="0"/>
        <w:autoSpaceDN w:val="0"/>
        <w:spacing w:line="360" w:lineRule="auto"/>
        <w:rPr>
          <w:rFonts w:ascii="宋体" w:hAnsi="宋体" w:cs="宋体"/>
          <w:b/>
          <w:bCs/>
          <w:kern w:val="0"/>
          <w:sz w:val="36"/>
          <w:szCs w:val="36"/>
        </w:rPr>
      </w:pPr>
    </w:p>
    <w:p w14:paraId="1B24D0AD">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14:paraId="147C1329">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14:paraId="49E8AFA7">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14:paraId="14BA4063">
      <w:pPr>
        <w:pStyle w:val="24"/>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129" w:name="_Toc26955"/>
      <w:bookmarkStart w:id="130" w:name="_Toc5913"/>
      <w:bookmarkStart w:id="131" w:name="_Toc29902"/>
      <w:bookmarkStart w:id="132" w:name="_Toc8514"/>
      <w:r>
        <w:rPr>
          <w:rFonts w:hint="eastAsia" w:ascii="宋体" w:hAnsi="宋体" w:cs="宋体"/>
          <w:sz w:val="30"/>
          <w:szCs w:val="30"/>
          <w:lang w:val="zh-CN"/>
        </w:rPr>
        <w:t>目录（上册）</w:t>
      </w:r>
      <w:bookmarkEnd w:id="129"/>
      <w:bookmarkEnd w:id="130"/>
    </w:p>
    <w:p w14:paraId="24EDC837">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14:paraId="0AD7DA5F">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14:paraId="318C0706">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14:paraId="65F40048">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14:paraId="6208B577">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14:paraId="7FE6B643">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14:paraId="218BFF42">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14:paraId="4AF7F505">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14:paraId="1A0C657E">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bookmarkEnd w:id="131"/>
    <w:bookmarkEnd w:id="132"/>
    <w:p w14:paraId="4B46C7D2">
      <w:pPr>
        <w:pStyle w:val="24"/>
        <w:spacing w:before="0" w:after="0" w:line="360" w:lineRule="auto"/>
        <w:jc w:val="left"/>
        <w:outlineLvl w:val="1"/>
        <w:rPr>
          <w:rFonts w:ascii="宋体" w:hAnsi="宋体" w:cs="宋体"/>
          <w:b w:val="0"/>
          <w:bCs w:val="0"/>
          <w:kern w:val="0"/>
          <w:sz w:val="28"/>
          <w:szCs w:val="28"/>
          <w:lang w:val="zh-CN"/>
        </w:rPr>
      </w:pPr>
      <w:bookmarkStart w:id="133" w:name="_Toc19582"/>
      <w:r>
        <w:rPr>
          <w:rFonts w:hint="eastAsia" w:ascii="宋体" w:hAnsi="宋体" w:cs="宋体"/>
          <w:sz w:val="30"/>
          <w:szCs w:val="30"/>
          <w:lang w:val="zh-CN"/>
        </w:rPr>
        <w:br w:type="page"/>
      </w:r>
      <w:bookmarkStart w:id="134" w:name="_Toc16338"/>
      <w:bookmarkStart w:id="135" w:name="_Toc31751"/>
      <w:r>
        <w:rPr>
          <w:rFonts w:hint="eastAsia" w:ascii="宋体" w:hAnsi="宋体" w:cs="宋体"/>
          <w:sz w:val="30"/>
          <w:szCs w:val="30"/>
        </w:rPr>
        <w:t>（1）</w:t>
      </w:r>
      <w:r>
        <w:rPr>
          <w:rFonts w:hint="eastAsia" w:ascii="宋体" w:hAnsi="宋体" w:cs="宋体"/>
          <w:sz w:val="30"/>
          <w:szCs w:val="30"/>
          <w:lang w:val="zh-CN"/>
        </w:rPr>
        <w:t>投标函</w:t>
      </w:r>
      <w:bookmarkEnd w:id="133"/>
      <w:bookmarkEnd w:id="134"/>
      <w:bookmarkEnd w:id="135"/>
    </w:p>
    <w:p w14:paraId="792D5E28">
      <w:pPr>
        <w:pStyle w:val="24"/>
        <w:spacing w:before="0" w:after="0" w:line="360" w:lineRule="auto"/>
        <w:outlineLvl w:val="9"/>
        <w:rPr>
          <w:rFonts w:ascii="宋体" w:hAnsi="宋体" w:cs="宋体"/>
          <w:b w:val="0"/>
          <w:bCs w:val="0"/>
          <w:kern w:val="0"/>
          <w:sz w:val="28"/>
          <w:szCs w:val="28"/>
          <w:lang w:val="zh-CN"/>
        </w:rPr>
      </w:pPr>
      <w:bookmarkStart w:id="136" w:name="_Toc27336"/>
      <w:bookmarkStart w:id="137" w:name="_Toc22043"/>
      <w:bookmarkStart w:id="138" w:name="_Toc24123"/>
      <w:r>
        <w:rPr>
          <w:rFonts w:hint="eastAsia" w:ascii="宋体" w:hAnsi="宋体" w:cs="宋体"/>
          <w:sz w:val="28"/>
          <w:szCs w:val="28"/>
          <w:lang w:val="zh-CN"/>
        </w:rPr>
        <w:t>投标函</w:t>
      </w:r>
      <w:bookmarkEnd w:id="136"/>
      <w:bookmarkEnd w:id="137"/>
      <w:bookmarkEnd w:id="138"/>
    </w:p>
    <w:p w14:paraId="1A8DEC0A">
      <w:pPr>
        <w:autoSpaceDE w:val="0"/>
        <w:autoSpaceDN w:val="0"/>
        <w:spacing w:line="360" w:lineRule="auto"/>
        <w:rPr>
          <w:rFonts w:ascii="宋体" w:hAnsi="宋体" w:cs="宋体"/>
          <w:kern w:val="0"/>
          <w:lang w:val="zh-CN"/>
        </w:rPr>
      </w:pPr>
      <w:r>
        <w:rPr>
          <w:rFonts w:hint="eastAsia" w:ascii="宋体" w:hAnsi="宋体" w:cs="宋体"/>
          <w:b/>
          <w:bCs/>
          <w:kern w:val="0"/>
          <w:lang w:val="zh-CN"/>
        </w:rPr>
        <w:t>致：青海硕方工程项目管理有限公司</w:t>
      </w:r>
    </w:p>
    <w:p w14:paraId="0C2A4E6A">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14:paraId="61388FF3">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14:paraId="71CB046D">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14:paraId="2C29255E">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w:t>
      </w:r>
    </w:p>
    <w:p w14:paraId="6BF6B12E">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14:paraId="5C8EA631">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14:paraId="47F279D0">
      <w:pPr>
        <w:autoSpaceDE w:val="0"/>
        <w:autoSpaceDN w:val="0"/>
        <w:spacing w:line="360" w:lineRule="auto"/>
        <w:rPr>
          <w:rFonts w:ascii="宋体" w:hAnsi="宋体" w:cs="宋体"/>
          <w:kern w:val="0"/>
          <w:lang w:val="zh-CN"/>
        </w:rPr>
      </w:pPr>
    </w:p>
    <w:p w14:paraId="15E6A1A1">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14:paraId="4FEA1917">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14:paraId="5F381CEA">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14:paraId="0DBAE8BF">
      <w:pPr>
        <w:autoSpaceDE w:val="0"/>
        <w:autoSpaceDN w:val="0"/>
        <w:spacing w:line="360" w:lineRule="auto"/>
        <w:rPr>
          <w:rFonts w:ascii="宋体" w:hAnsi="宋体" w:cs="宋体"/>
          <w:kern w:val="0"/>
          <w:lang w:val="zh-CN"/>
        </w:rPr>
      </w:pPr>
    </w:p>
    <w:p w14:paraId="03936A8F">
      <w:pPr>
        <w:autoSpaceDE w:val="0"/>
        <w:autoSpaceDN w:val="0"/>
        <w:spacing w:line="360" w:lineRule="auto"/>
        <w:rPr>
          <w:rFonts w:ascii="宋体" w:hAnsi="宋体" w:cs="宋体"/>
          <w:kern w:val="0"/>
          <w:lang w:val="zh-CN"/>
        </w:rPr>
      </w:pPr>
    </w:p>
    <w:p w14:paraId="57708DC4">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7169A1C1">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4EC7E49B">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52301F1A">
      <w:pPr>
        <w:pStyle w:val="24"/>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139" w:name="_Toc24790"/>
      <w:bookmarkStart w:id="140" w:name="_Toc2391"/>
      <w:bookmarkStart w:id="141"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139"/>
      <w:bookmarkEnd w:id="140"/>
    </w:p>
    <w:p w14:paraId="7F685162">
      <w:pPr>
        <w:autoSpaceDE w:val="0"/>
        <w:autoSpaceDN w:val="0"/>
        <w:spacing w:line="360" w:lineRule="auto"/>
        <w:rPr>
          <w:rFonts w:ascii="宋体" w:hAnsi="宋体" w:cs="宋体"/>
          <w:kern w:val="0"/>
          <w:sz w:val="28"/>
          <w:szCs w:val="28"/>
          <w:lang w:val="zh-CN"/>
        </w:rPr>
      </w:pPr>
    </w:p>
    <w:p w14:paraId="5ED31D33">
      <w:pPr>
        <w:pStyle w:val="24"/>
        <w:spacing w:before="0" w:after="0" w:line="360" w:lineRule="auto"/>
        <w:outlineLvl w:val="9"/>
        <w:rPr>
          <w:rFonts w:ascii="宋体" w:hAnsi="宋体" w:cs="宋体"/>
          <w:szCs w:val="36"/>
          <w:lang w:val="zh-CN"/>
        </w:rPr>
      </w:pPr>
      <w:bookmarkStart w:id="142" w:name="_Toc9959"/>
      <w:bookmarkStart w:id="143" w:name="_Toc17071"/>
      <w:bookmarkStart w:id="144" w:name="_Toc584"/>
      <w:r>
        <w:rPr>
          <w:rFonts w:hint="eastAsia" w:ascii="宋体" w:hAnsi="宋体" w:cs="宋体"/>
          <w:sz w:val="28"/>
          <w:szCs w:val="28"/>
          <w:lang w:val="zh-CN"/>
        </w:rPr>
        <w:t>法定代表人证明书</w:t>
      </w:r>
      <w:bookmarkEnd w:id="142"/>
      <w:bookmarkEnd w:id="143"/>
      <w:bookmarkEnd w:id="144"/>
    </w:p>
    <w:p w14:paraId="35CB2C74">
      <w:pPr>
        <w:autoSpaceDE w:val="0"/>
        <w:autoSpaceDN w:val="0"/>
        <w:spacing w:line="360" w:lineRule="auto"/>
        <w:rPr>
          <w:rFonts w:ascii="宋体" w:hAnsi="宋体" w:cs="宋体"/>
          <w:b/>
          <w:bCs/>
          <w:kern w:val="0"/>
          <w:sz w:val="28"/>
          <w:szCs w:val="28"/>
          <w:lang w:val="zh-CN"/>
        </w:rPr>
      </w:pPr>
    </w:p>
    <w:p w14:paraId="33C701BA">
      <w:pPr>
        <w:autoSpaceDE w:val="0"/>
        <w:autoSpaceDN w:val="0"/>
        <w:spacing w:line="360" w:lineRule="auto"/>
        <w:rPr>
          <w:rFonts w:ascii="宋体" w:hAnsi="宋体" w:cs="宋体"/>
          <w:kern w:val="0"/>
          <w:lang w:val="zh-CN"/>
        </w:rPr>
      </w:pPr>
      <w:r>
        <w:rPr>
          <w:rFonts w:hint="eastAsia" w:ascii="宋体" w:hAnsi="宋体" w:cs="宋体"/>
          <w:b/>
          <w:bCs/>
          <w:kern w:val="0"/>
          <w:lang w:val="zh-CN"/>
        </w:rPr>
        <w:t>致：青海硕方工程项目管理有限公司</w:t>
      </w:r>
    </w:p>
    <w:p w14:paraId="10EACD45">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14:paraId="25EBD68D">
      <w:pPr>
        <w:autoSpaceDE w:val="0"/>
        <w:autoSpaceDN w:val="0"/>
        <w:spacing w:line="360" w:lineRule="auto"/>
        <w:rPr>
          <w:rFonts w:ascii="宋体" w:hAnsi="宋体" w:cs="宋体"/>
          <w:kern w:val="0"/>
          <w:lang w:val="zh-CN"/>
        </w:rPr>
      </w:pPr>
    </w:p>
    <w:p w14:paraId="562A0EFB">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14:paraId="22B51836">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r>
        <w:rPr>
          <w:rFonts w:hint="eastAsia" w:ascii="宋体" w:hAnsi="宋体" w:cs="宋体"/>
          <w:kern w:val="0"/>
          <w:lang w:val="zh-CN"/>
        </w:rPr>
        <w:t xml:space="preserve"> </w:t>
      </w:r>
      <w:r>
        <w:rPr>
          <w:rFonts w:hint="eastAsia" w:ascii="宋体" w:hAnsi="宋体" w:cs="宋体"/>
          <w:kern w:val="0"/>
          <w:u w:val="single"/>
          <w:lang w:val="zh-CN"/>
        </w:rPr>
        <w:t xml:space="preserve">      </w:t>
      </w:r>
    </w:p>
    <w:p w14:paraId="1E5F6A95">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14:paraId="237BD21D">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14:paraId="6882C2F3">
      <w:pPr>
        <w:autoSpaceDE w:val="0"/>
        <w:autoSpaceDN w:val="0"/>
        <w:spacing w:line="360" w:lineRule="auto"/>
        <w:rPr>
          <w:rFonts w:ascii="宋体" w:hAnsi="宋体" w:cs="宋体"/>
          <w:kern w:val="0"/>
          <w:lang w:val="zh-CN"/>
        </w:rPr>
      </w:pPr>
    </w:p>
    <w:p w14:paraId="637F409B">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14:paraId="2B29C628">
      <w:pPr>
        <w:autoSpaceDE w:val="0"/>
        <w:autoSpaceDN w:val="0"/>
        <w:spacing w:line="360" w:lineRule="auto"/>
        <w:rPr>
          <w:rFonts w:ascii="宋体" w:hAnsi="宋体" w:cs="宋体"/>
          <w:kern w:val="0"/>
          <w:lang w:val="zh-CN"/>
        </w:rPr>
      </w:pPr>
    </w:p>
    <w:p w14:paraId="176A185C">
      <w:pPr>
        <w:autoSpaceDE w:val="0"/>
        <w:autoSpaceDN w:val="0"/>
        <w:spacing w:line="360" w:lineRule="auto"/>
        <w:rPr>
          <w:rFonts w:ascii="宋体" w:hAnsi="宋体" w:cs="宋体"/>
          <w:kern w:val="0"/>
          <w:lang w:val="zh-CN"/>
        </w:rPr>
      </w:pPr>
    </w:p>
    <w:p w14:paraId="4AA66B3A">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426ACE48">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5696F85B">
      <w:pPr>
        <w:pStyle w:val="24"/>
        <w:numPr>
          <w:ilvl w:val="0"/>
          <w:numId w:val="7"/>
        </w:numPr>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End w:id="141"/>
      <w:bookmarkStart w:id="145" w:name="_Toc16562"/>
      <w:bookmarkStart w:id="146" w:name="_Toc20087"/>
      <w:bookmarkStart w:id="147" w:name="_Toc17284"/>
      <w:r>
        <w:rPr>
          <w:rFonts w:hint="eastAsia" w:ascii="宋体" w:hAnsi="宋体" w:cs="宋体"/>
          <w:sz w:val="30"/>
          <w:szCs w:val="30"/>
          <w:lang w:val="zh-CN"/>
        </w:rPr>
        <w:t>法定代表人授权书</w:t>
      </w:r>
      <w:bookmarkEnd w:id="145"/>
      <w:bookmarkEnd w:id="146"/>
    </w:p>
    <w:p w14:paraId="7E1C0F77">
      <w:pPr>
        <w:rPr>
          <w:lang w:val="zh-CN"/>
        </w:rPr>
      </w:pPr>
    </w:p>
    <w:p w14:paraId="6BE1D8F7">
      <w:pPr>
        <w:pStyle w:val="24"/>
        <w:spacing w:before="0" w:after="0" w:line="360" w:lineRule="auto"/>
        <w:outlineLvl w:val="9"/>
        <w:rPr>
          <w:rFonts w:ascii="宋体" w:hAnsi="宋体" w:cs="宋体"/>
          <w:sz w:val="28"/>
          <w:szCs w:val="28"/>
          <w:lang w:val="zh-CN"/>
        </w:rPr>
      </w:pPr>
      <w:bookmarkStart w:id="148" w:name="_Toc9777"/>
      <w:bookmarkStart w:id="149" w:name="_Toc4982"/>
      <w:bookmarkStart w:id="150" w:name="_Toc21296"/>
      <w:r>
        <w:rPr>
          <w:rFonts w:hint="eastAsia" w:ascii="宋体" w:hAnsi="宋体" w:cs="宋体"/>
          <w:sz w:val="28"/>
          <w:szCs w:val="28"/>
          <w:lang w:val="zh-CN"/>
        </w:rPr>
        <w:t>法定代表人授权书</w:t>
      </w:r>
      <w:bookmarkEnd w:id="148"/>
      <w:bookmarkEnd w:id="149"/>
      <w:bookmarkEnd w:id="150"/>
    </w:p>
    <w:p w14:paraId="2146D2F1">
      <w:pPr>
        <w:autoSpaceDE w:val="0"/>
        <w:autoSpaceDN w:val="0"/>
        <w:spacing w:line="360" w:lineRule="auto"/>
        <w:rPr>
          <w:rFonts w:ascii="宋体" w:hAnsi="宋体" w:cs="宋体"/>
          <w:b/>
          <w:bCs/>
          <w:kern w:val="0"/>
          <w:sz w:val="28"/>
          <w:szCs w:val="28"/>
          <w:lang w:val="zh-CN"/>
        </w:rPr>
      </w:pPr>
    </w:p>
    <w:p w14:paraId="43FE69F2">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致：青海硕方工程项目管理有限公司</w:t>
      </w:r>
    </w:p>
    <w:p w14:paraId="1B75B41D">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14:paraId="2F21F375">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14:paraId="6AC0B0A1">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14:paraId="696362C4">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14:paraId="20E4F45D">
      <w:pPr>
        <w:autoSpaceDE w:val="0"/>
        <w:autoSpaceDN w:val="0"/>
        <w:spacing w:line="360" w:lineRule="auto"/>
        <w:ind w:firstLine="480"/>
        <w:rPr>
          <w:rFonts w:ascii="宋体" w:hAnsi="宋体" w:cs="宋体"/>
          <w:kern w:val="0"/>
        </w:rPr>
      </w:pPr>
      <w:r>
        <w:rPr>
          <w:rFonts w:hint="eastAsia" w:ascii="宋体" w:hAnsi="宋体" w:cs="宋体"/>
          <w:b/>
          <w:bCs/>
          <w:kern w:val="0"/>
          <w:lang w:val="zh-CN"/>
        </w:rPr>
        <w:t>被授权人联系电话：</w:t>
      </w:r>
      <w:r>
        <w:rPr>
          <w:rFonts w:hint="eastAsia" w:ascii="宋体" w:hAnsi="宋体" w:cs="宋体"/>
          <w:b/>
          <w:bCs/>
          <w:kern w:val="0"/>
          <w:u w:val="single"/>
        </w:rPr>
        <w:t xml:space="preserve"> </w:t>
      </w:r>
      <w:r>
        <w:rPr>
          <w:rFonts w:hint="eastAsia" w:ascii="宋体" w:hAnsi="宋体" w:cs="宋体"/>
          <w:kern w:val="0"/>
          <w:u w:val="single"/>
        </w:rPr>
        <w:t xml:space="preserve">      </w:t>
      </w:r>
      <w:r>
        <w:rPr>
          <w:rFonts w:hint="eastAsia" w:ascii="宋体" w:hAnsi="宋体" w:cs="宋体"/>
          <w:kern w:val="0"/>
        </w:rPr>
        <w:t xml:space="preserve">   </w:t>
      </w:r>
    </w:p>
    <w:p w14:paraId="6E664704">
      <w:pPr>
        <w:pStyle w:val="37"/>
      </w:pPr>
    </w:p>
    <w:p w14:paraId="466C277B">
      <w:pPr>
        <w:autoSpaceDE w:val="0"/>
        <w:autoSpaceDN w:val="0"/>
        <w:spacing w:line="360" w:lineRule="auto"/>
        <w:rPr>
          <w:rFonts w:ascii="宋体" w:hAnsi="宋体" w:cs="宋体"/>
          <w:kern w:val="0"/>
          <w:u w:val="single"/>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rPr>
        <w:t xml:space="preserve">             </w:t>
      </w:r>
    </w:p>
    <w:p w14:paraId="2FB9D4B8">
      <w:pPr>
        <w:autoSpaceDE w:val="0"/>
        <w:autoSpaceDN w:val="0"/>
        <w:spacing w:line="360" w:lineRule="auto"/>
        <w:rPr>
          <w:rFonts w:ascii="宋体" w:hAnsi="宋体" w:cs="宋体"/>
          <w:kern w:val="0"/>
          <w:u w:val="single"/>
          <w:lang w:val="zh-CN"/>
        </w:rPr>
      </w:pPr>
      <w:r>
        <w:rPr>
          <w:rFonts w:hint="eastAsia" w:ascii="宋体" w:hAnsi="宋体" w:cs="宋体"/>
          <w:kern w:val="0"/>
          <w:lang w:val="zh-CN"/>
        </w:rPr>
        <w:t>授权人（法定代表人）签字或盖章：</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lang w:val="zh-CN"/>
        </w:rPr>
        <w:t>职务：</w:t>
      </w:r>
    </w:p>
    <w:p w14:paraId="13408831">
      <w:pPr>
        <w:autoSpaceDE w:val="0"/>
        <w:autoSpaceDN w:val="0"/>
        <w:spacing w:line="360" w:lineRule="auto"/>
        <w:rPr>
          <w:rFonts w:ascii="宋体" w:hAnsi="宋体" w:cs="宋体"/>
          <w:kern w:val="0"/>
          <w:u w:val="single"/>
          <w:lang w:val="zh-CN"/>
        </w:rPr>
      </w:pPr>
      <w:r>
        <w:rPr>
          <w:rFonts w:hint="eastAsia" w:ascii="宋体" w:hAnsi="宋体" w:cs="宋体"/>
          <w:kern w:val="0"/>
          <w:u w:val="single"/>
          <w:lang w:val="zh-CN"/>
        </w:rPr>
        <w:t xml:space="preserve">                             </w:t>
      </w:r>
      <w:r>
        <w:rPr>
          <w:rFonts w:hint="eastAsia" w:ascii="宋体" w:hAnsi="宋体" w:cs="宋体"/>
          <w:kern w:val="0"/>
          <w:lang w:val="zh-CN"/>
        </w:rPr>
        <w:t xml:space="preserve">  </w:t>
      </w:r>
      <w:r>
        <w:rPr>
          <w:rFonts w:hint="eastAsia" w:ascii="宋体" w:hAnsi="宋体" w:cs="宋体"/>
          <w:kern w:val="0"/>
          <w:u w:val="single"/>
          <w:lang w:val="zh-CN"/>
        </w:rPr>
        <w:t xml:space="preserve">                           </w:t>
      </w:r>
    </w:p>
    <w:p w14:paraId="7AE4569D">
      <w:pPr>
        <w:autoSpaceDE w:val="0"/>
        <w:autoSpaceDN w:val="0"/>
        <w:spacing w:line="360" w:lineRule="auto"/>
        <w:rPr>
          <w:rFonts w:ascii="宋体" w:hAnsi="宋体" w:cs="宋体"/>
          <w:kern w:val="0"/>
          <w:lang w:val="zh-CN"/>
        </w:rPr>
      </w:pPr>
    </w:p>
    <w:p w14:paraId="22E0DE92">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14:paraId="655E75EB">
      <w:pPr>
        <w:autoSpaceDE w:val="0"/>
        <w:autoSpaceDN w:val="0"/>
        <w:spacing w:line="360" w:lineRule="auto"/>
        <w:rPr>
          <w:rFonts w:ascii="宋体" w:hAnsi="宋体" w:cs="宋体"/>
          <w:kern w:val="0"/>
          <w:lang w:val="zh-CN"/>
        </w:rPr>
      </w:pPr>
    </w:p>
    <w:p w14:paraId="39B1D1FF">
      <w:pPr>
        <w:autoSpaceDE w:val="0"/>
        <w:autoSpaceDN w:val="0"/>
        <w:spacing w:line="360" w:lineRule="auto"/>
        <w:rPr>
          <w:rFonts w:ascii="宋体" w:hAnsi="宋体" w:cs="宋体"/>
          <w:kern w:val="0"/>
          <w:lang w:val="zh-CN"/>
        </w:rPr>
      </w:pPr>
    </w:p>
    <w:p w14:paraId="324720E7">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3AFFBAF7">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05776BCC">
      <w:pPr>
        <w:autoSpaceDE w:val="0"/>
        <w:autoSpaceDN w:val="0"/>
        <w:spacing w:line="360" w:lineRule="auto"/>
        <w:rPr>
          <w:rFonts w:ascii="宋体" w:hAnsi="宋体" w:cs="宋体"/>
          <w:kern w:val="0"/>
          <w:lang w:val="zh-CN"/>
        </w:rPr>
      </w:pPr>
    </w:p>
    <w:p w14:paraId="1F45698B">
      <w:pPr>
        <w:pStyle w:val="24"/>
        <w:numPr>
          <w:ilvl w:val="0"/>
          <w:numId w:val="8"/>
        </w:numPr>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151" w:name="_Toc32306"/>
      <w:bookmarkStart w:id="152" w:name="_Toc22715"/>
      <w:r>
        <w:rPr>
          <w:rFonts w:hint="eastAsia" w:ascii="宋体" w:hAnsi="宋体" w:cs="宋体"/>
          <w:sz w:val="30"/>
          <w:szCs w:val="30"/>
          <w:lang w:val="zh-CN"/>
        </w:rPr>
        <w:t>投标人承诺函</w:t>
      </w:r>
      <w:bookmarkEnd w:id="151"/>
      <w:bookmarkEnd w:id="152"/>
    </w:p>
    <w:p w14:paraId="15A9F2B3">
      <w:pPr>
        <w:rPr>
          <w:lang w:val="zh-CN"/>
        </w:rPr>
      </w:pPr>
    </w:p>
    <w:p w14:paraId="2AE1E01B">
      <w:pPr>
        <w:pStyle w:val="24"/>
        <w:spacing w:before="0" w:after="0" w:line="360" w:lineRule="auto"/>
        <w:outlineLvl w:val="9"/>
        <w:rPr>
          <w:rFonts w:ascii="宋体" w:hAnsi="宋体" w:cs="宋体"/>
          <w:b w:val="0"/>
          <w:bCs w:val="0"/>
          <w:kern w:val="0"/>
          <w:sz w:val="28"/>
          <w:szCs w:val="28"/>
          <w:lang w:val="zh-CN"/>
        </w:rPr>
      </w:pPr>
      <w:bookmarkStart w:id="153" w:name="_Toc25971"/>
      <w:bookmarkStart w:id="154" w:name="_Toc15145"/>
      <w:bookmarkStart w:id="155" w:name="_Toc23712"/>
      <w:r>
        <w:rPr>
          <w:rFonts w:hint="eastAsia" w:ascii="宋体" w:hAnsi="宋体" w:cs="宋体"/>
          <w:sz w:val="28"/>
          <w:szCs w:val="28"/>
          <w:lang w:val="zh-CN"/>
        </w:rPr>
        <w:t>投标人承诺函</w:t>
      </w:r>
      <w:bookmarkEnd w:id="153"/>
      <w:bookmarkEnd w:id="154"/>
      <w:bookmarkEnd w:id="155"/>
    </w:p>
    <w:p w14:paraId="771920C8">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致：青海硕方工程项目管理有限公司</w:t>
      </w:r>
    </w:p>
    <w:p w14:paraId="38ADDB1B">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w:t>
      </w:r>
      <w:r>
        <w:rPr>
          <w:rFonts w:hint="eastAsia" w:ascii="宋体" w:hAnsi="宋体" w:cs="宋体"/>
          <w:kern w:val="0"/>
          <w:u w:val="single"/>
        </w:rPr>
        <w:t xml:space="preserve">   </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14:paraId="373166F4">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14:paraId="708685D0">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F65F70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14:paraId="4DF80A4A">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14:paraId="1D8FC79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14:paraId="13D2F1E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14:paraId="4E4635D5">
      <w:pPr>
        <w:autoSpaceDE w:val="0"/>
        <w:autoSpaceDN w:val="0"/>
        <w:spacing w:line="360" w:lineRule="auto"/>
        <w:rPr>
          <w:rFonts w:ascii="宋体" w:hAnsi="宋体" w:cs="宋体"/>
          <w:kern w:val="0"/>
          <w:lang w:val="zh-CN"/>
        </w:rPr>
      </w:pPr>
    </w:p>
    <w:p w14:paraId="32AF5A8F">
      <w:pPr>
        <w:autoSpaceDE w:val="0"/>
        <w:autoSpaceDN w:val="0"/>
        <w:spacing w:line="360" w:lineRule="auto"/>
        <w:rPr>
          <w:rFonts w:ascii="宋体" w:hAnsi="宋体" w:cs="宋体"/>
          <w:kern w:val="0"/>
          <w:lang w:val="zh-CN"/>
        </w:rPr>
      </w:pPr>
    </w:p>
    <w:p w14:paraId="61178B94">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4DCDDAF1">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49DB91B8">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159C5EF7">
      <w:pPr>
        <w:pStyle w:val="24"/>
        <w:spacing w:before="0" w:after="0" w:line="360" w:lineRule="auto"/>
        <w:jc w:val="left"/>
        <w:outlineLvl w:val="1"/>
        <w:rPr>
          <w:rFonts w:ascii="宋体" w:hAnsi="宋体" w:cs="宋体"/>
          <w:sz w:val="28"/>
          <w:szCs w:val="28"/>
          <w:lang w:val="zh-CN"/>
        </w:rPr>
      </w:pPr>
      <w:r>
        <w:rPr>
          <w:rFonts w:hint="eastAsia" w:ascii="宋体" w:hAnsi="宋体" w:cs="宋体"/>
          <w:lang w:val="zh-CN"/>
        </w:rPr>
        <w:br w:type="page"/>
      </w:r>
      <w:bookmarkStart w:id="156" w:name="_Toc28707"/>
      <w:bookmarkStart w:id="157" w:name="_Toc20016"/>
      <w:r>
        <w:rPr>
          <w:rFonts w:hint="eastAsia" w:ascii="宋体" w:hAnsi="宋体" w:cs="宋体"/>
          <w:sz w:val="30"/>
          <w:szCs w:val="30"/>
        </w:rPr>
        <w:t>（5）</w:t>
      </w:r>
      <w:r>
        <w:rPr>
          <w:rFonts w:hint="eastAsia" w:ascii="宋体" w:hAnsi="宋体" w:cs="宋体"/>
          <w:sz w:val="30"/>
          <w:szCs w:val="30"/>
          <w:lang w:val="zh-CN"/>
        </w:rPr>
        <w:t>投标人诚信承诺书</w:t>
      </w:r>
      <w:bookmarkEnd w:id="156"/>
      <w:bookmarkEnd w:id="157"/>
    </w:p>
    <w:p w14:paraId="43608BB3">
      <w:pPr>
        <w:pStyle w:val="24"/>
        <w:spacing w:before="0" w:after="0" w:line="360" w:lineRule="auto"/>
        <w:outlineLvl w:val="9"/>
        <w:rPr>
          <w:rFonts w:ascii="宋体" w:hAnsi="宋体" w:cs="宋体"/>
          <w:sz w:val="28"/>
          <w:szCs w:val="28"/>
          <w:lang w:val="zh-CN"/>
        </w:rPr>
      </w:pPr>
      <w:bookmarkStart w:id="158" w:name="_Toc21093"/>
      <w:bookmarkStart w:id="159" w:name="_Toc27265"/>
      <w:bookmarkStart w:id="160" w:name="_Toc23576"/>
      <w:r>
        <w:rPr>
          <w:rFonts w:hint="eastAsia" w:ascii="宋体" w:hAnsi="宋体" w:cs="宋体"/>
          <w:sz w:val="28"/>
          <w:szCs w:val="28"/>
          <w:lang w:val="zh-CN"/>
        </w:rPr>
        <w:t>投标人诚信承诺书</w:t>
      </w:r>
      <w:bookmarkEnd w:id="158"/>
      <w:bookmarkEnd w:id="159"/>
      <w:bookmarkEnd w:id="160"/>
    </w:p>
    <w:p w14:paraId="6A6379EC">
      <w:pPr>
        <w:autoSpaceDE w:val="0"/>
        <w:autoSpaceDN w:val="0"/>
        <w:spacing w:line="360" w:lineRule="auto"/>
        <w:rPr>
          <w:rFonts w:ascii="宋体" w:hAnsi="宋体" w:cs="宋体"/>
          <w:kern w:val="0"/>
          <w:lang w:val="zh-CN"/>
        </w:rPr>
      </w:pPr>
      <w:r>
        <w:rPr>
          <w:rFonts w:hint="eastAsia" w:ascii="宋体" w:hAnsi="宋体" w:cs="宋体"/>
          <w:b/>
          <w:bCs/>
          <w:kern w:val="0"/>
          <w:lang w:val="zh-CN"/>
        </w:rPr>
        <w:t>致：青海硕方工程项目管理有限公司</w:t>
      </w:r>
    </w:p>
    <w:p w14:paraId="75512F30">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14:paraId="066313DB">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14:paraId="54C4FD6E">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14:paraId="63B8DBF0">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14:paraId="41AB4122">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14:paraId="1458D13A">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14:paraId="56F5C0D2">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14:paraId="5890A1D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14:paraId="607652C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14:paraId="4BB93469">
      <w:pPr>
        <w:autoSpaceDE w:val="0"/>
        <w:autoSpaceDN w:val="0"/>
        <w:spacing w:line="360" w:lineRule="auto"/>
        <w:rPr>
          <w:rFonts w:ascii="宋体" w:hAnsi="宋体" w:cs="宋体"/>
          <w:kern w:val="0"/>
          <w:lang w:val="zh-CN"/>
        </w:rPr>
      </w:pPr>
    </w:p>
    <w:p w14:paraId="5E2D9F9A">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2379B974">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4C8EE339">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2F690BD6">
      <w:pPr>
        <w:pStyle w:val="24"/>
        <w:spacing w:before="0" w:after="0" w:line="360" w:lineRule="auto"/>
        <w:jc w:val="left"/>
        <w:outlineLvl w:val="1"/>
        <w:rPr>
          <w:rFonts w:ascii="宋体" w:hAnsi="宋体" w:cs="宋体"/>
          <w:sz w:val="28"/>
          <w:szCs w:val="28"/>
          <w:lang w:val="zh-CN"/>
        </w:rPr>
      </w:pPr>
      <w:r>
        <w:rPr>
          <w:rFonts w:hint="eastAsia" w:ascii="宋体" w:hAnsi="宋体" w:cs="宋体"/>
          <w:kern w:val="0"/>
          <w:sz w:val="24"/>
          <w:lang w:val="zh-CN"/>
        </w:rPr>
        <w:br w:type="page"/>
      </w:r>
      <w:bookmarkEnd w:id="147"/>
      <w:bookmarkStart w:id="161" w:name="_Toc31943"/>
      <w:bookmarkStart w:id="162" w:name="_Toc22654"/>
      <w:bookmarkStart w:id="163" w:name="_Toc8344"/>
      <w:r>
        <w:rPr>
          <w:rFonts w:hint="eastAsia" w:ascii="宋体" w:hAnsi="宋体" w:cs="宋体"/>
          <w:sz w:val="30"/>
          <w:szCs w:val="30"/>
        </w:rPr>
        <w:t>（6）</w:t>
      </w:r>
      <w:r>
        <w:rPr>
          <w:rFonts w:hint="eastAsia" w:ascii="宋体" w:hAnsi="宋体" w:cs="宋体"/>
          <w:sz w:val="30"/>
          <w:szCs w:val="30"/>
          <w:lang w:val="zh-CN"/>
        </w:rPr>
        <w:t>资格证明材料</w:t>
      </w:r>
      <w:bookmarkEnd w:id="161"/>
      <w:bookmarkEnd w:id="162"/>
    </w:p>
    <w:p w14:paraId="1EF8DB81">
      <w:pPr>
        <w:pStyle w:val="24"/>
        <w:spacing w:before="0" w:after="0" w:line="360" w:lineRule="auto"/>
        <w:outlineLvl w:val="9"/>
        <w:rPr>
          <w:rFonts w:ascii="宋体" w:hAnsi="宋体" w:cs="宋体"/>
          <w:kern w:val="0"/>
          <w:sz w:val="28"/>
          <w:szCs w:val="28"/>
          <w:lang w:val="zh-CN"/>
        </w:rPr>
      </w:pPr>
      <w:bookmarkStart w:id="164" w:name="_Toc21389"/>
      <w:bookmarkStart w:id="165" w:name="_Toc10476"/>
      <w:bookmarkStart w:id="166" w:name="_Toc16301"/>
      <w:r>
        <w:rPr>
          <w:rFonts w:hint="eastAsia" w:ascii="宋体" w:hAnsi="宋体" w:cs="宋体"/>
          <w:sz w:val="28"/>
          <w:szCs w:val="28"/>
          <w:lang w:val="zh-CN"/>
        </w:rPr>
        <w:t>资格证明材料</w:t>
      </w:r>
      <w:bookmarkEnd w:id="164"/>
      <w:bookmarkEnd w:id="165"/>
      <w:bookmarkEnd w:id="166"/>
    </w:p>
    <w:p w14:paraId="51165950">
      <w:pPr>
        <w:spacing w:line="360" w:lineRule="auto"/>
        <w:ind w:firstLine="480" w:firstLineChars="200"/>
        <w:rPr>
          <w:rFonts w:ascii="宋体" w:hAnsi="宋体" w:cs="宋体"/>
        </w:rPr>
      </w:pPr>
      <w:r>
        <w:rPr>
          <w:rFonts w:hint="eastAsia" w:ascii="宋体" w:hAnsi="宋体" w:cs="宋体"/>
        </w:rPr>
        <w:t>资格证明材料包括：</w:t>
      </w:r>
    </w:p>
    <w:p w14:paraId="590A6634">
      <w:pPr>
        <w:numPr>
          <w:ilvl w:val="0"/>
          <w:numId w:val="9"/>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14:paraId="2AA79987">
      <w:pPr>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E63592">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14:paraId="3F48D19B">
      <w:pPr>
        <w:spacing w:line="360" w:lineRule="auto"/>
        <w:ind w:firstLine="480" w:firstLineChars="200"/>
        <w:rPr>
          <w:rFonts w:ascii="宋体" w:hAnsi="宋体" w:cs="宋体"/>
        </w:rPr>
      </w:pPr>
      <w:r>
        <w:rPr>
          <w:rFonts w:hint="eastAsia" w:ascii="宋体" w:hAnsi="宋体" w:cs="宋体"/>
        </w:rPr>
        <w:t>（3）投标人认为有必要提供的其他资格证明文件。</w:t>
      </w:r>
    </w:p>
    <w:p w14:paraId="28916C9F">
      <w:pPr>
        <w:pStyle w:val="24"/>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167" w:name="_Toc7342"/>
      <w:bookmarkStart w:id="168" w:name="_Toc23922"/>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167"/>
      <w:bookmarkEnd w:id="168"/>
    </w:p>
    <w:p w14:paraId="29FA397D">
      <w:pPr>
        <w:autoSpaceDE w:val="0"/>
        <w:autoSpaceDN w:val="0"/>
        <w:spacing w:line="360" w:lineRule="auto"/>
        <w:rPr>
          <w:rFonts w:ascii="宋体" w:hAnsi="宋体" w:cs="宋体"/>
          <w:kern w:val="0"/>
          <w:sz w:val="28"/>
          <w:szCs w:val="28"/>
          <w:lang w:val="zh-CN"/>
        </w:rPr>
      </w:pPr>
    </w:p>
    <w:p w14:paraId="384BC207">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财务状况报告，依法缴纳税收和社会保障资金的相关材料</w:t>
      </w:r>
    </w:p>
    <w:p w14:paraId="0B23691F">
      <w:pPr>
        <w:autoSpaceDE w:val="0"/>
        <w:autoSpaceDN w:val="0"/>
        <w:spacing w:line="360" w:lineRule="auto"/>
        <w:rPr>
          <w:rFonts w:ascii="宋体" w:hAnsi="宋体" w:cs="宋体"/>
          <w:kern w:val="0"/>
          <w:sz w:val="28"/>
          <w:szCs w:val="28"/>
          <w:lang w:val="zh-CN"/>
        </w:rPr>
      </w:pPr>
    </w:p>
    <w:p w14:paraId="7185DF4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14:paraId="5EBDD0E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1、投标人是法人的，提供基本开户银行近三个月内出具的资信证明（同时提供基本存款账户开户许可证）或</w:t>
      </w:r>
      <w:r>
        <w:rPr>
          <w:rFonts w:hint="eastAsia" w:ascii="宋体" w:hAnsi="宋体" w:cs="宋体"/>
          <w:lang w:val="zh-CN"/>
        </w:rPr>
        <w:t>（</w:t>
      </w:r>
      <w:r>
        <w:rPr>
          <w:rFonts w:hint="eastAsia" w:ascii="宋体" w:hAnsi="宋体" w:cs="宋体"/>
        </w:rPr>
        <w:t>2022年度或2023年度</w:t>
      </w:r>
      <w:r>
        <w:rPr>
          <w:rFonts w:hint="eastAsia" w:ascii="宋体" w:hAnsi="宋体" w:cs="宋体"/>
          <w:lang w:val="zh-CN"/>
        </w:rPr>
        <w:t>）</w:t>
      </w:r>
      <w:r>
        <w:rPr>
          <w:rFonts w:hint="eastAsia" w:ascii="宋体" w:hAnsi="宋体" w:cs="宋体"/>
        </w:rPr>
        <w:t>经第三方审计的财务状况报告</w:t>
      </w:r>
      <w:r>
        <w:rPr>
          <w:rFonts w:hint="eastAsia" w:ascii="宋体" w:hAnsi="宋体" w:cs="宋体"/>
          <w:color w:val="000000"/>
          <w:kern w:val="0"/>
          <w:lang w:val="zh-CN"/>
        </w:rPr>
        <w:t>，包括资产负债表、现金流量表、利润表和财务（会计）报表附注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rPr>
        <w:t>投标人是其他组织和自然人，没有经审计的财务报告，可以提供基本开户银行</w:t>
      </w:r>
      <w:r>
        <w:rPr>
          <w:rFonts w:hint="eastAsia" w:ascii="宋体" w:hAnsi="宋体" w:cs="宋体"/>
          <w:color w:val="000000"/>
          <w:kern w:val="0"/>
          <w:lang w:val="zh-CN"/>
        </w:rPr>
        <w:t>近三个月内</w:t>
      </w:r>
      <w:r>
        <w:rPr>
          <w:rFonts w:hint="eastAsia" w:ascii="宋体" w:hAnsi="宋体" w:cs="宋体"/>
        </w:rPr>
        <w:t>出具的资信证明（同时提供基本存款账户开户许可证）。</w:t>
      </w:r>
    </w:p>
    <w:p w14:paraId="6BC1AFA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2024年01月-至今</w:t>
      </w:r>
      <w:r>
        <w:rPr>
          <w:rFonts w:hint="eastAsia" w:ascii="宋体" w:hAnsi="宋体" w:cs="宋体"/>
          <w:color w:val="000000"/>
          <w:kern w:val="0"/>
          <w:lang w:val="zh-CN"/>
        </w:rPr>
        <w:t>）任意三个月的依法缴纳税收和社会保障资金记录的证明材料；依法免税或不需要缴纳社会保障资金的投标人须提供相应文件证明其依法免税或不需要缴纳社会保障资金。</w:t>
      </w:r>
    </w:p>
    <w:p w14:paraId="14F938E5">
      <w:pPr>
        <w:pStyle w:val="24"/>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163"/>
      <w:bookmarkStart w:id="169" w:name="_Toc11109"/>
      <w:bookmarkStart w:id="170" w:name="_Toc4317"/>
      <w:bookmarkStart w:id="171"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169"/>
      <w:bookmarkEnd w:id="170"/>
    </w:p>
    <w:p w14:paraId="0EF7861D">
      <w:pPr>
        <w:autoSpaceDE w:val="0"/>
        <w:autoSpaceDN w:val="0"/>
        <w:spacing w:line="360" w:lineRule="auto"/>
        <w:rPr>
          <w:rFonts w:ascii="宋体" w:hAnsi="宋体" w:cs="宋体"/>
          <w:kern w:val="0"/>
          <w:sz w:val="28"/>
          <w:szCs w:val="28"/>
          <w:lang w:val="zh-CN"/>
        </w:rPr>
      </w:pPr>
    </w:p>
    <w:p w14:paraId="15C36869">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具备履行合同所必需的设备和专业技术能力的证明材料</w:t>
      </w:r>
    </w:p>
    <w:p w14:paraId="44668507">
      <w:pPr>
        <w:autoSpaceDE w:val="0"/>
        <w:autoSpaceDN w:val="0"/>
        <w:spacing w:line="360" w:lineRule="auto"/>
        <w:ind w:firstLine="480"/>
        <w:rPr>
          <w:rFonts w:ascii="宋体" w:hAnsi="宋体" w:cs="宋体"/>
          <w:color w:val="000000"/>
          <w:kern w:val="0"/>
          <w:lang w:val="zh-CN"/>
        </w:rPr>
      </w:pPr>
    </w:p>
    <w:p w14:paraId="77380EC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w:t>
      </w:r>
    </w:p>
    <w:p w14:paraId="263A158F">
      <w:pPr>
        <w:pStyle w:val="24"/>
        <w:spacing w:before="0" w:after="0" w:line="360" w:lineRule="auto"/>
        <w:jc w:val="left"/>
        <w:outlineLvl w:val="9"/>
        <w:rPr>
          <w:rFonts w:ascii="宋体" w:hAnsi="宋体" w:cs="宋体"/>
          <w:sz w:val="30"/>
          <w:szCs w:val="30"/>
        </w:rPr>
      </w:pPr>
    </w:p>
    <w:p w14:paraId="1B03D664">
      <w:pPr>
        <w:pStyle w:val="24"/>
        <w:spacing w:before="0" w:after="0" w:line="360" w:lineRule="auto"/>
        <w:jc w:val="left"/>
        <w:outlineLvl w:val="9"/>
        <w:rPr>
          <w:rFonts w:ascii="宋体" w:hAnsi="宋体" w:cs="宋体"/>
          <w:sz w:val="30"/>
          <w:szCs w:val="30"/>
        </w:rPr>
      </w:pPr>
    </w:p>
    <w:p w14:paraId="308EC67E">
      <w:pPr>
        <w:pStyle w:val="24"/>
        <w:spacing w:before="0" w:after="0" w:line="360" w:lineRule="auto"/>
        <w:jc w:val="left"/>
        <w:outlineLvl w:val="9"/>
        <w:rPr>
          <w:rFonts w:ascii="宋体" w:hAnsi="宋体" w:cs="宋体"/>
          <w:sz w:val="30"/>
          <w:szCs w:val="30"/>
        </w:rPr>
      </w:pPr>
    </w:p>
    <w:p w14:paraId="5F91E65C">
      <w:pPr>
        <w:pStyle w:val="24"/>
        <w:spacing w:before="0" w:after="0" w:line="360" w:lineRule="auto"/>
        <w:jc w:val="left"/>
        <w:outlineLvl w:val="9"/>
        <w:rPr>
          <w:rFonts w:ascii="宋体" w:hAnsi="宋体" w:cs="宋体"/>
          <w:sz w:val="30"/>
          <w:szCs w:val="30"/>
        </w:rPr>
      </w:pPr>
    </w:p>
    <w:p w14:paraId="6D21BE5E">
      <w:pPr>
        <w:pStyle w:val="24"/>
        <w:spacing w:before="0" w:after="0" w:line="360" w:lineRule="auto"/>
        <w:jc w:val="left"/>
        <w:outlineLvl w:val="9"/>
        <w:rPr>
          <w:rFonts w:ascii="宋体" w:hAnsi="宋体" w:cs="宋体"/>
          <w:sz w:val="30"/>
          <w:szCs w:val="30"/>
        </w:rPr>
      </w:pPr>
    </w:p>
    <w:p w14:paraId="013CB37A">
      <w:pPr>
        <w:pStyle w:val="24"/>
        <w:spacing w:before="0" w:after="0" w:line="360" w:lineRule="auto"/>
        <w:jc w:val="left"/>
        <w:outlineLvl w:val="9"/>
        <w:rPr>
          <w:rFonts w:ascii="宋体" w:hAnsi="宋体" w:cs="宋体"/>
          <w:sz w:val="30"/>
          <w:szCs w:val="30"/>
        </w:rPr>
      </w:pPr>
    </w:p>
    <w:p w14:paraId="46C28583">
      <w:pPr>
        <w:pStyle w:val="24"/>
        <w:spacing w:before="0" w:after="0" w:line="360" w:lineRule="auto"/>
        <w:jc w:val="left"/>
        <w:outlineLvl w:val="9"/>
        <w:rPr>
          <w:rFonts w:ascii="宋体" w:hAnsi="宋体" w:cs="宋体"/>
          <w:sz w:val="30"/>
          <w:szCs w:val="30"/>
        </w:rPr>
      </w:pPr>
    </w:p>
    <w:p w14:paraId="7430A9C7">
      <w:pPr>
        <w:pStyle w:val="24"/>
        <w:spacing w:before="0" w:after="0" w:line="360" w:lineRule="auto"/>
        <w:jc w:val="left"/>
        <w:outlineLvl w:val="9"/>
        <w:rPr>
          <w:rFonts w:ascii="宋体" w:hAnsi="宋体" w:cs="宋体"/>
          <w:sz w:val="30"/>
          <w:szCs w:val="30"/>
        </w:rPr>
      </w:pPr>
    </w:p>
    <w:p w14:paraId="66B0445F">
      <w:pPr>
        <w:pStyle w:val="24"/>
        <w:spacing w:before="0" w:after="0" w:line="360" w:lineRule="auto"/>
        <w:jc w:val="left"/>
        <w:outlineLvl w:val="9"/>
        <w:rPr>
          <w:rFonts w:ascii="宋体" w:hAnsi="宋体" w:cs="宋体"/>
          <w:sz w:val="30"/>
          <w:szCs w:val="30"/>
        </w:rPr>
      </w:pPr>
    </w:p>
    <w:p w14:paraId="65B450CA">
      <w:pPr>
        <w:pStyle w:val="24"/>
        <w:spacing w:before="0" w:after="0" w:line="360" w:lineRule="auto"/>
        <w:jc w:val="left"/>
        <w:outlineLvl w:val="9"/>
        <w:rPr>
          <w:rFonts w:ascii="宋体" w:hAnsi="宋体" w:cs="宋体"/>
          <w:sz w:val="30"/>
          <w:szCs w:val="30"/>
        </w:rPr>
      </w:pPr>
    </w:p>
    <w:p w14:paraId="05A739BD">
      <w:pPr>
        <w:pStyle w:val="24"/>
        <w:spacing w:before="0" w:after="0" w:line="360" w:lineRule="auto"/>
        <w:jc w:val="left"/>
        <w:outlineLvl w:val="9"/>
        <w:rPr>
          <w:rFonts w:ascii="宋体" w:hAnsi="宋体" w:cs="宋体"/>
          <w:sz w:val="30"/>
          <w:szCs w:val="30"/>
        </w:rPr>
      </w:pPr>
    </w:p>
    <w:p w14:paraId="06A583FF">
      <w:pPr>
        <w:rPr>
          <w:rFonts w:ascii="宋体" w:hAnsi="宋体" w:cs="宋体"/>
          <w:sz w:val="30"/>
          <w:szCs w:val="30"/>
        </w:rPr>
      </w:pPr>
    </w:p>
    <w:p w14:paraId="36200D73">
      <w:pPr>
        <w:pStyle w:val="6"/>
        <w:ind w:left="0" w:firstLine="0"/>
      </w:pPr>
    </w:p>
    <w:p w14:paraId="5DAEE3B1">
      <w:pPr>
        <w:pStyle w:val="24"/>
        <w:spacing w:before="0" w:after="0" w:line="360" w:lineRule="auto"/>
        <w:jc w:val="left"/>
        <w:outlineLvl w:val="9"/>
        <w:rPr>
          <w:rFonts w:ascii="宋体" w:hAnsi="宋体" w:cs="宋体"/>
          <w:sz w:val="30"/>
          <w:szCs w:val="30"/>
        </w:rPr>
      </w:pPr>
    </w:p>
    <w:p w14:paraId="3348350B">
      <w:pPr>
        <w:pStyle w:val="24"/>
        <w:spacing w:before="0" w:after="0" w:line="360" w:lineRule="auto"/>
        <w:jc w:val="left"/>
        <w:outlineLvl w:val="9"/>
        <w:rPr>
          <w:rFonts w:ascii="宋体" w:hAnsi="宋体" w:cs="宋体"/>
          <w:sz w:val="30"/>
          <w:szCs w:val="30"/>
        </w:rPr>
      </w:pPr>
    </w:p>
    <w:p w14:paraId="1823A351">
      <w:pPr>
        <w:pStyle w:val="24"/>
        <w:spacing w:before="0" w:after="0" w:line="360" w:lineRule="auto"/>
        <w:jc w:val="left"/>
        <w:outlineLvl w:val="9"/>
        <w:rPr>
          <w:rFonts w:ascii="宋体" w:hAnsi="宋体" w:cs="宋体"/>
          <w:sz w:val="30"/>
          <w:szCs w:val="30"/>
        </w:rPr>
      </w:pPr>
    </w:p>
    <w:p w14:paraId="2F98E3CA">
      <w:pPr>
        <w:pStyle w:val="24"/>
        <w:spacing w:before="0" w:after="0" w:line="360" w:lineRule="auto"/>
        <w:jc w:val="left"/>
        <w:outlineLvl w:val="1"/>
        <w:rPr>
          <w:rFonts w:ascii="宋体" w:hAnsi="宋体" w:cs="宋体"/>
        </w:rPr>
      </w:pPr>
      <w:bookmarkStart w:id="172" w:name="_Toc2464"/>
      <w:bookmarkStart w:id="173" w:name="_Toc31837"/>
      <w:r>
        <w:rPr>
          <w:rFonts w:hint="eastAsia" w:ascii="宋体" w:hAnsi="宋体" w:cs="宋体"/>
          <w:sz w:val="30"/>
          <w:szCs w:val="30"/>
        </w:rPr>
        <w:t>（9）</w:t>
      </w:r>
      <w:r>
        <w:rPr>
          <w:rFonts w:hint="eastAsia" w:ascii="宋体" w:hAnsi="宋体" w:cs="宋体"/>
          <w:sz w:val="30"/>
          <w:szCs w:val="30"/>
          <w:lang w:val="zh-CN"/>
        </w:rPr>
        <w:t>无重大违法记录声明</w:t>
      </w:r>
      <w:bookmarkEnd w:id="172"/>
      <w:bookmarkEnd w:id="173"/>
    </w:p>
    <w:p w14:paraId="1B640E6E">
      <w:pPr>
        <w:autoSpaceDE w:val="0"/>
        <w:autoSpaceDN w:val="0"/>
        <w:spacing w:line="360" w:lineRule="auto"/>
        <w:rPr>
          <w:rFonts w:ascii="宋体" w:hAnsi="宋体" w:cs="宋体"/>
          <w:kern w:val="0"/>
          <w:sz w:val="28"/>
          <w:szCs w:val="28"/>
          <w:lang w:val="zh-CN"/>
        </w:rPr>
      </w:pPr>
    </w:p>
    <w:p w14:paraId="3CD30F59">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无重大违法记录声明</w:t>
      </w:r>
    </w:p>
    <w:p w14:paraId="17611313">
      <w:pPr>
        <w:spacing w:line="360" w:lineRule="auto"/>
        <w:rPr>
          <w:rFonts w:ascii="宋体" w:hAnsi="宋体" w:cs="宋体"/>
          <w:b/>
          <w:bCs/>
          <w:sz w:val="28"/>
          <w:szCs w:val="28"/>
        </w:rPr>
      </w:pPr>
    </w:p>
    <w:p w14:paraId="1FB242CC">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青海硕方工程项目管理有限公司</w:t>
      </w:r>
    </w:p>
    <w:p w14:paraId="4CECA90A">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14:paraId="2C849D2E">
      <w:pPr>
        <w:spacing w:line="360" w:lineRule="auto"/>
        <w:ind w:firstLine="480" w:firstLineChars="200"/>
        <w:rPr>
          <w:rFonts w:ascii="宋体" w:hAnsi="宋体" w:cs="宋体"/>
        </w:rPr>
      </w:pPr>
      <w:r>
        <w:rPr>
          <w:rFonts w:hint="eastAsia" w:ascii="宋体" w:hAnsi="宋体" w:cs="宋体"/>
        </w:rPr>
        <w:t>特此声明。</w:t>
      </w:r>
    </w:p>
    <w:p w14:paraId="6089C752">
      <w:pPr>
        <w:autoSpaceDE w:val="0"/>
        <w:autoSpaceDN w:val="0"/>
        <w:spacing w:line="360" w:lineRule="auto"/>
        <w:jc w:val="left"/>
        <w:rPr>
          <w:rFonts w:ascii="宋体" w:hAnsi="宋体" w:cs="宋体"/>
          <w:kern w:val="0"/>
          <w:lang w:val="zh-CN"/>
        </w:rPr>
      </w:pPr>
    </w:p>
    <w:p w14:paraId="71D920F9">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附“信用中国”网站查询截图，时间为投标截止时间前20天内。</w:t>
      </w:r>
    </w:p>
    <w:p w14:paraId="7C034AB5">
      <w:pPr>
        <w:autoSpaceDE w:val="0"/>
        <w:autoSpaceDN w:val="0"/>
        <w:spacing w:line="360" w:lineRule="auto"/>
        <w:jc w:val="left"/>
        <w:rPr>
          <w:rFonts w:ascii="宋体" w:hAnsi="宋体" w:cs="宋体"/>
          <w:kern w:val="0"/>
          <w:lang w:val="zh-CN"/>
        </w:rPr>
      </w:pPr>
    </w:p>
    <w:p w14:paraId="797660FF">
      <w:pPr>
        <w:autoSpaceDE w:val="0"/>
        <w:autoSpaceDN w:val="0"/>
        <w:spacing w:line="360" w:lineRule="auto"/>
        <w:jc w:val="left"/>
        <w:rPr>
          <w:rFonts w:ascii="宋体" w:hAnsi="宋体" w:cs="宋体"/>
          <w:kern w:val="0"/>
          <w:lang w:val="zh-CN"/>
        </w:rPr>
      </w:pPr>
    </w:p>
    <w:p w14:paraId="3D46A393">
      <w:pPr>
        <w:autoSpaceDE w:val="0"/>
        <w:autoSpaceDN w:val="0"/>
        <w:spacing w:line="360" w:lineRule="auto"/>
        <w:jc w:val="left"/>
        <w:rPr>
          <w:rFonts w:ascii="宋体" w:hAnsi="宋体" w:cs="宋体"/>
          <w:kern w:val="0"/>
          <w:lang w:val="zh-CN"/>
        </w:rPr>
      </w:pPr>
    </w:p>
    <w:p w14:paraId="1FBD27B6">
      <w:pPr>
        <w:autoSpaceDE w:val="0"/>
        <w:autoSpaceDN w:val="0"/>
        <w:spacing w:line="360" w:lineRule="auto"/>
        <w:jc w:val="left"/>
        <w:rPr>
          <w:rFonts w:ascii="宋体" w:hAnsi="宋体" w:cs="宋体"/>
          <w:kern w:val="0"/>
          <w:lang w:val="zh-CN"/>
        </w:rPr>
      </w:pPr>
    </w:p>
    <w:p w14:paraId="4C680EC1">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4C462CEC">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6D3E1A22">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bookmarkEnd w:id="171"/>
    <w:p w14:paraId="5DEDB972">
      <w:pPr>
        <w:widowControl/>
        <w:shd w:val="clear" w:color="auto" w:fill="FFFFFF"/>
        <w:spacing w:before="100" w:beforeAutospacing="1" w:after="100" w:afterAutospacing="1" w:line="435" w:lineRule="atLeast"/>
        <w:jc w:val="left"/>
        <w:rPr>
          <w:rFonts w:ascii="Arial" w:hAnsi="Arial" w:cs="Arial"/>
          <w:b/>
          <w:bCs/>
          <w:color w:val="333333"/>
          <w:sz w:val="20"/>
          <w:szCs w:val="20"/>
        </w:rPr>
      </w:pPr>
    </w:p>
    <w:p w14:paraId="75EDE25F">
      <w:pPr>
        <w:rPr>
          <w:kern w:val="0"/>
          <w:lang w:val="zh-CN"/>
        </w:rPr>
      </w:pPr>
    </w:p>
    <w:p w14:paraId="3FAF66E8">
      <w:pPr>
        <w:rPr>
          <w:kern w:val="0"/>
          <w:lang w:val="zh-CN"/>
        </w:rPr>
      </w:pPr>
    </w:p>
    <w:p w14:paraId="2FB4CF44">
      <w:pPr>
        <w:rPr>
          <w:kern w:val="0"/>
          <w:lang w:val="zh-CN"/>
        </w:rPr>
      </w:pPr>
    </w:p>
    <w:p w14:paraId="459B8F70">
      <w:pPr>
        <w:rPr>
          <w:kern w:val="0"/>
          <w:lang w:val="zh-CN"/>
        </w:rPr>
      </w:pPr>
    </w:p>
    <w:p w14:paraId="01474B0A">
      <w:pPr>
        <w:rPr>
          <w:kern w:val="0"/>
          <w:lang w:val="zh-CN"/>
        </w:rPr>
      </w:pPr>
    </w:p>
    <w:p w14:paraId="6C55E1E9">
      <w:pPr>
        <w:rPr>
          <w:kern w:val="0"/>
          <w:lang w:val="zh-CN"/>
        </w:rPr>
      </w:pPr>
    </w:p>
    <w:p w14:paraId="2DA45334">
      <w:pPr>
        <w:rPr>
          <w:kern w:val="0"/>
          <w:lang w:val="zh-CN"/>
        </w:rPr>
      </w:pPr>
    </w:p>
    <w:p w14:paraId="0CA1A324">
      <w:pPr>
        <w:rPr>
          <w:kern w:val="0"/>
          <w:lang w:val="zh-CN"/>
        </w:rPr>
      </w:pPr>
    </w:p>
    <w:p w14:paraId="0F0E7B4B">
      <w:pPr>
        <w:rPr>
          <w:kern w:val="0"/>
          <w:lang w:val="zh-CN"/>
        </w:rPr>
      </w:pPr>
    </w:p>
    <w:p w14:paraId="76968E1F">
      <w:pPr>
        <w:rPr>
          <w:kern w:val="0"/>
          <w:lang w:val="zh-CN"/>
        </w:rPr>
      </w:pPr>
    </w:p>
    <w:p w14:paraId="0D07131C">
      <w:pPr>
        <w:rPr>
          <w:kern w:val="0"/>
          <w:lang w:val="zh-CN"/>
        </w:rPr>
      </w:pPr>
    </w:p>
    <w:p w14:paraId="1B822524">
      <w:pPr>
        <w:rPr>
          <w:kern w:val="0"/>
          <w:lang w:val="zh-CN"/>
        </w:rPr>
      </w:pPr>
    </w:p>
    <w:p w14:paraId="1104C3CF">
      <w:pPr>
        <w:rPr>
          <w:b/>
          <w:sz w:val="36"/>
          <w:szCs w:val="36"/>
        </w:rPr>
      </w:pPr>
      <w:r>
        <w:rPr>
          <w:rFonts w:hint="eastAsia"/>
          <w:b/>
          <w:sz w:val="36"/>
          <w:szCs w:val="36"/>
          <w:lang w:val="zh-CN"/>
        </w:rPr>
        <w:t>（下册）</w:t>
      </w:r>
    </w:p>
    <w:p w14:paraId="4854A57E">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14:paraId="2B827878">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14:paraId="20F1A07A">
      <w:pPr>
        <w:autoSpaceDE w:val="0"/>
        <w:autoSpaceDN w:val="0"/>
        <w:spacing w:line="360" w:lineRule="auto"/>
        <w:rPr>
          <w:rFonts w:ascii="宋体" w:hAnsi="宋体" w:cs="宋体"/>
          <w:kern w:val="0"/>
          <w:sz w:val="36"/>
          <w:szCs w:val="36"/>
        </w:rPr>
      </w:pPr>
    </w:p>
    <w:p w14:paraId="7B77E18C">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14:paraId="2698019A">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14:paraId="51AF41D5">
      <w:pPr>
        <w:autoSpaceDE w:val="0"/>
        <w:autoSpaceDN w:val="0"/>
        <w:spacing w:line="360" w:lineRule="auto"/>
        <w:rPr>
          <w:rFonts w:ascii="宋体" w:hAnsi="宋体" w:cs="宋体"/>
          <w:kern w:val="0"/>
          <w:sz w:val="36"/>
          <w:szCs w:val="36"/>
        </w:rPr>
      </w:pPr>
    </w:p>
    <w:p w14:paraId="396A80B8">
      <w:pPr>
        <w:autoSpaceDE w:val="0"/>
        <w:autoSpaceDN w:val="0"/>
        <w:spacing w:line="360" w:lineRule="auto"/>
        <w:rPr>
          <w:rFonts w:ascii="宋体" w:hAnsi="宋体" w:cs="宋体"/>
          <w:kern w:val="0"/>
          <w:sz w:val="36"/>
          <w:szCs w:val="36"/>
        </w:rPr>
      </w:pPr>
    </w:p>
    <w:p w14:paraId="49F9C9DD">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14:paraId="6F281C60">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14:paraId="49A999F3">
      <w:pPr>
        <w:autoSpaceDE w:val="0"/>
        <w:autoSpaceDN w:val="0"/>
        <w:spacing w:line="360" w:lineRule="auto"/>
        <w:rPr>
          <w:rFonts w:ascii="宋体" w:hAnsi="宋体" w:cs="宋体"/>
          <w:b/>
          <w:bCs/>
          <w:kern w:val="0"/>
          <w:sz w:val="36"/>
          <w:szCs w:val="36"/>
        </w:rPr>
      </w:pPr>
    </w:p>
    <w:p w14:paraId="789C1C2E">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14:paraId="4C34CFC7">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14:paraId="2E176CBE">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14:paraId="1B27538F">
      <w:pPr>
        <w:pStyle w:val="24"/>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174" w:name="_Toc25800"/>
      <w:bookmarkStart w:id="175" w:name="_Toc13757"/>
      <w:r>
        <w:rPr>
          <w:rFonts w:hint="eastAsia" w:ascii="宋体" w:hAnsi="宋体" w:cs="宋体"/>
          <w:sz w:val="30"/>
          <w:szCs w:val="30"/>
          <w:lang w:val="zh-CN"/>
        </w:rPr>
        <w:t>目录（下册）</w:t>
      </w:r>
      <w:bookmarkEnd w:id="174"/>
      <w:bookmarkEnd w:id="175"/>
    </w:p>
    <w:p w14:paraId="600E993B">
      <w:pPr>
        <w:spacing w:line="360" w:lineRule="auto"/>
        <w:rPr>
          <w:lang w:val="zh-CN"/>
        </w:rPr>
      </w:pPr>
      <w:bookmarkStart w:id="176" w:name="_Toc27436"/>
      <w:r>
        <w:rPr>
          <w:rFonts w:hint="eastAsia"/>
          <w:lang w:val="zh-CN"/>
        </w:rPr>
        <w:t>（10）评分对照表………………………………………………………所在页码</w:t>
      </w:r>
    </w:p>
    <w:p w14:paraId="2B195D94">
      <w:pPr>
        <w:spacing w:line="360" w:lineRule="auto"/>
        <w:rPr>
          <w:lang w:val="zh-CN"/>
        </w:rPr>
      </w:pPr>
      <w:r>
        <w:rPr>
          <w:rFonts w:hint="eastAsia"/>
          <w:lang w:val="zh-CN"/>
        </w:rPr>
        <w:t>（11）开标一览表（报价表）…………………………………………所在页码</w:t>
      </w:r>
    </w:p>
    <w:p w14:paraId="0727B4E3">
      <w:pPr>
        <w:spacing w:line="360" w:lineRule="auto"/>
        <w:rPr>
          <w:lang w:val="zh-CN"/>
        </w:rPr>
      </w:pPr>
      <w:r>
        <w:rPr>
          <w:rFonts w:hint="eastAsia"/>
        </w:rPr>
        <w:t>（12）服务</w:t>
      </w:r>
      <w:r>
        <w:rPr>
          <w:rFonts w:hint="eastAsia"/>
          <w:lang w:val="zh-CN"/>
        </w:rPr>
        <w:t>响应表………………………………………………………所在页码</w:t>
      </w:r>
    </w:p>
    <w:p w14:paraId="19530BD5">
      <w:pPr>
        <w:spacing w:line="360" w:lineRule="auto"/>
        <w:rPr>
          <w:lang w:val="zh-CN"/>
        </w:rPr>
      </w:pPr>
      <w:r>
        <w:rPr>
          <w:rFonts w:hint="eastAsia"/>
        </w:rPr>
        <w:t>（13）服务</w:t>
      </w:r>
      <w:r>
        <w:rPr>
          <w:rFonts w:hint="eastAsia"/>
          <w:lang w:val="zh-CN"/>
        </w:rPr>
        <w:t>方案…………………………………………………………所在页码</w:t>
      </w:r>
    </w:p>
    <w:p w14:paraId="21F9BA08">
      <w:pPr>
        <w:spacing w:line="360" w:lineRule="auto"/>
        <w:rPr>
          <w:lang w:val="zh-CN"/>
        </w:rPr>
      </w:pPr>
      <w:r>
        <w:rPr>
          <w:rFonts w:hint="eastAsia"/>
          <w:lang w:val="zh-CN"/>
        </w:rPr>
        <w:t>（14）投标人的业绩证明材料…………………………………………所在页码</w:t>
      </w:r>
    </w:p>
    <w:p w14:paraId="04627B9C">
      <w:pPr>
        <w:spacing w:line="360" w:lineRule="auto"/>
        <w:rPr>
          <w:lang w:val="zh-CN"/>
        </w:rPr>
      </w:pPr>
      <w:r>
        <w:rPr>
          <w:rFonts w:hint="eastAsia"/>
          <w:lang w:val="zh-CN"/>
        </w:rPr>
        <w:t>（15）中小企业声明函…………………………………………………所在页码</w:t>
      </w:r>
    </w:p>
    <w:p w14:paraId="3AF7351E">
      <w:pPr>
        <w:spacing w:line="360" w:lineRule="auto"/>
        <w:rPr>
          <w:lang w:val="zh-CN"/>
        </w:rPr>
      </w:pPr>
      <w:r>
        <w:rPr>
          <w:rFonts w:hint="eastAsia"/>
          <w:lang w:val="zh-CN"/>
        </w:rPr>
        <w:t>（1</w:t>
      </w:r>
      <w:r>
        <w:rPr>
          <w:rFonts w:hint="eastAsia"/>
          <w:lang w:val="en-US" w:eastAsia="zh-CN"/>
        </w:rPr>
        <w:t>6</w:t>
      </w:r>
      <w:r>
        <w:rPr>
          <w:rFonts w:hint="eastAsia"/>
          <w:lang w:val="zh-CN"/>
        </w:rPr>
        <w:t>）残疾人福利性单位声明函………………………………………所在页码</w:t>
      </w:r>
    </w:p>
    <w:p w14:paraId="38BD9E3C">
      <w:pPr>
        <w:spacing w:line="360" w:lineRule="auto"/>
        <w:rPr>
          <w:lang w:val="zh-CN"/>
        </w:rPr>
      </w:pPr>
      <w:r>
        <w:rPr>
          <w:rFonts w:hint="eastAsia"/>
          <w:lang w:val="zh-CN"/>
        </w:rPr>
        <w:t>（1</w:t>
      </w:r>
      <w:r>
        <w:rPr>
          <w:rFonts w:hint="eastAsia"/>
          <w:lang w:val="en-US" w:eastAsia="zh-CN"/>
        </w:rPr>
        <w:t>7</w:t>
      </w:r>
      <w:r>
        <w:rPr>
          <w:rFonts w:hint="eastAsia"/>
          <w:lang w:val="zh-CN"/>
        </w:rPr>
        <w:t>）人认为在其他方面有必要说明的事项…………………………所在页码</w:t>
      </w:r>
    </w:p>
    <w:p w14:paraId="2225D83D">
      <w:pPr>
        <w:pStyle w:val="24"/>
        <w:spacing w:before="0" w:after="0" w:line="360" w:lineRule="auto"/>
        <w:jc w:val="left"/>
        <w:outlineLvl w:val="1"/>
        <w:rPr>
          <w:rFonts w:ascii="宋体" w:hAnsi="宋体" w:cs="宋体"/>
          <w:sz w:val="30"/>
          <w:szCs w:val="30"/>
          <w:lang w:val="zh-CN"/>
        </w:rPr>
      </w:pPr>
      <w:r>
        <w:rPr>
          <w:rFonts w:hint="eastAsia"/>
          <w:lang w:val="zh-CN"/>
        </w:rPr>
        <w:br w:type="page"/>
      </w:r>
      <w:bookmarkStart w:id="177" w:name="_Toc13874"/>
      <w:r>
        <w:rPr>
          <w:rFonts w:hint="eastAsia" w:ascii="宋体" w:hAnsi="宋体" w:cs="宋体"/>
          <w:sz w:val="30"/>
          <w:szCs w:val="30"/>
        </w:rPr>
        <w:t>（10）</w:t>
      </w:r>
      <w:r>
        <w:rPr>
          <w:rFonts w:hint="eastAsia" w:ascii="宋体" w:hAnsi="宋体" w:cs="宋体"/>
          <w:sz w:val="30"/>
          <w:szCs w:val="30"/>
          <w:lang w:val="zh-CN"/>
        </w:rPr>
        <w:t>评分对照表</w:t>
      </w:r>
      <w:bookmarkEnd w:id="176"/>
      <w:bookmarkEnd w:id="177"/>
    </w:p>
    <w:p w14:paraId="6135B3B5">
      <w:pPr>
        <w:spacing w:line="360" w:lineRule="auto"/>
        <w:rPr>
          <w:rFonts w:ascii="宋体" w:hAnsi="宋体" w:cs="宋体"/>
          <w:sz w:val="28"/>
          <w:szCs w:val="28"/>
        </w:rPr>
      </w:pPr>
    </w:p>
    <w:p w14:paraId="3446FABA">
      <w:pPr>
        <w:jc w:val="center"/>
        <w:rPr>
          <w:rFonts w:ascii="宋体" w:hAnsi="宋体" w:cs="宋体"/>
          <w:b/>
          <w:sz w:val="28"/>
          <w:szCs w:val="28"/>
          <w:lang w:val="zh-CN"/>
        </w:rPr>
      </w:pPr>
      <w:r>
        <w:rPr>
          <w:rFonts w:hint="eastAsia" w:ascii="宋体" w:hAnsi="宋体" w:cs="宋体"/>
          <w:b/>
          <w:sz w:val="28"/>
          <w:szCs w:val="28"/>
          <w:lang w:val="zh-CN"/>
        </w:rPr>
        <w:t>评分对照表</w:t>
      </w:r>
    </w:p>
    <w:p w14:paraId="29A41469">
      <w:pPr>
        <w:spacing w:line="360" w:lineRule="auto"/>
        <w:rPr>
          <w:rFonts w:ascii="宋体" w:hAnsi="宋体" w:cs="宋体"/>
          <w:sz w:val="28"/>
          <w:szCs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46C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83FB3D7">
            <w:pPr>
              <w:pStyle w:val="11"/>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14:paraId="717C3EE5">
            <w:pPr>
              <w:pStyle w:val="11"/>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14:paraId="6EF00533">
            <w:pPr>
              <w:pStyle w:val="11"/>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14:paraId="11112876">
            <w:pPr>
              <w:pStyle w:val="11"/>
              <w:spacing w:line="360" w:lineRule="auto"/>
              <w:ind w:firstLine="0"/>
              <w:jc w:val="center"/>
              <w:rPr>
                <w:rFonts w:ascii="宋体" w:hAnsi="宋体" w:cs="宋体"/>
                <w:szCs w:val="24"/>
              </w:rPr>
            </w:pPr>
            <w:r>
              <w:rPr>
                <w:rFonts w:hint="eastAsia" w:ascii="宋体" w:hAnsi="宋体" w:cs="宋体"/>
                <w:szCs w:val="24"/>
              </w:rPr>
              <w:t>投标文件中对应页码</w:t>
            </w:r>
          </w:p>
        </w:tc>
      </w:tr>
      <w:tr w14:paraId="3E38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4C67488">
            <w:pPr>
              <w:pStyle w:val="11"/>
              <w:spacing w:line="360" w:lineRule="auto"/>
              <w:ind w:firstLine="0"/>
              <w:jc w:val="center"/>
              <w:rPr>
                <w:rFonts w:ascii="宋体" w:hAnsi="宋体" w:cs="宋体"/>
                <w:szCs w:val="24"/>
              </w:rPr>
            </w:pPr>
          </w:p>
        </w:tc>
        <w:tc>
          <w:tcPr>
            <w:tcW w:w="2514" w:type="dxa"/>
            <w:vAlign w:val="center"/>
          </w:tcPr>
          <w:p w14:paraId="0AF33DD5">
            <w:pPr>
              <w:pStyle w:val="11"/>
              <w:spacing w:line="360" w:lineRule="auto"/>
              <w:ind w:firstLine="0"/>
              <w:jc w:val="center"/>
              <w:rPr>
                <w:rFonts w:ascii="宋体" w:hAnsi="宋体" w:cs="宋体"/>
                <w:szCs w:val="24"/>
              </w:rPr>
            </w:pPr>
          </w:p>
        </w:tc>
        <w:tc>
          <w:tcPr>
            <w:tcW w:w="2266" w:type="dxa"/>
            <w:vAlign w:val="center"/>
          </w:tcPr>
          <w:p w14:paraId="281FFE76">
            <w:pPr>
              <w:pStyle w:val="11"/>
              <w:spacing w:line="360" w:lineRule="auto"/>
              <w:ind w:firstLine="0"/>
              <w:jc w:val="center"/>
              <w:rPr>
                <w:rFonts w:ascii="宋体" w:hAnsi="宋体" w:cs="宋体"/>
                <w:szCs w:val="24"/>
              </w:rPr>
            </w:pPr>
          </w:p>
        </w:tc>
        <w:tc>
          <w:tcPr>
            <w:tcW w:w="2966" w:type="dxa"/>
            <w:vAlign w:val="center"/>
          </w:tcPr>
          <w:p w14:paraId="53871373">
            <w:pPr>
              <w:pStyle w:val="11"/>
              <w:spacing w:line="360" w:lineRule="auto"/>
              <w:ind w:firstLine="0"/>
              <w:jc w:val="center"/>
              <w:rPr>
                <w:rFonts w:ascii="宋体" w:hAnsi="宋体" w:cs="宋体"/>
                <w:szCs w:val="24"/>
              </w:rPr>
            </w:pPr>
          </w:p>
        </w:tc>
      </w:tr>
      <w:tr w14:paraId="34B7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C841A19">
            <w:pPr>
              <w:pStyle w:val="11"/>
              <w:spacing w:line="360" w:lineRule="auto"/>
              <w:ind w:firstLine="0"/>
              <w:jc w:val="center"/>
              <w:rPr>
                <w:rFonts w:ascii="宋体" w:hAnsi="宋体" w:cs="宋体"/>
                <w:szCs w:val="24"/>
              </w:rPr>
            </w:pPr>
          </w:p>
        </w:tc>
        <w:tc>
          <w:tcPr>
            <w:tcW w:w="2514" w:type="dxa"/>
            <w:vAlign w:val="center"/>
          </w:tcPr>
          <w:p w14:paraId="2AE8C51C">
            <w:pPr>
              <w:pStyle w:val="11"/>
              <w:spacing w:line="360" w:lineRule="auto"/>
              <w:ind w:firstLine="0"/>
              <w:jc w:val="center"/>
              <w:rPr>
                <w:rFonts w:ascii="宋体" w:hAnsi="宋体" w:cs="宋体"/>
                <w:szCs w:val="24"/>
              </w:rPr>
            </w:pPr>
          </w:p>
        </w:tc>
        <w:tc>
          <w:tcPr>
            <w:tcW w:w="2266" w:type="dxa"/>
            <w:vAlign w:val="center"/>
          </w:tcPr>
          <w:p w14:paraId="108D99F2">
            <w:pPr>
              <w:pStyle w:val="11"/>
              <w:spacing w:line="360" w:lineRule="auto"/>
              <w:ind w:firstLine="0"/>
              <w:jc w:val="center"/>
              <w:rPr>
                <w:rFonts w:ascii="宋体" w:hAnsi="宋体" w:cs="宋体"/>
                <w:szCs w:val="24"/>
              </w:rPr>
            </w:pPr>
          </w:p>
        </w:tc>
        <w:tc>
          <w:tcPr>
            <w:tcW w:w="2966" w:type="dxa"/>
            <w:vAlign w:val="center"/>
          </w:tcPr>
          <w:p w14:paraId="0DF248A7">
            <w:pPr>
              <w:pStyle w:val="11"/>
              <w:spacing w:line="360" w:lineRule="auto"/>
              <w:ind w:firstLine="0"/>
              <w:jc w:val="center"/>
              <w:rPr>
                <w:rFonts w:ascii="宋体" w:hAnsi="宋体" w:cs="宋体"/>
                <w:szCs w:val="24"/>
              </w:rPr>
            </w:pPr>
          </w:p>
        </w:tc>
      </w:tr>
      <w:tr w14:paraId="30A5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7E9999A">
            <w:pPr>
              <w:pStyle w:val="11"/>
              <w:spacing w:line="360" w:lineRule="auto"/>
              <w:ind w:firstLine="0"/>
              <w:jc w:val="center"/>
              <w:rPr>
                <w:rFonts w:ascii="宋体" w:hAnsi="宋体" w:cs="宋体"/>
                <w:szCs w:val="24"/>
              </w:rPr>
            </w:pPr>
          </w:p>
        </w:tc>
        <w:tc>
          <w:tcPr>
            <w:tcW w:w="2514" w:type="dxa"/>
            <w:vAlign w:val="center"/>
          </w:tcPr>
          <w:p w14:paraId="7471B55A">
            <w:pPr>
              <w:pStyle w:val="11"/>
              <w:spacing w:line="360" w:lineRule="auto"/>
              <w:ind w:firstLine="0"/>
              <w:jc w:val="center"/>
              <w:rPr>
                <w:rFonts w:ascii="宋体" w:hAnsi="宋体" w:cs="宋体"/>
                <w:szCs w:val="24"/>
              </w:rPr>
            </w:pPr>
          </w:p>
        </w:tc>
        <w:tc>
          <w:tcPr>
            <w:tcW w:w="2266" w:type="dxa"/>
            <w:vAlign w:val="center"/>
          </w:tcPr>
          <w:p w14:paraId="6B2D5D84">
            <w:pPr>
              <w:pStyle w:val="11"/>
              <w:spacing w:line="360" w:lineRule="auto"/>
              <w:ind w:firstLine="0"/>
              <w:jc w:val="center"/>
              <w:rPr>
                <w:rFonts w:ascii="宋体" w:hAnsi="宋体" w:cs="宋体"/>
                <w:szCs w:val="24"/>
              </w:rPr>
            </w:pPr>
          </w:p>
        </w:tc>
        <w:tc>
          <w:tcPr>
            <w:tcW w:w="2966" w:type="dxa"/>
            <w:vAlign w:val="center"/>
          </w:tcPr>
          <w:p w14:paraId="79F2A790">
            <w:pPr>
              <w:pStyle w:val="11"/>
              <w:spacing w:line="360" w:lineRule="auto"/>
              <w:ind w:firstLine="0"/>
              <w:jc w:val="center"/>
              <w:rPr>
                <w:rFonts w:ascii="宋体" w:hAnsi="宋体" w:cs="宋体"/>
                <w:szCs w:val="24"/>
              </w:rPr>
            </w:pPr>
          </w:p>
        </w:tc>
      </w:tr>
      <w:tr w14:paraId="7745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CAA688B">
            <w:pPr>
              <w:pStyle w:val="11"/>
              <w:spacing w:line="360" w:lineRule="auto"/>
              <w:ind w:firstLine="0"/>
              <w:jc w:val="center"/>
              <w:rPr>
                <w:rFonts w:ascii="宋体" w:hAnsi="宋体" w:cs="宋体"/>
                <w:szCs w:val="24"/>
              </w:rPr>
            </w:pPr>
          </w:p>
        </w:tc>
        <w:tc>
          <w:tcPr>
            <w:tcW w:w="2514" w:type="dxa"/>
            <w:vAlign w:val="center"/>
          </w:tcPr>
          <w:p w14:paraId="1E601A1D">
            <w:pPr>
              <w:pStyle w:val="11"/>
              <w:spacing w:line="360" w:lineRule="auto"/>
              <w:ind w:firstLine="0"/>
              <w:jc w:val="center"/>
              <w:rPr>
                <w:rFonts w:ascii="宋体" w:hAnsi="宋体" w:cs="宋体"/>
                <w:szCs w:val="24"/>
              </w:rPr>
            </w:pPr>
          </w:p>
        </w:tc>
        <w:tc>
          <w:tcPr>
            <w:tcW w:w="2266" w:type="dxa"/>
            <w:vAlign w:val="center"/>
          </w:tcPr>
          <w:p w14:paraId="13C4DE4B">
            <w:pPr>
              <w:pStyle w:val="11"/>
              <w:spacing w:line="360" w:lineRule="auto"/>
              <w:ind w:firstLine="0"/>
              <w:jc w:val="center"/>
              <w:rPr>
                <w:rFonts w:ascii="宋体" w:hAnsi="宋体" w:cs="宋体"/>
                <w:szCs w:val="24"/>
              </w:rPr>
            </w:pPr>
          </w:p>
        </w:tc>
        <w:tc>
          <w:tcPr>
            <w:tcW w:w="2966" w:type="dxa"/>
            <w:vAlign w:val="center"/>
          </w:tcPr>
          <w:p w14:paraId="6B96EAF1">
            <w:pPr>
              <w:pStyle w:val="11"/>
              <w:spacing w:line="360" w:lineRule="auto"/>
              <w:ind w:firstLine="0"/>
              <w:jc w:val="center"/>
              <w:rPr>
                <w:rFonts w:ascii="宋体" w:hAnsi="宋体" w:cs="宋体"/>
                <w:szCs w:val="24"/>
              </w:rPr>
            </w:pPr>
          </w:p>
        </w:tc>
      </w:tr>
      <w:tr w14:paraId="52E4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A449E41">
            <w:pPr>
              <w:pStyle w:val="11"/>
              <w:spacing w:line="360" w:lineRule="auto"/>
              <w:ind w:firstLine="0"/>
              <w:jc w:val="center"/>
              <w:rPr>
                <w:rFonts w:ascii="宋体" w:hAnsi="宋体" w:cs="宋体"/>
                <w:szCs w:val="24"/>
              </w:rPr>
            </w:pPr>
          </w:p>
        </w:tc>
        <w:tc>
          <w:tcPr>
            <w:tcW w:w="2514" w:type="dxa"/>
            <w:vAlign w:val="center"/>
          </w:tcPr>
          <w:p w14:paraId="4ABB39E3">
            <w:pPr>
              <w:pStyle w:val="11"/>
              <w:spacing w:line="360" w:lineRule="auto"/>
              <w:ind w:firstLine="0"/>
              <w:jc w:val="center"/>
              <w:rPr>
                <w:rFonts w:ascii="宋体" w:hAnsi="宋体" w:cs="宋体"/>
                <w:szCs w:val="24"/>
              </w:rPr>
            </w:pPr>
          </w:p>
        </w:tc>
        <w:tc>
          <w:tcPr>
            <w:tcW w:w="2266" w:type="dxa"/>
            <w:vAlign w:val="center"/>
          </w:tcPr>
          <w:p w14:paraId="06702A66">
            <w:pPr>
              <w:pStyle w:val="11"/>
              <w:spacing w:line="360" w:lineRule="auto"/>
              <w:ind w:firstLine="0"/>
              <w:jc w:val="center"/>
              <w:rPr>
                <w:rFonts w:ascii="宋体" w:hAnsi="宋体" w:cs="宋体"/>
                <w:szCs w:val="24"/>
              </w:rPr>
            </w:pPr>
          </w:p>
        </w:tc>
        <w:tc>
          <w:tcPr>
            <w:tcW w:w="2966" w:type="dxa"/>
            <w:vAlign w:val="center"/>
          </w:tcPr>
          <w:p w14:paraId="2C8794B1">
            <w:pPr>
              <w:pStyle w:val="11"/>
              <w:spacing w:line="360" w:lineRule="auto"/>
              <w:ind w:firstLine="0"/>
              <w:jc w:val="center"/>
              <w:rPr>
                <w:rFonts w:ascii="宋体" w:hAnsi="宋体" w:cs="宋体"/>
                <w:szCs w:val="24"/>
              </w:rPr>
            </w:pPr>
          </w:p>
        </w:tc>
      </w:tr>
      <w:tr w14:paraId="0958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A2C4D11">
            <w:pPr>
              <w:pStyle w:val="11"/>
              <w:spacing w:line="360" w:lineRule="auto"/>
              <w:ind w:firstLine="0"/>
              <w:jc w:val="center"/>
              <w:rPr>
                <w:rFonts w:ascii="宋体" w:hAnsi="宋体" w:cs="宋体"/>
                <w:szCs w:val="24"/>
              </w:rPr>
            </w:pPr>
          </w:p>
        </w:tc>
        <w:tc>
          <w:tcPr>
            <w:tcW w:w="2514" w:type="dxa"/>
            <w:vAlign w:val="center"/>
          </w:tcPr>
          <w:p w14:paraId="64D6C01B">
            <w:pPr>
              <w:pStyle w:val="11"/>
              <w:spacing w:line="360" w:lineRule="auto"/>
              <w:ind w:firstLine="0"/>
              <w:jc w:val="center"/>
              <w:rPr>
                <w:rFonts w:ascii="宋体" w:hAnsi="宋体" w:cs="宋体"/>
                <w:szCs w:val="24"/>
              </w:rPr>
            </w:pPr>
          </w:p>
        </w:tc>
        <w:tc>
          <w:tcPr>
            <w:tcW w:w="2266" w:type="dxa"/>
            <w:vAlign w:val="center"/>
          </w:tcPr>
          <w:p w14:paraId="312E94EC">
            <w:pPr>
              <w:pStyle w:val="11"/>
              <w:spacing w:line="360" w:lineRule="auto"/>
              <w:ind w:firstLine="0"/>
              <w:jc w:val="center"/>
              <w:rPr>
                <w:rFonts w:ascii="宋体" w:hAnsi="宋体" w:cs="宋体"/>
                <w:szCs w:val="24"/>
              </w:rPr>
            </w:pPr>
          </w:p>
        </w:tc>
        <w:tc>
          <w:tcPr>
            <w:tcW w:w="2966" w:type="dxa"/>
            <w:vAlign w:val="center"/>
          </w:tcPr>
          <w:p w14:paraId="37D5F245">
            <w:pPr>
              <w:pStyle w:val="11"/>
              <w:spacing w:line="360" w:lineRule="auto"/>
              <w:ind w:firstLine="0"/>
              <w:jc w:val="center"/>
              <w:rPr>
                <w:rFonts w:ascii="宋体" w:hAnsi="宋体" w:cs="宋体"/>
                <w:szCs w:val="24"/>
              </w:rPr>
            </w:pPr>
          </w:p>
        </w:tc>
      </w:tr>
    </w:tbl>
    <w:p w14:paraId="34DE6B17">
      <w:pPr>
        <w:spacing w:line="360" w:lineRule="auto"/>
        <w:rPr>
          <w:rFonts w:ascii="宋体" w:hAnsi="宋体" w:cs="宋体"/>
          <w:lang w:val="zh-CN"/>
        </w:rPr>
      </w:pPr>
    </w:p>
    <w:p w14:paraId="296E7E3A">
      <w:pPr>
        <w:pStyle w:val="24"/>
        <w:spacing w:before="0" w:after="0" w:line="360" w:lineRule="auto"/>
        <w:jc w:val="left"/>
        <w:outlineLvl w:val="1"/>
        <w:rPr>
          <w:rFonts w:ascii="宋体" w:hAnsi="宋体" w:cs="宋体"/>
          <w:lang w:val="zh-CN"/>
        </w:rPr>
      </w:pPr>
      <w:bookmarkStart w:id="178" w:name="_Toc28963"/>
      <w:r>
        <w:rPr>
          <w:rFonts w:hint="eastAsia" w:ascii="宋体" w:hAnsi="宋体" w:cs="宋体"/>
          <w:sz w:val="30"/>
          <w:szCs w:val="30"/>
          <w:lang w:val="zh-CN"/>
        </w:rPr>
        <w:br w:type="page"/>
      </w:r>
      <w:bookmarkStart w:id="179" w:name="_Toc13051"/>
      <w:bookmarkStart w:id="180" w:name="_Toc26451"/>
      <w:bookmarkStart w:id="181" w:name="_Toc16291"/>
      <w:r>
        <w:rPr>
          <w:rFonts w:hint="eastAsia" w:ascii="宋体" w:hAnsi="宋体" w:cs="宋体"/>
          <w:sz w:val="30"/>
          <w:szCs w:val="30"/>
        </w:rPr>
        <w:t>（11）</w:t>
      </w:r>
      <w:r>
        <w:rPr>
          <w:rFonts w:hint="eastAsia" w:ascii="宋体" w:hAnsi="宋体" w:cs="宋体"/>
          <w:sz w:val="30"/>
          <w:szCs w:val="30"/>
          <w:lang w:val="zh-CN"/>
        </w:rPr>
        <w:t>开标一览表（报价表）</w:t>
      </w:r>
      <w:bookmarkEnd w:id="179"/>
      <w:bookmarkEnd w:id="180"/>
      <w:bookmarkEnd w:id="181"/>
    </w:p>
    <w:p w14:paraId="0FE03A5E">
      <w:pPr>
        <w:autoSpaceDE w:val="0"/>
        <w:autoSpaceDN w:val="0"/>
        <w:spacing w:line="360" w:lineRule="auto"/>
        <w:rPr>
          <w:rFonts w:ascii="宋体" w:hAnsi="宋体" w:cs="宋体"/>
          <w:b/>
          <w:bCs/>
          <w:kern w:val="0"/>
          <w:sz w:val="28"/>
          <w:szCs w:val="28"/>
          <w:lang w:val="zh-CN"/>
        </w:rPr>
      </w:pPr>
    </w:p>
    <w:p w14:paraId="3ABDCA20">
      <w:pPr>
        <w:jc w:val="center"/>
        <w:rPr>
          <w:rFonts w:ascii="宋体" w:hAnsi="宋体" w:cs="宋体"/>
          <w:b/>
          <w:sz w:val="28"/>
          <w:szCs w:val="28"/>
          <w:lang w:val="zh-CN"/>
        </w:rPr>
      </w:pPr>
      <w:r>
        <w:rPr>
          <w:rFonts w:hint="eastAsia" w:ascii="宋体" w:hAnsi="宋体" w:cs="宋体"/>
          <w:b/>
          <w:sz w:val="28"/>
          <w:szCs w:val="28"/>
          <w:lang w:val="zh-CN"/>
        </w:rPr>
        <w:t>开标一览表（报价表）</w:t>
      </w:r>
    </w:p>
    <w:tbl>
      <w:tblPr>
        <w:tblStyle w:val="2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5CA6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3759462E">
            <w:pPr>
              <w:pStyle w:val="11"/>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14:paraId="132A036D">
            <w:pPr>
              <w:pStyle w:val="11"/>
              <w:spacing w:line="360" w:lineRule="auto"/>
              <w:ind w:firstLine="0"/>
              <w:rPr>
                <w:rFonts w:ascii="宋体" w:hAnsi="宋体" w:cs="宋体"/>
                <w:szCs w:val="24"/>
              </w:rPr>
            </w:pPr>
          </w:p>
        </w:tc>
      </w:tr>
      <w:tr w14:paraId="71BE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2632" w:type="dxa"/>
            <w:vAlign w:val="center"/>
          </w:tcPr>
          <w:p w14:paraId="361CF902">
            <w:pPr>
              <w:pStyle w:val="11"/>
              <w:spacing w:line="36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14:paraId="5F9A9BEF">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14:paraId="5CF37475">
            <w:pPr>
              <w:pStyle w:val="11"/>
              <w:spacing w:line="360" w:lineRule="auto"/>
              <w:ind w:firstLine="0"/>
              <w:rPr>
                <w:rFonts w:ascii="宋体" w:hAnsi="宋体" w:cs="宋体"/>
                <w:szCs w:val="24"/>
              </w:rPr>
            </w:pPr>
            <w:r>
              <w:rPr>
                <w:rFonts w:hint="eastAsia" w:ascii="宋体" w:hAnsi="宋体" w:cs="宋体"/>
                <w:kern w:val="0"/>
                <w:szCs w:val="24"/>
                <w:lang w:val="zh-CN"/>
              </w:rPr>
              <w:t>小写：</w:t>
            </w:r>
          </w:p>
        </w:tc>
      </w:tr>
      <w:tr w14:paraId="39D5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jc w:val="center"/>
        </w:trPr>
        <w:tc>
          <w:tcPr>
            <w:tcW w:w="2632" w:type="dxa"/>
            <w:vAlign w:val="center"/>
          </w:tcPr>
          <w:p w14:paraId="6AB0084B">
            <w:pPr>
              <w:pStyle w:val="11"/>
              <w:spacing w:line="360" w:lineRule="auto"/>
              <w:ind w:firstLine="720" w:firstLineChars="300"/>
              <w:rPr>
                <w:rFonts w:ascii="宋体" w:hAnsi="宋体" w:cs="宋体"/>
                <w:szCs w:val="24"/>
              </w:rPr>
            </w:pPr>
            <w:r>
              <w:rPr>
                <w:rFonts w:hint="eastAsia" w:ascii="宋体" w:hAnsi="宋体" w:cs="宋体"/>
                <w:szCs w:val="24"/>
              </w:rPr>
              <w:t>服务期</w:t>
            </w:r>
          </w:p>
        </w:tc>
        <w:tc>
          <w:tcPr>
            <w:tcW w:w="5985" w:type="dxa"/>
            <w:vAlign w:val="center"/>
          </w:tcPr>
          <w:p w14:paraId="22755530">
            <w:pPr>
              <w:pStyle w:val="11"/>
              <w:spacing w:line="360" w:lineRule="auto"/>
              <w:rPr>
                <w:rFonts w:ascii="宋体" w:hAnsi="宋体" w:cs="宋体"/>
                <w:kern w:val="0"/>
                <w:lang w:val="zh-CN"/>
              </w:rPr>
            </w:pPr>
          </w:p>
        </w:tc>
      </w:tr>
      <w:tr w14:paraId="0C31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2632" w:type="dxa"/>
            <w:vAlign w:val="center"/>
          </w:tcPr>
          <w:p w14:paraId="15A60ED7">
            <w:pPr>
              <w:pStyle w:val="11"/>
              <w:spacing w:line="360" w:lineRule="auto"/>
              <w:jc w:val="center"/>
              <w:rPr>
                <w:rFonts w:ascii="宋体" w:hAnsi="宋体" w:cs="宋体"/>
                <w:szCs w:val="24"/>
              </w:rPr>
            </w:pPr>
            <w:r>
              <w:rPr>
                <w:rFonts w:ascii="宋体" w:hAnsi="宋体" w:cs="宋体"/>
                <w:szCs w:val="24"/>
              </w:rPr>
              <w:t>其他承诺及需要说明的事项：</w:t>
            </w:r>
          </w:p>
        </w:tc>
        <w:tc>
          <w:tcPr>
            <w:tcW w:w="5985" w:type="dxa"/>
            <w:vAlign w:val="center"/>
          </w:tcPr>
          <w:p w14:paraId="73A981D9">
            <w:pPr>
              <w:pStyle w:val="11"/>
              <w:spacing w:line="360" w:lineRule="auto"/>
              <w:ind w:firstLine="0"/>
              <w:rPr>
                <w:rFonts w:ascii="宋体" w:hAnsi="宋体" w:cs="宋体"/>
                <w:szCs w:val="24"/>
              </w:rPr>
            </w:pPr>
          </w:p>
        </w:tc>
      </w:tr>
    </w:tbl>
    <w:p w14:paraId="75E999D6">
      <w:pPr>
        <w:autoSpaceDE w:val="0"/>
        <w:autoSpaceDN w:val="0"/>
        <w:spacing w:line="36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14:paraId="294AA4A8">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2.“投标报价”为投标总价。投标报价必须包括：</w:t>
      </w:r>
      <w:r>
        <w:rPr>
          <w:rFonts w:hint="eastAsia" w:ascii="宋体" w:hAnsi="宋体" w:cs="宋体"/>
          <w:kern w:val="0"/>
        </w:rPr>
        <w:t>项目服务费</w:t>
      </w:r>
      <w:r>
        <w:rPr>
          <w:rFonts w:hint="eastAsia" w:ascii="宋体" w:hAnsi="宋体" w:cs="宋体"/>
          <w:kern w:val="0"/>
          <w:lang w:val="zh-CN"/>
        </w:rPr>
        <w:t>、</w:t>
      </w:r>
      <w:r>
        <w:rPr>
          <w:rFonts w:hint="eastAsia" w:ascii="宋体" w:hAnsi="宋体" w:cs="宋体"/>
          <w:kern w:val="0"/>
        </w:rPr>
        <w:t>运维费</w:t>
      </w:r>
      <w:r>
        <w:rPr>
          <w:rFonts w:hint="eastAsia" w:ascii="宋体" w:hAnsi="宋体" w:cs="宋体"/>
          <w:kern w:val="0"/>
          <w:lang w:val="zh-CN"/>
        </w:rPr>
        <w:t>、管理费、招标代理服务费、税金及不可预见费等全部费用。</w:t>
      </w:r>
    </w:p>
    <w:p w14:paraId="0320A6FC">
      <w:pPr>
        <w:autoSpaceDE w:val="0"/>
        <w:autoSpaceDN w:val="0"/>
        <w:spacing w:line="360" w:lineRule="auto"/>
        <w:ind w:firstLine="480"/>
        <w:rPr>
          <w:rFonts w:ascii="宋体" w:hAnsi="宋体" w:cs="宋体"/>
          <w:kern w:val="0"/>
        </w:rPr>
      </w:pPr>
      <w:r>
        <w:rPr>
          <w:rFonts w:hint="eastAsia" w:ascii="宋体" w:hAnsi="宋体" w:cs="宋体"/>
          <w:kern w:val="0"/>
          <w:lang w:val="zh-CN"/>
        </w:rPr>
        <w:t>3.“</w:t>
      </w:r>
      <w:r>
        <w:rPr>
          <w:rFonts w:hint="eastAsia" w:ascii="宋体" w:hAnsi="宋体" w:cs="宋体"/>
          <w:kern w:val="0"/>
        </w:rPr>
        <w:t>服务期</w:t>
      </w:r>
      <w:r>
        <w:rPr>
          <w:rFonts w:hint="eastAsia" w:ascii="宋体" w:hAnsi="宋体" w:cs="宋体"/>
          <w:kern w:val="0"/>
          <w:lang w:val="zh-CN"/>
        </w:rPr>
        <w:t>”是指能够</w:t>
      </w:r>
      <w:r>
        <w:rPr>
          <w:rFonts w:hint="eastAsia" w:ascii="宋体" w:hAnsi="宋体" w:cs="宋体"/>
          <w:kern w:val="0"/>
        </w:rPr>
        <w:t>服务</w:t>
      </w:r>
      <w:r>
        <w:rPr>
          <w:rFonts w:hint="eastAsia" w:ascii="宋体" w:hAnsi="宋体" w:cs="宋体"/>
          <w:kern w:val="0"/>
          <w:lang w:val="zh-CN"/>
        </w:rPr>
        <w:t>的具体</w:t>
      </w:r>
      <w:r>
        <w:rPr>
          <w:rFonts w:hint="eastAsia" w:ascii="宋体" w:hAnsi="宋体" w:cs="宋体"/>
          <w:kern w:val="0"/>
        </w:rPr>
        <w:t>服务期</w:t>
      </w:r>
      <w:r>
        <w:rPr>
          <w:rFonts w:hint="eastAsia" w:ascii="宋体" w:hAnsi="宋体" w:cs="宋体"/>
          <w:kern w:val="0"/>
          <w:lang w:val="zh-CN"/>
        </w:rPr>
        <w:t>。</w:t>
      </w:r>
    </w:p>
    <w:p w14:paraId="03F0D26F">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14:paraId="40AA05A7">
      <w:pPr>
        <w:autoSpaceDE w:val="0"/>
        <w:autoSpaceDN w:val="0"/>
        <w:spacing w:line="360" w:lineRule="auto"/>
        <w:rPr>
          <w:rFonts w:ascii="宋体" w:hAnsi="宋体" w:cs="宋体"/>
          <w:kern w:val="0"/>
          <w:lang w:val="zh-CN"/>
        </w:rPr>
      </w:pPr>
    </w:p>
    <w:p w14:paraId="50E332A2">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3032447B">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14:paraId="639E2455">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34958122">
      <w:pPr>
        <w:pStyle w:val="15"/>
        <w:rPr>
          <w:rFonts w:hAnsi="宋体" w:cs="宋体"/>
          <w:b/>
          <w:bCs/>
          <w:kern w:val="0"/>
          <w:lang w:val="zh-CN"/>
        </w:rPr>
      </w:pPr>
    </w:p>
    <w:p w14:paraId="48079F25">
      <w:pPr>
        <w:pStyle w:val="15"/>
        <w:rPr>
          <w:rFonts w:hAnsi="宋体" w:cs="宋体"/>
          <w:b/>
          <w:bCs/>
          <w:kern w:val="0"/>
          <w:lang w:val="zh-CN"/>
        </w:rPr>
      </w:pPr>
    </w:p>
    <w:p w14:paraId="20517112">
      <w:pPr>
        <w:pStyle w:val="15"/>
        <w:rPr>
          <w:rFonts w:hAnsi="宋体" w:cs="宋体"/>
          <w:b/>
          <w:bCs/>
          <w:kern w:val="0"/>
          <w:lang w:val="zh-CN"/>
        </w:rPr>
      </w:pPr>
    </w:p>
    <w:p w14:paraId="1E7FEBD6">
      <w:pPr>
        <w:pStyle w:val="15"/>
        <w:rPr>
          <w:rFonts w:hAnsi="宋体" w:cs="宋体"/>
          <w:b/>
          <w:bCs/>
          <w:kern w:val="0"/>
          <w:lang w:val="zh-CN"/>
        </w:rPr>
      </w:pPr>
    </w:p>
    <w:p w14:paraId="33F3542B">
      <w:pPr>
        <w:pStyle w:val="15"/>
        <w:rPr>
          <w:rFonts w:hAnsi="宋体" w:cs="宋体"/>
          <w:b/>
          <w:bCs/>
          <w:kern w:val="0"/>
          <w:lang w:val="zh-CN"/>
        </w:rPr>
      </w:pPr>
    </w:p>
    <w:p w14:paraId="3033B4CD">
      <w:pPr>
        <w:pStyle w:val="15"/>
        <w:rPr>
          <w:rFonts w:hAnsi="宋体" w:cs="宋体"/>
          <w:b/>
          <w:bCs/>
          <w:kern w:val="0"/>
          <w:lang w:val="zh-CN"/>
        </w:rPr>
      </w:pPr>
    </w:p>
    <w:p w14:paraId="0334DBF2">
      <w:pPr>
        <w:pStyle w:val="15"/>
        <w:rPr>
          <w:rFonts w:hAnsi="宋体" w:cs="宋体"/>
          <w:b/>
          <w:bCs/>
          <w:kern w:val="0"/>
          <w:lang w:val="zh-CN"/>
        </w:rPr>
      </w:pPr>
    </w:p>
    <w:p w14:paraId="48B3BFA9">
      <w:pPr>
        <w:pStyle w:val="15"/>
        <w:rPr>
          <w:rFonts w:hAnsi="宋体" w:cs="宋体"/>
          <w:b/>
          <w:bCs/>
          <w:kern w:val="0"/>
          <w:lang w:val="zh-CN"/>
        </w:rPr>
      </w:pPr>
    </w:p>
    <w:p w14:paraId="597BD615">
      <w:pPr>
        <w:pStyle w:val="15"/>
        <w:rPr>
          <w:rFonts w:hAnsi="宋体" w:cs="宋体"/>
          <w:b/>
          <w:bCs/>
          <w:kern w:val="0"/>
          <w:lang w:val="zh-CN"/>
        </w:rPr>
      </w:pPr>
    </w:p>
    <w:p w14:paraId="5CB4DA05">
      <w:pPr>
        <w:pStyle w:val="15"/>
        <w:rPr>
          <w:rFonts w:hAnsi="宋体" w:cs="宋体"/>
          <w:b/>
          <w:bCs/>
          <w:kern w:val="0"/>
          <w:lang w:val="zh-CN"/>
        </w:rPr>
      </w:pPr>
    </w:p>
    <w:p w14:paraId="2D79C000">
      <w:pPr>
        <w:pStyle w:val="15"/>
        <w:rPr>
          <w:rFonts w:hAnsi="宋体" w:cs="宋体"/>
          <w:b/>
          <w:bCs/>
          <w:kern w:val="0"/>
          <w:lang w:val="zh-CN"/>
        </w:rPr>
      </w:pPr>
    </w:p>
    <w:p w14:paraId="2E863DF4">
      <w:pPr>
        <w:pStyle w:val="15"/>
        <w:rPr>
          <w:rFonts w:hAnsi="宋体" w:cs="宋体"/>
          <w:b/>
          <w:bCs/>
          <w:kern w:val="0"/>
          <w:lang w:val="zh-CN"/>
        </w:rPr>
      </w:pPr>
    </w:p>
    <w:p w14:paraId="6C8FA47B">
      <w:pPr>
        <w:pStyle w:val="15"/>
        <w:rPr>
          <w:rFonts w:hAnsi="宋体" w:cs="宋体"/>
          <w:b/>
          <w:bCs/>
          <w:kern w:val="0"/>
          <w:lang w:val="zh-CN"/>
        </w:rPr>
      </w:pPr>
    </w:p>
    <w:p w14:paraId="1CFCD5EE">
      <w:pPr>
        <w:pStyle w:val="15"/>
        <w:rPr>
          <w:rFonts w:hAnsi="宋体" w:cs="宋体"/>
          <w:b/>
          <w:bCs/>
          <w:kern w:val="0"/>
          <w:lang w:val="zh-CN"/>
        </w:rPr>
      </w:pPr>
    </w:p>
    <w:p w14:paraId="51530666">
      <w:pPr>
        <w:pStyle w:val="15"/>
        <w:rPr>
          <w:rFonts w:hAnsi="宋体" w:cs="宋体"/>
          <w:b/>
          <w:bCs/>
          <w:kern w:val="0"/>
          <w:lang w:val="zh-CN"/>
        </w:rPr>
      </w:pPr>
    </w:p>
    <w:p w14:paraId="495EBE67">
      <w:pPr>
        <w:pStyle w:val="24"/>
        <w:spacing w:before="0" w:after="0" w:line="360" w:lineRule="auto"/>
        <w:jc w:val="left"/>
        <w:outlineLvl w:val="1"/>
        <w:rPr>
          <w:rFonts w:ascii="宋体" w:hAnsi="宋体" w:cs="宋体"/>
          <w:sz w:val="30"/>
          <w:szCs w:val="30"/>
          <w:lang w:val="zh-CN"/>
        </w:rPr>
      </w:pPr>
      <w:bookmarkStart w:id="182" w:name="_Toc515908223"/>
      <w:bookmarkStart w:id="183" w:name="_Toc8938"/>
      <w:bookmarkStart w:id="184" w:name="_Toc4408"/>
      <w:r>
        <w:rPr>
          <w:rFonts w:hint="eastAsia" w:ascii="宋体" w:hAnsi="宋体" w:cs="宋体"/>
          <w:sz w:val="30"/>
          <w:szCs w:val="30"/>
          <w:lang w:val="zh-CN"/>
        </w:rPr>
        <w:t>（1</w:t>
      </w:r>
      <w:r>
        <w:rPr>
          <w:rFonts w:hint="eastAsia" w:ascii="宋体" w:hAnsi="宋体" w:cs="宋体"/>
          <w:sz w:val="30"/>
          <w:szCs w:val="30"/>
        </w:rPr>
        <w:t>2</w:t>
      </w:r>
      <w:r>
        <w:rPr>
          <w:rFonts w:hint="eastAsia" w:ascii="宋体" w:hAnsi="宋体" w:cs="宋体"/>
          <w:sz w:val="30"/>
          <w:szCs w:val="30"/>
          <w:lang w:val="zh-CN"/>
        </w:rPr>
        <w:t>）</w:t>
      </w:r>
      <w:bookmarkEnd w:id="178"/>
      <w:bookmarkEnd w:id="182"/>
      <w:bookmarkStart w:id="185" w:name="_Toc525722552"/>
      <w:bookmarkStart w:id="186" w:name="_Toc14290"/>
      <w:r>
        <w:rPr>
          <w:rFonts w:hint="eastAsia" w:ascii="宋体" w:hAnsi="宋体" w:cs="宋体"/>
          <w:sz w:val="30"/>
          <w:szCs w:val="30"/>
          <w:lang w:val="zh-CN"/>
        </w:rPr>
        <w:t>服务响应表</w:t>
      </w:r>
      <w:bookmarkEnd w:id="183"/>
      <w:bookmarkEnd w:id="184"/>
    </w:p>
    <w:p w14:paraId="3FF90575">
      <w:pPr>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服务响应表</w:t>
      </w:r>
    </w:p>
    <w:tbl>
      <w:tblPr>
        <w:tblStyle w:val="27"/>
        <w:tblW w:w="4998" w:type="pct"/>
        <w:tblInd w:w="0" w:type="dxa"/>
        <w:tblLayout w:type="autofit"/>
        <w:tblCellMar>
          <w:top w:w="0" w:type="dxa"/>
          <w:left w:w="28" w:type="dxa"/>
          <w:bottom w:w="0" w:type="dxa"/>
          <w:right w:w="28" w:type="dxa"/>
        </w:tblCellMar>
      </w:tblPr>
      <w:tblGrid>
        <w:gridCol w:w="1229"/>
        <w:gridCol w:w="2718"/>
        <w:gridCol w:w="2877"/>
        <w:gridCol w:w="1535"/>
      </w:tblGrid>
      <w:tr w14:paraId="6C210EFF">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tcPr>
          <w:p w14:paraId="3CBAC6D6">
            <w:pPr>
              <w:autoSpaceDE w:val="0"/>
              <w:autoSpaceDN w:val="0"/>
              <w:adjustRightInd w:val="0"/>
              <w:spacing w:before="40" w:after="40" w:line="400" w:lineRule="exact"/>
              <w:jc w:val="center"/>
              <w:rPr>
                <w:rFonts w:ascii="宋体" w:hAnsi="Cambria" w:cs="宋体"/>
                <w:b/>
                <w:bCs/>
                <w:kern w:val="0"/>
                <w:sz w:val="22"/>
                <w:szCs w:val="22"/>
                <w:lang w:val="zh-CN"/>
              </w:rPr>
            </w:pPr>
            <w:r>
              <w:rPr>
                <w:rFonts w:hint="eastAsia" w:ascii="宋体" w:hAnsi="Cambria" w:cs="宋体"/>
                <w:b/>
                <w:bCs/>
                <w:kern w:val="0"/>
                <w:lang w:val="zh-CN"/>
              </w:rPr>
              <w:t>序号</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8078F6B">
            <w:pPr>
              <w:autoSpaceDE w:val="0"/>
              <w:autoSpaceDN w:val="0"/>
              <w:adjustRightInd w:val="0"/>
              <w:spacing w:before="40" w:after="40" w:line="400" w:lineRule="exact"/>
              <w:jc w:val="center"/>
              <w:rPr>
                <w:rFonts w:ascii="宋体" w:hAnsi="Cambria" w:cs="宋体"/>
                <w:b/>
                <w:bCs/>
                <w:kern w:val="0"/>
                <w:sz w:val="22"/>
                <w:szCs w:val="22"/>
                <w:lang w:val="zh-CN"/>
              </w:rPr>
            </w:pPr>
            <w:r>
              <w:rPr>
                <w:rFonts w:hint="eastAsia" w:ascii="宋体" w:hAnsi="Cambria" w:cs="宋体"/>
                <w:b/>
                <w:bCs/>
                <w:kern w:val="0"/>
                <w:lang w:val="zh-CN"/>
              </w:rPr>
              <w:t>采购需求服务内容</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3041100">
            <w:pPr>
              <w:autoSpaceDE w:val="0"/>
              <w:autoSpaceDN w:val="0"/>
              <w:adjustRightInd w:val="0"/>
              <w:spacing w:before="40" w:after="40" w:line="400" w:lineRule="exact"/>
              <w:ind w:left="94"/>
              <w:jc w:val="center"/>
              <w:rPr>
                <w:rFonts w:ascii="宋体" w:hAnsi="Cambria" w:cs="宋体"/>
                <w:b/>
                <w:bCs/>
                <w:kern w:val="0"/>
                <w:sz w:val="22"/>
                <w:szCs w:val="22"/>
                <w:lang w:val="zh-CN"/>
              </w:rPr>
            </w:pPr>
            <w:r>
              <w:rPr>
                <w:rFonts w:hint="eastAsia" w:ascii="宋体" w:hAnsi="Cambria" w:cs="宋体"/>
                <w:b/>
                <w:bCs/>
                <w:kern w:val="0"/>
                <w:lang w:val="zh-CN"/>
              </w:rPr>
              <w:t>投标服务内容</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3515B89">
            <w:pPr>
              <w:autoSpaceDE w:val="0"/>
              <w:autoSpaceDN w:val="0"/>
              <w:adjustRightInd w:val="0"/>
              <w:spacing w:before="40" w:after="40" w:line="400" w:lineRule="exact"/>
              <w:jc w:val="center"/>
              <w:rPr>
                <w:rFonts w:ascii="宋体" w:hAnsi="Cambria" w:cs="宋体"/>
                <w:b/>
                <w:bCs/>
                <w:kern w:val="0"/>
                <w:sz w:val="22"/>
                <w:szCs w:val="22"/>
                <w:lang w:val="zh-CN"/>
              </w:rPr>
            </w:pPr>
            <w:r>
              <w:rPr>
                <w:rFonts w:hint="eastAsia" w:ascii="宋体" w:hAnsi="Cambria" w:cs="宋体"/>
                <w:b/>
                <w:bCs/>
                <w:kern w:val="0"/>
                <w:lang w:val="zh-CN"/>
              </w:rPr>
              <w:t>说明</w:t>
            </w:r>
          </w:p>
        </w:tc>
      </w:tr>
      <w:tr w14:paraId="0715FD00">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03AA944">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1</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51B426DF">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560E52F4">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5E12970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14:paraId="79F1C87B">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11AE856">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2</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77F03D7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617E3496">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3C361B8F">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14:paraId="0EE6AFBA">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AD91250">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3</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2742FF8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6C733FAD">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2F9547DE">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14:paraId="76DF416A">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B271AAF">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4</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2E22810A">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7DEF3B51">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38F7F8E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14:paraId="071A3E15">
        <w:tblPrEx>
          <w:tblCellMar>
            <w:top w:w="0" w:type="dxa"/>
            <w:left w:w="28" w:type="dxa"/>
            <w:bottom w:w="0" w:type="dxa"/>
            <w:right w:w="28" w:type="dxa"/>
          </w:tblCellMar>
        </w:tblPrEx>
        <w:trPr>
          <w:trHeight w:val="1" w:hRule="atLeast"/>
        </w:trPr>
        <w:tc>
          <w:tcPr>
            <w:tcW w:w="73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67A63CA">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lang w:val="zh-CN"/>
              </w:rPr>
              <w:t>…</w:t>
            </w:r>
          </w:p>
        </w:tc>
        <w:tc>
          <w:tcPr>
            <w:tcW w:w="1625" w:type="pct"/>
            <w:tcBorders>
              <w:top w:val="single" w:color="000000" w:sz="6" w:space="0"/>
              <w:left w:val="single" w:color="000000" w:sz="6" w:space="0"/>
              <w:bottom w:val="single" w:color="000000" w:sz="6" w:space="0"/>
              <w:right w:val="single" w:color="000000" w:sz="6" w:space="0"/>
            </w:tcBorders>
            <w:shd w:val="clear" w:color="000000" w:fill="FFFFFF"/>
          </w:tcPr>
          <w:p w14:paraId="7E82309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720" w:type="pct"/>
            <w:tcBorders>
              <w:top w:val="single" w:color="000000" w:sz="6" w:space="0"/>
              <w:left w:val="single" w:color="000000" w:sz="6" w:space="0"/>
              <w:bottom w:val="single" w:color="000000" w:sz="6" w:space="0"/>
              <w:right w:val="single" w:color="000000" w:sz="6" w:space="0"/>
            </w:tcBorders>
            <w:shd w:val="clear" w:color="000000" w:fill="FFFFFF"/>
          </w:tcPr>
          <w:p w14:paraId="7F8D3C5A">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918" w:type="pct"/>
            <w:tcBorders>
              <w:top w:val="single" w:color="000000" w:sz="6" w:space="0"/>
              <w:left w:val="single" w:color="000000" w:sz="6" w:space="0"/>
              <w:bottom w:val="single" w:color="000000" w:sz="6" w:space="0"/>
              <w:right w:val="single" w:color="000000" w:sz="6" w:space="0"/>
            </w:tcBorders>
            <w:shd w:val="clear" w:color="000000" w:fill="FFFFFF"/>
          </w:tcPr>
          <w:p w14:paraId="228CEE0E">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bl>
    <w:p w14:paraId="71FEF36B">
      <w:pPr>
        <w:autoSpaceDE w:val="0"/>
        <w:autoSpaceDN w:val="0"/>
        <w:spacing w:line="360" w:lineRule="auto"/>
        <w:rPr>
          <w:rFonts w:ascii="宋体" w:hAnsi="宋体" w:cs="宋体"/>
          <w:kern w:val="0"/>
          <w:highlight w:val="yellow"/>
          <w:lang w:val="zh-CN"/>
        </w:rPr>
      </w:pPr>
      <w:r>
        <w:rPr>
          <w:rFonts w:hint="eastAsia" w:ascii="宋体" w:hAnsi="宋体" w:cs="宋体"/>
        </w:rPr>
        <w:t>注：</w:t>
      </w:r>
      <w:r>
        <w:rPr>
          <w:rFonts w:ascii="宋体" w:hAnsi="宋体" w:cs="宋体"/>
        </w:rPr>
        <w:t>1</w:t>
      </w:r>
      <w:r>
        <w:rPr>
          <w:rFonts w:hint="eastAsia" w:ascii="宋体" w:hAnsi="宋体" w:cs="宋体"/>
        </w:rPr>
        <w:t>、本表应按照“第五部分 采购项目要求及技术参数中二服务内容及要求”逐项填写，不得遗漏。</w:t>
      </w:r>
    </w:p>
    <w:p w14:paraId="2FAC660D">
      <w:pPr>
        <w:autoSpaceDE w:val="0"/>
        <w:autoSpaceDN w:val="0"/>
        <w:spacing w:line="360" w:lineRule="auto"/>
        <w:rPr>
          <w:rFonts w:ascii="宋体" w:hAnsi="宋体" w:cs="宋体"/>
          <w:kern w:val="0"/>
          <w:lang w:val="zh-CN"/>
        </w:rPr>
      </w:pPr>
    </w:p>
    <w:p w14:paraId="5AEEFB75">
      <w:pPr>
        <w:pStyle w:val="15"/>
        <w:rPr>
          <w:rFonts w:hAnsi="宋体" w:cs="宋体"/>
          <w:kern w:val="0"/>
          <w:lang w:val="zh-CN"/>
        </w:rPr>
      </w:pPr>
    </w:p>
    <w:p w14:paraId="0236977D">
      <w:pPr>
        <w:pStyle w:val="15"/>
        <w:rPr>
          <w:rFonts w:hAnsi="宋体" w:cs="宋体"/>
          <w:kern w:val="0"/>
          <w:lang w:val="zh-CN"/>
        </w:rPr>
      </w:pPr>
    </w:p>
    <w:p w14:paraId="71C26D1E">
      <w:pPr>
        <w:pStyle w:val="15"/>
        <w:rPr>
          <w:rFonts w:hAnsi="宋体" w:cs="宋体"/>
          <w:kern w:val="0"/>
          <w:lang w:val="zh-CN"/>
        </w:rPr>
      </w:pPr>
    </w:p>
    <w:p w14:paraId="74ED9374">
      <w:pPr>
        <w:pStyle w:val="15"/>
        <w:rPr>
          <w:rFonts w:hAnsi="宋体" w:cs="宋体"/>
          <w:kern w:val="0"/>
          <w:lang w:val="zh-CN"/>
        </w:rPr>
      </w:pPr>
    </w:p>
    <w:p w14:paraId="1C13CCF8">
      <w:pPr>
        <w:pStyle w:val="15"/>
        <w:rPr>
          <w:rFonts w:hAnsi="宋体" w:cs="宋体"/>
          <w:kern w:val="0"/>
          <w:lang w:val="zh-CN"/>
        </w:rPr>
      </w:pPr>
    </w:p>
    <w:p w14:paraId="7E53B584">
      <w:pPr>
        <w:pStyle w:val="15"/>
        <w:rPr>
          <w:rFonts w:hAnsi="宋体" w:cs="宋体"/>
          <w:kern w:val="0"/>
          <w:lang w:val="zh-CN"/>
        </w:rPr>
      </w:pPr>
    </w:p>
    <w:p w14:paraId="5E3DBE3E">
      <w:pPr>
        <w:pStyle w:val="15"/>
        <w:rPr>
          <w:rFonts w:hAnsi="宋体" w:cs="宋体"/>
          <w:kern w:val="0"/>
          <w:lang w:val="zh-CN"/>
        </w:rPr>
      </w:pPr>
    </w:p>
    <w:p w14:paraId="66388AE7">
      <w:pPr>
        <w:pStyle w:val="15"/>
        <w:rPr>
          <w:rFonts w:hAnsi="宋体" w:cs="宋体"/>
          <w:kern w:val="0"/>
          <w:lang w:val="zh-CN"/>
        </w:rPr>
      </w:pPr>
    </w:p>
    <w:p w14:paraId="0FC42BAA">
      <w:pPr>
        <w:pStyle w:val="15"/>
        <w:rPr>
          <w:rFonts w:hAnsi="宋体" w:cs="宋体"/>
          <w:kern w:val="0"/>
          <w:lang w:val="zh-CN"/>
        </w:rPr>
      </w:pPr>
    </w:p>
    <w:p w14:paraId="7268A7AE">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14:paraId="0D433B35">
      <w:pPr>
        <w:autoSpaceDE w:val="0"/>
        <w:autoSpaceDN w:val="0"/>
        <w:spacing w:line="360" w:lineRule="auto"/>
        <w:ind w:firstLine="964" w:firstLineChars="400"/>
        <w:rPr>
          <w:rFonts w:ascii="宋体" w:hAnsi="宋体" w:cs="宋体"/>
          <w:b/>
          <w:bCs/>
          <w:kern w:val="0"/>
          <w:lang w:val="zh-CN"/>
        </w:rPr>
      </w:pPr>
      <w:r>
        <w:rPr>
          <w:rFonts w:hint="eastAsia" w:ascii="宋体" w:hAnsi="宋体" w:cs="宋体"/>
          <w:b/>
          <w:bCs/>
          <w:kern w:val="0"/>
          <w:lang w:val="zh-CN"/>
        </w:rPr>
        <w:t>法定代表人或委托代理人：                （签字或盖章）</w:t>
      </w:r>
    </w:p>
    <w:p w14:paraId="72764C5B">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14:paraId="2E7672F3"/>
    <w:p w14:paraId="652EE6D6">
      <w:pPr>
        <w:rPr>
          <w:rFonts w:ascii="宋体" w:hAnsi="宋体"/>
        </w:rPr>
      </w:pPr>
    </w:p>
    <w:p w14:paraId="627658F6">
      <w:pPr>
        <w:pStyle w:val="24"/>
        <w:spacing w:before="0" w:after="0" w:line="360" w:lineRule="auto"/>
        <w:jc w:val="left"/>
        <w:outlineLvl w:val="1"/>
        <w:rPr>
          <w:rFonts w:ascii="宋体"/>
          <w:sz w:val="28"/>
          <w:szCs w:val="28"/>
        </w:rPr>
      </w:pPr>
    </w:p>
    <w:p w14:paraId="3CB02D87">
      <w:pPr>
        <w:pStyle w:val="24"/>
        <w:spacing w:before="0" w:after="0" w:line="360" w:lineRule="auto"/>
        <w:jc w:val="left"/>
        <w:outlineLvl w:val="1"/>
        <w:rPr>
          <w:rFonts w:ascii="宋体"/>
          <w:sz w:val="28"/>
          <w:szCs w:val="28"/>
        </w:rPr>
      </w:pPr>
    </w:p>
    <w:p w14:paraId="58710F5B">
      <w:pPr>
        <w:pStyle w:val="24"/>
        <w:spacing w:before="0" w:after="0" w:line="360" w:lineRule="auto"/>
        <w:jc w:val="left"/>
        <w:outlineLvl w:val="1"/>
        <w:rPr>
          <w:rFonts w:ascii="宋体"/>
          <w:sz w:val="28"/>
          <w:szCs w:val="28"/>
        </w:rPr>
      </w:pPr>
    </w:p>
    <w:p w14:paraId="165F2B3C">
      <w:pPr>
        <w:pStyle w:val="24"/>
        <w:spacing w:before="0" w:after="0" w:line="360" w:lineRule="auto"/>
        <w:jc w:val="left"/>
        <w:outlineLvl w:val="1"/>
        <w:rPr>
          <w:rFonts w:ascii="宋体"/>
          <w:sz w:val="28"/>
          <w:szCs w:val="28"/>
        </w:rPr>
      </w:pPr>
    </w:p>
    <w:p w14:paraId="08606222">
      <w:pPr>
        <w:pStyle w:val="24"/>
        <w:spacing w:before="0" w:after="0" w:line="360" w:lineRule="auto"/>
        <w:jc w:val="left"/>
        <w:outlineLvl w:val="1"/>
        <w:rPr>
          <w:rFonts w:ascii="宋体"/>
          <w:sz w:val="28"/>
          <w:szCs w:val="28"/>
        </w:rPr>
      </w:pPr>
    </w:p>
    <w:p w14:paraId="5FE61004">
      <w:pPr>
        <w:pStyle w:val="24"/>
        <w:spacing w:before="0" w:after="0" w:line="360" w:lineRule="auto"/>
        <w:jc w:val="left"/>
        <w:outlineLvl w:val="1"/>
        <w:rPr>
          <w:rFonts w:ascii="宋体" w:hAnsi="宋体" w:cs="宋体"/>
        </w:rPr>
      </w:pPr>
      <w:bookmarkStart w:id="187" w:name="_Toc15866"/>
      <w:bookmarkStart w:id="188" w:name="_Toc24046"/>
      <w:r>
        <w:rPr>
          <w:rFonts w:hint="eastAsia" w:ascii="宋体"/>
          <w:sz w:val="28"/>
          <w:szCs w:val="28"/>
        </w:rPr>
        <w:t>（13）</w:t>
      </w:r>
      <w:r>
        <w:rPr>
          <w:rFonts w:hint="eastAsia" w:ascii="宋体" w:hAnsi="宋体" w:cs="宋体"/>
          <w:sz w:val="30"/>
          <w:szCs w:val="30"/>
          <w:lang w:val="zh-CN"/>
        </w:rPr>
        <w:t>服务方案</w:t>
      </w:r>
      <w:bookmarkEnd w:id="185"/>
      <w:bookmarkEnd w:id="187"/>
      <w:bookmarkEnd w:id="188"/>
    </w:p>
    <w:p w14:paraId="75989219">
      <w:pPr>
        <w:autoSpaceDE w:val="0"/>
        <w:autoSpaceDN w:val="0"/>
        <w:spacing w:line="360" w:lineRule="auto"/>
        <w:rPr>
          <w:rFonts w:ascii="宋体" w:hAnsi="宋体" w:cs="宋体"/>
          <w:kern w:val="0"/>
          <w:sz w:val="28"/>
          <w:szCs w:val="28"/>
          <w:lang w:val="zh-CN"/>
        </w:rPr>
      </w:pPr>
    </w:p>
    <w:p w14:paraId="28D2B82C">
      <w:pPr>
        <w:jc w:val="center"/>
        <w:rPr>
          <w:rFonts w:ascii="宋体" w:hAnsi="宋体" w:cs="宋体"/>
          <w:b/>
          <w:sz w:val="28"/>
          <w:szCs w:val="28"/>
          <w:lang w:val="zh-CN"/>
        </w:rPr>
      </w:pPr>
      <w:r>
        <w:rPr>
          <w:rFonts w:hint="eastAsia" w:ascii="宋体" w:hAnsi="宋体" w:cs="宋体"/>
          <w:b/>
          <w:sz w:val="28"/>
          <w:szCs w:val="28"/>
        </w:rPr>
        <w:t>服务方案</w:t>
      </w:r>
    </w:p>
    <w:p w14:paraId="1DBA1C18">
      <w:pPr>
        <w:autoSpaceDE w:val="0"/>
        <w:autoSpaceDN w:val="0"/>
        <w:adjustRightInd w:val="0"/>
        <w:spacing w:before="40" w:after="40" w:line="400" w:lineRule="exact"/>
        <w:jc w:val="center"/>
        <w:rPr>
          <w:rFonts w:ascii="宋体" w:hAnsi="Cambria" w:cs="宋体"/>
          <w:kern w:val="0"/>
          <w:lang w:val="zh-CN"/>
        </w:rPr>
      </w:pPr>
    </w:p>
    <w:p w14:paraId="03F2FC2F">
      <w:pPr>
        <w:autoSpaceDE w:val="0"/>
        <w:autoSpaceDN w:val="0"/>
        <w:adjustRightInd w:val="0"/>
        <w:spacing w:before="40" w:after="40" w:line="400" w:lineRule="exact"/>
        <w:jc w:val="center"/>
        <w:rPr>
          <w:rFonts w:ascii="宋体" w:hAnsi="Cambria" w:cs="宋体"/>
          <w:kern w:val="0"/>
          <w:lang w:val="zh-CN"/>
        </w:rPr>
      </w:pPr>
      <w:r>
        <w:rPr>
          <w:rFonts w:hint="eastAsia" w:ascii="宋体" w:hAnsi="Cambria" w:cs="宋体"/>
          <w:kern w:val="0"/>
          <w:lang w:val="zh-CN"/>
        </w:rPr>
        <w:t>根据采购项目内容及评标标准，投标时提供详细的服务方案。</w:t>
      </w:r>
    </w:p>
    <w:p w14:paraId="029FD4E7">
      <w:pPr>
        <w:pStyle w:val="15"/>
        <w:rPr>
          <w:rFonts w:hAnsi="宋体" w:cs="宋体"/>
          <w:kern w:val="0"/>
          <w:lang w:val="zh-CN"/>
        </w:rPr>
      </w:pPr>
    </w:p>
    <w:p w14:paraId="1A075DFE">
      <w:pPr>
        <w:pStyle w:val="15"/>
        <w:rPr>
          <w:rFonts w:hAnsi="宋体" w:cs="宋体"/>
          <w:kern w:val="0"/>
          <w:lang w:val="zh-CN"/>
        </w:rPr>
      </w:pPr>
    </w:p>
    <w:p w14:paraId="366BAE66">
      <w:pPr>
        <w:pStyle w:val="15"/>
        <w:rPr>
          <w:rFonts w:hAnsi="宋体" w:cs="宋体"/>
          <w:kern w:val="0"/>
          <w:lang w:val="zh-CN"/>
        </w:rPr>
      </w:pPr>
    </w:p>
    <w:p w14:paraId="0E9E2E84">
      <w:pPr>
        <w:pStyle w:val="15"/>
        <w:rPr>
          <w:rFonts w:hAnsi="宋体" w:cs="宋体"/>
          <w:kern w:val="0"/>
          <w:lang w:val="zh-CN"/>
        </w:rPr>
      </w:pPr>
    </w:p>
    <w:p w14:paraId="1E07C1D7">
      <w:pPr>
        <w:pStyle w:val="15"/>
        <w:rPr>
          <w:rFonts w:hAnsi="宋体" w:cs="宋体"/>
          <w:kern w:val="0"/>
          <w:lang w:val="zh-CN"/>
        </w:rPr>
      </w:pPr>
    </w:p>
    <w:p w14:paraId="187A2BF4">
      <w:pPr>
        <w:pStyle w:val="15"/>
        <w:rPr>
          <w:rFonts w:hAnsi="宋体" w:cs="宋体"/>
          <w:kern w:val="0"/>
          <w:lang w:val="zh-CN"/>
        </w:rPr>
      </w:pPr>
    </w:p>
    <w:p w14:paraId="303A1D7F">
      <w:pPr>
        <w:pStyle w:val="15"/>
        <w:rPr>
          <w:rFonts w:hAnsi="宋体" w:cs="宋体"/>
          <w:kern w:val="0"/>
          <w:lang w:val="zh-CN"/>
        </w:rPr>
      </w:pPr>
    </w:p>
    <w:p w14:paraId="763BB58B">
      <w:pPr>
        <w:pStyle w:val="15"/>
        <w:rPr>
          <w:rFonts w:hAnsi="宋体" w:cs="宋体"/>
          <w:kern w:val="0"/>
          <w:lang w:val="zh-CN"/>
        </w:rPr>
      </w:pPr>
    </w:p>
    <w:p w14:paraId="1D655DBE">
      <w:pPr>
        <w:pStyle w:val="15"/>
        <w:rPr>
          <w:rFonts w:hAnsi="宋体" w:cs="宋体"/>
          <w:kern w:val="0"/>
          <w:lang w:val="zh-CN"/>
        </w:rPr>
      </w:pPr>
    </w:p>
    <w:p w14:paraId="6D85C9FF">
      <w:pPr>
        <w:pStyle w:val="15"/>
        <w:rPr>
          <w:rFonts w:hAnsi="宋体" w:cs="宋体"/>
          <w:kern w:val="0"/>
          <w:lang w:val="zh-CN"/>
        </w:rPr>
      </w:pPr>
    </w:p>
    <w:p w14:paraId="159F9B1C">
      <w:pPr>
        <w:pStyle w:val="15"/>
        <w:rPr>
          <w:rFonts w:hAnsi="宋体" w:cs="宋体"/>
          <w:kern w:val="0"/>
          <w:lang w:val="zh-CN"/>
        </w:rPr>
      </w:pPr>
    </w:p>
    <w:p w14:paraId="1FDB0730">
      <w:pPr>
        <w:pStyle w:val="15"/>
        <w:rPr>
          <w:rFonts w:hAnsi="宋体" w:cs="宋体"/>
          <w:kern w:val="0"/>
          <w:lang w:val="zh-CN"/>
        </w:rPr>
      </w:pPr>
    </w:p>
    <w:p w14:paraId="49CDCA9F">
      <w:pPr>
        <w:pStyle w:val="15"/>
        <w:rPr>
          <w:rFonts w:hAnsi="宋体" w:cs="宋体"/>
          <w:kern w:val="0"/>
          <w:lang w:val="zh-CN"/>
        </w:rPr>
      </w:pPr>
    </w:p>
    <w:p w14:paraId="1F15AF4C">
      <w:pPr>
        <w:pStyle w:val="15"/>
        <w:rPr>
          <w:rFonts w:hAnsi="宋体" w:cs="宋体"/>
          <w:kern w:val="0"/>
          <w:lang w:val="zh-CN"/>
        </w:rPr>
      </w:pPr>
    </w:p>
    <w:p w14:paraId="5C7CCA64">
      <w:pPr>
        <w:pStyle w:val="15"/>
        <w:rPr>
          <w:rFonts w:hAnsi="宋体" w:cs="宋体"/>
          <w:kern w:val="0"/>
          <w:lang w:val="zh-CN"/>
        </w:rPr>
      </w:pPr>
    </w:p>
    <w:p w14:paraId="5E84ACF3">
      <w:pPr>
        <w:pStyle w:val="15"/>
        <w:rPr>
          <w:rFonts w:hAnsi="宋体" w:cs="宋体"/>
          <w:kern w:val="0"/>
          <w:lang w:val="zh-CN"/>
        </w:rPr>
      </w:pPr>
    </w:p>
    <w:p w14:paraId="1E3A82CC">
      <w:pPr>
        <w:pStyle w:val="15"/>
        <w:rPr>
          <w:rFonts w:hAnsi="宋体" w:cs="宋体"/>
          <w:kern w:val="0"/>
          <w:lang w:val="zh-CN"/>
        </w:rPr>
      </w:pPr>
    </w:p>
    <w:p w14:paraId="2AEB987B">
      <w:pPr>
        <w:pStyle w:val="15"/>
        <w:rPr>
          <w:rFonts w:hAnsi="宋体" w:cs="宋体"/>
          <w:kern w:val="0"/>
          <w:lang w:val="zh-CN"/>
        </w:rPr>
      </w:pPr>
    </w:p>
    <w:p w14:paraId="34404B0A">
      <w:pPr>
        <w:pStyle w:val="15"/>
        <w:rPr>
          <w:rFonts w:hAnsi="宋体" w:cs="宋体"/>
          <w:kern w:val="0"/>
          <w:lang w:val="zh-CN"/>
        </w:rPr>
      </w:pPr>
    </w:p>
    <w:p w14:paraId="2353643B">
      <w:pPr>
        <w:pStyle w:val="15"/>
        <w:rPr>
          <w:rFonts w:hAnsi="宋体" w:cs="宋体"/>
          <w:kern w:val="0"/>
          <w:lang w:val="zh-CN"/>
        </w:rPr>
      </w:pPr>
    </w:p>
    <w:p w14:paraId="2D69FB1F">
      <w:pPr>
        <w:pStyle w:val="15"/>
        <w:rPr>
          <w:rFonts w:hAnsi="宋体" w:cs="宋体"/>
          <w:kern w:val="0"/>
          <w:lang w:val="zh-CN"/>
        </w:rPr>
      </w:pPr>
    </w:p>
    <w:p w14:paraId="23D5E67B">
      <w:pPr>
        <w:pStyle w:val="15"/>
        <w:rPr>
          <w:rFonts w:hAnsi="宋体" w:cs="宋体"/>
          <w:kern w:val="0"/>
          <w:lang w:val="zh-CN"/>
        </w:rPr>
      </w:pPr>
    </w:p>
    <w:p w14:paraId="7A05A129">
      <w:pPr>
        <w:pStyle w:val="15"/>
        <w:rPr>
          <w:rFonts w:hAnsi="宋体" w:cs="宋体"/>
          <w:kern w:val="0"/>
          <w:lang w:val="zh-CN"/>
        </w:rPr>
      </w:pPr>
    </w:p>
    <w:p w14:paraId="0750503F">
      <w:pPr>
        <w:pStyle w:val="15"/>
        <w:rPr>
          <w:rFonts w:hAnsi="宋体" w:cs="宋体"/>
          <w:kern w:val="0"/>
          <w:lang w:val="zh-CN"/>
        </w:rPr>
      </w:pPr>
    </w:p>
    <w:p w14:paraId="65E02C79">
      <w:pPr>
        <w:pStyle w:val="15"/>
        <w:rPr>
          <w:rFonts w:hAnsi="宋体" w:cs="宋体"/>
          <w:kern w:val="0"/>
          <w:lang w:val="zh-CN"/>
        </w:rPr>
      </w:pPr>
    </w:p>
    <w:p w14:paraId="3A5D9B4A">
      <w:pPr>
        <w:pStyle w:val="15"/>
        <w:rPr>
          <w:rFonts w:hAnsi="宋体" w:cs="宋体"/>
          <w:kern w:val="0"/>
          <w:lang w:val="zh-CN"/>
        </w:rPr>
      </w:pPr>
    </w:p>
    <w:p w14:paraId="18E32CE0">
      <w:pPr>
        <w:pStyle w:val="15"/>
        <w:rPr>
          <w:rFonts w:hAnsi="宋体" w:cs="宋体"/>
          <w:kern w:val="0"/>
          <w:lang w:val="zh-CN"/>
        </w:rPr>
      </w:pPr>
    </w:p>
    <w:p w14:paraId="4830147E">
      <w:pPr>
        <w:pStyle w:val="15"/>
        <w:rPr>
          <w:rFonts w:hAnsi="宋体" w:cs="宋体"/>
          <w:kern w:val="0"/>
          <w:lang w:val="zh-CN"/>
        </w:rPr>
      </w:pPr>
    </w:p>
    <w:p w14:paraId="4192BBC5">
      <w:pPr>
        <w:pStyle w:val="15"/>
        <w:rPr>
          <w:rFonts w:hAnsi="宋体" w:cs="宋体"/>
          <w:kern w:val="0"/>
          <w:lang w:val="zh-CN"/>
        </w:rPr>
      </w:pPr>
    </w:p>
    <w:p w14:paraId="26EE6856">
      <w:pPr>
        <w:pStyle w:val="15"/>
        <w:rPr>
          <w:rFonts w:hAnsi="宋体" w:cs="宋体"/>
          <w:kern w:val="0"/>
          <w:lang w:val="zh-CN"/>
        </w:rPr>
      </w:pPr>
    </w:p>
    <w:p w14:paraId="54DD8495">
      <w:pPr>
        <w:pStyle w:val="15"/>
        <w:rPr>
          <w:rFonts w:hAnsi="宋体" w:cs="宋体"/>
          <w:kern w:val="0"/>
          <w:lang w:val="zh-CN"/>
        </w:rPr>
      </w:pPr>
    </w:p>
    <w:p w14:paraId="5C5BF5CE">
      <w:pPr>
        <w:pStyle w:val="15"/>
        <w:rPr>
          <w:rFonts w:hAnsi="宋体" w:cs="宋体"/>
          <w:kern w:val="0"/>
          <w:lang w:val="zh-CN"/>
        </w:rPr>
      </w:pPr>
    </w:p>
    <w:p w14:paraId="36660D0E">
      <w:pPr>
        <w:pStyle w:val="15"/>
        <w:rPr>
          <w:rFonts w:hAnsi="宋体" w:cs="宋体"/>
          <w:kern w:val="0"/>
          <w:lang w:val="zh-CN"/>
        </w:rPr>
      </w:pPr>
    </w:p>
    <w:p w14:paraId="39BDBDC2">
      <w:pPr>
        <w:pStyle w:val="15"/>
        <w:rPr>
          <w:rFonts w:hAnsi="宋体" w:cs="宋体"/>
          <w:kern w:val="0"/>
          <w:lang w:val="zh-CN"/>
        </w:rPr>
      </w:pPr>
    </w:p>
    <w:p w14:paraId="4A6B9AED">
      <w:pPr>
        <w:pStyle w:val="15"/>
        <w:rPr>
          <w:rFonts w:hAnsi="宋体" w:cs="宋体"/>
          <w:kern w:val="0"/>
          <w:lang w:val="zh-CN"/>
        </w:rPr>
      </w:pPr>
    </w:p>
    <w:p w14:paraId="67E9C715">
      <w:pPr>
        <w:autoSpaceDE w:val="0"/>
        <w:autoSpaceDN w:val="0"/>
        <w:spacing w:line="360" w:lineRule="auto"/>
        <w:outlineLvl w:val="1"/>
        <w:rPr>
          <w:rFonts w:ascii="宋体" w:hAnsi="宋体" w:cs="宋体"/>
          <w:b/>
          <w:bCs/>
          <w:sz w:val="30"/>
          <w:szCs w:val="30"/>
          <w:lang w:val="zh-CN"/>
        </w:rPr>
      </w:pPr>
      <w:r>
        <w:rPr>
          <w:rFonts w:hint="eastAsia" w:ascii="宋体" w:hAnsi="宋体" w:cs="宋体"/>
          <w:b/>
          <w:bCs/>
          <w:sz w:val="30"/>
          <w:szCs w:val="30"/>
          <w:lang w:val="zh-CN"/>
        </w:rPr>
        <w:t>（</w:t>
      </w:r>
      <w:r>
        <w:rPr>
          <w:rFonts w:hint="eastAsia" w:ascii="宋体" w:hAnsi="宋体" w:cs="宋体"/>
          <w:b/>
          <w:bCs/>
          <w:sz w:val="30"/>
          <w:szCs w:val="30"/>
        </w:rPr>
        <w:t>14</w:t>
      </w:r>
      <w:r>
        <w:rPr>
          <w:rFonts w:hint="eastAsia" w:ascii="宋体" w:hAnsi="宋体" w:cs="宋体"/>
          <w:b/>
          <w:bCs/>
          <w:sz w:val="30"/>
          <w:szCs w:val="30"/>
          <w:lang w:val="zh-CN"/>
        </w:rPr>
        <w:t>）投标人的业绩证明材料</w:t>
      </w:r>
      <w:bookmarkEnd w:id="186"/>
    </w:p>
    <w:p w14:paraId="12915E3C">
      <w:pPr>
        <w:autoSpaceDE w:val="0"/>
        <w:autoSpaceDN w:val="0"/>
        <w:spacing w:line="360" w:lineRule="auto"/>
        <w:rPr>
          <w:rFonts w:ascii="宋体" w:hAnsi="宋体" w:cs="宋体"/>
          <w:b/>
          <w:bCs/>
          <w:sz w:val="30"/>
          <w:szCs w:val="30"/>
          <w:lang w:val="zh-CN"/>
        </w:rPr>
      </w:pPr>
    </w:p>
    <w:p w14:paraId="24F38D4D">
      <w:pPr>
        <w:jc w:val="center"/>
        <w:rPr>
          <w:rFonts w:ascii="宋体" w:hAnsi="宋体" w:cs="宋体"/>
          <w:kern w:val="0"/>
          <w:sz w:val="28"/>
          <w:szCs w:val="28"/>
          <w:lang w:val="zh-CN"/>
        </w:rPr>
      </w:pPr>
      <w:r>
        <w:rPr>
          <w:rFonts w:hint="eastAsia" w:ascii="宋体" w:hAnsi="宋体" w:cs="宋体"/>
          <w:b/>
          <w:sz w:val="28"/>
          <w:szCs w:val="28"/>
          <w:lang w:val="zh-CN"/>
        </w:rPr>
        <w:t>投标人的业绩证明材料</w:t>
      </w:r>
    </w:p>
    <w:p w14:paraId="01E8FEBC">
      <w:pPr>
        <w:autoSpaceDE w:val="0"/>
        <w:autoSpaceDN w:val="0"/>
        <w:spacing w:line="360" w:lineRule="auto"/>
        <w:ind w:firstLine="480"/>
        <w:rPr>
          <w:rFonts w:ascii="Arial" w:hAnsi="Arial" w:cs="Arial"/>
          <w:color w:val="333333"/>
          <w:sz w:val="21"/>
          <w:szCs w:val="21"/>
        </w:rPr>
      </w:pPr>
      <w:r>
        <w:rPr>
          <w:rFonts w:hint="eastAsia" w:ascii="宋体" w:hAnsi="宋体" w:cs="宋体"/>
          <w:kern w:val="0"/>
          <w:lang w:val="zh-CN"/>
        </w:rPr>
        <w:t>提供自20</w:t>
      </w:r>
      <w:r>
        <w:rPr>
          <w:rFonts w:hint="eastAsia" w:ascii="宋体" w:hAnsi="宋体" w:cs="宋体"/>
          <w:kern w:val="0"/>
        </w:rPr>
        <w:t>21</w:t>
      </w:r>
      <w:r>
        <w:rPr>
          <w:rFonts w:hint="eastAsia" w:ascii="宋体" w:hAnsi="宋体" w:cs="宋体"/>
          <w:kern w:val="0"/>
          <w:lang w:val="zh-CN"/>
        </w:rPr>
        <w:t>年</w:t>
      </w:r>
      <w:r>
        <w:rPr>
          <w:rFonts w:hint="eastAsia" w:ascii="宋体" w:hAnsi="宋体" w:cs="宋体"/>
          <w:kern w:val="0"/>
        </w:rPr>
        <w:t>1</w:t>
      </w:r>
      <w:r>
        <w:rPr>
          <w:rFonts w:hint="eastAsia" w:ascii="宋体" w:hAnsi="宋体" w:cs="宋体"/>
          <w:kern w:val="0"/>
          <w:lang w:val="zh-CN"/>
        </w:rPr>
        <w:t>月以来的业绩证明材料。</w:t>
      </w:r>
      <w:r>
        <w:rPr>
          <w:rFonts w:hint="eastAsia" w:ascii="宋体" w:hAnsi="宋体" w:cs="宋体"/>
          <w:szCs w:val="21"/>
        </w:rPr>
        <w:t>类似业绩是指与采购项目在类型、使用功能、合同规模等方面相同或相近的项目。</w:t>
      </w:r>
      <w:r>
        <w:rPr>
          <w:rFonts w:hint="eastAsia" w:ascii="宋体" w:hAnsi="宋体" w:cs="宋体"/>
          <w:kern w:val="0"/>
          <w:lang w:val="zh-CN"/>
        </w:rPr>
        <w:t>（</w:t>
      </w:r>
      <w:r>
        <w:rPr>
          <w:rFonts w:hint="eastAsia" w:ascii="宋体" w:hAnsi="宋体" w:cs="宋体"/>
          <w:kern w:val="0"/>
        </w:rPr>
        <w:t>具体按评分要求提供</w:t>
      </w:r>
      <w:r>
        <w:rPr>
          <w:rFonts w:hint="eastAsia" w:ascii="宋体" w:hAnsi="宋体" w:cs="宋体"/>
          <w:kern w:val="0"/>
          <w:lang w:val="zh-CN"/>
        </w:rPr>
        <w:t>）</w:t>
      </w:r>
    </w:p>
    <w:p w14:paraId="77234253">
      <w:pPr>
        <w:widowControl/>
        <w:shd w:val="clear" w:color="auto" w:fill="FFFFFF"/>
        <w:spacing w:before="100" w:beforeAutospacing="1" w:after="100" w:afterAutospacing="1" w:line="435" w:lineRule="atLeast"/>
        <w:jc w:val="left"/>
        <w:rPr>
          <w:rFonts w:ascii="宋体" w:hAnsi="宋体" w:cs="宋体"/>
          <w:b/>
          <w:bCs/>
          <w:sz w:val="30"/>
          <w:szCs w:val="30"/>
        </w:rPr>
      </w:pPr>
    </w:p>
    <w:p w14:paraId="7747BA51">
      <w:pPr>
        <w:widowControl/>
        <w:shd w:val="clear" w:color="auto" w:fill="FFFFFF"/>
        <w:spacing w:before="100" w:beforeAutospacing="1" w:after="100" w:afterAutospacing="1" w:line="435" w:lineRule="atLeast"/>
        <w:jc w:val="left"/>
        <w:rPr>
          <w:rFonts w:ascii="宋体" w:hAnsi="宋体" w:cs="宋体"/>
          <w:b/>
          <w:bCs/>
          <w:sz w:val="30"/>
          <w:szCs w:val="30"/>
        </w:rPr>
      </w:pPr>
    </w:p>
    <w:p w14:paraId="502101D0">
      <w:pPr>
        <w:widowControl/>
        <w:shd w:val="clear" w:color="auto" w:fill="FFFFFF"/>
        <w:spacing w:before="100" w:beforeAutospacing="1" w:after="100" w:afterAutospacing="1" w:line="435" w:lineRule="atLeast"/>
        <w:jc w:val="left"/>
        <w:rPr>
          <w:rFonts w:ascii="宋体" w:hAnsi="宋体" w:cs="宋体"/>
          <w:b/>
          <w:bCs/>
          <w:sz w:val="30"/>
          <w:szCs w:val="30"/>
        </w:rPr>
      </w:pPr>
    </w:p>
    <w:p w14:paraId="0258894A">
      <w:pPr>
        <w:widowControl/>
        <w:shd w:val="clear" w:color="auto" w:fill="FFFFFF"/>
        <w:spacing w:before="100" w:beforeAutospacing="1" w:after="100" w:afterAutospacing="1" w:line="435" w:lineRule="atLeast"/>
        <w:jc w:val="left"/>
        <w:rPr>
          <w:rFonts w:ascii="宋体" w:hAnsi="宋体" w:cs="宋体"/>
          <w:b/>
          <w:bCs/>
          <w:sz w:val="30"/>
          <w:szCs w:val="30"/>
        </w:rPr>
      </w:pPr>
    </w:p>
    <w:p w14:paraId="2A87A089">
      <w:pPr>
        <w:widowControl/>
        <w:shd w:val="clear" w:color="auto" w:fill="FFFFFF"/>
        <w:spacing w:before="100" w:beforeAutospacing="1" w:after="100" w:afterAutospacing="1" w:line="435" w:lineRule="atLeast"/>
        <w:jc w:val="left"/>
        <w:rPr>
          <w:rFonts w:ascii="宋体" w:hAnsi="宋体" w:cs="宋体"/>
          <w:b/>
          <w:bCs/>
          <w:sz w:val="30"/>
          <w:szCs w:val="30"/>
        </w:rPr>
      </w:pPr>
    </w:p>
    <w:p w14:paraId="5BCFDCFA">
      <w:pPr>
        <w:widowControl/>
        <w:shd w:val="clear" w:color="auto" w:fill="FFFFFF"/>
        <w:spacing w:before="100" w:beforeAutospacing="1" w:after="100" w:afterAutospacing="1" w:line="435" w:lineRule="atLeast"/>
        <w:jc w:val="left"/>
        <w:rPr>
          <w:rFonts w:ascii="宋体" w:hAnsi="宋体" w:cs="宋体"/>
          <w:b/>
          <w:bCs/>
          <w:sz w:val="30"/>
          <w:szCs w:val="30"/>
        </w:rPr>
      </w:pPr>
    </w:p>
    <w:p w14:paraId="29587FBD">
      <w:pPr>
        <w:widowControl/>
        <w:shd w:val="clear" w:color="auto" w:fill="FFFFFF"/>
        <w:spacing w:before="100" w:beforeAutospacing="1" w:after="100" w:afterAutospacing="1" w:line="435" w:lineRule="atLeast"/>
        <w:jc w:val="left"/>
        <w:rPr>
          <w:rFonts w:ascii="宋体" w:hAnsi="宋体" w:cs="宋体"/>
          <w:b/>
          <w:bCs/>
          <w:sz w:val="30"/>
          <w:szCs w:val="30"/>
        </w:rPr>
      </w:pPr>
    </w:p>
    <w:p w14:paraId="76DC7FA4">
      <w:pPr>
        <w:widowControl/>
        <w:shd w:val="clear" w:color="auto" w:fill="FFFFFF"/>
        <w:spacing w:before="100" w:beforeAutospacing="1" w:after="100" w:afterAutospacing="1" w:line="435" w:lineRule="atLeast"/>
        <w:jc w:val="left"/>
        <w:rPr>
          <w:rFonts w:ascii="宋体" w:hAnsi="宋体" w:cs="宋体"/>
          <w:b/>
          <w:bCs/>
          <w:sz w:val="30"/>
          <w:szCs w:val="30"/>
        </w:rPr>
      </w:pPr>
    </w:p>
    <w:p w14:paraId="6D952197">
      <w:pPr>
        <w:widowControl/>
        <w:shd w:val="clear" w:color="auto" w:fill="FFFFFF"/>
        <w:spacing w:before="100" w:beforeAutospacing="1" w:after="100" w:afterAutospacing="1" w:line="435" w:lineRule="atLeast"/>
        <w:jc w:val="left"/>
        <w:rPr>
          <w:rFonts w:ascii="宋体" w:hAnsi="宋体" w:cs="宋体"/>
          <w:b/>
          <w:bCs/>
          <w:sz w:val="30"/>
          <w:szCs w:val="30"/>
        </w:rPr>
      </w:pPr>
    </w:p>
    <w:p w14:paraId="672BEE7F">
      <w:pPr>
        <w:widowControl/>
        <w:shd w:val="clear" w:color="auto" w:fill="FFFFFF"/>
        <w:spacing w:before="100" w:beforeAutospacing="1" w:after="100" w:afterAutospacing="1" w:line="435" w:lineRule="atLeast"/>
        <w:jc w:val="left"/>
        <w:rPr>
          <w:rFonts w:ascii="宋体" w:hAnsi="宋体" w:cs="宋体"/>
          <w:b/>
          <w:bCs/>
          <w:sz w:val="30"/>
          <w:szCs w:val="30"/>
        </w:rPr>
      </w:pPr>
    </w:p>
    <w:p w14:paraId="4E768C8F">
      <w:pPr>
        <w:widowControl/>
        <w:shd w:val="clear" w:color="auto" w:fill="FFFFFF"/>
        <w:spacing w:before="100" w:beforeAutospacing="1" w:after="100" w:afterAutospacing="1" w:line="435" w:lineRule="atLeast"/>
        <w:jc w:val="left"/>
        <w:rPr>
          <w:rFonts w:ascii="宋体" w:hAnsi="宋体" w:cs="宋体"/>
          <w:b/>
          <w:bCs/>
          <w:sz w:val="30"/>
          <w:szCs w:val="30"/>
        </w:rPr>
      </w:pPr>
    </w:p>
    <w:p w14:paraId="684C9B59">
      <w:pPr>
        <w:pStyle w:val="18"/>
        <w:rPr>
          <w:rFonts w:ascii="宋体" w:hAnsi="宋体" w:cs="宋体"/>
          <w:b/>
          <w:bCs/>
          <w:sz w:val="30"/>
          <w:szCs w:val="30"/>
        </w:rPr>
      </w:pPr>
    </w:p>
    <w:p w14:paraId="38EB4A99">
      <w:pPr>
        <w:pStyle w:val="18"/>
        <w:rPr>
          <w:rFonts w:ascii="宋体" w:hAnsi="宋体" w:cs="宋体"/>
          <w:b/>
          <w:bCs/>
          <w:sz w:val="30"/>
          <w:szCs w:val="30"/>
        </w:rPr>
      </w:pPr>
    </w:p>
    <w:p w14:paraId="031ADDCD">
      <w:pPr>
        <w:widowControl/>
        <w:snapToGrid w:val="0"/>
        <w:spacing w:line="360" w:lineRule="auto"/>
        <w:outlineLvl w:val="1"/>
        <w:rPr>
          <w:rFonts w:ascii="宋体"/>
          <w:b/>
          <w:sz w:val="28"/>
          <w:szCs w:val="28"/>
        </w:rPr>
      </w:pPr>
      <w:bookmarkStart w:id="189" w:name="_Toc496004044"/>
      <w:bookmarkStart w:id="190" w:name="_Toc496626250"/>
      <w:bookmarkStart w:id="191" w:name="_Toc16032"/>
      <w:r>
        <w:rPr>
          <w:rFonts w:hint="eastAsia" w:ascii="宋体"/>
          <w:b/>
          <w:sz w:val="28"/>
          <w:szCs w:val="28"/>
        </w:rPr>
        <w:t>（15）</w:t>
      </w:r>
      <w:bookmarkEnd w:id="189"/>
      <w:bookmarkEnd w:id="190"/>
      <w:bookmarkEnd w:id="191"/>
      <w:r>
        <w:rPr>
          <w:rFonts w:hint="eastAsia" w:ascii="宋体"/>
          <w:b/>
          <w:sz w:val="28"/>
          <w:szCs w:val="28"/>
        </w:rPr>
        <w:t>中小企业声明函</w:t>
      </w:r>
    </w:p>
    <w:p w14:paraId="1242352A">
      <w:pPr>
        <w:widowControl/>
        <w:spacing w:before="100" w:beforeAutospacing="1" w:after="100" w:afterAutospacing="1" w:line="435" w:lineRule="atLeast"/>
        <w:ind w:firstLine="562"/>
        <w:jc w:val="center"/>
        <w:rPr>
          <w:rFonts w:ascii="Arial" w:hAnsi="Arial" w:cs="Arial"/>
          <w:color w:val="333333"/>
          <w:sz w:val="21"/>
          <w:szCs w:val="21"/>
        </w:rPr>
      </w:pPr>
      <w:r>
        <w:rPr>
          <w:rStyle w:val="30"/>
          <w:rFonts w:hint="eastAsia" w:ascii="宋体" w:hAnsi="宋体" w:cs="宋体"/>
          <w:color w:val="333333"/>
          <w:kern w:val="0"/>
          <w:sz w:val="28"/>
          <w:szCs w:val="28"/>
          <w:shd w:val="clear" w:color="auto" w:fill="FFFFFF"/>
          <w:lang w:bidi="ar"/>
        </w:rPr>
        <w:t>中小企业声明函（工程、服务）</w:t>
      </w:r>
    </w:p>
    <w:p w14:paraId="10FE479B">
      <w:pPr>
        <w:widowControl/>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lang w:bidi="ar"/>
        </w:rPr>
        <w:t>本公司（联合体）郑重声明，根据《政府采购促进中小企业发展管理办法》（财库﹝2020﹞46号）的规定，本公司（联合体）参加</w:t>
      </w:r>
      <w:r>
        <w:rPr>
          <w:rFonts w:hint="eastAsia" w:ascii="宋体" w:hAnsi="宋体" w:cs="宋体"/>
          <w:color w:val="333333"/>
          <w:kern w:val="0"/>
          <w:u w:val="single"/>
          <w:shd w:val="clear" w:color="auto" w:fill="FFFFFF"/>
          <w:lang w:bidi="ar"/>
        </w:rPr>
        <w:t>    （单位名称）</w:t>
      </w:r>
      <w:r>
        <w:rPr>
          <w:rFonts w:hint="eastAsia" w:ascii="宋体" w:hAnsi="宋体" w:cs="宋体"/>
          <w:color w:val="333333"/>
          <w:kern w:val="0"/>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060DB365">
      <w:pPr>
        <w:widowControl/>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u w:val="single"/>
          <w:shd w:val="clear" w:color="auto" w:fill="FFFFFF"/>
          <w:lang w:bidi="ar"/>
        </w:rPr>
        <w:t>1.   （标的名称）</w:t>
      </w:r>
      <w:r>
        <w:rPr>
          <w:rFonts w:hint="eastAsia" w:ascii="宋体" w:hAnsi="宋体" w:cs="宋体"/>
          <w:color w:val="333333"/>
          <w:kern w:val="0"/>
          <w:shd w:val="clear" w:color="auto" w:fill="FFFFFF"/>
          <w:lang w:bidi="ar"/>
        </w:rPr>
        <w:t>，属</w:t>
      </w:r>
      <w:r>
        <w:rPr>
          <w:rFonts w:hint="eastAsia" w:ascii="宋体" w:hAnsi="宋体" w:cs="宋体"/>
          <w:color w:val="333333"/>
          <w:kern w:val="0"/>
          <w:highlight w:val="none"/>
          <w:shd w:val="clear" w:color="auto" w:fill="FFFFFF"/>
          <w:lang w:bidi="ar"/>
        </w:rPr>
        <w:t>于</w:t>
      </w:r>
      <w:r>
        <w:rPr>
          <w:rFonts w:hint="eastAsia" w:ascii="宋体" w:hAnsi="宋体" w:cs="宋体"/>
          <w:color w:val="333333"/>
          <w:kern w:val="0"/>
          <w:highlight w:val="none"/>
          <w:u w:val="single"/>
          <w:shd w:val="clear" w:color="auto" w:fill="FFFFFF"/>
          <w:lang w:val="en-US" w:eastAsia="zh-CN"/>
        </w:rPr>
        <w:t>租赁和商务服务业</w:t>
      </w:r>
      <w:r>
        <w:rPr>
          <w:rFonts w:hint="eastAsia" w:ascii="宋体" w:hAnsi="宋体" w:cs="宋体"/>
          <w:color w:val="333333"/>
          <w:kern w:val="0"/>
          <w:highlight w:val="none"/>
          <w:u w:val="single"/>
          <w:shd w:val="clear" w:color="auto" w:fill="FFFFFF"/>
          <w:lang w:bidi="ar"/>
        </w:rPr>
        <w:t>（采购文件中明确的所属行业）</w:t>
      </w:r>
      <w:r>
        <w:rPr>
          <w:rFonts w:hint="eastAsia" w:ascii="宋体" w:hAnsi="宋体" w:cs="宋体"/>
          <w:color w:val="333333"/>
          <w:kern w:val="0"/>
          <w:highlight w:val="none"/>
          <w:shd w:val="clear" w:color="auto" w:fill="FFFFFF"/>
          <w:lang w:bidi="ar"/>
        </w:rPr>
        <w:t>；承建（承接）企业为</w:t>
      </w:r>
      <w:r>
        <w:rPr>
          <w:rFonts w:hint="eastAsia" w:ascii="宋体" w:hAnsi="宋体" w:cs="宋体"/>
          <w:color w:val="333333"/>
          <w:kern w:val="0"/>
          <w:highlight w:val="none"/>
          <w:u w:val="single"/>
          <w:shd w:val="clear" w:color="auto" w:fill="FFFFFF"/>
          <w:lang w:bidi="ar"/>
        </w:rPr>
        <w:t>    （企业名称）</w:t>
      </w:r>
      <w:r>
        <w:rPr>
          <w:rFonts w:hint="eastAsia" w:ascii="宋体" w:hAnsi="宋体" w:cs="宋体"/>
          <w:color w:val="333333"/>
          <w:kern w:val="0"/>
          <w:highlight w:val="none"/>
          <w:shd w:val="clear" w:color="auto" w:fill="FFFFFF"/>
          <w:lang w:bidi="ar"/>
        </w:rPr>
        <w:t>，从业人员</w:t>
      </w:r>
      <w:r>
        <w:rPr>
          <w:rFonts w:hint="eastAsia" w:ascii="宋体" w:hAnsi="宋体" w:cs="宋体"/>
          <w:color w:val="333333"/>
          <w:kern w:val="0"/>
          <w:highlight w:val="none"/>
          <w:u w:val="single"/>
          <w:shd w:val="clear" w:color="auto" w:fill="FFFFFF"/>
          <w:lang w:bidi="ar"/>
        </w:rPr>
        <w:t>    </w:t>
      </w:r>
      <w:r>
        <w:rPr>
          <w:rFonts w:hint="eastAsia" w:ascii="宋体" w:hAnsi="宋体" w:cs="宋体"/>
          <w:color w:val="333333"/>
          <w:kern w:val="0"/>
          <w:highlight w:val="none"/>
          <w:shd w:val="clear" w:color="auto" w:fill="FFFFFF"/>
          <w:lang w:bidi="ar"/>
        </w:rPr>
        <w:t>人，营业收入为</w:t>
      </w:r>
      <w:r>
        <w:rPr>
          <w:rFonts w:hint="eastAsia" w:ascii="宋体" w:hAnsi="宋体" w:cs="宋体"/>
          <w:color w:val="333333"/>
          <w:kern w:val="0"/>
          <w:highlight w:val="none"/>
          <w:u w:val="single"/>
          <w:shd w:val="clear" w:color="auto" w:fill="FFFFFF"/>
          <w:lang w:bidi="ar"/>
        </w:rPr>
        <w:t>    </w:t>
      </w:r>
      <w:r>
        <w:rPr>
          <w:rFonts w:hint="eastAsia" w:ascii="宋体" w:hAnsi="宋体" w:cs="宋体"/>
          <w:color w:val="333333"/>
          <w:kern w:val="0"/>
          <w:highlight w:val="none"/>
          <w:shd w:val="clear" w:color="auto" w:fill="FFFFFF"/>
          <w:lang w:bidi="ar"/>
        </w:rPr>
        <w:t>万元，资产总额为</w:t>
      </w:r>
      <w:r>
        <w:rPr>
          <w:rFonts w:hint="eastAsia" w:ascii="宋体" w:hAnsi="宋体" w:cs="宋体"/>
          <w:color w:val="333333"/>
          <w:kern w:val="0"/>
          <w:highlight w:val="none"/>
          <w:u w:val="single"/>
          <w:shd w:val="clear" w:color="auto" w:fill="FFFFFF"/>
          <w:lang w:bidi="ar"/>
        </w:rPr>
        <w:t>    </w:t>
      </w:r>
      <w:r>
        <w:rPr>
          <w:rFonts w:hint="eastAsia" w:ascii="宋体" w:hAnsi="宋体" w:cs="宋体"/>
          <w:color w:val="333333"/>
          <w:kern w:val="0"/>
          <w:highlight w:val="none"/>
          <w:shd w:val="clear" w:color="auto" w:fill="FFFFFF"/>
          <w:lang w:bidi="ar"/>
        </w:rPr>
        <w:t>万元，属于</w:t>
      </w:r>
      <w:r>
        <w:rPr>
          <w:rFonts w:hint="eastAsia" w:ascii="宋体" w:hAnsi="宋体" w:cs="宋体"/>
          <w:color w:val="333333"/>
          <w:kern w:val="0"/>
          <w:highlight w:val="none"/>
          <w:u w:val="single"/>
          <w:shd w:val="clear" w:color="auto" w:fill="FFFFFF"/>
          <w:lang w:bidi="ar"/>
        </w:rPr>
        <w:t>     （中型企业、小型企业、微型企业）</w:t>
      </w:r>
      <w:r>
        <w:rPr>
          <w:rFonts w:hint="eastAsia" w:ascii="宋体" w:hAnsi="宋体" w:cs="宋体"/>
          <w:color w:val="333333"/>
          <w:kern w:val="0"/>
          <w:highlight w:val="none"/>
          <w:shd w:val="clear" w:color="auto" w:fill="FFFFFF"/>
          <w:lang w:bidi="ar"/>
        </w:rPr>
        <w:t>；</w:t>
      </w:r>
    </w:p>
    <w:p w14:paraId="56A7D200">
      <w:pPr>
        <w:widowControl/>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highlight w:val="none"/>
          <w:shd w:val="clear" w:color="auto" w:fill="FFFFFF"/>
          <w:lang w:bidi="ar"/>
        </w:rPr>
        <w:t>2.</w:t>
      </w:r>
      <w:r>
        <w:rPr>
          <w:rFonts w:hint="eastAsia" w:ascii="宋体" w:hAnsi="宋体" w:cs="宋体"/>
          <w:color w:val="333333"/>
          <w:kern w:val="0"/>
          <w:highlight w:val="none"/>
          <w:u w:val="single"/>
          <w:shd w:val="clear" w:color="auto" w:fill="FFFFFF"/>
          <w:lang w:bidi="ar"/>
        </w:rPr>
        <w:t>     （标的名称）</w:t>
      </w:r>
      <w:r>
        <w:rPr>
          <w:rFonts w:hint="eastAsia" w:ascii="宋体" w:hAnsi="宋体" w:cs="宋体"/>
          <w:color w:val="333333"/>
          <w:kern w:val="0"/>
          <w:highlight w:val="none"/>
          <w:shd w:val="clear" w:color="auto" w:fill="FFFFFF"/>
          <w:lang w:bidi="ar"/>
        </w:rPr>
        <w:t>，属于</w:t>
      </w:r>
      <w:r>
        <w:rPr>
          <w:rFonts w:hint="eastAsia" w:ascii="宋体" w:hAnsi="宋体" w:cs="宋体"/>
          <w:color w:val="333333"/>
          <w:kern w:val="0"/>
          <w:highlight w:val="none"/>
          <w:u w:val="single"/>
          <w:shd w:val="clear" w:color="auto" w:fill="FFFFFF"/>
          <w:lang w:bidi="ar"/>
        </w:rPr>
        <w:t> </w:t>
      </w:r>
      <w:r>
        <w:rPr>
          <w:rFonts w:hint="eastAsia" w:ascii="宋体" w:hAnsi="宋体" w:cs="宋体"/>
          <w:color w:val="333333"/>
          <w:kern w:val="0"/>
          <w:highlight w:val="none"/>
          <w:u w:val="single"/>
          <w:shd w:val="clear" w:color="auto" w:fill="FFFFFF"/>
          <w:lang w:val="en-US" w:eastAsia="zh-CN"/>
        </w:rPr>
        <w:t>租赁和商务服务业</w:t>
      </w:r>
      <w:r>
        <w:rPr>
          <w:rFonts w:hint="eastAsia" w:ascii="宋体" w:hAnsi="宋体" w:cs="宋体"/>
          <w:color w:val="333333"/>
          <w:kern w:val="0"/>
          <w:highlight w:val="none"/>
          <w:u w:val="single"/>
          <w:shd w:val="clear" w:color="auto" w:fill="FFFFFF"/>
          <w:lang w:bidi="ar"/>
        </w:rPr>
        <w:t>（采</w:t>
      </w:r>
      <w:r>
        <w:rPr>
          <w:rFonts w:hint="eastAsia" w:ascii="宋体" w:hAnsi="宋体" w:cs="宋体"/>
          <w:color w:val="333333"/>
          <w:kern w:val="0"/>
          <w:u w:val="single"/>
          <w:shd w:val="clear" w:color="auto" w:fill="FFFFFF"/>
          <w:lang w:bidi="ar"/>
        </w:rPr>
        <w:t>购文件中明确的所属行业）</w:t>
      </w:r>
      <w:r>
        <w:rPr>
          <w:rFonts w:hint="eastAsia" w:ascii="宋体" w:hAnsi="宋体" w:cs="宋体"/>
          <w:color w:val="333333"/>
          <w:kern w:val="0"/>
          <w:shd w:val="clear" w:color="auto" w:fill="FFFFFF"/>
          <w:lang w:bidi="ar"/>
        </w:rPr>
        <w:t>行业；承建（承接）为</w:t>
      </w:r>
      <w:r>
        <w:rPr>
          <w:rFonts w:hint="eastAsia" w:ascii="宋体" w:hAnsi="宋体" w:cs="宋体"/>
          <w:color w:val="333333"/>
          <w:kern w:val="0"/>
          <w:u w:val="single"/>
          <w:shd w:val="clear" w:color="auto" w:fill="FFFFFF"/>
          <w:lang w:bidi="ar"/>
        </w:rPr>
        <w:t>       （企业名称）</w:t>
      </w:r>
      <w:r>
        <w:rPr>
          <w:rFonts w:hint="eastAsia" w:ascii="宋体" w:hAnsi="宋体" w:cs="宋体"/>
          <w:color w:val="333333"/>
          <w:kern w:val="0"/>
          <w:shd w:val="clear" w:color="auto" w:fill="FFFFFF"/>
          <w:lang w:bidi="ar"/>
        </w:rPr>
        <w:t>，从业人员</w:t>
      </w:r>
      <w:r>
        <w:rPr>
          <w:rFonts w:hint="eastAsia" w:ascii="宋体" w:hAnsi="宋体" w:cs="宋体"/>
          <w:color w:val="333333"/>
          <w:kern w:val="0"/>
          <w:u w:val="single"/>
          <w:shd w:val="clear" w:color="auto" w:fill="FFFFFF"/>
          <w:lang w:bidi="ar"/>
        </w:rPr>
        <w:t>    </w:t>
      </w:r>
      <w:r>
        <w:rPr>
          <w:rFonts w:hint="eastAsia" w:ascii="宋体" w:hAnsi="宋体" w:cs="宋体"/>
          <w:color w:val="333333"/>
          <w:kern w:val="0"/>
          <w:shd w:val="clear" w:color="auto" w:fill="FFFFFF"/>
          <w:lang w:bidi="ar"/>
        </w:rPr>
        <w:t>人，营业收入为</w:t>
      </w:r>
      <w:r>
        <w:rPr>
          <w:rFonts w:hint="eastAsia" w:ascii="宋体" w:hAnsi="宋体" w:cs="宋体"/>
          <w:color w:val="333333"/>
          <w:kern w:val="0"/>
          <w:u w:val="single"/>
          <w:shd w:val="clear" w:color="auto" w:fill="FFFFFF"/>
          <w:lang w:bidi="ar"/>
        </w:rPr>
        <w:t>    </w:t>
      </w:r>
      <w:r>
        <w:rPr>
          <w:rFonts w:hint="eastAsia" w:ascii="宋体" w:hAnsi="宋体" w:cs="宋体"/>
          <w:color w:val="333333"/>
          <w:kern w:val="0"/>
          <w:shd w:val="clear" w:color="auto" w:fill="FFFFFF"/>
          <w:lang w:bidi="ar"/>
        </w:rPr>
        <w:t>万元，资产总额为</w:t>
      </w:r>
      <w:r>
        <w:rPr>
          <w:rFonts w:hint="eastAsia" w:ascii="宋体" w:hAnsi="宋体" w:cs="宋体"/>
          <w:color w:val="333333"/>
          <w:kern w:val="0"/>
          <w:u w:val="single"/>
          <w:shd w:val="clear" w:color="auto" w:fill="FFFFFF"/>
          <w:lang w:bidi="ar"/>
        </w:rPr>
        <w:t>   </w:t>
      </w:r>
      <w:r>
        <w:rPr>
          <w:rFonts w:hint="eastAsia" w:ascii="宋体" w:hAnsi="宋体" w:cs="宋体"/>
          <w:color w:val="333333"/>
          <w:kern w:val="0"/>
          <w:shd w:val="clear" w:color="auto" w:fill="FFFFFF"/>
          <w:lang w:bidi="ar"/>
        </w:rPr>
        <w:t>万元</w:t>
      </w:r>
      <w:r>
        <w:rPr>
          <w:rFonts w:hint="eastAsia" w:ascii="宋体" w:hAnsi="宋体" w:cs="宋体"/>
          <w:color w:val="333333"/>
          <w:kern w:val="0"/>
          <w:shd w:val="clear" w:color="auto" w:fill="FFFFFF"/>
          <w:vertAlign w:val="superscript"/>
          <w:lang w:bidi="ar"/>
        </w:rPr>
        <w:t>1</w:t>
      </w:r>
      <w:r>
        <w:rPr>
          <w:rFonts w:hint="eastAsia" w:ascii="宋体" w:hAnsi="宋体" w:cs="宋体"/>
          <w:color w:val="333333"/>
          <w:kern w:val="0"/>
          <w:shd w:val="clear" w:color="auto" w:fill="FFFFFF"/>
          <w:lang w:bidi="ar"/>
        </w:rPr>
        <w:t>，属于</w:t>
      </w:r>
      <w:r>
        <w:rPr>
          <w:rFonts w:hint="eastAsia" w:ascii="宋体" w:hAnsi="宋体" w:cs="宋体"/>
          <w:color w:val="333333"/>
          <w:kern w:val="0"/>
          <w:u w:val="single"/>
          <w:shd w:val="clear" w:color="auto" w:fill="FFFFFF"/>
          <w:lang w:bidi="ar"/>
        </w:rPr>
        <w:t>     （中型企业、小型企业、微型企业）</w:t>
      </w:r>
      <w:r>
        <w:rPr>
          <w:rFonts w:hint="eastAsia" w:ascii="宋体" w:hAnsi="宋体" w:cs="宋体"/>
          <w:color w:val="333333"/>
          <w:kern w:val="0"/>
          <w:shd w:val="clear" w:color="auto" w:fill="FFFFFF"/>
          <w:lang w:bidi="ar"/>
        </w:rPr>
        <w:t>；</w:t>
      </w:r>
    </w:p>
    <w:p w14:paraId="7F303F8F">
      <w:pPr>
        <w:widowControl/>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lang w:bidi="ar"/>
        </w:rPr>
        <w:t>……</w:t>
      </w:r>
    </w:p>
    <w:p w14:paraId="790350EC">
      <w:pPr>
        <w:widowControl/>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lang w:bidi="ar"/>
        </w:rPr>
        <w:t xml:space="preserve">以上企业，不属于大企业的分支机构，不存在控股股东为大企业的情形，也不存在与大企业的负责人为同一人的情形。 </w:t>
      </w:r>
    </w:p>
    <w:p w14:paraId="0F44773B">
      <w:pPr>
        <w:widowControl/>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lang w:bidi="ar"/>
        </w:rPr>
        <w:t>本企业对上述声明内容的真实性负责。如有虚假，将依法承担相应责任。</w:t>
      </w:r>
    </w:p>
    <w:p w14:paraId="509ED1E6">
      <w:pPr>
        <w:widowControl/>
        <w:spacing w:before="100" w:beforeAutospacing="1" w:after="100" w:afterAutospacing="1" w:line="435" w:lineRule="atLeast"/>
        <w:ind w:firstLine="480"/>
        <w:jc w:val="right"/>
        <w:rPr>
          <w:b/>
          <w:bCs/>
        </w:rPr>
      </w:pPr>
    </w:p>
    <w:p w14:paraId="77E7389F">
      <w:pPr>
        <w:widowControl/>
        <w:spacing w:before="100" w:beforeAutospacing="1" w:after="100" w:afterAutospacing="1" w:line="435" w:lineRule="atLeast"/>
        <w:ind w:firstLine="480"/>
        <w:jc w:val="right"/>
        <w:rPr>
          <w:rFonts w:ascii="Arial" w:hAnsi="Arial" w:cs="Arial"/>
          <w:color w:val="333333"/>
          <w:sz w:val="21"/>
          <w:szCs w:val="21"/>
        </w:rPr>
      </w:pPr>
      <w:r>
        <w:rPr>
          <w:rFonts w:hint="eastAsia" w:ascii="宋体" w:hAnsi="宋体" w:cs="宋体"/>
          <w:color w:val="333333"/>
          <w:kern w:val="0"/>
          <w:shd w:val="clear" w:color="auto" w:fill="FFFFFF"/>
          <w:lang w:bidi="ar"/>
        </w:rPr>
        <w:t>企业名称（盖章）：</w:t>
      </w:r>
    </w:p>
    <w:p w14:paraId="7C742451">
      <w:pPr>
        <w:widowControl/>
        <w:snapToGrid w:val="0"/>
        <w:spacing w:line="360" w:lineRule="auto"/>
        <w:jc w:val="right"/>
        <w:outlineLvl w:val="1"/>
        <w:rPr>
          <w:kern w:val="0"/>
          <w:lang w:val="zh-CN"/>
        </w:rPr>
      </w:pPr>
      <w:r>
        <w:rPr>
          <w:rFonts w:hint="eastAsia" w:ascii="宋体" w:hAnsi="宋体" w:cs="宋体"/>
          <w:color w:val="333333"/>
          <w:kern w:val="0"/>
          <w:shd w:val="clear" w:color="auto" w:fill="FFFFFF"/>
          <w:lang w:bidi="ar"/>
        </w:rPr>
        <w:t>日 期：</w:t>
      </w:r>
    </w:p>
    <w:p w14:paraId="0EA241AC">
      <w:pPr>
        <w:rPr>
          <w:kern w:val="0"/>
          <w:lang w:val="zh-CN"/>
        </w:rPr>
      </w:pPr>
    </w:p>
    <w:p w14:paraId="01BE1BE9">
      <w:pPr>
        <w:rPr>
          <w:kern w:val="0"/>
          <w:lang w:val="zh-CN"/>
        </w:rPr>
      </w:pPr>
    </w:p>
    <w:p w14:paraId="78918EA9">
      <w:pPr>
        <w:widowControl/>
        <w:jc w:val="left"/>
        <w:rPr>
          <w:rFonts w:ascii="宋体" w:hAnsi="宋体" w:cs="宋体"/>
          <w:b/>
          <w:bCs/>
          <w:sz w:val="30"/>
          <w:szCs w:val="30"/>
        </w:rPr>
      </w:pPr>
    </w:p>
    <w:p w14:paraId="44D81127">
      <w:pPr>
        <w:pStyle w:val="24"/>
        <w:spacing w:before="0" w:after="0" w:line="360" w:lineRule="auto"/>
        <w:jc w:val="left"/>
        <w:outlineLvl w:val="1"/>
        <w:rPr>
          <w:rFonts w:ascii="宋体" w:hAnsi="宋体" w:cs="宋体"/>
          <w:b w:val="0"/>
          <w:sz w:val="28"/>
          <w:szCs w:val="28"/>
        </w:rPr>
      </w:pPr>
      <w:bookmarkStart w:id="192" w:name="_Toc10593"/>
      <w:bookmarkStart w:id="193" w:name="_Toc20956"/>
      <w:bookmarkStart w:id="194" w:name="_Toc743"/>
      <w:r>
        <w:rPr>
          <w:rFonts w:hint="eastAsia" w:ascii="宋体" w:hAnsi="宋体" w:cs="宋体"/>
          <w:bCs w:val="0"/>
          <w:sz w:val="28"/>
          <w:szCs w:val="28"/>
          <w:lang w:val="zh-CN"/>
        </w:rPr>
        <w:t>（</w:t>
      </w:r>
      <w:r>
        <w:rPr>
          <w:rFonts w:hint="eastAsia" w:ascii="宋体" w:hAnsi="宋体" w:cs="宋体"/>
          <w:bCs w:val="0"/>
          <w:sz w:val="28"/>
          <w:szCs w:val="28"/>
        </w:rPr>
        <w:t>1</w:t>
      </w:r>
      <w:r>
        <w:rPr>
          <w:rFonts w:hint="eastAsia" w:ascii="宋体" w:hAnsi="宋体" w:cs="宋体"/>
          <w:bCs w:val="0"/>
          <w:sz w:val="28"/>
          <w:szCs w:val="28"/>
          <w:lang w:val="en-US" w:eastAsia="zh-CN"/>
        </w:rPr>
        <w:t>6</w:t>
      </w:r>
      <w:r>
        <w:rPr>
          <w:rFonts w:hint="eastAsia" w:ascii="宋体" w:hAnsi="宋体" w:cs="宋体"/>
          <w:bCs w:val="0"/>
          <w:sz w:val="28"/>
          <w:szCs w:val="28"/>
          <w:lang w:val="zh-CN"/>
        </w:rPr>
        <w:t>）</w:t>
      </w:r>
      <w:r>
        <w:rPr>
          <w:rFonts w:hint="eastAsia" w:ascii="宋体" w:hAnsi="宋体" w:cs="宋体"/>
          <w:sz w:val="28"/>
          <w:szCs w:val="28"/>
          <w:lang w:val="zh-CN"/>
        </w:rPr>
        <w:t>残疾人</w:t>
      </w:r>
      <w:r>
        <w:rPr>
          <w:rFonts w:hint="eastAsia" w:ascii="宋体" w:hAnsi="宋体" w:cs="宋体"/>
          <w:sz w:val="28"/>
          <w:szCs w:val="28"/>
        </w:rPr>
        <w:t>福利性单位声明函</w:t>
      </w:r>
      <w:bookmarkEnd w:id="192"/>
      <w:bookmarkEnd w:id="193"/>
    </w:p>
    <w:p w14:paraId="7C71A9B1">
      <w:pPr>
        <w:jc w:val="center"/>
        <w:rPr>
          <w:rFonts w:ascii="宋体" w:hAnsi="宋体" w:cs="宋体"/>
          <w:b/>
          <w:sz w:val="36"/>
          <w:szCs w:val="36"/>
        </w:rPr>
      </w:pPr>
      <w:bookmarkStart w:id="195" w:name="OLE_LINK13"/>
      <w:bookmarkStart w:id="196" w:name="OLE_LINK14"/>
    </w:p>
    <w:p w14:paraId="78355A75">
      <w:pPr>
        <w:jc w:val="center"/>
        <w:rPr>
          <w:rFonts w:ascii="宋体" w:hAnsi="宋体" w:cs="宋体"/>
          <w:b/>
          <w:sz w:val="28"/>
          <w:szCs w:val="28"/>
        </w:rPr>
      </w:pPr>
      <w:r>
        <w:rPr>
          <w:rFonts w:hint="eastAsia" w:ascii="宋体" w:hAnsi="宋体" w:cs="宋体"/>
          <w:b/>
          <w:sz w:val="28"/>
          <w:szCs w:val="28"/>
        </w:rPr>
        <w:t>残疾人福利性单位声明函</w:t>
      </w:r>
    </w:p>
    <w:bookmarkEnd w:id="195"/>
    <w:bookmarkEnd w:id="196"/>
    <w:p w14:paraId="7A4F5423">
      <w:pPr>
        <w:spacing w:after="156" w:afterLines="50"/>
        <w:rPr>
          <w:rFonts w:ascii="宋体" w:hAnsi="宋体" w:cs="宋体"/>
          <w:bCs/>
        </w:rPr>
      </w:pPr>
    </w:p>
    <w:p w14:paraId="3D558962">
      <w:pPr>
        <w:spacing w:after="156"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青海硕方工程项目管理有限公司</w:t>
      </w:r>
    </w:p>
    <w:p w14:paraId="5CCD5503">
      <w:pPr>
        <w:spacing w:line="360" w:lineRule="auto"/>
        <w:ind w:firstLine="480"/>
        <w:rPr>
          <w:rFonts w:ascii="宋体" w:hAnsi="宋体" w:cs="宋体"/>
        </w:rPr>
      </w:pPr>
    </w:p>
    <w:p w14:paraId="6C5F03F0">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p>
    <w:p w14:paraId="3E4F9958">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518CE2B4">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6D9528FE">
      <w:pPr>
        <w:spacing w:line="360" w:lineRule="auto"/>
        <w:ind w:firstLine="480"/>
        <w:rPr>
          <w:rFonts w:ascii="宋体" w:hAnsi="宋体" w:cs="宋体"/>
        </w:rPr>
      </w:pPr>
    </w:p>
    <w:p w14:paraId="17B51FE6">
      <w:pPr>
        <w:spacing w:line="360" w:lineRule="auto"/>
        <w:rPr>
          <w:rFonts w:ascii="宋体" w:hAnsi="宋体" w:cs="宋体"/>
          <w:b/>
          <w:bCs/>
        </w:rPr>
      </w:pPr>
      <w:r>
        <w:rPr>
          <w:rFonts w:hint="eastAsia" w:ascii="宋体" w:hAnsi="宋体" w:cs="宋体"/>
          <w:b/>
          <w:bCs/>
        </w:rPr>
        <w:t>注：若无此项内容，可不提供此函。</w:t>
      </w:r>
    </w:p>
    <w:p w14:paraId="08D546F6">
      <w:pPr>
        <w:spacing w:line="360" w:lineRule="auto"/>
        <w:ind w:firstLine="480"/>
        <w:rPr>
          <w:rFonts w:ascii="宋体" w:hAnsi="宋体" w:cs="宋体"/>
        </w:rPr>
      </w:pPr>
    </w:p>
    <w:p w14:paraId="6220EE85">
      <w:pPr>
        <w:spacing w:line="360" w:lineRule="auto"/>
        <w:ind w:firstLine="480"/>
        <w:rPr>
          <w:rFonts w:ascii="宋体" w:hAnsi="宋体" w:cs="宋体"/>
        </w:rPr>
      </w:pPr>
    </w:p>
    <w:p w14:paraId="23AF2FAB">
      <w:pPr>
        <w:spacing w:line="360" w:lineRule="auto"/>
        <w:ind w:firstLine="480"/>
        <w:rPr>
          <w:rFonts w:ascii="宋体" w:hAnsi="宋体" w:cs="宋体"/>
        </w:rPr>
      </w:pPr>
    </w:p>
    <w:p w14:paraId="3D9AFC9C">
      <w:pPr>
        <w:spacing w:line="360" w:lineRule="auto"/>
        <w:ind w:firstLine="480"/>
        <w:rPr>
          <w:rFonts w:ascii="宋体" w:hAnsi="宋体" w:cs="宋体"/>
        </w:rPr>
      </w:pPr>
    </w:p>
    <w:p w14:paraId="282169E8">
      <w:pPr>
        <w:spacing w:line="360" w:lineRule="auto"/>
        <w:ind w:firstLine="480"/>
        <w:rPr>
          <w:rFonts w:ascii="宋体" w:hAnsi="宋体" w:cs="宋体"/>
        </w:rPr>
      </w:pPr>
    </w:p>
    <w:p w14:paraId="4254E75E">
      <w:pPr>
        <w:spacing w:line="360" w:lineRule="auto"/>
        <w:ind w:firstLine="480"/>
        <w:rPr>
          <w:rFonts w:ascii="宋体" w:hAnsi="宋体" w:cs="宋体"/>
        </w:rPr>
      </w:pPr>
    </w:p>
    <w:p w14:paraId="107181D1">
      <w:pPr>
        <w:spacing w:line="360" w:lineRule="auto"/>
        <w:ind w:firstLine="480"/>
        <w:rPr>
          <w:rFonts w:ascii="宋体" w:hAnsi="宋体" w:cs="宋体"/>
        </w:rPr>
      </w:pPr>
    </w:p>
    <w:p w14:paraId="72395859">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14:paraId="2278E4C1">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14:paraId="4E6D6CD8">
      <w:pPr>
        <w:ind w:firstLine="482"/>
        <w:jc w:val="center"/>
        <w:rPr>
          <w:rFonts w:ascii="宋体" w:hAnsi="宋体" w:cs="宋体"/>
          <w:b/>
        </w:rPr>
      </w:pPr>
      <w:r>
        <w:rPr>
          <w:rFonts w:hint="eastAsia" w:ascii="宋体" w:hAnsi="宋体" w:cs="宋体"/>
          <w:b/>
        </w:rPr>
        <w:t xml:space="preserve">              年   月  日</w:t>
      </w:r>
    </w:p>
    <w:p w14:paraId="13312034">
      <w:pPr>
        <w:pStyle w:val="24"/>
        <w:spacing w:before="0" w:after="0" w:line="360" w:lineRule="auto"/>
        <w:jc w:val="left"/>
        <w:outlineLvl w:val="1"/>
        <w:rPr>
          <w:rFonts w:ascii="宋体" w:hAnsi="宋体" w:cs="宋体"/>
          <w:lang w:val="zh-CN"/>
        </w:rPr>
      </w:pPr>
      <w:r>
        <w:rPr>
          <w:rFonts w:hint="eastAsia" w:ascii="宋体" w:hAnsi="宋体" w:cs="宋体"/>
          <w:lang w:val="zh-CN"/>
        </w:rPr>
        <w:br w:type="page"/>
      </w:r>
    </w:p>
    <w:p w14:paraId="4589611D">
      <w:pPr>
        <w:pStyle w:val="24"/>
        <w:spacing w:before="0" w:after="0" w:line="360" w:lineRule="auto"/>
        <w:jc w:val="left"/>
        <w:outlineLvl w:val="1"/>
        <w:rPr>
          <w:rFonts w:ascii="宋体" w:hAnsi="宋体" w:cs="宋体"/>
        </w:rPr>
      </w:pPr>
      <w:bookmarkStart w:id="197" w:name="_Toc19599"/>
      <w:bookmarkStart w:id="198" w:name="_Toc31190"/>
      <w:r>
        <w:rPr>
          <w:rFonts w:hint="eastAsia" w:ascii="宋体" w:hAnsi="宋体" w:cs="宋体"/>
          <w:sz w:val="30"/>
          <w:szCs w:val="30"/>
        </w:rPr>
        <w:t>（1</w:t>
      </w:r>
      <w:r>
        <w:rPr>
          <w:rFonts w:hint="eastAsia" w:ascii="宋体" w:hAnsi="宋体" w:cs="宋体"/>
          <w:sz w:val="30"/>
          <w:szCs w:val="30"/>
          <w:lang w:val="en-US" w:eastAsia="zh-CN"/>
        </w:rPr>
        <w:t>7</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194"/>
      <w:bookmarkEnd w:id="197"/>
      <w:bookmarkEnd w:id="198"/>
    </w:p>
    <w:p w14:paraId="3562B6B3">
      <w:pPr>
        <w:autoSpaceDE w:val="0"/>
        <w:autoSpaceDN w:val="0"/>
        <w:spacing w:line="360" w:lineRule="auto"/>
        <w:rPr>
          <w:rFonts w:ascii="宋体" w:hAnsi="宋体" w:cs="宋体"/>
          <w:kern w:val="0"/>
          <w:sz w:val="28"/>
          <w:szCs w:val="28"/>
          <w:lang w:val="zh-CN"/>
        </w:rPr>
      </w:pPr>
    </w:p>
    <w:p w14:paraId="5DB99BE7">
      <w:pPr>
        <w:jc w:val="center"/>
        <w:rPr>
          <w:rFonts w:ascii="宋体" w:hAnsi="宋体" w:cs="宋体"/>
          <w:b/>
          <w:sz w:val="28"/>
          <w:szCs w:val="28"/>
          <w:lang w:val="zh-CN"/>
        </w:rPr>
      </w:pPr>
      <w:r>
        <w:rPr>
          <w:rFonts w:hint="eastAsia" w:ascii="宋体" w:hAnsi="宋体" w:cs="宋体"/>
          <w:b/>
          <w:sz w:val="28"/>
          <w:szCs w:val="28"/>
          <w:lang w:val="zh-CN"/>
        </w:rPr>
        <w:t>投标人认为在其他方面有必要说明的事项</w:t>
      </w:r>
    </w:p>
    <w:p w14:paraId="5E9ECD28">
      <w:pPr>
        <w:autoSpaceDE w:val="0"/>
        <w:autoSpaceDN w:val="0"/>
        <w:spacing w:line="360" w:lineRule="auto"/>
        <w:rPr>
          <w:rFonts w:ascii="宋体" w:hAnsi="宋体" w:cs="宋体"/>
          <w:lang w:val="zh-CN"/>
        </w:rPr>
      </w:pPr>
      <w:r>
        <w:rPr>
          <w:rFonts w:hint="eastAsia" w:ascii="宋体" w:hAnsi="宋体" w:cs="宋体"/>
          <w:lang w:val="zh-CN"/>
        </w:rPr>
        <w:t>格式自定</w:t>
      </w:r>
    </w:p>
    <w:p w14:paraId="0DB80A67">
      <w:pPr>
        <w:pStyle w:val="24"/>
        <w:spacing w:before="0" w:after="0" w:line="480" w:lineRule="auto"/>
        <w:rPr>
          <w:rFonts w:ascii="宋体" w:hAnsi="宋体" w:cs="宋体"/>
          <w:sz w:val="30"/>
          <w:szCs w:val="30"/>
          <w:lang w:val="zh-CN"/>
        </w:rPr>
      </w:pPr>
      <w:r>
        <w:rPr>
          <w:rFonts w:hint="eastAsia" w:ascii="宋体" w:hAnsi="宋体" w:cs="宋体"/>
          <w:lang w:val="zh-CN"/>
        </w:rPr>
        <w:br w:type="page"/>
      </w:r>
      <w:bookmarkStart w:id="199" w:name="_Toc18752"/>
      <w:bookmarkStart w:id="200" w:name="_Toc27379"/>
      <w:bookmarkStart w:id="201" w:name="_Toc14121"/>
      <w:r>
        <w:rPr>
          <w:rFonts w:hint="eastAsia" w:ascii="宋体" w:hAnsi="宋体" w:cs="宋体"/>
          <w:sz w:val="30"/>
          <w:szCs w:val="30"/>
          <w:lang w:val="zh-CN"/>
        </w:rPr>
        <w:t>第五部分  采购项目要求及</w:t>
      </w:r>
      <w:bookmarkEnd w:id="199"/>
      <w:bookmarkStart w:id="202" w:name="_Toc9451"/>
      <w:r>
        <w:rPr>
          <w:rFonts w:hint="eastAsia" w:ascii="宋体" w:hAnsi="宋体" w:cs="宋体"/>
          <w:sz w:val="30"/>
          <w:szCs w:val="30"/>
        </w:rPr>
        <w:t>服务内容</w:t>
      </w:r>
      <w:bookmarkEnd w:id="200"/>
      <w:bookmarkEnd w:id="201"/>
    </w:p>
    <w:p w14:paraId="4A370FCC">
      <w:pPr>
        <w:pStyle w:val="24"/>
        <w:spacing w:before="0" w:after="0" w:line="480" w:lineRule="auto"/>
        <w:outlineLvl w:val="9"/>
        <w:rPr>
          <w:rFonts w:ascii="宋体" w:hAnsi="宋体" w:cs="宋体"/>
          <w:lang w:val="zh-CN"/>
        </w:rPr>
      </w:pPr>
    </w:p>
    <w:p w14:paraId="7B396C72">
      <w:pPr>
        <w:pStyle w:val="24"/>
        <w:spacing w:before="0" w:after="0" w:line="480" w:lineRule="auto"/>
        <w:outlineLvl w:val="1"/>
        <w:rPr>
          <w:rFonts w:ascii="宋体" w:hAnsi="宋体" w:cs="宋体"/>
          <w:sz w:val="28"/>
          <w:szCs w:val="28"/>
        </w:rPr>
      </w:pPr>
      <w:bookmarkStart w:id="203" w:name="_Toc32522"/>
      <w:bookmarkStart w:id="204" w:name="_Toc28289"/>
      <w:r>
        <w:rPr>
          <w:rFonts w:hint="eastAsia" w:ascii="宋体" w:hAnsi="宋体" w:cs="宋体"/>
          <w:sz w:val="28"/>
          <w:szCs w:val="28"/>
          <w:lang w:val="zh-CN"/>
        </w:rPr>
        <w:t>（一）投标要求</w:t>
      </w:r>
      <w:bookmarkEnd w:id="202"/>
      <w:bookmarkEnd w:id="203"/>
      <w:bookmarkEnd w:id="204"/>
    </w:p>
    <w:p w14:paraId="3275BD23">
      <w:pPr>
        <w:pStyle w:val="24"/>
        <w:spacing w:before="0" w:after="0" w:line="560" w:lineRule="exact"/>
        <w:jc w:val="left"/>
        <w:outlineLvl w:val="1"/>
        <w:rPr>
          <w:rFonts w:ascii="宋体" w:hAnsi="宋体" w:cs="宋体"/>
          <w:sz w:val="24"/>
          <w:szCs w:val="24"/>
          <w:lang w:val="zh-CN"/>
        </w:rPr>
      </w:pPr>
      <w:r>
        <w:rPr>
          <w:rFonts w:hint="eastAsia" w:ascii="宋体" w:hAnsi="宋体" w:cs="宋体"/>
          <w:sz w:val="28"/>
          <w:szCs w:val="28"/>
        </w:rPr>
        <w:t xml:space="preserve">  </w:t>
      </w:r>
      <w:bookmarkStart w:id="205" w:name="_Toc26905"/>
      <w:bookmarkStart w:id="206" w:name="_Toc13273"/>
      <w:bookmarkStart w:id="207" w:name="_Toc17418"/>
      <w:r>
        <w:rPr>
          <w:rFonts w:hint="eastAsia" w:ascii="宋体" w:hAnsi="宋体" w:cs="宋体"/>
          <w:sz w:val="24"/>
          <w:szCs w:val="24"/>
          <w:lang w:val="zh-CN"/>
        </w:rPr>
        <w:t>1.投标说明</w:t>
      </w:r>
      <w:bookmarkEnd w:id="205"/>
      <w:bookmarkEnd w:id="206"/>
      <w:bookmarkEnd w:id="207"/>
    </w:p>
    <w:p w14:paraId="7155FF21">
      <w:pPr>
        <w:spacing w:line="560" w:lineRule="exact"/>
        <w:ind w:firstLine="480" w:firstLineChars="200"/>
        <w:rPr>
          <w:rFonts w:ascii="宋体" w:hAnsi="宋体" w:cs="宋体"/>
        </w:rPr>
      </w:pPr>
      <w:r>
        <w:rPr>
          <w:rFonts w:hint="eastAsia" w:ascii="宋体" w:hAnsi="宋体" w:cs="宋体"/>
          <w:lang w:val="zh-CN"/>
        </w:rPr>
        <w:t>1.1</w:t>
      </w:r>
      <w:r>
        <w:rPr>
          <w:rFonts w:hint="eastAsia" w:ascii="宋体" w:hAnsi="宋体" w:cs="宋体"/>
        </w:rPr>
        <w:t xml:space="preserve"> </w:t>
      </w:r>
      <w:r>
        <w:rPr>
          <w:rFonts w:hint="eastAsia" w:ascii="宋体" w:hAnsi="宋体" w:cs="宋体"/>
          <w:lang w:val="zh-CN"/>
        </w:rPr>
        <w:t>投标人</w:t>
      </w:r>
      <w:r>
        <w:rPr>
          <w:rFonts w:hint="eastAsia" w:ascii="宋体" w:hAnsi="宋体" w:cs="宋体"/>
        </w:rPr>
        <w:t>对本招标文件中所有内容必须作为一个整体进行投标,不能拆分或少报,否则投标无效。</w:t>
      </w:r>
    </w:p>
    <w:p w14:paraId="251FCB72">
      <w:pPr>
        <w:spacing w:line="560" w:lineRule="exact"/>
        <w:ind w:firstLine="480" w:firstLineChars="200"/>
        <w:rPr>
          <w:rFonts w:ascii="宋体" w:hAnsi="宋体" w:cs="宋体"/>
        </w:rPr>
      </w:pPr>
      <w:r>
        <w:rPr>
          <w:rFonts w:hint="eastAsia" w:ascii="宋体" w:hAnsi="宋体" w:cs="宋体"/>
          <w:lang w:val="zh-CN"/>
        </w:rPr>
        <w:t>1.2</w:t>
      </w:r>
      <w:r>
        <w:rPr>
          <w:rFonts w:hint="eastAsia" w:ascii="宋体" w:hAnsi="宋体" w:cs="宋体"/>
        </w:rPr>
        <w:t xml:space="preserve"> 有关投标服务内容必须满足或实质上优于本招标文件的要求。</w:t>
      </w:r>
    </w:p>
    <w:p w14:paraId="26EE36E7">
      <w:pPr>
        <w:spacing w:line="560" w:lineRule="exact"/>
        <w:ind w:firstLine="480" w:firstLineChars="200"/>
        <w:rPr>
          <w:rFonts w:ascii="宋体" w:hAnsi="宋体" w:cs="宋体"/>
          <w:lang w:val="zh-CN"/>
        </w:rPr>
      </w:pPr>
      <w:r>
        <w:rPr>
          <w:rFonts w:hint="eastAsia" w:ascii="宋体" w:hAnsi="宋体" w:cs="宋体"/>
          <w:lang w:val="zh-CN"/>
        </w:rPr>
        <w:t>1.</w:t>
      </w:r>
      <w:r>
        <w:rPr>
          <w:rFonts w:hint="eastAsia" w:ascii="宋体" w:hAnsi="宋体" w:cs="宋体"/>
        </w:rPr>
        <w:t>3 所投产品或其任何一部分不得侵犯专利权、著作权、商标权和工业设计权等知识产权。</w:t>
      </w:r>
    </w:p>
    <w:p w14:paraId="2AC3521F">
      <w:pPr>
        <w:spacing w:line="560" w:lineRule="exact"/>
        <w:ind w:firstLine="482" w:firstLineChars="200"/>
        <w:rPr>
          <w:rFonts w:ascii="宋体" w:hAnsi="宋体" w:cs="宋体"/>
          <w:b/>
          <w:bCs/>
          <w:lang w:val="zh-CN"/>
        </w:rPr>
      </w:pPr>
      <w:r>
        <w:rPr>
          <w:rFonts w:hint="eastAsia" w:ascii="宋体" w:hAnsi="宋体" w:cs="宋体"/>
          <w:b/>
          <w:bCs/>
        </w:rPr>
        <w:t>2</w:t>
      </w:r>
      <w:r>
        <w:rPr>
          <w:rFonts w:hint="eastAsia" w:ascii="宋体" w:hAnsi="宋体" w:cs="宋体"/>
          <w:b/>
          <w:bCs/>
          <w:lang w:val="zh-CN"/>
        </w:rPr>
        <w:t>、商务要求</w:t>
      </w:r>
    </w:p>
    <w:p w14:paraId="34E86282">
      <w:pPr>
        <w:autoSpaceDE w:val="0"/>
        <w:autoSpaceDN w:val="0"/>
        <w:spacing w:line="360" w:lineRule="auto"/>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.1</w:t>
      </w:r>
      <w:r>
        <w:rPr>
          <w:rFonts w:hint="eastAsia" w:ascii="宋体" w:hAnsi="宋体" w:cs="宋体"/>
          <w:highlight w:val="none"/>
        </w:rPr>
        <w:t>服务</w:t>
      </w:r>
      <w:r>
        <w:rPr>
          <w:rFonts w:hint="eastAsia" w:ascii="宋体" w:hAnsi="宋体" w:cs="宋体"/>
          <w:highlight w:val="none"/>
          <w:lang w:val="zh-CN"/>
        </w:rPr>
        <w:t>期:预计2025年4月（按照国家体育总局比赛更新时间为准）；</w:t>
      </w:r>
    </w:p>
    <w:p w14:paraId="75B309B1">
      <w:pPr>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.2服务地点：</w:t>
      </w:r>
      <w:r>
        <w:rPr>
          <w:rFonts w:hint="eastAsia" w:ascii="宋体" w:hAnsi="宋体" w:cs="宋体"/>
        </w:rPr>
        <w:t>甲方指定地点</w:t>
      </w:r>
    </w:p>
    <w:p w14:paraId="7D7D30D3">
      <w:pPr>
        <w:autoSpaceDE w:val="0"/>
        <w:autoSpaceDN w:val="0"/>
        <w:spacing w:line="360" w:lineRule="auto"/>
        <w:ind w:firstLine="480" w:firstLineChars="200"/>
        <w:rPr>
          <w:rFonts w:ascii="宋体" w:hAnsi="宋体" w:cs="宋体"/>
        </w:rPr>
      </w:pPr>
      <w:r>
        <w:rPr>
          <w:rFonts w:hint="eastAsia" w:ascii="宋体" w:hAnsi="宋体" w:cs="宋体"/>
          <w:color w:val="000000"/>
          <w:kern w:val="0"/>
        </w:rPr>
        <w:t>2.3</w:t>
      </w:r>
      <w:r>
        <w:rPr>
          <w:rFonts w:hint="eastAsia" w:ascii="宋体" w:hAnsi="宋体" w:cs="宋体"/>
          <w:color w:val="000000"/>
          <w:kern w:val="0"/>
          <w:lang w:val="zh-CN"/>
        </w:rPr>
        <w:t>.付款方式：</w:t>
      </w:r>
      <w:r>
        <w:rPr>
          <w:rFonts w:hint="eastAsia" w:ascii="宋体" w:hAnsi="宋体" w:cs="宋体"/>
          <w:color w:val="000000"/>
          <w:kern w:val="0"/>
        </w:rPr>
        <w:t>详见“第三部分  青海省政府采购项目合同书范本”中“四、付款方式”的规定</w:t>
      </w:r>
      <w:r>
        <w:rPr>
          <w:rFonts w:hint="eastAsia" w:ascii="宋体" w:hAnsi="宋体" w:cs="宋体"/>
        </w:rPr>
        <w:t>。</w:t>
      </w:r>
    </w:p>
    <w:p w14:paraId="2BEA508C">
      <w:pPr>
        <w:autoSpaceDE w:val="0"/>
        <w:autoSpaceDN w:val="0"/>
        <w:spacing w:line="360" w:lineRule="auto"/>
        <w:ind w:firstLine="480" w:firstLineChars="200"/>
        <w:rPr>
          <w:rFonts w:ascii="宋体" w:hAnsi="宋体" w:cs="宋体"/>
        </w:rPr>
      </w:pPr>
    </w:p>
    <w:p w14:paraId="3D9E15EC">
      <w:pPr>
        <w:rPr>
          <w:rFonts w:ascii="宋体" w:hAnsi="宋体" w:cs="宋体"/>
          <w:sz w:val="32"/>
          <w:lang w:val="zh-CN"/>
        </w:rPr>
      </w:pPr>
      <w:bookmarkStart w:id="208" w:name="_Toc12299"/>
      <w:r>
        <w:rPr>
          <w:rFonts w:ascii="宋体" w:hAnsi="宋体" w:cs="宋体"/>
          <w:sz w:val="32"/>
          <w:lang w:val="zh-CN"/>
        </w:rPr>
        <w:br w:type="page"/>
      </w:r>
    </w:p>
    <w:p w14:paraId="167515B5">
      <w:pPr>
        <w:rPr>
          <w:lang w:val="zh-CN"/>
        </w:rPr>
      </w:pPr>
    </w:p>
    <w:p w14:paraId="2790BA82">
      <w:pPr>
        <w:pStyle w:val="24"/>
        <w:numPr>
          <w:ilvl w:val="0"/>
          <w:numId w:val="10"/>
        </w:numPr>
        <w:spacing w:before="0" w:after="0" w:line="560" w:lineRule="exact"/>
        <w:outlineLvl w:val="1"/>
        <w:rPr>
          <w:rFonts w:ascii="宋体" w:hAnsi="宋体" w:cs="宋体"/>
          <w:sz w:val="28"/>
          <w:szCs w:val="28"/>
          <w:lang w:val="zh-CN"/>
        </w:rPr>
      </w:pPr>
      <w:bookmarkStart w:id="209" w:name="_Toc17719"/>
      <w:bookmarkStart w:id="210" w:name="_Toc2701"/>
      <w:r>
        <w:rPr>
          <w:rFonts w:hint="eastAsia" w:ascii="宋体" w:hAnsi="宋体" w:cs="宋体"/>
          <w:sz w:val="28"/>
          <w:szCs w:val="28"/>
          <w:lang w:val="zh-CN"/>
        </w:rPr>
        <w:t>服务内容及要求</w:t>
      </w:r>
      <w:bookmarkEnd w:id="208"/>
      <w:bookmarkEnd w:id="209"/>
      <w:bookmarkEnd w:id="210"/>
    </w:p>
    <w:p w14:paraId="6C91A9A4">
      <w:pPr>
        <w:spacing w:line="360" w:lineRule="auto"/>
        <w:rPr>
          <w:rFonts w:hint="eastAsia" w:ascii="宋体" w:hAnsi="宋体" w:eastAsia="宋体" w:cs="宋体"/>
          <w:sz w:val="24"/>
          <w:szCs w:val="24"/>
        </w:rPr>
      </w:pPr>
      <w:r>
        <w:rPr>
          <w:rFonts w:hint="eastAsia" w:ascii="宋体" w:hAnsi="宋体" w:eastAsia="宋体" w:cs="宋体"/>
          <w:b/>
          <w:bCs/>
          <w:sz w:val="24"/>
          <w:szCs w:val="24"/>
        </w:rPr>
        <w:t>一、承办的赛事：</w:t>
      </w:r>
      <w:r>
        <w:rPr>
          <w:rFonts w:hint="eastAsia" w:ascii="宋体" w:hAnsi="宋体" w:eastAsia="宋体" w:cs="宋体"/>
          <w:sz w:val="24"/>
          <w:szCs w:val="24"/>
        </w:rPr>
        <w:t>2024-2025赛季全国冰壶锦标赛；承办中国冰壶联赛分站赛第四站（预赛、正赛）</w:t>
      </w:r>
    </w:p>
    <w:p w14:paraId="20F8FACE">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1.赛事专业保障</w:t>
      </w:r>
    </w:p>
    <w:p w14:paraId="7AAE1C9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（1）按国家体育总局发布的竞赛规程内容及要求执行</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14:paraId="4C87931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bookmarkStart w:id="211" w:name="OLE_LINK1"/>
      <w:bookmarkStart w:id="212" w:name="OLE_LINK3"/>
      <w:r>
        <w:rPr>
          <w:rFonts w:hint="eastAsia" w:ascii="宋体" w:hAnsi="宋体" w:eastAsia="宋体" w:cs="宋体"/>
          <w:sz w:val="24"/>
          <w:szCs w:val="24"/>
          <w:lang w:val="en-US" w:eastAsia="zh-CN"/>
        </w:rPr>
        <w:t>配备比赛需求相适应的</w:t>
      </w:r>
      <w:bookmarkEnd w:id="211"/>
      <w:r>
        <w:rPr>
          <w:rFonts w:hint="eastAsia" w:ascii="宋体" w:hAnsi="宋体" w:eastAsia="宋体" w:cs="宋体"/>
          <w:sz w:val="24"/>
          <w:szCs w:val="24"/>
          <w:lang w:val="en-US" w:eastAsia="zh-CN"/>
        </w:rPr>
        <w:t>裁判长、副裁判长、裁判组长、裁判员，</w:t>
      </w:r>
      <w:bookmarkEnd w:id="212"/>
      <w:r>
        <w:rPr>
          <w:rFonts w:hint="eastAsia" w:ascii="宋体" w:hAnsi="宋体" w:eastAsia="宋体" w:cs="宋体"/>
          <w:sz w:val="24"/>
          <w:szCs w:val="24"/>
          <w:lang w:val="en-US" w:eastAsia="zh-CN"/>
        </w:rPr>
        <w:t>由中国冰壶协会推荐。</w:t>
      </w:r>
    </w:p>
    <w:p w14:paraId="3DA02D3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（3）配备比赛需求相适应制冰团队，由中国冰壶协会推荐。</w:t>
      </w:r>
    </w:p>
    <w:p w14:paraId="1F5F123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（4）每场比赛媒体记者10人，央视级媒体记者。</w:t>
      </w:r>
    </w:p>
    <w:p w14:paraId="623E2A3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（5）中国冰壶联赛分站赛第四站（预赛、正赛）转播和技术团队40人，含技术、转播车、卫星车等。</w:t>
      </w:r>
    </w:p>
    <w:p w14:paraId="27F8DC2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（6）每场邀请官员5人，中心、协会相关领导。</w:t>
      </w:r>
    </w:p>
    <w:p w14:paraId="60CA116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（7）每场比赛工作人员40人，含主承办单位工作人员。</w:t>
      </w:r>
    </w:p>
    <w:p w14:paraId="7FEE21EF">
      <w:pPr>
        <w:spacing w:line="360" w:lineRule="auto"/>
        <w:jc w:val="left"/>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（8）场地：具备（租赁）举办全国冰壶比赛场地，制冰条件。</w:t>
      </w:r>
    </w:p>
    <w:p w14:paraId="4F21E568">
      <w:pPr>
        <w:spacing w:line="360" w:lineRule="auto"/>
        <w:ind w:firstLine="241" w:firstLineChars="100"/>
        <w:rPr>
          <w:rFonts w:hint="eastAsia" w:ascii="宋体" w:hAnsi="宋体" w:eastAsia="宋体" w:cs="宋体"/>
          <w:sz w:val="24"/>
          <w:szCs w:val="24"/>
        </w:rPr>
      </w:pPr>
      <w:r>
        <w:rPr>
          <w:rFonts w:hint="eastAsia" w:ascii="宋体" w:hAnsi="宋体" w:eastAsia="宋体" w:cs="宋体"/>
          <w:b/>
          <w:sz w:val="24"/>
          <w:szCs w:val="24"/>
        </w:rPr>
        <w:t>2.住宿、餐饮、交通：</w:t>
      </w:r>
      <w:r>
        <w:rPr>
          <w:rFonts w:hint="eastAsia" w:ascii="宋体" w:hAnsi="宋体" w:eastAsia="宋体" w:cs="宋体"/>
          <w:sz w:val="24"/>
          <w:szCs w:val="24"/>
        </w:rPr>
        <w:t>包括</w:t>
      </w:r>
      <w:bookmarkStart w:id="213" w:name="OLE_LINK2"/>
      <w:r>
        <w:rPr>
          <w:rFonts w:hint="eastAsia" w:ascii="宋体" w:hAnsi="宋体" w:eastAsia="宋体" w:cs="宋体"/>
          <w:sz w:val="24"/>
          <w:szCs w:val="24"/>
        </w:rPr>
        <w:t>赛事专业保障参与的所有人员</w:t>
      </w:r>
      <w:bookmarkEnd w:id="213"/>
      <w:r>
        <w:rPr>
          <w:rFonts w:hint="eastAsia" w:ascii="宋体" w:hAnsi="宋体" w:eastAsia="宋体" w:cs="宋体"/>
          <w:sz w:val="24"/>
          <w:szCs w:val="24"/>
        </w:rPr>
        <w:t>。</w:t>
      </w:r>
    </w:p>
    <w:p w14:paraId="2D0D9898">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3.竞赛活动开闭幕式</w:t>
      </w:r>
    </w:p>
    <w:p w14:paraId="4EE1190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根据甲方需求做好竞赛活动开闭幕式的舞台搭建、场地布置、氛围营造等内容。</w:t>
      </w:r>
    </w:p>
    <w:p w14:paraId="5A485530">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4.奖金</w:t>
      </w:r>
    </w:p>
    <w:p w14:paraId="64874A44">
      <w:pPr>
        <w:spacing w:line="360" w:lineRule="auto"/>
        <w:rPr>
          <w:rFonts w:hint="eastAsia" w:ascii="宋体" w:hAnsi="宋体" w:eastAsia="宋体" w:cs="宋体"/>
          <w:sz w:val="24"/>
          <w:szCs w:val="24"/>
        </w:rPr>
      </w:pPr>
      <w:r>
        <w:rPr>
          <w:rFonts w:hint="eastAsia" w:ascii="宋体" w:hAnsi="宋体" w:eastAsia="宋体" w:cs="宋体"/>
          <w:sz w:val="24"/>
          <w:szCs w:val="24"/>
        </w:rPr>
        <w:t>（1）联赛男子团体前五名。</w:t>
      </w:r>
    </w:p>
    <w:p w14:paraId="07CD3552">
      <w:pPr>
        <w:spacing w:line="360" w:lineRule="auto"/>
        <w:rPr>
          <w:rFonts w:hint="eastAsia" w:ascii="宋体" w:hAnsi="宋体" w:eastAsia="宋体" w:cs="宋体"/>
          <w:sz w:val="24"/>
          <w:szCs w:val="24"/>
        </w:rPr>
      </w:pPr>
      <w:r>
        <w:rPr>
          <w:rFonts w:hint="eastAsia" w:ascii="宋体" w:hAnsi="宋体" w:eastAsia="宋体" w:cs="宋体"/>
          <w:sz w:val="24"/>
          <w:szCs w:val="24"/>
        </w:rPr>
        <w:t>（2）联赛女子团体前五名。</w:t>
      </w:r>
    </w:p>
    <w:p w14:paraId="50DB0186">
      <w:pPr>
        <w:spacing w:line="360" w:lineRule="auto"/>
        <w:rPr>
          <w:rFonts w:hint="eastAsia" w:ascii="宋体" w:hAnsi="宋体" w:eastAsia="宋体" w:cs="宋体"/>
          <w:sz w:val="24"/>
          <w:szCs w:val="24"/>
        </w:rPr>
      </w:pPr>
      <w:r>
        <w:rPr>
          <w:rFonts w:hint="eastAsia" w:ascii="宋体" w:hAnsi="宋体" w:eastAsia="宋体" w:cs="宋体"/>
          <w:sz w:val="24"/>
          <w:szCs w:val="24"/>
        </w:rPr>
        <w:t>（3）联赛混合双人前五名。</w:t>
      </w:r>
    </w:p>
    <w:p w14:paraId="64ACE982">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5.劳务</w:t>
      </w:r>
    </w:p>
    <w:p w14:paraId="75A631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参与比赛的裁判、制冰团队、媒体官员、转播团队、工作人员，相关劳务费的支付（劳务费因遵循国家体育总局裁判员管理办法的规定，其他劳务遵循市场标准支出）</w:t>
      </w:r>
    </w:p>
    <w:p w14:paraId="3B8517E8">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6.播出设备及宣传</w:t>
      </w:r>
    </w:p>
    <w:p w14:paraId="2DD55CFF">
      <w:pPr>
        <w:spacing w:line="360" w:lineRule="auto"/>
        <w:rPr>
          <w:rFonts w:hint="eastAsia" w:ascii="宋体" w:hAnsi="宋体" w:eastAsia="宋体" w:cs="宋体"/>
          <w:sz w:val="24"/>
          <w:szCs w:val="24"/>
        </w:rPr>
      </w:pPr>
      <w:r>
        <w:rPr>
          <w:rFonts w:hint="eastAsia" w:ascii="宋体" w:hAnsi="宋体" w:eastAsia="宋体" w:cs="宋体"/>
          <w:sz w:val="24"/>
          <w:szCs w:val="24"/>
        </w:rPr>
        <w:t>（1）网络传输设备一套（预赛）；卫星车2台，双频段一用一备（正赛）。</w:t>
      </w:r>
    </w:p>
    <w:p w14:paraId="396BF449">
      <w:pPr>
        <w:spacing w:line="360" w:lineRule="auto"/>
        <w:rPr>
          <w:rFonts w:hint="eastAsia" w:ascii="宋体" w:hAnsi="宋体" w:eastAsia="宋体" w:cs="宋体"/>
          <w:sz w:val="24"/>
          <w:szCs w:val="24"/>
        </w:rPr>
      </w:pPr>
      <w:r>
        <w:rPr>
          <w:rFonts w:hint="eastAsia" w:ascii="宋体" w:hAnsi="宋体" w:eastAsia="宋体" w:cs="宋体"/>
          <w:sz w:val="24"/>
          <w:szCs w:val="24"/>
        </w:rPr>
        <w:t>（2）转播设备一套（预赛）；转播车1台，多迅道央视标准转播车，满足央视4K转播制作要求的转播设备（正赛）。</w:t>
      </w:r>
    </w:p>
    <w:p w14:paraId="46605966">
      <w:pPr>
        <w:spacing w:line="360" w:lineRule="auto"/>
        <w:rPr>
          <w:rFonts w:hint="eastAsia" w:ascii="宋体" w:hAnsi="宋体" w:eastAsia="宋体" w:cs="宋体"/>
          <w:sz w:val="24"/>
          <w:szCs w:val="24"/>
        </w:rPr>
      </w:pPr>
      <w:r>
        <w:rPr>
          <w:rFonts w:hint="eastAsia" w:ascii="宋体" w:hAnsi="宋体" w:eastAsia="宋体" w:cs="宋体"/>
          <w:sz w:val="24"/>
          <w:szCs w:val="24"/>
        </w:rPr>
        <w:t>（3）网络平台播出不低于4小时（预赛）；CCTV转播费，央视播出不低于4小时（正赛）。</w:t>
      </w:r>
    </w:p>
    <w:p w14:paraId="22DE64C4">
      <w:pPr>
        <w:spacing w:line="360" w:lineRule="auto"/>
        <w:rPr>
          <w:rFonts w:hint="eastAsia" w:ascii="宋体" w:hAnsi="宋体" w:eastAsia="宋体" w:cs="宋体"/>
          <w:sz w:val="24"/>
          <w:szCs w:val="24"/>
        </w:rPr>
      </w:pPr>
      <w:r>
        <w:rPr>
          <w:rFonts w:hint="eastAsia" w:ascii="宋体" w:hAnsi="宋体" w:eastAsia="宋体" w:cs="宋体"/>
          <w:sz w:val="24"/>
          <w:szCs w:val="24"/>
        </w:rPr>
        <w:t>（4）每场比赛央视新闻宣传，CCTV央视级新闻报道。</w:t>
      </w:r>
    </w:p>
    <w:p w14:paraId="5D544656">
      <w:pPr>
        <w:spacing w:line="360" w:lineRule="auto"/>
        <w:rPr>
          <w:rFonts w:hint="eastAsia" w:ascii="宋体" w:hAnsi="宋体" w:eastAsia="宋体" w:cs="宋体"/>
          <w:sz w:val="24"/>
          <w:szCs w:val="24"/>
        </w:rPr>
      </w:pPr>
      <w:r>
        <w:rPr>
          <w:rFonts w:hint="eastAsia" w:ascii="宋体" w:hAnsi="宋体" w:eastAsia="宋体" w:cs="宋体"/>
          <w:sz w:val="24"/>
          <w:szCs w:val="24"/>
        </w:rPr>
        <w:t>（5）每场比赛纸媒宣传，含中国体育报在内的央视级纸媒报道。</w:t>
      </w:r>
    </w:p>
    <w:p w14:paraId="70D0EA66">
      <w:pPr>
        <w:spacing w:line="360" w:lineRule="auto"/>
        <w:ind w:left="240" w:hanging="240" w:hangingChars="100"/>
        <w:rPr>
          <w:rFonts w:hint="eastAsia" w:ascii="宋体" w:hAnsi="宋体" w:eastAsia="宋体" w:cs="宋体"/>
          <w:sz w:val="24"/>
          <w:szCs w:val="24"/>
        </w:rPr>
      </w:pPr>
      <w:r>
        <w:rPr>
          <w:rFonts w:hint="eastAsia" w:ascii="宋体" w:hAnsi="宋体" w:eastAsia="宋体" w:cs="宋体"/>
          <w:sz w:val="24"/>
          <w:szCs w:val="24"/>
        </w:rPr>
        <w:t>（6）每场比赛网络宣传，含人民网、新华网、中国网、新浪、腾讯、搜狐等央视级及门户网站网络媒体跟踪报道。</w:t>
      </w:r>
    </w:p>
    <w:p w14:paraId="7A0D3CAE">
      <w:pPr>
        <w:spacing w:line="360" w:lineRule="auto"/>
        <w:ind w:left="274" w:leftChars="114"/>
        <w:rPr>
          <w:rFonts w:hint="eastAsia"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b/>
          <w:sz w:val="24"/>
          <w:szCs w:val="24"/>
        </w:rPr>
        <w:t>.物料制作及场地器材</w:t>
      </w:r>
    </w:p>
    <w:p w14:paraId="19D3801B">
      <w:pPr>
        <w:spacing w:line="360" w:lineRule="auto"/>
        <w:rPr>
          <w:rFonts w:hint="eastAsia" w:ascii="宋体" w:hAnsi="宋体" w:eastAsia="宋体" w:cs="宋体"/>
          <w:sz w:val="24"/>
          <w:szCs w:val="24"/>
        </w:rPr>
      </w:pPr>
      <w:r>
        <w:rPr>
          <w:rFonts w:hint="eastAsia" w:ascii="宋体" w:hAnsi="宋体" w:eastAsia="宋体" w:cs="宋体"/>
          <w:sz w:val="24"/>
          <w:szCs w:val="24"/>
        </w:rPr>
        <w:t>（1）比赛用物料类：含国旗、秩序册、参赛证、胸卡、奖杯、奖牌、记分牌及比赛所需物料。</w:t>
      </w:r>
    </w:p>
    <w:p w14:paraId="73E2311B">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（2）场地用物料类：含冰面广告、场地内相关布置印刷品制作。</w:t>
      </w:r>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B4702">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1A02E">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1Qb5wdkBAAC1AwAADgAAAAAAAAABACAA&#10;AAAeAQAAZHJzL2Uyb0RvYy54bWxQSwUGAAAAAAYABgBZAQAAaQUAAAAA&#10;">
              <v:fill on="f" focussize="0,0"/>
              <v:stroke on="f"/>
              <v:imagedata o:title=""/>
              <o:lock v:ext="edit" aspectratio="f"/>
              <v:textbox inset="0mm,0mm,0mm,0mm" style="mso-fit-shape-to-text:t;">
                <w:txbxContent>
                  <w:p w14:paraId="50C1A02E">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0E6B1">
    <w:pPr>
      <w:pStyle w:val="18"/>
      <w:framePr w:wrap="around" w:vAnchor="text" w:hAnchor="margin" w:xAlign="center" w:y="1"/>
      <w:rPr>
        <w:rStyle w:val="31"/>
      </w:rPr>
    </w:pPr>
    <w:r>
      <w:fldChar w:fldCharType="begin"/>
    </w:r>
    <w:r>
      <w:rPr>
        <w:rStyle w:val="31"/>
      </w:rPr>
      <w:instrText xml:space="preserve">PAGE  </w:instrText>
    </w:r>
    <w:r>
      <w:fldChar w:fldCharType="end"/>
    </w:r>
  </w:p>
  <w:p w14:paraId="2B4E96B3">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481C">
    <w:pPr>
      <w:pStyle w:val="19"/>
      <w:pBdr>
        <w:bottom w:val="none" w:color="auto" w:sz="0" w:space="1"/>
      </w:pBdr>
      <w:rPr>
        <w:rFonts w:hint="eastAsia" w:eastAsia="仿宋_GB2312"/>
        <w:lang w:eastAsia="zh-CN"/>
      </w:rPr>
    </w:pPr>
    <w:r>
      <w:rPr>
        <w:rFonts w:hint="eastAsia" w:ascii="仿宋_GB2312" w:eastAsia="仿宋_GB2312"/>
        <w:b/>
        <w:sz w:val="21"/>
        <w:szCs w:val="21"/>
        <w:u w:val="single"/>
      </w:rPr>
      <w:t>公开招标文件</w:t>
    </w:r>
    <w:r>
      <w:rPr>
        <w:rFonts w:ascii="仿宋_GB2312" w:eastAsia="仿宋_GB2312"/>
        <w:b/>
        <w:sz w:val="21"/>
        <w:szCs w:val="21"/>
        <w:u w:val="single"/>
      </w:rPr>
      <w:t xml:space="preserve">                      </w:t>
    </w:r>
    <w:r>
      <w:rPr>
        <w:rFonts w:hint="eastAsia" w:ascii="仿宋_GB2312" w:eastAsia="仿宋_GB2312"/>
        <w:b/>
        <w:sz w:val="21"/>
        <w:szCs w:val="21"/>
        <w:u w:val="single"/>
      </w:rPr>
      <w:t xml:space="preserve">     </w:t>
    </w:r>
    <w:r>
      <w:rPr>
        <w:rFonts w:hint="eastAsia" w:ascii="仿宋_GB2312" w:eastAsia="仿宋_GB2312"/>
        <w:b/>
        <w:sz w:val="21"/>
        <w:szCs w:val="21"/>
        <w:u w:val="single"/>
        <w:lang w:eastAsia="zh-CN"/>
      </w:rPr>
      <w:t>青海硕方公招（服务）2024-006号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8269C"/>
    <w:multiLevelType w:val="singleLevel"/>
    <w:tmpl w:val="AE48269C"/>
    <w:lvl w:ilvl="0" w:tentative="0">
      <w:start w:val="2"/>
      <w:numFmt w:val="chineseCounting"/>
      <w:suff w:val="nothing"/>
      <w:lvlText w:val="（%1）"/>
      <w:lvlJc w:val="left"/>
      <w:rPr>
        <w:rFonts w:hint="eastAsia"/>
      </w:rPr>
    </w:lvl>
  </w:abstractNum>
  <w:abstractNum w:abstractNumId="1">
    <w:nsid w:val="C0550CD0"/>
    <w:multiLevelType w:val="singleLevel"/>
    <w:tmpl w:val="C0550CD0"/>
    <w:lvl w:ilvl="0" w:tentative="0">
      <w:start w:val="4"/>
      <w:numFmt w:val="decimal"/>
      <w:suff w:val="nothing"/>
      <w:lvlText w:val="（%1）"/>
      <w:lvlJc w:val="left"/>
    </w:lvl>
  </w:abstractNum>
  <w:abstractNum w:abstractNumId="2">
    <w:nsid w:val="ED3853E9"/>
    <w:multiLevelType w:val="singleLevel"/>
    <w:tmpl w:val="ED3853E9"/>
    <w:lvl w:ilvl="0" w:tentative="0">
      <w:start w:val="3"/>
      <w:numFmt w:val="decimal"/>
      <w:suff w:val="nothing"/>
      <w:lvlText w:val="（%1）"/>
      <w:lvlJc w:val="left"/>
    </w:lvl>
  </w:abstractNum>
  <w:abstractNum w:abstractNumId="3">
    <w:nsid w:val="0D1F05CB"/>
    <w:multiLevelType w:val="multilevel"/>
    <w:tmpl w:val="0D1F05CB"/>
    <w:lvl w:ilvl="0" w:tentative="0">
      <w:start w:val="1"/>
      <w:numFmt w:val="decimal"/>
      <w:pStyle w:val="93"/>
      <w:lvlText w:val="%1"/>
      <w:lvlJc w:val="left"/>
      <w:pPr>
        <w:ind w:left="425" w:hanging="425"/>
      </w:pPr>
      <w:rPr>
        <w:rFonts w:hint="default" w:ascii="Times New Roman" w:hAnsi="Times New Roman" w:cs="Times New Roman"/>
      </w:rPr>
    </w:lvl>
    <w:lvl w:ilvl="1" w:tentative="0">
      <w:start w:val="1"/>
      <w:numFmt w:val="decimal"/>
      <w:pStyle w:val="92"/>
      <w:lvlText w:val="%1.%2"/>
      <w:lvlJc w:val="left"/>
      <w:pPr>
        <w:ind w:left="567" w:hanging="567"/>
      </w:pPr>
      <w:rPr>
        <w:rFonts w:hint="default" w:ascii="Times New Roman" w:hAnsi="Times New Roman" w:eastAsia="楷体" w:cs="Times New Roman"/>
        <w:b/>
      </w:rPr>
    </w:lvl>
    <w:lvl w:ilvl="2" w:tentative="0">
      <w:start w:val="1"/>
      <w:numFmt w:val="decimal"/>
      <w:pStyle w:val="96"/>
      <w:lvlText w:val="%1.%2.%3"/>
      <w:lvlJc w:val="left"/>
      <w:pPr>
        <w:ind w:left="567" w:hanging="567"/>
      </w:pPr>
      <w:rPr>
        <w:rFonts w:hint="default" w:ascii="Times New Roman" w:hAnsi="Times New Roman" w:eastAsia="黑体" w:cs="Times New Roman"/>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pPr>
        <w:ind w:left="0"/>
      </w:pPr>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num w:numId="1">
    <w:abstractNumId w:val="3"/>
  </w:num>
  <w:num w:numId="2">
    <w:abstractNumId w:val="5"/>
  </w:num>
  <w:num w:numId="3">
    <w:abstractNumId w:val="6"/>
  </w:num>
  <w:num w:numId="4">
    <w:abstractNumId w:val="7"/>
  </w:num>
  <w:num w:numId="5">
    <w:abstractNumId w:val="8"/>
  </w:num>
  <w:num w:numId="6">
    <w:abstractNumId w:val="9"/>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9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iNjExZWE5ZTBmMmRkNmE5YWMwNzhjZGQ2MDBjOGEifQ=="/>
    <w:docVar w:name="KSO_WPS_MARK_KEY" w:val="35b2f815-a8f9-486d-bd4b-8474326acc8d"/>
  </w:docVars>
  <w:rsids>
    <w:rsidRoot w:val="00686935"/>
    <w:rsid w:val="00004607"/>
    <w:rsid w:val="00006C2E"/>
    <w:rsid w:val="00010F33"/>
    <w:rsid w:val="00012284"/>
    <w:rsid w:val="00012767"/>
    <w:rsid w:val="0001391F"/>
    <w:rsid w:val="0001401E"/>
    <w:rsid w:val="0002777A"/>
    <w:rsid w:val="000302DB"/>
    <w:rsid w:val="000329D9"/>
    <w:rsid w:val="000333DB"/>
    <w:rsid w:val="000353E8"/>
    <w:rsid w:val="00041486"/>
    <w:rsid w:val="00046388"/>
    <w:rsid w:val="0004773B"/>
    <w:rsid w:val="0005386C"/>
    <w:rsid w:val="00053F84"/>
    <w:rsid w:val="000540BE"/>
    <w:rsid w:val="000604A5"/>
    <w:rsid w:val="00065706"/>
    <w:rsid w:val="00065D17"/>
    <w:rsid w:val="0007570E"/>
    <w:rsid w:val="00080452"/>
    <w:rsid w:val="000836E4"/>
    <w:rsid w:val="00083A2A"/>
    <w:rsid w:val="0008609F"/>
    <w:rsid w:val="000865CC"/>
    <w:rsid w:val="000875EB"/>
    <w:rsid w:val="000A3592"/>
    <w:rsid w:val="000A6708"/>
    <w:rsid w:val="000A6DF3"/>
    <w:rsid w:val="000B0CB7"/>
    <w:rsid w:val="000B4D2D"/>
    <w:rsid w:val="000B581D"/>
    <w:rsid w:val="000B652B"/>
    <w:rsid w:val="000C0D8F"/>
    <w:rsid w:val="000C2C05"/>
    <w:rsid w:val="000C2C06"/>
    <w:rsid w:val="000C38E9"/>
    <w:rsid w:val="000D28C8"/>
    <w:rsid w:val="000D2AAD"/>
    <w:rsid w:val="000D5A34"/>
    <w:rsid w:val="000E0907"/>
    <w:rsid w:val="000E57F7"/>
    <w:rsid w:val="000E5B3B"/>
    <w:rsid w:val="000E7B1D"/>
    <w:rsid w:val="000F2C75"/>
    <w:rsid w:val="000F51BE"/>
    <w:rsid w:val="000F5C05"/>
    <w:rsid w:val="00102BAF"/>
    <w:rsid w:val="00121632"/>
    <w:rsid w:val="00147594"/>
    <w:rsid w:val="00150ABF"/>
    <w:rsid w:val="00151A00"/>
    <w:rsid w:val="001522D9"/>
    <w:rsid w:val="00154251"/>
    <w:rsid w:val="00160479"/>
    <w:rsid w:val="001656BA"/>
    <w:rsid w:val="00170D2A"/>
    <w:rsid w:val="0017311E"/>
    <w:rsid w:val="00174763"/>
    <w:rsid w:val="00181E12"/>
    <w:rsid w:val="00183207"/>
    <w:rsid w:val="00187489"/>
    <w:rsid w:val="001A0922"/>
    <w:rsid w:val="001A1BD5"/>
    <w:rsid w:val="001B3699"/>
    <w:rsid w:val="001B603E"/>
    <w:rsid w:val="001C2819"/>
    <w:rsid w:val="001C6A65"/>
    <w:rsid w:val="001D6AD4"/>
    <w:rsid w:val="001F4555"/>
    <w:rsid w:val="001F5C10"/>
    <w:rsid w:val="001F67C5"/>
    <w:rsid w:val="00201034"/>
    <w:rsid w:val="002133D4"/>
    <w:rsid w:val="0022149E"/>
    <w:rsid w:val="00221A53"/>
    <w:rsid w:val="00225A81"/>
    <w:rsid w:val="00227CA6"/>
    <w:rsid w:val="0023151D"/>
    <w:rsid w:val="002361DF"/>
    <w:rsid w:val="00240473"/>
    <w:rsid w:val="0024446D"/>
    <w:rsid w:val="00253C5D"/>
    <w:rsid w:val="00255D41"/>
    <w:rsid w:val="00261698"/>
    <w:rsid w:val="00265472"/>
    <w:rsid w:val="00267527"/>
    <w:rsid w:val="00271C7E"/>
    <w:rsid w:val="00276453"/>
    <w:rsid w:val="00277219"/>
    <w:rsid w:val="002816D0"/>
    <w:rsid w:val="00283FF2"/>
    <w:rsid w:val="00285F5E"/>
    <w:rsid w:val="00286755"/>
    <w:rsid w:val="00294A23"/>
    <w:rsid w:val="002A085C"/>
    <w:rsid w:val="002A60D5"/>
    <w:rsid w:val="002A6A11"/>
    <w:rsid w:val="002B06E5"/>
    <w:rsid w:val="002B777E"/>
    <w:rsid w:val="002C1F9B"/>
    <w:rsid w:val="002C5D73"/>
    <w:rsid w:val="002C7475"/>
    <w:rsid w:val="002D2150"/>
    <w:rsid w:val="002D3055"/>
    <w:rsid w:val="002D5E45"/>
    <w:rsid w:val="002E4BCC"/>
    <w:rsid w:val="002E7D8F"/>
    <w:rsid w:val="002F5CDC"/>
    <w:rsid w:val="003001CE"/>
    <w:rsid w:val="00302443"/>
    <w:rsid w:val="003046DB"/>
    <w:rsid w:val="003064D4"/>
    <w:rsid w:val="00316F67"/>
    <w:rsid w:val="00323197"/>
    <w:rsid w:val="00334737"/>
    <w:rsid w:val="00352249"/>
    <w:rsid w:val="00354E8F"/>
    <w:rsid w:val="003637BB"/>
    <w:rsid w:val="0036431D"/>
    <w:rsid w:val="00373DD2"/>
    <w:rsid w:val="00375CF6"/>
    <w:rsid w:val="0038064F"/>
    <w:rsid w:val="003829F9"/>
    <w:rsid w:val="003850AB"/>
    <w:rsid w:val="003973B3"/>
    <w:rsid w:val="003A04D1"/>
    <w:rsid w:val="003A0824"/>
    <w:rsid w:val="003A0ED3"/>
    <w:rsid w:val="003A5CEF"/>
    <w:rsid w:val="003B0A7C"/>
    <w:rsid w:val="003B3433"/>
    <w:rsid w:val="003B5F74"/>
    <w:rsid w:val="003B6136"/>
    <w:rsid w:val="003B6E91"/>
    <w:rsid w:val="003C010A"/>
    <w:rsid w:val="003C3230"/>
    <w:rsid w:val="003C3644"/>
    <w:rsid w:val="003D3BFB"/>
    <w:rsid w:val="003F06C2"/>
    <w:rsid w:val="004000F4"/>
    <w:rsid w:val="00413C09"/>
    <w:rsid w:val="0041505E"/>
    <w:rsid w:val="00415661"/>
    <w:rsid w:val="004173C4"/>
    <w:rsid w:val="004225EB"/>
    <w:rsid w:val="00422F75"/>
    <w:rsid w:val="00423104"/>
    <w:rsid w:val="0043577F"/>
    <w:rsid w:val="00437427"/>
    <w:rsid w:val="00437A53"/>
    <w:rsid w:val="0044450A"/>
    <w:rsid w:val="00444D64"/>
    <w:rsid w:val="00445777"/>
    <w:rsid w:val="0045180C"/>
    <w:rsid w:val="00456BAD"/>
    <w:rsid w:val="00456D62"/>
    <w:rsid w:val="00464431"/>
    <w:rsid w:val="00465EC2"/>
    <w:rsid w:val="004728B8"/>
    <w:rsid w:val="0047406A"/>
    <w:rsid w:val="00475309"/>
    <w:rsid w:val="00482F37"/>
    <w:rsid w:val="004864BA"/>
    <w:rsid w:val="0048778F"/>
    <w:rsid w:val="004919C2"/>
    <w:rsid w:val="004A1525"/>
    <w:rsid w:val="004A1CBF"/>
    <w:rsid w:val="004A7B95"/>
    <w:rsid w:val="004B35C8"/>
    <w:rsid w:val="004B4B99"/>
    <w:rsid w:val="004C24AF"/>
    <w:rsid w:val="004C3974"/>
    <w:rsid w:val="004D2AF3"/>
    <w:rsid w:val="004D2FB9"/>
    <w:rsid w:val="004D3322"/>
    <w:rsid w:val="004E0ECB"/>
    <w:rsid w:val="004E296C"/>
    <w:rsid w:val="004E32E4"/>
    <w:rsid w:val="004E3524"/>
    <w:rsid w:val="004E71AC"/>
    <w:rsid w:val="004F5E27"/>
    <w:rsid w:val="00503989"/>
    <w:rsid w:val="00522917"/>
    <w:rsid w:val="005241C1"/>
    <w:rsid w:val="005261BA"/>
    <w:rsid w:val="00527935"/>
    <w:rsid w:val="005316B5"/>
    <w:rsid w:val="0055204B"/>
    <w:rsid w:val="00555C7E"/>
    <w:rsid w:val="00556DFD"/>
    <w:rsid w:val="005600D5"/>
    <w:rsid w:val="00565A69"/>
    <w:rsid w:val="00571E62"/>
    <w:rsid w:val="00580E9F"/>
    <w:rsid w:val="00585952"/>
    <w:rsid w:val="00590F9E"/>
    <w:rsid w:val="005A0C4D"/>
    <w:rsid w:val="005A4A09"/>
    <w:rsid w:val="005A724E"/>
    <w:rsid w:val="005B3886"/>
    <w:rsid w:val="005B3C14"/>
    <w:rsid w:val="005B5287"/>
    <w:rsid w:val="005B6B7A"/>
    <w:rsid w:val="005C2BFE"/>
    <w:rsid w:val="005C2E55"/>
    <w:rsid w:val="005C5321"/>
    <w:rsid w:val="005C7271"/>
    <w:rsid w:val="005E0E0E"/>
    <w:rsid w:val="005E1896"/>
    <w:rsid w:val="005F074C"/>
    <w:rsid w:val="005F4E90"/>
    <w:rsid w:val="00603144"/>
    <w:rsid w:val="006044CD"/>
    <w:rsid w:val="006051C5"/>
    <w:rsid w:val="00606693"/>
    <w:rsid w:val="0060758E"/>
    <w:rsid w:val="00611517"/>
    <w:rsid w:val="00614B34"/>
    <w:rsid w:val="0061664F"/>
    <w:rsid w:val="006247C6"/>
    <w:rsid w:val="00625384"/>
    <w:rsid w:val="00632C01"/>
    <w:rsid w:val="00641128"/>
    <w:rsid w:val="0064207B"/>
    <w:rsid w:val="00642D31"/>
    <w:rsid w:val="0065456E"/>
    <w:rsid w:val="006557C8"/>
    <w:rsid w:val="00657231"/>
    <w:rsid w:val="006610D8"/>
    <w:rsid w:val="00661BA5"/>
    <w:rsid w:val="00667012"/>
    <w:rsid w:val="006825AC"/>
    <w:rsid w:val="00686935"/>
    <w:rsid w:val="00687D7D"/>
    <w:rsid w:val="00691A17"/>
    <w:rsid w:val="00692581"/>
    <w:rsid w:val="00694657"/>
    <w:rsid w:val="00694FB9"/>
    <w:rsid w:val="006952D0"/>
    <w:rsid w:val="0069602E"/>
    <w:rsid w:val="006A5595"/>
    <w:rsid w:val="006B0631"/>
    <w:rsid w:val="006B1F45"/>
    <w:rsid w:val="006C2A45"/>
    <w:rsid w:val="006D2B28"/>
    <w:rsid w:val="006D73EB"/>
    <w:rsid w:val="006D7894"/>
    <w:rsid w:val="006E5C8C"/>
    <w:rsid w:val="006E660D"/>
    <w:rsid w:val="006F078B"/>
    <w:rsid w:val="006F4CF1"/>
    <w:rsid w:val="00706A60"/>
    <w:rsid w:val="00706FCC"/>
    <w:rsid w:val="007109C6"/>
    <w:rsid w:val="00711044"/>
    <w:rsid w:val="00720A0D"/>
    <w:rsid w:val="00723C48"/>
    <w:rsid w:val="00725A21"/>
    <w:rsid w:val="007262EE"/>
    <w:rsid w:val="0072636A"/>
    <w:rsid w:val="00737C69"/>
    <w:rsid w:val="0075045E"/>
    <w:rsid w:val="00752BB5"/>
    <w:rsid w:val="00760DDF"/>
    <w:rsid w:val="00766BE9"/>
    <w:rsid w:val="00776220"/>
    <w:rsid w:val="00777958"/>
    <w:rsid w:val="007876DF"/>
    <w:rsid w:val="007925E5"/>
    <w:rsid w:val="00793BD2"/>
    <w:rsid w:val="0079626F"/>
    <w:rsid w:val="007A0549"/>
    <w:rsid w:val="007A4E18"/>
    <w:rsid w:val="007A5C38"/>
    <w:rsid w:val="007A7AA5"/>
    <w:rsid w:val="007A7BB7"/>
    <w:rsid w:val="007B0530"/>
    <w:rsid w:val="007B4D66"/>
    <w:rsid w:val="007C059C"/>
    <w:rsid w:val="007C1234"/>
    <w:rsid w:val="007C3279"/>
    <w:rsid w:val="007C3AB6"/>
    <w:rsid w:val="007C6E00"/>
    <w:rsid w:val="007D4F9E"/>
    <w:rsid w:val="007D539C"/>
    <w:rsid w:val="007D66DC"/>
    <w:rsid w:val="007E0724"/>
    <w:rsid w:val="007E1DE5"/>
    <w:rsid w:val="007E4984"/>
    <w:rsid w:val="007E790F"/>
    <w:rsid w:val="007F221C"/>
    <w:rsid w:val="007F45BD"/>
    <w:rsid w:val="007F5C63"/>
    <w:rsid w:val="007F5E2E"/>
    <w:rsid w:val="008004A5"/>
    <w:rsid w:val="008018EA"/>
    <w:rsid w:val="0080510A"/>
    <w:rsid w:val="008105F5"/>
    <w:rsid w:val="00816D7C"/>
    <w:rsid w:val="00817F1A"/>
    <w:rsid w:val="00823282"/>
    <w:rsid w:val="00826D51"/>
    <w:rsid w:val="008304C0"/>
    <w:rsid w:val="0083064E"/>
    <w:rsid w:val="0083160A"/>
    <w:rsid w:val="00834F5E"/>
    <w:rsid w:val="00835599"/>
    <w:rsid w:val="00837F2C"/>
    <w:rsid w:val="0084183E"/>
    <w:rsid w:val="008547C6"/>
    <w:rsid w:val="00855188"/>
    <w:rsid w:val="00857398"/>
    <w:rsid w:val="00863600"/>
    <w:rsid w:val="00864848"/>
    <w:rsid w:val="00870AFD"/>
    <w:rsid w:val="00871646"/>
    <w:rsid w:val="008724E7"/>
    <w:rsid w:val="008812F9"/>
    <w:rsid w:val="0088679E"/>
    <w:rsid w:val="00887279"/>
    <w:rsid w:val="00894E70"/>
    <w:rsid w:val="0089564E"/>
    <w:rsid w:val="00897682"/>
    <w:rsid w:val="008A03E4"/>
    <w:rsid w:val="008A504B"/>
    <w:rsid w:val="008A75CB"/>
    <w:rsid w:val="008B3CBC"/>
    <w:rsid w:val="008C25C7"/>
    <w:rsid w:val="008C310D"/>
    <w:rsid w:val="008C7CC8"/>
    <w:rsid w:val="008D128B"/>
    <w:rsid w:val="008D16B3"/>
    <w:rsid w:val="008D6341"/>
    <w:rsid w:val="008E3C63"/>
    <w:rsid w:val="008F6B95"/>
    <w:rsid w:val="0090105F"/>
    <w:rsid w:val="0090298A"/>
    <w:rsid w:val="00904654"/>
    <w:rsid w:val="00907AB3"/>
    <w:rsid w:val="00911746"/>
    <w:rsid w:val="00915D8E"/>
    <w:rsid w:val="00917554"/>
    <w:rsid w:val="009304CE"/>
    <w:rsid w:val="00930882"/>
    <w:rsid w:val="00933672"/>
    <w:rsid w:val="009403BD"/>
    <w:rsid w:val="0094199B"/>
    <w:rsid w:val="00942454"/>
    <w:rsid w:val="00950D48"/>
    <w:rsid w:val="009518EC"/>
    <w:rsid w:val="00963D0F"/>
    <w:rsid w:val="00973C56"/>
    <w:rsid w:val="0097673F"/>
    <w:rsid w:val="00977452"/>
    <w:rsid w:val="00980F4F"/>
    <w:rsid w:val="0099074C"/>
    <w:rsid w:val="00991D1A"/>
    <w:rsid w:val="00992FA0"/>
    <w:rsid w:val="009A4CE4"/>
    <w:rsid w:val="009A512D"/>
    <w:rsid w:val="009A5BA3"/>
    <w:rsid w:val="009A6238"/>
    <w:rsid w:val="009B1754"/>
    <w:rsid w:val="009B228C"/>
    <w:rsid w:val="009C0873"/>
    <w:rsid w:val="009C68F6"/>
    <w:rsid w:val="009D0EA5"/>
    <w:rsid w:val="009E048F"/>
    <w:rsid w:val="009E0F70"/>
    <w:rsid w:val="009F412D"/>
    <w:rsid w:val="009F4C02"/>
    <w:rsid w:val="009F4D00"/>
    <w:rsid w:val="009F71EC"/>
    <w:rsid w:val="009F7D4B"/>
    <w:rsid w:val="00A003CC"/>
    <w:rsid w:val="00A073E6"/>
    <w:rsid w:val="00A202F6"/>
    <w:rsid w:val="00A2288D"/>
    <w:rsid w:val="00A24965"/>
    <w:rsid w:val="00A25C86"/>
    <w:rsid w:val="00A2722E"/>
    <w:rsid w:val="00A27B25"/>
    <w:rsid w:val="00A30A2D"/>
    <w:rsid w:val="00A33375"/>
    <w:rsid w:val="00A33711"/>
    <w:rsid w:val="00A338E3"/>
    <w:rsid w:val="00A35B3A"/>
    <w:rsid w:val="00A35CC8"/>
    <w:rsid w:val="00A37D9E"/>
    <w:rsid w:val="00A41442"/>
    <w:rsid w:val="00A41D87"/>
    <w:rsid w:val="00A4294E"/>
    <w:rsid w:val="00A45FF3"/>
    <w:rsid w:val="00A51F53"/>
    <w:rsid w:val="00A54058"/>
    <w:rsid w:val="00A55CA7"/>
    <w:rsid w:val="00A60305"/>
    <w:rsid w:val="00A63E0F"/>
    <w:rsid w:val="00A670F8"/>
    <w:rsid w:val="00A67B8F"/>
    <w:rsid w:val="00A716F9"/>
    <w:rsid w:val="00A73F74"/>
    <w:rsid w:val="00A80A3F"/>
    <w:rsid w:val="00A82083"/>
    <w:rsid w:val="00A834D1"/>
    <w:rsid w:val="00A87250"/>
    <w:rsid w:val="00A87E30"/>
    <w:rsid w:val="00A94046"/>
    <w:rsid w:val="00A95088"/>
    <w:rsid w:val="00A959EC"/>
    <w:rsid w:val="00A95B30"/>
    <w:rsid w:val="00AA07F7"/>
    <w:rsid w:val="00AB10D8"/>
    <w:rsid w:val="00AB6052"/>
    <w:rsid w:val="00AD1488"/>
    <w:rsid w:val="00AD39F5"/>
    <w:rsid w:val="00AD47E1"/>
    <w:rsid w:val="00AE1382"/>
    <w:rsid w:val="00AE5EF4"/>
    <w:rsid w:val="00AF1317"/>
    <w:rsid w:val="00AF7D47"/>
    <w:rsid w:val="00B00CA6"/>
    <w:rsid w:val="00B028D8"/>
    <w:rsid w:val="00B04ABF"/>
    <w:rsid w:val="00B055EE"/>
    <w:rsid w:val="00B1123B"/>
    <w:rsid w:val="00B13061"/>
    <w:rsid w:val="00B16C6E"/>
    <w:rsid w:val="00B23A3B"/>
    <w:rsid w:val="00B26540"/>
    <w:rsid w:val="00B270AA"/>
    <w:rsid w:val="00B30F62"/>
    <w:rsid w:val="00B37428"/>
    <w:rsid w:val="00B404C7"/>
    <w:rsid w:val="00B41C53"/>
    <w:rsid w:val="00B41C7E"/>
    <w:rsid w:val="00B42641"/>
    <w:rsid w:val="00B44CCA"/>
    <w:rsid w:val="00B46F91"/>
    <w:rsid w:val="00B524EF"/>
    <w:rsid w:val="00B56A07"/>
    <w:rsid w:val="00B602F3"/>
    <w:rsid w:val="00B60327"/>
    <w:rsid w:val="00B65D82"/>
    <w:rsid w:val="00B75089"/>
    <w:rsid w:val="00B80555"/>
    <w:rsid w:val="00B81C5A"/>
    <w:rsid w:val="00B84075"/>
    <w:rsid w:val="00BA067D"/>
    <w:rsid w:val="00BA5DD6"/>
    <w:rsid w:val="00BA7D9A"/>
    <w:rsid w:val="00BB115F"/>
    <w:rsid w:val="00BB2275"/>
    <w:rsid w:val="00BB31A3"/>
    <w:rsid w:val="00BC0429"/>
    <w:rsid w:val="00BC069F"/>
    <w:rsid w:val="00BC1708"/>
    <w:rsid w:val="00BC3D12"/>
    <w:rsid w:val="00BD47FF"/>
    <w:rsid w:val="00BD752F"/>
    <w:rsid w:val="00BE18A1"/>
    <w:rsid w:val="00BE6400"/>
    <w:rsid w:val="00BF0E15"/>
    <w:rsid w:val="00BF1378"/>
    <w:rsid w:val="00BF5849"/>
    <w:rsid w:val="00C00458"/>
    <w:rsid w:val="00C0235F"/>
    <w:rsid w:val="00C02A98"/>
    <w:rsid w:val="00C02C78"/>
    <w:rsid w:val="00C079F3"/>
    <w:rsid w:val="00C11953"/>
    <w:rsid w:val="00C22A68"/>
    <w:rsid w:val="00C25C91"/>
    <w:rsid w:val="00C30358"/>
    <w:rsid w:val="00C30CA9"/>
    <w:rsid w:val="00C3322D"/>
    <w:rsid w:val="00C41BC3"/>
    <w:rsid w:val="00C44013"/>
    <w:rsid w:val="00C55392"/>
    <w:rsid w:val="00C557BB"/>
    <w:rsid w:val="00C5592F"/>
    <w:rsid w:val="00C569E9"/>
    <w:rsid w:val="00C5735C"/>
    <w:rsid w:val="00C65A11"/>
    <w:rsid w:val="00C66126"/>
    <w:rsid w:val="00C670C4"/>
    <w:rsid w:val="00C713FA"/>
    <w:rsid w:val="00C71ED8"/>
    <w:rsid w:val="00C80AE4"/>
    <w:rsid w:val="00C8351F"/>
    <w:rsid w:val="00C8381B"/>
    <w:rsid w:val="00C84863"/>
    <w:rsid w:val="00C91EC9"/>
    <w:rsid w:val="00C92BC5"/>
    <w:rsid w:val="00C93F6C"/>
    <w:rsid w:val="00C949E3"/>
    <w:rsid w:val="00CA17F5"/>
    <w:rsid w:val="00CA43F0"/>
    <w:rsid w:val="00CB7847"/>
    <w:rsid w:val="00CC2C70"/>
    <w:rsid w:val="00CC74BE"/>
    <w:rsid w:val="00CD2D66"/>
    <w:rsid w:val="00CD3070"/>
    <w:rsid w:val="00CD473A"/>
    <w:rsid w:val="00CE02B1"/>
    <w:rsid w:val="00CE1056"/>
    <w:rsid w:val="00CF3E63"/>
    <w:rsid w:val="00D02A6D"/>
    <w:rsid w:val="00D02CB6"/>
    <w:rsid w:val="00D05894"/>
    <w:rsid w:val="00D13F4F"/>
    <w:rsid w:val="00D162F1"/>
    <w:rsid w:val="00D167A0"/>
    <w:rsid w:val="00D353E2"/>
    <w:rsid w:val="00D364FA"/>
    <w:rsid w:val="00D409C3"/>
    <w:rsid w:val="00D43201"/>
    <w:rsid w:val="00D43261"/>
    <w:rsid w:val="00D4346F"/>
    <w:rsid w:val="00D45453"/>
    <w:rsid w:val="00D45D77"/>
    <w:rsid w:val="00D47992"/>
    <w:rsid w:val="00D50B60"/>
    <w:rsid w:val="00D51AFE"/>
    <w:rsid w:val="00D56474"/>
    <w:rsid w:val="00D6734A"/>
    <w:rsid w:val="00D725C2"/>
    <w:rsid w:val="00D869F8"/>
    <w:rsid w:val="00D9524C"/>
    <w:rsid w:val="00DA389F"/>
    <w:rsid w:val="00DA7B8E"/>
    <w:rsid w:val="00DB17B6"/>
    <w:rsid w:val="00DB504A"/>
    <w:rsid w:val="00DB57FA"/>
    <w:rsid w:val="00DC55AC"/>
    <w:rsid w:val="00DC79C8"/>
    <w:rsid w:val="00DD00E3"/>
    <w:rsid w:val="00DD08DC"/>
    <w:rsid w:val="00DE02D0"/>
    <w:rsid w:val="00DE181E"/>
    <w:rsid w:val="00DE415F"/>
    <w:rsid w:val="00DE7B80"/>
    <w:rsid w:val="00DE7E16"/>
    <w:rsid w:val="00DF4DCE"/>
    <w:rsid w:val="00E02CCC"/>
    <w:rsid w:val="00E047AF"/>
    <w:rsid w:val="00E10605"/>
    <w:rsid w:val="00E204D9"/>
    <w:rsid w:val="00E21A93"/>
    <w:rsid w:val="00E2268D"/>
    <w:rsid w:val="00E23256"/>
    <w:rsid w:val="00E25C10"/>
    <w:rsid w:val="00E32A0E"/>
    <w:rsid w:val="00E32D5A"/>
    <w:rsid w:val="00E33A4E"/>
    <w:rsid w:val="00E43D64"/>
    <w:rsid w:val="00E4550C"/>
    <w:rsid w:val="00E45674"/>
    <w:rsid w:val="00E46D68"/>
    <w:rsid w:val="00E63092"/>
    <w:rsid w:val="00E67554"/>
    <w:rsid w:val="00E75A7A"/>
    <w:rsid w:val="00E76349"/>
    <w:rsid w:val="00E7698B"/>
    <w:rsid w:val="00E76EDA"/>
    <w:rsid w:val="00E8144C"/>
    <w:rsid w:val="00E947D0"/>
    <w:rsid w:val="00E954A5"/>
    <w:rsid w:val="00EA1515"/>
    <w:rsid w:val="00EA5364"/>
    <w:rsid w:val="00EA65CE"/>
    <w:rsid w:val="00EA72EC"/>
    <w:rsid w:val="00EB1B0C"/>
    <w:rsid w:val="00EC0C35"/>
    <w:rsid w:val="00EC180C"/>
    <w:rsid w:val="00EC47C7"/>
    <w:rsid w:val="00EC5226"/>
    <w:rsid w:val="00ED027E"/>
    <w:rsid w:val="00ED7415"/>
    <w:rsid w:val="00EE2A9F"/>
    <w:rsid w:val="00EE4B74"/>
    <w:rsid w:val="00EF4059"/>
    <w:rsid w:val="00F00BF8"/>
    <w:rsid w:val="00F03A3A"/>
    <w:rsid w:val="00F03A51"/>
    <w:rsid w:val="00F20357"/>
    <w:rsid w:val="00F331E1"/>
    <w:rsid w:val="00F33751"/>
    <w:rsid w:val="00F3453D"/>
    <w:rsid w:val="00F3714D"/>
    <w:rsid w:val="00F4081E"/>
    <w:rsid w:val="00F412B0"/>
    <w:rsid w:val="00F42058"/>
    <w:rsid w:val="00F443B1"/>
    <w:rsid w:val="00F5204E"/>
    <w:rsid w:val="00F55798"/>
    <w:rsid w:val="00F55F37"/>
    <w:rsid w:val="00F724E4"/>
    <w:rsid w:val="00F72D4E"/>
    <w:rsid w:val="00F74086"/>
    <w:rsid w:val="00F7498F"/>
    <w:rsid w:val="00F7613F"/>
    <w:rsid w:val="00F77130"/>
    <w:rsid w:val="00F80C76"/>
    <w:rsid w:val="00F91D70"/>
    <w:rsid w:val="00F91D7F"/>
    <w:rsid w:val="00FA56FC"/>
    <w:rsid w:val="00FB102E"/>
    <w:rsid w:val="00FB4779"/>
    <w:rsid w:val="00FB484C"/>
    <w:rsid w:val="00FD2F9E"/>
    <w:rsid w:val="00FE07EF"/>
    <w:rsid w:val="00FE5CDE"/>
    <w:rsid w:val="00FE6885"/>
    <w:rsid w:val="00FF10DA"/>
    <w:rsid w:val="00FF292E"/>
    <w:rsid w:val="00FF3EB9"/>
    <w:rsid w:val="011B240D"/>
    <w:rsid w:val="013E4434"/>
    <w:rsid w:val="014C6B2F"/>
    <w:rsid w:val="018117C1"/>
    <w:rsid w:val="019C5EFA"/>
    <w:rsid w:val="01AE3DF8"/>
    <w:rsid w:val="01CF32DE"/>
    <w:rsid w:val="01CF3A40"/>
    <w:rsid w:val="01DF6AA8"/>
    <w:rsid w:val="022278B2"/>
    <w:rsid w:val="029E4FA7"/>
    <w:rsid w:val="02CB7F49"/>
    <w:rsid w:val="02F81A2C"/>
    <w:rsid w:val="03083283"/>
    <w:rsid w:val="03232FD4"/>
    <w:rsid w:val="034E601D"/>
    <w:rsid w:val="0369330A"/>
    <w:rsid w:val="039D426C"/>
    <w:rsid w:val="03DA48E8"/>
    <w:rsid w:val="040556DD"/>
    <w:rsid w:val="041A2F36"/>
    <w:rsid w:val="041F054D"/>
    <w:rsid w:val="04223B99"/>
    <w:rsid w:val="045542C8"/>
    <w:rsid w:val="048A4669"/>
    <w:rsid w:val="04AE18D1"/>
    <w:rsid w:val="051F4FC3"/>
    <w:rsid w:val="0526092D"/>
    <w:rsid w:val="052B6D6C"/>
    <w:rsid w:val="0583332C"/>
    <w:rsid w:val="05904239"/>
    <w:rsid w:val="05AD7DDA"/>
    <w:rsid w:val="05FD19EC"/>
    <w:rsid w:val="062F51F8"/>
    <w:rsid w:val="06691E55"/>
    <w:rsid w:val="069531D9"/>
    <w:rsid w:val="070B1BA3"/>
    <w:rsid w:val="07133DFD"/>
    <w:rsid w:val="072D7CE9"/>
    <w:rsid w:val="074D4254"/>
    <w:rsid w:val="07676B70"/>
    <w:rsid w:val="076B3AA9"/>
    <w:rsid w:val="077706A0"/>
    <w:rsid w:val="07B0770E"/>
    <w:rsid w:val="07F47A3B"/>
    <w:rsid w:val="080F490D"/>
    <w:rsid w:val="08116517"/>
    <w:rsid w:val="082E6D53"/>
    <w:rsid w:val="0833620A"/>
    <w:rsid w:val="086E7210"/>
    <w:rsid w:val="0870581B"/>
    <w:rsid w:val="08B84ACC"/>
    <w:rsid w:val="08CB50A1"/>
    <w:rsid w:val="08D5567E"/>
    <w:rsid w:val="09101C07"/>
    <w:rsid w:val="09737E07"/>
    <w:rsid w:val="097B468D"/>
    <w:rsid w:val="098B24C6"/>
    <w:rsid w:val="0992356F"/>
    <w:rsid w:val="09A31DD2"/>
    <w:rsid w:val="0A7F0E46"/>
    <w:rsid w:val="0A7F4683"/>
    <w:rsid w:val="0AA52EBD"/>
    <w:rsid w:val="0B10474E"/>
    <w:rsid w:val="0B3906B7"/>
    <w:rsid w:val="0B9F1F73"/>
    <w:rsid w:val="0BBE3FF5"/>
    <w:rsid w:val="0BFA0351"/>
    <w:rsid w:val="0C435DCB"/>
    <w:rsid w:val="0C4949F9"/>
    <w:rsid w:val="0C526F74"/>
    <w:rsid w:val="0CFD3DAC"/>
    <w:rsid w:val="0D7116ED"/>
    <w:rsid w:val="0D8256A8"/>
    <w:rsid w:val="0DC7021C"/>
    <w:rsid w:val="0E5F4985"/>
    <w:rsid w:val="0EAE37B8"/>
    <w:rsid w:val="0EC817E1"/>
    <w:rsid w:val="0EDB7EEB"/>
    <w:rsid w:val="0F2466C7"/>
    <w:rsid w:val="0F9D28CF"/>
    <w:rsid w:val="0FD81EB4"/>
    <w:rsid w:val="0FF9631D"/>
    <w:rsid w:val="10007006"/>
    <w:rsid w:val="101A42BE"/>
    <w:rsid w:val="10516791"/>
    <w:rsid w:val="109104A7"/>
    <w:rsid w:val="114333A1"/>
    <w:rsid w:val="11767477"/>
    <w:rsid w:val="11C0305F"/>
    <w:rsid w:val="11C6581E"/>
    <w:rsid w:val="120E3495"/>
    <w:rsid w:val="122C0D99"/>
    <w:rsid w:val="122E2EB4"/>
    <w:rsid w:val="1263659D"/>
    <w:rsid w:val="129C5699"/>
    <w:rsid w:val="12A33597"/>
    <w:rsid w:val="12A368C1"/>
    <w:rsid w:val="12AD19F7"/>
    <w:rsid w:val="12F9097B"/>
    <w:rsid w:val="135D5455"/>
    <w:rsid w:val="13C46271"/>
    <w:rsid w:val="13F23898"/>
    <w:rsid w:val="1402186A"/>
    <w:rsid w:val="141A7F6A"/>
    <w:rsid w:val="14437C0E"/>
    <w:rsid w:val="14634486"/>
    <w:rsid w:val="147437C4"/>
    <w:rsid w:val="14F7697C"/>
    <w:rsid w:val="1519109A"/>
    <w:rsid w:val="153A3C2D"/>
    <w:rsid w:val="1550412F"/>
    <w:rsid w:val="15671D54"/>
    <w:rsid w:val="158E4F33"/>
    <w:rsid w:val="163C6D3C"/>
    <w:rsid w:val="16702BCA"/>
    <w:rsid w:val="16753FFC"/>
    <w:rsid w:val="16A668AC"/>
    <w:rsid w:val="16B23D92"/>
    <w:rsid w:val="172218D0"/>
    <w:rsid w:val="1740285C"/>
    <w:rsid w:val="17CB5E82"/>
    <w:rsid w:val="17EA07E6"/>
    <w:rsid w:val="17F45E20"/>
    <w:rsid w:val="18162E07"/>
    <w:rsid w:val="182B25AE"/>
    <w:rsid w:val="18363189"/>
    <w:rsid w:val="18743468"/>
    <w:rsid w:val="18BE71DE"/>
    <w:rsid w:val="18D461FA"/>
    <w:rsid w:val="18E2303C"/>
    <w:rsid w:val="194B2292"/>
    <w:rsid w:val="19574891"/>
    <w:rsid w:val="197F7EDC"/>
    <w:rsid w:val="1998697F"/>
    <w:rsid w:val="19E865A1"/>
    <w:rsid w:val="1A421BFE"/>
    <w:rsid w:val="1A4B6A9E"/>
    <w:rsid w:val="1A552F1E"/>
    <w:rsid w:val="1A6F007A"/>
    <w:rsid w:val="1A705F49"/>
    <w:rsid w:val="1AB21051"/>
    <w:rsid w:val="1AD80FFE"/>
    <w:rsid w:val="1AEF1492"/>
    <w:rsid w:val="1AF1023F"/>
    <w:rsid w:val="1B580BDC"/>
    <w:rsid w:val="1B6D24CA"/>
    <w:rsid w:val="1B7104CB"/>
    <w:rsid w:val="1BD246CC"/>
    <w:rsid w:val="1BDD0528"/>
    <w:rsid w:val="1C0133B5"/>
    <w:rsid w:val="1C4C1CA3"/>
    <w:rsid w:val="1C853E1C"/>
    <w:rsid w:val="1CA471D3"/>
    <w:rsid w:val="1CD87093"/>
    <w:rsid w:val="1D1D719C"/>
    <w:rsid w:val="1D1F0255"/>
    <w:rsid w:val="1D33475E"/>
    <w:rsid w:val="1D5B5DA0"/>
    <w:rsid w:val="1D73442E"/>
    <w:rsid w:val="1D76315B"/>
    <w:rsid w:val="1D97506A"/>
    <w:rsid w:val="1DA352DB"/>
    <w:rsid w:val="1DB338D4"/>
    <w:rsid w:val="1DB43157"/>
    <w:rsid w:val="1DCC7E6F"/>
    <w:rsid w:val="1DDB2360"/>
    <w:rsid w:val="1E03300B"/>
    <w:rsid w:val="1E1B44E3"/>
    <w:rsid w:val="1E242829"/>
    <w:rsid w:val="1E4C3429"/>
    <w:rsid w:val="1E584BC1"/>
    <w:rsid w:val="1E645F44"/>
    <w:rsid w:val="1E894098"/>
    <w:rsid w:val="1E920021"/>
    <w:rsid w:val="1EA97E3F"/>
    <w:rsid w:val="1ECD061A"/>
    <w:rsid w:val="1F200CBB"/>
    <w:rsid w:val="1F592C45"/>
    <w:rsid w:val="1FCF6E73"/>
    <w:rsid w:val="20337402"/>
    <w:rsid w:val="2038754A"/>
    <w:rsid w:val="203C3DDD"/>
    <w:rsid w:val="204F3B10"/>
    <w:rsid w:val="20605271"/>
    <w:rsid w:val="207B2A71"/>
    <w:rsid w:val="20BE0B17"/>
    <w:rsid w:val="20F52909"/>
    <w:rsid w:val="21006EC9"/>
    <w:rsid w:val="211557B9"/>
    <w:rsid w:val="21234279"/>
    <w:rsid w:val="214E041B"/>
    <w:rsid w:val="21645399"/>
    <w:rsid w:val="219A700D"/>
    <w:rsid w:val="21B05509"/>
    <w:rsid w:val="21BE2F0E"/>
    <w:rsid w:val="21D01A69"/>
    <w:rsid w:val="21E26745"/>
    <w:rsid w:val="22565A52"/>
    <w:rsid w:val="226564F4"/>
    <w:rsid w:val="22703147"/>
    <w:rsid w:val="227710FC"/>
    <w:rsid w:val="229D6DB5"/>
    <w:rsid w:val="22CA1996"/>
    <w:rsid w:val="22CD737C"/>
    <w:rsid w:val="239575E6"/>
    <w:rsid w:val="23B03722"/>
    <w:rsid w:val="23C8502F"/>
    <w:rsid w:val="23D77185"/>
    <w:rsid w:val="24C1651E"/>
    <w:rsid w:val="252A7676"/>
    <w:rsid w:val="255B4D05"/>
    <w:rsid w:val="255D754F"/>
    <w:rsid w:val="25C3277F"/>
    <w:rsid w:val="25CF509A"/>
    <w:rsid w:val="25FD58FB"/>
    <w:rsid w:val="262B2929"/>
    <w:rsid w:val="26753BA5"/>
    <w:rsid w:val="26F056BD"/>
    <w:rsid w:val="272A0E33"/>
    <w:rsid w:val="277355DA"/>
    <w:rsid w:val="27837C82"/>
    <w:rsid w:val="279C354A"/>
    <w:rsid w:val="27B52C98"/>
    <w:rsid w:val="27BC71D8"/>
    <w:rsid w:val="27DD7922"/>
    <w:rsid w:val="27E02656"/>
    <w:rsid w:val="283A5AC7"/>
    <w:rsid w:val="284428E2"/>
    <w:rsid w:val="288C1E8D"/>
    <w:rsid w:val="28D2370F"/>
    <w:rsid w:val="29690152"/>
    <w:rsid w:val="2976210D"/>
    <w:rsid w:val="297A1E54"/>
    <w:rsid w:val="29C5414A"/>
    <w:rsid w:val="29CB3C83"/>
    <w:rsid w:val="2A2713CD"/>
    <w:rsid w:val="2A2C6C70"/>
    <w:rsid w:val="2A585CB7"/>
    <w:rsid w:val="2A7379BB"/>
    <w:rsid w:val="2AE44F3C"/>
    <w:rsid w:val="2AE63A0A"/>
    <w:rsid w:val="2AEB4A25"/>
    <w:rsid w:val="2B015FAC"/>
    <w:rsid w:val="2B4A759E"/>
    <w:rsid w:val="2BDA2E28"/>
    <w:rsid w:val="2BDE442F"/>
    <w:rsid w:val="2C4B7881"/>
    <w:rsid w:val="2C6C34ED"/>
    <w:rsid w:val="2C731B0C"/>
    <w:rsid w:val="2CA01CC9"/>
    <w:rsid w:val="2CDD4252"/>
    <w:rsid w:val="2CF971DA"/>
    <w:rsid w:val="2D0F23F8"/>
    <w:rsid w:val="2D2455C6"/>
    <w:rsid w:val="2D2F6528"/>
    <w:rsid w:val="2D6E10F6"/>
    <w:rsid w:val="2D853DF5"/>
    <w:rsid w:val="2DA61FA1"/>
    <w:rsid w:val="2DB43E76"/>
    <w:rsid w:val="2DDF227C"/>
    <w:rsid w:val="2E217DE1"/>
    <w:rsid w:val="2E4E1639"/>
    <w:rsid w:val="2E546E31"/>
    <w:rsid w:val="2E7A61FC"/>
    <w:rsid w:val="2EB001C3"/>
    <w:rsid w:val="2EB2447D"/>
    <w:rsid w:val="2EDF0AA9"/>
    <w:rsid w:val="2EF37A83"/>
    <w:rsid w:val="2F3150ED"/>
    <w:rsid w:val="2F3926C8"/>
    <w:rsid w:val="2F470C74"/>
    <w:rsid w:val="2F4E01B9"/>
    <w:rsid w:val="2F5702EB"/>
    <w:rsid w:val="2F7075FF"/>
    <w:rsid w:val="2F726C5C"/>
    <w:rsid w:val="2F992D4A"/>
    <w:rsid w:val="2F9D032C"/>
    <w:rsid w:val="2FA8323D"/>
    <w:rsid w:val="2FF635C9"/>
    <w:rsid w:val="2FF81ACE"/>
    <w:rsid w:val="3013573C"/>
    <w:rsid w:val="302523F5"/>
    <w:rsid w:val="303E2107"/>
    <w:rsid w:val="30526FA6"/>
    <w:rsid w:val="3058167E"/>
    <w:rsid w:val="305F259A"/>
    <w:rsid w:val="30914BF5"/>
    <w:rsid w:val="30AC34B0"/>
    <w:rsid w:val="30ED1223"/>
    <w:rsid w:val="310E5321"/>
    <w:rsid w:val="311350AC"/>
    <w:rsid w:val="312F63BA"/>
    <w:rsid w:val="318D5281"/>
    <w:rsid w:val="31952D58"/>
    <w:rsid w:val="31A1395E"/>
    <w:rsid w:val="31D420C7"/>
    <w:rsid w:val="32607DFF"/>
    <w:rsid w:val="329736A8"/>
    <w:rsid w:val="32B07329"/>
    <w:rsid w:val="32B36180"/>
    <w:rsid w:val="32B953B7"/>
    <w:rsid w:val="32DD0CAF"/>
    <w:rsid w:val="32E21EBD"/>
    <w:rsid w:val="32F81DE5"/>
    <w:rsid w:val="32FD2735"/>
    <w:rsid w:val="330853A0"/>
    <w:rsid w:val="334148BA"/>
    <w:rsid w:val="337934A9"/>
    <w:rsid w:val="33814BD7"/>
    <w:rsid w:val="33823C77"/>
    <w:rsid w:val="33857B1D"/>
    <w:rsid w:val="33F17F05"/>
    <w:rsid w:val="33F77B36"/>
    <w:rsid w:val="33FF13EE"/>
    <w:rsid w:val="340547BA"/>
    <w:rsid w:val="34126EDA"/>
    <w:rsid w:val="342A0ABE"/>
    <w:rsid w:val="343159A7"/>
    <w:rsid w:val="34750E92"/>
    <w:rsid w:val="34951FE2"/>
    <w:rsid w:val="349D1F0C"/>
    <w:rsid w:val="34CC5558"/>
    <w:rsid w:val="34D4418C"/>
    <w:rsid w:val="34EF2A8C"/>
    <w:rsid w:val="353A2171"/>
    <w:rsid w:val="35645510"/>
    <w:rsid w:val="35813F18"/>
    <w:rsid w:val="35D42671"/>
    <w:rsid w:val="35F50368"/>
    <w:rsid w:val="36626C16"/>
    <w:rsid w:val="36646B4C"/>
    <w:rsid w:val="36931BCD"/>
    <w:rsid w:val="36B64E5E"/>
    <w:rsid w:val="36D258DB"/>
    <w:rsid w:val="372E5DD5"/>
    <w:rsid w:val="373132AD"/>
    <w:rsid w:val="37371D7A"/>
    <w:rsid w:val="373759DA"/>
    <w:rsid w:val="374A6392"/>
    <w:rsid w:val="3795334F"/>
    <w:rsid w:val="37D470DF"/>
    <w:rsid w:val="38A9741C"/>
    <w:rsid w:val="392C34D5"/>
    <w:rsid w:val="39335925"/>
    <w:rsid w:val="39BB7CA8"/>
    <w:rsid w:val="39C168C3"/>
    <w:rsid w:val="39C649EB"/>
    <w:rsid w:val="39D74299"/>
    <w:rsid w:val="3A072C82"/>
    <w:rsid w:val="3A085136"/>
    <w:rsid w:val="3A51097F"/>
    <w:rsid w:val="3A573895"/>
    <w:rsid w:val="3A9B19D4"/>
    <w:rsid w:val="3B732951"/>
    <w:rsid w:val="3B835946"/>
    <w:rsid w:val="3BA83D2E"/>
    <w:rsid w:val="3BBB13EA"/>
    <w:rsid w:val="3C003E02"/>
    <w:rsid w:val="3C0256F9"/>
    <w:rsid w:val="3C2E4B1F"/>
    <w:rsid w:val="3C385593"/>
    <w:rsid w:val="3C3F2833"/>
    <w:rsid w:val="3C493E09"/>
    <w:rsid w:val="3C6D5966"/>
    <w:rsid w:val="3CBC1B32"/>
    <w:rsid w:val="3D141F11"/>
    <w:rsid w:val="3D14513C"/>
    <w:rsid w:val="3D96397D"/>
    <w:rsid w:val="3DC21AB7"/>
    <w:rsid w:val="3DD86858"/>
    <w:rsid w:val="3E18333B"/>
    <w:rsid w:val="3E196FDB"/>
    <w:rsid w:val="3E5E3444"/>
    <w:rsid w:val="3E882C1F"/>
    <w:rsid w:val="3EE15635"/>
    <w:rsid w:val="3EEF7CBF"/>
    <w:rsid w:val="3F0A3E0D"/>
    <w:rsid w:val="3F2B2AE2"/>
    <w:rsid w:val="3F3643C1"/>
    <w:rsid w:val="3F8C11CB"/>
    <w:rsid w:val="3FA0000A"/>
    <w:rsid w:val="3FFB3A22"/>
    <w:rsid w:val="402A0777"/>
    <w:rsid w:val="40391CF5"/>
    <w:rsid w:val="404B17A6"/>
    <w:rsid w:val="409749EB"/>
    <w:rsid w:val="409E6B59"/>
    <w:rsid w:val="41052815"/>
    <w:rsid w:val="411E0017"/>
    <w:rsid w:val="412A0D07"/>
    <w:rsid w:val="415222A9"/>
    <w:rsid w:val="41A806A3"/>
    <w:rsid w:val="41AD7858"/>
    <w:rsid w:val="42813BA5"/>
    <w:rsid w:val="42C571F5"/>
    <w:rsid w:val="42F73E67"/>
    <w:rsid w:val="42F83AD5"/>
    <w:rsid w:val="43280A28"/>
    <w:rsid w:val="43340C5A"/>
    <w:rsid w:val="43784FA8"/>
    <w:rsid w:val="43827A08"/>
    <w:rsid w:val="444924A1"/>
    <w:rsid w:val="44B872D3"/>
    <w:rsid w:val="44E36D41"/>
    <w:rsid w:val="450702B6"/>
    <w:rsid w:val="450B7471"/>
    <w:rsid w:val="453273D9"/>
    <w:rsid w:val="45397E0B"/>
    <w:rsid w:val="45470BFC"/>
    <w:rsid w:val="45472E74"/>
    <w:rsid w:val="4551405E"/>
    <w:rsid w:val="45684BA8"/>
    <w:rsid w:val="45992FB4"/>
    <w:rsid w:val="45D6658A"/>
    <w:rsid w:val="45EC7588"/>
    <w:rsid w:val="45EE0562"/>
    <w:rsid w:val="463E26A5"/>
    <w:rsid w:val="465C4EF6"/>
    <w:rsid w:val="46BF0E5D"/>
    <w:rsid w:val="46BF1040"/>
    <w:rsid w:val="4713129D"/>
    <w:rsid w:val="47163D7B"/>
    <w:rsid w:val="47217705"/>
    <w:rsid w:val="472B386C"/>
    <w:rsid w:val="47341A65"/>
    <w:rsid w:val="47356D0C"/>
    <w:rsid w:val="47A1292F"/>
    <w:rsid w:val="47C167F2"/>
    <w:rsid w:val="47D143BA"/>
    <w:rsid w:val="47E10C42"/>
    <w:rsid w:val="481B7AFF"/>
    <w:rsid w:val="486A0C38"/>
    <w:rsid w:val="48733062"/>
    <w:rsid w:val="487D6BBD"/>
    <w:rsid w:val="48931989"/>
    <w:rsid w:val="48972E18"/>
    <w:rsid w:val="4924528A"/>
    <w:rsid w:val="493B4A02"/>
    <w:rsid w:val="493E4DB3"/>
    <w:rsid w:val="49470D20"/>
    <w:rsid w:val="498A4BEA"/>
    <w:rsid w:val="498D5A32"/>
    <w:rsid w:val="4998570B"/>
    <w:rsid w:val="499A554C"/>
    <w:rsid w:val="49BD5A29"/>
    <w:rsid w:val="49C33793"/>
    <w:rsid w:val="49D767A1"/>
    <w:rsid w:val="49EF7728"/>
    <w:rsid w:val="4A2A4B22"/>
    <w:rsid w:val="4A3204F3"/>
    <w:rsid w:val="4A6B299F"/>
    <w:rsid w:val="4AEF1963"/>
    <w:rsid w:val="4AFE29C3"/>
    <w:rsid w:val="4B0842D4"/>
    <w:rsid w:val="4B294DDA"/>
    <w:rsid w:val="4B604956"/>
    <w:rsid w:val="4BEB208F"/>
    <w:rsid w:val="4BFA1B23"/>
    <w:rsid w:val="4C016F35"/>
    <w:rsid w:val="4C3361FD"/>
    <w:rsid w:val="4C5005B5"/>
    <w:rsid w:val="4C72630D"/>
    <w:rsid w:val="4C7639EF"/>
    <w:rsid w:val="4CD6689C"/>
    <w:rsid w:val="4CDA1D3F"/>
    <w:rsid w:val="4D36349D"/>
    <w:rsid w:val="4D404CAD"/>
    <w:rsid w:val="4D6B2964"/>
    <w:rsid w:val="4D754306"/>
    <w:rsid w:val="4D970BC6"/>
    <w:rsid w:val="4DD059E1"/>
    <w:rsid w:val="4DEB7965"/>
    <w:rsid w:val="4E0E6BE0"/>
    <w:rsid w:val="4E1712E5"/>
    <w:rsid w:val="4E383591"/>
    <w:rsid w:val="4E467B58"/>
    <w:rsid w:val="4E772448"/>
    <w:rsid w:val="4E870795"/>
    <w:rsid w:val="4E9B5FEF"/>
    <w:rsid w:val="4EA44C21"/>
    <w:rsid w:val="4ED66C5F"/>
    <w:rsid w:val="4EE17F97"/>
    <w:rsid w:val="4F104156"/>
    <w:rsid w:val="4F271630"/>
    <w:rsid w:val="4F2B6157"/>
    <w:rsid w:val="4F55619D"/>
    <w:rsid w:val="4F6A3FAF"/>
    <w:rsid w:val="4F6B55D9"/>
    <w:rsid w:val="500A0972"/>
    <w:rsid w:val="503923F2"/>
    <w:rsid w:val="50662246"/>
    <w:rsid w:val="50AA1A16"/>
    <w:rsid w:val="50BD049E"/>
    <w:rsid w:val="50D4451E"/>
    <w:rsid w:val="50DE0415"/>
    <w:rsid w:val="51172D37"/>
    <w:rsid w:val="515B78D4"/>
    <w:rsid w:val="519A2A2F"/>
    <w:rsid w:val="51D74DBA"/>
    <w:rsid w:val="522C3654"/>
    <w:rsid w:val="522D2622"/>
    <w:rsid w:val="52323C88"/>
    <w:rsid w:val="528648C0"/>
    <w:rsid w:val="529A3C54"/>
    <w:rsid w:val="52C673B2"/>
    <w:rsid w:val="531445C2"/>
    <w:rsid w:val="53380FC9"/>
    <w:rsid w:val="53552829"/>
    <w:rsid w:val="53A5346C"/>
    <w:rsid w:val="53E82A87"/>
    <w:rsid w:val="540006A2"/>
    <w:rsid w:val="543547EF"/>
    <w:rsid w:val="54562C35"/>
    <w:rsid w:val="54F226E1"/>
    <w:rsid w:val="55061CE8"/>
    <w:rsid w:val="552C0A96"/>
    <w:rsid w:val="554A28A3"/>
    <w:rsid w:val="55C401F5"/>
    <w:rsid w:val="55DE3EFF"/>
    <w:rsid w:val="55FB0724"/>
    <w:rsid w:val="56020701"/>
    <w:rsid w:val="5643420C"/>
    <w:rsid w:val="5656177B"/>
    <w:rsid w:val="56E36960"/>
    <w:rsid w:val="574B30E2"/>
    <w:rsid w:val="574B60D8"/>
    <w:rsid w:val="574D00A2"/>
    <w:rsid w:val="5766292F"/>
    <w:rsid w:val="57D52571"/>
    <w:rsid w:val="581970B6"/>
    <w:rsid w:val="581E6EFC"/>
    <w:rsid w:val="582279DB"/>
    <w:rsid w:val="5830515C"/>
    <w:rsid w:val="585A172A"/>
    <w:rsid w:val="58690C9D"/>
    <w:rsid w:val="587D413A"/>
    <w:rsid w:val="58DE5456"/>
    <w:rsid w:val="58FB56CF"/>
    <w:rsid w:val="59227A2E"/>
    <w:rsid w:val="59373618"/>
    <w:rsid w:val="593A4535"/>
    <w:rsid w:val="598029DD"/>
    <w:rsid w:val="59B72EFC"/>
    <w:rsid w:val="5A1C2481"/>
    <w:rsid w:val="5A3F0176"/>
    <w:rsid w:val="5A41352B"/>
    <w:rsid w:val="5A975865"/>
    <w:rsid w:val="5AAC6643"/>
    <w:rsid w:val="5AB93F1D"/>
    <w:rsid w:val="5B092061"/>
    <w:rsid w:val="5B71145A"/>
    <w:rsid w:val="5B762629"/>
    <w:rsid w:val="5B94011F"/>
    <w:rsid w:val="5BC91427"/>
    <w:rsid w:val="5BFE13BA"/>
    <w:rsid w:val="5C4A069B"/>
    <w:rsid w:val="5C702869"/>
    <w:rsid w:val="5CA83A73"/>
    <w:rsid w:val="5CBA6D14"/>
    <w:rsid w:val="5CBC407B"/>
    <w:rsid w:val="5D072AA1"/>
    <w:rsid w:val="5D361251"/>
    <w:rsid w:val="5D74508C"/>
    <w:rsid w:val="5D771F1C"/>
    <w:rsid w:val="5D9A3294"/>
    <w:rsid w:val="5DAC2961"/>
    <w:rsid w:val="5DC81725"/>
    <w:rsid w:val="5DCE5AAD"/>
    <w:rsid w:val="5DFA61A5"/>
    <w:rsid w:val="5E6554CB"/>
    <w:rsid w:val="5E745F14"/>
    <w:rsid w:val="5E82577E"/>
    <w:rsid w:val="5E95615C"/>
    <w:rsid w:val="5E993BCD"/>
    <w:rsid w:val="5F2329E5"/>
    <w:rsid w:val="5F310BD2"/>
    <w:rsid w:val="5F3804D8"/>
    <w:rsid w:val="5F3C1128"/>
    <w:rsid w:val="5F630463"/>
    <w:rsid w:val="5FCB523A"/>
    <w:rsid w:val="5FDD6FB4"/>
    <w:rsid w:val="5FF55728"/>
    <w:rsid w:val="60037F0C"/>
    <w:rsid w:val="602C3549"/>
    <w:rsid w:val="602C7894"/>
    <w:rsid w:val="607267DF"/>
    <w:rsid w:val="60B13B07"/>
    <w:rsid w:val="60C26055"/>
    <w:rsid w:val="60F63B4D"/>
    <w:rsid w:val="60F80115"/>
    <w:rsid w:val="61285BD1"/>
    <w:rsid w:val="6162620F"/>
    <w:rsid w:val="61D64AF9"/>
    <w:rsid w:val="61E67129"/>
    <w:rsid w:val="62312961"/>
    <w:rsid w:val="62632091"/>
    <w:rsid w:val="627E3805"/>
    <w:rsid w:val="629D0130"/>
    <w:rsid w:val="62C06CDE"/>
    <w:rsid w:val="62FC7AA6"/>
    <w:rsid w:val="63027AF7"/>
    <w:rsid w:val="631E1FE1"/>
    <w:rsid w:val="634E3A1D"/>
    <w:rsid w:val="63776E7B"/>
    <w:rsid w:val="638209BA"/>
    <w:rsid w:val="64487D48"/>
    <w:rsid w:val="644C1333"/>
    <w:rsid w:val="64524F4A"/>
    <w:rsid w:val="646B7DB9"/>
    <w:rsid w:val="64BC260F"/>
    <w:rsid w:val="64D20713"/>
    <w:rsid w:val="64EB5977"/>
    <w:rsid w:val="6509385A"/>
    <w:rsid w:val="655D1621"/>
    <w:rsid w:val="656447FC"/>
    <w:rsid w:val="65731146"/>
    <w:rsid w:val="659A0956"/>
    <w:rsid w:val="65CB08B8"/>
    <w:rsid w:val="65F02088"/>
    <w:rsid w:val="6660394E"/>
    <w:rsid w:val="66A302D7"/>
    <w:rsid w:val="66A75227"/>
    <w:rsid w:val="66AD6571"/>
    <w:rsid w:val="66B15F58"/>
    <w:rsid w:val="66C22D3A"/>
    <w:rsid w:val="670C2280"/>
    <w:rsid w:val="677B7117"/>
    <w:rsid w:val="679669B4"/>
    <w:rsid w:val="67DD3829"/>
    <w:rsid w:val="67EA7D34"/>
    <w:rsid w:val="680653B7"/>
    <w:rsid w:val="68264723"/>
    <w:rsid w:val="683F57E5"/>
    <w:rsid w:val="685B0CAE"/>
    <w:rsid w:val="689F6E4C"/>
    <w:rsid w:val="68B672D9"/>
    <w:rsid w:val="690A4AA4"/>
    <w:rsid w:val="69536B78"/>
    <w:rsid w:val="69643E88"/>
    <w:rsid w:val="697274F4"/>
    <w:rsid w:val="69AB0CAE"/>
    <w:rsid w:val="69B63885"/>
    <w:rsid w:val="69BB0E9B"/>
    <w:rsid w:val="69FC1BE0"/>
    <w:rsid w:val="6A08670B"/>
    <w:rsid w:val="6A29188C"/>
    <w:rsid w:val="6A462CC6"/>
    <w:rsid w:val="6AC17509"/>
    <w:rsid w:val="6AE34B4E"/>
    <w:rsid w:val="6AF01164"/>
    <w:rsid w:val="6BBC1336"/>
    <w:rsid w:val="6BC60FFB"/>
    <w:rsid w:val="6C0D3413"/>
    <w:rsid w:val="6C6D31D7"/>
    <w:rsid w:val="6CC41A6A"/>
    <w:rsid w:val="6CFD3869"/>
    <w:rsid w:val="6D2D76B5"/>
    <w:rsid w:val="6D2F0485"/>
    <w:rsid w:val="6D6D06FE"/>
    <w:rsid w:val="6D745F31"/>
    <w:rsid w:val="6DBC3CF4"/>
    <w:rsid w:val="6DBD0123"/>
    <w:rsid w:val="6E1A0FD5"/>
    <w:rsid w:val="6E354E71"/>
    <w:rsid w:val="6E537FD5"/>
    <w:rsid w:val="6EC005EB"/>
    <w:rsid w:val="6EDF260E"/>
    <w:rsid w:val="6F1B5096"/>
    <w:rsid w:val="6F5074C6"/>
    <w:rsid w:val="6F5D707E"/>
    <w:rsid w:val="6FC565D0"/>
    <w:rsid w:val="6FE4739E"/>
    <w:rsid w:val="701A2DCE"/>
    <w:rsid w:val="70231548"/>
    <w:rsid w:val="702C664F"/>
    <w:rsid w:val="70694AC6"/>
    <w:rsid w:val="70783D6C"/>
    <w:rsid w:val="70807F9B"/>
    <w:rsid w:val="70E150EF"/>
    <w:rsid w:val="70ED4030"/>
    <w:rsid w:val="70FA78DD"/>
    <w:rsid w:val="71130528"/>
    <w:rsid w:val="713F4B17"/>
    <w:rsid w:val="714325E3"/>
    <w:rsid w:val="714571EE"/>
    <w:rsid w:val="71C4488E"/>
    <w:rsid w:val="71E573FD"/>
    <w:rsid w:val="71F15DA2"/>
    <w:rsid w:val="720D425E"/>
    <w:rsid w:val="724E1389"/>
    <w:rsid w:val="725863AA"/>
    <w:rsid w:val="728C1627"/>
    <w:rsid w:val="729E3177"/>
    <w:rsid w:val="72AE77EF"/>
    <w:rsid w:val="72D03C09"/>
    <w:rsid w:val="72E01973"/>
    <w:rsid w:val="732D1AA9"/>
    <w:rsid w:val="73683F57"/>
    <w:rsid w:val="73690B78"/>
    <w:rsid w:val="739F4B92"/>
    <w:rsid w:val="745B3564"/>
    <w:rsid w:val="74644B73"/>
    <w:rsid w:val="754F59CB"/>
    <w:rsid w:val="75572054"/>
    <w:rsid w:val="75930F1E"/>
    <w:rsid w:val="75A92D8A"/>
    <w:rsid w:val="75EB36D0"/>
    <w:rsid w:val="760D6F22"/>
    <w:rsid w:val="762229CE"/>
    <w:rsid w:val="76283D5C"/>
    <w:rsid w:val="76607052"/>
    <w:rsid w:val="766E5C13"/>
    <w:rsid w:val="769B55BF"/>
    <w:rsid w:val="76B35000"/>
    <w:rsid w:val="770671F4"/>
    <w:rsid w:val="771816DB"/>
    <w:rsid w:val="77A67EC3"/>
    <w:rsid w:val="77AD08D9"/>
    <w:rsid w:val="77B92EBE"/>
    <w:rsid w:val="78201073"/>
    <w:rsid w:val="783B3C00"/>
    <w:rsid w:val="784701B8"/>
    <w:rsid w:val="7878508A"/>
    <w:rsid w:val="78887081"/>
    <w:rsid w:val="78947487"/>
    <w:rsid w:val="78B74BB0"/>
    <w:rsid w:val="78BB0EB8"/>
    <w:rsid w:val="78CA10FB"/>
    <w:rsid w:val="7A1E11D9"/>
    <w:rsid w:val="7A4606FA"/>
    <w:rsid w:val="7A9D78F5"/>
    <w:rsid w:val="7AB13ECC"/>
    <w:rsid w:val="7AE53FCA"/>
    <w:rsid w:val="7B377B77"/>
    <w:rsid w:val="7B3A7748"/>
    <w:rsid w:val="7B6E5DE2"/>
    <w:rsid w:val="7BB2120E"/>
    <w:rsid w:val="7BC96519"/>
    <w:rsid w:val="7BF42603"/>
    <w:rsid w:val="7BFE17E7"/>
    <w:rsid w:val="7C396B93"/>
    <w:rsid w:val="7C4B29E2"/>
    <w:rsid w:val="7C5B649E"/>
    <w:rsid w:val="7C5C066F"/>
    <w:rsid w:val="7C6C6AB6"/>
    <w:rsid w:val="7C7747B0"/>
    <w:rsid w:val="7CB06BDA"/>
    <w:rsid w:val="7D05409C"/>
    <w:rsid w:val="7D36167C"/>
    <w:rsid w:val="7D472B78"/>
    <w:rsid w:val="7D5F4288"/>
    <w:rsid w:val="7D695A05"/>
    <w:rsid w:val="7DAA64D7"/>
    <w:rsid w:val="7DFB4006"/>
    <w:rsid w:val="7E221091"/>
    <w:rsid w:val="7E691F7C"/>
    <w:rsid w:val="7E806673"/>
    <w:rsid w:val="7EB0162C"/>
    <w:rsid w:val="7F3B1E69"/>
    <w:rsid w:val="7F536828"/>
    <w:rsid w:val="7F654A59"/>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9"/>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0"/>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41"/>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42"/>
    <w:autoRedefine/>
    <w:qFormat/>
    <w:uiPriority w:val="0"/>
    <w:pPr>
      <w:keepNext/>
      <w:keepLines/>
      <w:tabs>
        <w:tab w:val="left" w:pos="864"/>
      </w:tabs>
      <w:spacing w:before="160" w:after="100" w:line="360" w:lineRule="auto"/>
      <w:ind w:left="864" w:hanging="864"/>
      <w:jc w:val="left"/>
      <w:outlineLvl w:val="3"/>
    </w:pPr>
    <w:rPr>
      <w:rFonts w:eastAsia="等线 Light"/>
      <w:b/>
      <w:bCs/>
      <w:sz w:val="30"/>
      <w:szCs w:val="28"/>
    </w:rPr>
  </w:style>
  <w:style w:type="paragraph" w:styleId="7">
    <w:name w:val="heading 5"/>
    <w:basedOn w:val="1"/>
    <w:next w:val="1"/>
    <w:link w:val="43"/>
    <w:qFormat/>
    <w:uiPriority w:val="0"/>
    <w:pPr>
      <w:keepNext/>
      <w:keepLines/>
      <w:tabs>
        <w:tab w:val="left" w:pos="1008"/>
      </w:tabs>
      <w:spacing w:before="160" w:after="100" w:line="360" w:lineRule="auto"/>
      <w:ind w:left="1008" w:hanging="1008"/>
      <w:jc w:val="left"/>
      <w:outlineLvl w:val="4"/>
    </w:pPr>
    <w:rPr>
      <w:rFonts w:eastAsia="等线 Light"/>
      <w:b/>
      <w:bCs/>
      <w:sz w:val="28"/>
      <w:szCs w:val="28"/>
    </w:rPr>
  </w:style>
  <w:style w:type="paragraph" w:styleId="8">
    <w:name w:val="heading 6"/>
    <w:basedOn w:val="1"/>
    <w:next w:val="1"/>
    <w:link w:val="44"/>
    <w:autoRedefine/>
    <w:qFormat/>
    <w:uiPriority w:val="0"/>
    <w:pPr>
      <w:keepNext/>
      <w:keepLines/>
      <w:tabs>
        <w:tab w:val="left" w:pos="1152"/>
      </w:tabs>
      <w:spacing w:before="160" w:after="100" w:line="360" w:lineRule="auto"/>
      <w:ind w:left="1152" w:hanging="1152"/>
      <w:jc w:val="left"/>
      <w:outlineLvl w:val="5"/>
    </w:pPr>
    <w:rPr>
      <w:rFonts w:eastAsia="等线 Light"/>
      <w:b/>
      <w:bCs/>
    </w:rPr>
  </w:style>
  <w:style w:type="paragraph" w:styleId="9">
    <w:name w:val="heading 7"/>
    <w:basedOn w:val="1"/>
    <w:next w:val="1"/>
    <w:link w:val="45"/>
    <w:qFormat/>
    <w:uiPriority w:val="0"/>
    <w:pPr>
      <w:keepNext/>
      <w:keepLines/>
      <w:tabs>
        <w:tab w:val="left" w:pos="1296"/>
      </w:tabs>
      <w:spacing w:before="160" w:after="100" w:line="360" w:lineRule="auto"/>
      <w:ind w:left="1296" w:hanging="1296"/>
      <w:jc w:val="left"/>
      <w:outlineLvl w:val="6"/>
    </w:pPr>
    <w:rPr>
      <w:rFonts w:eastAsia="等线 Light"/>
      <w:b/>
      <w:bCs/>
      <w:sz w:val="21"/>
    </w:rPr>
  </w:style>
  <w:style w:type="paragraph" w:styleId="10">
    <w:name w:val="heading 8"/>
    <w:basedOn w:val="1"/>
    <w:next w:val="1"/>
    <w:link w:val="46"/>
    <w:autoRedefine/>
    <w:qFormat/>
    <w:uiPriority w:val="0"/>
    <w:pPr>
      <w:keepNext/>
      <w:keepLines/>
      <w:tabs>
        <w:tab w:val="left" w:pos="1440"/>
      </w:tabs>
      <w:spacing w:before="160" w:after="100" w:line="360" w:lineRule="auto"/>
      <w:ind w:left="1440" w:hanging="1440"/>
      <w:jc w:val="left"/>
      <w:outlineLvl w:val="7"/>
    </w:pPr>
    <w:rPr>
      <w:rFonts w:eastAsia="等线 Light"/>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autoRedefine/>
    <w:qFormat/>
    <w:uiPriority w:val="0"/>
    <w:pPr>
      <w:spacing w:after="120" w:line="360" w:lineRule="auto"/>
    </w:pPr>
    <w:rPr>
      <w:rFonts w:ascii="宋体" w:hAnsi="宋体" w:eastAsiaTheme="minorEastAsia"/>
      <w:b/>
      <w:bCs/>
    </w:rPr>
  </w:style>
  <w:style w:type="paragraph" w:styleId="11">
    <w:name w:val="Normal Indent"/>
    <w:basedOn w:val="1"/>
    <w:next w:val="1"/>
    <w:link w:val="47"/>
    <w:qFormat/>
    <w:uiPriority w:val="0"/>
    <w:pPr>
      <w:ind w:firstLine="420"/>
    </w:pPr>
    <w:rPr>
      <w:szCs w:val="20"/>
    </w:rPr>
  </w:style>
  <w:style w:type="paragraph" w:styleId="12">
    <w:name w:val="Document Map"/>
    <w:basedOn w:val="1"/>
    <w:autoRedefine/>
    <w:semiHidden/>
    <w:qFormat/>
    <w:uiPriority w:val="0"/>
    <w:pPr>
      <w:shd w:val="clear" w:color="auto" w:fill="000080"/>
    </w:pPr>
  </w:style>
  <w:style w:type="paragraph" w:styleId="13">
    <w:name w:val="annotation text"/>
    <w:basedOn w:val="1"/>
    <w:link w:val="48"/>
    <w:autoRedefine/>
    <w:qFormat/>
    <w:uiPriority w:val="99"/>
    <w:pPr>
      <w:jc w:val="left"/>
    </w:pPr>
  </w:style>
  <w:style w:type="paragraph" w:styleId="14">
    <w:name w:val="Body Text Indent"/>
    <w:basedOn w:val="1"/>
    <w:link w:val="50"/>
    <w:autoRedefine/>
    <w:qFormat/>
    <w:uiPriority w:val="0"/>
    <w:pPr>
      <w:spacing w:after="120"/>
      <w:ind w:left="420" w:leftChars="200"/>
    </w:pPr>
    <w:rPr>
      <w:sz w:val="21"/>
    </w:rPr>
  </w:style>
  <w:style w:type="paragraph" w:styleId="15">
    <w:name w:val="Plain Text"/>
    <w:basedOn w:val="1"/>
    <w:next w:val="1"/>
    <w:link w:val="51"/>
    <w:autoRedefine/>
    <w:qFormat/>
    <w:uiPriority w:val="99"/>
    <w:rPr>
      <w:rFonts w:ascii="宋体" w:hAnsi="Courier New"/>
      <w:sz w:val="21"/>
      <w:szCs w:val="21"/>
    </w:rPr>
  </w:style>
  <w:style w:type="paragraph" w:styleId="16">
    <w:name w:val="Date"/>
    <w:basedOn w:val="1"/>
    <w:next w:val="1"/>
    <w:autoRedefine/>
    <w:qFormat/>
    <w:uiPriority w:val="0"/>
    <w:pPr>
      <w:ind w:left="100" w:leftChars="2500"/>
    </w:pPr>
    <w:rPr>
      <w:rFonts w:eastAsia="仿宋_GB2312"/>
      <w:sz w:val="32"/>
    </w:rPr>
  </w:style>
  <w:style w:type="paragraph" w:styleId="17">
    <w:name w:val="Balloon Text"/>
    <w:basedOn w:val="1"/>
    <w:link w:val="52"/>
    <w:autoRedefine/>
    <w:qFormat/>
    <w:uiPriority w:val="99"/>
    <w:rPr>
      <w:sz w:val="18"/>
      <w:szCs w:val="18"/>
    </w:rPr>
  </w:style>
  <w:style w:type="paragraph" w:styleId="18">
    <w:name w:val="footer"/>
    <w:basedOn w:val="1"/>
    <w:link w:val="53"/>
    <w:autoRedefine/>
    <w:qFormat/>
    <w:uiPriority w:val="99"/>
    <w:pPr>
      <w:tabs>
        <w:tab w:val="center" w:pos="4153"/>
        <w:tab w:val="right" w:pos="8306"/>
      </w:tabs>
      <w:snapToGrid w:val="0"/>
      <w:jc w:val="left"/>
    </w:pPr>
    <w:rPr>
      <w:sz w:val="18"/>
      <w:szCs w:val="18"/>
    </w:rPr>
  </w:style>
  <w:style w:type="paragraph" w:styleId="19">
    <w:name w:val="header"/>
    <w:basedOn w:val="1"/>
    <w:link w:val="54"/>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99"/>
    <w:pPr>
      <w:spacing w:before="120" w:after="120" w:line="400" w:lineRule="exact"/>
      <w:jc w:val="left"/>
    </w:pPr>
    <w:rPr>
      <w:rFonts w:ascii="Calibri" w:hAnsi="Calibri"/>
      <w:caps/>
      <w:szCs w:val="20"/>
      <w:lang w:val="zh-CN"/>
    </w:rPr>
  </w:style>
  <w:style w:type="paragraph" w:styleId="21">
    <w:name w:val="Subtitle"/>
    <w:basedOn w:val="1"/>
    <w:next w:val="1"/>
    <w:link w:val="55"/>
    <w:autoRedefine/>
    <w:qFormat/>
    <w:uiPriority w:val="0"/>
    <w:pPr>
      <w:spacing w:before="240" w:after="60" w:line="312" w:lineRule="auto"/>
      <w:jc w:val="center"/>
      <w:outlineLvl w:val="1"/>
    </w:pPr>
    <w:rPr>
      <w:rFonts w:ascii="Cambria" w:hAnsi="Cambria"/>
      <w:b/>
      <w:bCs/>
      <w:kern w:val="28"/>
      <w:sz w:val="32"/>
      <w:szCs w:val="32"/>
    </w:rPr>
  </w:style>
  <w:style w:type="paragraph" w:styleId="22">
    <w:name w:val="HTML Preformatted"/>
    <w:basedOn w:val="1"/>
    <w:next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basedOn w:val="1"/>
    <w:autoRedefine/>
    <w:qFormat/>
    <w:uiPriority w:val="99"/>
    <w:pPr>
      <w:spacing w:before="100" w:beforeAutospacing="1" w:after="100" w:afterAutospacing="1"/>
      <w:jc w:val="left"/>
    </w:pPr>
    <w:rPr>
      <w:kern w:val="0"/>
    </w:rPr>
  </w:style>
  <w:style w:type="paragraph" w:styleId="24">
    <w:name w:val="Title"/>
    <w:basedOn w:val="1"/>
    <w:next w:val="1"/>
    <w:link w:val="56"/>
    <w:autoRedefine/>
    <w:qFormat/>
    <w:uiPriority w:val="0"/>
    <w:pPr>
      <w:spacing w:before="240" w:after="60"/>
      <w:jc w:val="center"/>
      <w:outlineLvl w:val="0"/>
    </w:pPr>
    <w:rPr>
      <w:rFonts w:ascii="Cambria" w:hAnsi="Cambria"/>
      <w:b/>
      <w:bCs/>
      <w:sz w:val="36"/>
      <w:szCs w:val="32"/>
    </w:rPr>
  </w:style>
  <w:style w:type="paragraph" w:styleId="25">
    <w:name w:val="annotation subject"/>
    <w:basedOn w:val="13"/>
    <w:next w:val="13"/>
    <w:link w:val="57"/>
    <w:autoRedefine/>
    <w:unhideWhenUsed/>
    <w:qFormat/>
    <w:uiPriority w:val="99"/>
    <w:rPr>
      <w:rFonts w:ascii="Calibri" w:hAnsi="Calibri"/>
      <w:b/>
      <w:bCs/>
      <w:sz w:val="21"/>
      <w:szCs w:val="22"/>
    </w:rPr>
  </w:style>
  <w:style w:type="paragraph" w:styleId="26">
    <w:name w:val="Body Text First Indent"/>
    <w:basedOn w:val="1"/>
    <w:link w:val="58"/>
    <w:autoRedefine/>
    <w:qFormat/>
    <w:uiPriority w:val="0"/>
    <w:pPr>
      <w:ind w:firstLine="420" w:firstLineChars="100"/>
    </w:pPr>
    <w:rPr>
      <w:sz w:val="21"/>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autoRedefine/>
    <w:qFormat/>
    <w:uiPriority w:val="0"/>
  </w:style>
  <w:style w:type="character" w:styleId="32">
    <w:name w:val="FollowedHyperlink"/>
    <w:autoRedefine/>
    <w:qFormat/>
    <w:uiPriority w:val="0"/>
    <w:rPr>
      <w:color w:val="000000"/>
      <w:u w:val="none"/>
    </w:rPr>
  </w:style>
  <w:style w:type="character" w:styleId="33">
    <w:name w:val="Emphasis"/>
    <w:autoRedefine/>
    <w:qFormat/>
    <w:uiPriority w:val="0"/>
  </w:style>
  <w:style w:type="character" w:styleId="34">
    <w:name w:val="Hyperlink"/>
    <w:basedOn w:val="29"/>
    <w:autoRedefine/>
    <w:qFormat/>
    <w:uiPriority w:val="99"/>
    <w:rPr>
      <w:color w:val="000000"/>
      <w:u w:val="none"/>
    </w:rPr>
  </w:style>
  <w:style w:type="character" w:styleId="35">
    <w:name w:val="annotation reference"/>
    <w:autoRedefine/>
    <w:unhideWhenUsed/>
    <w:qFormat/>
    <w:uiPriority w:val="99"/>
    <w:rPr>
      <w:sz w:val="21"/>
      <w:szCs w:val="21"/>
    </w:rPr>
  </w:style>
  <w:style w:type="character" w:styleId="36">
    <w:name w:val="HTML Sample"/>
    <w:basedOn w:val="29"/>
    <w:autoRedefine/>
    <w:qFormat/>
    <w:uiPriority w:val="0"/>
    <w:rPr>
      <w:rFonts w:ascii="Courier New" w:hAnsi="Courier New"/>
    </w:rPr>
  </w:style>
  <w:style w:type="paragraph" w:customStyle="1" w:styleId="37">
    <w:name w:val="样式 首行缩进:  2 字符"/>
    <w:basedOn w:val="1"/>
    <w:autoRedefine/>
    <w:qFormat/>
    <w:uiPriority w:val="0"/>
    <w:pPr>
      <w:ind w:firstLine="560"/>
    </w:pPr>
    <w:rPr>
      <w:rFonts w:eastAsia="仿宋_GB2312"/>
      <w:szCs w:val="20"/>
    </w:rPr>
  </w:style>
  <w:style w:type="paragraph" w:customStyle="1" w:styleId="38">
    <w:name w:val="表格文字"/>
    <w:basedOn w:val="1"/>
    <w:autoRedefine/>
    <w:qFormat/>
    <w:uiPriority w:val="0"/>
    <w:pPr>
      <w:spacing w:before="25" w:after="25"/>
    </w:pPr>
    <w:rPr>
      <w:bCs/>
      <w:spacing w:val="10"/>
      <w:szCs w:val="20"/>
    </w:rPr>
  </w:style>
  <w:style w:type="character" w:customStyle="1" w:styleId="39">
    <w:name w:val="标题 1 字符1"/>
    <w:link w:val="3"/>
    <w:autoRedefine/>
    <w:qFormat/>
    <w:uiPriority w:val="0"/>
    <w:rPr>
      <w:b/>
      <w:bCs/>
      <w:kern w:val="44"/>
      <w:sz w:val="30"/>
      <w:szCs w:val="44"/>
    </w:rPr>
  </w:style>
  <w:style w:type="character" w:customStyle="1" w:styleId="40">
    <w:name w:val="标题 2 字符1"/>
    <w:link w:val="4"/>
    <w:autoRedefine/>
    <w:qFormat/>
    <w:uiPriority w:val="0"/>
    <w:rPr>
      <w:rFonts w:ascii="Cambria" w:hAnsi="Cambria"/>
      <w:b/>
      <w:bCs/>
      <w:kern w:val="2"/>
      <w:sz w:val="32"/>
      <w:szCs w:val="32"/>
    </w:rPr>
  </w:style>
  <w:style w:type="character" w:customStyle="1" w:styleId="41">
    <w:name w:val="标题 3 字符1"/>
    <w:link w:val="5"/>
    <w:autoRedefine/>
    <w:qFormat/>
    <w:uiPriority w:val="0"/>
    <w:rPr>
      <w:b/>
      <w:bCs/>
      <w:kern w:val="2"/>
      <w:sz w:val="32"/>
      <w:szCs w:val="32"/>
    </w:rPr>
  </w:style>
  <w:style w:type="character" w:customStyle="1" w:styleId="42">
    <w:name w:val="标题 4 字符1"/>
    <w:link w:val="6"/>
    <w:autoRedefine/>
    <w:qFormat/>
    <w:uiPriority w:val="0"/>
    <w:rPr>
      <w:rFonts w:ascii="Times New Roman" w:hAnsi="Times New Roman" w:eastAsia="等线 Light"/>
      <w:b/>
      <w:bCs/>
      <w:kern w:val="2"/>
      <w:sz w:val="30"/>
      <w:szCs w:val="28"/>
    </w:rPr>
  </w:style>
  <w:style w:type="character" w:customStyle="1" w:styleId="43">
    <w:name w:val="标题 5 字符1"/>
    <w:link w:val="7"/>
    <w:autoRedefine/>
    <w:qFormat/>
    <w:uiPriority w:val="0"/>
    <w:rPr>
      <w:rFonts w:ascii="Times New Roman" w:hAnsi="Times New Roman" w:eastAsia="等线 Light"/>
      <w:b/>
      <w:bCs/>
      <w:kern w:val="2"/>
      <w:sz w:val="28"/>
      <w:szCs w:val="28"/>
    </w:rPr>
  </w:style>
  <w:style w:type="character" w:customStyle="1" w:styleId="44">
    <w:name w:val="标题 6 字符1"/>
    <w:link w:val="8"/>
    <w:autoRedefine/>
    <w:qFormat/>
    <w:uiPriority w:val="0"/>
    <w:rPr>
      <w:rFonts w:ascii="Times New Roman" w:hAnsi="Times New Roman" w:eastAsia="等线 Light"/>
      <w:b/>
      <w:bCs/>
      <w:kern w:val="2"/>
      <w:sz w:val="24"/>
      <w:szCs w:val="24"/>
    </w:rPr>
  </w:style>
  <w:style w:type="character" w:customStyle="1" w:styleId="45">
    <w:name w:val="标题 7 字符1"/>
    <w:link w:val="9"/>
    <w:autoRedefine/>
    <w:qFormat/>
    <w:uiPriority w:val="0"/>
    <w:rPr>
      <w:rFonts w:ascii="Times New Roman" w:hAnsi="Times New Roman" w:eastAsia="等线 Light"/>
      <w:b/>
      <w:bCs/>
      <w:kern w:val="2"/>
      <w:sz w:val="21"/>
      <w:szCs w:val="24"/>
    </w:rPr>
  </w:style>
  <w:style w:type="character" w:customStyle="1" w:styleId="46">
    <w:name w:val="标题 8 字符1"/>
    <w:link w:val="10"/>
    <w:autoRedefine/>
    <w:qFormat/>
    <w:uiPriority w:val="0"/>
    <w:rPr>
      <w:rFonts w:ascii="Times New Roman" w:hAnsi="Times New Roman" w:eastAsia="等线 Light"/>
      <w:b/>
      <w:kern w:val="2"/>
      <w:sz w:val="28"/>
      <w:szCs w:val="24"/>
    </w:rPr>
  </w:style>
  <w:style w:type="character" w:customStyle="1" w:styleId="47">
    <w:name w:val="正文缩进 字符1"/>
    <w:link w:val="11"/>
    <w:autoRedefine/>
    <w:qFormat/>
    <w:locked/>
    <w:uiPriority w:val="0"/>
    <w:rPr>
      <w:kern w:val="2"/>
      <w:sz w:val="24"/>
    </w:rPr>
  </w:style>
  <w:style w:type="character" w:customStyle="1" w:styleId="48">
    <w:name w:val="批注文字 字符1"/>
    <w:link w:val="13"/>
    <w:autoRedefine/>
    <w:qFormat/>
    <w:uiPriority w:val="99"/>
    <w:rPr>
      <w:kern w:val="2"/>
      <w:sz w:val="24"/>
      <w:szCs w:val="24"/>
    </w:rPr>
  </w:style>
  <w:style w:type="character" w:customStyle="1" w:styleId="49">
    <w:name w:val="正文文本 字符1"/>
    <w:link w:val="2"/>
    <w:autoRedefine/>
    <w:qFormat/>
    <w:uiPriority w:val="0"/>
    <w:rPr>
      <w:rFonts w:ascii="宋体" w:hAnsi="宋体" w:eastAsiaTheme="minorEastAsia"/>
      <w:b/>
      <w:bCs/>
      <w:kern w:val="2"/>
      <w:sz w:val="24"/>
      <w:szCs w:val="24"/>
    </w:rPr>
  </w:style>
  <w:style w:type="character" w:customStyle="1" w:styleId="50">
    <w:name w:val="正文文本缩进 字符1"/>
    <w:link w:val="14"/>
    <w:autoRedefine/>
    <w:qFormat/>
    <w:uiPriority w:val="0"/>
    <w:rPr>
      <w:kern w:val="2"/>
      <w:sz w:val="21"/>
      <w:szCs w:val="24"/>
    </w:rPr>
  </w:style>
  <w:style w:type="character" w:customStyle="1" w:styleId="51">
    <w:name w:val="纯文本 字符1"/>
    <w:link w:val="15"/>
    <w:autoRedefine/>
    <w:qFormat/>
    <w:uiPriority w:val="99"/>
    <w:rPr>
      <w:rFonts w:ascii="宋体" w:hAnsi="Courier New" w:cs="Courier New"/>
      <w:kern w:val="2"/>
      <w:sz w:val="21"/>
      <w:szCs w:val="21"/>
    </w:rPr>
  </w:style>
  <w:style w:type="character" w:customStyle="1" w:styleId="52">
    <w:name w:val="批注框文本 字符1"/>
    <w:link w:val="17"/>
    <w:autoRedefine/>
    <w:qFormat/>
    <w:uiPriority w:val="99"/>
    <w:rPr>
      <w:kern w:val="2"/>
      <w:sz w:val="18"/>
      <w:szCs w:val="18"/>
    </w:rPr>
  </w:style>
  <w:style w:type="character" w:customStyle="1" w:styleId="53">
    <w:name w:val="页脚 字符1"/>
    <w:link w:val="18"/>
    <w:autoRedefine/>
    <w:qFormat/>
    <w:uiPriority w:val="99"/>
    <w:rPr>
      <w:kern w:val="2"/>
      <w:sz w:val="18"/>
      <w:szCs w:val="18"/>
    </w:rPr>
  </w:style>
  <w:style w:type="character" w:customStyle="1" w:styleId="54">
    <w:name w:val="页眉 字符1"/>
    <w:link w:val="19"/>
    <w:autoRedefine/>
    <w:qFormat/>
    <w:uiPriority w:val="99"/>
    <w:rPr>
      <w:kern w:val="2"/>
      <w:sz w:val="18"/>
      <w:szCs w:val="18"/>
    </w:rPr>
  </w:style>
  <w:style w:type="character" w:customStyle="1" w:styleId="55">
    <w:name w:val="副标题 字符1"/>
    <w:link w:val="21"/>
    <w:autoRedefine/>
    <w:qFormat/>
    <w:uiPriority w:val="0"/>
    <w:rPr>
      <w:rFonts w:ascii="Cambria" w:hAnsi="Cambria"/>
      <w:b/>
      <w:bCs/>
      <w:kern w:val="28"/>
      <w:sz w:val="32"/>
      <w:szCs w:val="32"/>
    </w:rPr>
  </w:style>
  <w:style w:type="character" w:customStyle="1" w:styleId="56">
    <w:name w:val="标题 字符1"/>
    <w:link w:val="24"/>
    <w:autoRedefine/>
    <w:qFormat/>
    <w:uiPriority w:val="0"/>
    <w:rPr>
      <w:rFonts w:ascii="Cambria" w:hAnsi="Cambria"/>
      <w:b/>
      <w:bCs/>
      <w:kern w:val="2"/>
      <w:sz w:val="36"/>
      <w:szCs w:val="32"/>
    </w:rPr>
  </w:style>
  <w:style w:type="character" w:customStyle="1" w:styleId="57">
    <w:name w:val="批注主题 字符1"/>
    <w:link w:val="25"/>
    <w:autoRedefine/>
    <w:qFormat/>
    <w:uiPriority w:val="99"/>
    <w:rPr>
      <w:rFonts w:ascii="Calibri" w:hAnsi="Calibri" w:eastAsia="宋体" w:cs="Times New Roman"/>
      <w:b/>
      <w:bCs/>
      <w:kern w:val="2"/>
      <w:sz w:val="21"/>
      <w:szCs w:val="22"/>
    </w:rPr>
  </w:style>
  <w:style w:type="character" w:customStyle="1" w:styleId="58">
    <w:name w:val="正文文本首行缩进 字符"/>
    <w:link w:val="26"/>
    <w:autoRedefine/>
    <w:qFormat/>
    <w:uiPriority w:val="0"/>
    <w:rPr>
      <w:kern w:val="2"/>
      <w:sz w:val="21"/>
      <w:szCs w:val="24"/>
    </w:rPr>
  </w:style>
  <w:style w:type="character" w:customStyle="1" w:styleId="59">
    <w:name w:val="标题 4 字符"/>
    <w:autoRedefine/>
    <w:qFormat/>
    <w:uiPriority w:val="0"/>
    <w:rPr>
      <w:rFonts w:ascii="Times New Roman" w:hAnsi="Times New Roman" w:eastAsia="等线 Light"/>
      <w:b/>
      <w:bCs/>
      <w:kern w:val="2"/>
      <w:sz w:val="30"/>
      <w:szCs w:val="28"/>
    </w:rPr>
  </w:style>
  <w:style w:type="character" w:customStyle="1" w:styleId="60">
    <w:name w:val="more"/>
    <w:autoRedefine/>
    <w:qFormat/>
    <w:uiPriority w:val="0"/>
    <w:rPr>
      <w:color w:val="666666"/>
      <w:sz w:val="18"/>
      <w:szCs w:val="18"/>
    </w:rPr>
  </w:style>
  <w:style w:type="character" w:customStyle="1" w:styleId="61">
    <w:name w:val="正文缩进 字符"/>
    <w:autoRedefine/>
    <w:qFormat/>
    <w:locked/>
    <w:uiPriority w:val="0"/>
    <w:rPr>
      <w:kern w:val="2"/>
      <w:sz w:val="24"/>
    </w:rPr>
  </w:style>
  <w:style w:type="character" w:customStyle="1" w:styleId="62">
    <w:name w:val="文本 Char Char"/>
    <w:link w:val="63"/>
    <w:autoRedefine/>
    <w:qFormat/>
    <w:uiPriority w:val="0"/>
    <w:rPr>
      <w:rFonts w:ascii="宋体" w:hAnsi="宋体"/>
    </w:rPr>
  </w:style>
  <w:style w:type="paragraph" w:customStyle="1" w:styleId="63">
    <w:name w:val="文本"/>
    <w:basedOn w:val="1"/>
    <w:link w:val="62"/>
    <w:autoRedefine/>
    <w:qFormat/>
    <w:uiPriority w:val="0"/>
    <w:pPr>
      <w:widowControl/>
      <w:spacing w:line="360" w:lineRule="auto"/>
      <w:ind w:firstLine="420" w:firstLineChars="200"/>
      <w:contextualSpacing/>
      <w:jc w:val="left"/>
    </w:pPr>
    <w:rPr>
      <w:rFonts w:ascii="宋体" w:hAnsi="宋体"/>
      <w:kern w:val="0"/>
      <w:sz w:val="20"/>
      <w:szCs w:val="20"/>
    </w:rPr>
  </w:style>
  <w:style w:type="character" w:customStyle="1" w:styleId="64">
    <w:name w:val="表的格式 Char"/>
    <w:link w:val="65"/>
    <w:autoRedefine/>
    <w:qFormat/>
    <w:uiPriority w:val="0"/>
    <w:rPr>
      <w:rFonts w:ascii="Times New Roman" w:hAnsi="Times New Roman" w:eastAsia="等线"/>
      <w:kern w:val="2"/>
      <w:sz w:val="24"/>
      <w:szCs w:val="24"/>
    </w:rPr>
  </w:style>
  <w:style w:type="paragraph" w:customStyle="1" w:styleId="65">
    <w:name w:val="表的格式"/>
    <w:basedOn w:val="1"/>
    <w:link w:val="64"/>
    <w:autoRedefine/>
    <w:qFormat/>
    <w:uiPriority w:val="0"/>
    <w:pPr>
      <w:spacing w:afterLines="50"/>
    </w:pPr>
    <w:rPr>
      <w:rFonts w:eastAsia="等线"/>
    </w:rPr>
  </w:style>
  <w:style w:type="character" w:customStyle="1" w:styleId="66">
    <w:name w:val="批注文字 Char"/>
    <w:autoRedefine/>
    <w:semiHidden/>
    <w:qFormat/>
    <w:uiPriority w:val="99"/>
  </w:style>
  <w:style w:type="character" w:customStyle="1" w:styleId="67">
    <w:name w:val="标题 3 字符"/>
    <w:autoRedefine/>
    <w:qFormat/>
    <w:uiPriority w:val="0"/>
    <w:rPr>
      <w:b/>
      <w:bCs/>
      <w:kern w:val="2"/>
      <w:sz w:val="32"/>
      <w:szCs w:val="32"/>
    </w:rPr>
  </w:style>
  <w:style w:type="character" w:customStyle="1" w:styleId="68">
    <w:name w:val="标题 6 字符"/>
    <w:autoRedefine/>
    <w:qFormat/>
    <w:uiPriority w:val="0"/>
    <w:rPr>
      <w:rFonts w:ascii="Times New Roman" w:hAnsi="Times New Roman" w:eastAsia="等线 Light"/>
      <w:b/>
      <w:bCs/>
      <w:kern w:val="2"/>
      <w:sz w:val="24"/>
      <w:szCs w:val="24"/>
    </w:rPr>
  </w:style>
  <w:style w:type="character" w:customStyle="1" w:styleId="69">
    <w:name w:val="tabg"/>
    <w:autoRedefine/>
    <w:qFormat/>
    <w:uiPriority w:val="0"/>
    <w:rPr>
      <w:rFonts w:ascii="微软雅黑" w:hAnsi="微软雅黑" w:eastAsia="微软雅黑" w:cs="微软雅黑"/>
      <w:color w:val="FFFFFF"/>
      <w:sz w:val="27"/>
      <w:szCs w:val="27"/>
    </w:rPr>
  </w:style>
  <w:style w:type="character" w:customStyle="1" w:styleId="70">
    <w:name w:val="fontstyle01"/>
    <w:autoRedefine/>
    <w:qFormat/>
    <w:uiPriority w:val="0"/>
    <w:rPr>
      <w:rFonts w:hint="default" w:ascii="仿宋" w:hAnsi="仿宋"/>
      <w:color w:val="000000"/>
      <w:sz w:val="28"/>
      <w:szCs w:val="28"/>
    </w:rPr>
  </w:style>
  <w:style w:type="character" w:customStyle="1" w:styleId="71">
    <w:name w:val="页脚 字符"/>
    <w:autoRedefine/>
    <w:qFormat/>
    <w:uiPriority w:val="99"/>
    <w:rPr>
      <w:kern w:val="2"/>
      <w:sz w:val="18"/>
      <w:szCs w:val="18"/>
    </w:rPr>
  </w:style>
  <w:style w:type="character" w:customStyle="1" w:styleId="72">
    <w:name w:val="纯文本 字符"/>
    <w:autoRedefine/>
    <w:qFormat/>
    <w:uiPriority w:val="99"/>
    <w:rPr>
      <w:rFonts w:ascii="宋体" w:hAnsi="Courier New" w:cs="Courier New"/>
      <w:kern w:val="2"/>
      <w:sz w:val="21"/>
      <w:szCs w:val="21"/>
    </w:rPr>
  </w:style>
  <w:style w:type="character" w:customStyle="1" w:styleId="73">
    <w:name w:val="标题 Char1"/>
    <w:autoRedefine/>
    <w:qFormat/>
    <w:uiPriority w:val="0"/>
    <w:rPr>
      <w:rFonts w:ascii="Cambria" w:hAnsi="Cambria" w:cs="Times New Roman"/>
      <w:b/>
      <w:bCs/>
      <w:kern w:val="2"/>
      <w:sz w:val="32"/>
      <w:szCs w:val="32"/>
    </w:rPr>
  </w:style>
  <w:style w:type="character" w:customStyle="1" w:styleId="74">
    <w:name w:val="列出段落 字符"/>
    <w:autoRedefine/>
    <w:qFormat/>
    <w:locked/>
    <w:uiPriority w:val="34"/>
    <w:rPr>
      <w:rFonts w:ascii="Calibri" w:hAnsi="Calibri"/>
      <w:kern w:val="2"/>
      <w:sz w:val="21"/>
      <w:szCs w:val="22"/>
    </w:rPr>
  </w:style>
  <w:style w:type="character" w:customStyle="1" w:styleId="75">
    <w:name w:val="标题 8 字符"/>
    <w:autoRedefine/>
    <w:qFormat/>
    <w:uiPriority w:val="0"/>
    <w:rPr>
      <w:rFonts w:ascii="Times New Roman" w:hAnsi="Times New Roman" w:eastAsia="等线 Light"/>
      <w:b/>
      <w:kern w:val="2"/>
      <w:sz w:val="28"/>
      <w:szCs w:val="24"/>
    </w:rPr>
  </w:style>
  <w:style w:type="character" w:customStyle="1" w:styleId="76">
    <w:name w:val="_Style 74"/>
    <w:autoRedefine/>
    <w:qFormat/>
    <w:uiPriority w:val="21"/>
    <w:rPr>
      <w:b/>
      <w:bCs/>
      <w:i/>
      <w:iCs/>
      <w:color w:val="4F81BD"/>
    </w:rPr>
  </w:style>
  <w:style w:type="character" w:customStyle="1" w:styleId="77">
    <w:name w:val="标题 1 字符"/>
    <w:autoRedefine/>
    <w:qFormat/>
    <w:uiPriority w:val="0"/>
    <w:rPr>
      <w:b/>
      <w:bCs/>
      <w:kern w:val="44"/>
      <w:sz w:val="30"/>
      <w:szCs w:val="44"/>
    </w:rPr>
  </w:style>
  <w:style w:type="character" w:customStyle="1" w:styleId="78">
    <w:name w:val="标题 字符"/>
    <w:autoRedefine/>
    <w:qFormat/>
    <w:uiPriority w:val="0"/>
    <w:rPr>
      <w:rFonts w:ascii="Cambria" w:hAnsi="Cambria"/>
      <w:b/>
      <w:bCs/>
      <w:kern w:val="2"/>
      <w:sz w:val="36"/>
      <w:szCs w:val="32"/>
    </w:rPr>
  </w:style>
  <w:style w:type="character" w:customStyle="1" w:styleId="79">
    <w:name w:val="bg02"/>
    <w:autoRedefine/>
    <w:qFormat/>
    <w:uiPriority w:val="0"/>
  </w:style>
  <w:style w:type="character" w:customStyle="1" w:styleId="80">
    <w:name w:val="标题 7 字符"/>
    <w:autoRedefine/>
    <w:qFormat/>
    <w:uiPriority w:val="0"/>
    <w:rPr>
      <w:rFonts w:ascii="Times New Roman" w:hAnsi="Times New Roman" w:eastAsia="等线 Light"/>
      <w:b/>
      <w:bCs/>
      <w:kern w:val="2"/>
      <w:sz w:val="21"/>
      <w:szCs w:val="24"/>
    </w:rPr>
  </w:style>
  <w:style w:type="character" w:customStyle="1" w:styleId="81">
    <w:name w:val="副标题 字符"/>
    <w:autoRedefine/>
    <w:qFormat/>
    <w:uiPriority w:val="0"/>
    <w:rPr>
      <w:rFonts w:ascii="Cambria" w:hAnsi="Cambria"/>
      <w:b/>
      <w:bCs/>
      <w:kern w:val="28"/>
      <w:sz w:val="32"/>
      <w:szCs w:val="32"/>
    </w:rPr>
  </w:style>
  <w:style w:type="character" w:customStyle="1" w:styleId="82">
    <w:name w:val="正文文本缩进 字符"/>
    <w:autoRedefine/>
    <w:qFormat/>
    <w:uiPriority w:val="0"/>
    <w:rPr>
      <w:kern w:val="2"/>
      <w:sz w:val="21"/>
      <w:szCs w:val="24"/>
    </w:rPr>
  </w:style>
  <w:style w:type="character" w:customStyle="1" w:styleId="83">
    <w:name w:val="批注框文本 字符"/>
    <w:autoRedefine/>
    <w:qFormat/>
    <w:uiPriority w:val="99"/>
    <w:rPr>
      <w:kern w:val="2"/>
      <w:sz w:val="18"/>
      <w:szCs w:val="18"/>
    </w:rPr>
  </w:style>
  <w:style w:type="character" w:customStyle="1" w:styleId="84">
    <w:name w:val="标题 5 字符"/>
    <w:autoRedefine/>
    <w:qFormat/>
    <w:uiPriority w:val="0"/>
    <w:rPr>
      <w:rFonts w:ascii="Times New Roman" w:hAnsi="Times New Roman" w:eastAsia="等线 Light"/>
      <w:b/>
      <w:bCs/>
      <w:kern w:val="2"/>
      <w:sz w:val="28"/>
      <w:szCs w:val="28"/>
    </w:rPr>
  </w:style>
  <w:style w:type="character" w:customStyle="1" w:styleId="85">
    <w:name w:val="正文文本 字符"/>
    <w:autoRedefine/>
    <w:qFormat/>
    <w:uiPriority w:val="0"/>
    <w:rPr>
      <w:kern w:val="2"/>
      <w:sz w:val="24"/>
      <w:szCs w:val="24"/>
    </w:rPr>
  </w:style>
  <w:style w:type="character" w:customStyle="1" w:styleId="86">
    <w:name w:val="副标题 Char1"/>
    <w:autoRedefine/>
    <w:qFormat/>
    <w:uiPriority w:val="0"/>
    <w:rPr>
      <w:rFonts w:ascii="Cambria" w:hAnsi="Cambria" w:cs="Times New Roman"/>
      <w:b/>
      <w:bCs/>
      <w:kern w:val="28"/>
      <w:sz w:val="32"/>
      <w:szCs w:val="32"/>
    </w:rPr>
  </w:style>
  <w:style w:type="character" w:customStyle="1" w:styleId="87">
    <w:name w:val="正文首行缩进 字符"/>
    <w:autoRedefine/>
    <w:qFormat/>
    <w:uiPriority w:val="0"/>
    <w:rPr>
      <w:kern w:val="2"/>
      <w:sz w:val="21"/>
      <w:szCs w:val="24"/>
    </w:rPr>
  </w:style>
  <w:style w:type="character" w:customStyle="1" w:styleId="88">
    <w:name w:val="标题 1 Char1"/>
    <w:autoRedefine/>
    <w:qFormat/>
    <w:uiPriority w:val="0"/>
    <w:rPr>
      <w:b/>
      <w:bCs/>
      <w:kern w:val="44"/>
      <w:sz w:val="44"/>
      <w:szCs w:val="44"/>
    </w:rPr>
  </w:style>
  <w:style w:type="character" w:customStyle="1" w:styleId="89">
    <w:name w:val="文档正文 Char"/>
    <w:link w:val="90"/>
    <w:autoRedefine/>
    <w:qFormat/>
    <w:uiPriority w:val="0"/>
    <w:rPr>
      <w:rFonts w:ascii="Times New Roman" w:hAnsi="Times New Roman"/>
      <w:kern w:val="2"/>
      <w:sz w:val="24"/>
      <w:szCs w:val="24"/>
    </w:rPr>
  </w:style>
  <w:style w:type="paragraph" w:customStyle="1" w:styleId="90">
    <w:name w:val="文档正文"/>
    <w:basedOn w:val="1"/>
    <w:link w:val="89"/>
    <w:autoRedefine/>
    <w:qFormat/>
    <w:uiPriority w:val="0"/>
    <w:pPr>
      <w:spacing w:line="360" w:lineRule="auto"/>
      <w:ind w:firstLine="480" w:firstLineChars="200"/>
    </w:pPr>
  </w:style>
  <w:style w:type="character" w:customStyle="1" w:styleId="91">
    <w:name w:val="head-2 字符"/>
    <w:link w:val="92"/>
    <w:autoRedefine/>
    <w:qFormat/>
    <w:uiPriority w:val="0"/>
    <w:rPr>
      <w:rFonts w:ascii="微软雅黑" w:hAnsi="微软雅黑" w:eastAsia="楷体" w:cs="Times New Roman"/>
      <w:b/>
      <w:kern w:val="2"/>
      <w:sz w:val="28"/>
      <w:szCs w:val="32"/>
    </w:rPr>
  </w:style>
  <w:style w:type="paragraph" w:customStyle="1" w:styleId="92">
    <w:name w:val="head-2"/>
    <w:basedOn w:val="93"/>
    <w:link w:val="91"/>
    <w:autoRedefine/>
    <w:qFormat/>
    <w:uiPriority w:val="0"/>
    <w:pPr>
      <w:numPr>
        <w:ilvl w:val="1"/>
      </w:numPr>
    </w:pPr>
    <w:rPr>
      <w:rFonts w:eastAsia="楷体"/>
      <w:sz w:val="28"/>
    </w:rPr>
  </w:style>
  <w:style w:type="paragraph" w:customStyle="1" w:styleId="93">
    <w:name w:val="head-1"/>
    <w:basedOn w:val="1"/>
    <w:autoRedefine/>
    <w:qFormat/>
    <w:uiPriority w:val="0"/>
    <w:pPr>
      <w:numPr>
        <w:ilvl w:val="0"/>
        <w:numId w:val="1"/>
      </w:numPr>
      <w:spacing w:afterLines="50" w:line="360" w:lineRule="auto"/>
    </w:pPr>
    <w:rPr>
      <w:rFonts w:ascii="微软雅黑" w:hAnsi="微软雅黑" w:eastAsia="微软雅黑"/>
      <w:b/>
      <w:sz w:val="32"/>
      <w:szCs w:val="32"/>
    </w:rPr>
  </w:style>
  <w:style w:type="character" w:customStyle="1" w:styleId="94">
    <w:name w:val="页眉 字符"/>
    <w:autoRedefine/>
    <w:qFormat/>
    <w:uiPriority w:val="99"/>
    <w:rPr>
      <w:kern w:val="2"/>
      <w:sz w:val="18"/>
      <w:szCs w:val="18"/>
    </w:rPr>
  </w:style>
  <w:style w:type="character" w:customStyle="1" w:styleId="95">
    <w:name w:val="head-3 字符"/>
    <w:link w:val="96"/>
    <w:autoRedefine/>
    <w:qFormat/>
    <w:uiPriority w:val="0"/>
  </w:style>
  <w:style w:type="paragraph" w:customStyle="1" w:styleId="96">
    <w:name w:val="head-3"/>
    <w:basedOn w:val="92"/>
    <w:link w:val="95"/>
    <w:autoRedefine/>
    <w:qFormat/>
    <w:uiPriority w:val="0"/>
    <w:pPr>
      <w:numPr>
        <w:ilvl w:val="2"/>
      </w:numPr>
    </w:pPr>
  </w:style>
  <w:style w:type="character" w:customStyle="1" w:styleId="97">
    <w:name w:val="无间隔 字符1"/>
    <w:link w:val="98"/>
    <w:autoRedefine/>
    <w:qFormat/>
    <w:uiPriority w:val="1"/>
    <w:rPr>
      <w:sz w:val="22"/>
      <w:szCs w:val="22"/>
      <w:lang w:val="en-US" w:eastAsia="zh-CN" w:bidi="ar-SA"/>
    </w:rPr>
  </w:style>
  <w:style w:type="paragraph" w:styleId="98">
    <w:name w:val="No Spacing"/>
    <w:link w:val="97"/>
    <w:autoRedefine/>
    <w:qFormat/>
    <w:uiPriority w:val="1"/>
    <w:rPr>
      <w:rFonts w:ascii="Times New Roman" w:hAnsi="Times New Roman" w:eastAsia="宋体" w:cs="Times New Roman"/>
      <w:sz w:val="22"/>
      <w:szCs w:val="22"/>
      <w:lang w:val="en-US" w:eastAsia="zh-CN" w:bidi="ar-SA"/>
    </w:rPr>
  </w:style>
  <w:style w:type="character" w:customStyle="1" w:styleId="99">
    <w:name w:val="纯文本 Char3"/>
    <w:autoRedefine/>
    <w:qFormat/>
    <w:uiPriority w:val="0"/>
    <w:rPr>
      <w:rFonts w:ascii="宋体" w:hAnsi="Courier New" w:eastAsia="宋体"/>
      <w:kern w:val="2"/>
      <w:sz w:val="21"/>
      <w:lang w:val="en-US" w:eastAsia="zh-CN" w:bidi="ar-SA"/>
    </w:rPr>
  </w:style>
  <w:style w:type="character" w:customStyle="1" w:styleId="100">
    <w:name w:val="无间隔 字符"/>
    <w:autoRedefine/>
    <w:qFormat/>
    <w:uiPriority w:val="1"/>
    <w:rPr>
      <w:rFonts w:ascii="Calibri" w:hAnsi="Calibri"/>
      <w:sz w:val="22"/>
      <w:szCs w:val="22"/>
      <w:lang w:val="en-US" w:eastAsia="zh-CN" w:bidi="ar-SA"/>
    </w:rPr>
  </w:style>
  <w:style w:type="character" w:customStyle="1" w:styleId="101">
    <w:name w:val="font11"/>
    <w:autoRedefine/>
    <w:qFormat/>
    <w:uiPriority w:val="0"/>
    <w:rPr>
      <w:rFonts w:hint="eastAsia" w:ascii="宋体" w:hAnsi="宋体" w:eastAsia="宋体" w:cs="宋体"/>
      <w:color w:val="000000"/>
      <w:sz w:val="21"/>
      <w:szCs w:val="21"/>
      <w:u w:val="none"/>
    </w:rPr>
  </w:style>
  <w:style w:type="character" w:customStyle="1" w:styleId="102">
    <w:name w:val="font21"/>
    <w:autoRedefine/>
    <w:qFormat/>
    <w:uiPriority w:val="0"/>
    <w:rPr>
      <w:rFonts w:hint="default" w:ascii="等线" w:hAnsi="等线" w:eastAsia="等线" w:cs="等线"/>
      <w:color w:val="000000"/>
      <w:sz w:val="21"/>
      <w:szCs w:val="21"/>
      <w:u w:val="none"/>
    </w:rPr>
  </w:style>
  <w:style w:type="character" w:customStyle="1" w:styleId="103">
    <w:name w:val="标题 2 字符"/>
    <w:autoRedefine/>
    <w:qFormat/>
    <w:uiPriority w:val="0"/>
    <w:rPr>
      <w:rFonts w:ascii="Cambria" w:hAnsi="Cambria"/>
      <w:b/>
      <w:bCs/>
      <w:kern w:val="2"/>
      <w:sz w:val="32"/>
      <w:szCs w:val="32"/>
    </w:rPr>
  </w:style>
  <w:style w:type="character" w:customStyle="1" w:styleId="104">
    <w:name w:val="列表段落 字符"/>
    <w:link w:val="105"/>
    <w:autoRedefine/>
    <w:qFormat/>
    <w:locked/>
    <w:uiPriority w:val="34"/>
    <w:rPr>
      <w:rFonts w:ascii="Calibri" w:hAnsi="Calibri"/>
      <w:kern w:val="2"/>
      <w:sz w:val="21"/>
      <w:szCs w:val="22"/>
    </w:rPr>
  </w:style>
  <w:style w:type="paragraph" w:styleId="105">
    <w:name w:val="List Paragraph"/>
    <w:basedOn w:val="1"/>
    <w:link w:val="104"/>
    <w:autoRedefine/>
    <w:qFormat/>
    <w:uiPriority w:val="34"/>
    <w:pPr>
      <w:ind w:firstLine="420" w:firstLineChars="200"/>
    </w:pPr>
    <w:rPr>
      <w:rFonts w:ascii="Calibri" w:hAnsi="Calibri"/>
      <w:sz w:val="21"/>
      <w:szCs w:val="22"/>
    </w:rPr>
  </w:style>
  <w:style w:type="character" w:customStyle="1" w:styleId="106">
    <w:name w:val="批注文字 字符"/>
    <w:autoRedefine/>
    <w:qFormat/>
    <w:uiPriority w:val="99"/>
    <w:rPr>
      <w:kern w:val="2"/>
      <w:sz w:val="24"/>
      <w:szCs w:val="24"/>
    </w:rPr>
  </w:style>
  <w:style w:type="character" w:customStyle="1" w:styleId="107">
    <w:name w:val="bg01"/>
    <w:autoRedefine/>
    <w:qFormat/>
    <w:uiPriority w:val="0"/>
  </w:style>
  <w:style w:type="character" w:customStyle="1" w:styleId="108">
    <w:name w:val="批注主题 字符"/>
    <w:autoRedefine/>
    <w:qFormat/>
    <w:uiPriority w:val="99"/>
    <w:rPr>
      <w:rFonts w:ascii="Calibri" w:hAnsi="Calibri" w:eastAsia="宋体" w:cs="Times New Roman"/>
      <w:b/>
      <w:bCs/>
      <w:kern w:val="2"/>
      <w:sz w:val="21"/>
      <w:szCs w:val="22"/>
    </w:rPr>
  </w:style>
  <w:style w:type="paragraph" w:customStyle="1" w:styleId="109">
    <w:name w:val="样式2"/>
    <w:basedOn w:val="1"/>
    <w:autoRedefine/>
    <w:qFormat/>
    <w:uiPriority w:val="0"/>
    <w:rPr>
      <w:rFonts w:eastAsia="华文中宋"/>
      <w:sz w:val="44"/>
    </w:rPr>
  </w:style>
  <w:style w:type="paragraph" w:customStyle="1" w:styleId="110">
    <w:name w:val="_Style 31"/>
    <w:basedOn w:val="12"/>
    <w:autoRedefine/>
    <w:qFormat/>
    <w:uiPriority w:val="0"/>
    <w:rPr>
      <w:szCs w:val="20"/>
      <w:shd w:val="clear" w:color="auto" w:fill="000080"/>
    </w:rPr>
  </w:style>
  <w:style w:type="paragraph" w:customStyle="1" w:styleId="111">
    <w:name w:val="样式3"/>
    <w:basedOn w:val="109"/>
    <w:autoRedefine/>
    <w:qFormat/>
    <w:uiPriority w:val="0"/>
    <w:pPr>
      <w:jc w:val="center"/>
    </w:pPr>
  </w:style>
  <w:style w:type="paragraph" w:customStyle="1" w:styleId="112">
    <w:name w:val="样式1"/>
    <w:basedOn w:val="1"/>
    <w:autoRedefine/>
    <w:qFormat/>
    <w:uiPriority w:val="0"/>
    <w:rPr>
      <w:rFonts w:eastAsia="仿宋_GB2312"/>
      <w:sz w:val="32"/>
    </w:rPr>
  </w:style>
  <w:style w:type="paragraph" w:customStyle="1" w:styleId="113">
    <w:name w:val="列出段落5"/>
    <w:basedOn w:val="1"/>
    <w:autoRedefine/>
    <w:qFormat/>
    <w:uiPriority w:val="0"/>
    <w:pPr>
      <w:widowControl/>
      <w:spacing w:line="360" w:lineRule="auto"/>
      <w:ind w:firstLine="420" w:firstLineChars="200"/>
    </w:pPr>
    <w:rPr>
      <w:rFonts w:eastAsia="等线"/>
    </w:rPr>
  </w:style>
  <w:style w:type="paragraph" w:customStyle="1" w:styleId="114">
    <w:name w:val="List Paragraph1"/>
    <w:basedOn w:val="1"/>
    <w:autoRedefine/>
    <w:qFormat/>
    <w:uiPriority w:val="99"/>
    <w:pPr>
      <w:ind w:firstLine="420" w:firstLineChars="200"/>
    </w:pPr>
    <w:rPr>
      <w:rFonts w:ascii="Calibri" w:hAnsi="Calibri"/>
      <w:sz w:val="21"/>
    </w:rPr>
  </w:style>
  <w:style w:type="paragraph" w:customStyle="1" w:styleId="115">
    <w:name w:val="Table Paragraph"/>
    <w:basedOn w:val="1"/>
    <w:autoRedefine/>
    <w:qFormat/>
    <w:uiPriority w:val="1"/>
    <w:pPr>
      <w:jc w:val="left"/>
    </w:pPr>
    <w:rPr>
      <w:rFonts w:ascii="宋体" w:hAnsi="宋体" w:cs="宋体"/>
      <w:kern w:val="0"/>
      <w:sz w:val="22"/>
      <w:szCs w:val="22"/>
      <w:lang w:eastAsia="en-US"/>
    </w:rPr>
  </w:style>
  <w:style w:type="paragraph" w:customStyle="1" w:styleId="116">
    <w:name w:val="正文4"/>
    <w:qFormat/>
    <w:uiPriority w:val="0"/>
    <w:pPr>
      <w:widowControl w:val="0"/>
      <w:jc w:val="both"/>
    </w:pPr>
    <w:rPr>
      <w:rFonts w:ascii="等线" w:hAnsi="等线" w:eastAsia="等线" w:cs="Times New Roman"/>
      <w:kern w:val="2"/>
      <w:sz w:val="21"/>
      <w:szCs w:val="21"/>
      <w:lang w:val="en-US" w:eastAsia="zh-CN" w:bidi="ar-SA"/>
    </w:rPr>
  </w:style>
  <w:style w:type="paragraph" w:customStyle="1" w:styleId="117">
    <w:name w:val="Char"/>
    <w:basedOn w:val="1"/>
    <w:autoRedefine/>
    <w:qFormat/>
    <w:uiPriority w:val="0"/>
    <w:rPr>
      <w:szCs w:val="21"/>
    </w:rPr>
  </w:style>
  <w:style w:type="paragraph" w:customStyle="1" w:styleId="118">
    <w:name w:val="Level 6: (i)"/>
    <w:basedOn w:val="1"/>
    <w:autoRedefine/>
    <w:qFormat/>
    <w:uiPriority w:val="0"/>
    <w:pPr>
      <w:widowControl/>
      <w:tabs>
        <w:tab w:val="left" w:pos="2160"/>
      </w:tabs>
      <w:spacing w:before="72" w:after="72"/>
      <w:ind w:left="5102" w:hanging="1700"/>
      <w:outlineLvl w:val="8"/>
    </w:pPr>
    <w:rPr>
      <w:rFonts w:ascii="Arial" w:hAnsi="Arial" w:eastAsia="等线"/>
      <w:kern w:val="0"/>
      <w:sz w:val="20"/>
      <w:lang w:eastAsia="en-US"/>
    </w:rPr>
  </w:style>
  <w:style w:type="paragraph" w:customStyle="1" w:styleId="119">
    <w:name w:val="Char1"/>
    <w:basedOn w:val="1"/>
    <w:autoRedefine/>
    <w:qFormat/>
    <w:uiPriority w:val="99"/>
    <w:pPr>
      <w:widowControl/>
      <w:spacing w:line="240" w:lineRule="exact"/>
      <w:jc w:val="left"/>
    </w:pPr>
    <w:rPr>
      <w:rFonts w:ascii="Verdana" w:hAnsi="Verdana" w:eastAsia="等线"/>
      <w:kern w:val="0"/>
      <w:sz w:val="21"/>
      <w:szCs w:val="20"/>
      <w:lang w:eastAsia="en-US"/>
    </w:rPr>
  </w:style>
  <w:style w:type="table" w:customStyle="1" w:styleId="120">
    <w:name w:val="Table Normal"/>
    <w:autoRedefine/>
    <w:semiHidden/>
    <w:qFormat/>
    <w:uiPriority w:val="0"/>
    <w:rPr>
      <w:rFonts w:eastAsia="Times New Roman"/>
    </w:rPr>
    <w:tblPr>
      <w:tblCellMar>
        <w:top w:w="0" w:type="dxa"/>
        <w:left w:w="108" w:type="dxa"/>
        <w:bottom w:w="0" w:type="dxa"/>
        <w:right w:w="108" w:type="dxa"/>
      </w:tblCellMar>
    </w:tblPr>
  </w:style>
  <w:style w:type="paragraph" w:customStyle="1" w:styleId="121">
    <w:name w:val="这是表格内容"/>
    <w:basedOn w:val="1"/>
    <w:autoRedefine/>
    <w:qFormat/>
    <w:uiPriority w:val="0"/>
    <w:pPr>
      <w:tabs>
        <w:tab w:val="left" w:pos="5580"/>
      </w:tabs>
      <w:adjustRightInd w:val="0"/>
      <w:snapToGrid w:val="0"/>
      <w:spacing w:line="276" w:lineRule="auto"/>
      <w:jc w:val="left"/>
    </w:pPr>
    <w:rPr>
      <w:rFonts w:ascii="宋体" w:hAnsi="宋体"/>
      <w:sz w:val="22"/>
    </w:rPr>
  </w:style>
  <w:style w:type="character" w:customStyle="1" w:styleId="122">
    <w:name w:val="hei141"/>
    <w:basedOn w:val="29"/>
    <w:autoRedefine/>
    <w:qFormat/>
    <w:uiPriority w:val="0"/>
    <w:rPr>
      <w:rFonts w:hint="eastAsia" w:ascii="宋体" w:hAnsi="宋体" w:eastAsia="宋体"/>
      <w:color w:val="000000"/>
      <w:sz w:val="17"/>
      <w:szCs w:val="17"/>
      <w:u w:val="none"/>
    </w:rPr>
  </w:style>
  <w:style w:type="paragraph" w:customStyle="1" w:styleId="123">
    <w:name w:val="UserStyle_0"/>
    <w:autoRedefine/>
    <w:qFormat/>
    <w:uiPriority w:val="0"/>
    <w:pPr>
      <w:widowControl w:val="0"/>
      <w:spacing w:line="365" w:lineRule="atLeast"/>
      <w:ind w:left="1" w:firstLine="200" w:firstLineChars="200"/>
      <w:jc w:val="both"/>
      <w:textAlignment w:val="baseline"/>
    </w:pPr>
    <w:rPr>
      <w:rFonts w:ascii="Calibri" w:hAnsi="Calibri" w:eastAsia="宋体"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50</Pages>
  <Words>5267</Words>
  <Characters>5720</Characters>
  <Lines>95</Lines>
  <Paragraphs>86</Paragraphs>
  <TotalTime>9</TotalTime>
  <ScaleCrop>false</ScaleCrop>
  <LinksUpToDate>false</LinksUpToDate>
  <CharactersWithSpaces>5848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2024-08-23T10:07:00Z</dcterms:created>
  <dc:creator>太子弹琴</dc:creator>
  <cp:lastModifiedBy>Lemon  is   sweet</cp:lastModifiedBy>
  <cp:lastPrinted>2023-01-06T09:59:00Z</cp:lastPrinted>
  <dcterms:modified xsi:type="dcterms:W3CDTF">2024-12-03T06:09:25Z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C4005A058F7F447B8AA0ED0A6B6F7A41_13</vt:lpwstr>
  </property>
</Properties>
</file>