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BEBE0FB">
      <w:pPr>
        <w:autoSpaceDE w:val="0"/>
        <w:autoSpaceDN w:val="0"/>
        <w:adjustRightInd w:val="0"/>
        <w:spacing w:line="360" w:lineRule="auto"/>
        <w:ind w:firstLine="2349" w:firstLineChars="450"/>
        <w:rPr>
          <w:rFonts w:ascii="宋体" w:hAnsi="宋体" w:cs="华文行楷"/>
          <w:b/>
          <w:sz w:val="52"/>
          <w:szCs w:val="52"/>
          <w:lang w:val="zh-CN"/>
        </w:rPr>
      </w:pPr>
      <w:r>
        <w:rPr>
          <w:rFonts w:hint="eastAsia" w:ascii="宋体" w:hAnsi="宋体" w:cs="华文行楷"/>
          <w:b/>
          <w:sz w:val="52"/>
          <w:szCs w:val="52"/>
          <w:lang w:val="zh-CN"/>
        </w:rPr>
        <w:tab/>
      </w:r>
      <w:r>
        <w:rPr>
          <w:rFonts w:hint="eastAsia" w:ascii="宋体" w:hAnsi="宋体" w:cs="华文行楷"/>
          <w:b/>
          <w:sz w:val="52"/>
          <w:szCs w:val="52"/>
          <w:lang w:val="zh-CN"/>
        </w:rPr>
        <w:t xml:space="preserve"> </w:t>
      </w:r>
    </w:p>
    <w:p w14:paraId="2C02271D">
      <w:pPr>
        <w:autoSpaceDE w:val="0"/>
        <w:autoSpaceDN w:val="0"/>
        <w:adjustRightInd w:val="0"/>
        <w:spacing w:line="360" w:lineRule="auto"/>
        <w:ind w:firstLine="1459" w:firstLineChars="173"/>
        <w:rPr>
          <w:rFonts w:ascii="宋体" w:hAnsi="宋体" w:cs="华文中宋"/>
          <w:b/>
          <w:sz w:val="84"/>
          <w:szCs w:val="84"/>
          <w:lang w:val="zh-CN"/>
        </w:rPr>
      </w:pPr>
    </w:p>
    <w:p w14:paraId="1E8F1463">
      <w:pPr>
        <w:autoSpaceDE w:val="0"/>
        <w:autoSpaceDN w:val="0"/>
        <w:adjustRightInd w:val="0"/>
        <w:spacing w:line="360" w:lineRule="auto"/>
        <w:ind w:firstLine="1459" w:firstLineChars="173"/>
        <w:rPr>
          <w:rFonts w:ascii="宋体" w:hAnsi="宋体" w:cs="华文中宋"/>
          <w:b/>
          <w:sz w:val="84"/>
          <w:szCs w:val="84"/>
          <w:lang w:val="zh-CN"/>
        </w:rPr>
      </w:pPr>
    </w:p>
    <w:p w14:paraId="63459CCF">
      <w:pPr>
        <w:autoSpaceDE w:val="0"/>
        <w:autoSpaceDN w:val="0"/>
        <w:adjustRightInd w:val="0"/>
        <w:spacing w:line="360" w:lineRule="auto"/>
        <w:ind w:firstLine="1459" w:firstLineChars="173"/>
        <w:rPr>
          <w:rFonts w:ascii="宋体" w:hAnsi="宋体"/>
          <w:b/>
          <w:sz w:val="84"/>
          <w:szCs w:val="84"/>
        </w:rPr>
      </w:pPr>
      <w:r>
        <w:rPr>
          <w:rFonts w:hint="eastAsia" w:ascii="宋体" w:hAnsi="宋体" w:cs="华文中宋"/>
          <w:b/>
          <w:sz w:val="84"/>
          <w:szCs w:val="84"/>
          <w:lang w:val="zh-CN"/>
        </w:rPr>
        <w:t>询价采购文件</w:t>
      </w:r>
    </w:p>
    <w:p w14:paraId="78FB11C2">
      <w:pPr>
        <w:adjustRightInd w:val="0"/>
        <w:spacing w:line="360" w:lineRule="auto"/>
        <w:ind w:firstLine="0" w:firstLineChars="0"/>
        <w:textAlignment w:val="baseline"/>
        <w:rPr>
          <w:rFonts w:ascii="宋体" w:hAnsi="宋体"/>
          <w:b/>
          <w:sz w:val="36"/>
          <w:szCs w:val="36"/>
        </w:rPr>
      </w:pPr>
    </w:p>
    <w:p w14:paraId="51BF0DD1">
      <w:pPr>
        <w:adjustRightInd w:val="0"/>
        <w:spacing w:line="360" w:lineRule="auto"/>
        <w:ind w:firstLine="0" w:firstLineChars="0"/>
        <w:textAlignment w:val="baseline"/>
        <w:rPr>
          <w:rFonts w:ascii="宋体" w:hAnsi="宋体"/>
          <w:b/>
          <w:sz w:val="36"/>
          <w:szCs w:val="36"/>
        </w:rPr>
      </w:pPr>
    </w:p>
    <w:p w14:paraId="267AFA68">
      <w:pPr>
        <w:adjustRightInd w:val="0"/>
        <w:spacing w:line="360" w:lineRule="auto"/>
        <w:ind w:firstLine="0" w:firstLineChars="0"/>
        <w:textAlignment w:val="baseline"/>
        <w:rPr>
          <w:rFonts w:ascii="宋体" w:hAnsi="宋体"/>
          <w:b/>
          <w:sz w:val="36"/>
          <w:szCs w:val="36"/>
        </w:rPr>
      </w:pPr>
    </w:p>
    <w:p w14:paraId="66D1BF47">
      <w:pPr>
        <w:adjustRightInd w:val="0"/>
        <w:spacing w:line="360" w:lineRule="auto"/>
        <w:ind w:firstLine="0" w:firstLineChars="0"/>
        <w:textAlignment w:val="baseline"/>
        <w:rPr>
          <w:rFonts w:hint="default" w:ascii="宋体" w:hAnsi="宋体" w:eastAsia="宋体"/>
          <w:b/>
          <w:sz w:val="32"/>
          <w:szCs w:val="32"/>
          <w:lang w:val="en-US" w:eastAsia="zh-CN"/>
        </w:rPr>
      </w:pPr>
      <w:r>
        <w:rPr>
          <w:rFonts w:hint="eastAsia" w:ascii="宋体" w:hAnsi="宋体"/>
          <w:b/>
          <w:sz w:val="32"/>
          <w:szCs w:val="32"/>
        </w:rPr>
        <w:t>采购项目编号：</w:t>
      </w:r>
      <w:r>
        <w:rPr>
          <w:rFonts w:hint="eastAsia" w:ascii="宋体" w:hAnsi="宋体"/>
          <w:b/>
          <w:sz w:val="32"/>
          <w:szCs w:val="32"/>
          <w:lang w:eastAsia="zh-CN"/>
        </w:rPr>
        <w:t>格政采询价（货物）202</w:t>
      </w:r>
      <w:r>
        <w:rPr>
          <w:rFonts w:hint="eastAsia" w:ascii="宋体" w:hAnsi="宋体"/>
          <w:b/>
          <w:sz w:val="32"/>
          <w:szCs w:val="32"/>
          <w:lang w:val="en-US" w:eastAsia="zh-CN"/>
        </w:rPr>
        <w:t>5</w:t>
      </w:r>
      <w:r>
        <w:rPr>
          <w:rFonts w:hint="eastAsia" w:ascii="宋体" w:hAnsi="宋体"/>
          <w:b/>
          <w:sz w:val="32"/>
          <w:szCs w:val="32"/>
          <w:lang w:eastAsia="zh-CN"/>
        </w:rPr>
        <w:t>-00</w:t>
      </w:r>
      <w:r>
        <w:rPr>
          <w:rFonts w:hint="eastAsia" w:ascii="宋体" w:hAnsi="宋体"/>
          <w:b/>
          <w:sz w:val="32"/>
          <w:szCs w:val="32"/>
          <w:lang w:val="en-US" w:eastAsia="zh-CN"/>
        </w:rPr>
        <w:t>2D号</w:t>
      </w:r>
    </w:p>
    <w:p w14:paraId="1DF22D74">
      <w:pPr>
        <w:adjustRightInd w:val="0"/>
        <w:spacing w:line="360" w:lineRule="auto"/>
        <w:ind w:left="2530" w:right="240" w:rightChars="100" w:hanging="2249" w:hangingChars="700"/>
        <w:textAlignment w:val="baseline"/>
        <w:outlineLvl w:val="0"/>
        <w:rPr>
          <w:rFonts w:hint="default" w:ascii="宋体" w:hAnsi="宋体" w:eastAsia="宋体"/>
          <w:b/>
          <w:sz w:val="32"/>
          <w:szCs w:val="32"/>
          <w:lang w:val="en-US" w:eastAsia="zh-CN"/>
        </w:rPr>
      </w:pPr>
      <w:bookmarkStart w:id="0" w:name="_Toc26999"/>
      <w:bookmarkStart w:id="1" w:name="_Toc25204"/>
      <w:bookmarkStart w:id="2" w:name="_Toc19000"/>
      <w:bookmarkStart w:id="3" w:name="_Toc7300"/>
      <w:bookmarkStart w:id="4" w:name="_Toc10640"/>
      <w:r>
        <w:rPr>
          <w:rFonts w:hint="eastAsia" w:ascii="宋体" w:hAnsi="宋体"/>
          <w:b/>
          <w:sz w:val="32"/>
          <w:szCs w:val="32"/>
        </w:rPr>
        <w:t>采购项目名称：</w:t>
      </w:r>
      <w:bookmarkEnd w:id="0"/>
      <w:bookmarkEnd w:id="1"/>
      <w:bookmarkEnd w:id="2"/>
      <w:bookmarkEnd w:id="3"/>
      <w:bookmarkEnd w:id="4"/>
      <w:r>
        <w:rPr>
          <w:rFonts w:hint="eastAsia" w:ascii="宋体" w:hAnsi="宋体"/>
          <w:b/>
          <w:sz w:val="32"/>
          <w:szCs w:val="32"/>
          <w:lang w:val="en-US" w:eastAsia="zh-CN"/>
        </w:rPr>
        <w:t>2024年医疗服务与保障能力提升购置项目（格尔木市第二人民医院体检科医疗设备购置项目）四次</w:t>
      </w:r>
    </w:p>
    <w:p w14:paraId="3C2FD4CA">
      <w:pPr>
        <w:adjustRightInd w:val="0"/>
        <w:spacing w:line="360" w:lineRule="auto"/>
        <w:ind w:firstLine="0" w:firstLineChars="0"/>
        <w:textAlignment w:val="baseline"/>
        <w:outlineLvl w:val="0"/>
        <w:rPr>
          <w:rFonts w:hint="default" w:ascii="宋体" w:hAnsi="宋体" w:eastAsia="宋体"/>
          <w:b/>
          <w:sz w:val="32"/>
          <w:szCs w:val="32"/>
          <w:lang w:val="en-US" w:eastAsia="zh-CN"/>
        </w:rPr>
      </w:pPr>
      <w:bookmarkStart w:id="5" w:name="_Toc30263"/>
      <w:bookmarkStart w:id="6" w:name="_Toc1436"/>
      <w:bookmarkStart w:id="7" w:name="_Toc16579"/>
      <w:bookmarkStart w:id="8" w:name="_Toc23348"/>
      <w:bookmarkStart w:id="9" w:name="_Toc5404"/>
      <w:r>
        <w:rPr>
          <w:rFonts w:hint="eastAsia" w:ascii="宋体" w:hAnsi="宋体"/>
          <w:b/>
          <w:sz w:val="32"/>
          <w:szCs w:val="32"/>
        </w:rPr>
        <w:t xml:space="preserve">采 购 </w:t>
      </w:r>
      <w:r>
        <w:rPr>
          <w:rFonts w:hint="eastAsia" w:ascii="宋体" w:hAnsi="宋体"/>
          <w:b/>
          <w:sz w:val="32"/>
          <w:szCs w:val="32"/>
          <w:lang w:val="en-US" w:eastAsia="zh-CN"/>
        </w:rPr>
        <w:t xml:space="preserve"> </w:t>
      </w:r>
      <w:r>
        <w:rPr>
          <w:rFonts w:hint="eastAsia" w:ascii="宋体" w:hAnsi="宋体"/>
          <w:b/>
          <w:sz w:val="32"/>
          <w:szCs w:val="32"/>
        </w:rPr>
        <w:t>单 位：</w:t>
      </w:r>
      <w:bookmarkEnd w:id="5"/>
      <w:bookmarkEnd w:id="6"/>
      <w:bookmarkEnd w:id="7"/>
      <w:bookmarkEnd w:id="8"/>
      <w:bookmarkEnd w:id="9"/>
      <w:r>
        <w:rPr>
          <w:rFonts w:hint="eastAsia" w:ascii="宋体" w:hAnsi="宋体"/>
          <w:b/>
          <w:sz w:val="32"/>
          <w:szCs w:val="32"/>
          <w:lang w:val="en-US" w:eastAsia="zh-CN"/>
        </w:rPr>
        <w:t>格尔木市第二人民医院</w:t>
      </w:r>
    </w:p>
    <w:p w14:paraId="64392253">
      <w:pPr>
        <w:adjustRightInd w:val="0"/>
        <w:spacing w:line="360" w:lineRule="auto"/>
        <w:ind w:left="2891" w:hanging="2570" w:hangingChars="800"/>
        <w:textAlignment w:val="baseline"/>
        <w:rPr>
          <w:rFonts w:hint="eastAsia" w:ascii="宋体" w:hAnsi="宋体" w:eastAsia="宋体"/>
          <w:b/>
          <w:sz w:val="32"/>
          <w:szCs w:val="32"/>
          <w:lang w:eastAsia="zh-CN"/>
        </w:rPr>
      </w:pPr>
      <w:r>
        <w:rPr>
          <w:rFonts w:hint="eastAsia" w:ascii="宋体" w:hAnsi="宋体"/>
          <w:b/>
          <w:sz w:val="32"/>
          <w:szCs w:val="32"/>
        </w:rPr>
        <w:t>采购代理机构：</w:t>
      </w:r>
      <w:r>
        <w:rPr>
          <w:rFonts w:hint="eastAsia" w:ascii="宋体" w:hAnsi="宋体"/>
          <w:b/>
          <w:color w:val="000000"/>
          <w:sz w:val="32"/>
          <w:szCs w:val="32"/>
          <w:lang w:eastAsia="zh-CN"/>
        </w:rPr>
        <w:t>格尔木市政务服务和公共资源交易中心</w:t>
      </w:r>
    </w:p>
    <w:p w14:paraId="3C9887DA">
      <w:pPr>
        <w:ind w:firstLine="0" w:firstLineChars="0"/>
      </w:pPr>
    </w:p>
    <w:p w14:paraId="4DBFC6D6">
      <w:pPr>
        <w:pStyle w:val="55"/>
      </w:pPr>
    </w:p>
    <w:p w14:paraId="30FD532C">
      <w:pPr>
        <w:spacing w:line="240" w:lineRule="auto"/>
        <w:ind w:firstLine="0" w:firstLineChars="0"/>
        <w:jc w:val="center"/>
        <w:rPr>
          <w:rFonts w:hint="eastAsia" w:ascii="宋体" w:hAnsi="宋体" w:eastAsia="宋体"/>
          <w:b/>
          <w:color w:val="000000"/>
          <w:sz w:val="32"/>
          <w:szCs w:val="32"/>
          <w:lang w:eastAsia="zh-CN"/>
        </w:rPr>
        <w:sectPr>
          <w:headerReference r:id="rId7" w:type="first"/>
          <w:footerReference r:id="rId10" w:type="first"/>
          <w:headerReference r:id="rId5" w:type="default"/>
          <w:footerReference r:id="rId8" w:type="default"/>
          <w:headerReference r:id="rId6" w:type="even"/>
          <w:footerReference r:id="rId9" w:type="even"/>
          <w:pgSz w:w="11906" w:h="16838"/>
          <w:pgMar w:top="960" w:right="1800" w:bottom="1440" w:left="1800" w:header="510" w:footer="624" w:gutter="0"/>
          <w:pgNumType w:start="3"/>
          <w:cols w:space="720" w:num="1"/>
          <w:docGrid w:linePitch="326" w:charSpace="0"/>
        </w:sectPr>
      </w:pPr>
      <w:r>
        <w:rPr>
          <w:rFonts w:hint="eastAsia" w:ascii="宋体" w:hAnsi="宋体"/>
          <w:b/>
          <w:color w:val="000000"/>
          <w:sz w:val="32"/>
          <w:szCs w:val="32"/>
          <w:lang w:eastAsia="zh-CN"/>
        </w:rPr>
        <w:t>二〇二</w:t>
      </w:r>
      <w:r>
        <w:rPr>
          <w:rFonts w:hint="eastAsia" w:ascii="宋体" w:hAnsi="宋体"/>
          <w:b/>
          <w:color w:val="000000"/>
          <w:sz w:val="32"/>
          <w:szCs w:val="32"/>
          <w:lang w:val="en-US" w:eastAsia="zh-CN"/>
        </w:rPr>
        <w:t>五</w:t>
      </w:r>
      <w:r>
        <w:rPr>
          <w:rFonts w:hint="eastAsia" w:ascii="宋体" w:hAnsi="宋体"/>
          <w:b/>
          <w:color w:val="000000"/>
          <w:sz w:val="32"/>
          <w:szCs w:val="32"/>
          <w:lang w:eastAsia="zh-CN"/>
        </w:rPr>
        <w:t>年</w:t>
      </w:r>
      <w:r>
        <w:rPr>
          <w:rFonts w:hint="eastAsia" w:ascii="宋体" w:hAnsi="宋体"/>
          <w:b/>
          <w:color w:val="auto"/>
          <w:sz w:val="32"/>
          <w:szCs w:val="32"/>
          <w:lang w:val="en-US" w:eastAsia="zh-CN"/>
        </w:rPr>
        <w:t>四</w:t>
      </w:r>
      <w:r>
        <w:rPr>
          <w:rFonts w:hint="eastAsia" w:ascii="宋体" w:hAnsi="宋体"/>
          <w:b/>
          <w:color w:val="000000"/>
          <w:sz w:val="32"/>
          <w:szCs w:val="32"/>
          <w:lang w:eastAsia="zh-CN"/>
        </w:rPr>
        <w:t>月</w:t>
      </w:r>
    </w:p>
    <w:p w14:paraId="28FD3470">
      <w:pPr>
        <w:spacing w:line="240" w:lineRule="auto"/>
        <w:ind w:firstLine="0" w:firstLineChars="0"/>
        <w:jc w:val="center"/>
        <w:rPr>
          <w:sz w:val="44"/>
          <w:szCs w:val="44"/>
        </w:rPr>
      </w:pPr>
      <w:r>
        <w:rPr>
          <w:rFonts w:ascii="宋体" w:hAnsi="宋体"/>
          <w:sz w:val="36"/>
          <w:szCs w:val="44"/>
        </w:rPr>
        <w:t>目录</w:t>
      </w:r>
    </w:p>
    <w:p w14:paraId="2BCB2BBE">
      <w:pPr>
        <w:pStyle w:val="36"/>
        <w:tabs>
          <w:tab w:val="right" w:leader="dot" w:pos="8306"/>
        </w:tabs>
      </w:pPr>
      <w:r>
        <w:fldChar w:fldCharType="begin"/>
      </w:r>
      <w:r>
        <w:instrText xml:space="preserve">TOC \o "1-2" \h \u </w:instrText>
      </w:r>
      <w:r>
        <w:fldChar w:fldCharType="separate"/>
      </w:r>
      <w:r>
        <w:fldChar w:fldCharType="begin"/>
      </w:r>
      <w:r>
        <w:instrText xml:space="preserve"> HYPERLINK \l _Toc30563 </w:instrText>
      </w:r>
      <w:r>
        <w:fldChar w:fldCharType="separate"/>
      </w:r>
      <w:r>
        <w:rPr>
          <w:rFonts w:hint="eastAsia" w:hAnsi="宋体"/>
        </w:rPr>
        <w:t>第一部分  供应商须知前附表</w:t>
      </w:r>
      <w:r>
        <w:tab/>
      </w:r>
      <w:r>
        <w:fldChar w:fldCharType="begin"/>
      </w:r>
      <w:r>
        <w:instrText xml:space="preserve"> PAGEREF _Toc30563 \h </w:instrText>
      </w:r>
      <w:r>
        <w:fldChar w:fldCharType="separate"/>
      </w:r>
      <w:r>
        <w:t>3</w:t>
      </w:r>
      <w:r>
        <w:fldChar w:fldCharType="end"/>
      </w:r>
      <w:r>
        <w:fldChar w:fldCharType="end"/>
      </w:r>
    </w:p>
    <w:p w14:paraId="22C1DDF5">
      <w:pPr>
        <w:pStyle w:val="36"/>
        <w:tabs>
          <w:tab w:val="right" w:leader="dot" w:pos="8306"/>
        </w:tabs>
      </w:pPr>
      <w:r>
        <w:fldChar w:fldCharType="begin"/>
      </w:r>
      <w:r>
        <w:instrText xml:space="preserve"> HYPERLINK \l _Toc9705 </w:instrText>
      </w:r>
      <w:r>
        <w:fldChar w:fldCharType="separate"/>
      </w:r>
      <w:r>
        <w:rPr>
          <w:rFonts w:ascii="宋体" w:hAnsi="宋体" w:eastAsia="宋体"/>
        </w:rPr>
        <w:t>第二部分  询价采购须知</w:t>
      </w:r>
      <w:r>
        <w:tab/>
      </w:r>
      <w:r>
        <w:fldChar w:fldCharType="begin"/>
      </w:r>
      <w:r>
        <w:instrText xml:space="preserve"> PAGEREF _Toc9705 \h </w:instrText>
      </w:r>
      <w:r>
        <w:fldChar w:fldCharType="separate"/>
      </w:r>
      <w:r>
        <w:t>6</w:t>
      </w:r>
      <w:r>
        <w:fldChar w:fldCharType="end"/>
      </w:r>
      <w:r>
        <w:fldChar w:fldCharType="end"/>
      </w:r>
    </w:p>
    <w:p w14:paraId="746452ED">
      <w:pPr>
        <w:pStyle w:val="46"/>
        <w:tabs>
          <w:tab w:val="right" w:leader="dot" w:pos="8306"/>
          <w:tab w:val="clear" w:pos="8296"/>
        </w:tabs>
      </w:pPr>
      <w:r>
        <w:fldChar w:fldCharType="begin"/>
      </w:r>
      <w:r>
        <w:instrText xml:space="preserve"> HYPERLINK \l _Toc32696 </w:instrText>
      </w:r>
      <w:r>
        <w:fldChar w:fldCharType="separate"/>
      </w:r>
      <w:r>
        <w:rPr>
          <w:rFonts w:ascii="宋体" w:hAnsi="宋体" w:eastAsia="宋体"/>
          <w:szCs w:val="36"/>
        </w:rPr>
        <w:t>一、说明</w:t>
      </w:r>
      <w:r>
        <w:tab/>
      </w:r>
      <w:r>
        <w:fldChar w:fldCharType="begin"/>
      </w:r>
      <w:r>
        <w:instrText xml:space="preserve"> PAGEREF _Toc32696 \h </w:instrText>
      </w:r>
      <w:r>
        <w:fldChar w:fldCharType="separate"/>
      </w:r>
      <w:r>
        <w:t>6</w:t>
      </w:r>
      <w:r>
        <w:fldChar w:fldCharType="end"/>
      </w:r>
      <w:r>
        <w:fldChar w:fldCharType="end"/>
      </w:r>
    </w:p>
    <w:p w14:paraId="74963C0F">
      <w:pPr>
        <w:pStyle w:val="46"/>
        <w:tabs>
          <w:tab w:val="right" w:leader="dot" w:pos="8306"/>
          <w:tab w:val="clear" w:pos="8296"/>
        </w:tabs>
      </w:pPr>
      <w:r>
        <w:fldChar w:fldCharType="begin"/>
      </w:r>
      <w:r>
        <w:instrText xml:space="preserve"> HYPERLINK \l _Toc19894 </w:instrText>
      </w:r>
      <w:r>
        <w:fldChar w:fldCharType="separate"/>
      </w:r>
      <w:r>
        <w:rPr>
          <w:rFonts w:hint="eastAsia" w:ascii="宋体" w:hAnsi="宋体"/>
          <w:bCs/>
          <w:kern w:val="0"/>
          <w:szCs w:val="36"/>
        </w:rPr>
        <w:t>二、询价采购文件说明</w:t>
      </w:r>
      <w:r>
        <w:tab/>
      </w:r>
      <w:r>
        <w:fldChar w:fldCharType="begin"/>
      </w:r>
      <w:r>
        <w:instrText xml:space="preserve"> PAGEREF _Toc19894 \h </w:instrText>
      </w:r>
      <w:r>
        <w:fldChar w:fldCharType="separate"/>
      </w:r>
      <w:r>
        <w:t>7</w:t>
      </w:r>
      <w:r>
        <w:fldChar w:fldCharType="end"/>
      </w:r>
      <w:r>
        <w:fldChar w:fldCharType="end"/>
      </w:r>
    </w:p>
    <w:p w14:paraId="7108F1F2">
      <w:pPr>
        <w:pStyle w:val="46"/>
        <w:tabs>
          <w:tab w:val="right" w:leader="dot" w:pos="8306"/>
          <w:tab w:val="clear" w:pos="8296"/>
        </w:tabs>
      </w:pPr>
      <w:r>
        <w:fldChar w:fldCharType="begin"/>
      </w:r>
      <w:r>
        <w:instrText xml:space="preserve"> HYPERLINK \l _Toc4236 </w:instrText>
      </w:r>
      <w:r>
        <w:fldChar w:fldCharType="separate"/>
      </w:r>
      <w:r>
        <w:rPr>
          <w:rFonts w:hint="eastAsia" w:ascii="宋体" w:hAnsi="宋体"/>
          <w:bCs/>
          <w:kern w:val="0"/>
          <w:szCs w:val="36"/>
        </w:rPr>
        <w:t>三、询价响应文件的编制</w:t>
      </w:r>
      <w:r>
        <w:tab/>
      </w:r>
      <w:r>
        <w:fldChar w:fldCharType="begin"/>
      </w:r>
      <w:r>
        <w:instrText xml:space="preserve"> PAGEREF _Toc4236 \h </w:instrText>
      </w:r>
      <w:r>
        <w:fldChar w:fldCharType="separate"/>
      </w:r>
      <w:r>
        <w:t>8</w:t>
      </w:r>
      <w:r>
        <w:fldChar w:fldCharType="end"/>
      </w:r>
      <w:r>
        <w:fldChar w:fldCharType="end"/>
      </w:r>
    </w:p>
    <w:p w14:paraId="3E8E15EE">
      <w:pPr>
        <w:pStyle w:val="46"/>
        <w:tabs>
          <w:tab w:val="right" w:leader="dot" w:pos="8306"/>
          <w:tab w:val="clear" w:pos="8296"/>
        </w:tabs>
      </w:pPr>
      <w:r>
        <w:fldChar w:fldCharType="begin"/>
      </w:r>
      <w:r>
        <w:instrText xml:space="preserve"> HYPERLINK \l _Toc15673 </w:instrText>
      </w:r>
      <w:r>
        <w:fldChar w:fldCharType="separate"/>
      </w:r>
      <w:r>
        <w:rPr>
          <w:rFonts w:hint="eastAsia" w:ascii="宋体" w:hAnsi="宋体"/>
          <w:bCs/>
          <w:kern w:val="0"/>
          <w:szCs w:val="36"/>
        </w:rPr>
        <w:t>四、开标</w:t>
      </w:r>
      <w:r>
        <w:tab/>
      </w:r>
      <w:r>
        <w:fldChar w:fldCharType="begin"/>
      </w:r>
      <w:r>
        <w:instrText xml:space="preserve"> PAGEREF _Toc15673 \h </w:instrText>
      </w:r>
      <w:r>
        <w:fldChar w:fldCharType="separate"/>
      </w:r>
      <w:r>
        <w:t>10</w:t>
      </w:r>
      <w:r>
        <w:fldChar w:fldCharType="end"/>
      </w:r>
      <w:r>
        <w:fldChar w:fldCharType="end"/>
      </w:r>
    </w:p>
    <w:p w14:paraId="3F39AF34">
      <w:pPr>
        <w:pStyle w:val="46"/>
        <w:tabs>
          <w:tab w:val="right" w:leader="dot" w:pos="8306"/>
          <w:tab w:val="clear" w:pos="8296"/>
        </w:tabs>
      </w:pPr>
      <w:r>
        <w:fldChar w:fldCharType="begin"/>
      </w:r>
      <w:r>
        <w:instrText xml:space="preserve"> HYPERLINK \l _Toc20057 </w:instrText>
      </w:r>
      <w:r>
        <w:fldChar w:fldCharType="separate"/>
      </w:r>
      <w:r>
        <w:rPr>
          <w:rFonts w:hint="eastAsia" w:ascii="宋体" w:hAnsi="宋体"/>
          <w:bCs/>
          <w:kern w:val="0"/>
          <w:szCs w:val="36"/>
        </w:rPr>
        <w:t>五、询价程序</w:t>
      </w:r>
      <w:r>
        <w:tab/>
      </w:r>
      <w:r>
        <w:fldChar w:fldCharType="begin"/>
      </w:r>
      <w:r>
        <w:instrText xml:space="preserve"> PAGEREF _Toc20057 \h </w:instrText>
      </w:r>
      <w:r>
        <w:fldChar w:fldCharType="separate"/>
      </w:r>
      <w:r>
        <w:t>10</w:t>
      </w:r>
      <w:r>
        <w:fldChar w:fldCharType="end"/>
      </w:r>
      <w:r>
        <w:fldChar w:fldCharType="end"/>
      </w:r>
    </w:p>
    <w:p w14:paraId="62B8B998">
      <w:pPr>
        <w:pStyle w:val="46"/>
        <w:tabs>
          <w:tab w:val="right" w:leader="dot" w:pos="8306"/>
          <w:tab w:val="clear" w:pos="8296"/>
        </w:tabs>
      </w:pPr>
      <w:r>
        <w:fldChar w:fldCharType="begin"/>
      </w:r>
      <w:r>
        <w:instrText xml:space="preserve"> HYPERLINK \l _Toc12662 </w:instrText>
      </w:r>
      <w:r>
        <w:fldChar w:fldCharType="separate"/>
      </w:r>
      <w:r>
        <w:rPr>
          <w:rFonts w:hint="eastAsia" w:ascii="宋体" w:hAnsi="宋体"/>
          <w:bCs/>
          <w:kern w:val="0"/>
          <w:szCs w:val="36"/>
        </w:rPr>
        <w:t>六、成交办法</w:t>
      </w:r>
      <w:r>
        <w:tab/>
      </w:r>
      <w:r>
        <w:fldChar w:fldCharType="begin"/>
      </w:r>
      <w:r>
        <w:instrText xml:space="preserve"> PAGEREF _Toc12662 \h </w:instrText>
      </w:r>
      <w:r>
        <w:fldChar w:fldCharType="separate"/>
      </w:r>
      <w:r>
        <w:t>11</w:t>
      </w:r>
      <w:r>
        <w:fldChar w:fldCharType="end"/>
      </w:r>
      <w:r>
        <w:fldChar w:fldCharType="end"/>
      </w:r>
    </w:p>
    <w:p w14:paraId="432EDEFF">
      <w:pPr>
        <w:pStyle w:val="46"/>
        <w:tabs>
          <w:tab w:val="right" w:leader="dot" w:pos="8306"/>
          <w:tab w:val="clear" w:pos="8296"/>
        </w:tabs>
      </w:pPr>
      <w:r>
        <w:fldChar w:fldCharType="begin"/>
      </w:r>
      <w:r>
        <w:instrText xml:space="preserve"> HYPERLINK \l _Toc28886 </w:instrText>
      </w:r>
      <w:r>
        <w:fldChar w:fldCharType="separate"/>
      </w:r>
      <w:r>
        <w:rPr>
          <w:rFonts w:hint="eastAsia" w:ascii="宋体" w:hAnsi="宋体"/>
          <w:bCs/>
          <w:kern w:val="0"/>
          <w:szCs w:val="36"/>
        </w:rPr>
        <w:t>七、授予合同</w:t>
      </w:r>
      <w:r>
        <w:tab/>
      </w:r>
      <w:r>
        <w:fldChar w:fldCharType="begin"/>
      </w:r>
      <w:r>
        <w:instrText xml:space="preserve"> PAGEREF _Toc28886 \h </w:instrText>
      </w:r>
      <w:r>
        <w:fldChar w:fldCharType="separate"/>
      </w:r>
      <w:r>
        <w:t>12</w:t>
      </w:r>
      <w:r>
        <w:fldChar w:fldCharType="end"/>
      </w:r>
      <w:r>
        <w:fldChar w:fldCharType="end"/>
      </w:r>
    </w:p>
    <w:p w14:paraId="3E54478B">
      <w:pPr>
        <w:pStyle w:val="46"/>
        <w:tabs>
          <w:tab w:val="right" w:leader="dot" w:pos="8306"/>
          <w:tab w:val="clear" w:pos="8296"/>
        </w:tabs>
      </w:pPr>
      <w:r>
        <w:fldChar w:fldCharType="begin"/>
      </w:r>
      <w:r>
        <w:instrText xml:space="preserve"> HYPERLINK \l _Toc13309 </w:instrText>
      </w:r>
      <w:r>
        <w:fldChar w:fldCharType="separate"/>
      </w:r>
      <w:r>
        <w:rPr>
          <w:rFonts w:hint="eastAsia" w:ascii="宋体" w:hAnsi="宋体"/>
          <w:bCs/>
          <w:kern w:val="0"/>
          <w:szCs w:val="36"/>
        </w:rPr>
        <w:t>八、采购活动的终止</w:t>
      </w:r>
      <w:r>
        <w:tab/>
      </w:r>
      <w:r>
        <w:fldChar w:fldCharType="begin"/>
      </w:r>
      <w:r>
        <w:instrText xml:space="preserve"> PAGEREF _Toc13309 \h </w:instrText>
      </w:r>
      <w:r>
        <w:fldChar w:fldCharType="separate"/>
      </w:r>
      <w:r>
        <w:t>13</w:t>
      </w:r>
      <w:r>
        <w:fldChar w:fldCharType="end"/>
      </w:r>
      <w:r>
        <w:fldChar w:fldCharType="end"/>
      </w:r>
    </w:p>
    <w:p w14:paraId="02E1FFCB">
      <w:pPr>
        <w:pStyle w:val="46"/>
        <w:tabs>
          <w:tab w:val="right" w:leader="dot" w:pos="8306"/>
          <w:tab w:val="clear" w:pos="8296"/>
        </w:tabs>
      </w:pPr>
      <w:r>
        <w:fldChar w:fldCharType="begin"/>
      </w:r>
      <w:r>
        <w:instrText xml:space="preserve"> HYPERLINK \l _Toc29795 </w:instrText>
      </w:r>
      <w:r>
        <w:fldChar w:fldCharType="separate"/>
      </w:r>
      <w:r>
        <w:rPr>
          <w:rFonts w:hint="eastAsia" w:ascii="宋体" w:hAnsi="宋体"/>
          <w:bCs/>
          <w:kern w:val="0"/>
          <w:szCs w:val="36"/>
        </w:rPr>
        <w:t>九、其他</w:t>
      </w:r>
      <w:r>
        <w:tab/>
      </w:r>
      <w:r>
        <w:fldChar w:fldCharType="begin"/>
      </w:r>
      <w:r>
        <w:instrText xml:space="preserve"> PAGEREF _Toc29795 \h </w:instrText>
      </w:r>
      <w:r>
        <w:fldChar w:fldCharType="separate"/>
      </w:r>
      <w:r>
        <w:t>13</w:t>
      </w:r>
      <w:r>
        <w:fldChar w:fldCharType="end"/>
      </w:r>
      <w:r>
        <w:fldChar w:fldCharType="end"/>
      </w:r>
    </w:p>
    <w:p w14:paraId="42EFCFD7">
      <w:pPr>
        <w:pStyle w:val="36"/>
        <w:tabs>
          <w:tab w:val="right" w:leader="dot" w:pos="8306"/>
        </w:tabs>
      </w:pPr>
      <w:r>
        <w:fldChar w:fldCharType="begin"/>
      </w:r>
      <w:r>
        <w:instrText xml:space="preserve"> HYPERLINK \l _Toc11413 </w:instrText>
      </w:r>
      <w:r>
        <w:fldChar w:fldCharType="separate"/>
      </w:r>
      <w:r>
        <w:rPr>
          <w:rFonts w:hint="eastAsia"/>
          <w:szCs w:val="36"/>
        </w:rPr>
        <w:t>第</w:t>
      </w:r>
      <w:r>
        <w:rPr>
          <w:rFonts w:hint="eastAsia"/>
          <w:szCs w:val="36"/>
          <w:lang w:val="en-US" w:eastAsia="zh-CN"/>
        </w:rPr>
        <w:t>三</w:t>
      </w:r>
      <w:r>
        <w:rPr>
          <w:rFonts w:hint="eastAsia"/>
          <w:szCs w:val="36"/>
        </w:rPr>
        <w:t>部分 青海省政府采购合同文本样式</w:t>
      </w:r>
      <w:r>
        <w:tab/>
      </w:r>
      <w:r>
        <w:fldChar w:fldCharType="begin"/>
      </w:r>
      <w:r>
        <w:instrText xml:space="preserve"> PAGEREF _Toc11413 \h </w:instrText>
      </w:r>
      <w:r>
        <w:fldChar w:fldCharType="separate"/>
      </w:r>
      <w:r>
        <w:t>14</w:t>
      </w:r>
      <w:r>
        <w:fldChar w:fldCharType="end"/>
      </w:r>
      <w:r>
        <w:fldChar w:fldCharType="end"/>
      </w:r>
    </w:p>
    <w:p w14:paraId="4E35D0B4">
      <w:pPr>
        <w:pStyle w:val="46"/>
        <w:tabs>
          <w:tab w:val="right" w:leader="dot" w:pos="8306"/>
          <w:tab w:val="clear" w:pos="8296"/>
        </w:tabs>
      </w:pPr>
      <w:r>
        <w:fldChar w:fldCharType="begin"/>
      </w:r>
      <w:r>
        <w:instrText xml:space="preserve"> HYPERLINK \l _Toc4862 </w:instrText>
      </w:r>
      <w:r>
        <w:fldChar w:fldCharType="separate"/>
      </w:r>
      <w:r>
        <w:rPr>
          <w:rFonts w:hint="eastAsia"/>
          <w:szCs w:val="52"/>
        </w:rPr>
        <w:t>青海省政府采购项目合同书</w:t>
      </w:r>
      <w:r>
        <w:tab/>
      </w:r>
      <w:r>
        <w:fldChar w:fldCharType="begin"/>
      </w:r>
      <w:r>
        <w:instrText xml:space="preserve"> PAGEREF _Toc4862 \h </w:instrText>
      </w:r>
      <w:r>
        <w:fldChar w:fldCharType="separate"/>
      </w:r>
      <w:r>
        <w:t>14</w:t>
      </w:r>
      <w:r>
        <w:fldChar w:fldCharType="end"/>
      </w:r>
      <w:r>
        <w:fldChar w:fldCharType="end"/>
      </w:r>
    </w:p>
    <w:p w14:paraId="02EE97C9">
      <w:pPr>
        <w:pStyle w:val="46"/>
        <w:tabs>
          <w:tab w:val="right" w:leader="dot" w:pos="8306"/>
          <w:tab w:val="clear" w:pos="8296"/>
        </w:tabs>
        <w:ind w:left="0" w:leftChars="0" w:firstLine="480" w:firstLineChars="200"/>
        <w:jc w:val="both"/>
      </w:pPr>
      <w:r>
        <w:fldChar w:fldCharType="begin"/>
      </w:r>
      <w:r>
        <w:instrText xml:space="preserve"> HYPERLINK \l _Toc9984 </w:instrText>
      </w:r>
      <w:r>
        <w:fldChar w:fldCharType="separate"/>
      </w:r>
      <w:r>
        <w:rPr>
          <w:rFonts w:ascii="Arial" w:hAnsi="Arial" w:cs="Arial"/>
        </w:rPr>
        <w:t>第</w:t>
      </w:r>
      <w:r>
        <w:rPr>
          <w:rFonts w:hint="eastAsia" w:ascii="Arial" w:hAnsi="Arial" w:cs="Arial"/>
          <w:lang w:val="en-US" w:eastAsia="zh-CN"/>
        </w:rPr>
        <w:t>四</w:t>
      </w:r>
      <w:r>
        <w:rPr>
          <w:rFonts w:ascii="Arial" w:hAnsi="Arial" w:cs="Arial"/>
        </w:rPr>
        <w:t xml:space="preserve">部分  </w:t>
      </w:r>
      <w:r>
        <w:rPr>
          <w:rFonts w:hint="eastAsia" w:ascii="Arial" w:hAnsi="Arial" w:cs="Arial"/>
          <w:lang w:val="en-US" w:eastAsia="zh-CN"/>
        </w:rPr>
        <w:t>询价</w:t>
      </w:r>
      <w:r>
        <w:rPr>
          <w:rFonts w:ascii="Arial" w:hAnsi="Arial" w:cs="Arial"/>
        </w:rPr>
        <w:t>响应文件格式</w:t>
      </w:r>
      <w:r>
        <w:tab/>
      </w:r>
      <w:r>
        <w:fldChar w:fldCharType="begin"/>
      </w:r>
      <w:r>
        <w:instrText xml:space="preserve"> PAGEREF _Toc9984 \h </w:instrText>
      </w:r>
      <w:r>
        <w:fldChar w:fldCharType="separate"/>
      </w:r>
      <w:r>
        <w:t>28</w:t>
      </w:r>
      <w:r>
        <w:fldChar w:fldCharType="end"/>
      </w:r>
      <w:r>
        <w:fldChar w:fldCharType="end"/>
      </w:r>
    </w:p>
    <w:p w14:paraId="10029A1F">
      <w:pPr>
        <w:pStyle w:val="46"/>
        <w:tabs>
          <w:tab w:val="right" w:leader="dot" w:pos="8306"/>
          <w:tab w:val="clear" w:pos="8296"/>
        </w:tabs>
        <w:ind w:left="0" w:leftChars="0" w:firstLine="480" w:firstLineChars="200"/>
        <w:jc w:val="both"/>
      </w:pPr>
      <w:r>
        <w:fldChar w:fldCharType="begin"/>
      </w:r>
      <w:r>
        <w:instrText xml:space="preserve"> HYPERLINK \l _Toc7098 </w:instrText>
      </w:r>
      <w:r>
        <w:fldChar w:fldCharType="separate"/>
      </w:r>
      <w:r>
        <w:rPr>
          <w:rFonts w:ascii="Arial" w:hAnsi="Arial" w:cs="Arial"/>
          <w:szCs w:val="36"/>
        </w:rPr>
        <w:t>第</w:t>
      </w:r>
      <w:r>
        <w:rPr>
          <w:rFonts w:hint="eastAsia" w:ascii="Arial" w:hAnsi="Arial" w:cs="Arial"/>
          <w:szCs w:val="36"/>
          <w:lang w:val="en-US" w:eastAsia="zh-CN"/>
        </w:rPr>
        <w:t>五</w:t>
      </w:r>
      <w:r>
        <w:rPr>
          <w:rFonts w:ascii="Arial" w:hAnsi="Arial" w:cs="Arial"/>
          <w:szCs w:val="36"/>
        </w:rPr>
        <w:t>部分    采购项目要求及技术参数</w:t>
      </w:r>
      <w:r>
        <w:tab/>
      </w:r>
      <w:r>
        <w:fldChar w:fldCharType="begin"/>
      </w:r>
      <w:r>
        <w:instrText xml:space="preserve"> PAGEREF _Toc7098 \h </w:instrText>
      </w:r>
      <w:r>
        <w:fldChar w:fldCharType="separate"/>
      </w:r>
      <w:r>
        <w:t>51</w:t>
      </w:r>
      <w:r>
        <w:fldChar w:fldCharType="end"/>
      </w:r>
      <w:r>
        <w:fldChar w:fldCharType="end"/>
      </w:r>
    </w:p>
    <w:p w14:paraId="6A58C6A0">
      <w:pPr>
        <w:pStyle w:val="46"/>
        <w:tabs>
          <w:tab w:val="right" w:leader="dot" w:pos="8306"/>
          <w:tab w:val="clear" w:pos="8296"/>
        </w:tabs>
      </w:pPr>
    </w:p>
    <w:p w14:paraId="2A75D56C">
      <w:pPr>
        <w:ind w:firstLine="480"/>
        <w:rPr>
          <w:rFonts w:hAnsi="宋体"/>
        </w:rPr>
      </w:pPr>
      <w:r>
        <w:fldChar w:fldCharType="end"/>
      </w:r>
      <w:bookmarkStart w:id="10" w:name="_Toc29823"/>
      <w:bookmarkStart w:id="11" w:name="_Toc325725996"/>
    </w:p>
    <w:p w14:paraId="62EEB2C5">
      <w:pPr>
        <w:ind w:firstLine="480"/>
      </w:pPr>
    </w:p>
    <w:p w14:paraId="06132722">
      <w:pPr>
        <w:ind w:right="624" w:rightChars="260" w:firstLine="480"/>
        <w:sectPr>
          <w:footerReference r:id="rId11" w:type="default"/>
          <w:pgSz w:w="11906" w:h="16838"/>
          <w:pgMar w:top="960" w:right="1800" w:bottom="1440" w:left="1800" w:header="510" w:footer="624" w:gutter="0"/>
          <w:pgNumType w:start="1"/>
          <w:cols w:space="720" w:num="1"/>
          <w:docGrid w:linePitch="326" w:charSpace="0"/>
        </w:sectPr>
      </w:pPr>
    </w:p>
    <w:p w14:paraId="4A3A866E">
      <w:pPr>
        <w:pStyle w:val="4"/>
        <w:ind w:firstLine="2168" w:firstLineChars="600"/>
        <w:jc w:val="both"/>
      </w:pPr>
      <w:bookmarkStart w:id="12" w:name="_Toc30563"/>
      <w:r>
        <w:rPr>
          <w:rFonts w:hint="eastAsia" w:hAnsi="宋体"/>
        </w:rPr>
        <w:t xml:space="preserve">第一部分  </w:t>
      </w:r>
      <w:bookmarkEnd w:id="10"/>
      <w:r>
        <w:rPr>
          <w:rFonts w:hint="eastAsia" w:hAnsi="宋体"/>
        </w:rPr>
        <w:t>供应商须知前附表</w:t>
      </w:r>
      <w:bookmarkEnd w:id="12"/>
    </w:p>
    <w:p w14:paraId="0EC59A2F">
      <w:pPr>
        <w:widowControl/>
        <w:spacing w:line="360" w:lineRule="auto"/>
        <w:ind w:firstLine="480"/>
        <w:rPr>
          <w:rFonts w:ascii="宋体" w:hAnsi="宋体" w:cs="宋体"/>
          <w:kern w:val="0"/>
        </w:rPr>
      </w:pPr>
    </w:p>
    <w:p w14:paraId="3D5EC65A">
      <w:pPr>
        <w:widowControl/>
        <w:spacing w:line="360" w:lineRule="auto"/>
        <w:ind w:right="240" w:rightChars="100" w:firstLine="480"/>
      </w:pPr>
      <w:r>
        <w:rPr>
          <w:rFonts w:hint="eastAsia" w:ascii="宋体" w:hAnsi="宋体" w:cs="宋体"/>
          <w:kern w:val="0"/>
          <w:u w:val="single"/>
          <w:lang w:eastAsia="zh-CN"/>
        </w:rPr>
        <w:t>格尔木市政务服务和公共资源交易中心</w:t>
      </w:r>
      <w:r>
        <w:rPr>
          <w:rFonts w:ascii="Arial" w:hAnsi="Arial" w:cs="Arial"/>
          <w:lang w:val="zh-CN"/>
        </w:rPr>
        <w:t>（以下均简称“采购代理机构”）</w:t>
      </w:r>
      <w:r>
        <w:rPr>
          <w:rFonts w:hint="eastAsia" w:ascii="宋体" w:hAnsi="宋体" w:cs="宋体"/>
          <w:kern w:val="0"/>
        </w:rPr>
        <w:t>受</w:t>
      </w:r>
      <w:r>
        <w:rPr>
          <w:rFonts w:hint="eastAsia" w:ascii="宋体" w:hAnsi="宋体" w:cs="宋体"/>
          <w:kern w:val="0"/>
          <w:u w:val="single"/>
          <w:lang w:eastAsia="zh-CN"/>
        </w:rPr>
        <w:t>格尔木市</w:t>
      </w:r>
      <w:r>
        <w:rPr>
          <w:rFonts w:hint="eastAsia" w:ascii="宋体" w:hAnsi="宋体" w:cs="宋体"/>
          <w:kern w:val="0"/>
          <w:u w:val="single"/>
          <w:lang w:val="en-US" w:eastAsia="zh-CN"/>
        </w:rPr>
        <w:t>第二人民医院</w:t>
      </w:r>
      <w:r>
        <w:rPr>
          <w:rFonts w:ascii="Arial" w:hAnsi="Arial" w:cs="Arial"/>
          <w:lang w:val="zh-CN"/>
        </w:rPr>
        <w:t>（以下均简称“采购人”）</w:t>
      </w:r>
      <w:r>
        <w:rPr>
          <w:rFonts w:ascii="宋体" w:hAnsi="宋体" w:cs="宋体"/>
          <w:kern w:val="0"/>
        </w:rPr>
        <w:t>委</w:t>
      </w:r>
      <w:r>
        <w:rPr>
          <w:rFonts w:hint="eastAsia" w:ascii="宋体" w:hAnsi="宋体" w:cs="宋体"/>
          <w:kern w:val="0"/>
        </w:rPr>
        <w:t>托，拟对</w:t>
      </w:r>
      <w:r>
        <w:rPr>
          <w:rFonts w:hint="eastAsia" w:ascii="宋体" w:hAnsi="宋体" w:cs="宋体"/>
          <w:kern w:val="0"/>
          <w:u w:val="single"/>
        </w:rPr>
        <w:t>2024年医疗服务与保障能力提升购置项目（格尔木市第二人民医院体检科医疗设备购置项目</w:t>
      </w:r>
      <w:r>
        <w:rPr>
          <w:rFonts w:hint="eastAsia" w:ascii="宋体" w:hAnsi="宋体" w:cs="宋体"/>
          <w:kern w:val="0"/>
          <w:u w:val="single"/>
          <w:lang w:val="en-US" w:eastAsia="zh-CN"/>
        </w:rPr>
        <w:t>)四次</w:t>
      </w:r>
      <w:r>
        <w:rPr>
          <w:rFonts w:hint="eastAsia" w:ascii="宋体" w:hAnsi="宋体" w:cs="宋体"/>
          <w:kern w:val="0"/>
        </w:rPr>
        <w:t>进行国内</w:t>
      </w:r>
      <w:r>
        <w:rPr>
          <w:rFonts w:hint="eastAsia" w:ascii="宋体" w:hAnsi="宋体" w:cs="宋体"/>
          <w:kern w:val="0"/>
          <w:lang w:val="en-US" w:eastAsia="zh-CN"/>
        </w:rPr>
        <w:t>询价</w:t>
      </w:r>
      <w:r>
        <w:rPr>
          <w:rFonts w:ascii="Arial" w:hAnsi="Arial" w:cs="Arial"/>
          <w:lang w:val="zh-CN"/>
        </w:rPr>
        <w:t>采购</w:t>
      </w:r>
      <w:r>
        <w:rPr>
          <w:rFonts w:hint="eastAsia" w:ascii="宋体" w:hAnsi="宋体" w:cs="宋体"/>
          <w:kern w:val="0"/>
        </w:rPr>
        <w:t>，现予以公告，欢迎符合条件的供应商前来参加</w:t>
      </w:r>
      <w:r>
        <w:rPr>
          <w:rFonts w:hint="eastAsia" w:ascii="宋体" w:hAnsi="宋体" w:cs="宋体"/>
          <w:kern w:val="0"/>
          <w:lang w:val="zh-CN"/>
        </w:rPr>
        <w:t>本次采购活动</w:t>
      </w:r>
      <w:r>
        <w:rPr>
          <w:rFonts w:hint="eastAsia" w:ascii="宋体" w:hAnsi="宋体" w:cs="宋体"/>
          <w:kern w:val="0"/>
        </w:rPr>
        <w:t>。</w:t>
      </w:r>
    </w:p>
    <w:bookmarkEnd w:id="11"/>
    <w:tbl>
      <w:tblPr>
        <w:tblStyle w:val="57"/>
        <w:tblW w:w="9924"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autofit"/>
        <w:tblCellMar>
          <w:top w:w="0" w:type="dxa"/>
          <w:left w:w="0" w:type="dxa"/>
          <w:bottom w:w="0" w:type="dxa"/>
          <w:right w:w="0" w:type="dxa"/>
        </w:tblCellMar>
      </w:tblPr>
      <w:tblGrid>
        <w:gridCol w:w="2116"/>
        <w:gridCol w:w="7808"/>
      </w:tblGrid>
      <w:tr w14:paraId="376E715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346"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4EF8D1CB">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采购项目名称</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653FBE1F">
            <w:pPr>
              <w:widowControl/>
              <w:spacing w:line="360" w:lineRule="auto"/>
              <w:ind w:left="0" w:leftChars="0" w:firstLine="0" w:firstLineChars="0"/>
              <w:jc w:val="left"/>
              <w:rPr>
                <w:rFonts w:hint="default" w:ascii="Arial" w:hAnsi="Arial" w:eastAsia="宋体" w:cs="Arial"/>
                <w:sz w:val="24"/>
                <w:szCs w:val="24"/>
                <w:lang w:val="en-US" w:eastAsia="zh-CN"/>
              </w:rPr>
            </w:pPr>
            <w:r>
              <w:rPr>
                <w:rFonts w:hint="eastAsia" w:ascii="Arial" w:hAnsi="Arial" w:eastAsia="宋体" w:cs="Arial"/>
                <w:sz w:val="24"/>
                <w:szCs w:val="24"/>
                <w:lang w:eastAsia="zh-CN"/>
              </w:rPr>
              <w:t>2024年医疗服务与保障能力提升购置项目（格尔木市第二人民医院体检科医疗设备购置项目）</w:t>
            </w:r>
            <w:r>
              <w:rPr>
                <w:rFonts w:hint="eastAsia" w:ascii="Arial" w:hAnsi="Arial" w:cs="Arial"/>
                <w:sz w:val="24"/>
                <w:szCs w:val="24"/>
                <w:lang w:val="en-US" w:eastAsia="zh-CN"/>
              </w:rPr>
              <w:t>四次</w:t>
            </w:r>
          </w:p>
        </w:tc>
      </w:tr>
      <w:tr w14:paraId="1FB78E5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730FEBA7">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采购项目编号</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3D30B183">
            <w:pPr>
              <w:spacing w:line="360" w:lineRule="auto"/>
              <w:ind w:left="0" w:leftChars="0" w:firstLine="0" w:firstLineChars="0"/>
              <w:jc w:val="left"/>
              <w:rPr>
                <w:rFonts w:hint="default" w:ascii="Arial" w:hAnsi="Arial" w:eastAsia="宋体" w:cs="Arial"/>
                <w:sz w:val="24"/>
                <w:szCs w:val="24"/>
                <w:lang w:val="en-US" w:eastAsia="zh-CN"/>
              </w:rPr>
            </w:pPr>
            <w:r>
              <w:rPr>
                <w:rFonts w:hint="eastAsia" w:ascii="Arial" w:hAnsi="Arial" w:cs="Arial"/>
                <w:sz w:val="24"/>
                <w:szCs w:val="24"/>
                <w:lang w:eastAsia="zh-CN"/>
              </w:rPr>
              <w:t>格政采询价（货物）202</w:t>
            </w:r>
            <w:r>
              <w:rPr>
                <w:rFonts w:hint="eastAsia" w:ascii="Arial" w:hAnsi="Arial" w:cs="Arial"/>
                <w:sz w:val="24"/>
                <w:szCs w:val="24"/>
                <w:lang w:val="en-US" w:eastAsia="zh-CN"/>
              </w:rPr>
              <w:t>5</w:t>
            </w:r>
            <w:r>
              <w:rPr>
                <w:rFonts w:hint="eastAsia" w:ascii="Arial" w:hAnsi="Arial" w:cs="Arial"/>
                <w:sz w:val="24"/>
                <w:szCs w:val="24"/>
                <w:lang w:eastAsia="zh-CN"/>
              </w:rPr>
              <w:t>-00</w:t>
            </w:r>
            <w:r>
              <w:rPr>
                <w:rFonts w:hint="eastAsia" w:ascii="Arial" w:hAnsi="Arial" w:cs="Arial"/>
                <w:sz w:val="24"/>
                <w:szCs w:val="24"/>
                <w:lang w:val="en-US" w:eastAsia="zh-CN"/>
              </w:rPr>
              <w:t>2D号</w:t>
            </w:r>
          </w:p>
        </w:tc>
      </w:tr>
      <w:tr w14:paraId="6741D89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38"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bottom"/>
          </w:tcPr>
          <w:p w14:paraId="75D37E82">
            <w:pPr>
              <w:widowControl/>
              <w:tabs>
                <w:tab w:val="left" w:pos="728"/>
                <w:tab w:val="center" w:pos="1433"/>
              </w:tabs>
              <w:spacing w:line="360" w:lineRule="auto"/>
              <w:ind w:left="0" w:leftChars="0" w:firstLine="0" w:firstLineChars="0"/>
              <w:jc w:val="center"/>
              <w:rPr>
                <w:rFonts w:ascii="Arial" w:hAnsi="Arial" w:cs="Arial"/>
                <w:sz w:val="24"/>
                <w:szCs w:val="24"/>
              </w:rPr>
            </w:pPr>
            <w:r>
              <w:rPr>
                <w:rFonts w:ascii="Arial" w:hAnsi="Arial" w:cs="Arial"/>
                <w:sz w:val="24"/>
                <w:szCs w:val="24"/>
              </w:rPr>
              <w:t>采购方式</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3076DC0C">
            <w:pPr>
              <w:widowControl/>
              <w:spacing w:line="360" w:lineRule="auto"/>
              <w:ind w:left="0" w:leftChars="0" w:firstLine="0" w:firstLineChars="0"/>
              <w:jc w:val="left"/>
              <w:rPr>
                <w:rFonts w:ascii="Arial" w:hAnsi="Arial" w:cs="Arial"/>
                <w:sz w:val="24"/>
                <w:szCs w:val="24"/>
              </w:rPr>
            </w:pPr>
            <w:r>
              <w:rPr>
                <w:rFonts w:ascii="Arial" w:hAnsi="Arial" w:cs="Arial"/>
                <w:sz w:val="24"/>
                <w:szCs w:val="24"/>
              </w:rPr>
              <w:t>询价</w:t>
            </w:r>
          </w:p>
        </w:tc>
      </w:tr>
      <w:tr w14:paraId="4C4D27C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637"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44DE8397">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采购预算控制额度</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2DD06EFF">
            <w:pPr>
              <w:widowControl/>
              <w:spacing w:line="360" w:lineRule="auto"/>
              <w:ind w:left="0" w:leftChars="0" w:firstLine="0" w:firstLineChars="0"/>
              <w:jc w:val="left"/>
              <w:rPr>
                <w:rFonts w:ascii="Arial" w:hAnsi="Arial" w:cs="Arial"/>
                <w:sz w:val="24"/>
                <w:szCs w:val="24"/>
              </w:rPr>
            </w:pPr>
            <w:r>
              <w:rPr>
                <w:rFonts w:ascii="Arial" w:hAnsi="Arial" w:cs="Arial"/>
                <w:sz w:val="24"/>
                <w:szCs w:val="24"/>
              </w:rPr>
              <w:t>人民币</w:t>
            </w:r>
            <w:r>
              <w:rPr>
                <w:rFonts w:hint="eastAsia" w:ascii="Arial" w:hAnsi="Arial" w:cs="Arial"/>
                <w:sz w:val="24"/>
                <w:szCs w:val="24"/>
                <w:lang w:val="en-US" w:eastAsia="zh-CN"/>
              </w:rPr>
              <w:t>530000.00</w:t>
            </w:r>
            <w:r>
              <w:rPr>
                <w:rFonts w:hint="eastAsia" w:ascii="Arial" w:hAnsi="Arial" w:cs="Arial"/>
                <w:sz w:val="24"/>
                <w:szCs w:val="24"/>
              </w:rPr>
              <w:t>元（大写：</w:t>
            </w:r>
            <w:r>
              <w:rPr>
                <w:rFonts w:hint="eastAsia" w:ascii="Arial" w:hAnsi="Arial" w:cs="Arial"/>
                <w:sz w:val="24"/>
                <w:szCs w:val="24"/>
                <w:lang w:val="en-US" w:eastAsia="zh-CN"/>
              </w:rPr>
              <w:t>伍拾叁万元整</w:t>
            </w:r>
            <w:r>
              <w:rPr>
                <w:rFonts w:hint="eastAsia" w:ascii="Arial" w:hAnsi="Arial" w:cs="Arial"/>
                <w:sz w:val="24"/>
                <w:szCs w:val="24"/>
              </w:rPr>
              <w:t>）</w:t>
            </w:r>
          </w:p>
        </w:tc>
      </w:tr>
      <w:tr w14:paraId="69BBE6A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11167887">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项目分包个数</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025C73E4">
            <w:pPr>
              <w:widowControl/>
              <w:spacing w:line="360" w:lineRule="auto"/>
              <w:ind w:left="0" w:leftChars="0" w:firstLine="0" w:firstLineChars="0"/>
              <w:jc w:val="left"/>
              <w:rPr>
                <w:rFonts w:ascii="Arial" w:hAnsi="Arial" w:cs="Arial"/>
                <w:sz w:val="24"/>
                <w:szCs w:val="24"/>
              </w:rPr>
            </w:pPr>
            <w:r>
              <w:rPr>
                <w:rFonts w:hint="eastAsia" w:ascii="Arial" w:hAnsi="Arial" w:cs="Arial"/>
                <w:sz w:val="24"/>
                <w:szCs w:val="24"/>
              </w:rPr>
              <w:t>无</w:t>
            </w:r>
          </w:p>
        </w:tc>
      </w:tr>
      <w:tr w14:paraId="30F81B2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38"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567F279B">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要求</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1F354603">
            <w:pPr>
              <w:widowControl/>
              <w:spacing w:line="360" w:lineRule="auto"/>
              <w:ind w:left="0" w:leftChars="0" w:firstLine="0" w:firstLineChars="0"/>
              <w:jc w:val="left"/>
              <w:rPr>
                <w:rFonts w:ascii="Arial" w:hAnsi="Arial" w:cs="Arial"/>
                <w:sz w:val="24"/>
                <w:szCs w:val="24"/>
              </w:rPr>
            </w:pPr>
            <w:r>
              <w:rPr>
                <w:rFonts w:ascii="Arial" w:hAnsi="Arial" w:cs="Arial"/>
                <w:sz w:val="24"/>
                <w:szCs w:val="24"/>
              </w:rPr>
              <w:t>具体内容详见《</w:t>
            </w:r>
            <w:r>
              <w:rPr>
                <w:rFonts w:hint="eastAsia" w:ascii="Arial" w:hAnsi="Arial" w:cs="Arial"/>
                <w:sz w:val="24"/>
                <w:szCs w:val="24"/>
                <w:lang w:val="zh-CN"/>
              </w:rPr>
              <w:t>询价采购文件</w:t>
            </w:r>
            <w:r>
              <w:rPr>
                <w:rFonts w:ascii="Arial" w:hAnsi="Arial" w:cs="Arial"/>
                <w:sz w:val="24"/>
                <w:szCs w:val="24"/>
              </w:rPr>
              <w:t>》</w:t>
            </w:r>
          </w:p>
        </w:tc>
      </w:tr>
      <w:tr w14:paraId="709D49A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836"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7C869169">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供应商资格条件</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180FAA0B">
            <w:pPr>
              <w:numPr>
                <w:ilvl w:val="0"/>
                <w:numId w:val="20"/>
              </w:numPr>
              <w:spacing w:line="360" w:lineRule="auto"/>
              <w:ind w:left="0" w:leftChars="0" w:firstLine="0" w:firstLineChars="0"/>
              <w:jc w:val="left"/>
              <w:rPr>
                <w:rFonts w:ascii="Arial" w:hAnsi="Arial" w:cs="Arial"/>
                <w:sz w:val="24"/>
                <w:szCs w:val="24"/>
              </w:rPr>
            </w:pPr>
            <w:r>
              <w:rPr>
                <w:rFonts w:ascii="Arial" w:hAnsi="Arial" w:cs="Arial"/>
                <w:sz w:val="24"/>
                <w:szCs w:val="24"/>
              </w:rPr>
              <w:t>符合《</w:t>
            </w:r>
            <w:r>
              <w:rPr>
                <w:rFonts w:hint="eastAsia" w:ascii="Arial" w:hAnsi="Arial" w:cs="Arial"/>
                <w:sz w:val="24"/>
                <w:szCs w:val="24"/>
                <w:lang w:eastAsia="zh-CN"/>
              </w:rPr>
              <w:t>中华人民共和国政府采购法》第二十二条</w:t>
            </w:r>
            <w:r>
              <w:rPr>
                <w:rFonts w:ascii="Arial" w:hAnsi="Arial" w:cs="Arial"/>
                <w:sz w:val="24"/>
                <w:szCs w:val="24"/>
              </w:rPr>
              <w:t>条件，并提供下列材</w:t>
            </w:r>
          </w:p>
          <w:p w14:paraId="22EAB2F1">
            <w:pPr>
              <w:spacing w:line="360" w:lineRule="auto"/>
              <w:ind w:left="0" w:leftChars="0" w:firstLine="0" w:firstLineChars="0"/>
              <w:jc w:val="left"/>
              <w:rPr>
                <w:rFonts w:hint="eastAsia" w:ascii="Arial" w:hAnsi="Arial" w:cs="Arial"/>
                <w:sz w:val="24"/>
                <w:szCs w:val="24"/>
              </w:rPr>
            </w:pPr>
            <w:r>
              <w:rPr>
                <w:rFonts w:hint="eastAsia" w:ascii="宋体" w:hAnsi="宋体" w:cs="宋体"/>
                <w:sz w:val="24"/>
                <w:szCs w:val="24"/>
              </w:rPr>
              <w:t>①</w:t>
            </w:r>
            <w:r>
              <w:rPr>
                <w:rFonts w:hint="eastAsia" w:ascii="Arial" w:hAnsi="Arial" w:cs="Arial"/>
                <w:sz w:val="24"/>
                <w:szCs w:val="24"/>
              </w:rPr>
              <w:t>投标人的营业执照等证明文件，自然人的身份证明。</w:t>
            </w:r>
          </w:p>
          <w:p w14:paraId="17F79843">
            <w:pPr>
              <w:spacing w:line="360" w:lineRule="auto"/>
              <w:ind w:left="0" w:leftChars="0" w:firstLine="0" w:firstLineChars="0"/>
              <w:jc w:val="left"/>
              <w:rPr>
                <w:rFonts w:hint="eastAsia" w:ascii="Arial" w:hAnsi="Arial" w:cs="Arial"/>
                <w:sz w:val="24"/>
                <w:szCs w:val="24"/>
                <w:lang w:eastAsia="zh-CN"/>
              </w:rPr>
            </w:pPr>
            <w:r>
              <w:rPr>
                <w:rFonts w:hint="eastAsia" w:ascii="Arial" w:hAnsi="Arial" w:cs="Arial"/>
                <w:sz w:val="24"/>
                <w:szCs w:val="24"/>
              </w:rPr>
              <w:t>②财务状况报告，依法缴纳税收和社会保障资金的相关材料。</w:t>
            </w:r>
          </w:p>
          <w:p w14:paraId="0237BFB8">
            <w:pPr>
              <w:spacing w:line="360" w:lineRule="auto"/>
              <w:ind w:left="0" w:leftChars="0" w:firstLine="0" w:firstLineChars="0"/>
              <w:jc w:val="left"/>
              <w:rPr>
                <w:rFonts w:hint="eastAsia" w:ascii="Arial" w:hAnsi="Arial" w:cs="Arial"/>
                <w:sz w:val="24"/>
                <w:szCs w:val="24"/>
              </w:rPr>
            </w:pPr>
            <w:r>
              <w:rPr>
                <w:rFonts w:hint="eastAsia" w:ascii="Arial" w:hAnsi="Arial" w:cs="Arial"/>
                <w:sz w:val="24"/>
                <w:szCs w:val="24"/>
              </w:rPr>
              <w:t>③具备履行合同所必需的设备和专业技术能力的证明材料</w:t>
            </w:r>
          </w:p>
          <w:p w14:paraId="1B5D7696">
            <w:pPr>
              <w:spacing w:line="360" w:lineRule="auto"/>
              <w:ind w:left="0" w:leftChars="0" w:firstLine="0" w:firstLineChars="0"/>
              <w:jc w:val="left"/>
              <w:rPr>
                <w:rFonts w:hint="eastAsia" w:ascii="Arial" w:hAnsi="Arial" w:cs="Arial"/>
                <w:sz w:val="24"/>
                <w:szCs w:val="24"/>
                <w:lang w:eastAsia="zh-CN"/>
              </w:rPr>
            </w:pPr>
            <w:r>
              <w:rPr>
                <w:rFonts w:hint="eastAsia" w:ascii="Arial" w:hAnsi="Arial" w:cs="Arial"/>
                <w:sz w:val="24"/>
                <w:szCs w:val="24"/>
              </w:rPr>
              <w:t>④参加政府采购活动前3年内在经营活动中没有重大违法记录的承诺函</w:t>
            </w:r>
            <w:r>
              <w:rPr>
                <w:rFonts w:ascii="Arial" w:hAnsi="Arial" w:cs="Arial"/>
                <w:sz w:val="24"/>
                <w:szCs w:val="24"/>
              </w:rPr>
              <w:t>。</w:t>
            </w:r>
          </w:p>
          <w:p w14:paraId="2CF929E0">
            <w:pPr>
              <w:spacing w:line="360" w:lineRule="auto"/>
              <w:ind w:left="0" w:leftChars="0" w:firstLine="0" w:firstLineChars="0"/>
              <w:jc w:val="left"/>
              <w:rPr>
                <w:rFonts w:hint="eastAsia" w:ascii="Arial" w:hAnsi="Arial" w:cs="Arial"/>
                <w:sz w:val="24"/>
                <w:szCs w:val="24"/>
                <w:lang w:eastAsia="zh-CN"/>
              </w:rPr>
            </w:pPr>
            <w:r>
              <w:rPr>
                <w:rFonts w:hint="eastAsia" w:ascii="Arial" w:hAnsi="Arial" w:cs="Arial"/>
                <w:sz w:val="24"/>
                <w:szCs w:val="24"/>
              </w:rPr>
              <w:t>⑤</w:t>
            </w:r>
            <w:r>
              <w:rPr>
                <w:rFonts w:ascii="Arial" w:hAnsi="Arial" w:cs="Arial"/>
                <w:sz w:val="24"/>
                <w:szCs w:val="24"/>
              </w:rPr>
              <w:t>具备法律、行政法规规定的其他条件的证明材料。</w:t>
            </w:r>
          </w:p>
          <w:p w14:paraId="012C001C">
            <w:pPr>
              <w:spacing w:line="360" w:lineRule="auto"/>
              <w:ind w:left="0" w:leftChars="0" w:firstLine="0" w:firstLineChars="0"/>
              <w:jc w:val="left"/>
              <w:rPr>
                <w:rFonts w:hint="eastAsia" w:ascii="Arial" w:hAnsi="Arial" w:eastAsia="宋体" w:cs="Arial"/>
                <w:sz w:val="24"/>
                <w:szCs w:val="24"/>
                <w:lang w:eastAsia="zh-CN"/>
              </w:rPr>
            </w:pPr>
            <w:r>
              <w:rPr>
                <w:rFonts w:ascii="Arial" w:hAnsi="Arial" w:cs="Arial"/>
                <w:sz w:val="24"/>
                <w:szCs w:val="24"/>
              </w:rPr>
              <w:t>(2)单位负责人为同一人或者存在直接控股、管理关系的不同投标人，不得参加同一合同项下的政府采购活动。否则，皆取消投标资格；</w:t>
            </w:r>
          </w:p>
          <w:p w14:paraId="1A98FFF8">
            <w:pPr>
              <w:spacing w:line="360" w:lineRule="auto"/>
              <w:ind w:left="0" w:leftChars="0" w:firstLine="0" w:firstLineChars="0"/>
              <w:jc w:val="left"/>
              <w:rPr>
                <w:rFonts w:hint="eastAsia" w:ascii="Arial" w:hAnsi="Arial" w:eastAsia="宋体" w:cs="Arial"/>
                <w:sz w:val="24"/>
                <w:szCs w:val="24"/>
                <w:lang w:eastAsia="zh-CN"/>
              </w:rPr>
            </w:pPr>
            <w:r>
              <w:rPr>
                <w:rFonts w:ascii="Arial" w:hAnsi="Arial" w:cs="Arial"/>
                <w:sz w:val="24"/>
                <w:szCs w:val="24"/>
              </w:rPr>
              <w:t>(3)为本采购项目提供整体设计、规范编制或者项目管理、监理、检测等服务的投标人，不得再参加该采购项目的其他采购活动；</w:t>
            </w:r>
          </w:p>
          <w:p w14:paraId="52C5A5DF">
            <w:pPr>
              <w:spacing w:line="360" w:lineRule="auto"/>
              <w:ind w:left="0" w:leftChars="0" w:firstLine="0" w:firstLineChars="0"/>
              <w:jc w:val="left"/>
              <w:rPr>
                <w:rFonts w:hint="eastAsia" w:ascii="Arial" w:hAnsi="Arial" w:eastAsia="宋体" w:cs="Arial"/>
                <w:sz w:val="24"/>
                <w:szCs w:val="24"/>
                <w:lang w:eastAsia="zh-CN"/>
              </w:rPr>
            </w:pPr>
            <w:r>
              <w:rPr>
                <w:rFonts w:ascii="Arial" w:hAnsi="Arial" w:cs="Arial"/>
                <w:sz w:val="24"/>
                <w:szCs w:val="24"/>
              </w:rPr>
              <w:t>(4)本项目不接受投标人以联合体方式进行投标；</w:t>
            </w:r>
          </w:p>
          <w:p w14:paraId="4E9F6AB5">
            <w:pPr>
              <w:spacing w:line="360" w:lineRule="auto"/>
              <w:ind w:left="0" w:leftChars="0" w:firstLine="0" w:firstLineChars="0"/>
              <w:jc w:val="left"/>
              <w:rPr>
                <w:rFonts w:ascii="Arial" w:hAnsi="Arial" w:cs="Arial"/>
                <w:sz w:val="24"/>
                <w:szCs w:val="24"/>
              </w:rPr>
            </w:pPr>
            <w:r>
              <w:rPr>
                <w:rFonts w:ascii="Arial" w:hAnsi="Arial" w:cs="Arial"/>
                <w:sz w:val="24"/>
                <w:szCs w:val="24"/>
              </w:rPr>
              <w:t>(5)经信用中国（www.creditchina.gov.cn）、中国政府采购网（www.ccgp.gov.cn）等渠道查询后，列入失信被执行人、重大税收违法案件当事人名单、政府采购严重违法失信行为记录名单的，取消投标资格。（</w:t>
            </w:r>
            <w:r>
              <w:rPr>
                <w:rFonts w:hint="eastAsia" w:ascii="Arial" w:hAnsi="Arial" w:cs="Arial"/>
                <w:sz w:val="24"/>
                <w:szCs w:val="24"/>
                <w:lang w:val="en-US" w:eastAsia="zh-CN"/>
              </w:rPr>
              <w:t>提供</w:t>
            </w:r>
            <w:r>
              <w:rPr>
                <w:rFonts w:hint="eastAsia" w:ascii="Arial" w:hAnsi="Arial" w:cs="Arial"/>
                <w:sz w:val="24"/>
                <w:lang w:eastAsia="zh-CN"/>
              </w:rPr>
              <w:t>“</w:t>
            </w:r>
            <w:r>
              <w:rPr>
                <w:rFonts w:hint="eastAsia" w:ascii="Arial" w:hAnsi="Arial" w:cs="Arial"/>
                <w:sz w:val="24"/>
                <w:lang w:val="en-US" w:eastAsia="zh-CN"/>
              </w:rPr>
              <w:t>信用中国</w:t>
            </w:r>
            <w:r>
              <w:rPr>
                <w:rFonts w:hint="eastAsia" w:ascii="Arial" w:hAnsi="Arial" w:cs="Arial"/>
                <w:sz w:val="24"/>
                <w:lang w:eastAsia="zh-CN"/>
              </w:rPr>
              <w:t>”“</w:t>
            </w:r>
            <w:r>
              <w:rPr>
                <w:rFonts w:hint="eastAsia" w:ascii="Arial" w:hAnsi="Arial" w:cs="Arial"/>
                <w:sz w:val="24"/>
                <w:lang w:val="en-US" w:eastAsia="zh-CN"/>
              </w:rPr>
              <w:t>中国政府采购网</w:t>
            </w:r>
            <w:r>
              <w:rPr>
                <w:rFonts w:hint="eastAsia" w:ascii="Arial" w:hAnsi="Arial" w:cs="Arial"/>
                <w:sz w:val="24"/>
                <w:lang w:eastAsia="zh-CN"/>
              </w:rPr>
              <w:t>”</w:t>
            </w:r>
            <w:r>
              <w:rPr>
                <w:rFonts w:hint="eastAsia" w:ascii="Arial" w:hAnsi="Arial" w:cs="Arial"/>
                <w:sz w:val="24"/>
              </w:rPr>
              <w:t>网站查询截图，时间为投标截止时间前</w:t>
            </w:r>
            <w:r>
              <w:rPr>
                <w:rFonts w:hint="eastAsia" w:ascii="Arial" w:hAnsi="Arial" w:cs="Arial"/>
                <w:sz w:val="24"/>
                <w:lang w:val="en-US" w:eastAsia="zh-CN"/>
              </w:rPr>
              <w:t>20</w:t>
            </w:r>
            <w:r>
              <w:rPr>
                <w:rFonts w:hint="eastAsia" w:ascii="Arial" w:hAnsi="Arial" w:cs="Arial"/>
                <w:sz w:val="24"/>
              </w:rPr>
              <w:t>天内</w:t>
            </w:r>
            <w:r>
              <w:rPr>
                <w:rFonts w:ascii="Arial" w:hAnsi="Arial" w:cs="Arial"/>
                <w:sz w:val="24"/>
                <w:szCs w:val="24"/>
              </w:rPr>
              <w:t>）。</w:t>
            </w:r>
          </w:p>
          <w:p w14:paraId="5B8FE752">
            <w:pPr>
              <w:spacing w:line="360" w:lineRule="auto"/>
              <w:ind w:left="0" w:leftChars="0" w:firstLine="0" w:firstLineChars="0"/>
              <w:jc w:val="left"/>
              <w:rPr>
                <w:rFonts w:hint="eastAsia" w:ascii="Arial" w:hAnsi="Arial" w:eastAsia="宋体" w:cs="Arial"/>
                <w:sz w:val="24"/>
                <w:szCs w:val="24"/>
                <w:lang w:val="en-US" w:eastAsia="zh-CN"/>
              </w:rPr>
            </w:pPr>
            <w:r>
              <w:rPr>
                <w:rFonts w:hint="eastAsia"/>
                <w:spacing w:val="-5"/>
                <w:lang w:eastAsia="zh-CN"/>
              </w:rPr>
              <w:t>（</w:t>
            </w:r>
            <w:r>
              <w:rPr>
                <w:rFonts w:hint="eastAsia"/>
                <w:spacing w:val="-5"/>
                <w:lang w:val="en-US" w:eastAsia="zh-CN"/>
              </w:rPr>
              <w:t>6</w:t>
            </w:r>
            <w:r>
              <w:rPr>
                <w:rFonts w:hint="eastAsia"/>
                <w:spacing w:val="-5"/>
                <w:lang w:eastAsia="zh-CN"/>
              </w:rPr>
              <w:t>）</w:t>
            </w:r>
            <w:r>
              <w:rPr>
                <w:spacing w:val="-5"/>
              </w:rPr>
              <w:t>.其他资质：</w:t>
            </w:r>
            <w:r>
              <w:rPr>
                <w:rFonts w:hint="eastAsia"/>
                <w:spacing w:val="-5"/>
              </w:rPr>
              <w:t xml:space="preserve"> (1)供应商须具备有效的营业执照；具备所投产品的有效医疗器械经营许可 证（备案证） (2)供应商为生产商的，须具备所投产品的有效医疗器 械生产许可证（备案证）或医疗器械注册证；供应商为代理商的，具备所投产品的生产厂家营业执照，或提供有效的医疗器械经营许可证（备案证），或生产商的医疗器械注册证</w:t>
            </w:r>
            <w:r>
              <w:rPr>
                <w:rFonts w:hint="eastAsia"/>
                <w:spacing w:val="-5"/>
                <w:lang w:eastAsia="zh-CN"/>
              </w:rPr>
              <w:t>。</w:t>
            </w:r>
          </w:p>
        </w:tc>
      </w:tr>
      <w:tr w14:paraId="09583F8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44B191F4">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公告发布时间</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58FB3350">
            <w:pPr>
              <w:widowControl/>
              <w:spacing w:line="360" w:lineRule="auto"/>
              <w:ind w:left="0" w:leftChars="0" w:firstLine="0" w:firstLineChars="0"/>
              <w:jc w:val="left"/>
              <w:rPr>
                <w:rFonts w:hint="eastAsia" w:ascii="Arial" w:hAnsi="Arial" w:eastAsia="宋体" w:cs="Arial"/>
                <w:sz w:val="24"/>
                <w:szCs w:val="24"/>
                <w:highlight w:val="none"/>
                <w:lang w:eastAsia="zh-CN"/>
              </w:rPr>
            </w:pPr>
            <w:r>
              <w:rPr>
                <w:rFonts w:hint="eastAsia" w:ascii="Arial" w:hAnsi="Arial" w:cs="Arial"/>
                <w:sz w:val="24"/>
                <w:szCs w:val="24"/>
                <w:highlight w:val="none"/>
                <w:lang w:eastAsia="zh-CN"/>
              </w:rPr>
              <w:t>202</w:t>
            </w:r>
            <w:r>
              <w:rPr>
                <w:rFonts w:hint="eastAsia" w:ascii="Arial" w:hAnsi="Arial" w:cs="Arial"/>
                <w:sz w:val="24"/>
                <w:szCs w:val="24"/>
                <w:highlight w:val="none"/>
                <w:lang w:val="en-US" w:eastAsia="zh-CN"/>
              </w:rPr>
              <w:t>5</w:t>
            </w:r>
            <w:r>
              <w:rPr>
                <w:rFonts w:hint="eastAsia" w:ascii="Arial" w:hAnsi="Arial" w:cs="Arial"/>
                <w:sz w:val="24"/>
                <w:szCs w:val="24"/>
                <w:highlight w:val="none"/>
                <w:lang w:eastAsia="zh-CN"/>
              </w:rPr>
              <w:t>年</w:t>
            </w:r>
            <w:r>
              <w:rPr>
                <w:rFonts w:hint="eastAsia" w:ascii="Arial" w:hAnsi="Arial" w:cs="Arial"/>
                <w:sz w:val="24"/>
                <w:szCs w:val="24"/>
                <w:highlight w:val="none"/>
                <w:lang w:val="en-US" w:eastAsia="zh-CN"/>
              </w:rPr>
              <w:t>4</w:t>
            </w:r>
            <w:r>
              <w:rPr>
                <w:rFonts w:hint="eastAsia" w:ascii="Arial" w:hAnsi="Arial" w:cs="Arial"/>
                <w:sz w:val="24"/>
                <w:szCs w:val="24"/>
                <w:highlight w:val="none"/>
                <w:lang w:eastAsia="zh-CN"/>
              </w:rPr>
              <w:t>月</w:t>
            </w:r>
            <w:r>
              <w:rPr>
                <w:rFonts w:hint="eastAsia" w:ascii="Arial" w:hAnsi="Arial" w:cs="Arial"/>
                <w:sz w:val="24"/>
                <w:szCs w:val="24"/>
                <w:highlight w:val="none"/>
                <w:lang w:val="en-US" w:eastAsia="zh-CN"/>
              </w:rPr>
              <w:t xml:space="preserve">16 </w:t>
            </w:r>
            <w:r>
              <w:rPr>
                <w:rFonts w:hint="eastAsia" w:ascii="Arial" w:hAnsi="Arial" w:cs="Arial"/>
                <w:sz w:val="24"/>
                <w:szCs w:val="24"/>
                <w:highlight w:val="none"/>
                <w:lang w:eastAsia="zh-CN"/>
              </w:rPr>
              <w:t>日</w:t>
            </w:r>
          </w:p>
        </w:tc>
      </w:tr>
      <w:tr w14:paraId="4DDAC7A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33"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2F250D86">
            <w:pPr>
              <w:widowControl/>
              <w:spacing w:line="360" w:lineRule="auto"/>
              <w:ind w:left="0" w:leftChars="0" w:firstLine="0" w:firstLineChars="0"/>
              <w:jc w:val="center"/>
              <w:rPr>
                <w:rFonts w:ascii="Arial" w:hAnsi="Arial" w:cs="Arial"/>
                <w:sz w:val="24"/>
                <w:szCs w:val="24"/>
              </w:rPr>
            </w:pPr>
            <w:r>
              <w:rPr>
                <w:rFonts w:ascii="宋体" w:hAnsi="宋体" w:eastAsia="宋体"/>
              </w:rPr>
              <w:t>询价采购</w:t>
            </w:r>
            <w:r>
              <w:rPr>
                <w:rFonts w:hint="eastAsia" w:ascii="宋体" w:hAnsi="宋体" w:eastAsia="宋体"/>
                <w:lang w:val="en-US" w:eastAsia="zh-CN"/>
              </w:rPr>
              <w:t>文件</w:t>
            </w:r>
            <w:r>
              <w:rPr>
                <w:rFonts w:ascii="Arial" w:hAnsi="Arial" w:cs="Arial"/>
                <w:sz w:val="24"/>
                <w:szCs w:val="24"/>
              </w:rPr>
              <w:t>发售时间</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54C3C458">
            <w:pPr>
              <w:spacing w:line="360" w:lineRule="auto"/>
              <w:ind w:left="0" w:leftChars="0" w:firstLine="0" w:firstLineChars="0"/>
              <w:jc w:val="left"/>
              <w:rPr>
                <w:rFonts w:ascii="Arial" w:hAnsi="Arial" w:cs="Arial"/>
                <w:sz w:val="24"/>
                <w:szCs w:val="24"/>
                <w:highlight w:val="none"/>
              </w:rPr>
            </w:pPr>
            <w:r>
              <w:rPr>
                <w:rFonts w:hint="eastAsia" w:ascii="Arial" w:hAnsi="Arial" w:cs="Arial"/>
                <w:sz w:val="24"/>
                <w:szCs w:val="24"/>
                <w:highlight w:val="none"/>
                <w:lang w:eastAsia="zh-CN"/>
              </w:rPr>
              <w:t>202</w:t>
            </w:r>
            <w:r>
              <w:rPr>
                <w:rFonts w:hint="eastAsia" w:ascii="Arial" w:hAnsi="Arial" w:cs="Arial"/>
                <w:sz w:val="24"/>
                <w:szCs w:val="24"/>
                <w:highlight w:val="none"/>
                <w:lang w:val="en-US" w:eastAsia="zh-CN"/>
              </w:rPr>
              <w:t>5</w:t>
            </w:r>
            <w:r>
              <w:rPr>
                <w:rFonts w:hint="eastAsia" w:ascii="Arial" w:hAnsi="Arial" w:cs="Arial"/>
                <w:sz w:val="24"/>
                <w:szCs w:val="24"/>
                <w:highlight w:val="none"/>
                <w:lang w:eastAsia="zh-CN"/>
              </w:rPr>
              <w:t>年</w:t>
            </w:r>
            <w:r>
              <w:rPr>
                <w:rFonts w:hint="eastAsia" w:ascii="Arial" w:hAnsi="Arial" w:cs="Arial"/>
                <w:sz w:val="24"/>
                <w:szCs w:val="24"/>
                <w:highlight w:val="none"/>
                <w:lang w:val="en-US" w:eastAsia="zh-CN"/>
              </w:rPr>
              <w:t>4</w:t>
            </w:r>
            <w:r>
              <w:rPr>
                <w:rFonts w:hint="eastAsia" w:ascii="Arial" w:hAnsi="Arial" w:cs="Arial"/>
                <w:sz w:val="24"/>
                <w:szCs w:val="24"/>
                <w:highlight w:val="none"/>
                <w:lang w:eastAsia="zh-CN"/>
              </w:rPr>
              <w:t>月</w:t>
            </w:r>
            <w:r>
              <w:rPr>
                <w:rFonts w:hint="eastAsia" w:ascii="Arial" w:hAnsi="Arial" w:cs="Arial"/>
                <w:sz w:val="24"/>
                <w:szCs w:val="24"/>
                <w:highlight w:val="none"/>
                <w:lang w:val="en-US" w:eastAsia="zh-CN"/>
              </w:rPr>
              <w:t>16</w:t>
            </w:r>
            <w:r>
              <w:rPr>
                <w:rFonts w:hint="eastAsia" w:ascii="Arial" w:hAnsi="Arial" w:cs="Arial"/>
                <w:sz w:val="24"/>
                <w:szCs w:val="24"/>
                <w:highlight w:val="none"/>
                <w:lang w:eastAsia="zh-CN"/>
              </w:rPr>
              <w:t>日至202</w:t>
            </w:r>
            <w:r>
              <w:rPr>
                <w:rFonts w:hint="eastAsia" w:ascii="Arial" w:hAnsi="Arial" w:cs="Arial"/>
                <w:sz w:val="24"/>
                <w:szCs w:val="24"/>
                <w:highlight w:val="none"/>
                <w:lang w:val="en-US" w:eastAsia="zh-CN"/>
              </w:rPr>
              <w:t>5</w:t>
            </w:r>
            <w:r>
              <w:rPr>
                <w:rFonts w:hint="eastAsia" w:ascii="Arial" w:hAnsi="Arial" w:cs="Arial"/>
                <w:sz w:val="24"/>
                <w:szCs w:val="24"/>
                <w:highlight w:val="none"/>
                <w:lang w:eastAsia="zh-CN"/>
              </w:rPr>
              <w:t>年</w:t>
            </w:r>
            <w:r>
              <w:rPr>
                <w:rFonts w:hint="eastAsia" w:ascii="Arial" w:hAnsi="Arial" w:cs="Arial"/>
                <w:sz w:val="24"/>
                <w:szCs w:val="24"/>
                <w:highlight w:val="none"/>
                <w:lang w:val="en-US" w:eastAsia="zh-CN"/>
              </w:rPr>
              <w:t xml:space="preserve">4 </w:t>
            </w:r>
            <w:r>
              <w:rPr>
                <w:rFonts w:hint="eastAsia" w:ascii="Arial" w:hAnsi="Arial" w:cs="Arial"/>
                <w:sz w:val="24"/>
                <w:szCs w:val="24"/>
                <w:highlight w:val="none"/>
                <w:lang w:eastAsia="zh-CN"/>
              </w:rPr>
              <w:t>月</w:t>
            </w:r>
            <w:r>
              <w:rPr>
                <w:rFonts w:hint="eastAsia" w:ascii="Arial" w:hAnsi="Arial" w:cs="Arial"/>
                <w:sz w:val="24"/>
                <w:szCs w:val="24"/>
                <w:highlight w:val="none"/>
                <w:lang w:val="en-US" w:eastAsia="zh-CN"/>
              </w:rPr>
              <w:t xml:space="preserve"> 28 </w:t>
            </w:r>
            <w:r>
              <w:rPr>
                <w:rFonts w:hint="eastAsia" w:ascii="Arial" w:hAnsi="Arial" w:cs="Arial"/>
                <w:sz w:val="24"/>
                <w:szCs w:val="24"/>
                <w:highlight w:val="none"/>
                <w:lang w:eastAsia="zh-CN"/>
              </w:rPr>
              <w:t>日</w:t>
            </w:r>
            <w:r>
              <w:rPr>
                <w:rFonts w:hint="eastAsia" w:ascii="Arial" w:hAnsi="Arial" w:cs="Arial"/>
                <w:sz w:val="24"/>
                <w:szCs w:val="24"/>
                <w:highlight w:val="none"/>
              </w:rPr>
              <w:t>（上午</w:t>
            </w:r>
            <w:r>
              <w:rPr>
                <w:rFonts w:ascii="Arial" w:hAnsi="Arial" w:cs="Arial"/>
                <w:sz w:val="24"/>
                <w:szCs w:val="24"/>
                <w:highlight w:val="none"/>
              </w:rPr>
              <w:t>09:00-</w:t>
            </w:r>
            <w:r>
              <w:rPr>
                <w:rFonts w:hint="eastAsia" w:ascii="Arial" w:hAnsi="Arial" w:cs="Arial"/>
                <w:sz w:val="24"/>
                <w:szCs w:val="24"/>
                <w:highlight w:val="none"/>
                <w:lang w:val="en-US" w:eastAsia="zh-CN"/>
              </w:rPr>
              <w:t>12：00</w:t>
            </w:r>
            <w:r>
              <w:rPr>
                <w:rFonts w:hint="eastAsia" w:ascii="Arial" w:hAnsi="Arial" w:cs="Arial"/>
                <w:sz w:val="24"/>
                <w:szCs w:val="24"/>
                <w:highlight w:val="none"/>
              </w:rPr>
              <w:t>，下午</w:t>
            </w:r>
            <w:r>
              <w:rPr>
                <w:rFonts w:hint="eastAsia" w:ascii="Arial" w:hAnsi="Arial" w:cs="Arial"/>
                <w:sz w:val="24"/>
                <w:szCs w:val="24"/>
                <w:highlight w:val="none"/>
                <w:lang w:val="en-US" w:eastAsia="zh-CN"/>
              </w:rPr>
              <w:t>12：00</w:t>
            </w:r>
            <w:r>
              <w:rPr>
                <w:rFonts w:ascii="Arial" w:hAnsi="Arial" w:cs="Arial"/>
                <w:sz w:val="24"/>
                <w:szCs w:val="24"/>
                <w:highlight w:val="none"/>
              </w:rPr>
              <w:t>-</w:t>
            </w:r>
            <w:r>
              <w:rPr>
                <w:rFonts w:hint="eastAsia" w:ascii="Arial" w:hAnsi="Arial" w:cs="Arial"/>
                <w:sz w:val="24"/>
                <w:szCs w:val="24"/>
                <w:highlight w:val="none"/>
                <w:lang w:val="en-US" w:eastAsia="zh-CN"/>
              </w:rPr>
              <w:t>23：59</w:t>
            </w:r>
            <w:r>
              <w:rPr>
                <w:rFonts w:hint="eastAsia" w:ascii="Arial" w:hAnsi="Arial" w:cs="Arial"/>
                <w:sz w:val="24"/>
                <w:szCs w:val="24"/>
                <w:highlight w:val="none"/>
              </w:rPr>
              <w:t>，休息日和节假日除外）</w:t>
            </w:r>
            <w:r>
              <w:rPr>
                <w:rFonts w:ascii="Arial" w:hAnsi="Arial" w:cs="Arial"/>
                <w:sz w:val="24"/>
                <w:szCs w:val="24"/>
                <w:highlight w:val="none"/>
              </w:rPr>
              <w:t xml:space="preserve"> </w:t>
            </w:r>
          </w:p>
        </w:tc>
      </w:tr>
      <w:tr w14:paraId="53FDDD7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85"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499A7008">
            <w:pPr>
              <w:widowControl/>
              <w:spacing w:line="360" w:lineRule="auto"/>
              <w:ind w:left="0" w:leftChars="0" w:firstLine="0" w:firstLineChars="0"/>
              <w:jc w:val="center"/>
              <w:rPr>
                <w:rFonts w:ascii="Arial" w:hAnsi="Arial" w:cs="Arial"/>
                <w:sz w:val="24"/>
                <w:szCs w:val="24"/>
              </w:rPr>
            </w:pPr>
            <w:r>
              <w:rPr>
                <w:rFonts w:ascii="宋体" w:hAnsi="宋体" w:eastAsia="宋体"/>
              </w:rPr>
              <w:t>询价采购</w:t>
            </w:r>
            <w:r>
              <w:rPr>
                <w:rFonts w:hint="eastAsia" w:ascii="宋体" w:hAnsi="宋体" w:eastAsia="宋体"/>
                <w:lang w:val="en-US" w:eastAsia="zh-CN"/>
              </w:rPr>
              <w:t>文件</w:t>
            </w:r>
            <w:r>
              <w:rPr>
                <w:rFonts w:ascii="Arial" w:hAnsi="Arial" w:cs="Arial"/>
                <w:sz w:val="24"/>
                <w:szCs w:val="24"/>
              </w:rPr>
              <w:t>发售方式</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34E591BE">
            <w:pPr>
              <w:spacing w:line="360" w:lineRule="auto"/>
              <w:ind w:left="0" w:leftChars="0" w:firstLine="0" w:firstLineChars="0"/>
              <w:jc w:val="left"/>
              <w:rPr>
                <w:rFonts w:ascii="Arial" w:hAnsi="Arial" w:cs="Arial"/>
                <w:sz w:val="24"/>
                <w:szCs w:val="24"/>
              </w:rPr>
            </w:pPr>
            <w:r>
              <w:rPr>
                <w:rFonts w:hint="eastAsia" w:ascii="Arial" w:hAnsi="Arial" w:cs="Arial"/>
                <w:sz w:val="24"/>
                <w:szCs w:val="24"/>
                <w:lang w:val="zh-CN"/>
              </w:rPr>
              <w:t>政采云平台线上申请获取采购文件</w:t>
            </w:r>
          </w:p>
        </w:tc>
      </w:tr>
      <w:tr w14:paraId="0870752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06"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06E84A81">
            <w:pPr>
              <w:spacing w:line="360" w:lineRule="auto"/>
              <w:ind w:left="0" w:leftChars="0" w:firstLine="0" w:firstLineChars="0"/>
              <w:jc w:val="center"/>
              <w:rPr>
                <w:rFonts w:ascii="Arial" w:hAnsi="Arial" w:cs="Arial"/>
                <w:sz w:val="24"/>
                <w:szCs w:val="24"/>
              </w:rPr>
            </w:pPr>
            <w:r>
              <w:rPr>
                <w:rFonts w:ascii="宋体" w:hAnsi="宋体" w:eastAsia="宋体"/>
              </w:rPr>
              <w:t>询价采购</w:t>
            </w:r>
            <w:r>
              <w:rPr>
                <w:rFonts w:hint="eastAsia" w:ascii="宋体" w:hAnsi="宋体" w:eastAsia="宋体"/>
                <w:lang w:val="en-US" w:eastAsia="zh-CN"/>
              </w:rPr>
              <w:t>文件</w:t>
            </w:r>
            <w:r>
              <w:rPr>
                <w:rFonts w:ascii="Arial" w:hAnsi="Arial" w:cs="Arial"/>
                <w:sz w:val="24"/>
                <w:szCs w:val="24"/>
              </w:rPr>
              <w:t>发售地点</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122F330B">
            <w:pPr>
              <w:spacing w:line="360" w:lineRule="auto"/>
              <w:ind w:left="0" w:leftChars="0" w:firstLine="0" w:firstLineChars="0"/>
              <w:jc w:val="left"/>
              <w:rPr>
                <w:rFonts w:hint="eastAsia" w:ascii="Arial" w:hAnsi="Arial" w:cs="Arial"/>
                <w:sz w:val="24"/>
                <w:szCs w:val="24"/>
                <w:lang w:val="zh-CN"/>
              </w:rPr>
            </w:pPr>
            <w:r>
              <w:rPr>
                <w:rFonts w:hint="eastAsia" w:ascii="Arial" w:hAnsi="Arial" w:cs="Arial"/>
                <w:sz w:val="24"/>
                <w:szCs w:val="24"/>
                <w:lang w:val="zh-CN"/>
              </w:rPr>
              <w:t>供应商登录政采云平台https://www.zcygov.cn/在线申请获取采购文件（进入“项目采购”应用，在获取采购文件菜单中选择项目，申请获取采购文件） ，具体方式请咨询线上电子化交易系统：咨询电话：政采云95763。《青海省政府采购网》下载</w:t>
            </w:r>
            <w:r>
              <w:rPr>
                <w:rFonts w:hint="eastAsia" w:ascii="Arial" w:hAnsi="Arial" w:cs="Arial"/>
                <w:sz w:val="24"/>
                <w:szCs w:val="24"/>
                <w:lang w:val="en-US" w:eastAsia="zh-CN"/>
              </w:rPr>
              <w:t>询价</w:t>
            </w:r>
            <w:r>
              <w:rPr>
                <w:rFonts w:hint="eastAsia" w:ascii="Arial" w:hAnsi="Arial" w:cs="Arial"/>
                <w:sz w:val="24"/>
                <w:szCs w:val="24"/>
                <w:lang w:val="zh-CN"/>
              </w:rPr>
              <w:t>文件。（提示：请潜在供应商报名前务必完成网上企业注册及CA锁办理等手续）</w:t>
            </w:r>
          </w:p>
        </w:tc>
      </w:tr>
      <w:tr w14:paraId="3A7CB0F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639CB706">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询价截止时间</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41D6C7FE">
            <w:pPr>
              <w:widowControl/>
              <w:spacing w:line="240" w:lineRule="auto"/>
              <w:ind w:firstLine="0" w:firstLineChars="0"/>
              <w:rPr>
                <w:rFonts w:hint="eastAsia" w:ascii="Arial" w:hAnsi="Arial" w:eastAsia="宋体" w:cs="Arial"/>
                <w:sz w:val="24"/>
                <w:szCs w:val="24"/>
                <w:highlight w:val="none"/>
                <w:lang w:eastAsia="zh-CN"/>
              </w:rPr>
            </w:pPr>
            <w:r>
              <w:rPr>
                <w:rFonts w:hint="eastAsia" w:ascii="宋体" w:hAnsi="宋体" w:cs="宋体"/>
                <w:b/>
                <w:bCs/>
                <w:color w:val="000000"/>
                <w:kern w:val="0"/>
                <w:lang w:eastAsia="zh-CN"/>
              </w:rPr>
              <w:t>202</w:t>
            </w:r>
            <w:r>
              <w:rPr>
                <w:rFonts w:hint="eastAsia" w:ascii="宋体" w:hAnsi="宋体" w:cs="宋体"/>
                <w:b/>
                <w:bCs/>
                <w:color w:val="000000"/>
                <w:kern w:val="0"/>
                <w:lang w:val="en-US" w:eastAsia="zh-CN"/>
              </w:rPr>
              <w:t>5年 4</w:t>
            </w:r>
            <w:r>
              <w:rPr>
                <w:rFonts w:hint="eastAsia" w:ascii="宋体" w:hAnsi="宋体" w:cs="宋体"/>
                <w:b/>
                <w:bCs/>
                <w:color w:val="000000"/>
                <w:kern w:val="0"/>
                <w:lang w:eastAsia="zh-CN"/>
              </w:rPr>
              <w:t>月</w:t>
            </w:r>
            <w:r>
              <w:rPr>
                <w:rFonts w:hint="eastAsia" w:ascii="宋体" w:hAnsi="宋体" w:cs="宋体"/>
                <w:b/>
                <w:bCs/>
                <w:color w:val="000000"/>
                <w:kern w:val="0"/>
                <w:lang w:val="en-US" w:eastAsia="zh-CN"/>
              </w:rPr>
              <w:t>29</w:t>
            </w:r>
            <w:r>
              <w:rPr>
                <w:rFonts w:hint="eastAsia" w:ascii="宋体" w:hAnsi="宋体" w:cs="宋体"/>
                <w:b/>
                <w:bCs/>
                <w:color w:val="000000"/>
                <w:kern w:val="0"/>
                <w:lang w:eastAsia="zh-CN"/>
              </w:rPr>
              <w:t>日上午09:</w:t>
            </w:r>
            <w:r>
              <w:rPr>
                <w:rFonts w:hint="eastAsia" w:ascii="宋体" w:hAnsi="宋体" w:cs="宋体"/>
                <w:b/>
                <w:bCs/>
                <w:color w:val="000000"/>
                <w:kern w:val="0"/>
                <w:lang w:val="en-US" w:eastAsia="zh-CN"/>
              </w:rPr>
              <w:t>00</w:t>
            </w:r>
            <w:r>
              <w:rPr>
                <w:rFonts w:hint="eastAsia" w:ascii="宋体" w:hAnsi="宋体" w:cs="宋体"/>
                <w:b/>
                <w:bCs/>
                <w:color w:val="000000"/>
                <w:kern w:val="0"/>
              </w:rPr>
              <w:t>（北京时间）</w:t>
            </w:r>
          </w:p>
        </w:tc>
      </w:tr>
      <w:tr w14:paraId="4E8AAF4F">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288"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292E97EB">
            <w:pPr>
              <w:widowControl/>
              <w:spacing w:line="360" w:lineRule="auto"/>
              <w:ind w:left="0" w:leftChars="0" w:firstLine="0" w:firstLineChars="0"/>
              <w:jc w:val="center"/>
              <w:rPr>
                <w:rFonts w:ascii="Arial" w:hAnsi="Arial" w:cs="Arial"/>
                <w:sz w:val="24"/>
                <w:szCs w:val="24"/>
              </w:rPr>
            </w:pPr>
            <w:r>
              <w:rPr>
                <w:rFonts w:ascii="Arial" w:hAnsi="Arial" w:cs="Arial"/>
                <w:sz w:val="24"/>
                <w:szCs w:val="24"/>
              </w:rPr>
              <w:t>询价时间</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7D37434F">
            <w:pPr>
              <w:widowControl/>
              <w:spacing w:line="240" w:lineRule="auto"/>
              <w:ind w:firstLine="0" w:firstLineChars="0"/>
              <w:rPr>
                <w:rFonts w:ascii="Arial" w:hAnsi="Arial" w:cs="Arial"/>
                <w:sz w:val="24"/>
                <w:szCs w:val="24"/>
                <w:highlight w:val="none"/>
              </w:rPr>
            </w:pPr>
            <w:r>
              <w:rPr>
                <w:rFonts w:hint="eastAsia" w:ascii="宋体" w:hAnsi="宋体" w:cs="宋体"/>
                <w:b/>
                <w:bCs/>
                <w:color w:val="000000"/>
                <w:kern w:val="0"/>
                <w:lang w:eastAsia="zh-CN"/>
              </w:rPr>
              <w:t>202</w:t>
            </w:r>
            <w:r>
              <w:rPr>
                <w:rFonts w:hint="eastAsia" w:ascii="宋体" w:hAnsi="宋体" w:cs="宋体"/>
                <w:b/>
                <w:bCs/>
                <w:color w:val="000000"/>
                <w:kern w:val="0"/>
                <w:lang w:val="en-US" w:eastAsia="zh-CN"/>
              </w:rPr>
              <w:t>5</w:t>
            </w:r>
            <w:r>
              <w:rPr>
                <w:rFonts w:hint="eastAsia" w:ascii="宋体" w:hAnsi="宋体" w:cs="宋体"/>
                <w:b/>
                <w:bCs/>
                <w:color w:val="000000"/>
                <w:kern w:val="0"/>
                <w:lang w:eastAsia="zh-CN"/>
              </w:rPr>
              <w:t>年</w:t>
            </w:r>
            <w:r>
              <w:rPr>
                <w:rFonts w:hint="eastAsia" w:ascii="宋体" w:hAnsi="宋体" w:cs="宋体"/>
                <w:b/>
                <w:bCs/>
                <w:color w:val="000000"/>
                <w:kern w:val="0"/>
                <w:lang w:val="en-US" w:eastAsia="zh-CN"/>
              </w:rPr>
              <w:t xml:space="preserve"> 4</w:t>
            </w:r>
            <w:r>
              <w:rPr>
                <w:rFonts w:hint="eastAsia" w:ascii="宋体" w:hAnsi="宋体" w:cs="宋体"/>
                <w:b/>
                <w:bCs/>
                <w:color w:val="000000"/>
                <w:kern w:val="0"/>
                <w:lang w:eastAsia="zh-CN"/>
              </w:rPr>
              <w:t>月</w:t>
            </w:r>
            <w:r>
              <w:rPr>
                <w:rFonts w:hint="eastAsia" w:ascii="宋体" w:hAnsi="宋体" w:cs="宋体"/>
                <w:b/>
                <w:bCs/>
                <w:color w:val="000000"/>
                <w:kern w:val="0"/>
                <w:lang w:val="en-US" w:eastAsia="zh-CN"/>
              </w:rPr>
              <w:t>29</w:t>
            </w:r>
            <w:r>
              <w:rPr>
                <w:rFonts w:hint="eastAsia" w:ascii="宋体" w:hAnsi="宋体" w:cs="宋体"/>
                <w:b/>
                <w:bCs/>
                <w:color w:val="000000"/>
                <w:kern w:val="0"/>
                <w:lang w:eastAsia="zh-CN"/>
              </w:rPr>
              <w:t>日上午09:</w:t>
            </w:r>
            <w:r>
              <w:rPr>
                <w:rFonts w:hint="eastAsia" w:ascii="宋体" w:hAnsi="宋体" w:cs="宋体"/>
                <w:b/>
                <w:bCs/>
                <w:color w:val="000000"/>
                <w:kern w:val="0"/>
                <w:lang w:val="en-US" w:eastAsia="zh-CN"/>
              </w:rPr>
              <w:t>00</w:t>
            </w:r>
            <w:r>
              <w:rPr>
                <w:rFonts w:hint="eastAsia" w:ascii="宋体" w:hAnsi="宋体" w:cs="宋体"/>
                <w:b/>
                <w:bCs/>
                <w:color w:val="000000"/>
                <w:kern w:val="0"/>
              </w:rPr>
              <w:t>（北京时间）</w:t>
            </w:r>
          </w:p>
        </w:tc>
      </w:tr>
      <w:tr w14:paraId="2D70A50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94"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53020B65">
            <w:pPr>
              <w:widowControl/>
              <w:spacing w:line="360" w:lineRule="auto"/>
              <w:ind w:left="0" w:leftChars="0" w:firstLine="0" w:firstLineChars="0"/>
              <w:jc w:val="center"/>
              <w:rPr>
                <w:rFonts w:ascii="Arial" w:hAnsi="Arial" w:cs="Arial"/>
                <w:sz w:val="24"/>
                <w:szCs w:val="24"/>
                <w:highlight w:val="yellow"/>
              </w:rPr>
            </w:pPr>
            <w:r>
              <w:rPr>
                <w:rFonts w:ascii="Arial" w:hAnsi="Arial" w:cs="Arial"/>
                <w:sz w:val="24"/>
                <w:szCs w:val="24"/>
              </w:rPr>
              <w:t>询价地点</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5908E227">
            <w:pPr>
              <w:widowControl/>
              <w:spacing w:line="360" w:lineRule="auto"/>
              <w:ind w:left="0" w:leftChars="0" w:firstLine="0" w:firstLineChars="0"/>
              <w:jc w:val="left"/>
              <w:rPr>
                <w:rFonts w:hint="eastAsia" w:ascii="Arial" w:hAnsi="Arial" w:eastAsia="宋体" w:cs="Arial"/>
                <w:sz w:val="24"/>
                <w:szCs w:val="24"/>
                <w:lang w:eastAsia="zh-CN"/>
              </w:rPr>
            </w:pPr>
            <w:r>
              <w:rPr>
                <w:rFonts w:hint="eastAsia" w:ascii="Arial" w:hAnsi="Arial" w:eastAsia="宋体" w:cs="Arial"/>
                <w:sz w:val="24"/>
                <w:szCs w:val="24"/>
                <w:lang w:eastAsia="zh-CN"/>
              </w:rPr>
              <w:t>1、</w:t>
            </w:r>
            <w:r>
              <w:rPr>
                <w:rFonts w:hint="eastAsia" w:ascii="Arial" w:hAnsi="Arial" w:cs="Arial"/>
                <w:sz w:val="24"/>
                <w:szCs w:val="24"/>
                <w:lang w:val="en-US" w:eastAsia="zh-CN"/>
              </w:rPr>
              <w:t>询价</w:t>
            </w:r>
            <w:r>
              <w:rPr>
                <w:rFonts w:hint="eastAsia" w:ascii="Arial" w:hAnsi="Arial" w:eastAsia="宋体" w:cs="Arial"/>
                <w:sz w:val="24"/>
                <w:szCs w:val="24"/>
                <w:lang w:eastAsia="zh-CN"/>
              </w:rPr>
              <w:t>地址：供应商应在</w:t>
            </w:r>
            <w:r>
              <w:rPr>
                <w:rFonts w:hint="eastAsia" w:ascii="Arial" w:hAnsi="Arial" w:cs="Arial"/>
                <w:sz w:val="24"/>
                <w:szCs w:val="24"/>
                <w:lang w:val="en-US" w:eastAsia="zh-CN"/>
              </w:rPr>
              <w:t>询价</w:t>
            </w:r>
            <w:r>
              <w:rPr>
                <w:rFonts w:hint="eastAsia" w:ascii="Arial" w:hAnsi="Arial" w:eastAsia="宋体" w:cs="Arial"/>
                <w:sz w:val="24"/>
                <w:szCs w:val="24"/>
                <w:lang w:eastAsia="zh-CN"/>
              </w:rPr>
              <w:t>截止时间前按</w:t>
            </w:r>
            <w:r>
              <w:rPr>
                <w:rFonts w:hint="eastAsia" w:ascii="Arial" w:hAnsi="Arial" w:cs="Arial"/>
                <w:sz w:val="24"/>
                <w:szCs w:val="24"/>
                <w:lang w:val="en-US" w:eastAsia="zh-CN"/>
              </w:rPr>
              <w:t>询价</w:t>
            </w:r>
            <w:r>
              <w:rPr>
                <w:rFonts w:hint="eastAsia" w:ascii="Arial" w:hAnsi="Arial" w:eastAsia="宋体" w:cs="Arial"/>
                <w:sz w:val="24"/>
                <w:szCs w:val="24"/>
                <w:lang w:eastAsia="zh-CN"/>
              </w:rPr>
              <w:t>文件要求使用政采云电子</w:t>
            </w:r>
            <w:r>
              <w:rPr>
                <w:rFonts w:hint="eastAsia" w:ascii="Arial" w:hAnsi="Arial" w:eastAsia="宋体" w:cs="Arial"/>
                <w:sz w:val="24"/>
                <w:szCs w:val="24"/>
                <w:lang w:val="en-US" w:eastAsia="zh-CN"/>
              </w:rPr>
              <w:t>询价</w:t>
            </w:r>
            <w:r>
              <w:rPr>
                <w:rFonts w:hint="eastAsia" w:ascii="Arial" w:hAnsi="Arial" w:eastAsia="宋体" w:cs="Arial"/>
                <w:sz w:val="24"/>
                <w:szCs w:val="24"/>
                <w:lang w:eastAsia="zh-CN"/>
              </w:rPr>
              <w:t>客户端制作上传电子</w:t>
            </w:r>
            <w:r>
              <w:rPr>
                <w:rFonts w:hint="eastAsia" w:ascii="Arial" w:hAnsi="Arial" w:cs="Arial"/>
                <w:sz w:val="24"/>
                <w:szCs w:val="24"/>
                <w:lang w:val="en-US" w:eastAsia="zh-CN"/>
              </w:rPr>
              <w:t>询价</w:t>
            </w:r>
            <w:r>
              <w:rPr>
                <w:rFonts w:hint="eastAsia" w:ascii="Arial" w:hAnsi="Arial" w:eastAsia="宋体" w:cs="Arial"/>
                <w:sz w:val="24"/>
                <w:szCs w:val="24"/>
                <w:lang w:eastAsia="zh-CN"/>
              </w:rPr>
              <w:t>文件，并在开标后30分钟内远程解密</w:t>
            </w:r>
            <w:r>
              <w:rPr>
                <w:rFonts w:hint="eastAsia" w:ascii="Arial" w:hAnsi="Arial" w:cs="Arial"/>
                <w:sz w:val="24"/>
                <w:szCs w:val="24"/>
                <w:lang w:val="en-US" w:eastAsia="zh-CN"/>
              </w:rPr>
              <w:t>询价</w:t>
            </w:r>
            <w:r>
              <w:rPr>
                <w:rFonts w:hint="eastAsia" w:ascii="Arial" w:hAnsi="Arial" w:eastAsia="宋体" w:cs="Arial"/>
                <w:sz w:val="24"/>
                <w:szCs w:val="24"/>
                <w:lang w:eastAsia="zh-CN"/>
              </w:rPr>
              <w:t>文件。</w:t>
            </w:r>
          </w:p>
          <w:p w14:paraId="14798098">
            <w:pPr>
              <w:widowControl/>
              <w:spacing w:line="360" w:lineRule="auto"/>
              <w:ind w:left="0" w:leftChars="0" w:firstLine="0" w:firstLineChars="0"/>
              <w:jc w:val="left"/>
              <w:rPr>
                <w:rFonts w:hint="default" w:ascii="Arial" w:hAnsi="Arial" w:eastAsia="宋体" w:cs="Arial"/>
                <w:sz w:val="24"/>
                <w:szCs w:val="24"/>
                <w:lang w:val="en-US" w:eastAsia="zh-CN"/>
              </w:rPr>
            </w:pPr>
            <w:r>
              <w:rPr>
                <w:rFonts w:hint="eastAsia" w:ascii="Arial" w:hAnsi="Arial" w:eastAsia="宋体" w:cs="Arial"/>
                <w:sz w:val="24"/>
                <w:szCs w:val="24"/>
                <w:lang w:eastAsia="zh-CN"/>
              </w:rPr>
              <w:t>2、开标地点：</w:t>
            </w:r>
            <w:r>
              <w:rPr>
                <w:rFonts w:hint="eastAsia" w:ascii="Arial" w:hAnsi="Arial" w:cs="Arial"/>
                <w:sz w:val="24"/>
                <w:szCs w:val="24"/>
                <w:lang w:val="en-US" w:eastAsia="zh-CN"/>
              </w:rPr>
              <w:t>政采云投标客户端</w:t>
            </w:r>
          </w:p>
        </w:tc>
      </w:tr>
      <w:tr w14:paraId="4CC5DB6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11"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1CB95D0C">
            <w:pPr>
              <w:widowControl/>
              <w:adjustRightInd w:val="0"/>
              <w:snapToGrid w:val="0"/>
              <w:spacing w:line="360" w:lineRule="auto"/>
              <w:ind w:left="0" w:leftChars="0" w:firstLine="0" w:firstLineChars="0"/>
              <w:jc w:val="center"/>
              <w:rPr>
                <w:rFonts w:ascii="Arial" w:hAnsi="Arial" w:cs="Arial"/>
                <w:sz w:val="24"/>
                <w:szCs w:val="24"/>
                <w:highlight w:val="none"/>
              </w:rPr>
            </w:pPr>
            <w:r>
              <w:rPr>
                <w:rFonts w:ascii="Arial" w:hAnsi="Arial" w:cs="Arial"/>
                <w:kern w:val="0"/>
                <w:sz w:val="24"/>
                <w:szCs w:val="24"/>
                <w:highlight w:val="none"/>
              </w:rPr>
              <w:t>采购单位及联系人电话</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6BF9D5F8">
            <w:pPr>
              <w:keepNext w:val="0"/>
              <w:keepLines w:val="0"/>
              <w:pageBreakBefore w:val="0"/>
              <w:widowControl w:val="0"/>
              <w:kinsoku/>
              <w:wordWrap/>
              <w:overflowPunct/>
              <w:topLinePunct w:val="0"/>
              <w:autoSpaceDE/>
              <w:autoSpaceDN/>
              <w:bidi w:val="0"/>
              <w:adjustRightInd/>
              <w:spacing w:line="400" w:lineRule="exact"/>
              <w:ind w:left="0" w:leftChars="0" w:firstLine="0" w:firstLineChars="0"/>
              <w:textAlignment w:val="auto"/>
              <w:rPr>
                <w:rFonts w:hint="eastAsia" w:ascii="Arial" w:hAnsi="Arial" w:cs="Arial"/>
                <w:sz w:val="24"/>
                <w:szCs w:val="24"/>
                <w:highlight w:val="none"/>
                <w:lang w:val="en-US" w:eastAsia="zh-CN"/>
              </w:rPr>
            </w:pPr>
            <w:r>
              <w:rPr>
                <w:rFonts w:hint="eastAsia" w:ascii="Arial" w:hAnsi="Arial" w:cs="Arial"/>
                <w:sz w:val="24"/>
                <w:szCs w:val="24"/>
                <w:highlight w:val="none"/>
              </w:rPr>
              <w:t>采购单位：</w:t>
            </w:r>
            <w:r>
              <w:rPr>
                <w:rFonts w:hint="eastAsia" w:ascii="Arial" w:hAnsi="Arial" w:cs="Arial"/>
                <w:sz w:val="24"/>
                <w:szCs w:val="24"/>
                <w:highlight w:val="none"/>
                <w:lang w:eastAsia="zh-CN"/>
              </w:rPr>
              <w:t>格尔木市</w:t>
            </w:r>
            <w:r>
              <w:rPr>
                <w:rFonts w:hint="eastAsia" w:ascii="Arial" w:hAnsi="Arial" w:cs="Arial"/>
                <w:sz w:val="24"/>
                <w:szCs w:val="24"/>
                <w:highlight w:val="none"/>
                <w:lang w:val="en-US" w:eastAsia="zh-CN"/>
              </w:rPr>
              <w:t>第二人民医院</w:t>
            </w:r>
          </w:p>
          <w:p w14:paraId="4CF881B1">
            <w:pPr>
              <w:keepNext w:val="0"/>
              <w:keepLines w:val="0"/>
              <w:pageBreakBefore w:val="0"/>
              <w:widowControl w:val="0"/>
              <w:kinsoku/>
              <w:wordWrap/>
              <w:overflowPunct/>
              <w:topLinePunct w:val="0"/>
              <w:autoSpaceDE/>
              <w:autoSpaceDN/>
              <w:bidi w:val="0"/>
              <w:adjustRightInd/>
              <w:spacing w:line="400" w:lineRule="exact"/>
              <w:ind w:left="0" w:leftChars="0" w:firstLine="0" w:firstLineChars="0"/>
              <w:textAlignment w:val="auto"/>
              <w:rPr>
                <w:rFonts w:hint="default" w:ascii="Arial" w:hAnsi="Arial" w:eastAsia="宋体" w:cs="Arial"/>
                <w:sz w:val="24"/>
                <w:szCs w:val="24"/>
                <w:highlight w:val="none"/>
                <w:lang w:val="en-US" w:eastAsia="zh-CN"/>
              </w:rPr>
            </w:pPr>
            <w:r>
              <w:rPr>
                <w:rFonts w:hint="eastAsia" w:ascii="Arial" w:hAnsi="Arial" w:cs="Arial"/>
                <w:sz w:val="24"/>
                <w:szCs w:val="24"/>
                <w:highlight w:val="none"/>
              </w:rPr>
              <w:t>联系人：</w:t>
            </w:r>
            <w:r>
              <w:rPr>
                <w:rFonts w:hint="eastAsia" w:ascii="Arial" w:hAnsi="Arial" w:cs="Arial"/>
                <w:sz w:val="24"/>
                <w:szCs w:val="24"/>
                <w:highlight w:val="none"/>
                <w:lang w:val="en-US" w:eastAsia="zh-CN"/>
              </w:rPr>
              <w:t>盛先生</w:t>
            </w:r>
          </w:p>
          <w:p w14:paraId="5FE3779D">
            <w:pPr>
              <w:keepNext w:val="0"/>
              <w:keepLines w:val="0"/>
              <w:pageBreakBefore w:val="0"/>
              <w:widowControl w:val="0"/>
              <w:kinsoku/>
              <w:wordWrap/>
              <w:overflowPunct/>
              <w:topLinePunct w:val="0"/>
              <w:autoSpaceDE/>
              <w:autoSpaceDN/>
              <w:bidi w:val="0"/>
              <w:adjustRightInd/>
              <w:spacing w:line="400" w:lineRule="exact"/>
              <w:ind w:left="0" w:leftChars="0" w:firstLine="0" w:firstLineChars="0"/>
              <w:textAlignment w:val="auto"/>
              <w:rPr>
                <w:rFonts w:hint="default" w:ascii="Arial" w:hAnsi="Arial" w:cs="Arial"/>
                <w:sz w:val="24"/>
                <w:szCs w:val="24"/>
                <w:highlight w:val="none"/>
                <w:lang w:val="en-US" w:eastAsia="zh-CN"/>
              </w:rPr>
            </w:pPr>
            <w:r>
              <w:rPr>
                <w:rFonts w:hint="eastAsia" w:ascii="Arial" w:hAnsi="Arial" w:cs="Arial"/>
                <w:sz w:val="24"/>
                <w:szCs w:val="24"/>
                <w:highlight w:val="none"/>
              </w:rPr>
              <w:t>联系电话：</w:t>
            </w:r>
            <w:r>
              <w:rPr>
                <w:rFonts w:hint="eastAsia" w:ascii="Arial" w:hAnsi="Arial" w:cs="Arial"/>
                <w:sz w:val="24"/>
                <w:szCs w:val="24"/>
                <w:highlight w:val="none"/>
                <w:lang w:val="en-US" w:eastAsia="zh-CN"/>
              </w:rPr>
              <w:t>0979-7223167</w:t>
            </w:r>
          </w:p>
          <w:p w14:paraId="0F916E08">
            <w:pPr>
              <w:pStyle w:val="34"/>
              <w:keepNext w:val="0"/>
              <w:keepLines w:val="0"/>
              <w:pageBreakBefore w:val="0"/>
              <w:widowControl w:val="0"/>
              <w:kinsoku/>
              <w:wordWrap/>
              <w:overflowPunct/>
              <w:topLinePunct w:val="0"/>
              <w:autoSpaceDE/>
              <w:autoSpaceDN/>
              <w:bidi w:val="0"/>
              <w:adjustRightInd/>
              <w:spacing w:line="400" w:lineRule="exact"/>
              <w:ind w:left="0" w:leftChars="0" w:firstLine="0" w:firstLineChars="0"/>
              <w:textAlignment w:val="auto"/>
              <w:rPr>
                <w:rFonts w:hint="default"/>
                <w:highlight w:val="none"/>
                <w:lang w:val="en-US"/>
              </w:rPr>
            </w:pPr>
            <w:r>
              <w:rPr>
                <w:rFonts w:hint="eastAsia" w:ascii="Arial" w:hAnsi="Arial" w:cs="Arial"/>
                <w:sz w:val="24"/>
                <w:szCs w:val="24"/>
                <w:highlight w:val="none"/>
              </w:rPr>
              <w:t>地  址：</w:t>
            </w:r>
            <w:r>
              <w:rPr>
                <w:rFonts w:hint="eastAsia" w:ascii="Arial" w:hAnsi="Arial" w:cs="Arial"/>
                <w:sz w:val="24"/>
                <w:szCs w:val="24"/>
                <w:highlight w:val="none"/>
                <w:lang w:eastAsia="zh-CN"/>
              </w:rPr>
              <w:t>格尔木市</w:t>
            </w:r>
            <w:r>
              <w:rPr>
                <w:rFonts w:hint="eastAsia" w:ascii="Arial" w:hAnsi="Arial" w:cs="Arial"/>
                <w:sz w:val="24"/>
                <w:szCs w:val="24"/>
                <w:highlight w:val="none"/>
                <w:lang w:val="en-US" w:eastAsia="zh-CN"/>
              </w:rPr>
              <w:t>第二人民医院</w:t>
            </w:r>
          </w:p>
        </w:tc>
      </w:tr>
      <w:tr w14:paraId="0A3D17B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11"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38E8B295">
            <w:pPr>
              <w:spacing w:line="360" w:lineRule="auto"/>
              <w:ind w:left="0" w:leftChars="0" w:firstLine="0" w:firstLineChars="0"/>
              <w:jc w:val="center"/>
              <w:rPr>
                <w:rFonts w:ascii="Arial" w:hAnsi="Arial" w:cs="Arial"/>
                <w:sz w:val="24"/>
                <w:szCs w:val="24"/>
              </w:rPr>
            </w:pPr>
            <w:r>
              <w:rPr>
                <w:rFonts w:ascii="Arial" w:hAnsi="Arial" w:cs="Arial"/>
                <w:sz w:val="24"/>
                <w:szCs w:val="24"/>
              </w:rPr>
              <w:t>采购代理机构及联系人电话</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684986AA">
            <w:pPr>
              <w:tabs>
                <w:tab w:val="left" w:pos="600"/>
              </w:tabs>
              <w:spacing w:line="360" w:lineRule="auto"/>
              <w:ind w:left="0" w:leftChars="0" w:firstLine="0" w:firstLineChars="0"/>
              <w:jc w:val="left"/>
              <w:rPr>
                <w:rFonts w:hint="eastAsia" w:ascii="Arial" w:hAnsi="Arial" w:eastAsia="宋体" w:cs="Arial"/>
                <w:sz w:val="24"/>
                <w:szCs w:val="24"/>
                <w:lang w:eastAsia="zh-CN"/>
              </w:rPr>
            </w:pPr>
            <w:r>
              <w:rPr>
                <w:rFonts w:hint="eastAsia" w:ascii="Arial" w:hAnsi="Arial" w:eastAsia="宋体" w:cs="Arial"/>
                <w:sz w:val="24"/>
                <w:szCs w:val="24"/>
                <w:lang w:eastAsia="zh-CN"/>
              </w:rPr>
              <w:t>采购代理机构：格尔木市政务服务和公共资源交易中心</w:t>
            </w:r>
          </w:p>
          <w:p w14:paraId="291630EE">
            <w:pPr>
              <w:widowControl/>
              <w:spacing w:line="360" w:lineRule="auto"/>
              <w:ind w:left="0" w:leftChars="0" w:firstLine="0" w:firstLineChars="0"/>
              <w:jc w:val="left"/>
              <w:rPr>
                <w:rFonts w:hint="default" w:ascii="Arial" w:hAnsi="Arial" w:eastAsia="宋体" w:cs="Arial"/>
                <w:sz w:val="24"/>
                <w:szCs w:val="24"/>
                <w:lang w:val="en-US" w:eastAsia="zh-CN"/>
              </w:rPr>
            </w:pPr>
            <w:r>
              <w:rPr>
                <w:rFonts w:hint="eastAsia" w:ascii="Arial" w:hAnsi="Arial" w:eastAsia="宋体" w:cs="Arial"/>
                <w:sz w:val="24"/>
                <w:szCs w:val="24"/>
                <w:lang w:eastAsia="zh-CN"/>
              </w:rPr>
              <w:t>联 系 人：</w:t>
            </w:r>
            <w:r>
              <w:rPr>
                <w:rFonts w:hint="eastAsia" w:ascii="Arial" w:hAnsi="Arial" w:cs="Arial"/>
                <w:sz w:val="24"/>
                <w:szCs w:val="24"/>
                <w:lang w:val="en-US" w:eastAsia="zh-CN"/>
              </w:rPr>
              <w:t>刘先生</w:t>
            </w:r>
          </w:p>
          <w:p w14:paraId="000C8670">
            <w:pPr>
              <w:widowControl/>
              <w:spacing w:line="360" w:lineRule="auto"/>
              <w:ind w:left="0" w:leftChars="0" w:firstLine="0" w:firstLineChars="0"/>
              <w:jc w:val="left"/>
              <w:rPr>
                <w:rFonts w:hint="eastAsia" w:ascii="Arial" w:hAnsi="Arial" w:eastAsia="宋体" w:cs="Arial"/>
                <w:sz w:val="24"/>
                <w:szCs w:val="24"/>
                <w:lang w:eastAsia="zh-CN"/>
              </w:rPr>
            </w:pPr>
            <w:r>
              <w:rPr>
                <w:rFonts w:hint="eastAsia" w:ascii="Arial" w:hAnsi="Arial" w:eastAsia="宋体" w:cs="Arial"/>
                <w:sz w:val="24"/>
                <w:szCs w:val="24"/>
                <w:lang w:eastAsia="zh-CN"/>
              </w:rPr>
              <w:t>联系电话：</w:t>
            </w:r>
            <w:r>
              <w:rPr>
                <w:rFonts w:hint="eastAsia" w:ascii="Arial" w:hAnsi="Arial" w:eastAsia="宋体" w:cs="Arial"/>
                <w:sz w:val="24"/>
                <w:szCs w:val="24"/>
                <w:lang w:val="en-US" w:eastAsia="zh-CN"/>
              </w:rPr>
              <w:t>0979-8414789</w:t>
            </w:r>
            <w:r>
              <w:rPr>
                <w:rFonts w:hint="eastAsia" w:ascii="Arial" w:hAnsi="Arial" w:eastAsia="宋体" w:cs="Arial"/>
                <w:sz w:val="24"/>
                <w:szCs w:val="24"/>
                <w:lang w:eastAsia="zh-CN"/>
              </w:rPr>
              <w:t xml:space="preserve"> </w:t>
            </w:r>
          </w:p>
          <w:p w14:paraId="3C23318A">
            <w:pPr>
              <w:tabs>
                <w:tab w:val="left" w:pos="600"/>
              </w:tabs>
              <w:spacing w:line="360" w:lineRule="auto"/>
              <w:ind w:left="0" w:leftChars="0" w:firstLine="0" w:firstLineChars="0"/>
              <w:jc w:val="left"/>
              <w:rPr>
                <w:rFonts w:hint="default" w:ascii="Arial" w:hAnsi="Arial" w:eastAsia="宋体" w:cs="Arial"/>
                <w:sz w:val="24"/>
                <w:szCs w:val="24"/>
                <w:lang w:val="en-US" w:eastAsia="zh-CN"/>
              </w:rPr>
            </w:pPr>
            <w:r>
              <w:rPr>
                <w:rFonts w:hint="eastAsia" w:ascii="Arial" w:hAnsi="Arial" w:eastAsia="宋体" w:cs="Arial"/>
                <w:sz w:val="24"/>
                <w:szCs w:val="24"/>
                <w:lang w:eastAsia="zh-CN"/>
              </w:rPr>
              <w:t>联系地址：</w:t>
            </w:r>
            <w:r>
              <w:rPr>
                <w:rFonts w:hint="eastAsia" w:ascii="Arial" w:hAnsi="Arial" w:eastAsia="宋体" w:cs="Arial"/>
                <w:sz w:val="24"/>
                <w:szCs w:val="24"/>
                <w:lang w:val="en-US" w:eastAsia="zh-CN"/>
              </w:rPr>
              <w:t>格尔木市政务服务和公共资源交易中心</w:t>
            </w:r>
          </w:p>
        </w:tc>
      </w:tr>
      <w:tr w14:paraId="46D84C7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791" w:hRule="atLeast"/>
          <w:jc w:val="center"/>
        </w:trPr>
        <w:tc>
          <w:tcPr>
            <w:tcW w:w="2116" w:type="dxa"/>
            <w:tcBorders>
              <w:top w:val="outset" w:color="000000" w:sz="6" w:space="0"/>
              <w:left w:val="outset" w:color="000000" w:sz="6" w:space="0"/>
              <w:bottom w:val="outset" w:color="000000" w:sz="6" w:space="0"/>
              <w:right w:val="outset" w:color="000000" w:sz="6" w:space="0"/>
            </w:tcBorders>
            <w:noWrap w:val="0"/>
            <w:vAlign w:val="center"/>
          </w:tcPr>
          <w:p w14:paraId="57B4E2CF">
            <w:pPr>
              <w:spacing w:line="360" w:lineRule="auto"/>
              <w:ind w:left="0" w:leftChars="0" w:firstLine="0" w:firstLineChars="0"/>
              <w:jc w:val="center"/>
              <w:rPr>
                <w:rFonts w:ascii="Arial" w:hAnsi="Arial" w:cs="Arial"/>
                <w:color w:val="FF0000"/>
                <w:sz w:val="24"/>
                <w:szCs w:val="24"/>
              </w:rPr>
            </w:pPr>
            <w:r>
              <w:rPr>
                <w:rFonts w:hint="eastAsia" w:ascii="宋体" w:hAnsi="宋体" w:cs="宋体"/>
                <w:kern w:val="0"/>
                <w:lang w:val="en-US" w:eastAsia="zh-CN"/>
              </w:rPr>
              <w:t>投标保证金金额及缴纳方式</w:t>
            </w:r>
          </w:p>
        </w:tc>
        <w:tc>
          <w:tcPr>
            <w:tcW w:w="7808" w:type="dxa"/>
            <w:tcBorders>
              <w:top w:val="outset" w:color="000000" w:sz="6" w:space="0"/>
              <w:left w:val="outset" w:color="000000" w:sz="6" w:space="0"/>
              <w:bottom w:val="outset" w:color="000000" w:sz="6" w:space="0"/>
              <w:right w:val="outset" w:color="000000" w:sz="6" w:space="0"/>
            </w:tcBorders>
            <w:noWrap w:val="0"/>
            <w:vAlign w:val="center"/>
          </w:tcPr>
          <w:p w14:paraId="520702FA">
            <w:pPr>
              <w:pStyle w:val="279"/>
              <w:keepNext w:val="0"/>
              <w:keepLines w:val="0"/>
              <w:pageBreakBefore w:val="0"/>
              <w:widowControl/>
              <w:kinsoku w:val="0"/>
              <w:wordWrap/>
              <w:overflowPunct/>
              <w:topLinePunct w:val="0"/>
              <w:autoSpaceDE w:val="0"/>
              <w:autoSpaceDN w:val="0"/>
              <w:bidi w:val="0"/>
              <w:adjustRightInd w:val="0"/>
              <w:snapToGrid w:val="0"/>
              <w:spacing w:before="275" w:line="200" w:lineRule="exact"/>
              <w:ind w:left="0" w:leftChars="0" w:right="238" w:firstLine="0" w:firstLineChars="0"/>
              <w:textAlignment w:val="baseline"/>
              <w:rPr>
                <w:rFonts w:hint="eastAsia" w:ascii="宋体" w:hAnsi="Times New Roman" w:eastAsia="宋体" w:cs="宋体"/>
                <w:kern w:val="0"/>
                <w:sz w:val="24"/>
                <w:szCs w:val="24"/>
                <w:lang w:val="en-US" w:eastAsia="zh-CN" w:bidi="ar-SA"/>
              </w:rPr>
            </w:pPr>
            <w:r>
              <w:rPr>
                <w:rFonts w:hint="eastAsia" w:ascii="Arial" w:hAnsi="Arial" w:eastAsia="宋体" w:cs="Arial"/>
                <w:color w:val="FF0000"/>
                <w:sz w:val="24"/>
                <w:szCs w:val="24"/>
                <w:lang w:val="en-US" w:eastAsia="zh-CN"/>
              </w:rPr>
              <w:t xml:space="preserve"> </w:t>
            </w:r>
            <w:r>
              <w:rPr>
                <w:rFonts w:hint="eastAsia" w:ascii="宋体" w:hAnsi="Times New Roman" w:eastAsia="宋体" w:cs="宋体"/>
                <w:kern w:val="0"/>
                <w:sz w:val="24"/>
                <w:szCs w:val="24"/>
                <w:lang w:val="zh-CN" w:eastAsia="zh-CN" w:bidi="ar-SA"/>
              </w:rPr>
              <w:t>缴纳投标保证金</w:t>
            </w:r>
            <w:r>
              <w:rPr>
                <w:rFonts w:hint="eastAsia" w:ascii="宋体" w:hAnsi="Times New Roman" w:eastAsia="宋体" w:cs="宋体"/>
                <w:kern w:val="0"/>
                <w:sz w:val="24"/>
                <w:szCs w:val="24"/>
                <w:lang w:val="en-US" w:eastAsia="zh-CN" w:bidi="ar-SA"/>
              </w:rPr>
              <w:t>金额</w:t>
            </w:r>
            <w:r>
              <w:rPr>
                <w:rFonts w:hint="eastAsia" w:ascii="宋体" w:hAnsi="Times New Roman" w:eastAsia="宋体" w:cs="宋体"/>
                <w:kern w:val="0"/>
                <w:sz w:val="24"/>
                <w:szCs w:val="24"/>
                <w:lang w:val="zh-CN" w:eastAsia="zh-CN" w:bidi="ar-SA"/>
              </w:rPr>
              <w:t>：</w:t>
            </w:r>
            <w:r>
              <w:rPr>
                <w:rFonts w:hint="eastAsia" w:ascii="宋体" w:hAnsi="Times New Roman" w:cs="宋体"/>
                <w:kern w:val="0"/>
                <w:sz w:val="24"/>
                <w:szCs w:val="24"/>
                <w:lang w:val="en-US" w:eastAsia="zh-CN" w:bidi="ar-SA"/>
              </w:rPr>
              <w:t>10600.00</w:t>
            </w:r>
            <w:r>
              <w:rPr>
                <w:rFonts w:hint="eastAsia" w:ascii="宋体" w:hAnsi="Times New Roman" w:eastAsia="宋体" w:cs="宋体"/>
                <w:kern w:val="0"/>
                <w:sz w:val="24"/>
                <w:szCs w:val="24"/>
                <w:lang w:val="en-US" w:eastAsia="zh-CN" w:bidi="ar-SA"/>
              </w:rPr>
              <w:t>元</w:t>
            </w:r>
            <w:r>
              <w:rPr>
                <w:rFonts w:hint="eastAsia" w:hAnsi="Times New Roman" w:cs="宋体"/>
                <w:kern w:val="0"/>
                <w:sz w:val="24"/>
                <w:szCs w:val="24"/>
                <w:lang w:val="en-US" w:eastAsia="zh-CN" w:bidi="ar-SA"/>
              </w:rPr>
              <w:t>（壹万零陆佰元整）</w:t>
            </w:r>
          </w:p>
          <w:p w14:paraId="06F54DD4">
            <w:pPr>
              <w:pStyle w:val="279"/>
              <w:keepNext w:val="0"/>
              <w:keepLines w:val="0"/>
              <w:pageBreakBefore w:val="0"/>
              <w:widowControl/>
              <w:kinsoku w:val="0"/>
              <w:wordWrap/>
              <w:overflowPunct/>
              <w:topLinePunct w:val="0"/>
              <w:autoSpaceDE w:val="0"/>
              <w:autoSpaceDN w:val="0"/>
              <w:bidi w:val="0"/>
              <w:adjustRightInd w:val="0"/>
              <w:snapToGrid w:val="0"/>
              <w:spacing w:before="275" w:line="200" w:lineRule="exact"/>
              <w:ind w:left="0" w:leftChars="0" w:right="238" w:firstLine="0" w:firstLineChars="0"/>
              <w:textAlignment w:val="baseline"/>
              <w:rPr>
                <w:rFonts w:hint="eastAsia" w:ascii="宋体" w:hAnsi="Times New Roman" w:eastAsia="宋体" w:cs="宋体"/>
                <w:kern w:val="0"/>
                <w:sz w:val="24"/>
                <w:szCs w:val="24"/>
                <w:lang w:val="zh-CN" w:eastAsia="zh-CN" w:bidi="ar-SA"/>
              </w:rPr>
            </w:pPr>
            <w:r>
              <w:rPr>
                <w:rFonts w:hint="eastAsia" w:ascii="宋体" w:hAnsi="Times New Roman" w:eastAsia="宋体" w:cs="宋体"/>
                <w:kern w:val="0"/>
                <w:sz w:val="24"/>
                <w:szCs w:val="24"/>
                <w:lang w:val="zh-CN" w:eastAsia="zh-CN" w:bidi="ar-SA"/>
              </w:rPr>
              <w:t>收款单位：格尔木市</w:t>
            </w:r>
            <w:r>
              <w:rPr>
                <w:rFonts w:hint="eastAsia" w:ascii="宋体" w:hAnsi="Times New Roman" w:eastAsia="宋体" w:cs="宋体"/>
                <w:kern w:val="0"/>
                <w:sz w:val="24"/>
                <w:szCs w:val="24"/>
                <w:lang w:val="en-US" w:eastAsia="zh-CN" w:bidi="ar-SA"/>
              </w:rPr>
              <w:t>数据局</w:t>
            </w:r>
          </w:p>
          <w:p w14:paraId="1397C809">
            <w:pPr>
              <w:pStyle w:val="279"/>
              <w:keepNext w:val="0"/>
              <w:keepLines w:val="0"/>
              <w:pageBreakBefore w:val="0"/>
              <w:widowControl/>
              <w:kinsoku w:val="0"/>
              <w:wordWrap/>
              <w:overflowPunct/>
              <w:topLinePunct w:val="0"/>
              <w:autoSpaceDE w:val="0"/>
              <w:autoSpaceDN w:val="0"/>
              <w:bidi w:val="0"/>
              <w:adjustRightInd w:val="0"/>
              <w:snapToGrid w:val="0"/>
              <w:spacing w:before="275" w:line="200" w:lineRule="exact"/>
              <w:ind w:left="0" w:leftChars="0" w:right="238" w:firstLine="0" w:firstLineChars="0"/>
              <w:textAlignment w:val="baseline"/>
              <w:rPr>
                <w:rFonts w:hint="eastAsia" w:ascii="宋体" w:hAnsi="Times New Roman" w:eastAsia="宋体" w:cs="宋体"/>
                <w:kern w:val="0"/>
                <w:sz w:val="24"/>
                <w:szCs w:val="24"/>
                <w:lang w:val="zh-CN" w:eastAsia="zh-CN" w:bidi="ar-SA"/>
              </w:rPr>
            </w:pPr>
            <w:r>
              <w:rPr>
                <w:rFonts w:hint="eastAsia" w:ascii="宋体" w:hAnsi="Times New Roman" w:eastAsia="宋体" w:cs="宋体"/>
                <w:kern w:val="0"/>
                <w:sz w:val="24"/>
                <w:szCs w:val="24"/>
                <w:lang w:val="zh-CN" w:eastAsia="zh-CN" w:bidi="ar-SA"/>
              </w:rPr>
              <w:t>开 户 行：中国工商银行格尔木昆仑路支行</w:t>
            </w:r>
          </w:p>
          <w:p w14:paraId="2940007A">
            <w:pPr>
              <w:pStyle w:val="279"/>
              <w:keepNext w:val="0"/>
              <w:keepLines w:val="0"/>
              <w:pageBreakBefore w:val="0"/>
              <w:widowControl/>
              <w:kinsoku w:val="0"/>
              <w:wordWrap/>
              <w:overflowPunct/>
              <w:topLinePunct w:val="0"/>
              <w:autoSpaceDE w:val="0"/>
              <w:autoSpaceDN w:val="0"/>
              <w:bidi w:val="0"/>
              <w:adjustRightInd w:val="0"/>
              <w:snapToGrid w:val="0"/>
              <w:spacing w:before="275" w:line="200" w:lineRule="exact"/>
              <w:ind w:left="0" w:leftChars="0" w:right="238" w:firstLine="0" w:firstLineChars="0"/>
              <w:textAlignment w:val="baseline"/>
              <w:rPr>
                <w:rFonts w:hint="eastAsia" w:ascii="宋体" w:hAnsi="Times New Roman" w:eastAsia="宋体" w:cs="宋体"/>
                <w:kern w:val="0"/>
                <w:sz w:val="24"/>
                <w:szCs w:val="24"/>
                <w:lang w:val="zh-CN" w:eastAsia="zh-CN" w:bidi="ar-SA"/>
              </w:rPr>
            </w:pPr>
            <w:r>
              <w:rPr>
                <w:rFonts w:hint="eastAsia" w:ascii="宋体" w:hAnsi="Times New Roman" w:eastAsia="宋体" w:cs="宋体"/>
                <w:kern w:val="0"/>
                <w:sz w:val="24"/>
                <w:szCs w:val="24"/>
                <w:lang w:val="zh-CN" w:eastAsia="zh-CN" w:bidi="ar-SA"/>
              </w:rPr>
              <w:t>银行账号：2806000238000858059</w:t>
            </w:r>
            <w:bookmarkStart w:id="234" w:name="_GoBack"/>
            <w:bookmarkEnd w:id="234"/>
          </w:p>
          <w:p w14:paraId="7FA2205B">
            <w:pPr>
              <w:tabs>
                <w:tab w:val="left" w:pos="600"/>
              </w:tabs>
              <w:spacing w:line="360" w:lineRule="auto"/>
              <w:ind w:left="0" w:leftChars="0" w:firstLine="0" w:firstLineChars="0"/>
              <w:jc w:val="left"/>
              <w:rPr>
                <w:rFonts w:hint="eastAsia" w:ascii="Arial" w:hAnsi="Arial" w:eastAsia="宋体" w:cs="Arial"/>
                <w:color w:val="FF0000"/>
                <w:sz w:val="24"/>
                <w:szCs w:val="24"/>
                <w:lang w:eastAsia="zh-CN"/>
              </w:rPr>
            </w:pPr>
            <w:r>
              <w:rPr>
                <w:rFonts w:hint="eastAsia" w:ascii="宋体" w:hAnsi="Times New Roman" w:eastAsia="宋体" w:cs="宋体"/>
                <w:kern w:val="0"/>
                <w:sz w:val="24"/>
                <w:szCs w:val="24"/>
                <w:lang w:val="zh-CN" w:eastAsia="zh-CN" w:bidi="ar-SA"/>
              </w:rPr>
              <w:t>缴费时间：供应商在投标截止时间前（</w:t>
            </w:r>
            <w:r>
              <w:rPr>
                <w:rFonts w:hint="eastAsia" w:ascii="宋体" w:hAnsi="Times New Roman" w:eastAsia="宋体" w:cs="宋体"/>
                <w:b/>
                <w:bCs/>
                <w:kern w:val="0"/>
                <w:sz w:val="24"/>
                <w:szCs w:val="24"/>
                <w:lang w:val="zh-CN" w:eastAsia="zh-CN" w:bidi="ar-SA"/>
              </w:rPr>
              <w:t xml:space="preserve"> 202</w:t>
            </w:r>
            <w:r>
              <w:rPr>
                <w:rFonts w:hint="eastAsia" w:ascii="宋体" w:cs="宋体"/>
                <w:b/>
                <w:bCs/>
                <w:kern w:val="0"/>
                <w:sz w:val="24"/>
                <w:szCs w:val="24"/>
                <w:lang w:val="en-US" w:eastAsia="zh-CN" w:bidi="ar-SA"/>
              </w:rPr>
              <w:t>5</w:t>
            </w:r>
            <w:r>
              <w:rPr>
                <w:rFonts w:hint="eastAsia" w:ascii="宋体" w:hAnsi="Times New Roman" w:eastAsia="宋体" w:cs="宋体"/>
                <w:b/>
                <w:bCs/>
                <w:kern w:val="0"/>
                <w:sz w:val="24"/>
                <w:szCs w:val="24"/>
                <w:lang w:val="zh-CN" w:eastAsia="zh-CN" w:bidi="ar-SA"/>
              </w:rPr>
              <w:t>年</w:t>
            </w:r>
            <w:r>
              <w:rPr>
                <w:rFonts w:hint="eastAsia" w:ascii="宋体" w:cs="宋体"/>
                <w:b/>
                <w:bCs/>
                <w:kern w:val="0"/>
                <w:sz w:val="24"/>
                <w:szCs w:val="24"/>
                <w:lang w:val="en-US" w:eastAsia="zh-CN" w:bidi="ar-SA"/>
              </w:rPr>
              <w:t xml:space="preserve"> 4</w:t>
            </w:r>
            <w:r>
              <w:rPr>
                <w:rFonts w:hint="eastAsia" w:ascii="宋体" w:hAnsi="Times New Roman" w:eastAsia="宋体" w:cs="宋体"/>
                <w:b/>
                <w:bCs/>
                <w:kern w:val="0"/>
                <w:sz w:val="24"/>
                <w:szCs w:val="24"/>
                <w:lang w:val="zh-CN" w:eastAsia="zh-CN" w:bidi="ar-SA"/>
              </w:rPr>
              <w:t>月</w:t>
            </w:r>
            <w:r>
              <w:rPr>
                <w:rFonts w:hint="eastAsia" w:ascii="宋体" w:cs="宋体"/>
                <w:b/>
                <w:bCs/>
                <w:kern w:val="0"/>
                <w:sz w:val="24"/>
                <w:szCs w:val="24"/>
                <w:lang w:val="en-US" w:eastAsia="zh-CN" w:bidi="ar-SA"/>
              </w:rPr>
              <w:t xml:space="preserve"> 29 </w:t>
            </w:r>
            <w:r>
              <w:rPr>
                <w:rFonts w:hint="eastAsia" w:ascii="宋体" w:hAnsi="Times New Roman" w:eastAsia="宋体" w:cs="宋体"/>
                <w:b/>
                <w:bCs/>
                <w:kern w:val="0"/>
                <w:sz w:val="24"/>
                <w:szCs w:val="24"/>
                <w:lang w:val="zh-CN" w:eastAsia="zh-CN" w:bidi="ar-SA"/>
              </w:rPr>
              <w:t>日上午09：</w:t>
            </w:r>
            <w:r>
              <w:rPr>
                <w:rFonts w:hint="eastAsia" w:ascii="宋体" w:cs="宋体"/>
                <w:b/>
                <w:bCs/>
                <w:kern w:val="0"/>
                <w:sz w:val="24"/>
                <w:szCs w:val="24"/>
                <w:lang w:val="en-US" w:eastAsia="zh-CN" w:bidi="ar-SA"/>
              </w:rPr>
              <w:t>00</w:t>
            </w:r>
            <w:r>
              <w:rPr>
                <w:rFonts w:hint="eastAsia" w:ascii="宋体" w:hAnsi="Times New Roman" w:eastAsia="宋体" w:cs="宋体"/>
                <w:b/>
                <w:bCs/>
                <w:kern w:val="0"/>
                <w:sz w:val="24"/>
                <w:szCs w:val="24"/>
                <w:lang w:val="zh-CN" w:eastAsia="zh-CN" w:bidi="ar-SA"/>
              </w:rPr>
              <w:t>点以前</w:t>
            </w:r>
            <w:r>
              <w:rPr>
                <w:rFonts w:hint="eastAsia" w:ascii="宋体" w:hAnsi="Times New Roman" w:eastAsia="宋体" w:cs="宋体"/>
                <w:kern w:val="0"/>
                <w:sz w:val="24"/>
                <w:szCs w:val="24"/>
                <w:lang w:val="zh-CN" w:eastAsia="zh-CN" w:bidi="ar-SA"/>
              </w:rPr>
              <w:t>），以银行到账时间为准。</w:t>
            </w:r>
            <w:r>
              <w:rPr>
                <w:rFonts w:hint="eastAsia" w:ascii="宋体" w:hAnsi="Times New Roman" w:eastAsia="宋体" w:cs="宋体"/>
                <w:kern w:val="0"/>
                <w:sz w:val="24"/>
                <w:szCs w:val="24"/>
                <w:lang w:val="en-US" w:eastAsia="zh-CN" w:bidi="ar-SA"/>
              </w:rPr>
              <w:t>磋</w:t>
            </w:r>
            <w:r>
              <w:rPr>
                <w:rFonts w:hint="eastAsia" w:ascii="宋体" w:hAnsi="Times New Roman" w:eastAsia="宋体" w:cs="宋体"/>
                <w:kern w:val="0"/>
                <w:sz w:val="24"/>
                <w:szCs w:val="24"/>
                <w:lang w:val="zh-CN" w:eastAsia="zh-CN" w:bidi="ar-SA"/>
              </w:rPr>
              <w:t>商保证金应当以支票、汇票、本票或者金融机构、担保机构出具的保函等非现金形式提交，通过银行转账的，必须从投标人基本账户直接汇（转）入采购代理机构指定账户。</w:t>
            </w:r>
          </w:p>
        </w:tc>
      </w:tr>
      <w:tr w14:paraId="7F872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3" w:hRule="atLeast"/>
          <w:jc w:val="center"/>
        </w:trPr>
        <w:tc>
          <w:tcPr>
            <w:tcW w:w="2116" w:type="dxa"/>
            <w:noWrap w:val="0"/>
            <w:vAlign w:val="center"/>
          </w:tcPr>
          <w:p w14:paraId="5403BD78">
            <w:pPr>
              <w:autoSpaceDE w:val="0"/>
              <w:autoSpaceDN w:val="0"/>
              <w:adjustRightInd w:val="0"/>
              <w:spacing w:line="320" w:lineRule="exact"/>
              <w:ind w:firstLine="480"/>
              <w:jc w:val="center"/>
              <w:rPr>
                <w:rFonts w:ascii="宋体" w:hAnsi="宋体" w:cs="宋体"/>
                <w:kern w:val="0"/>
                <w:lang w:val="zh-CN"/>
              </w:rPr>
            </w:pPr>
            <w:r>
              <w:rPr>
                <w:rFonts w:hint="eastAsia" w:ascii="宋体" w:hAnsi="宋体" w:cs="宋体"/>
                <w:kern w:val="0"/>
                <w:lang w:val="zh-CN"/>
              </w:rPr>
              <w:t>其他事项</w:t>
            </w:r>
          </w:p>
        </w:tc>
        <w:tc>
          <w:tcPr>
            <w:tcW w:w="7808" w:type="dxa"/>
            <w:noWrap w:val="0"/>
            <w:vAlign w:val="top"/>
          </w:tcPr>
          <w:p w14:paraId="19EAB901">
            <w:pPr>
              <w:widowControl/>
              <w:spacing w:line="240" w:lineRule="auto"/>
              <w:ind w:firstLine="0" w:firstLineChars="0"/>
              <w:rPr>
                <w:rFonts w:hint="eastAsia" w:ascii="宋体" w:hAnsi="宋体" w:cs="宋体"/>
                <w:kern w:val="0"/>
              </w:rPr>
            </w:pPr>
            <w:r>
              <w:rPr>
                <w:rFonts w:hint="eastAsia" w:ascii="宋体" w:hAnsi="宋体" w:cs="宋体"/>
                <w:kern w:val="0"/>
              </w:rPr>
              <w:t>1、公告期限：自青海政府采购网发布之日起</w:t>
            </w:r>
            <w:r>
              <w:rPr>
                <w:rFonts w:hint="eastAsia" w:ascii="宋体" w:hAnsi="宋体" w:cs="宋体"/>
                <w:kern w:val="0"/>
                <w:lang w:val="en-US" w:eastAsia="zh-CN"/>
              </w:rPr>
              <w:t>3</w:t>
            </w:r>
            <w:r>
              <w:rPr>
                <w:rFonts w:hint="eastAsia" w:ascii="宋体" w:hAnsi="宋体" w:cs="宋体"/>
                <w:kern w:val="0"/>
              </w:rPr>
              <w:t>个工作日；</w:t>
            </w:r>
          </w:p>
          <w:p w14:paraId="13EA22FF">
            <w:pPr>
              <w:widowControl/>
              <w:spacing w:line="240" w:lineRule="auto"/>
              <w:ind w:firstLine="0" w:firstLineChars="0"/>
              <w:rPr>
                <w:rFonts w:hint="eastAsia" w:ascii="宋体" w:hAnsi="宋体" w:cs="宋体"/>
                <w:kern w:val="0"/>
              </w:rPr>
            </w:pPr>
            <w:r>
              <w:rPr>
                <w:rFonts w:hint="eastAsia" w:ascii="宋体" w:hAnsi="宋体" w:cs="宋体"/>
                <w:kern w:val="0"/>
              </w:rPr>
              <w:t>2、本项目公开招标公告将在《青海政府采购网》发布；</w:t>
            </w:r>
          </w:p>
          <w:p w14:paraId="7265B595">
            <w:pPr>
              <w:widowControl/>
              <w:spacing w:line="240" w:lineRule="auto"/>
              <w:ind w:firstLine="0" w:firstLineChars="0"/>
              <w:rPr>
                <w:rFonts w:hint="eastAsia" w:ascii="宋体" w:hAnsi="宋体" w:cs="宋体"/>
                <w:kern w:val="0"/>
              </w:rPr>
            </w:pPr>
            <w:r>
              <w:rPr>
                <w:rFonts w:hint="eastAsia" w:ascii="宋体" w:hAnsi="宋体" w:cs="宋体"/>
                <w:kern w:val="0"/>
              </w:rPr>
              <w:t>3、本次招标采用线上提交投标文件的方式进行，线上投标文件必须在投标截止时间前上传平台。</w:t>
            </w:r>
          </w:p>
          <w:p w14:paraId="2EF8F14A">
            <w:pPr>
              <w:widowControl/>
              <w:spacing w:line="240" w:lineRule="auto"/>
              <w:ind w:firstLine="0" w:firstLineChars="0"/>
              <w:rPr>
                <w:rFonts w:hint="eastAsia" w:ascii="宋体" w:hAnsi="宋体" w:cs="宋体"/>
                <w:kern w:val="0"/>
              </w:rPr>
            </w:pPr>
            <w:r>
              <w:rPr>
                <w:rFonts w:hint="eastAsia" w:ascii="宋体" w:hAnsi="宋体" w:cs="宋体"/>
                <w:kern w:val="0"/>
              </w:rPr>
              <w:t>4、若对项目采购电子交易系统操作有疑问，可登录政采云（https://www.zcygov.cn</w:t>
            </w:r>
            <w:r>
              <w:rPr>
                <w:rFonts w:hint="eastAsia" w:ascii="宋体" w:hAnsi="宋体" w:cs="宋体"/>
                <w:kern w:val="0"/>
                <w:lang w:eastAsia="zh-CN"/>
              </w:rPr>
              <w:t>）</w:t>
            </w:r>
            <w:r>
              <w:rPr>
                <w:rFonts w:hint="eastAsia" w:ascii="宋体" w:hAnsi="宋体" w:cs="宋体"/>
                <w:kern w:val="0"/>
              </w:rPr>
              <w:t>，点击右侧咨询小采，获取采小蜜智能服务管家帮助，或拨打政采云服务热线95763获取热线服务帮助。 CA问题联系电话（人工）；天谷CA 400-087-8198。</w:t>
            </w:r>
          </w:p>
          <w:p w14:paraId="40BA305B">
            <w:pPr>
              <w:widowControl/>
              <w:spacing w:line="240" w:lineRule="auto"/>
              <w:ind w:firstLine="0" w:firstLineChars="0"/>
              <w:rPr>
                <w:rFonts w:hint="default" w:ascii="宋体" w:hAnsi="宋体" w:cs="宋体"/>
                <w:kern w:val="0"/>
                <w:lang w:val="en-US" w:eastAsia="zh-CN"/>
              </w:rPr>
            </w:pPr>
            <w:r>
              <w:rPr>
                <w:rFonts w:hint="eastAsia" w:ascii="宋体" w:hAnsi="宋体" w:cs="宋体"/>
                <w:kern w:val="0"/>
              </w:rPr>
              <w:t>5、本次项目招标采用线上进行，供应商无需到现场开标；如非系统原因造成无法解密的或非系统原因加密文件上传不成功的或</w:t>
            </w:r>
            <w:r>
              <w:rPr>
                <w:rFonts w:hint="eastAsia" w:ascii="宋体" w:hAnsi="宋体" w:cs="宋体"/>
                <w:kern w:val="0"/>
                <w:lang w:eastAsia="zh-CN"/>
              </w:rPr>
              <w:t>没有</w:t>
            </w:r>
            <w:r>
              <w:rPr>
                <w:rFonts w:hint="eastAsia" w:ascii="宋体" w:hAnsi="宋体" w:cs="宋体"/>
                <w:kern w:val="0"/>
              </w:rPr>
              <w:t>办理CA锁而造成加密文件无法解密、加密文件无法上传的视为无效投标，线上电子加密响应文件必须在响应文件递交截止时间前上传至电子开评标系统</w:t>
            </w:r>
            <w:r>
              <w:rPr>
                <w:rFonts w:hint="eastAsia" w:ascii="宋体" w:hAnsi="宋体" w:cs="宋体"/>
                <w:kern w:val="0"/>
                <w:lang w:eastAsia="zh-CN"/>
              </w:rPr>
              <w:t>。</w:t>
            </w:r>
          </w:p>
        </w:tc>
      </w:tr>
      <w:tr w14:paraId="4AC29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jc w:val="center"/>
        </w:trPr>
        <w:tc>
          <w:tcPr>
            <w:tcW w:w="2116" w:type="dxa"/>
            <w:noWrap w:val="0"/>
            <w:vAlign w:val="center"/>
          </w:tcPr>
          <w:p w14:paraId="4004063A">
            <w:pPr>
              <w:widowControl/>
              <w:spacing w:line="240" w:lineRule="auto"/>
              <w:ind w:firstLine="0" w:firstLineChars="0"/>
              <w:jc w:val="center"/>
              <w:rPr>
                <w:rFonts w:ascii="宋体" w:hAnsi="宋体" w:cs="宋体"/>
                <w:kern w:val="0"/>
              </w:rPr>
            </w:pPr>
            <w:r>
              <w:rPr>
                <w:rFonts w:ascii="宋体" w:hAnsi="宋体" w:cs="宋体"/>
                <w:kern w:val="0"/>
              </w:rPr>
              <w:t>财政</w:t>
            </w:r>
            <w:r>
              <w:rPr>
                <w:rFonts w:hint="eastAsia" w:ascii="宋体" w:hAnsi="宋体" w:cs="宋体"/>
                <w:kern w:val="0"/>
              </w:rPr>
              <w:t>监管</w:t>
            </w:r>
            <w:r>
              <w:rPr>
                <w:rFonts w:ascii="宋体" w:hAnsi="宋体" w:cs="宋体"/>
                <w:kern w:val="0"/>
              </w:rPr>
              <w:t>部门</w:t>
            </w:r>
          </w:p>
          <w:p w14:paraId="0AAB7446">
            <w:pPr>
              <w:widowControl/>
              <w:spacing w:line="240" w:lineRule="auto"/>
              <w:ind w:firstLine="0" w:firstLineChars="0"/>
              <w:jc w:val="center"/>
              <w:rPr>
                <w:rFonts w:ascii="宋体" w:hAnsi="宋体" w:cs="宋体"/>
                <w:kern w:val="0"/>
              </w:rPr>
            </w:pPr>
            <w:r>
              <w:rPr>
                <w:rFonts w:hint="eastAsia" w:ascii="宋体" w:hAnsi="宋体" w:cs="宋体"/>
                <w:kern w:val="0"/>
              </w:rPr>
              <w:t>及</w:t>
            </w:r>
            <w:r>
              <w:rPr>
                <w:rFonts w:ascii="宋体" w:hAnsi="宋体" w:cs="宋体"/>
                <w:kern w:val="0"/>
              </w:rPr>
              <w:t>电话</w:t>
            </w:r>
          </w:p>
        </w:tc>
        <w:tc>
          <w:tcPr>
            <w:tcW w:w="7808" w:type="dxa"/>
            <w:noWrap w:val="0"/>
            <w:vAlign w:val="center"/>
          </w:tcPr>
          <w:p w14:paraId="40E054BF">
            <w:pPr>
              <w:widowControl/>
              <w:spacing w:line="240" w:lineRule="auto"/>
              <w:ind w:firstLine="0" w:firstLineChars="0"/>
              <w:rPr>
                <w:rFonts w:ascii="宋体" w:hAnsi="宋体" w:cs="宋体"/>
                <w:kern w:val="0"/>
              </w:rPr>
            </w:pPr>
            <w:r>
              <w:rPr>
                <w:rFonts w:ascii="宋体" w:hAnsi="宋体" w:cs="宋体"/>
                <w:kern w:val="0"/>
              </w:rPr>
              <w:t>单位名称：</w:t>
            </w:r>
            <w:r>
              <w:rPr>
                <w:rFonts w:hint="eastAsia" w:ascii="宋体" w:hAnsi="宋体" w:cs="宋体"/>
                <w:kern w:val="0"/>
                <w:lang w:val="en-US" w:eastAsia="zh-CN"/>
              </w:rPr>
              <w:t>格尔木市财政局</w:t>
            </w:r>
          </w:p>
          <w:p w14:paraId="39FCF44A">
            <w:pPr>
              <w:widowControl/>
              <w:spacing w:line="240" w:lineRule="auto"/>
              <w:ind w:firstLine="0" w:firstLineChars="0"/>
              <w:rPr>
                <w:rFonts w:hint="default" w:ascii="宋体" w:hAnsi="宋体" w:eastAsia="宋体" w:cs="宋体"/>
                <w:kern w:val="0"/>
                <w:lang w:val="en-US" w:eastAsia="zh-CN"/>
              </w:rPr>
            </w:pPr>
            <w:r>
              <w:rPr>
                <w:rFonts w:ascii="宋体" w:hAnsi="宋体" w:cs="宋体"/>
                <w:kern w:val="0"/>
              </w:rPr>
              <w:t>联系电话：</w:t>
            </w:r>
            <w:r>
              <w:rPr>
                <w:rFonts w:hint="eastAsia" w:ascii="宋体" w:hAnsi="宋体" w:cs="宋体"/>
                <w:color w:val="000000"/>
                <w:kern w:val="0"/>
                <w:highlight w:val="none"/>
                <w:lang w:val="en-US" w:eastAsia="zh-CN"/>
              </w:rPr>
              <w:t>0979-8418264</w:t>
            </w:r>
          </w:p>
        </w:tc>
      </w:tr>
    </w:tbl>
    <w:p w14:paraId="270FB2B9">
      <w:pPr>
        <w:ind w:firstLine="480"/>
        <w:jc w:val="right"/>
        <w:rPr>
          <w:rFonts w:hint="eastAsia" w:eastAsia="宋体"/>
          <w:color w:val="000000"/>
          <w:lang w:eastAsia="zh-CN"/>
        </w:rPr>
      </w:pPr>
      <w:bookmarkStart w:id="13" w:name="_Toc376936727"/>
      <w:r>
        <w:rPr>
          <w:rFonts w:hint="eastAsia"/>
          <w:color w:val="000000"/>
          <w:lang w:eastAsia="zh-CN"/>
        </w:rPr>
        <w:t>格尔木市政务服务和公共资源交易中心</w:t>
      </w:r>
    </w:p>
    <w:p w14:paraId="2080DDA0">
      <w:pPr>
        <w:ind w:firstLine="480"/>
        <w:jc w:val="right"/>
        <w:rPr>
          <w:rFonts w:hint="eastAsia" w:eastAsia="宋体"/>
          <w:b/>
          <w:color w:val="000000"/>
          <w:kern w:val="28"/>
          <w:sz w:val="32"/>
          <w:szCs w:val="20"/>
          <w:lang w:eastAsia="zh-CN"/>
        </w:rPr>
      </w:pPr>
      <w:r>
        <w:rPr>
          <w:rFonts w:hint="eastAsia"/>
          <w:color w:val="000000"/>
          <w:lang w:eastAsia="zh-CN"/>
        </w:rPr>
        <w:t>202</w:t>
      </w:r>
      <w:r>
        <w:rPr>
          <w:rFonts w:hint="eastAsia"/>
          <w:color w:val="000000"/>
          <w:lang w:val="en-US" w:eastAsia="zh-CN"/>
        </w:rPr>
        <w:t>5</w:t>
      </w:r>
      <w:r>
        <w:rPr>
          <w:rFonts w:hint="eastAsia"/>
          <w:color w:val="000000"/>
          <w:lang w:eastAsia="zh-CN"/>
        </w:rPr>
        <w:t>年</w:t>
      </w:r>
      <w:r>
        <w:rPr>
          <w:rFonts w:hint="eastAsia"/>
          <w:color w:val="000000"/>
          <w:lang w:val="en-US" w:eastAsia="zh-CN"/>
        </w:rPr>
        <w:t>4</w:t>
      </w:r>
      <w:r>
        <w:rPr>
          <w:rFonts w:hint="eastAsia"/>
          <w:color w:val="000000"/>
          <w:lang w:eastAsia="zh-CN"/>
        </w:rPr>
        <w:t>月</w:t>
      </w:r>
      <w:r>
        <w:rPr>
          <w:rFonts w:hint="eastAsia"/>
          <w:color w:val="000000"/>
          <w:lang w:val="en-US" w:eastAsia="zh-CN"/>
        </w:rPr>
        <w:t>16</w:t>
      </w:r>
      <w:r>
        <w:rPr>
          <w:rFonts w:hint="eastAsia"/>
          <w:color w:val="000000"/>
          <w:lang w:eastAsia="zh-CN"/>
        </w:rPr>
        <w:t>日</w:t>
      </w:r>
    </w:p>
    <w:p w14:paraId="6F0A30E9">
      <w:pPr>
        <w:ind w:firstLine="480"/>
        <w:jc w:val="right"/>
        <w:rPr>
          <w:color w:val="FF0000"/>
        </w:rPr>
      </w:pPr>
    </w:p>
    <w:bookmarkEnd w:id="13"/>
    <w:p w14:paraId="7FF633AA">
      <w:pPr>
        <w:ind w:firstLine="480"/>
        <w:jc w:val="center"/>
        <w:outlineLvl w:val="0"/>
        <w:rPr>
          <w:b/>
          <w:sz w:val="32"/>
          <w:szCs w:val="32"/>
        </w:rPr>
      </w:pPr>
      <w:bookmarkStart w:id="14" w:name="_Toc325725997"/>
    </w:p>
    <w:bookmarkEnd w:id="14"/>
    <w:p w14:paraId="70C162A7">
      <w:pPr>
        <w:pStyle w:val="4"/>
        <w:jc w:val="center"/>
        <w:rPr>
          <w:rFonts w:ascii="宋体" w:hAnsi="宋体" w:eastAsia="宋体"/>
        </w:rPr>
      </w:pPr>
      <w:bookmarkStart w:id="15" w:name="_Toc13050653"/>
      <w:bookmarkStart w:id="16" w:name="_Toc24803"/>
      <w:bookmarkStart w:id="17" w:name="_Toc325726001"/>
      <w:bookmarkStart w:id="18" w:name="_Toc376936732"/>
      <w:bookmarkStart w:id="19" w:name="_Toc678"/>
      <w:r>
        <w:rPr>
          <w:rFonts w:ascii="宋体" w:hAnsi="宋体" w:eastAsia="宋体"/>
        </w:rPr>
        <w:br w:type="page"/>
      </w:r>
      <w:bookmarkStart w:id="20" w:name="_Toc9705"/>
      <w:r>
        <w:rPr>
          <w:rFonts w:ascii="宋体" w:hAnsi="宋体" w:eastAsia="宋体"/>
        </w:rPr>
        <w:t>第二部分  询价采购须知</w:t>
      </w:r>
      <w:bookmarkEnd w:id="15"/>
      <w:bookmarkEnd w:id="16"/>
      <w:bookmarkEnd w:id="20"/>
    </w:p>
    <w:p w14:paraId="7E9CC9A9">
      <w:pPr>
        <w:pStyle w:val="5"/>
        <w:jc w:val="center"/>
        <w:rPr>
          <w:rFonts w:ascii="宋体" w:hAnsi="宋体" w:eastAsia="宋体"/>
          <w:sz w:val="36"/>
          <w:szCs w:val="36"/>
        </w:rPr>
      </w:pPr>
      <w:bookmarkStart w:id="21" w:name="_Toc13050654"/>
      <w:bookmarkStart w:id="22" w:name="_Toc32696"/>
      <w:bookmarkStart w:id="23" w:name="_Toc22211"/>
      <w:r>
        <w:rPr>
          <w:rFonts w:ascii="宋体" w:hAnsi="宋体" w:eastAsia="宋体"/>
          <w:sz w:val="36"/>
          <w:szCs w:val="36"/>
        </w:rPr>
        <w:t>一、说明</w:t>
      </w:r>
      <w:bookmarkEnd w:id="21"/>
      <w:bookmarkEnd w:id="22"/>
      <w:bookmarkEnd w:id="23"/>
    </w:p>
    <w:p w14:paraId="28BDB829">
      <w:pPr>
        <w:tabs>
          <w:tab w:val="left" w:pos="105"/>
          <w:tab w:val="left" w:pos="735"/>
          <w:tab w:val="left" w:pos="945"/>
          <w:tab w:val="left" w:pos="3360"/>
        </w:tabs>
        <w:adjustRightInd w:val="0"/>
        <w:snapToGrid w:val="0"/>
        <w:spacing w:line="360" w:lineRule="auto"/>
        <w:rPr>
          <w:rFonts w:ascii="宋体" w:hAnsi="宋体" w:eastAsia="宋体" w:cs="Arial"/>
          <w:bCs/>
          <w:sz w:val="24"/>
          <w:szCs w:val="24"/>
        </w:rPr>
      </w:pPr>
      <w:bookmarkStart w:id="24" w:name="_Toc13050655"/>
      <w:r>
        <w:rPr>
          <w:rFonts w:ascii="宋体" w:hAnsi="宋体" w:eastAsia="宋体" w:cs="Arial"/>
          <w:b/>
          <w:bCs/>
          <w:sz w:val="24"/>
          <w:szCs w:val="24"/>
        </w:rPr>
        <w:t>1.适用范围</w:t>
      </w:r>
      <w:bookmarkEnd w:id="24"/>
    </w:p>
    <w:p w14:paraId="540D9014">
      <w:pPr>
        <w:pStyle w:val="31"/>
        <w:tabs>
          <w:tab w:val="left" w:pos="105"/>
          <w:tab w:val="left" w:pos="735"/>
          <w:tab w:val="left" w:pos="945"/>
          <w:tab w:val="left" w:pos="3360"/>
        </w:tabs>
        <w:spacing w:line="360" w:lineRule="auto"/>
        <w:ind w:firstLine="0" w:firstLineChars="0"/>
        <w:rPr>
          <w:rFonts w:ascii="宋体" w:hAnsi="宋体" w:cs="Arial"/>
          <w:sz w:val="24"/>
        </w:rPr>
      </w:pPr>
      <w:r>
        <w:rPr>
          <w:rFonts w:ascii="宋体" w:hAnsi="宋体" w:cs="Arial"/>
          <w:sz w:val="24"/>
        </w:rPr>
        <w:t>本询价通知书仅适用于本次询价采购。</w:t>
      </w:r>
    </w:p>
    <w:p w14:paraId="388BCE64">
      <w:pPr>
        <w:tabs>
          <w:tab w:val="left" w:pos="105"/>
          <w:tab w:val="left" w:pos="735"/>
          <w:tab w:val="left" w:pos="945"/>
          <w:tab w:val="left" w:pos="3360"/>
        </w:tabs>
        <w:adjustRightInd w:val="0"/>
        <w:snapToGrid w:val="0"/>
        <w:spacing w:line="360" w:lineRule="auto"/>
        <w:rPr>
          <w:rFonts w:ascii="宋体" w:hAnsi="宋体" w:eastAsia="宋体" w:cs="Arial"/>
          <w:b/>
          <w:bCs/>
          <w:sz w:val="24"/>
          <w:szCs w:val="24"/>
        </w:rPr>
      </w:pPr>
      <w:r>
        <w:rPr>
          <w:rFonts w:ascii="宋体" w:hAnsi="宋体" w:eastAsia="宋体" w:cs="Arial"/>
          <w:b/>
          <w:bCs/>
          <w:sz w:val="24"/>
          <w:szCs w:val="24"/>
        </w:rPr>
        <w:t>2.合格供应商</w:t>
      </w:r>
      <w:r>
        <w:rPr>
          <w:rFonts w:hint="eastAsia" w:ascii="宋体" w:hAnsi="宋体" w:eastAsia="宋体" w:cs="Arial"/>
          <w:b/>
          <w:bCs/>
          <w:sz w:val="24"/>
          <w:szCs w:val="24"/>
        </w:rPr>
        <w:t>：</w:t>
      </w:r>
    </w:p>
    <w:p w14:paraId="24BDFECC">
      <w:pPr>
        <w:tabs>
          <w:tab w:val="left" w:pos="105"/>
          <w:tab w:val="left" w:pos="735"/>
          <w:tab w:val="left" w:pos="945"/>
          <w:tab w:val="left" w:pos="3360"/>
        </w:tabs>
        <w:adjustRightInd w:val="0"/>
        <w:snapToGrid w:val="0"/>
        <w:spacing w:line="360" w:lineRule="auto"/>
        <w:rPr>
          <w:rFonts w:ascii="宋体" w:hAnsi="宋体" w:eastAsia="宋体" w:cs="Arial"/>
          <w:b/>
          <w:bCs/>
          <w:sz w:val="24"/>
          <w:szCs w:val="24"/>
        </w:rPr>
      </w:pPr>
      <w:r>
        <w:rPr>
          <w:rFonts w:ascii="宋体" w:hAnsi="宋体" w:eastAsia="宋体" w:cs="Arial"/>
          <w:b/>
          <w:bCs/>
          <w:sz w:val="24"/>
          <w:szCs w:val="24"/>
        </w:rPr>
        <w:t>报价供应商资格条件要符合《</w:t>
      </w:r>
      <w:r>
        <w:rPr>
          <w:rFonts w:hint="eastAsia" w:ascii="宋体" w:hAnsi="宋体" w:cs="Arial"/>
          <w:b/>
          <w:bCs/>
          <w:sz w:val="24"/>
          <w:szCs w:val="24"/>
          <w:lang w:eastAsia="zh-CN"/>
        </w:rPr>
        <w:t>中华人民共和国政府采购法</w:t>
      </w:r>
      <w:r>
        <w:rPr>
          <w:rFonts w:ascii="宋体" w:hAnsi="宋体" w:eastAsia="宋体" w:cs="Arial"/>
          <w:b/>
          <w:bCs/>
          <w:sz w:val="24"/>
          <w:szCs w:val="24"/>
        </w:rPr>
        <w:t>》规定的供应商。</w:t>
      </w:r>
    </w:p>
    <w:p w14:paraId="2EB6F86F">
      <w:pPr>
        <w:spacing w:line="360" w:lineRule="auto"/>
        <w:jc w:val="left"/>
        <w:rPr>
          <w:rFonts w:ascii="宋体" w:hAnsi="宋体" w:eastAsia="宋体" w:cs="Arial"/>
          <w:sz w:val="24"/>
          <w:szCs w:val="24"/>
        </w:rPr>
      </w:pPr>
      <w:r>
        <w:rPr>
          <w:rFonts w:hint="eastAsia" w:ascii="宋体" w:hAnsi="宋体" w:eastAsia="宋体" w:cs="Arial"/>
          <w:b/>
          <w:sz w:val="24"/>
          <w:szCs w:val="24"/>
        </w:rPr>
        <w:t>2.1</w:t>
      </w:r>
      <w:r>
        <w:rPr>
          <w:rFonts w:ascii="宋体" w:hAnsi="宋体" w:eastAsia="宋体" w:cs="Arial"/>
          <w:b/>
          <w:sz w:val="24"/>
          <w:szCs w:val="24"/>
        </w:rPr>
        <w:t>、</w:t>
      </w:r>
      <w:r>
        <w:rPr>
          <w:rFonts w:ascii="宋体" w:hAnsi="宋体" w:eastAsia="宋体" w:cs="Arial"/>
          <w:sz w:val="24"/>
          <w:szCs w:val="24"/>
        </w:rPr>
        <w:t>《中华人民共和国政府采购法</w:t>
      </w:r>
      <w:r>
        <w:rPr>
          <w:rFonts w:hint="eastAsia" w:ascii="宋体" w:hAnsi="宋体" w:cs="Arial"/>
          <w:sz w:val="24"/>
          <w:szCs w:val="24"/>
          <w:lang w:eastAsia="zh-CN"/>
        </w:rPr>
        <w:t>》第二十二条</w:t>
      </w:r>
      <w:r>
        <w:rPr>
          <w:rFonts w:ascii="宋体" w:hAnsi="宋体" w:eastAsia="宋体" w:cs="Arial"/>
          <w:sz w:val="24"/>
          <w:szCs w:val="24"/>
        </w:rPr>
        <w:t>的规定：</w:t>
      </w:r>
    </w:p>
    <w:p w14:paraId="54E9D5C6">
      <w:pPr>
        <w:spacing w:line="360" w:lineRule="auto"/>
        <w:rPr>
          <w:rFonts w:hint="eastAsia" w:ascii="宋体" w:hAnsi="宋体" w:eastAsia="宋体" w:cs="Arial"/>
          <w:sz w:val="24"/>
          <w:szCs w:val="24"/>
          <w:lang w:eastAsia="zh-CN"/>
        </w:rPr>
      </w:pPr>
      <w:r>
        <w:rPr>
          <w:rFonts w:hint="eastAsia" w:ascii="宋体" w:hAnsi="宋体" w:cs="Arial"/>
          <w:b/>
          <w:sz w:val="24"/>
          <w:szCs w:val="24"/>
          <w:lang w:eastAsia="zh-CN"/>
        </w:rPr>
        <w:t>（</w:t>
      </w:r>
      <w:r>
        <w:rPr>
          <w:rFonts w:ascii="宋体" w:hAnsi="宋体" w:eastAsia="宋体" w:cs="Arial"/>
          <w:b/>
          <w:sz w:val="24"/>
          <w:szCs w:val="24"/>
        </w:rPr>
        <w:t>1</w:t>
      </w:r>
      <w:r>
        <w:rPr>
          <w:rFonts w:hint="eastAsia" w:ascii="宋体" w:hAnsi="宋体" w:cs="Arial"/>
          <w:b/>
          <w:sz w:val="24"/>
          <w:szCs w:val="24"/>
          <w:lang w:eastAsia="zh-CN"/>
        </w:rPr>
        <w:t>）</w:t>
      </w:r>
      <w:r>
        <w:rPr>
          <w:rFonts w:ascii="宋体" w:hAnsi="宋体" w:eastAsia="宋体" w:cs="Arial"/>
          <w:sz w:val="24"/>
          <w:szCs w:val="24"/>
        </w:rPr>
        <w:t>符合《</w:t>
      </w:r>
      <w:r>
        <w:rPr>
          <w:rFonts w:hint="eastAsia" w:ascii="宋体" w:hAnsi="宋体" w:cs="Arial"/>
          <w:sz w:val="24"/>
          <w:szCs w:val="24"/>
          <w:lang w:eastAsia="zh-CN"/>
        </w:rPr>
        <w:t>中华人民共和国政府采购法》第二十二条</w:t>
      </w:r>
      <w:r>
        <w:rPr>
          <w:rFonts w:ascii="宋体" w:hAnsi="宋体" w:eastAsia="宋体" w:cs="Arial"/>
          <w:sz w:val="24"/>
          <w:szCs w:val="24"/>
        </w:rPr>
        <w:t>条件，并提供下列材料：</w:t>
      </w:r>
    </w:p>
    <w:p w14:paraId="32F1E77A">
      <w:pPr>
        <w:spacing w:line="360" w:lineRule="auto"/>
        <w:rPr>
          <w:rFonts w:hint="eastAsia" w:ascii="宋体" w:hAnsi="宋体" w:eastAsia="宋体" w:cs="Arial"/>
          <w:sz w:val="24"/>
          <w:szCs w:val="24"/>
          <w:highlight w:val="none"/>
          <w:lang w:eastAsia="zh-CN"/>
        </w:rPr>
      </w:pPr>
      <w:r>
        <w:rPr>
          <w:rFonts w:hint="eastAsia" w:ascii="宋体" w:hAnsi="宋体" w:eastAsia="宋体" w:cs="宋体"/>
          <w:sz w:val="24"/>
          <w:szCs w:val="24"/>
          <w:highlight w:val="none"/>
        </w:rPr>
        <w:t>①</w:t>
      </w:r>
      <w:r>
        <w:rPr>
          <w:rFonts w:ascii="宋体" w:hAnsi="宋体" w:eastAsia="宋体" w:cs="Arial"/>
          <w:sz w:val="24"/>
          <w:szCs w:val="24"/>
          <w:highlight w:val="none"/>
        </w:rPr>
        <w:t>投标人的营业执照等证明文件，自然人的身份证明。</w:t>
      </w:r>
    </w:p>
    <w:p w14:paraId="2307EA25">
      <w:pPr>
        <w:spacing w:line="360" w:lineRule="auto"/>
        <w:rPr>
          <w:rFonts w:hint="eastAsia" w:ascii="宋体" w:hAnsi="宋体" w:eastAsia="宋体" w:cs="Arial"/>
          <w:sz w:val="24"/>
          <w:szCs w:val="24"/>
          <w:highlight w:val="none"/>
          <w:lang w:eastAsia="zh-CN"/>
        </w:rPr>
      </w:pPr>
      <w:r>
        <w:rPr>
          <w:rFonts w:hint="eastAsia" w:ascii="宋体" w:hAnsi="宋体" w:eastAsia="宋体" w:cs="宋体"/>
          <w:sz w:val="24"/>
          <w:szCs w:val="24"/>
          <w:highlight w:val="none"/>
        </w:rPr>
        <w:t>②</w:t>
      </w:r>
      <w:r>
        <w:rPr>
          <w:rFonts w:ascii="宋体" w:hAnsi="宋体" w:eastAsia="宋体" w:cs="Arial"/>
          <w:sz w:val="24"/>
          <w:szCs w:val="24"/>
          <w:highlight w:val="none"/>
        </w:rPr>
        <w:t>财务状况报告，依法缴纳税收和社会保障资金的相关材料。</w:t>
      </w:r>
    </w:p>
    <w:p w14:paraId="4562D72E">
      <w:pPr>
        <w:spacing w:line="360" w:lineRule="auto"/>
        <w:rPr>
          <w:rFonts w:hint="eastAsia" w:ascii="宋体" w:hAnsi="宋体" w:eastAsia="宋体" w:cs="Arial"/>
          <w:sz w:val="24"/>
          <w:szCs w:val="24"/>
          <w:highlight w:val="none"/>
          <w:lang w:eastAsia="zh-CN"/>
        </w:rPr>
      </w:pPr>
      <w:r>
        <w:rPr>
          <w:rFonts w:hint="eastAsia" w:ascii="宋体" w:hAnsi="宋体" w:eastAsia="宋体" w:cs="宋体"/>
          <w:sz w:val="24"/>
          <w:szCs w:val="24"/>
          <w:highlight w:val="none"/>
        </w:rPr>
        <w:t>③</w:t>
      </w:r>
      <w:r>
        <w:rPr>
          <w:rFonts w:ascii="宋体" w:hAnsi="宋体" w:eastAsia="宋体" w:cs="Arial"/>
          <w:sz w:val="24"/>
          <w:szCs w:val="24"/>
          <w:highlight w:val="none"/>
        </w:rPr>
        <w:t>具备履行合同所必需的设备和专业技术能力的证明材料。</w:t>
      </w:r>
    </w:p>
    <w:p w14:paraId="673CE574">
      <w:pPr>
        <w:spacing w:line="360" w:lineRule="auto"/>
        <w:rPr>
          <w:rFonts w:hint="eastAsia" w:ascii="宋体" w:hAnsi="宋体" w:eastAsia="宋体" w:cs="Arial"/>
          <w:sz w:val="24"/>
          <w:szCs w:val="24"/>
          <w:highlight w:val="none"/>
          <w:lang w:eastAsia="zh-CN"/>
        </w:rPr>
      </w:pPr>
      <w:r>
        <w:rPr>
          <w:rFonts w:hint="eastAsia" w:ascii="宋体" w:hAnsi="宋体" w:eastAsia="宋体" w:cs="宋体"/>
          <w:sz w:val="24"/>
          <w:szCs w:val="24"/>
          <w:highlight w:val="none"/>
        </w:rPr>
        <w:t>④</w:t>
      </w:r>
      <w:r>
        <w:rPr>
          <w:rFonts w:ascii="宋体" w:hAnsi="宋体" w:eastAsia="宋体" w:cs="Arial"/>
          <w:sz w:val="24"/>
          <w:szCs w:val="24"/>
          <w:highlight w:val="none"/>
        </w:rPr>
        <w:t>参加政府采购活动前3年内在经营活动中没有重大违法记录的书面声明。</w:t>
      </w:r>
    </w:p>
    <w:p w14:paraId="78A57BBA">
      <w:pPr>
        <w:spacing w:line="360" w:lineRule="auto"/>
        <w:rPr>
          <w:rFonts w:hint="eastAsia" w:ascii="宋体" w:hAnsi="宋体" w:eastAsia="宋体" w:cs="Arial"/>
          <w:sz w:val="24"/>
          <w:szCs w:val="24"/>
          <w:highlight w:val="none"/>
          <w:lang w:eastAsia="zh-CN"/>
        </w:rPr>
      </w:pPr>
      <w:r>
        <w:rPr>
          <w:rFonts w:hint="eastAsia" w:ascii="宋体" w:hAnsi="宋体" w:eastAsia="宋体" w:cs="宋体"/>
          <w:sz w:val="24"/>
          <w:szCs w:val="24"/>
          <w:highlight w:val="none"/>
        </w:rPr>
        <w:t>⑤</w:t>
      </w:r>
      <w:r>
        <w:rPr>
          <w:rFonts w:ascii="宋体" w:hAnsi="宋体" w:eastAsia="宋体" w:cs="Arial"/>
          <w:sz w:val="24"/>
          <w:szCs w:val="24"/>
          <w:highlight w:val="none"/>
        </w:rPr>
        <w:t>具备法律、行政法规规定的其他条件的证明材料。</w:t>
      </w:r>
    </w:p>
    <w:p w14:paraId="177133AA">
      <w:pPr>
        <w:spacing w:line="360" w:lineRule="auto"/>
        <w:rPr>
          <w:rFonts w:hint="eastAsia" w:ascii="宋体" w:hAnsi="宋体" w:eastAsia="宋体" w:cs="Arial"/>
          <w:sz w:val="24"/>
          <w:szCs w:val="24"/>
          <w:lang w:eastAsia="zh-CN"/>
        </w:rPr>
      </w:pPr>
      <w:r>
        <w:rPr>
          <w:rFonts w:hint="eastAsia" w:ascii="宋体" w:hAnsi="宋体" w:cs="Arial"/>
          <w:b/>
          <w:sz w:val="24"/>
          <w:szCs w:val="24"/>
          <w:lang w:eastAsia="zh-CN"/>
        </w:rPr>
        <w:t>（</w:t>
      </w:r>
      <w:r>
        <w:rPr>
          <w:rFonts w:ascii="宋体" w:hAnsi="宋体" w:eastAsia="宋体" w:cs="Arial"/>
          <w:b/>
          <w:sz w:val="24"/>
          <w:szCs w:val="24"/>
        </w:rPr>
        <w:t>2</w:t>
      </w:r>
      <w:r>
        <w:rPr>
          <w:rFonts w:hint="eastAsia" w:ascii="宋体" w:hAnsi="宋体" w:cs="Arial"/>
          <w:b/>
          <w:sz w:val="24"/>
          <w:szCs w:val="24"/>
          <w:lang w:eastAsia="zh-CN"/>
        </w:rPr>
        <w:t>）</w:t>
      </w:r>
      <w:r>
        <w:rPr>
          <w:rFonts w:ascii="宋体" w:hAnsi="宋体" w:eastAsia="宋体" w:cs="Arial"/>
          <w:sz w:val="24"/>
          <w:szCs w:val="24"/>
        </w:rPr>
        <w:t>单位负责人为同一人或者存在直接控股、管理关系的不同投标人，不得参加同一合同项下的政府采购活动。否则，皆取消投标资格；</w:t>
      </w:r>
    </w:p>
    <w:p w14:paraId="3B7B3FDB">
      <w:pPr>
        <w:spacing w:line="360" w:lineRule="auto"/>
        <w:rPr>
          <w:rFonts w:hint="eastAsia" w:ascii="宋体" w:hAnsi="宋体" w:eastAsia="宋体" w:cs="Arial"/>
          <w:sz w:val="24"/>
          <w:szCs w:val="24"/>
          <w:lang w:eastAsia="zh-CN"/>
        </w:rPr>
      </w:pPr>
      <w:r>
        <w:rPr>
          <w:rFonts w:hint="eastAsia" w:ascii="宋体" w:hAnsi="宋体" w:cs="Arial"/>
          <w:b/>
          <w:sz w:val="24"/>
          <w:szCs w:val="24"/>
          <w:lang w:eastAsia="zh-CN"/>
        </w:rPr>
        <w:t>（</w:t>
      </w:r>
      <w:r>
        <w:rPr>
          <w:rFonts w:ascii="宋体" w:hAnsi="宋体" w:eastAsia="宋体" w:cs="Arial"/>
          <w:b/>
          <w:sz w:val="24"/>
          <w:szCs w:val="24"/>
        </w:rPr>
        <w:t>3</w:t>
      </w:r>
      <w:r>
        <w:rPr>
          <w:rFonts w:hint="eastAsia" w:ascii="宋体" w:hAnsi="宋体" w:cs="Arial"/>
          <w:b/>
          <w:sz w:val="24"/>
          <w:szCs w:val="24"/>
          <w:lang w:eastAsia="zh-CN"/>
        </w:rPr>
        <w:t>）</w:t>
      </w:r>
      <w:r>
        <w:rPr>
          <w:rFonts w:ascii="宋体" w:hAnsi="宋体" w:eastAsia="宋体" w:cs="Arial"/>
          <w:sz w:val="24"/>
          <w:szCs w:val="24"/>
        </w:rPr>
        <w:t>为本采购项目提供整体设计、规范编制或者项目管理、监理、检测等服务的投标人，不得再参加该采购项目的其他采购活动；</w:t>
      </w:r>
    </w:p>
    <w:p w14:paraId="759801EF">
      <w:pPr>
        <w:spacing w:line="360" w:lineRule="auto"/>
        <w:rPr>
          <w:rFonts w:hint="eastAsia" w:ascii="宋体" w:hAnsi="宋体" w:eastAsia="宋体" w:cs="Arial"/>
          <w:sz w:val="24"/>
          <w:szCs w:val="24"/>
          <w:lang w:eastAsia="zh-CN"/>
        </w:rPr>
      </w:pPr>
      <w:r>
        <w:rPr>
          <w:rFonts w:hint="eastAsia" w:ascii="宋体" w:hAnsi="宋体" w:cs="Arial"/>
          <w:b/>
          <w:sz w:val="24"/>
          <w:szCs w:val="24"/>
          <w:lang w:eastAsia="zh-CN"/>
        </w:rPr>
        <w:t>（</w:t>
      </w:r>
      <w:r>
        <w:rPr>
          <w:rFonts w:ascii="宋体" w:hAnsi="宋体" w:eastAsia="宋体" w:cs="Arial"/>
          <w:b/>
          <w:sz w:val="24"/>
          <w:szCs w:val="24"/>
        </w:rPr>
        <w:t>4</w:t>
      </w:r>
      <w:r>
        <w:rPr>
          <w:rFonts w:hint="eastAsia" w:ascii="宋体" w:hAnsi="宋体" w:cs="Arial"/>
          <w:b/>
          <w:sz w:val="24"/>
          <w:szCs w:val="24"/>
          <w:lang w:eastAsia="zh-CN"/>
        </w:rPr>
        <w:t>）</w:t>
      </w:r>
      <w:r>
        <w:rPr>
          <w:rFonts w:ascii="宋体" w:hAnsi="宋体" w:eastAsia="宋体" w:cs="Arial"/>
          <w:sz w:val="24"/>
          <w:szCs w:val="24"/>
        </w:rPr>
        <w:t>本项目不接受投标人以联合体方式进行投标；</w:t>
      </w:r>
    </w:p>
    <w:p w14:paraId="33A5012F">
      <w:pPr>
        <w:spacing w:line="360" w:lineRule="auto"/>
        <w:rPr>
          <w:rFonts w:ascii="宋体" w:hAnsi="宋体" w:eastAsia="宋体" w:cs="Arial"/>
          <w:sz w:val="24"/>
          <w:szCs w:val="24"/>
        </w:rPr>
      </w:pPr>
      <w:r>
        <w:rPr>
          <w:rFonts w:hint="eastAsia" w:ascii="宋体" w:hAnsi="宋体" w:cs="Arial"/>
          <w:b/>
          <w:sz w:val="24"/>
          <w:szCs w:val="24"/>
          <w:lang w:eastAsia="zh-CN"/>
        </w:rPr>
        <w:t>（</w:t>
      </w:r>
      <w:r>
        <w:rPr>
          <w:rFonts w:ascii="宋体" w:hAnsi="宋体" w:eastAsia="宋体" w:cs="Arial"/>
          <w:sz w:val="24"/>
          <w:szCs w:val="24"/>
        </w:rPr>
        <w:t>5</w:t>
      </w:r>
      <w:r>
        <w:rPr>
          <w:rFonts w:hint="eastAsia" w:ascii="宋体" w:hAnsi="宋体" w:eastAsia="宋体" w:cs="Arial"/>
          <w:sz w:val="24"/>
          <w:szCs w:val="24"/>
          <w:lang w:eastAsia="zh-CN"/>
        </w:rPr>
        <w:t>）</w:t>
      </w:r>
      <w:r>
        <w:rPr>
          <w:rFonts w:ascii="宋体" w:hAnsi="宋体" w:eastAsia="宋体" w:cs="Arial"/>
          <w:sz w:val="24"/>
          <w:szCs w:val="24"/>
        </w:rPr>
        <w:t>经信用中国（www.creditchina.gov.cn）、中国政府采购网（www.ccgp.gov.cn）等渠道查询后，列入失信被执行人、重大税收违法案件当事人名单、政府采购严重违法失信行为记录名单的，取消投标资格。（提供网站查询截图，时间为投标截止时间前</w:t>
      </w:r>
      <w:r>
        <w:rPr>
          <w:rFonts w:hint="eastAsia" w:ascii="宋体" w:hAnsi="宋体" w:eastAsia="宋体" w:cs="Arial"/>
          <w:sz w:val="24"/>
          <w:szCs w:val="24"/>
          <w:lang w:val="en-US" w:eastAsia="zh-CN"/>
        </w:rPr>
        <w:t>20</w:t>
      </w:r>
      <w:r>
        <w:rPr>
          <w:rFonts w:ascii="宋体" w:hAnsi="宋体" w:eastAsia="宋体" w:cs="Arial"/>
          <w:sz w:val="24"/>
          <w:szCs w:val="24"/>
        </w:rPr>
        <w:t>天内</w:t>
      </w:r>
      <w:r>
        <w:rPr>
          <w:rFonts w:hint="eastAsia" w:ascii="宋体" w:hAnsi="宋体" w:eastAsia="宋体" w:cs="Arial"/>
          <w:sz w:val="24"/>
          <w:szCs w:val="24"/>
          <w:lang w:eastAsia="zh-CN"/>
        </w:rPr>
        <w:t>）</w:t>
      </w:r>
      <w:r>
        <w:rPr>
          <w:rFonts w:ascii="宋体" w:hAnsi="宋体" w:eastAsia="宋体" w:cs="Arial"/>
          <w:sz w:val="24"/>
          <w:szCs w:val="24"/>
        </w:rPr>
        <w:t>。</w:t>
      </w:r>
    </w:p>
    <w:p w14:paraId="7B487C19">
      <w:pPr>
        <w:spacing w:line="360" w:lineRule="auto"/>
        <w:rPr>
          <w:rFonts w:ascii="宋体" w:hAnsi="宋体" w:eastAsia="宋体" w:cs="Arial"/>
          <w:b/>
          <w:sz w:val="24"/>
          <w:szCs w:val="24"/>
        </w:rPr>
      </w:pPr>
      <w:r>
        <w:rPr>
          <w:rFonts w:hint="eastAsia" w:ascii="宋体" w:hAnsi="宋体" w:cs="Arial"/>
          <w:b/>
          <w:sz w:val="24"/>
          <w:szCs w:val="24"/>
          <w:lang w:val="en-US" w:eastAsia="zh-CN"/>
        </w:rPr>
        <w:t>3.</w:t>
      </w:r>
      <w:r>
        <w:rPr>
          <w:rFonts w:ascii="宋体" w:hAnsi="宋体" w:eastAsia="宋体" w:cs="Arial"/>
          <w:b/>
          <w:sz w:val="24"/>
          <w:szCs w:val="24"/>
        </w:rPr>
        <w:t>询价采购的费用</w:t>
      </w:r>
    </w:p>
    <w:p w14:paraId="59792CD9">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360" w:lineRule="auto"/>
        <w:textAlignment w:val="auto"/>
        <w:rPr>
          <w:rFonts w:hint="eastAsia" w:ascii="宋体" w:hAnsi="宋体" w:eastAsia="宋体" w:cs="Arial"/>
          <w:sz w:val="24"/>
          <w:szCs w:val="24"/>
          <w:lang w:eastAsia="zh-CN"/>
        </w:rPr>
      </w:pPr>
      <w:r>
        <w:rPr>
          <w:rFonts w:hint="eastAsia" w:ascii="宋体" w:hAnsi="宋体" w:eastAsia="宋体" w:cs="Arial"/>
          <w:sz w:val="24"/>
          <w:szCs w:val="24"/>
          <w:lang w:eastAsia="zh-CN"/>
        </w:rPr>
        <w:t>询价报价应包括产品费、检验费、手续费、运输费、保险费、售前、售中、售后服务费、招标代理费、税金及不可预见费等全部费用。</w:t>
      </w:r>
    </w:p>
    <w:p w14:paraId="0B1CF998">
      <w:pPr>
        <w:keepNext w:val="0"/>
        <w:keepLines w:val="0"/>
        <w:pageBreakBefore w:val="0"/>
        <w:tabs>
          <w:tab w:val="left" w:pos="105"/>
          <w:tab w:val="left" w:pos="735"/>
          <w:tab w:val="left" w:pos="945"/>
          <w:tab w:val="left" w:pos="3360"/>
        </w:tabs>
        <w:kinsoku/>
        <w:wordWrap/>
        <w:overflowPunct/>
        <w:topLinePunct w:val="0"/>
        <w:autoSpaceDE/>
        <w:autoSpaceDN/>
        <w:bidi w:val="0"/>
        <w:adjustRightInd w:val="0"/>
        <w:snapToGrid w:val="0"/>
        <w:spacing w:line="360" w:lineRule="auto"/>
        <w:textAlignment w:val="auto"/>
        <w:rPr>
          <w:rFonts w:ascii="宋体" w:hAnsi="宋体" w:eastAsia="宋体" w:cs="Arial"/>
          <w:b/>
          <w:sz w:val="24"/>
          <w:szCs w:val="24"/>
          <w:highlight w:val="green"/>
        </w:rPr>
      </w:pPr>
      <w:r>
        <w:rPr>
          <w:rFonts w:hint="eastAsia" w:ascii="宋体" w:hAnsi="宋体" w:cs="Arial"/>
          <w:b/>
          <w:bCs/>
          <w:sz w:val="24"/>
          <w:szCs w:val="24"/>
          <w:lang w:val="en-US" w:eastAsia="zh-CN"/>
        </w:rPr>
        <w:t>3.1</w:t>
      </w:r>
      <w:r>
        <w:rPr>
          <w:rFonts w:ascii="宋体" w:hAnsi="宋体" w:eastAsia="宋体" w:cs="Arial"/>
          <w:b/>
          <w:bCs/>
          <w:sz w:val="24"/>
          <w:szCs w:val="24"/>
        </w:rPr>
        <w:t>供应商应当一次</w:t>
      </w:r>
      <w:r>
        <w:rPr>
          <w:rFonts w:ascii="宋体" w:hAnsi="宋体" w:eastAsia="宋体" w:cs="Arial"/>
          <w:b/>
          <w:sz w:val="24"/>
          <w:szCs w:val="24"/>
        </w:rPr>
        <w:t>报出不得更改的价格。</w:t>
      </w:r>
    </w:p>
    <w:p w14:paraId="2A9DF593">
      <w:pPr>
        <w:keepNext w:val="0"/>
        <w:keepLines w:val="0"/>
        <w:pageBreakBefore w:val="0"/>
        <w:kinsoku/>
        <w:wordWrap/>
        <w:overflowPunct/>
        <w:topLinePunct w:val="0"/>
        <w:autoSpaceDE/>
        <w:autoSpaceDN/>
        <w:bidi w:val="0"/>
        <w:spacing w:line="360" w:lineRule="auto"/>
        <w:textAlignment w:val="auto"/>
        <w:rPr>
          <w:rFonts w:hint="default" w:ascii="宋体" w:hAnsi="宋体" w:eastAsia="宋体" w:cs="Arial"/>
          <w:sz w:val="24"/>
          <w:szCs w:val="24"/>
          <w:lang w:val="en-US" w:eastAsia="zh-CN"/>
        </w:rPr>
      </w:pPr>
      <w:r>
        <w:rPr>
          <w:rFonts w:hint="eastAsia" w:ascii="宋体" w:hAnsi="宋体" w:cs="Arial"/>
          <w:b/>
          <w:sz w:val="24"/>
          <w:szCs w:val="24"/>
          <w:lang w:val="en-US" w:eastAsia="zh-CN"/>
        </w:rPr>
        <w:t>3.2</w:t>
      </w:r>
      <w:r>
        <w:rPr>
          <w:rFonts w:ascii="宋体" w:hAnsi="宋体" w:eastAsia="宋体" w:cs="Arial"/>
          <w:b/>
          <w:sz w:val="24"/>
          <w:szCs w:val="24"/>
        </w:rPr>
        <w:t>本项目需缴纳询价保证金</w:t>
      </w:r>
      <w:r>
        <w:rPr>
          <w:rFonts w:ascii="宋体" w:hAnsi="宋体" w:eastAsia="宋体" w:cs="Arial"/>
          <w:sz w:val="24"/>
          <w:szCs w:val="24"/>
        </w:rPr>
        <w:t>：</w:t>
      </w:r>
      <w:r>
        <w:rPr>
          <w:rFonts w:hint="eastAsia" w:ascii="宋体" w:hAnsi="宋体" w:cs="Arial"/>
          <w:sz w:val="24"/>
          <w:szCs w:val="24"/>
          <w:lang w:val="en-US" w:eastAsia="zh-CN"/>
        </w:rPr>
        <w:t>详见供应商须知前附表</w:t>
      </w:r>
    </w:p>
    <w:p w14:paraId="3DB8BC2A">
      <w:pPr>
        <w:keepNext w:val="0"/>
        <w:keepLines w:val="0"/>
        <w:pageBreakBefore w:val="0"/>
        <w:widowControl/>
        <w:kinsoku/>
        <w:wordWrap/>
        <w:overflowPunct/>
        <w:topLinePunct w:val="0"/>
        <w:autoSpaceDE/>
        <w:autoSpaceDN/>
        <w:bidi w:val="0"/>
        <w:spacing w:line="240" w:lineRule="auto"/>
        <w:ind w:firstLine="482" w:firstLineChars="200"/>
        <w:jc w:val="left"/>
        <w:textAlignment w:val="auto"/>
        <w:outlineLvl w:val="1"/>
        <w:rPr>
          <w:rFonts w:ascii="宋体" w:hAnsi="宋体" w:eastAsia="宋体" w:cs="Arial"/>
          <w:sz w:val="24"/>
          <w:szCs w:val="24"/>
        </w:rPr>
      </w:pPr>
      <w:bookmarkStart w:id="25" w:name="_Toc20954"/>
      <w:bookmarkStart w:id="26" w:name="_Toc16605"/>
      <w:r>
        <w:rPr>
          <w:rFonts w:hint="eastAsia" w:ascii="宋体" w:hAnsi="宋体" w:cs="Arial"/>
          <w:b/>
          <w:bCs/>
          <w:sz w:val="24"/>
          <w:szCs w:val="24"/>
          <w:lang w:val="en-US" w:eastAsia="zh-CN"/>
        </w:rPr>
        <w:t>3.3</w:t>
      </w:r>
      <w:r>
        <w:rPr>
          <w:rFonts w:ascii="宋体" w:hAnsi="宋体" w:eastAsia="宋体" w:cs="Arial"/>
          <w:b/>
          <w:sz w:val="24"/>
          <w:szCs w:val="24"/>
        </w:rPr>
        <w:t>本项目询价有效期：</w:t>
      </w:r>
      <w:r>
        <w:rPr>
          <w:rFonts w:ascii="宋体" w:hAnsi="宋体" w:eastAsia="宋体" w:cs="Arial"/>
          <w:sz w:val="24"/>
          <w:szCs w:val="24"/>
        </w:rPr>
        <w:t>自询价之日起</w:t>
      </w:r>
      <w:r>
        <w:rPr>
          <w:rFonts w:hint="eastAsia" w:ascii="宋体" w:hAnsi="宋体" w:eastAsia="宋体" w:cs="Arial"/>
          <w:sz w:val="24"/>
          <w:szCs w:val="24"/>
        </w:rPr>
        <w:t>60</w:t>
      </w:r>
      <w:r>
        <w:rPr>
          <w:rFonts w:ascii="宋体" w:hAnsi="宋体" w:eastAsia="宋体" w:cs="Arial"/>
          <w:sz w:val="24"/>
          <w:szCs w:val="24"/>
        </w:rPr>
        <w:t>个日历日。</w:t>
      </w:r>
      <w:bookmarkEnd w:id="25"/>
      <w:bookmarkEnd w:id="26"/>
    </w:p>
    <w:p w14:paraId="3FCA9B9D">
      <w:pPr>
        <w:keepNext w:val="0"/>
        <w:keepLines w:val="0"/>
        <w:pageBreakBefore w:val="0"/>
        <w:widowControl/>
        <w:kinsoku/>
        <w:wordWrap/>
        <w:overflowPunct/>
        <w:topLinePunct w:val="0"/>
        <w:autoSpaceDE/>
        <w:autoSpaceDN/>
        <w:bidi w:val="0"/>
        <w:spacing w:line="240" w:lineRule="auto"/>
        <w:ind w:firstLine="480" w:firstLineChars="200"/>
        <w:jc w:val="left"/>
        <w:textAlignment w:val="auto"/>
        <w:outlineLvl w:val="1"/>
        <w:rPr>
          <w:rFonts w:ascii="宋体" w:hAnsi="宋体" w:eastAsia="宋体" w:cs="Arial"/>
          <w:sz w:val="24"/>
          <w:szCs w:val="24"/>
        </w:rPr>
      </w:pPr>
    </w:p>
    <w:p w14:paraId="1850040C">
      <w:pPr>
        <w:keepNext w:val="0"/>
        <w:keepLines w:val="0"/>
        <w:pageBreakBefore w:val="0"/>
        <w:widowControl/>
        <w:kinsoku/>
        <w:wordWrap/>
        <w:overflowPunct/>
        <w:topLinePunct w:val="0"/>
        <w:autoSpaceDE/>
        <w:autoSpaceDN/>
        <w:bidi w:val="0"/>
        <w:spacing w:line="240" w:lineRule="auto"/>
        <w:ind w:firstLine="480" w:firstLineChars="200"/>
        <w:jc w:val="left"/>
        <w:textAlignment w:val="auto"/>
        <w:outlineLvl w:val="1"/>
        <w:rPr>
          <w:rFonts w:ascii="宋体" w:hAnsi="宋体" w:eastAsia="宋体" w:cs="Arial"/>
          <w:sz w:val="24"/>
          <w:szCs w:val="24"/>
        </w:rPr>
      </w:pPr>
    </w:p>
    <w:bookmarkEnd w:id="17"/>
    <w:bookmarkEnd w:id="18"/>
    <w:bookmarkEnd w:id="19"/>
    <w:p w14:paraId="48570C67">
      <w:pPr>
        <w:widowControl/>
        <w:spacing w:before="240" w:beforeLines="100" w:after="240" w:afterLines="100"/>
        <w:jc w:val="center"/>
        <w:outlineLvl w:val="1"/>
        <w:rPr>
          <w:rFonts w:hint="eastAsia" w:ascii="宋体" w:hAnsi="宋体"/>
          <w:b/>
          <w:bCs/>
          <w:kern w:val="0"/>
          <w:sz w:val="36"/>
          <w:szCs w:val="36"/>
        </w:rPr>
      </w:pPr>
      <w:bookmarkStart w:id="27" w:name="_Toc78877819"/>
      <w:bookmarkStart w:id="28" w:name="_Toc416183193"/>
      <w:bookmarkStart w:id="29" w:name="_Toc19894"/>
      <w:bookmarkStart w:id="30" w:name="_Toc325726030"/>
      <w:bookmarkStart w:id="31" w:name="_Toc376936761"/>
      <w:bookmarkStart w:id="32" w:name="_Toc5112"/>
      <w:r>
        <w:rPr>
          <w:rFonts w:hint="eastAsia" w:ascii="宋体" w:hAnsi="宋体"/>
          <w:b/>
          <w:bCs/>
          <w:kern w:val="0"/>
          <w:sz w:val="36"/>
          <w:szCs w:val="36"/>
        </w:rPr>
        <w:t>二、询价采购文件说明</w:t>
      </w:r>
      <w:bookmarkEnd w:id="27"/>
      <w:bookmarkEnd w:id="28"/>
      <w:bookmarkEnd w:id="29"/>
    </w:p>
    <w:p w14:paraId="42D23C7C">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33" w:name="_Toc416183194"/>
      <w:bookmarkStart w:id="34" w:name="_Toc325726002"/>
      <w:bookmarkStart w:id="35" w:name="_Toc78877820"/>
      <w:bookmarkStart w:id="36" w:name="_Toc376936733"/>
      <w:r>
        <w:rPr>
          <w:rFonts w:hint="eastAsia" w:ascii="宋体" w:hAnsi="宋体"/>
          <w:b/>
          <w:bCs/>
          <w:kern w:val="0"/>
          <w:sz w:val="27"/>
          <w:szCs w:val="27"/>
        </w:rPr>
        <w:t>4.询价采购文件的构成</w:t>
      </w:r>
      <w:bookmarkEnd w:id="33"/>
      <w:bookmarkEnd w:id="34"/>
      <w:bookmarkEnd w:id="35"/>
      <w:bookmarkEnd w:id="36"/>
    </w:p>
    <w:p w14:paraId="7DA6BBDF">
      <w:pPr>
        <w:spacing w:line="400" w:lineRule="exact"/>
        <w:ind w:firstLine="484" w:firstLineChars="202"/>
        <w:jc w:val="left"/>
        <w:rPr>
          <w:rFonts w:hint="eastAsia" w:ascii="宋体" w:hAnsi="宋体"/>
          <w:sz w:val="24"/>
        </w:rPr>
      </w:pPr>
      <w:r>
        <w:rPr>
          <w:rFonts w:hint="eastAsia" w:ascii="宋体" w:hAnsi="宋体"/>
          <w:sz w:val="24"/>
        </w:rPr>
        <w:t>询价采购文件压缩包电子版文件格式由本文件（word格式）和数据文件（excel格式）构成。</w:t>
      </w:r>
    </w:p>
    <w:p w14:paraId="4F9F1942">
      <w:pPr>
        <w:spacing w:line="400" w:lineRule="exact"/>
        <w:ind w:firstLine="480" w:firstLineChars="200"/>
        <w:rPr>
          <w:rFonts w:hint="eastAsia" w:ascii="宋体" w:hAnsi="宋体"/>
          <w:sz w:val="24"/>
        </w:rPr>
      </w:pPr>
      <w:r>
        <w:rPr>
          <w:rFonts w:hint="eastAsia" w:ascii="宋体" w:hAnsi="宋体"/>
          <w:sz w:val="24"/>
        </w:rPr>
        <w:t>4.1询价采购文件包括：</w:t>
      </w:r>
    </w:p>
    <w:p w14:paraId="11DADB72">
      <w:pPr>
        <w:spacing w:line="400" w:lineRule="exact"/>
        <w:ind w:firstLine="480" w:firstLineChars="200"/>
        <w:rPr>
          <w:rFonts w:hint="eastAsia" w:ascii="宋体" w:hAnsi="宋体"/>
          <w:sz w:val="24"/>
        </w:rPr>
      </w:pPr>
      <w:r>
        <w:rPr>
          <w:rFonts w:hint="eastAsia" w:ascii="宋体" w:hAnsi="宋体"/>
          <w:sz w:val="24"/>
        </w:rPr>
        <w:t>（1）</w:t>
      </w:r>
      <w:r>
        <w:rPr>
          <w:rFonts w:hint="eastAsia" w:hAnsi="宋体"/>
        </w:rPr>
        <w:t>供应商须知前附表</w:t>
      </w:r>
    </w:p>
    <w:p w14:paraId="7BD98F1E">
      <w:pPr>
        <w:spacing w:line="400" w:lineRule="exact"/>
        <w:ind w:firstLine="480" w:firstLineChars="200"/>
        <w:rPr>
          <w:rFonts w:hint="eastAsia" w:ascii="宋体" w:hAnsi="宋体"/>
          <w:sz w:val="24"/>
        </w:rPr>
      </w:pPr>
      <w:r>
        <w:rPr>
          <w:rFonts w:hint="eastAsia" w:ascii="宋体" w:hAnsi="宋体"/>
          <w:sz w:val="24"/>
        </w:rPr>
        <w:t>（2）</w:t>
      </w:r>
      <w:r>
        <w:rPr>
          <w:rFonts w:ascii="宋体" w:hAnsi="宋体" w:eastAsia="宋体"/>
        </w:rPr>
        <w:t>询价采购须知</w:t>
      </w:r>
    </w:p>
    <w:p w14:paraId="2808C5C8">
      <w:pPr>
        <w:spacing w:line="400" w:lineRule="exact"/>
        <w:ind w:firstLine="480" w:firstLineChars="200"/>
        <w:rPr>
          <w:rFonts w:hint="eastAsia" w:ascii="宋体" w:hAnsi="宋体"/>
          <w:sz w:val="24"/>
        </w:rPr>
      </w:pPr>
      <w:r>
        <w:rPr>
          <w:rFonts w:hint="eastAsia" w:ascii="宋体" w:hAnsi="宋体"/>
          <w:sz w:val="24"/>
        </w:rPr>
        <w:t>（3）政府采购项目合同书范本</w:t>
      </w:r>
    </w:p>
    <w:p w14:paraId="04225E84">
      <w:pPr>
        <w:spacing w:line="400" w:lineRule="exact"/>
        <w:ind w:firstLine="480" w:firstLineChars="200"/>
        <w:rPr>
          <w:rFonts w:hint="eastAsia" w:ascii="宋体" w:hAnsi="宋体"/>
          <w:sz w:val="24"/>
        </w:rPr>
      </w:pPr>
      <w:r>
        <w:rPr>
          <w:rFonts w:hint="eastAsia" w:ascii="宋体" w:hAnsi="宋体"/>
          <w:sz w:val="24"/>
        </w:rPr>
        <w:t>（4）询价响应文件格式（相关附件）</w:t>
      </w:r>
    </w:p>
    <w:p w14:paraId="301955AC">
      <w:pPr>
        <w:spacing w:line="400" w:lineRule="exact"/>
        <w:ind w:firstLine="480" w:firstLineChars="200"/>
        <w:rPr>
          <w:rFonts w:hint="eastAsia" w:ascii="宋体" w:hAnsi="宋体"/>
          <w:sz w:val="24"/>
        </w:rPr>
      </w:pPr>
      <w:r>
        <w:rPr>
          <w:rFonts w:hint="eastAsia" w:ascii="宋体" w:hAnsi="宋体"/>
          <w:sz w:val="24"/>
        </w:rPr>
        <w:t>（5）采购项目要求及技术参数</w:t>
      </w:r>
    </w:p>
    <w:p w14:paraId="35B1D671">
      <w:pPr>
        <w:spacing w:line="400" w:lineRule="exact"/>
        <w:ind w:firstLine="480" w:firstLineChars="200"/>
        <w:rPr>
          <w:rFonts w:hint="eastAsia" w:ascii="宋体" w:hAnsi="宋体"/>
          <w:sz w:val="24"/>
        </w:rPr>
      </w:pPr>
      <w:r>
        <w:rPr>
          <w:rFonts w:hint="eastAsia" w:ascii="宋体" w:hAnsi="宋体"/>
          <w:sz w:val="24"/>
        </w:rPr>
        <w:t>（6）采购过程中发生的澄清、变更和补充文件</w:t>
      </w:r>
    </w:p>
    <w:p w14:paraId="0581F452">
      <w:pPr>
        <w:pStyle w:val="2"/>
        <w:adjustRightInd w:val="0"/>
        <w:spacing w:line="400" w:lineRule="exact"/>
        <w:ind w:firstLine="600" w:firstLineChars="250"/>
        <w:rPr>
          <w:rFonts w:hAnsi="宋体"/>
        </w:rPr>
      </w:pPr>
      <w:r>
        <w:rPr>
          <w:rFonts w:hint="eastAsia" w:hAnsi="宋体"/>
          <w:sz w:val="24"/>
        </w:rPr>
        <w:t>4</w:t>
      </w:r>
      <w:r>
        <w:rPr>
          <w:rFonts w:hAnsi="宋体"/>
          <w:sz w:val="24"/>
        </w:rPr>
        <w:t>.</w:t>
      </w:r>
      <w:r>
        <w:rPr>
          <w:rFonts w:hint="eastAsia" w:hAnsi="宋体"/>
          <w:sz w:val="24"/>
        </w:rPr>
        <w:t>2</w:t>
      </w:r>
      <w:r>
        <w:rPr>
          <w:rFonts w:hAnsi="宋体"/>
          <w:sz w:val="24"/>
        </w:rPr>
        <w:t xml:space="preserve"> </w:t>
      </w:r>
      <w:r>
        <w:rPr>
          <w:rFonts w:hint="eastAsia" w:hAnsi="宋体"/>
          <w:sz w:val="24"/>
        </w:rPr>
        <w:t>数据文件（excel格式）由下列文件组成</w:t>
      </w:r>
      <w:r>
        <w:rPr>
          <w:rFonts w:hint="eastAsia" w:hAnsi="宋体"/>
        </w:rPr>
        <w:t>：</w:t>
      </w:r>
    </w:p>
    <w:p w14:paraId="6DBFAD6A">
      <w:pPr>
        <w:spacing w:line="400" w:lineRule="exact"/>
        <w:ind w:firstLine="480" w:firstLineChars="200"/>
        <w:rPr>
          <w:rFonts w:ascii="宋体" w:hAnsi="宋体"/>
          <w:sz w:val="24"/>
        </w:rPr>
      </w:pPr>
      <w:r>
        <w:rPr>
          <w:rFonts w:hint="eastAsia" w:ascii="宋体" w:hAnsi="宋体"/>
          <w:sz w:val="24"/>
        </w:rPr>
        <w:t>（1）投标一览表</w:t>
      </w:r>
    </w:p>
    <w:p w14:paraId="28B6B2BF">
      <w:pPr>
        <w:spacing w:line="400" w:lineRule="exact"/>
        <w:ind w:firstLine="480" w:firstLineChars="200"/>
        <w:rPr>
          <w:rFonts w:ascii="宋体" w:hAnsi="宋体"/>
          <w:sz w:val="24"/>
        </w:rPr>
      </w:pPr>
      <w:r>
        <w:rPr>
          <w:rFonts w:hint="eastAsia" w:ascii="宋体" w:hAnsi="宋体"/>
          <w:sz w:val="24"/>
        </w:rPr>
        <w:t>（2）分项报价表</w:t>
      </w:r>
    </w:p>
    <w:p w14:paraId="531A86A9">
      <w:pPr>
        <w:spacing w:line="400" w:lineRule="exact"/>
        <w:ind w:firstLine="480" w:firstLineChars="200"/>
        <w:rPr>
          <w:rFonts w:ascii="宋体" w:hAnsi="宋体"/>
          <w:sz w:val="24"/>
        </w:rPr>
      </w:pPr>
      <w:r>
        <w:rPr>
          <w:rFonts w:hint="eastAsia" w:ascii="宋体" w:hAnsi="宋体"/>
          <w:sz w:val="24"/>
        </w:rPr>
        <w:t>（3）评审对照表</w:t>
      </w:r>
    </w:p>
    <w:p w14:paraId="7A319044">
      <w:pPr>
        <w:spacing w:line="400" w:lineRule="exact"/>
        <w:ind w:firstLine="480" w:firstLineChars="200"/>
        <w:rPr>
          <w:rFonts w:hint="eastAsia" w:ascii="宋体" w:hAnsi="宋体"/>
          <w:sz w:val="24"/>
        </w:rPr>
      </w:pPr>
      <w:r>
        <w:rPr>
          <w:rFonts w:hint="eastAsia" w:ascii="宋体" w:hAnsi="宋体"/>
          <w:sz w:val="24"/>
        </w:rPr>
        <w:t>（4）评分对照表（如有）</w:t>
      </w:r>
    </w:p>
    <w:p w14:paraId="2C9FF018">
      <w:pPr>
        <w:spacing w:line="400" w:lineRule="exact"/>
        <w:ind w:firstLine="480" w:firstLineChars="200"/>
        <w:rPr>
          <w:rFonts w:hint="eastAsia" w:ascii="宋体" w:hAnsi="宋体"/>
          <w:sz w:val="24"/>
        </w:rPr>
      </w:pPr>
      <w:r>
        <w:rPr>
          <w:rFonts w:hint="eastAsia" w:ascii="宋体" w:hAnsi="宋体"/>
          <w:sz w:val="24"/>
        </w:rPr>
        <w:t>4.3供应商应当按照询价采购文件的要求编制询价响应文件。询价响应文件应当对询价采购文件提出的要求和条件作出明确响应。</w:t>
      </w:r>
    </w:p>
    <w:p w14:paraId="4A19DAB5">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37" w:name="_Toc376936734"/>
      <w:bookmarkStart w:id="38" w:name="_Toc325726003"/>
      <w:bookmarkStart w:id="39" w:name="_Toc496003991"/>
      <w:bookmarkStart w:id="40" w:name="_Toc78877821"/>
      <w:bookmarkStart w:id="41" w:name="_Toc496189536"/>
      <w:r>
        <w:rPr>
          <w:rFonts w:hint="eastAsia" w:ascii="宋体" w:hAnsi="宋体"/>
          <w:b/>
          <w:bCs/>
          <w:kern w:val="0"/>
          <w:sz w:val="27"/>
          <w:szCs w:val="27"/>
        </w:rPr>
        <w:t>5.询价采购文件的</w:t>
      </w:r>
      <w:bookmarkEnd w:id="37"/>
      <w:bookmarkEnd w:id="38"/>
      <w:r>
        <w:rPr>
          <w:rFonts w:hint="eastAsia" w:ascii="宋体" w:hAnsi="宋体"/>
          <w:b/>
          <w:bCs/>
          <w:kern w:val="0"/>
          <w:sz w:val="27"/>
          <w:szCs w:val="27"/>
        </w:rPr>
        <w:t>质疑</w:t>
      </w:r>
      <w:bookmarkEnd w:id="39"/>
      <w:bookmarkEnd w:id="40"/>
      <w:bookmarkEnd w:id="41"/>
    </w:p>
    <w:p w14:paraId="0188DE56">
      <w:pPr>
        <w:spacing w:line="400" w:lineRule="exact"/>
        <w:ind w:firstLine="480" w:firstLineChars="200"/>
        <w:rPr>
          <w:rFonts w:hint="eastAsia" w:ascii="宋体" w:hAnsi="宋体"/>
          <w:sz w:val="24"/>
        </w:rPr>
      </w:pPr>
      <w:r>
        <w:rPr>
          <w:rFonts w:hint="eastAsia" w:ascii="宋体" w:hAnsi="宋体"/>
          <w:sz w:val="24"/>
        </w:rPr>
        <w:t>供应商认为询价采购文件</w:t>
      </w:r>
      <w:r>
        <w:rPr>
          <w:rFonts w:ascii="宋体" w:hAnsi="宋体"/>
          <w:sz w:val="24"/>
        </w:rPr>
        <w:t>使自己的权益受到损害的</w:t>
      </w:r>
      <w:r>
        <w:rPr>
          <w:rFonts w:hint="eastAsia" w:ascii="宋体" w:hAnsi="宋体"/>
          <w:sz w:val="24"/>
        </w:rPr>
        <w:t>，应在获取询价采购文件之后以书面形式</w:t>
      </w:r>
      <w:r>
        <w:rPr>
          <w:rFonts w:hint="eastAsia" w:ascii="宋体" w:hAnsi="宋体"/>
          <w:sz w:val="24"/>
          <w:lang w:eastAsia="zh-CN"/>
        </w:rPr>
        <w:t>质疑</w:t>
      </w:r>
      <w:r>
        <w:rPr>
          <w:rFonts w:hint="eastAsia" w:ascii="宋体" w:hAnsi="宋体"/>
          <w:sz w:val="24"/>
        </w:rPr>
        <w:t>（不接受匿名质疑），供应商须在法定质疑期内一次性提出针对同一采购程序环节的质疑。采购人、集中采购机构在收到供应商的书面质疑后7个工作日内予以答复，并将变更事宜在青海政府采购信息网上发布公告，告知本项目的所有潜在供应商。</w:t>
      </w:r>
    </w:p>
    <w:p w14:paraId="5F79C1AE">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42" w:name="_Toc376936735"/>
      <w:bookmarkStart w:id="43" w:name="_Toc78877822"/>
      <w:bookmarkStart w:id="44" w:name="_Toc496003992"/>
      <w:bookmarkStart w:id="45" w:name="_Toc325726004"/>
      <w:bookmarkStart w:id="46" w:name="_Toc496189537"/>
      <w:r>
        <w:rPr>
          <w:rFonts w:hint="eastAsia" w:ascii="宋体" w:hAnsi="宋体"/>
          <w:b/>
          <w:bCs/>
          <w:kern w:val="0"/>
          <w:sz w:val="27"/>
          <w:szCs w:val="27"/>
        </w:rPr>
        <w:t>6.询价采购文件的修改</w:t>
      </w:r>
      <w:bookmarkEnd w:id="42"/>
      <w:bookmarkEnd w:id="43"/>
      <w:bookmarkEnd w:id="44"/>
      <w:bookmarkEnd w:id="45"/>
      <w:bookmarkEnd w:id="46"/>
    </w:p>
    <w:p w14:paraId="738040CF">
      <w:pPr>
        <w:spacing w:line="400" w:lineRule="exact"/>
        <w:ind w:firstLine="480" w:firstLineChars="200"/>
        <w:rPr>
          <w:rFonts w:hint="eastAsia" w:ascii="宋体" w:hAnsi="宋体"/>
          <w:sz w:val="24"/>
        </w:rPr>
      </w:pPr>
      <w:r>
        <w:rPr>
          <w:rFonts w:hint="eastAsia" w:ascii="宋体" w:hAnsi="宋体"/>
          <w:sz w:val="24"/>
        </w:rPr>
        <w:t>6.1在提交询价响应文件截止之日前，采购人、集中采购机构可以对已发出的询价采购文件进行必要的澄清或者修改。</w:t>
      </w:r>
    </w:p>
    <w:p w14:paraId="29B70976">
      <w:pPr>
        <w:spacing w:line="400" w:lineRule="exact"/>
        <w:ind w:firstLine="480" w:firstLineChars="200"/>
        <w:rPr>
          <w:rFonts w:hint="eastAsia" w:ascii="宋体" w:hAnsi="宋体"/>
          <w:sz w:val="24"/>
        </w:rPr>
      </w:pPr>
      <w:r>
        <w:rPr>
          <w:rFonts w:hint="eastAsia" w:ascii="宋体" w:hAnsi="宋体"/>
          <w:sz w:val="24"/>
        </w:rPr>
        <w:t>6.2</w:t>
      </w:r>
      <w:r>
        <w:rPr>
          <w:rFonts w:hint="eastAsia" w:ascii="宋体" w:hAnsi="宋体" w:cs="宋体"/>
          <w:kern w:val="0"/>
          <w:sz w:val="24"/>
        </w:rPr>
        <w:t>澄清或者修改的内容可能影响询价响应文件编制的，采购人、集中采购机构</w:t>
      </w:r>
      <w:r>
        <w:rPr>
          <w:rFonts w:hint="eastAsia" w:ascii="宋体" w:hAnsi="宋体"/>
          <w:sz w:val="24"/>
        </w:rPr>
        <w:t>提交询价响应文件截止之日三个工作日前，在青海政府采购信息网上发布公告；不足三个工作日的，应当顺延提交询价响应文件截止日期。该澄清或者修改的内容作为询价采购文件的组成部分。</w:t>
      </w:r>
    </w:p>
    <w:p w14:paraId="5E3142AD">
      <w:pPr>
        <w:spacing w:line="400" w:lineRule="exact"/>
        <w:ind w:firstLine="480" w:firstLineChars="200"/>
        <w:rPr>
          <w:rFonts w:hint="eastAsia" w:ascii="宋体" w:hAnsi="宋体"/>
          <w:sz w:val="24"/>
        </w:rPr>
      </w:pPr>
      <w:r>
        <w:rPr>
          <w:rFonts w:hint="eastAsia" w:ascii="宋体" w:hAnsi="宋体"/>
          <w:sz w:val="24"/>
        </w:rPr>
        <w:t>6.3在提交询价响应文件截止之日前，采购人、集中采购机构可以视采购具体情况，延长提交询价响应文件截止时间和询价时间，并在询价采购文件中要求的提交询价响应文件截止时间和询价时间的3日前，将变更公告发布在青海省政府采购信息网上。</w:t>
      </w:r>
    </w:p>
    <w:p w14:paraId="04CB7249">
      <w:pPr>
        <w:widowControl/>
        <w:spacing w:before="240" w:beforeLines="100" w:after="240" w:afterLines="100"/>
        <w:jc w:val="center"/>
        <w:outlineLvl w:val="1"/>
        <w:rPr>
          <w:rFonts w:hint="eastAsia" w:ascii="宋体" w:hAnsi="宋体"/>
          <w:b/>
          <w:bCs/>
          <w:kern w:val="0"/>
          <w:sz w:val="36"/>
          <w:szCs w:val="36"/>
        </w:rPr>
      </w:pPr>
      <w:bookmarkStart w:id="47" w:name="_Toc416183197"/>
      <w:bookmarkStart w:id="48" w:name="_Toc376936736"/>
      <w:bookmarkStart w:id="49" w:name="_Toc4236"/>
      <w:bookmarkStart w:id="50" w:name="_Toc325726005"/>
      <w:bookmarkStart w:id="51" w:name="_Toc78877823"/>
      <w:r>
        <w:rPr>
          <w:rFonts w:hint="eastAsia" w:ascii="宋体" w:hAnsi="宋体"/>
          <w:b/>
          <w:bCs/>
          <w:kern w:val="0"/>
          <w:sz w:val="36"/>
          <w:szCs w:val="36"/>
        </w:rPr>
        <w:t>三、询价响应文件的编制</w:t>
      </w:r>
      <w:bookmarkEnd w:id="47"/>
      <w:bookmarkEnd w:id="48"/>
      <w:bookmarkEnd w:id="49"/>
      <w:bookmarkEnd w:id="50"/>
      <w:bookmarkEnd w:id="51"/>
    </w:p>
    <w:p w14:paraId="55AF93B8">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52" w:name="_Toc416183198"/>
      <w:bookmarkStart w:id="53" w:name="_Toc78877824"/>
      <w:bookmarkStart w:id="54" w:name="_Toc325726006"/>
      <w:bookmarkStart w:id="55" w:name="_Toc376936737"/>
      <w:r>
        <w:rPr>
          <w:rFonts w:hint="eastAsia" w:ascii="宋体" w:hAnsi="宋体"/>
          <w:b/>
          <w:bCs/>
          <w:kern w:val="0"/>
          <w:sz w:val="27"/>
          <w:szCs w:val="27"/>
        </w:rPr>
        <w:t>7.询价响应文件的语言及度量衡单位</w:t>
      </w:r>
      <w:bookmarkEnd w:id="52"/>
      <w:bookmarkEnd w:id="53"/>
      <w:bookmarkEnd w:id="54"/>
      <w:bookmarkEnd w:id="55"/>
    </w:p>
    <w:p w14:paraId="21F9FE77">
      <w:pPr>
        <w:spacing w:line="400" w:lineRule="exact"/>
        <w:ind w:firstLine="480" w:firstLineChars="200"/>
        <w:rPr>
          <w:rFonts w:hint="eastAsia" w:ascii="宋体" w:hAnsi="宋体"/>
          <w:sz w:val="24"/>
        </w:rPr>
      </w:pPr>
      <w:r>
        <w:rPr>
          <w:rFonts w:hint="eastAsia" w:ascii="宋体" w:hAnsi="宋体"/>
          <w:sz w:val="24"/>
        </w:rPr>
        <w:t>7.1供应商提交的询价响应文件以及供应商与集中采购机构就此投标发生的所有来往函电均应使用简体中文。</w:t>
      </w:r>
    </w:p>
    <w:p w14:paraId="699FD061">
      <w:pPr>
        <w:spacing w:line="400" w:lineRule="exact"/>
        <w:ind w:firstLine="480" w:firstLineChars="200"/>
        <w:rPr>
          <w:rFonts w:hint="eastAsia" w:ascii="宋体" w:hAnsi="宋体"/>
          <w:sz w:val="24"/>
        </w:rPr>
      </w:pPr>
      <w:r>
        <w:rPr>
          <w:rFonts w:hint="eastAsia" w:ascii="宋体" w:hAnsi="宋体"/>
          <w:sz w:val="24"/>
        </w:rPr>
        <w:t>7.2 除询价采购文件中另有规定外，询价响应文件所使用的度量衡单位，均须采用国家法定计量单位。</w:t>
      </w:r>
    </w:p>
    <w:p w14:paraId="36262AF1">
      <w:pPr>
        <w:spacing w:line="400" w:lineRule="exact"/>
        <w:ind w:firstLine="480" w:firstLineChars="200"/>
        <w:rPr>
          <w:rFonts w:hint="eastAsia" w:ascii="宋体" w:hAnsi="宋体"/>
          <w:sz w:val="24"/>
        </w:rPr>
      </w:pPr>
      <w:r>
        <w:rPr>
          <w:rFonts w:hint="eastAsia" w:ascii="宋体" w:hAnsi="宋体"/>
          <w:sz w:val="24"/>
        </w:rPr>
        <w:t>7.3 附有外文资料的，须翻译成中文并加盖供应商公章。如果翻译的中文资料与外文资料存在差异和矛盾时，以中文资料为准，其准确性由供应商负责。</w:t>
      </w:r>
    </w:p>
    <w:p w14:paraId="2888A456">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56" w:name="_Toc416183199"/>
      <w:bookmarkStart w:id="57" w:name="_Toc325726007"/>
      <w:bookmarkStart w:id="58" w:name="_Toc376936738"/>
      <w:bookmarkStart w:id="59" w:name="_Toc78877825"/>
      <w:r>
        <w:rPr>
          <w:rFonts w:hint="eastAsia" w:ascii="宋体" w:hAnsi="宋体"/>
          <w:b/>
          <w:bCs/>
          <w:kern w:val="0"/>
          <w:sz w:val="27"/>
          <w:szCs w:val="27"/>
        </w:rPr>
        <w:t>8.投标报价及币种</w:t>
      </w:r>
      <w:bookmarkEnd w:id="56"/>
      <w:bookmarkEnd w:id="57"/>
      <w:bookmarkEnd w:id="58"/>
      <w:bookmarkEnd w:id="59"/>
    </w:p>
    <w:p w14:paraId="4200262C">
      <w:pPr>
        <w:spacing w:line="400" w:lineRule="exact"/>
        <w:ind w:firstLine="480" w:firstLineChars="200"/>
        <w:rPr>
          <w:rFonts w:hint="eastAsia" w:ascii="宋体" w:hAnsi="宋体"/>
          <w:sz w:val="24"/>
        </w:rPr>
      </w:pPr>
      <w:r>
        <w:rPr>
          <w:rFonts w:hint="eastAsia" w:ascii="宋体" w:hAnsi="宋体"/>
          <w:sz w:val="24"/>
        </w:rPr>
        <w:t>8.l 投标报价为投标总价。必须包括：</w:t>
      </w:r>
      <w:r>
        <w:rPr>
          <w:rFonts w:hint="eastAsia" w:ascii="宋体" w:hAnsi="宋体"/>
          <w:color w:val="000000"/>
          <w:sz w:val="24"/>
        </w:rPr>
        <w:t>产品费、检验费、手续费、硬件维护费、软件维护费、技术咨询费、软件升级费、产品培训费、运输费、安装调试费、税金及其他不可预见费等全部费用。供应商须按“</w:t>
      </w:r>
      <w:r>
        <w:rPr>
          <w:rFonts w:hint="eastAsia" w:ascii="宋体" w:hAnsi="宋体"/>
          <w:sz w:val="24"/>
        </w:rPr>
        <w:t>报价一览表”格式填写投标总报价，不得出现两个或两个以上的报价方案。</w:t>
      </w:r>
    </w:p>
    <w:p w14:paraId="55C39930">
      <w:pPr>
        <w:spacing w:line="400" w:lineRule="exact"/>
        <w:ind w:firstLine="480" w:firstLineChars="200"/>
        <w:rPr>
          <w:rFonts w:hint="eastAsia" w:ascii="宋体" w:hAnsi="宋体" w:cs="宋体"/>
          <w:kern w:val="0"/>
          <w:sz w:val="24"/>
        </w:rPr>
      </w:pPr>
      <w:r>
        <w:rPr>
          <w:rFonts w:hint="eastAsia" w:ascii="宋体" w:hAnsi="宋体"/>
          <w:sz w:val="24"/>
        </w:rPr>
        <w:t>8.2 供应商应根据询价采购文件规定的格式完整填写所有内容，</w:t>
      </w:r>
      <w:r>
        <w:rPr>
          <w:rFonts w:hint="eastAsia" w:ascii="宋体" w:hAnsi="宋体" w:cs="宋体"/>
          <w:sz w:val="24"/>
        </w:rPr>
        <w:t>并保证所提供的全部资料真实可信，自愿承担相应责任</w:t>
      </w:r>
      <w:r>
        <w:rPr>
          <w:rFonts w:hint="eastAsia" w:ascii="宋体" w:hAnsi="宋体"/>
          <w:sz w:val="24"/>
        </w:rPr>
        <w:t>。</w:t>
      </w:r>
    </w:p>
    <w:p w14:paraId="3C8FAFBB">
      <w:pPr>
        <w:spacing w:line="400" w:lineRule="exact"/>
        <w:ind w:firstLine="480" w:firstLineChars="200"/>
        <w:rPr>
          <w:rFonts w:hint="eastAsia" w:ascii="宋体" w:hAnsi="宋体"/>
          <w:sz w:val="24"/>
        </w:rPr>
      </w:pPr>
      <w:r>
        <w:rPr>
          <w:rFonts w:hint="eastAsia" w:ascii="宋体" w:hAnsi="宋体"/>
          <w:sz w:val="24"/>
        </w:rPr>
        <w:t>8.3 要求供应商在网上一次报出不能更改的价格，且该报价为闭口价，即成交后在合同有效期内价格不变。</w:t>
      </w:r>
    </w:p>
    <w:p w14:paraId="4857C3EB">
      <w:pPr>
        <w:spacing w:line="400" w:lineRule="exact"/>
        <w:ind w:firstLine="480" w:firstLineChars="200"/>
        <w:rPr>
          <w:rFonts w:hint="eastAsia" w:ascii="宋体" w:hAnsi="宋体"/>
          <w:sz w:val="24"/>
        </w:rPr>
      </w:pPr>
      <w:r>
        <w:rPr>
          <w:rFonts w:hint="eastAsia" w:ascii="宋体" w:hAnsi="宋体"/>
          <w:sz w:val="24"/>
        </w:rPr>
        <w:t>8.4 投标币种为人民币。</w:t>
      </w:r>
    </w:p>
    <w:p w14:paraId="2E761622">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60" w:name="_Toc376936739"/>
      <w:bookmarkStart w:id="61" w:name="_Toc325726008"/>
      <w:bookmarkStart w:id="62" w:name="_Toc78877826"/>
      <w:bookmarkStart w:id="63" w:name="_Toc416183202"/>
      <w:r>
        <w:rPr>
          <w:rFonts w:hint="eastAsia" w:ascii="宋体" w:hAnsi="宋体"/>
          <w:b/>
          <w:bCs/>
          <w:kern w:val="0"/>
          <w:sz w:val="27"/>
          <w:szCs w:val="27"/>
        </w:rPr>
        <w:t>9.询价响应文件构成</w:t>
      </w:r>
      <w:bookmarkEnd w:id="60"/>
      <w:bookmarkEnd w:id="61"/>
      <w:bookmarkEnd w:id="62"/>
      <w:bookmarkEnd w:id="63"/>
    </w:p>
    <w:p w14:paraId="1E56776A">
      <w:pPr>
        <w:spacing w:line="400" w:lineRule="exact"/>
        <w:ind w:firstLine="480" w:firstLineChars="200"/>
        <w:rPr>
          <w:rFonts w:hint="eastAsia" w:ascii="宋体" w:hAnsi="宋体"/>
          <w:sz w:val="24"/>
        </w:rPr>
      </w:pPr>
      <w:r>
        <w:rPr>
          <w:rFonts w:hint="eastAsia" w:ascii="宋体" w:hAnsi="宋体" w:cs="宋体"/>
          <w:sz w:val="24"/>
          <w:lang w:val="zh-CN"/>
        </w:rPr>
        <w:t>9.1</w:t>
      </w:r>
      <w:r>
        <w:rPr>
          <w:rFonts w:hint="eastAsia" w:ascii="宋体" w:hAnsi="宋体"/>
          <w:sz w:val="24"/>
        </w:rPr>
        <w:t>供应商应提交相关证明材料，作为其参加询价和成交后有能力履行合同的证明。编写的询价响应文件须包括以下内容（格式详见询价采购文件第四部分内容）：</w:t>
      </w:r>
    </w:p>
    <w:p w14:paraId="18CADFD5">
      <w:pPr>
        <w:spacing w:line="400" w:lineRule="exact"/>
        <w:ind w:firstLine="480" w:firstLineChars="200"/>
        <w:rPr>
          <w:rFonts w:hint="eastAsia" w:ascii="宋体" w:hAnsi="宋体"/>
          <w:sz w:val="24"/>
        </w:rPr>
      </w:pPr>
      <w:r>
        <w:rPr>
          <w:rFonts w:hint="eastAsia" w:ascii="宋体" w:hAnsi="宋体"/>
          <w:sz w:val="24"/>
        </w:rPr>
        <w:t>（1）询价响应函</w:t>
      </w:r>
    </w:p>
    <w:p w14:paraId="03893794">
      <w:pPr>
        <w:spacing w:line="400" w:lineRule="exact"/>
        <w:ind w:firstLine="480" w:firstLineChars="200"/>
        <w:rPr>
          <w:rFonts w:hint="eastAsia" w:ascii="宋体" w:hAnsi="宋体"/>
          <w:sz w:val="24"/>
        </w:rPr>
      </w:pPr>
      <w:r>
        <w:rPr>
          <w:rFonts w:hint="eastAsia" w:ascii="宋体" w:hAnsi="宋体"/>
          <w:sz w:val="24"/>
        </w:rPr>
        <w:t>（2）法定代表人证明书</w:t>
      </w:r>
    </w:p>
    <w:p w14:paraId="5CEEEF29">
      <w:pPr>
        <w:spacing w:line="400" w:lineRule="exact"/>
        <w:ind w:firstLine="480" w:firstLineChars="200"/>
        <w:rPr>
          <w:rFonts w:hint="eastAsia" w:ascii="宋体" w:hAnsi="宋体"/>
          <w:sz w:val="24"/>
        </w:rPr>
      </w:pPr>
      <w:r>
        <w:rPr>
          <w:rFonts w:hint="eastAsia" w:ascii="宋体" w:hAnsi="宋体"/>
          <w:sz w:val="24"/>
        </w:rPr>
        <w:t>（3）法定代表人授权书</w:t>
      </w:r>
    </w:p>
    <w:p w14:paraId="52D32006">
      <w:pPr>
        <w:spacing w:line="400" w:lineRule="exact"/>
        <w:ind w:firstLine="480" w:firstLineChars="200"/>
        <w:rPr>
          <w:rFonts w:hint="eastAsia" w:ascii="宋体" w:hAnsi="宋体"/>
          <w:sz w:val="24"/>
        </w:rPr>
      </w:pPr>
      <w:r>
        <w:rPr>
          <w:rFonts w:hint="eastAsia" w:ascii="宋体" w:hAnsi="宋体"/>
          <w:sz w:val="24"/>
        </w:rPr>
        <w:t>（4）询价响应一览表</w:t>
      </w:r>
    </w:p>
    <w:p w14:paraId="5906E619">
      <w:pPr>
        <w:spacing w:line="400" w:lineRule="exact"/>
        <w:ind w:firstLine="480" w:firstLineChars="200"/>
        <w:rPr>
          <w:rFonts w:hint="eastAsia" w:ascii="宋体" w:hAnsi="宋体"/>
          <w:sz w:val="24"/>
        </w:rPr>
      </w:pPr>
      <w:r>
        <w:rPr>
          <w:rFonts w:hint="eastAsia" w:ascii="宋体" w:hAnsi="宋体"/>
          <w:sz w:val="24"/>
        </w:rPr>
        <w:t>（5）分项报价表</w:t>
      </w:r>
    </w:p>
    <w:p w14:paraId="271A5DCC">
      <w:pPr>
        <w:spacing w:line="400" w:lineRule="exact"/>
        <w:ind w:firstLine="480" w:firstLineChars="200"/>
        <w:rPr>
          <w:rFonts w:hint="eastAsia" w:ascii="宋体" w:hAnsi="宋体"/>
          <w:sz w:val="24"/>
        </w:rPr>
      </w:pPr>
      <w:r>
        <w:rPr>
          <w:rFonts w:hint="eastAsia" w:ascii="宋体" w:hAnsi="宋体"/>
          <w:sz w:val="24"/>
        </w:rPr>
        <w:t>（6）技术规格响应表</w:t>
      </w:r>
    </w:p>
    <w:p w14:paraId="44B611A2">
      <w:pPr>
        <w:spacing w:line="400" w:lineRule="exact"/>
        <w:ind w:firstLine="480" w:firstLineChars="200"/>
        <w:rPr>
          <w:rFonts w:hint="eastAsia" w:ascii="宋体" w:hAnsi="宋体" w:eastAsia="宋体"/>
          <w:sz w:val="24"/>
          <w:lang w:val="en-US" w:eastAsia="zh-CN"/>
        </w:rPr>
      </w:pPr>
      <w:r>
        <w:rPr>
          <w:rFonts w:hint="eastAsia" w:ascii="宋体" w:hAnsi="宋体"/>
          <w:sz w:val="24"/>
        </w:rPr>
        <w:t>（7）报价供应商承诺</w:t>
      </w:r>
      <w:r>
        <w:rPr>
          <w:rFonts w:hint="eastAsia" w:ascii="宋体" w:hAnsi="宋体"/>
          <w:sz w:val="24"/>
          <w:lang w:val="en-US" w:eastAsia="zh-CN"/>
        </w:rPr>
        <w:t>函</w:t>
      </w:r>
    </w:p>
    <w:p w14:paraId="0D75D671">
      <w:pPr>
        <w:spacing w:line="400" w:lineRule="exact"/>
        <w:ind w:firstLine="480" w:firstLineChars="200"/>
        <w:rPr>
          <w:rFonts w:hint="eastAsia" w:ascii="宋体" w:hAnsi="宋体"/>
          <w:sz w:val="24"/>
        </w:rPr>
      </w:pPr>
      <w:r>
        <w:rPr>
          <w:rFonts w:hint="eastAsia" w:ascii="宋体" w:hAnsi="宋体"/>
          <w:sz w:val="24"/>
        </w:rPr>
        <w:t>（8）供应商诚信承诺书</w:t>
      </w:r>
    </w:p>
    <w:p w14:paraId="4783CF31">
      <w:pPr>
        <w:spacing w:line="400" w:lineRule="exact"/>
        <w:ind w:firstLine="480" w:firstLineChars="200"/>
        <w:rPr>
          <w:rFonts w:hint="eastAsia" w:ascii="宋体" w:hAnsi="宋体"/>
          <w:sz w:val="24"/>
        </w:rPr>
      </w:pPr>
      <w:r>
        <w:rPr>
          <w:rFonts w:hint="eastAsia" w:ascii="宋体" w:hAnsi="宋体"/>
          <w:sz w:val="24"/>
        </w:rPr>
        <w:t>（9）资格证明材料</w:t>
      </w:r>
    </w:p>
    <w:p w14:paraId="6935D698">
      <w:pPr>
        <w:spacing w:line="400" w:lineRule="exact"/>
        <w:ind w:firstLine="480" w:firstLineChars="200"/>
        <w:rPr>
          <w:rFonts w:hint="eastAsia" w:ascii="宋体" w:hAnsi="宋体"/>
          <w:sz w:val="24"/>
        </w:rPr>
      </w:pPr>
      <w:r>
        <w:rPr>
          <w:rFonts w:hint="eastAsia" w:ascii="宋体" w:hAnsi="宋体"/>
          <w:sz w:val="24"/>
        </w:rPr>
        <w:t>（10）财务状况、缴纳税收和社会保障资金证明</w:t>
      </w:r>
    </w:p>
    <w:p w14:paraId="36ED9B3B">
      <w:pPr>
        <w:spacing w:line="400" w:lineRule="exact"/>
        <w:ind w:firstLine="480" w:firstLineChars="200"/>
        <w:rPr>
          <w:rFonts w:hint="default" w:ascii="宋体" w:hAnsi="宋体" w:eastAsia="宋体"/>
          <w:sz w:val="24"/>
          <w:lang w:val="en-US" w:eastAsia="zh-CN"/>
        </w:rPr>
      </w:pPr>
      <w:r>
        <w:rPr>
          <w:rFonts w:hint="eastAsia" w:ascii="宋体" w:hAnsi="宋体"/>
          <w:sz w:val="24"/>
          <w:lang w:eastAsia="zh-CN"/>
        </w:rPr>
        <w:t>（</w:t>
      </w:r>
      <w:r>
        <w:rPr>
          <w:rFonts w:hint="eastAsia" w:ascii="宋体" w:hAnsi="宋体"/>
          <w:sz w:val="24"/>
          <w:lang w:val="en-US" w:eastAsia="zh-CN"/>
        </w:rPr>
        <w:t>11</w:t>
      </w:r>
      <w:r>
        <w:rPr>
          <w:rFonts w:hint="eastAsia" w:ascii="宋体" w:hAnsi="宋体"/>
          <w:sz w:val="24"/>
          <w:lang w:eastAsia="zh-CN"/>
        </w:rPr>
        <w:t>）</w:t>
      </w:r>
      <w:r>
        <w:rPr>
          <w:rFonts w:hint="eastAsia" w:ascii="宋体" w:hAnsi="宋体"/>
          <w:sz w:val="24"/>
          <w:lang w:val="en-US" w:eastAsia="zh-CN"/>
        </w:rPr>
        <w:t>投标保证金证明</w:t>
      </w:r>
    </w:p>
    <w:p w14:paraId="7A318529">
      <w:pPr>
        <w:spacing w:line="400" w:lineRule="exact"/>
        <w:ind w:firstLine="480" w:firstLineChars="200"/>
        <w:rPr>
          <w:rFonts w:hint="eastAsia" w:ascii="宋体" w:hAnsi="宋体"/>
          <w:sz w:val="24"/>
        </w:rPr>
      </w:pPr>
      <w:r>
        <w:rPr>
          <w:rFonts w:hint="eastAsia" w:ascii="宋体" w:hAnsi="宋体"/>
          <w:sz w:val="24"/>
        </w:rPr>
        <w:t>（1</w:t>
      </w:r>
      <w:r>
        <w:rPr>
          <w:rFonts w:hint="eastAsia" w:ascii="宋体" w:hAnsi="宋体"/>
          <w:sz w:val="24"/>
          <w:lang w:val="en-US" w:eastAsia="zh-CN"/>
        </w:rPr>
        <w:t>2</w:t>
      </w:r>
      <w:r>
        <w:rPr>
          <w:rFonts w:hint="eastAsia" w:ascii="宋体" w:hAnsi="宋体"/>
          <w:sz w:val="24"/>
        </w:rPr>
        <w:t>）投标产品相关资料</w:t>
      </w:r>
    </w:p>
    <w:p w14:paraId="0679B90A">
      <w:pPr>
        <w:spacing w:line="400" w:lineRule="exact"/>
        <w:ind w:firstLine="480" w:firstLineChars="200"/>
        <w:rPr>
          <w:rFonts w:hint="eastAsia" w:ascii="宋体" w:hAnsi="宋体"/>
          <w:sz w:val="24"/>
        </w:rPr>
      </w:pPr>
      <w:r>
        <w:rPr>
          <w:rFonts w:hint="eastAsia" w:ascii="宋体" w:hAnsi="宋体"/>
          <w:sz w:val="24"/>
        </w:rPr>
        <w:t>（1</w:t>
      </w:r>
      <w:r>
        <w:rPr>
          <w:rFonts w:hint="eastAsia" w:ascii="宋体" w:hAnsi="宋体"/>
          <w:sz w:val="24"/>
          <w:lang w:val="en-US" w:eastAsia="zh-CN"/>
        </w:rPr>
        <w:t>3</w:t>
      </w:r>
      <w:r>
        <w:rPr>
          <w:rFonts w:hint="eastAsia" w:ascii="宋体" w:hAnsi="宋体"/>
          <w:sz w:val="24"/>
        </w:rPr>
        <w:t>）具备履行合同</w:t>
      </w:r>
      <w:r>
        <w:rPr>
          <w:rFonts w:hint="eastAsia" w:ascii="宋体" w:hAnsi="宋体"/>
          <w:sz w:val="24"/>
          <w:lang w:eastAsia="zh-CN"/>
        </w:rPr>
        <w:t>所必需的</w:t>
      </w:r>
      <w:r>
        <w:rPr>
          <w:rFonts w:hint="eastAsia" w:ascii="宋体" w:hAnsi="宋体"/>
          <w:sz w:val="24"/>
        </w:rPr>
        <w:t>设备和专业技术能力证明</w:t>
      </w:r>
    </w:p>
    <w:p w14:paraId="0698D5F5">
      <w:pPr>
        <w:spacing w:line="400" w:lineRule="exact"/>
        <w:ind w:firstLine="480" w:firstLineChars="200"/>
        <w:rPr>
          <w:rFonts w:hint="eastAsia" w:ascii="宋体" w:hAnsi="宋体" w:eastAsia="宋体" w:cs="Times New Roman"/>
          <w:sz w:val="24"/>
        </w:rPr>
      </w:pPr>
      <w:r>
        <w:rPr>
          <w:rFonts w:hint="eastAsia" w:ascii="宋体" w:hAnsi="宋体" w:eastAsia="宋体" w:cs="Times New Roman"/>
          <w:sz w:val="24"/>
        </w:rPr>
        <w:t>（1</w:t>
      </w:r>
      <w:r>
        <w:rPr>
          <w:rFonts w:hint="eastAsia" w:ascii="宋体" w:hAnsi="宋体" w:cs="Times New Roman"/>
          <w:sz w:val="24"/>
          <w:lang w:val="en-US" w:eastAsia="zh-CN"/>
        </w:rPr>
        <w:t>4</w:t>
      </w:r>
      <w:r>
        <w:rPr>
          <w:rFonts w:hint="eastAsia" w:ascii="宋体" w:hAnsi="宋体" w:eastAsia="宋体" w:cs="Times New Roman"/>
          <w:sz w:val="24"/>
        </w:rPr>
        <w:t>）无重大违法记录声明</w:t>
      </w:r>
    </w:p>
    <w:p w14:paraId="0601C44F">
      <w:pPr>
        <w:spacing w:line="400" w:lineRule="exact"/>
        <w:ind w:firstLine="480" w:firstLineChars="200"/>
        <w:rPr>
          <w:rFonts w:hint="eastAsia" w:ascii="宋体" w:hAnsi="宋体" w:eastAsia="宋体" w:cs="Times New Roman"/>
          <w:sz w:val="24"/>
          <w:lang w:eastAsia="zh-CN"/>
        </w:rPr>
      </w:pPr>
      <w:r>
        <w:rPr>
          <w:rFonts w:hint="eastAsia" w:ascii="宋体" w:hAnsi="宋体" w:eastAsia="宋体" w:cs="Times New Roman"/>
          <w:sz w:val="24"/>
        </w:rPr>
        <w:t>（</w:t>
      </w:r>
      <w:r>
        <w:rPr>
          <w:rFonts w:hint="eastAsia" w:ascii="宋体" w:hAnsi="宋体" w:cs="Times New Roman"/>
          <w:sz w:val="24"/>
          <w:lang w:val="en-US" w:eastAsia="zh-CN"/>
        </w:rPr>
        <w:t>15</w:t>
      </w:r>
      <w:r>
        <w:rPr>
          <w:rFonts w:hint="eastAsia" w:ascii="宋体" w:hAnsi="宋体" w:eastAsia="宋体" w:cs="Times New Roman"/>
          <w:sz w:val="24"/>
        </w:rPr>
        <w:t>）</w:t>
      </w:r>
      <w:r>
        <w:rPr>
          <w:rFonts w:hint="eastAsia" w:ascii="宋体" w:hAnsi="宋体" w:eastAsia="宋体" w:cs="Times New Roman"/>
          <w:sz w:val="24"/>
          <w:lang w:eastAsia="zh-CN"/>
        </w:rPr>
        <w:t>项目管理实施方案及售后服务</w:t>
      </w:r>
    </w:p>
    <w:p w14:paraId="317E6CA9">
      <w:pPr>
        <w:spacing w:line="400" w:lineRule="exact"/>
        <w:ind w:firstLine="480" w:firstLineChars="200"/>
        <w:rPr>
          <w:rFonts w:hint="eastAsia" w:ascii="宋体" w:hAnsi="宋体" w:eastAsia="宋体" w:cs="Times New Roman"/>
          <w:sz w:val="24"/>
          <w:lang w:val="en-US" w:eastAsia="zh-CN"/>
        </w:rPr>
      </w:pPr>
      <w:r>
        <w:rPr>
          <w:rFonts w:hint="eastAsia" w:ascii="宋体" w:hAnsi="宋体" w:eastAsia="宋体" w:cs="Times New Roman"/>
          <w:sz w:val="24"/>
          <w:lang w:val="en-US" w:eastAsia="zh-CN"/>
        </w:rPr>
        <w:t>（</w:t>
      </w:r>
      <w:r>
        <w:rPr>
          <w:rFonts w:hint="eastAsia" w:ascii="宋体" w:hAnsi="宋体" w:cs="Times New Roman"/>
          <w:sz w:val="24"/>
          <w:lang w:val="en-US" w:eastAsia="zh-CN"/>
        </w:rPr>
        <w:t>16</w:t>
      </w:r>
      <w:r>
        <w:rPr>
          <w:rFonts w:hint="eastAsia" w:ascii="宋体" w:hAnsi="宋体" w:eastAsia="宋体" w:cs="Times New Roman"/>
          <w:sz w:val="24"/>
          <w:lang w:val="en-US" w:eastAsia="zh-CN"/>
        </w:rPr>
        <w:t>）类似业绩证明材料</w:t>
      </w:r>
    </w:p>
    <w:p w14:paraId="2B777303">
      <w:pPr>
        <w:spacing w:line="400" w:lineRule="exact"/>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w:t>
      </w:r>
      <w:r>
        <w:rPr>
          <w:rFonts w:hint="eastAsia" w:ascii="宋体" w:hAnsi="宋体" w:cs="Times New Roman"/>
          <w:sz w:val="24"/>
          <w:lang w:val="en-US" w:eastAsia="zh-CN"/>
        </w:rPr>
        <w:t>17</w:t>
      </w:r>
      <w:r>
        <w:rPr>
          <w:rFonts w:hint="eastAsia" w:ascii="宋体" w:hAnsi="宋体" w:eastAsia="宋体" w:cs="Times New Roman"/>
          <w:sz w:val="24"/>
          <w:lang w:eastAsia="zh-CN"/>
        </w:rPr>
        <w:t>）中小企业声明函</w:t>
      </w:r>
    </w:p>
    <w:p w14:paraId="1CD5FEAF">
      <w:pPr>
        <w:spacing w:line="400" w:lineRule="exact"/>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w:t>
      </w:r>
      <w:r>
        <w:rPr>
          <w:rFonts w:hint="eastAsia" w:ascii="宋体" w:hAnsi="宋体" w:cs="Times New Roman"/>
          <w:sz w:val="24"/>
          <w:lang w:val="en-US" w:eastAsia="zh-CN"/>
        </w:rPr>
        <w:t>18</w:t>
      </w:r>
      <w:r>
        <w:rPr>
          <w:rFonts w:hint="eastAsia" w:ascii="宋体" w:hAnsi="宋体" w:eastAsia="宋体" w:cs="Times New Roman"/>
          <w:sz w:val="24"/>
          <w:lang w:eastAsia="zh-CN"/>
        </w:rPr>
        <w:t>）残疾人福利性单位声明函</w:t>
      </w:r>
    </w:p>
    <w:p w14:paraId="62A58D92">
      <w:pPr>
        <w:spacing w:line="400" w:lineRule="exact"/>
        <w:ind w:firstLine="480" w:firstLineChars="200"/>
        <w:rPr>
          <w:rFonts w:hint="eastAsia" w:ascii="宋体" w:hAnsi="宋体" w:eastAsia="宋体" w:cs="Times New Roman"/>
          <w:sz w:val="24"/>
          <w:lang w:eastAsia="zh-CN"/>
        </w:rPr>
      </w:pPr>
      <w:r>
        <w:rPr>
          <w:rFonts w:hint="eastAsia" w:ascii="宋体" w:hAnsi="宋体" w:eastAsia="宋体" w:cs="Times New Roman"/>
          <w:sz w:val="24"/>
          <w:lang w:eastAsia="zh-CN"/>
        </w:rPr>
        <w:t>（</w:t>
      </w:r>
      <w:r>
        <w:rPr>
          <w:rFonts w:hint="eastAsia" w:ascii="宋体" w:hAnsi="宋体" w:cs="Times New Roman"/>
          <w:sz w:val="24"/>
          <w:lang w:val="en-US" w:eastAsia="zh-CN"/>
        </w:rPr>
        <w:t>19</w:t>
      </w:r>
      <w:r>
        <w:rPr>
          <w:rFonts w:hint="eastAsia" w:ascii="宋体" w:hAnsi="宋体" w:eastAsia="宋体" w:cs="Times New Roman"/>
          <w:sz w:val="24"/>
          <w:lang w:eastAsia="zh-CN"/>
        </w:rPr>
        <w:t>）监狱企业证明资料</w:t>
      </w:r>
    </w:p>
    <w:p w14:paraId="4727377D">
      <w:pPr>
        <w:spacing w:line="400" w:lineRule="exact"/>
        <w:ind w:firstLine="480" w:firstLineChars="200"/>
        <w:rPr>
          <w:rFonts w:hint="eastAsia" w:ascii="宋体" w:hAnsi="宋体"/>
          <w:sz w:val="24"/>
          <w:lang w:eastAsia="zh-CN"/>
        </w:rPr>
      </w:pPr>
      <w:r>
        <w:rPr>
          <w:rFonts w:hint="eastAsia" w:ascii="宋体" w:hAnsi="宋体"/>
          <w:sz w:val="24"/>
          <w:lang w:eastAsia="zh-CN"/>
        </w:rPr>
        <w:t>（</w:t>
      </w:r>
      <w:r>
        <w:rPr>
          <w:rFonts w:hint="eastAsia" w:ascii="宋体" w:hAnsi="宋体"/>
          <w:sz w:val="24"/>
          <w:lang w:val="en-US" w:eastAsia="zh-CN"/>
        </w:rPr>
        <w:t>20</w:t>
      </w:r>
      <w:r>
        <w:rPr>
          <w:rFonts w:hint="eastAsia" w:ascii="宋体" w:hAnsi="宋体"/>
          <w:sz w:val="24"/>
          <w:lang w:eastAsia="zh-CN"/>
        </w:rPr>
        <w:t>）供应商认为在其他方面有必要说明的事项</w:t>
      </w:r>
    </w:p>
    <w:p w14:paraId="7AAA68D5">
      <w:pPr>
        <w:spacing w:line="400" w:lineRule="exact"/>
        <w:ind w:left="2" w:firstLine="422" w:firstLineChars="176"/>
        <w:rPr>
          <w:rFonts w:hint="eastAsia" w:ascii="宋体" w:hAnsi="宋体"/>
          <w:sz w:val="24"/>
        </w:rPr>
      </w:pPr>
      <w:r>
        <w:rPr>
          <w:rFonts w:hint="eastAsia" w:ascii="宋体" w:hAnsi="宋体"/>
          <w:sz w:val="24"/>
        </w:rPr>
        <w:t>注：</w:t>
      </w:r>
      <w:r>
        <w:rPr>
          <w:rFonts w:hint="eastAsia" w:ascii="宋体" w:hAnsi="宋体" w:cs="宋体"/>
          <w:sz w:val="24"/>
          <w:lang w:val="zh-CN"/>
        </w:rPr>
        <w:t>供应商须按上述内容、顺序和第10项“询价响应文件的格式及编制要求”格式编制，与数据文件一并上传至青海省政府采购电子化平台。</w:t>
      </w:r>
    </w:p>
    <w:p w14:paraId="664D303A">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64" w:name="_Toc325726014"/>
      <w:bookmarkStart w:id="65" w:name="_Toc376936745"/>
      <w:bookmarkStart w:id="66" w:name="_Toc416183203"/>
      <w:bookmarkStart w:id="67" w:name="_Toc78877827"/>
      <w:r>
        <w:rPr>
          <w:rFonts w:hint="eastAsia" w:ascii="宋体" w:hAnsi="宋体"/>
          <w:b/>
          <w:bCs/>
          <w:kern w:val="0"/>
          <w:sz w:val="27"/>
          <w:szCs w:val="27"/>
        </w:rPr>
        <w:t>10.</w:t>
      </w:r>
      <w:bookmarkEnd w:id="64"/>
      <w:bookmarkStart w:id="68" w:name="_Toc325726015"/>
      <w:r>
        <w:rPr>
          <w:rFonts w:hint="eastAsia" w:ascii="宋体" w:hAnsi="宋体"/>
          <w:b/>
          <w:bCs/>
          <w:kern w:val="0"/>
          <w:sz w:val="27"/>
          <w:szCs w:val="27"/>
        </w:rPr>
        <w:t>询价响应文件的编制要求</w:t>
      </w:r>
      <w:bookmarkEnd w:id="65"/>
      <w:bookmarkEnd w:id="66"/>
      <w:r>
        <w:rPr>
          <w:rFonts w:hint="eastAsia" w:ascii="宋体" w:hAnsi="宋体"/>
          <w:b/>
          <w:bCs/>
          <w:kern w:val="0"/>
          <w:sz w:val="27"/>
          <w:szCs w:val="27"/>
        </w:rPr>
        <w:t>及编制方式</w:t>
      </w:r>
      <w:bookmarkEnd w:id="67"/>
    </w:p>
    <w:p w14:paraId="5633D5B5">
      <w:pPr>
        <w:autoSpaceDE w:val="0"/>
        <w:autoSpaceDN w:val="0"/>
        <w:adjustRightInd w:val="0"/>
        <w:spacing w:line="400" w:lineRule="exact"/>
        <w:ind w:firstLine="530" w:firstLineChars="221"/>
        <w:rPr>
          <w:rFonts w:hint="eastAsia" w:ascii="宋体" w:hAnsi="宋体" w:cs="宋体"/>
          <w:sz w:val="24"/>
          <w:lang w:val="zh-CN"/>
        </w:rPr>
      </w:pPr>
      <w:r>
        <w:rPr>
          <w:rFonts w:hint="eastAsia" w:ascii="宋体" w:hAnsi="宋体" w:cs="宋体"/>
          <w:sz w:val="24"/>
          <w:lang w:val="zh-CN"/>
        </w:rPr>
        <w:t>10.1询价响应文件格式及编制要求：详见第一部分投标人须知前附表“询价响应文件格式及编制要求”</w:t>
      </w:r>
    </w:p>
    <w:p w14:paraId="2FB538CE">
      <w:pPr>
        <w:autoSpaceDE w:val="0"/>
        <w:autoSpaceDN w:val="0"/>
        <w:adjustRightInd w:val="0"/>
        <w:spacing w:line="400" w:lineRule="exact"/>
        <w:ind w:firstLine="530" w:firstLineChars="221"/>
        <w:rPr>
          <w:rFonts w:hint="eastAsia" w:ascii="宋体" w:hAnsi="宋体"/>
          <w:sz w:val="24"/>
        </w:rPr>
      </w:pPr>
      <w:r>
        <w:rPr>
          <w:rFonts w:hint="eastAsia" w:ascii="宋体" w:hAnsi="宋体" w:cs="宋体"/>
          <w:sz w:val="24"/>
          <w:lang w:val="zh-CN"/>
        </w:rPr>
        <w:t>10.2 投标方式：</w:t>
      </w:r>
      <w:r>
        <w:rPr>
          <w:rFonts w:hint="eastAsia" w:ascii="宋体" w:hAnsi="宋体"/>
          <w:sz w:val="24"/>
        </w:rPr>
        <w:t>供应商须在青海省政府采购电子化平台上报价并上传询价响应文件和数据文件。</w:t>
      </w:r>
    </w:p>
    <w:bookmarkEnd w:id="68"/>
    <w:p w14:paraId="27810A2F">
      <w:pPr>
        <w:widowControl/>
        <w:spacing w:before="240" w:beforeLines="100" w:after="240" w:afterLines="100"/>
        <w:ind w:left="0" w:leftChars="0" w:firstLine="0" w:firstLineChars="0"/>
        <w:jc w:val="center"/>
        <w:outlineLvl w:val="1"/>
        <w:rPr>
          <w:rFonts w:hint="eastAsia" w:ascii="宋体" w:hAnsi="宋体"/>
          <w:b/>
          <w:bCs/>
          <w:kern w:val="0"/>
          <w:sz w:val="36"/>
          <w:szCs w:val="36"/>
        </w:rPr>
      </w:pPr>
      <w:bookmarkStart w:id="69" w:name="_Toc325726019"/>
      <w:bookmarkStart w:id="70" w:name="_Toc376936750"/>
      <w:bookmarkStart w:id="71" w:name="_Toc15673"/>
      <w:bookmarkStart w:id="72" w:name="_Toc416183208"/>
      <w:bookmarkStart w:id="73" w:name="_Toc78877828"/>
      <w:r>
        <w:rPr>
          <w:rFonts w:hint="eastAsia" w:ascii="宋体" w:hAnsi="宋体"/>
          <w:b/>
          <w:bCs/>
          <w:kern w:val="0"/>
          <w:sz w:val="36"/>
          <w:szCs w:val="36"/>
        </w:rPr>
        <w:t>四、开标</w:t>
      </w:r>
      <w:bookmarkEnd w:id="69"/>
      <w:bookmarkEnd w:id="70"/>
      <w:bookmarkEnd w:id="71"/>
      <w:bookmarkEnd w:id="72"/>
      <w:bookmarkEnd w:id="73"/>
    </w:p>
    <w:p w14:paraId="4960AD74">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74" w:name="_Toc416183209"/>
      <w:bookmarkStart w:id="75" w:name="_Toc376936751"/>
      <w:bookmarkStart w:id="76" w:name="_Toc325726020"/>
      <w:bookmarkStart w:id="77" w:name="_Toc78877829"/>
      <w:r>
        <w:rPr>
          <w:rFonts w:hint="eastAsia" w:ascii="宋体" w:hAnsi="宋体"/>
          <w:b/>
          <w:bCs/>
          <w:kern w:val="0"/>
          <w:sz w:val="27"/>
          <w:szCs w:val="27"/>
        </w:rPr>
        <w:t>11.开标</w:t>
      </w:r>
      <w:bookmarkEnd w:id="74"/>
      <w:bookmarkEnd w:id="75"/>
      <w:bookmarkEnd w:id="76"/>
      <w:bookmarkEnd w:id="77"/>
    </w:p>
    <w:p w14:paraId="7A79742D">
      <w:pPr>
        <w:spacing w:line="400" w:lineRule="exact"/>
        <w:ind w:firstLine="480" w:firstLineChars="200"/>
        <w:rPr>
          <w:rFonts w:hint="eastAsia" w:ascii="宋体" w:hAnsi="宋体"/>
          <w:sz w:val="24"/>
        </w:rPr>
      </w:pPr>
      <w:r>
        <w:rPr>
          <w:rFonts w:hint="eastAsia" w:ascii="宋体" w:hAnsi="宋体"/>
          <w:sz w:val="24"/>
        </w:rPr>
        <w:t>11.1 集中采购机构在青海省政府采购电子化平台上组织询价采购活动，时间和地点以本询价采购文件中确定的为准，若有变化另行通知。</w:t>
      </w:r>
    </w:p>
    <w:p w14:paraId="6BB2ED4F">
      <w:pPr>
        <w:spacing w:line="400" w:lineRule="exact"/>
        <w:ind w:firstLine="480" w:firstLineChars="200"/>
        <w:rPr>
          <w:rFonts w:hint="eastAsia" w:ascii="宋体" w:hAnsi="宋体"/>
          <w:sz w:val="24"/>
        </w:rPr>
      </w:pPr>
      <w:r>
        <w:rPr>
          <w:rFonts w:hint="eastAsia" w:ascii="宋体" w:hAnsi="宋体"/>
          <w:sz w:val="24"/>
        </w:rPr>
        <w:t>11.2 开标后，供应商在青海省政府采购电子化平台上报价与询价响应文件内容不一致的，以网上报价为准。若拒绝接受，其投标无效。</w:t>
      </w:r>
    </w:p>
    <w:p w14:paraId="162AF87A">
      <w:pPr>
        <w:spacing w:line="400" w:lineRule="exact"/>
        <w:ind w:firstLine="480" w:firstLineChars="200"/>
        <w:rPr>
          <w:rFonts w:hint="eastAsia" w:ascii="宋体" w:hAnsi="宋体"/>
          <w:sz w:val="24"/>
        </w:rPr>
      </w:pPr>
      <w:r>
        <w:rPr>
          <w:rFonts w:hint="eastAsia" w:ascii="宋体" w:hAnsi="宋体"/>
          <w:sz w:val="24"/>
        </w:rPr>
        <w:t>11.3 开标后投标人必须在规定的时间内解密文件，因投标人输入密码错误（10次输入机会）、未能按时完成解密、其《数据文件》填写、盖章不规范等原因导致系统无法解析</w:t>
      </w:r>
      <w:r>
        <w:rPr>
          <w:rFonts w:hint="eastAsia" w:ascii="宋体" w:hAnsi="宋体"/>
          <w:sz w:val="24"/>
          <w:lang w:eastAsia="zh-CN"/>
        </w:rPr>
        <w:t>或</w:t>
      </w:r>
      <w:r>
        <w:rPr>
          <w:rFonts w:hint="eastAsia" w:ascii="宋体" w:hAnsi="宋体"/>
          <w:sz w:val="24"/>
        </w:rPr>
        <w:t>上传的投标文件损坏无法正常打开的，将会被视为无效投标。</w:t>
      </w:r>
    </w:p>
    <w:p w14:paraId="2BB51C69">
      <w:pPr>
        <w:spacing w:line="400" w:lineRule="exact"/>
        <w:ind w:firstLine="480" w:firstLineChars="200"/>
        <w:rPr>
          <w:rFonts w:hint="eastAsia" w:ascii="宋体" w:hAnsi="宋体"/>
          <w:sz w:val="24"/>
        </w:rPr>
      </w:pPr>
      <w:r>
        <w:rPr>
          <w:rFonts w:hint="eastAsia" w:ascii="宋体" w:hAnsi="宋体"/>
          <w:sz w:val="24"/>
        </w:rPr>
        <w:t>11.4 询价工作由集中采购机构组织，邀请采购人代表参加。</w:t>
      </w:r>
    </w:p>
    <w:p w14:paraId="09BED062">
      <w:pPr>
        <w:widowControl/>
        <w:spacing w:before="240" w:beforeLines="100" w:after="240" w:afterLines="100"/>
        <w:jc w:val="center"/>
        <w:outlineLvl w:val="1"/>
        <w:rPr>
          <w:rFonts w:hint="eastAsia" w:ascii="宋体" w:hAnsi="宋体"/>
          <w:b/>
          <w:bCs/>
          <w:kern w:val="0"/>
          <w:sz w:val="36"/>
          <w:szCs w:val="36"/>
        </w:rPr>
      </w:pPr>
      <w:bookmarkStart w:id="78" w:name="_Toc416183210"/>
      <w:bookmarkStart w:id="79" w:name="_Toc20057"/>
      <w:bookmarkStart w:id="80" w:name="_Toc78877830"/>
      <w:r>
        <w:rPr>
          <w:rFonts w:hint="eastAsia" w:ascii="宋体" w:hAnsi="宋体"/>
          <w:b/>
          <w:bCs/>
          <w:kern w:val="0"/>
          <w:sz w:val="36"/>
          <w:szCs w:val="36"/>
        </w:rPr>
        <w:t>五、询价程序</w:t>
      </w:r>
      <w:bookmarkEnd w:id="78"/>
      <w:bookmarkEnd w:id="79"/>
      <w:bookmarkEnd w:id="80"/>
    </w:p>
    <w:p w14:paraId="0D99FAD5">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81" w:name="_Toc376936753"/>
      <w:bookmarkStart w:id="82" w:name="_Toc416183211"/>
      <w:bookmarkStart w:id="83" w:name="_Toc325726022"/>
      <w:bookmarkStart w:id="84" w:name="_Toc78877831"/>
      <w:r>
        <w:rPr>
          <w:rFonts w:hint="eastAsia" w:ascii="宋体" w:hAnsi="宋体"/>
          <w:b/>
          <w:bCs/>
          <w:kern w:val="0"/>
          <w:sz w:val="27"/>
          <w:szCs w:val="27"/>
        </w:rPr>
        <w:t>12.</w:t>
      </w:r>
      <w:bookmarkEnd w:id="81"/>
      <w:bookmarkEnd w:id="82"/>
      <w:bookmarkEnd w:id="83"/>
      <w:r>
        <w:rPr>
          <w:rFonts w:hint="eastAsia" w:ascii="宋体" w:hAnsi="宋体"/>
          <w:b/>
          <w:bCs/>
          <w:kern w:val="0"/>
          <w:sz w:val="27"/>
          <w:szCs w:val="27"/>
        </w:rPr>
        <w:t>询价小组</w:t>
      </w:r>
      <w:bookmarkEnd w:id="84"/>
    </w:p>
    <w:p w14:paraId="1D4D718E">
      <w:pPr>
        <w:spacing w:line="400" w:lineRule="exact"/>
        <w:ind w:firstLine="480" w:firstLineChars="200"/>
        <w:jc w:val="left"/>
        <w:rPr>
          <w:rFonts w:hint="eastAsia" w:ascii="宋体" w:hAnsi="宋体"/>
          <w:sz w:val="24"/>
        </w:rPr>
      </w:pPr>
      <w:r>
        <w:rPr>
          <w:rFonts w:hint="eastAsia" w:ascii="宋体" w:hAnsi="宋体"/>
          <w:sz w:val="24"/>
        </w:rPr>
        <w:t>12.1采购人、集中采购机构将根据采购项目的特点依法组建询价小组，其成员由采购人代表和具有一定专业水平的技术、经济等方面的专家共三人以上的单数组成，其中专家的人数不得少于成员总数的三分之二。</w:t>
      </w:r>
    </w:p>
    <w:p w14:paraId="382386E1">
      <w:pPr>
        <w:spacing w:line="400" w:lineRule="exact"/>
        <w:ind w:firstLine="480" w:firstLineChars="200"/>
        <w:jc w:val="left"/>
        <w:rPr>
          <w:rFonts w:hint="eastAsia" w:ascii="宋体" w:hAnsi="宋体"/>
          <w:sz w:val="24"/>
        </w:rPr>
      </w:pPr>
      <w:r>
        <w:rPr>
          <w:rFonts w:hint="eastAsia" w:ascii="宋体" w:hAnsi="宋体"/>
          <w:sz w:val="24"/>
        </w:rPr>
        <w:t>12.2询价由集中采购机构负责组织，具体询价事务由依法组建的询价小组负责，并独立履行下列职责：</w:t>
      </w:r>
    </w:p>
    <w:p w14:paraId="7D1A9F3A">
      <w:pPr>
        <w:spacing w:line="400" w:lineRule="exact"/>
        <w:ind w:firstLine="480" w:firstLineChars="200"/>
        <w:jc w:val="left"/>
        <w:rPr>
          <w:rFonts w:hint="eastAsia" w:ascii="宋体" w:hAnsi="宋体"/>
          <w:sz w:val="24"/>
        </w:rPr>
      </w:pPr>
      <w:r>
        <w:rPr>
          <w:rFonts w:hint="eastAsia" w:ascii="宋体" w:hAnsi="宋体"/>
          <w:sz w:val="24"/>
        </w:rPr>
        <w:t>（1）审查询价响应文件是否符合询价采购文件要求，并作出评价；</w:t>
      </w:r>
    </w:p>
    <w:p w14:paraId="03BCD055">
      <w:pPr>
        <w:spacing w:line="400" w:lineRule="exact"/>
        <w:ind w:firstLine="480" w:firstLineChars="200"/>
        <w:jc w:val="left"/>
        <w:rPr>
          <w:rFonts w:hint="eastAsia" w:ascii="宋体" w:hAnsi="宋体"/>
          <w:sz w:val="24"/>
        </w:rPr>
      </w:pPr>
      <w:r>
        <w:rPr>
          <w:rFonts w:hint="eastAsia" w:ascii="宋体" w:hAnsi="宋体"/>
          <w:sz w:val="24"/>
        </w:rPr>
        <w:t>（2）要求供应商对询价响应文件有关事项作出解释或澄清；</w:t>
      </w:r>
    </w:p>
    <w:p w14:paraId="6953A657">
      <w:pPr>
        <w:spacing w:line="400" w:lineRule="exact"/>
        <w:ind w:firstLine="480" w:firstLineChars="200"/>
        <w:jc w:val="left"/>
        <w:rPr>
          <w:rFonts w:hint="eastAsia" w:ascii="宋体" w:hAnsi="宋体"/>
          <w:sz w:val="24"/>
        </w:rPr>
      </w:pPr>
      <w:r>
        <w:rPr>
          <w:rFonts w:hint="eastAsia" w:ascii="宋体" w:hAnsi="宋体"/>
          <w:sz w:val="24"/>
        </w:rPr>
        <w:t>（3）推荐预成交候选人。</w:t>
      </w:r>
    </w:p>
    <w:p w14:paraId="7D6E3DF9">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85" w:name="_Toc325726023"/>
      <w:bookmarkStart w:id="86" w:name="_Toc376936754"/>
      <w:bookmarkStart w:id="87" w:name="_Toc416183212"/>
      <w:bookmarkStart w:id="88" w:name="_Toc78877832"/>
      <w:r>
        <w:rPr>
          <w:rFonts w:hint="eastAsia" w:ascii="宋体" w:hAnsi="宋体"/>
          <w:b/>
          <w:bCs/>
          <w:kern w:val="0"/>
          <w:sz w:val="27"/>
          <w:szCs w:val="27"/>
        </w:rPr>
        <w:t>13.询价程序</w:t>
      </w:r>
      <w:bookmarkEnd w:id="85"/>
      <w:bookmarkEnd w:id="86"/>
      <w:bookmarkEnd w:id="87"/>
      <w:bookmarkEnd w:id="88"/>
    </w:p>
    <w:p w14:paraId="3DAE162C">
      <w:pPr>
        <w:spacing w:line="400" w:lineRule="exact"/>
        <w:ind w:firstLine="480" w:firstLineChars="200"/>
        <w:jc w:val="left"/>
        <w:rPr>
          <w:rFonts w:hint="eastAsia" w:ascii="宋体" w:hAnsi="宋体"/>
          <w:b/>
          <w:sz w:val="24"/>
        </w:rPr>
      </w:pPr>
      <w:r>
        <w:rPr>
          <w:rFonts w:hint="eastAsia" w:ascii="宋体" w:hAnsi="Courier New"/>
          <w:sz w:val="24"/>
          <w:szCs w:val="20"/>
        </w:rPr>
        <w:t>13.1</w:t>
      </w:r>
      <w:r>
        <w:rPr>
          <w:rFonts w:hint="eastAsia" w:ascii="宋体" w:hAnsi="宋体"/>
          <w:sz w:val="24"/>
        </w:rPr>
        <w:t>进入询价阶段后，由询价小组独立开展评审工作，询价小组负责审议所有供应商的询价响应文件，按先初审、后复审的程序对询价响应文件进行评审。</w:t>
      </w:r>
    </w:p>
    <w:p w14:paraId="522EBF4D">
      <w:pPr>
        <w:spacing w:line="400" w:lineRule="exact"/>
        <w:ind w:firstLine="480" w:firstLineChars="200"/>
        <w:jc w:val="left"/>
        <w:rPr>
          <w:rFonts w:hint="eastAsia" w:ascii="宋体" w:hAnsi="宋体"/>
          <w:color w:val="000000"/>
          <w:sz w:val="24"/>
        </w:rPr>
      </w:pPr>
      <w:r>
        <w:rPr>
          <w:rFonts w:hint="eastAsia" w:ascii="宋体" w:hAnsi="宋体"/>
          <w:color w:val="000000"/>
          <w:sz w:val="24"/>
        </w:rPr>
        <w:t>13.2审查时，存在下列情况之一的，按无效投标处理：</w:t>
      </w:r>
    </w:p>
    <w:p w14:paraId="2A878E70">
      <w:pPr>
        <w:spacing w:line="400" w:lineRule="exact"/>
        <w:ind w:firstLine="480" w:firstLineChars="200"/>
        <w:jc w:val="left"/>
        <w:rPr>
          <w:rFonts w:hint="eastAsia" w:ascii="宋体" w:hAnsi="宋体"/>
          <w:color w:val="000000"/>
          <w:sz w:val="24"/>
        </w:rPr>
      </w:pPr>
      <w:r>
        <w:rPr>
          <w:rFonts w:hint="eastAsia" w:ascii="宋体" w:hAnsi="宋体"/>
          <w:color w:val="000000"/>
          <w:sz w:val="24"/>
        </w:rPr>
        <w:t>（1）未按第9.1款（1）</w:t>
      </w:r>
      <w:r>
        <w:rPr>
          <w:rFonts w:hint="eastAsia" w:ascii="宋体" w:hAnsi="宋体"/>
          <w:color w:val="000000"/>
          <w:sz w:val="24"/>
          <w:lang w:eastAsia="zh-CN"/>
        </w:rPr>
        <w:t>－</w:t>
      </w:r>
      <w:r>
        <w:rPr>
          <w:rFonts w:hint="eastAsia" w:ascii="宋体" w:hAnsi="宋体"/>
          <w:color w:val="000000"/>
          <w:sz w:val="24"/>
        </w:rPr>
        <w:t>（1</w:t>
      </w:r>
      <w:r>
        <w:rPr>
          <w:rFonts w:hint="eastAsia" w:ascii="宋体" w:hAnsi="宋体"/>
          <w:color w:val="000000"/>
          <w:sz w:val="24"/>
          <w:lang w:val="en-US" w:eastAsia="zh-CN"/>
        </w:rPr>
        <w:t>6</w:t>
      </w:r>
      <w:r>
        <w:rPr>
          <w:rFonts w:hint="eastAsia" w:ascii="宋体" w:hAnsi="宋体"/>
          <w:color w:val="000000"/>
          <w:sz w:val="24"/>
        </w:rPr>
        <w:t>）要求提供相关资料的；</w:t>
      </w:r>
    </w:p>
    <w:p w14:paraId="3414EB50">
      <w:pPr>
        <w:spacing w:line="400" w:lineRule="exact"/>
        <w:ind w:firstLine="480" w:firstLineChars="200"/>
        <w:jc w:val="left"/>
        <w:rPr>
          <w:rFonts w:hint="eastAsia" w:ascii="宋体" w:hAnsi="宋体"/>
          <w:color w:val="000000"/>
          <w:sz w:val="24"/>
        </w:rPr>
      </w:pPr>
      <w:r>
        <w:rPr>
          <w:rFonts w:hint="eastAsia" w:ascii="宋体" w:hAnsi="宋体"/>
          <w:color w:val="000000"/>
          <w:sz w:val="24"/>
        </w:rPr>
        <w:t>（2）询价响应文件没有按询价采购文件规定和要求签字、盖章的；</w:t>
      </w:r>
    </w:p>
    <w:p w14:paraId="54C10C72">
      <w:pPr>
        <w:spacing w:line="400" w:lineRule="exact"/>
        <w:ind w:firstLine="480" w:firstLineChars="200"/>
        <w:jc w:val="left"/>
        <w:rPr>
          <w:rFonts w:hint="eastAsia" w:ascii="宋体" w:hAnsi="宋体"/>
          <w:color w:val="000000"/>
          <w:sz w:val="24"/>
        </w:rPr>
      </w:pPr>
      <w:r>
        <w:rPr>
          <w:rFonts w:hint="eastAsia" w:ascii="宋体" w:hAnsi="宋体"/>
          <w:color w:val="000000"/>
          <w:sz w:val="24"/>
        </w:rPr>
        <w:t>（3）供应商网上报价与询价响应文件报价不一致且不接受网上报价的；或出现两个或两个以上报价方案的；</w:t>
      </w:r>
    </w:p>
    <w:p w14:paraId="036AE698">
      <w:pPr>
        <w:spacing w:line="400" w:lineRule="exact"/>
        <w:ind w:firstLine="480" w:firstLineChars="200"/>
        <w:jc w:val="left"/>
        <w:rPr>
          <w:rFonts w:hint="eastAsia" w:ascii="宋体" w:hAnsi="宋体"/>
          <w:color w:val="000000"/>
          <w:sz w:val="24"/>
        </w:rPr>
      </w:pPr>
      <w:r>
        <w:rPr>
          <w:rFonts w:hint="eastAsia" w:ascii="宋体" w:hAnsi="宋体"/>
          <w:color w:val="000000"/>
          <w:sz w:val="24"/>
        </w:rPr>
        <w:t>（4）产品交货期不能满足询价采购文件要求的；</w:t>
      </w:r>
    </w:p>
    <w:p w14:paraId="6BFC5355">
      <w:pPr>
        <w:spacing w:line="400" w:lineRule="exact"/>
        <w:ind w:firstLine="480" w:firstLineChars="200"/>
        <w:jc w:val="left"/>
        <w:rPr>
          <w:rFonts w:hint="eastAsia" w:ascii="宋体" w:hAnsi="宋体"/>
          <w:color w:val="000000"/>
          <w:sz w:val="24"/>
        </w:rPr>
      </w:pPr>
      <w:r>
        <w:rPr>
          <w:rFonts w:hint="eastAsia" w:ascii="宋体" w:hAnsi="宋体"/>
          <w:color w:val="000000"/>
          <w:sz w:val="24"/>
        </w:rPr>
        <w:t>（5）投标报价超过询价采购文件规定的采购预算；</w:t>
      </w:r>
    </w:p>
    <w:p w14:paraId="251A0526">
      <w:pPr>
        <w:spacing w:line="400" w:lineRule="exact"/>
        <w:ind w:firstLine="480" w:firstLineChars="200"/>
        <w:jc w:val="left"/>
        <w:rPr>
          <w:rFonts w:hint="eastAsia" w:ascii="宋体" w:hAnsi="宋体"/>
          <w:color w:val="000000"/>
          <w:sz w:val="24"/>
        </w:rPr>
      </w:pPr>
      <w:r>
        <w:rPr>
          <w:rFonts w:hint="eastAsia" w:ascii="宋体" w:hAnsi="宋体"/>
          <w:color w:val="000000"/>
          <w:sz w:val="24"/>
        </w:rPr>
        <w:t>（6）投标产品的技术规格、技术标准不符合采购项目要求的；</w:t>
      </w:r>
    </w:p>
    <w:p w14:paraId="5CBC4671">
      <w:pPr>
        <w:spacing w:line="400" w:lineRule="exact"/>
        <w:ind w:firstLine="480" w:firstLineChars="200"/>
        <w:jc w:val="left"/>
        <w:rPr>
          <w:rFonts w:hint="eastAsia" w:ascii="宋体" w:hAnsi="宋体"/>
          <w:color w:val="000000"/>
          <w:sz w:val="24"/>
        </w:rPr>
      </w:pPr>
      <w:r>
        <w:rPr>
          <w:rFonts w:hint="eastAsia" w:ascii="宋体" w:hAnsi="宋体"/>
          <w:color w:val="000000"/>
          <w:sz w:val="24"/>
        </w:rPr>
        <w:t>（7）询价响应文件含有采购人不能接受的附加条件的；</w:t>
      </w:r>
    </w:p>
    <w:p w14:paraId="24561786">
      <w:pPr>
        <w:spacing w:line="400" w:lineRule="exact"/>
        <w:ind w:firstLine="480" w:firstLineChars="200"/>
        <w:jc w:val="left"/>
        <w:rPr>
          <w:rFonts w:hint="eastAsia" w:ascii="宋体" w:hAnsi="宋体"/>
          <w:color w:val="000000"/>
          <w:sz w:val="24"/>
        </w:rPr>
      </w:pPr>
      <w:r>
        <w:rPr>
          <w:rFonts w:hint="eastAsia" w:ascii="宋体" w:hAnsi="宋体"/>
          <w:color w:val="000000"/>
          <w:sz w:val="24"/>
        </w:rPr>
        <w:t>（8）询价小组认为应按无效投标处理的其他情况；</w:t>
      </w:r>
    </w:p>
    <w:p w14:paraId="61B0061A">
      <w:pPr>
        <w:spacing w:line="400" w:lineRule="exact"/>
        <w:ind w:firstLine="480" w:firstLineChars="200"/>
        <w:jc w:val="left"/>
        <w:rPr>
          <w:rFonts w:hint="eastAsia" w:ascii="宋体" w:hAnsi="宋体"/>
          <w:color w:val="000000"/>
          <w:sz w:val="24"/>
        </w:rPr>
      </w:pPr>
      <w:r>
        <w:rPr>
          <w:rFonts w:hint="eastAsia" w:ascii="宋体" w:hAnsi="宋体"/>
          <w:color w:val="000000"/>
          <w:sz w:val="24"/>
        </w:rPr>
        <w:t>（9）</w:t>
      </w:r>
      <w:r>
        <w:rPr>
          <w:rFonts w:hint="eastAsia" w:ascii="宋体" w:hAnsi="宋体"/>
          <w:color w:val="000000"/>
          <w:sz w:val="24"/>
          <w:lang w:eastAsia="zh-CN"/>
        </w:rPr>
        <w:t>法律法规</w:t>
      </w:r>
      <w:r>
        <w:rPr>
          <w:rFonts w:hint="eastAsia" w:ascii="宋体" w:hAnsi="宋体"/>
          <w:color w:val="000000"/>
          <w:sz w:val="24"/>
        </w:rPr>
        <w:t>规定的其他情形。</w:t>
      </w:r>
    </w:p>
    <w:p w14:paraId="6094D8C2">
      <w:pPr>
        <w:spacing w:line="400" w:lineRule="exact"/>
        <w:ind w:firstLine="480" w:firstLineChars="200"/>
        <w:jc w:val="left"/>
        <w:rPr>
          <w:rFonts w:hint="eastAsia" w:ascii="宋体" w:hAnsi="宋体"/>
          <w:color w:val="000000"/>
          <w:sz w:val="24"/>
        </w:rPr>
      </w:pPr>
      <w:r>
        <w:rPr>
          <w:rFonts w:hint="eastAsia" w:ascii="宋体" w:hAnsi="宋体"/>
          <w:color w:val="000000"/>
          <w:sz w:val="24"/>
        </w:rPr>
        <w:t>13.3 询价小组认为供应商的报价明显低于其他通过的审查供应商报价，有可能影响产品质量或者不能诚信履约的，应当要求其在询价现场合理的时间内提供书面说明，必要时提交相关证明材料；供应商不能证明其报价合理性的，询价小组应当将其作为无效投标处理。</w:t>
      </w:r>
    </w:p>
    <w:p w14:paraId="7662AEA8">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89" w:name="_Toc496189556"/>
      <w:bookmarkStart w:id="90" w:name="_Toc78877833"/>
      <w:r>
        <w:rPr>
          <w:rFonts w:hint="eastAsia" w:ascii="宋体" w:hAnsi="宋体"/>
          <w:b/>
          <w:bCs/>
          <w:kern w:val="0"/>
          <w:sz w:val="27"/>
          <w:szCs w:val="27"/>
        </w:rPr>
        <w:t>14.</w:t>
      </w:r>
      <w:r>
        <w:rPr>
          <w:rFonts w:hint="eastAsia"/>
        </w:rPr>
        <w:t xml:space="preserve"> </w:t>
      </w:r>
      <w:r>
        <w:rPr>
          <w:rFonts w:hint="eastAsia" w:ascii="宋体" w:hAnsi="宋体"/>
          <w:b/>
          <w:bCs/>
          <w:kern w:val="0"/>
          <w:sz w:val="27"/>
          <w:szCs w:val="27"/>
        </w:rPr>
        <w:t>答疑的方式和情形</w:t>
      </w:r>
      <w:bookmarkEnd w:id="89"/>
      <w:bookmarkEnd w:id="90"/>
    </w:p>
    <w:p w14:paraId="7DD9908E">
      <w:pPr>
        <w:spacing w:line="400" w:lineRule="exact"/>
        <w:ind w:firstLine="480" w:firstLineChars="200"/>
        <w:rPr>
          <w:rFonts w:hint="eastAsia" w:ascii="宋体" w:hAnsi="宋体"/>
          <w:color w:val="000000"/>
          <w:sz w:val="24"/>
        </w:rPr>
      </w:pPr>
      <w:r>
        <w:rPr>
          <w:rFonts w:hint="eastAsia" w:ascii="宋体" w:hAnsi="宋体"/>
          <w:sz w:val="24"/>
        </w:rPr>
        <w:t>14.1</w:t>
      </w:r>
      <w:r>
        <w:rPr>
          <w:rFonts w:hint="eastAsia" w:ascii="宋体" w:hAnsi="宋体"/>
          <w:color w:val="000000"/>
          <w:sz w:val="24"/>
        </w:rPr>
        <w:t>答疑方式：详见第一部分投标人须知前附表“答疑方式”。</w:t>
      </w:r>
    </w:p>
    <w:p w14:paraId="6F825542">
      <w:pPr>
        <w:spacing w:line="400" w:lineRule="exact"/>
        <w:ind w:firstLine="480" w:firstLineChars="200"/>
        <w:jc w:val="left"/>
        <w:rPr>
          <w:rFonts w:hint="eastAsia" w:ascii="宋体" w:hAnsi="宋体"/>
          <w:color w:val="000000"/>
          <w:sz w:val="24"/>
        </w:rPr>
      </w:pPr>
      <w:r>
        <w:rPr>
          <w:rFonts w:hint="eastAsia" w:ascii="宋体" w:hAnsi="宋体"/>
          <w:color w:val="000000"/>
          <w:sz w:val="24"/>
        </w:rPr>
        <w:t>14.2询价小组在对询价响应文件的有效性、完整性和响应程度进行审查时，</w:t>
      </w:r>
      <w:r>
        <w:rPr>
          <w:rFonts w:ascii="宋体" w:hAnsi="宋体"/>
          <w:sz w:val="24"/>
        </w:rPr>
        <w:t>对</w:t>
      </w:r>
      <w:r>
        <w:rPr>
          <w:rFonts w:ascii="Arial" w:hAnsi="Arial" w:cs="Arial"/>
          <w:kern w:val="0"/>
          <w:sz w:val="24"/>
        </w:rPr>
        <w:t>于</w:t>
      </w:r>
      <w:r>
        <w:rPr>
          <w:rFonts w:hint="eastAsia" w:ascii="Arial" w:hAnsi="Arial" w:cs="Arial"/>
          <w:kern w:val="0"/>
          <w:sz w:val="24"/>
        </w:rPr>
        <w:t>询价响应</w:t>
      </w:r>
      <w:r>
        <w:rPr>
          <w:rFonts w:ascii="Arial" w:hAnsi="Arial" w:cs="Arial"/>
          <w:kern w:val="0"/>
          <w:sz w:val="24"/>
        </w:rPr>
        <w:t>文件中含义不明确、同类问题表述不一致或者有明显文字和计算错误的内容，</w:t>
      </w:r>
      <w:r>
        <w:rPr>
          <w:rFonts w:hint="eastAsia" w:ascii="Arial" w:hAnsi="Arial" w:cs="Arial"/>
          <w:kern w:val="0"/>
          <w:sz w:val="24"/>
        </w:rPr>
        <w:t>询价小组应当</w:t>
      </w:r>
      <w:r>
        <w:rPr>
          <w:rFonts w:ascii="Arial" w:hAnsi="Arial" w:cs="Arial"/>
          <w:kern w:val="0"/>
          <w:sz w:val="24"/>
        </w:rPr>
        <w:t>要求</w:t>
      </w:r>
      <w:r>
        <w:rPr>
          <w:rFonts w:hint="eastAsia" w:ascii="Arial" w:hAnsi="Arial" w:cs="Arial"/>
          <w:kern w:val="0"/>
          <w:sz w:val="24"/>
        </w:rPr>
        <w:t>供应商</w:t>
      </w:r>
      <w:r>
        <w:rPr>
          <w:rFonts w:ascii="Arial" w:hAnsi="Arial" w:cs="Arial"/>
          <w:kern w:val="0"/>
          <w:sz w:val="24"/>
        </w:rPr>
        <w:t>作出必要的澄清、说明或者</w:t>
      </w:r>
      <w:r>
        <w:rPr>
          <w:rFonts w:hint="eastAsia" w:ascii="Arial" w:hAnsi="Arial" w:cs="Arial"/>
          <w:kern w:val="0"/>
          <w:sz w:val="24"/>
        </w:rPr>
        <w:t>更正</w:t>
      </w:r>
      <w:r>
        <w:rPr>
          <w:rFonts w:ascii="Arial" w:hAnsi="Arial" w:cs="Arial"/>
          <w:kern w:val="0"/>
          <w:sz w:val="24"/>
        </w:rPr>
        <w:t>。</w:t>
      </w:r>
      <w:r>
        <w:rPr>
          <w:rFonts w:hint="eastAsia" w:ascii="Arial" w:hAnsi="Arial" w:cs="Arial"/>
          <w:kern w:val="0"/>
          <w:sz w:val="24"/>
        </w:rPr>
        <w:t>供应商</w:t>
      </w:r>
      <w:r>
        <w:rPr>
          <w:rFonts w:ascii="Arial" w:hAnsi="Arial" w:cs="Arial"/>
          <w:kern w:val="0"/>
          <w:sz w:val="24"/>
        </w:rPr>
        <w:t>的澄清、说明或者</w:t>
      </w:r>
      <w:r>
        <w:rPr>
          <w:rFonts w:hint="eastAsia" w:ascii="Arial" w:hAnsi="Arial" w:cs="Arial"/>
          <w:kern w:val="0"/>
          <w:sz w:val="24"/>
        </w:rPr>
        <w:t>更正</w:t>
      </w:r>
      <w:r>
        <w:rPr>
          <w:rFonts w:hint="eastAsia" w:ascii="宋体" w:hAnsi="宋体"/>
          <w:color w:val="000000"/>
          <w:sz w:val="24"/>
        </w:rPr>
        <w:t>不得超出询价响应文件的范围或者改变询价响应文件的实质性内容，并作为询价响应文件的组成部分。</w:t>
      </w:r>
    </w:p>
    <w:p w14:paraId="286AD3B1">
      <w:pPr>
        <w:spacing w:line="400" w:lineRule="exact"/>
        <w:ind w:firstLine="480" w:firstLineChars="200"/>
        <w:jc w:val="left"/>
        <w:rPr>
          <w:rFonts w:hint="eastAsia" w:ascii="宋体" w:hAnsi="宋体"/>
          <w:color w:val="000000"/>
          <w:sz w:val="24"/>
        </w:rPr>
      </w:pPr>
      <w:r>
        <w:rPr>
          <w:rFonts w:hint="eastAsia" w:ascii="宋体" w:hAnsi="宋体"/>
          <w:color w:val="000000"/>
          <w:sz w:val="24"/>
        </w:rPr>
        <w:t>14.3 答疑期间，供应商存在以下情况的，</w:t>
      </w:r>
      <w:r>
        <w:rPr>
          <w:rFonts w:ascii="宋体" w:hAnsi="宋体"/>
          <w:color w:val="000000"/>
          <w:sz w:val="24"/>
        </w:rPr>
        <w:t>澄清</w:t>
      </w:r>
      <w:r>
        <w:rPr>
          <w:rFonts w:hint="eastAsia" w:ascii="宋体" w:hAnsi="宋体"/>
          <w:color w:val="000000"/>
          <w:sz w:val="24"/>
        </w:rPr>
        <w:t>、</w:t>
      </w:r>
      <w:r>
        <w:rPr>
          <w:rFonts w:ascii="宋体" w:hAnsi="宋体"/>
          <w:color w:val="000000"/>
          <w:sz w:val="24"/>
        </w:rPr>
        <w:t>说明</w:t>
      </w:r>
      <w:r>
        <w:rPr>
          <w:rFonts w:hint="eastAsia" w:ascii="宋体" w:hAnsi="宋体"/>
          <w:color w:val="000000"/>
          <w:sz w:val="24"/>
        </w:rPr>
        <w:t>或者更正的内容将不予接受，询价小组将按照询价采购文件的要求对现有的投标资料做出评审意见：</w:t>
      </w:r>
    </w:p>
    <w:p w14:paraId="1D330DD5">
      <w:pPr>
        <w:spacing w:line="400" w:lineRule="exact"/>
        <w:ind w:firstLine="480" w:firstLineChars="200"/>
        <w:jc w:val="left"/>
        <w:rPr>
          <w:rFonts w:hint="eastAsia" w:ascii="宋体" w:hAnsi="宋体"/>
          <w:color w:val="000000"/>
          <w:sz w:val="24"/>
        </w:rPr>
      </w:pPr>
      <w:r>
        <w:rPr>
          <w:rFonts w:hint="eastAsia" w:ascii="宋体" w:hAnsi="宋体"/>
          <w:color w:val="000000"/>
          <w:sz w:val="24"/>
        </w:rPr>
        <w:t>（1）拒绝或在规定的时间内未做出澄清、说明</w:t>
      </w:r>
      <w:r>
        <w:rPr>
          <w:rFonts w:ascii="Arial" w:hAnsi="Arial" w:cs="Arial"/>
          <w:kern w:val="0"/>
          <w:sz w:val="24"/>
        </w:rPr>
        <w:t>或者</w:t>
      </w:r>
      <w:r>
        <w:rPr>
          <w:rFonts w:hint="eastAsia" w:ascii="Arial" w:hAnsi="Arial" w:cs="Arial"/>
          <w:kern w:val="0"/>
          <w:sz w:val="24"/>
        </w:rPr>
        <w:t>更正</w:t>
      </w:r>
      <w:r>
        <w:rPr>
          <w:rFonts w:hint="eastAsia" w:ascii="宋体" w:hAnsi="宋体"/>
          <w:color w:val="000000"/>
          <w:sz w:val="24"/>
        </w:rPr>
        <w:t>；</w:t>
      </w:r>
    </w:p>
    <w:p w14:paraId="2EDBA168">
      <w:pPr>
        <w:spacing w:line="400" w:lineRule="exact"/>
        <w:ind w:firstLine="480" w:firstLineChars="200"/>
        <w:jc w:val="left"/>
        <w:rPr>
          <w:rFonts w:hint="eastAsia" w:ascii="宋体" w:hAnsi="宋体"/>
          <w:color w:val="000000"/>
          <w:sz w:val="24"/>
        </w:rPr>
      </w:pPr>
      <w:r>
        <w:rPr>
          <w:rFonts w:hint="eastAsia" w:ascii="宋体" w:hAnsi="宋体"/>
          <w:color w:val="000000"/>
          <w:sz w:val="24"/>
        </w:rPr>
        <w:t>（2）</w:t>
      </w:r>
      <w:r>
        <w:rPr>
          <w:rFonts w:ascii="Arial" w:hAnsi="Arial" w:cs="Arial"/>
          <w:kern w:val="0"/>
          <w:sz w:val="24"/>
        </w:rPr>
        <w:t>供应商的澄清、说明或者</w:t>
      </w:r>
      <w:r>
        <w:rPr>
          <w:rFonts w:hint="eastAsia" w:ascii="Arial" w:hAnsi="Arial" w:cs="Arial"/>
          <w:kern w:val="0"/>
          <w:sz w:val="24"/>
        </w:rPr>
        <w:t>更正</w:t>
      </w:r>
      <w:r>
        <w:rPr>
          <w:rFonts w:hint="eastAsia" w:ascii="宋体" w:hAnsi="宋体"/>
          <w:color w:val="000000"/>
          <w:sz w:val="24"/>
        </w:rPr>
        <w:t>超出询价响应文件的范围或者改变询价响应文件的实质性内容；</w:t>
      </w:r>
    </w:p>
    <w:p w14:paraId="073AF9B8">
      <w:pPr>
        <w:spacing w:line="400" w:lineRule="exact"/>
        <w:ind w:firstLine="480" w:firstLineChars="200"/>
        <w:jc w:val="left"/>
        <w:rPr>
          <w:rFonts w:hint="eastAsia" w:ascii="宋体" w:hAnsi="宋体"/>
          <w:color w:val="000000"/>
          <w:sz w:val="24"/>
        </w:rPr>
      </w:pPr>
      <w:r>
        <w:rPr>
          <w:rFonts w:hint="eastAsia" w:ascii="宋体" w:hAnsi="宋体"/>
          <w:color w:val="000000"/>
          <w:sz w:val="24"/>
        </w:rPr>
        <w:t>（3）澄清、说明或者更正的内容仍不能说明问题的；</w:t>
      </w:r>
    </w:p>
    <w:p w14:paraId="615F0C5C">
      <w:pPr>
        <w:spacing w:line="400" w:lineRule="exact"/>
        <w:ind w:firstLine="480" w:firstLineChars="200"/>
        <w:jc w:val="left"/>
        <w:rPr>
          <w:rFonts w:hint="eastAsia" w:ascii="宋体" w:hAnsi="宋体"/>
          <w:color w:val="000000"/>
          <w:sz w:val="24"/>
        </w:rPr>
      </w:pPr>
      <w:r>
        <w:rPr>
          <w:rFonts w:hint="eastAsia" w:ascii="宋体" w:hAnsi="宋体"/>
          <w:color w:val="000000"/>
          <w:sz w:val="24"/>
        </w:rPr>
        <w:t>（4）供应商</w:t>
      </w:r>
      <w:r>
        <w:rPr>
          <w:rFonts w:ascii="宋体" w:hAnsi="宋体"/>
          <w:color w:val="000000"/>
          <w:sz w:val="24"/>
        </w:rPr>
        <w:t>主动提出的澄清</w:t>
      </w:r>
      <w:r>
        <w:rPr>
          <w:rFonts w:hint="eastAsia" w:ascii="宋体" w:hAnsi="宋体"/>
          <w:color w:val="000000"/>
          <w:sz w:val="24"/>
        </w:rPr>
        <w:t>、</w:t>
      </w:r>
      <w:r>
        <w:rPr>
          <w:rFonts w:ascii="宋体" w:hAnsi="宋体"/>
          <w:color w:val="000000"/>
          <w:sz w:val="24"/>
        </w:rPr>
        <w:t>说明</w:t>
      </w:r>
      <w:r>
        <w:rPr>
          <w:rFonts w:hint="eastAsia" w:ascii="宋体" w:hAnsi="宋体"/>
          <w:color w:val="000000"/>
          <w:sz w:val="24"/>
        </w:rPr>
        <w:t>或者更正的内容；</w:t>
      </w:r>
    </w:p>
    <w:p w14:paraId="73E0D2D5">
      <w:pPr>
        <w:spacing w:line="400" w:lineRule="exact"/>
        <w:ind w:firstLine="480" w:firstLineChars="200"/>
        <w:jc w:val="left"/>
        <w:rPr>
          <w:rFonts w:hint="eastAsia" w:ascii="宋体" w:hAnsi="宋体"/>
          <w:color w:val="000000"/>
          <w:sz w:val="24"/>
        </w:rPr>
      </w:pPr>
      <w:r>
        <w:rPr>
          <w:rFonts w:hint="eastAsia" w:ascii="宋体" w:hAnsi="宋体"/>
          <w:color w:val="000000"/>
          <w:sz w:val="24"/>
        </w:rPr>
        <w:t>（5）询价小组认为应不予接受的其他情况。</w:t>
      </w:r>
    </w:p>
    <w:p w14:paraId="29BAC4FB">
      <w:pPr>
        <w:spacing w:line="400" w:lineRule="exact"/>
        <w:ind w:firstLine="470" w:firstLineChars="196"/>
        <w:rPr>
          <w:rFonts w:hint="eastAsia" w:ascii="宋体" w:hAnsi="宋体"/>
          <w:sz w:val="24"/>
        </w:rPr>
      </w:pPr>
    </w:p>
    <w:p w14:paraId="0337554F">
      <w:pPr>
        <w:widowControl/>
        <w:spacing w:before="240" w:beforeLines="100" w:after="240" w:afterLines="100"/>
        <w:jc w:val="center"/>
        <w:outlineLvl w:val="1"/>
        <w:rPr>
          <w:rFonts w:hint="eastAsia" w:ascii="宋体" w:hAnsi="宋体"/>
          <w:b/>
          <w:bCs/>
          <w:kern w:val="0"/>
          <w:sz w:val="36"/>
          <w:szCs w:val="36"/>
        </w:rPr>
      </w:pPr>
      <w:bookmarkStart w:id="91" w:name="_Toc78877834"/>
      <w:bookmarkStart w:id="92" w:name="_Toc12662"/>
      <w:r>
        <w:rPr>
          <w:rFonts w:hint="eastAsia" w:ascii="宋体" w:hAnsi="宋体"/>
          <w:b/>
          <w:bCs/>
          <w:kern w:val="0"/>
          <w:sz w:val="36"/>
          <w:szCs w:val="36"/>
        </w:rPr>
        <w:t>六、成交办法</w:t>
      </w:r>
      <w:bookmarkEnd w:id="91"/>
      <w:bookmarkEnd w:id="92"/>
    </w:p>
    <w:p w14:paraId="3CDD6A03">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93" w:name="_Toc78877835"/>
      <w:r>
        <w:rPr>
          <w:rFonts w:hint="eastAsia" w:ascii="宋体" w:hAnsi="宋体"/>
          <w:b/>
          <w:bCs/>
          <w:kern w:val="0"/>
          <w:sz w:val="27"/>
          <w:szCs w:val="27"/>
        </w:rPr>
        <w:t>15.推荐并确定成交供应商</w:t>
      </w:r>
      <w:bookmarkEnd w:id="93"/>
    </w:p>
    <w:p w14:paraId="68400BD5">
      <w:pPr>
        <w:spacing w:line="400" w:lineRule="exact"/>
        <w:ind w:firstLine="470" w:firstLineChars="196"/>
        <w:rPr>
          <w:rFonts w:hint="eastAsia" w:ascii="宋体" w:hAnsi="宋体"/>
          <w:b/>
          <w:sz w:val="24"/>
        </w:rPr>
      </w:pPr>
      <w:r>
        <w:rPr>
          <w:rFonts w:hint="eastAsia" w:ascii="宋体" w:hAnsi="宋体"/>
          <w:sz w:val="24"/>
        </w:rPr>
        <w:t>15.1根据《政府采购促进中小企业发展管理办法》，属中小企业制造的货物（产品），投标供应商须提供《中小企业声明函》（详见附件1</w:t>
      </w:r>
      <w:r>
        <w:rPr>
          <w:rFonts w:hint="eastAsia" w:ascii="宋体" w:hAnsi="宋体"/>
          <w:sz w:val="24"/>
          <w:lang w:val="en-US" w:eastAsia="zh-CN"/>
        </w:rPr>
        <w:t>6</w:t>
      </w:r>
      <w:r>
        <w:rPr>
          <w:rFonts w:hint="eastAsia" w:ascii="宋体" w:hAnsi="宋体"/>
          <w:sz w:val="24"/>
        </w:rPr>
        <w:t>），其划型标准严格按照</w:t>
      </w:r>
      <w:r>
        <w:rPr>
          <w:rFonts w:hint="eastAsia" w:ascii="宋体" w:hAnsi="宋体"/>
          <w:sz w:val="24"/>
          <w:lang w:eastAsia="zh-CN"/>
        </w:rPr>
        <w:t>工信部</w:t>
      </w:r>
      <w:r>
        <w:rPr>
          <w:rFonts w:hint="eastAsia" w:ascii="宋体" w:hAnsi="宋体"/>
          <w:sz w:val="24"/>
        </w:rPr>
        <w:t>、国家统计局、</w:t>
      </w:r>
      <w:r>
        <w:rPr>
          <w:rFonts w:hint="eastAsia" w:ascii="宋体" w:hAnsi="宋体"/>
          <w:sz w:val="24"/>
          <w:lang w:eastAsia="zh-CN"/>
        </w:rPr>
        <w:t>国家发展改革委</w:t>
      </w:r>
      <w:r>
        <w:rPr>
          <w:rFonts w:hint="eastAsia" w:ascii="宋体" w:hAnsi="宋体"/>
          <w:sz w:val="24"/>
        </w:rPr>
        <w:t>、财政部出台的</w:t>
      </w:r>
      <w:r>
        <w:rPr>
          <w:rFonts w:hint="eastAsia" w:ascii="宋体" w:hAnsi="宋体"/>
          <w:sz w:val="24"/>
          <w:lang w:val="en-US" w:eastAsia="zh-CN"/>
        </w:rPr>
        <w:t>“</w:t>
      </w:r>
      <w:r>
        <w:rPr>
          <w:rFonts w:hint="eastAsia" w:ascii="宋体" w:hAnsi="宋体"/>
          <w:sz w:val="24"/>
        </w:rPr>
        <w:t>《政府采购促进中小企业发展管理办法》（财库〔2020〕46 号）</w:t>
      </w:r>
      <w:r>
        <w:rPr>
          <w:rFonts w:hint="eastAsia" w:ascii="宋体" w:hAnsi="宋体"/>
          <w:sz w:val="24"/>
          <w:lang w:val="en-US" w:eastAsia="zh-CN"/>
        </w:rPr>
        <w:t>”</w:t>
      </w:r>
      <w:r>
        <w:rPr>
          <w:rFonts w:hint="eastAsia" w:ascii="宋体" w:hAnsi="宋体"/>
          <w:sz w:val="24"/>
        </w:rPr>
        <w:t>行。投标人提供的《中小企业声明函》资料必须真实，如有虚假，将依法承担相应责任。</w:t>
      </w:r>
    </w:p>
    <w:p w14:paraId="034057C1">
      <w:pPr>
        <w:spacing w:line="400" w:lineRule="exact"/>
        <w:ind w:firstLine="470" w:firstLineChars="196"/>
        <w:rPr>
          <w:rFonts w:hint="eastAsia" w:ascii="宋体" w:hAnsi="宋体"/>
          <w:b/>
          <w:sz w:val="24"/>
        </w:rPr>
      </w:pPr>
      <w:r>
        <w:rPr>
          <w:rFonts w:hint="eastAsia" w:ascii="宋体" w:hAnsi="宋体"/>
          <w:sz w:val="24"/>
        </w:rPr>
        <w:t>根据财政部、民政部、中国残疾人联合会出台的《关于促进残疾人就业政府采购政策的通知》（财库</w:t>
      </w:r>
      <w:r>
        <w:rPr>
          <w:rFonts w:hint="eastAsia" w:ascii="宋体" w:hAnsi="宋体"/>
          <w:sz w:val="24"/>
          <w:lang w:eastAsia="zh-CN"/>
        </w:rPr>
        <w:t>〔2017〕141号</w:t>
      </w:r>
      <w:r>
        <w:rPr>
          <w:rFonts w:hint="eastAsia" w:ascii="宋体" w:hAnsi="宋体"/>
          <w:sz w:val="24"/>
        </w:rPr>
        <w:t>），</w:t>
      </w:r>
      <w:r>
        <w:rPr>
          <w:rFonts w:hint="eastAsia" w:ascii="宋体" w:hAnsi="宋体"/>
          <w:sz w:val="24"/>
          <w:lang w:eastAsia="zh-CN"/>
        </w:rPr>
        <w:t>属于</w:t>
      </w:r>
      <w:r>
        <w:rPr>
          <w:rFonts w:hint="eastAsia" w:ascii="宋体" w:hAnsi="宋体"/>
          <w:sz w:val="24"/>
        </w:rPr>
        <w:t>残疾人福利性单位的，投标供应商须提供《残疾人福利性单位声明函》（详见附件1</w:t>
      </w:r>
      <w:r>
        <w:rPr>
          <w:rFonts w:hint="eastAsia" w:ascii="宋体" w:hAnsi="宋体"/>
          <w:sz w:val="24"/>
          <w:lang w:val="en-US" w:eastAsia="zh-CN"/>
        </w:rPr>
        <w:t>7</w:t>
      </w:r>
      <w:r>
        <w:rPr>
          <w:rFonts w:hint="eastAsia" w:ascii="宋体" w:hAnsi="宋体"/>
          <w:sz w:val="24"/>
        </w:rPr>
        <w:t>），残疾人福利性单位视同小微型企业，享受预留份额、评标中价格扣除等促进中小企业发展的政府采购政策。向残疾人福利性单位采购的金额，计入面向中小企业采购的统计数据。投标人提供的《残疾人福利性单位声明函》资料必须真实，如有虚假，将依法承担相应责任。</w:t>
      </w:r>
    </w:p>
    <w:p w14:paraId="4034A0FE">
      <w:pPr>
        <w:spacing w:line="400" w:lineRule="exact"/>
        <w:ind w:firstLine="470" w:firstLineChars="196"/>
        <w:rPr>
          <w:rFonts w:hint="eastAsia" w:ascii="宋体" w:hAnsi="宋体"/>
          <w:sz w:val="24"/>
        </w:rPr>
      </w:pPr>
      <w:r>
        <w:rPr>
          <w:rFonts w:hint="eastAsia" w:ascii="宋体" w:hAnsi="宋体"/>
          <w:sz w:val="24"/>
        </w:rPr>
        <w:t>15.2在询价小组推荐的合格供应商中，以</w:t>
      </w:r>
      <w:r>
        <w:rPr>
          <w:rFonts w:hint="eastAsia" w:ascii="宋体" w:hAnsi="宋体" w:cs="宋体"/>
          <w:color w:val="000000"/>
          <w:kern w:val="0"/>
          <w:sz w:val="24"/>
        </w:rPr>
        <w:t>报价最低的原则确定成交供应商</w:t>
      </w:r>
      <w:r>
        <w:rPr>
          <w:rFonts w:hint="eastAsia" w:ascii="宋体" w:hAnsi="宋体"/>
          <w:sz w:val="24"/>
        </w:rPr>
        <w:t>。根据《政府采购促进中小企业发展管理办法</w:t>
      </w:r>
      <w:r>
        <w:rPr>
          <w:rFonts w:hint="eastAsia" w:ascii="宋体" w:hAnsi="宋体"/>
          <w:sz w:val="24"/>
          <w:lang w:eastAsia="zh-CN"/>
        </w:rPr>
        <w:t>》《</w:t>
      </w:r>
      <w:r>
        <w:rPr>
          <w:rFonts w:hint="eastAsia" w:ascii="宋体" w:hAnsi="宋体"/>
          <w:sz w:val="24"/>
        </w:rPr>
        <w:t>关于促进残疾人就业政府采购政策的通知》的相关规定，对残疾人福利性单位、小型和微型企业制造（生产）产品的价格给予</w:t>
      </w:r>
      <w:r>
        <w:rPr>
          <w:rFonts w:hint="eastAsia" w:ascii="宋体" w:hAnsi="宋体"/>
          <w:sz w:val="24"/>
          <w:lang w:val="en-US" w:eastAsia="zh-CN"/>
        </w:rPr>
        <w:t>10</w:t>
      </w:r>
      <w:r>
        <w:rPr>
          <w:rFonts w:hint="eastAsia" w:ascii="宋体" w:hAnsi="宋体"/>
          <w:sz w:val="24"/>
        </w:rPr>
        <w:t>%的扣除，用扣除后的价格参与评标。若报价相同时，按技术优劣、售后服务质量排列确定最佳成交候选人。</w:t>
      </w:r>
    </w:p>
    <w:p w14:paraId="7F04976F">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94" w:name="_Toc78877836"/>
      <w:bookmarkStart w:id="95" w:name="_Toc376936759"/>
      <w:bookmarkStart w:id="96" w:name="_Toc325726028"/>
      <w:bookmarkStart w:id="97" w:name="_Toc416183216"/>
      <w:bookmarkStart w:id="98" w:name="_Toc325726027"/>
      <w:r>
        <w:rPr>
          <w:rFonts w:hint="eastAsia" w:ascii="宋体" w:hAnsi="宋体"/>
          <w:b/>
          <w:bCs/>
          <w:kern w:val="0"/>
          <w:sz w:val="27"/>
          <w:szCs w:val="27"/>
        </w:rPr>
        <w:t>16.成交通知</w:t>
      </w:r>
      <w:bookmarkEnd w:id="94"/>
      <w:bookmarkEnd w:id="95"/>
      <w:bookmarkEnd w:id="96"/>
      <w:bookmarkEnd w:id="97"/>
    </w:p>
    <w:p w14:paraId="19A06462">
      <w:pPr>
        <w:spacing w:line="400" w:lineRule="exact"/>
        <w:ind w:firstLine="480" w:firstLineChars="200"/>
        <w:jc w:val="left"/>
        <w:rPr>
          <w:rFonts w:hint="eastAsia" w:ascii="宋体" w:hAnsi="宋体"/>
          <w:sz w:val="24"/>
        </w:rPr>
      </w:pPr>
      <w:r>
        <w:rPr>
          <w:rFonts w:hint="eastAsia" w:ascii="宋体" w:hAnsi="宋体"/>
          <w:sz w:val="24"/>
        </w:rPr>
        <w:t>16.1集中采购机构自成交供应商确定之日起2个工作日内在青海政府采购信息网上公告成交结果，同时向成交供应商发出《成交通知书》。</w:t>
      </w:r>
    </w:p>
    <w:p w14:paraId="138AAE2F">
      <w:pPr>
        <w:spacing w:line="400" w:lineRule="exact"/>
        <w:ind w:firstLine="480" w:firstLineChars="200"/>
        <w:jc w:val="left"/>
        <w:rPr>
          <w:rFonts w:hint="eastAsia" w:ascii="宋体" w:hAnsi="宋体"/>
          <w:sz w:val="24"/>
        </w:rPr>
      </w:pPr>
      <w:r>
        <w:rPr>
          <w:rFonts w:hint="eastAsia" w:ascii="宋体" w:hAnsi="宋体"/>
          <w:sz w:val="24"/>
        </w:rPr>
        <w:t>16.2《成交通知书》发出后，采购人改变成交结果的，或者成交供应商无正当理由放弃中标项目的，依法承担法律责任。</w:t>
      </w:r>
    </w:p>
    <w:p w14:paraId="2175854B">
      <w:pPr>
        <w:widowControl/>
        <w:spacing w:before="240" w:beforeLines="100" w:after="240" w:afterLines="100"/>
        <w:jc w:val="center"/>
        <w:outlineLvl w:val="1"/>
        <w:rPr>
          <w:rFonts w:hint="eastAsia" w:ascii="宋体" w:hAnsi="宋体"/>
          <w:b/>
          <w:bCs/>
          <w:kern w:val="0"/>
          <w:sz w:val="36"/>
          <w:szCs w:val="36"/>
        </w:rPr>
      </w:pPr>
      <w:bookmarkStart w:id="99" w:name="_Toc376936758"/>
      <w:bookmarkStart w:id="100" w:name="_Toc416183217"/>
    </w:p>
    <w:p w14:paraId="72B48EEC">
      <w:pPr>
        <w:widowControl/>
        <w:spacing w:before="240" w:beforeLines="100" w:after="240" w:afterLines="100"/>
        <w:jc w:val="center"/>
        <w:outlineLvl w:val="1"/>
        <w:rPr>
          <w:rFonts w:hint="eastAsia" w:ascii="宋体" w:hAnsi="宋体"/>
          <w:b/>
          <w:bCs/>
          <w:kern w:val="0"/>
          <w:sz w:val="36"/>
          <w:szCs w:val="36"/>
        </w:rPr>
      </w:pPr>
      <w:bookmarkStart w:id="101" w:name="_Toc28886"/>
      <w:bookmarkStart w:id="102" w:name="_Toc78877837"/>
      <w:r>
        <w:rPr>
          <w:rFonts w:hint="eastAsia" w:ascii="宋体" w:hAnsi="宋体"/>
          <w:b/>
          <w:bCs/>
          <w:kern w:val="0"/>
          <w:sz w:val="36"/>
          <w:szCs w:val="36"/>
        </w:rPr>
        <w:t>七、授予合同</w:t>
      </w:r>
      <w:bookmarkEnd w:id="98"/>
      <w:bookmarkEnd w:id="99"/>
      <w:bookmarkEnd w:id="100"/>
      <w:bookmarkEnd w:id="101"/>
      <w:bookmarkEnd w:id="102"/>
    </w:p>
    <w:p w14:paraId="62E2A2D2">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103" w:name="_Toc376936760"/>
      <w:bookmarkStart w:id="104" w:name="_Toc325726029"/>
      <w:bookmarkStart w:id="105" w:name="_Toc416183218"/>
      <w:bookmarkStart w:id="106" w:name="_Toc78877838"/>
      <w:r>
        <w:rPr>
          <w:rFonts w:hint="eastAsia" w:ascii="宋体" w:hAnsi="宋体"/>
          <w:b/>
          <w:bCs/>
          <w:kern w:val="0"/>
          <w:sz w:val="27"/>
          <w:szCs w:val="27"/>
        </w:rPr>
        <w:t>17.签订合同</w:t>
      </w:r>
      <w:bookmarkEnd w:id="103"/>
      <w:bookmarkEnd w:id="104"/>
      <w:bookmarkEnd w:id="105"/>
      <w:bookmarkEnd w:id="106"/>
    </w:p>
    <w:p w14:paraId="2588414C">
      <w:pPr>
        <w:spacing w:line="400" w:lineRule="exact"/>
        <w:ind w:firstLine="480" w:firstLineChars="200"/>
        <w:jc w:val="left"/>
        <w:rPr>
          <w:rFonts w:hint="eastAsia" w:ascii="宋体" w:hAnsi="宋体"/>
          <w:sz w:val="24"/>
        </w:rPr>
      </w:pPr>
      <w:r>
        <w:rPr>
          <w:rFonts w:hint="eastAsia" w:ascii="宋体" w:hAnsi="宋体"/>
          <w:sz w:val="24"/>
        </w:rPr>
        <w:t>17.1采购人与成交供应商双方应当自《成交通知书》发出之日起30日内，按照询价采购文件确定的合同文本以及采购标的、规格型号、采购金额、采购数量、技术和服务要求等事项签订政府采购合同，并报青海省政府采购中心审核备案。</w:t>
      </w:r>
    </w:p>
    <w:p w14:paraId="210770BB">
      <w:pPr>
        <w:spacing w:line="400" w:lineRule="exact"/>
        <w:ind w:firstLine="480" w:firstLineChars="200"/>
        <w:jc w:val="left"/>
        <w:rPr>
          <w:rFonts w:hint="eastAsia" w:ascii="宋体" w:hAnsi="宋体"/>
          <w:sz w:val="24"/>
        </w:rPr>
      </w:pPr>
      <w:r>
        <w:rPr>
          <w:rFonts w:hint="eastAsia" w:ascii="宋体" w:hAnsi="宋体"/>
          <w:sz w:val="24"/>
        </w:rPr>
        <w:t>17.2采购人不得向成交供应商提出超出询价采购文件以外的任何要求作为订立合同的条件，不得与成交供应商订立背离询价采购文件确定的合同文本以及采购标的、规格型号、采购金额、采购数量、技术和服务要求等实质性内容的协议。</w:t>
      </w:r>
    </w:p>
    <w:p w14:paraId="2875D714">
      <w:pPr>
        <w:spacing w:line="400" w:lineRule="exact"/>
        <w:ind w:firstLine="480" w:firstLineChars="200"/>
        <w:rPr>
          <w:rFonts w:hint="eastAsia" w:ascii="宋体" w:hAnsi="宋体"/>
          <w:sz w:val="24"/>
          <w:szCs w:val="20"/>
        </w:rPr>
      </w:pPr>
      <w:r>
        <w:rPr>
          <w:rFonts w:hint="eastAsia" w:ascii="宋体" w:hAnsi="宋体"/>
          <w:sz w:val="24"/>
        </w:rPr>
        <w:t>17.3</w:t>
      </w:r>
      <w:r>
        <w:rPr>
          <w:rFonts w:hint="eastAsia" w:ascii="宋体" w:hAnsi="宋体"/>
          <w:sz w:val="24"/>
          <w:szCs w:val="20"/>
        </w:rPr>
        <w:t>签订合同时，成交供应商应按规定向采购人提交履约保证金</w:t>
      </w:r>
      <w:r>
        <w:rPr>
          <w:rFonts w:hint="eastAsia" w:ascii="宋体" w:hAnsi="宋体" w:cs="宋体"/>
          <w:sz w:val="24"/>
          <w:lang w:val="zh-CN"/>
        </w:rPr>
        <w:t>（履约保证金的数额由采购人与成交供应商商定，但数额不得超出采购合同总金额的10%）</w:t>
      </w:r>
      <w:r>
        <w:rPr>
          <w:rFonts w:hint="eastAsia" w:ascii="宋体" w:hAnsi="宋体"/>
          <w:sz w:val="24"/>
          <w:szCs w:val="20"/>
        </w:rPr>
        <w:t>，履约保证金须缴纳到采购人指定的账户。</w:t>
      </w:r>
    </w:p>
    <w:p w14:paraId="68C9BF4D">
      <w:pPr>
        <w:spacing w:line="400" w:lineRule="exact"/>
        <w:ind w:firstLine="480" w:firstLineChars="200"/>
        <w:jc w:val="left"/>
        <w:rPr>
          <w:rFonts w:hint="eastAsia" w:ascii="宋体" w:hAnsi="宋体"/>
          <w:sz w:val="24"/>
        </w:rPr>
      </w:pPr>
      <w:r>
        <w:rPr>
          <w:rFonts w:hint="eastAsia" w:ascii="宋体" w:hAnsi="宋体"/>
          <w:sz w:val="24"/>
        </w:rPr>
        <w:t>17.4询价采购文件、中标供应商的询价响应文件、《成交通知书》及其澄清、说明文件等，均为签订采购合同的依据。</w:t>
      </w:r>
    </w:p>
    <w:p w14:paraId="033498F0">
      <w:pPr>
        <w:spacing w:line="400" w:lineRule="exact"/>
        <w:ind w:firstLine="480" w:firstLineChars="200"/>
        <w:jc w:val="left"/>
        <w:rPr>
          <w:rFonts w:hint="eastAsia" w:ascii="宋体" w:hAnsi="宋体"/>
          <w:sz w:val="24"/>
        </w:rPr>
      </w:pPr>
      <w:r>
        <w:rPr>
          <w:rFonts w:hint="eastAsia" w:ascii="宋体" w:hAnsi="宋体"/>
          <w:sz w:val="24"/>
        </w:rPr>
        <w:t>17.5采购人或集中采购机构应当自采购合同签订之日起2个工作日内，将采购合同在青海政府采购信息网上公告，但政府采购合同中涉及国家秘密、商业秘密的内容除外。</w:t>
      </w:r>
    </w:p>
    <w:p w14:paraId="42A98181">
      <w:pPr>
        <w:widowControl/>
        <w:spacing w:before="240" w:beforeLines="100" w:after="240" w:afterLines="100"/>
        <w:jc w:val="center"/>
        <w:outlineLvl w:val="1"/>
        <w:rPr>
          <w:rFonts w:hint="eastAsia" w:ascii="宋体" w:hAnsi="宋体"/>
          <w:b/>
          <w:bCs/>
          <w:kern w:val="0"/>
          <w:sz w:val="36"/>
          <w:szCs w:val="36"/>
        </w:rPr>
      </w:pPr>
      <w:bookmarkStart w:id="107" w:name="_Toc78877839"/>
      <w:bookmarkStart w:id="108" w:name="_Toc13309"/>
      <w:bookmarkStart w:id="109" w:name="_Toc376936765"/>
      <w:bookmarkStart w:id="110" w:name="_Toc416183224"/>
      <w:bookmarkStart w:id="111" w:name="_Toc325726034"/>
      <w:r>
        <w:rPr>
          <w:rFonts w:hint="eastAsia" w:ascii="宋体" w:hAnsi="宋体"/>
          <w:b/>
          <w:bCs/>
          <w:kern w:val="0"/>
          <w:sz w:val="36"/>
          <w:szCs w:val="36"/>
        </w:rPr>
        <w:t>八、采购活动的终止</w:t>
      </w:r>
      <w:bookmarkEnd w:id="107"/>
      <w:bookmarkEnd w:id="108"/>
    </w:p>
    <w:p w14:paraId="52CF7AD3">
      <w:pPr>
        <w:widowControl/>
        <w:spacing w:before="100" w:beforeAutospacing="1" w:after="100" w:afterAutospacing="1"/>
        <w:ind w:firstLine="542" w:firstLineChars="200"/>
        <w:jc w:val="left"/>
        <w:outlineLvl w:val="2"/>
        <w:rPr>
          <w:rFonts w:hint="eastAsia" w:ascii="宋体" w:hAnsi="宋体"/>
          <w:b/>
          <w:bCs/>
          <w:kern w:val="0"/>
          <w:sz w:val="27"/>
          <w:szCs w:val="27"/>
        </w:rPr>
      </w:pPr>
      <w:bookmarkStart w:id="112" w:name="_Toc78877840"/>
      <w:r>
        <w:rPr>
          <w:rFonts w:hint="eastAsia" w:ascii="宋体" w:hAnsi="宋体"/>
          <w:b/>
          <w:bCs/>
          <w:kern w:val="0"/>
          <w:sz w:val="27"/>
          <w:szCs w:val="27"/>
        </w:rPr>
        <w:t>18</w:t>
      </w:r>
      <w:r>
        <w:rPr>
          <w:rFonts w:hint="eastAsia" w:ascii="宋体" w:hAnsi="宋体"/>
          <w:b/>
          <w:bCs/>
          <w:kern w:val="0"/>
          <w:sz w:val="27"/>
          <w:szCs w:val="27"/>
          <w:lang w:val="en-US" w:eastAsia="zh-CN"/>
        </w:rPr>
        <w:t>.</w:t>
      </w:r>
      <w:r>
        <w:rPr>
          <w:rFonts w:hint="eastAsia" w:ascii="宋体" w:hAnsi="宋体"/>
          <w:b/>
          <w:bCs/>
          <w:kern w:val="0"/>
          <w:sz w:val="27"/>
          <w:szCs w:val="27"/>
        </w:rPr>
        <w:t>终止情形</w:t>
      </w:r>
      <w:bookmarkEnd w:id="112"/>
    </w:p>
    <w:p w14:paraId="1676E2E9">
      <w:pPr>
        <w:spacing w:line="400" w:lineRule="exact"/>
        <w:ind w:firstLine="480" w:firstLineChars="200"/>
        <w:jc w:val="left"/>
        <w:rPr>
          <w:rFonts w:ascii="宋体" w:hAnsi="宋体"/>
          <w:sz w:val="24"/>
        </w:rPr>
      </w:pPr>
      <w:r>
        <w:rPr>
          <w:rFonts w:hint="eastAsia" w:ascii="宋体" w:hAnsi="宋体"/>
          <w:sz w:val="24"/>
        </w:rPr>
        <w:t>18.1出现下列情形之一的，应当终止询价采购活动：</w:t>
      </w:r>
      <w:r>
        <w:rPr>
          <w:rFonts w:ascii="宋体" w:hAnsi="宋体"/>
          <w:sz w:val="24"/>
        </w:rPr>
        <w:t xml:space="preserve"> </w:t>
      </w:r>
    </w:p>
    <w:p w14:paraId="649A7C22">
      <w:pPr>
        <w:spacing w:line="400" w:lineRule="exact"/>
        <w:ind w:firstLine="480" w:firstLineChars="200"/>
        <w:jc w:val="left"/>
        <w:rPr>
          <w:rFonts w:ascii="宋体" w:hAnsi="宋体"/>
          <w:sz w:val="24"/>
        </w:rPr>
      </w:pPr>
      <w:r>
        <w:rPr>
          <w:rFonts w:hint="eastAsia" w:ascii="宋体" w:hAnsi="宋体"/>
          <w:sz w:val="24"/>
        </w:rPr>
        <w:t>（1）因情况变化，不再符合规定的询价采购方式适用情形的；</w:t>
      </w:r>
    </w:p>
    <w:p w14:paraId="04CC55B6">
      <w:pPr>
        <w:spacing w:line="400" w:lineRule="exact"/>
        <w:ind w:firstLine="480" w:firstLineChars="200"/>
        <w:jc w:val="left"/>
        <w:rPr>
          <w:rFonts w:ascii="宋体" w:hAnsi="宋体"/>
          <w:sz w:val="24"/>
        </w:rPr>
      </w:pPr>
      <w:r>
        <w:rPr>
          <w:rFonts w:hint="eastAsia" w:ascii="宋体" w:hAnsi="宋体"/>
          <w:sz w:val="24"/>
        </w:rPr>
        <w:t>（2）出现影响采购公正的违法、违规行为的；</w:t>
      </w:r>
    </w:p>
    <w:p w14:paraId="3EF240B1">
      <w:pPr>
        <w:spacing w:line="400" w:lineRule="exact"/>
        <w:ind w:firstLine="480" w:firstLineChars="200"/>
        <w:jc w:val="left"/>
        <w:rPr>
          <w:rFonts w:hint="eastAsia" w:ascii="宋体" w:hAnsi="宋体"/>
          <w:sz w:val="24"/>
        </w:rPr>
      </w:pPr>
      <w:r>
        <w:rPr>
          <w:rFonts w:hint="eastAsia" w:ascii="宋体" w:hAnsi="宋体"/>
          <w:sz w:val="24"/>
        </w:rPr>
        <w:t xml:space="preserve">（3）在采购过程中符合竞争要求的供应商或者报价未超过采购预算的供应商不足3家的。 </w:t>
      </w:r>
    </w:p>
    <w:p w14:paraId="3AA43D8B">
      <w:pPr>
        <w:spacing w:line="400" w:lineRule="exact"/>
        <w:ind w:firstLine="480" w:firstLineChars="200"/>
        <w:jc w:val="left"/>
        <w:rPr>
          <w:rFonts w:hint="eastAsia" w:ascii="宋体" w:hAnsi="宋体"/>
          <w:sz w:val="24"/>
        </w:rPr>
      </w:pPr>
      <w:r>
        <w:rPr>
          <w:rFonts w:hint="eastAsia" w:ascii="宋体" w:hAnsi="宋体"/>
          <w:sz w:val="24"/>
        </w:rPr>
        <w:t>（4）询价小组认为应当终止采购活动的其他情形。</w:t>
      </w:r>
    </w:p>
    <w:p w14:paraId="6FE8DF99">
      <w:pPr>
        <w:spacing w:line="400" w:lineRule="exact"/>
        <w:ind w:firstLine="480" w:firstLineChars="200"/>
        <w:jc w:val="left"/>
        <w:rPr>
          <w:rFonts w:hint="eastAsia" w:ascii="宋体" w:hAnsi="宋体"/>
          <w:b/>
          <w:bCs/>
          <w:kern w:val="0"/>
          <w:sz w:val="36"/>
          <w:szCs w:val="36"/>
        </w:rPr>
      </w:pPr>
      <w:r>
        <w:rPr>
          <w:rFonts w:hint="eastAsia" w:ascii="宋体" w:hAnsi="宋体"/>
          <w:sz w:val="24"/>
        </w:rPr>
        <w:t>18.2终止后，由集中采购机构发布项目终止公告。</w:t>
      </w:r>
    </w:p>
    <w:p w14:paraId="7FE7E1AF">
      <w:pPr>
        <w:widowControl/>
        <w:spacing w:before="240" w:beforeLines="100" w:after="240" w:afterLines="100"/>
        <w:jc w:val="center"/>
        <w:outlineLvl w:val="1"/>
        <w:rPr>
          <w:rFonts w:hint="eastAsia" w:ascii="宋体" w:hAnsi="宋体"/>
          <w:b/>
          <w:bCs/>
          <w:kern w:val="0"/>
          <w:sz w:val="36"/>
          <w:szCs w:val="36"/>
        </w:rPr>
      </w:pPr>
    </w:p>
    <w:p w14:paraId="4C367FE8">
      <w:pPr>
        <w:widowControl/>
        <w:spacing w:before="240" w:beforeLines="100" w:after="240" w:afterLines="100"/>
        <w:jc w:val="center"/>
        <w:outlineLvl w:val="1"/>
        <w:rPr>
          <w:rFonts w:hint="eastAsia" w:ascii="宋体" w:hAnsi="宋体"/>
          <w:b/>
          <w:bCs/>
          <w:kern w:val="0"/>
          <w:sz w:val="36"/>
          <w:szCs w:val="36"/>
        </w:rPr>
      </w:pPr>
      <w:bookmarkStart w:id="113" w:name="_Toc78877841"/>
      <w:bookmarkStart w:id="114" w:name="_Toc29795"/>
      <w:r>
        <w:rPr>
          <w:rFonts w:hint="eastAsia" w:ascii="宋体" w:hAnsi="宋体"/>
          <w:b/>
          <w:bCs/>
          <w:kern w:val="0"/>
          <w:sz w:val="36"/>
          <w:szCs w:val="36"/>
        </w:rPr>
        <w:t>九、其他</w:t>
      </w:r>
      <w:bookmarkEnd w:id="109"/>
      <w:bookmarkEnd w:id="110"/>
      <w:bookmarkEnd w:id="111"/>
      <w:bookmarkEnd w:id="113"/>
      <w:bookmarkEnd w:id="114"/>
    </w:p>
    <w:p w14:paraId="4D13A795">
      <w:pPr>
        <w:spacing w:line="400" w:lineRule="exact"/>
        <w:ind w:firstLine="480" w:firstLineChars="200"/>
        <w:jc w:val="left"/>
        <w:rPr>
          <w:rFonts w:hint="eastAsia" w:ascii="宋体" w:hAnsi="宋体"/>
          <w:sz w:val="24"/>
        </w:rPr>
      </w:pPr>
      <w:r>
        <w:rPr>
          <w:rFonts w:hint="eastAsia" w:ascii="宋体" w:hAnsi="宋体"/>
          <w:sz w:val="24"/>
        </w:rPr>
        <w:t>其他未尽事宜，按照《中华人民共和国政府采购法</w:t>
      </w:r>
      <w:r>
        <w:rPr>
          <w:rFonts w:hint="eastAsia" w:ascii="宋体" w:hAnsi="宋体"/>
          <w:sz w:val="24"/>
          <w:lang w:eastAsia="zh-CN"/>
        </w:rPr>
        <w:t>》《</w:t>
      </w:r>
      <w:r>
        <w:rPr>
          <w:rFonts w:hint="eastAsia" w:ascii="宋体" w:hAnsi="宋体"/>
          <w:sz w:val="24"/>
        </w:rPr>
        <w:t>中华人民共和国民法典</w:t>
      </w:r>
      <w:r>
        <w:rPr>
          <w:rFonts w:hint="eastAsia" w:ascii="宋体" w:hAnsi="宋体"/>
          <w:sz w:val="24"/>
          <w:lang w:eastAsia="zh-CN"/>
        </w:rPr>
        <w:t>》《</w:t>
      </w:r>
      <w:r>
        <w:rPr>
          <w:rFonts w:hint="eastAsia" w:ascii="宋体" w:hAnsi="宋体"/>
          <w:sz w:val="24"/>
        </w:rPr>
        <w:t>中华人民共和国政府采购法实施条例》等法律法规及中华人民共和国财政部《政府采购非招标采购方式管理办法》的有关条款执行。</w:t>
      </w:r>
    </w:p>
    <w:p w14:paraId="28E5CCF8">
      <w:pPr>
        <w:ind w:firstLine="723"/>
        <w:rPr>
          <w:rFonts w:ascii="宋体" w:hAnsi="宋体"/>
          <w:b/>
          <w:bCs/>
          <w:kern w:val="0"/>
          <w:sz w:val="36"/>
          <w:szCs w:val="36"/>
        </w:rPr>
      </w:pPr>
      <w:r>
        <w:rPr>
          <w:rFonts w:hint="eastAsia" w:ascii="宋体" w:hAnsi="宋体"/>
          <w:b/>
          <w:bCs/>
          <w:kern w:val="0"/>
          <w:sz w:val="36"/>
          <w:szCs w:val="36"/>
        </w:rPr>
        <w:br w:type="page"/>
      </w:r>
    </w:p>
    <w:bookmarkEnd w:id="30"/>
    <w:bookmarkEnd w:id="31"/>
    <w:bookmarkEnd w:id="32"/>
    <w:p w14:paraId="44EFCC63">
      <w:pPr>
        <w:ind w:firstLine="480"/>
        <w:jc w:val="left"/>
        <w:rPr>
          <w:b/>
          <w:sz w:val="52"/>
          <w:szCs w:val="52"/>
        </w:rPr>
      </w:pPr>
      <w:bookmarkStart w:id="115" w:name="_Toc376936766"/>
      <w:r>
        <w:rPr>
          <w:rFonts w:hint="eastAsia" w:ascii="宋体" w:hAnsi="宋体"/>
        </w:rPr>
        <w:t xml:space="preserve">          </w:t>
      </w:r>
      <w:r>
        <w:rPr>
          <w:rFonts w:hint="eastAsia"/>
          <w:b/>
          <w:sz w:val="52"/>
          <w:szCs w:val="52"/>
        </w:rPr>
        <w:t xml:space="preserve">    </w:t>
      </w:r>
    </w:p>
    <w:p w14:paraId="7EB9C14F">
      <w:pPr>
        <w:spacing w:line="240" w:lineRule="auto"/>
        <w:ind w:firstLine="1044"/>
        <w:outlineLvl w:val="0"/>
        <w:rPr>
          <w:rFonts w:ascii="宋体" w:hAnsi="宋体"/>
        </w:rPr>
      </w:pPr>
      <w:r>
        <w:rPr>
          <w:rFonts w:hint="eastAsia"/>
          <w:b/>
          <w:sz w:val="52"/>
          <w:szCs w:val="52"/>
        </w:rPr>
        <w:t xml:space="preserve"> </w:t>
      </w:r>
      <w:bookmarkEnd w:id="115"/>
      <w:bookmarkStart w:id="116" w:name="_Toc11413"/>
      <w:r>
        <w:rPr>
          <w:rFonts w:hint="eastAsia"/>
          <w:b/>
          <w:sz w:val="36"/>
          <w:szCs w:val="36"/>
        </w:rPr>
        <w:t>第</w:t>
      </w:r>
      <w:r>
        <w:rPr>
          <w:rFonts w:hint="eastAsia"/>
          <w:b/>
          <w:sz w:val="36"/>
          <w:szCs w:val="36"/>
          <w:lang w:val="en-US" w:eastAsia="zh-CN"/>
        </w:rPr>
        <w:t>三</w:t>
      </w:r>
      <w:r>
        <w:rPr>
          <w:rFonts w:hint="eastAsia"/>
          <w:b/>
          <w:sz w:val="36"/>
          <w:szCs w:val="36"/>
        </w:rPr>
        <w:t>部分 青海省政府采购合同文本样式</w:t>
      </w:r>
      <w:bookmarkEnd w:id="116"/>
    </w:p>
    <w:p w14:paraId="16A93997">
      <w:pPr>
        <w:ind w:firstLine="480"/>
        <w:rPr>
          <w:rFonts w:ascii="宋体" w:hAnsi="宋体"/>
        </w:rPr>
      </w:pPr>
      <w:bookmarkStart w:id="117" w:name="_Toc373954603"/>
      <w:bookmarkStart w:id="118" w:name="_Toc373936315"/>
      <w:bookmarkStart w:id="119" w:name="_Toc375576842"/>
    </w:p>
    <w:p w14:paraId="1602605C">
      <w:pPr>
        <w:ind w:firstLine="480"/>
      </w:pPr>
    </w:p>
    <w:p w14:paraId="0549B152">
      <w:pPr>
        <w:ind w:firstLine="480"/>
      </w:pPr>
    </w:p>
    <w:p w14:paraId="2E365D1A">
      <w:pPr>
        <w:spacing w:line="360" w:lineRule="auto"/>
        <w:ind w:firstLine="1044"/>
        <w:outlineLvl w:val="1"/>
        <w:rPr>
          <w:b/>
          <w:sz w:val="52"/>
          <w:szCs w:val="52"/>
        </w:rPr>
      </w:pPr>
      <w:bookmarkStart w:id="120" w:name="_Toc4862"/>
      <w:bookmarkStart w:id="121" w:name="_Toc15870"/>
      <w:r>
        <w:rPr>
          <w:rFonts w:hint="eastAsia"/>
          <w:b/>
          <w:sz w:val="52"/>
          <w:szCs w:val="52"/>
        </w:rPr>
        <w:t>青海省政府采购项目合同</w:t>
      </w:r>
      <w:bookmarkEnd w:id="117"/>
      <w:bookmarkEnd w:id="118"/>
      <w:bookmarkEnd w:id="119"/>
      <w:r>
        <w:rPr>
          <w:rFonts w:hint="eastAsia"/>
          <w:b/>
          <w:sz w:val="52"/>
          <w:szCs w:val="52"/>
        </w:rPr>
        <w:t>书</w:t>
      </w:r>
      <w:bookmarkEnd w:id="120"/>
      <w:bookmarkEnd w:id="121"/>
    </w:p>
    <w:p w14:paraId="5E5C1A15">
      <w:pPr>
        <w:ind w:firstLine="480"/>
        <w:rPr>
          <w:rFonts w:ascii="宋体" w:hAnsi="宋体"/>
        </w:rPr>
      </w:pPr>
    </w:p>
    <w:p w14:paraId="00013A23">
      <w:pPr>
        <w:ind w:firstLine="480"/>
        <w:rPr>
          <w:rFonts w:ascii="宋体" w:hAnsi="宋体"/>
        </w:rPr>
      </w:pPr>
    </w:p>
    <w:p w14:paraId="03C9D305">
      <w:pPr>
        <w:ind w:firstLine="482"/>
        <w:rPr>
          <w:rFonts w:ascii="宋体" w:hAnsi="宋体"/>
          <w:b/>
          <w:bCs/>
        </w:rPr>
      </w:pPr>
      <w:r>
        <w:rPr>
          <w:rFonts w:hint="eastAsia" w:ascii="宋体" w:hAnsi="宋体"/>
          <w:b/>
          <w:bCs/>
        </w:rPr>
        <w:t>（注：由于本次招标的项目是货物类，采购人和中标人签订合同时可参考本合同范本，具体合同可中标后双方自行拟定，针对项目实际情况作出修改）</w:t>
      </w:r>
    </w:p>
    <w:p w14:paraId="34B53329">
      <w:pPr>
        <w:ind w:firstLine="480"/>
        <w:rPr>
          <w:rFonts w:ascii="宋体" w:hAnsi="宋体"/>
        </w:rPr>
      </w:pPr>
    </w:p>
    <w:p w14:paraId="06514FAD">
      <w:pPr>
        <w:ind w:firstLine="480"/>
        <w:rPr>
          <w:rFonts w:ascii="宋体" w:hAnsi="宋体"/>
        </w:rPr>
      </w:pPr>
    </w:p>
    <w:p w14:paraId="16160DB9">
      <w:pPr>
        <w:ind w:firstLine="480"/>
        <w:rPr>
          <w:rFonts w:ascii="宋体" w:hAnsi="宋体"/>
        </w:rPr>
      </w:pPr>
    </w:p>
    <w:p w14:paraId="54009839">
      <w:pPr>
        <w:ind w:firstLine="480"/>
        <w:rPr>
          <w:rFonts w:ascii="宋体" w:hAnsi="宋体"/>
        </w:rPr>
      </w:pPr>
    </w:p>
    <w:p w14:paraId="2845D538">
      <w:pPr>
        <w:ind w:firstLine="480"/>
        <w:rPr>
          <w:rFonts w:ascii="宋体" w:hAnsi="宋体"/>
        </w:rPr>
      </w:pPr>
    </w:p>
    <w:p w14:paraId="2CF07748">
      <w:pPr>
        <w:ind w:firstLine="480"/>
        <w:rPr>
          <w:rFonts w:ascii="宋体" w:hAnsi="宋体"/>
        </w:rPr>
      </w:pPr>
    </w:p>
    <w:p w14:paraId="7CEFE212">
      <w:pPr>
        <w:ind w:firstLine="480"/>
        <w:rPr>
          <w:rFonts w:ascii="宋体" w:hAnsi="宋体"/>
        </w:rPr>
      </w:pPr>
    </w:p>
    <w:p w14:paraId="4480DCB9">
      <w:pPr>
        <w:ind w:firstLine="480"/>
        <w:rPr>
          <w:rFonts w:ascii="宋体" w:hAnsi="宋体"/>
        </w:rPr>
      </w:pPr>
    </w:p>
    <w:p w14:paraId="3BE794D0">
      <w:pPr>
        <w:ind w:firstLine="480"/>
        <w:rPr>
          <w:rFonts w:ascii="宋体" w:hAnsi="宋体"/>
        </w:rPr>
      </w:pPr>
    </w:p>
    <w:p w14:paraId="4538C1A2">
      <w:pPr>
        <w:spacing w:line="360" w:lineRule="auto"/>
        <w:ind w:left="2108" w:hanging="2108" w:hangingChars="700"/>
        <w:rPr>
          <w:rFonts w:hint="eastAsia" w:ascii="宋体" w:hAnsi="宋体" w:eastAsia="宋体"/>
          <w:b/>
          <w:color w:val="000000"/>
          <w:sz w:val="30"/>
          <w:szCs w:val="30"/>
          <w:u w:val="single"/>
          <w:lang w:val="en-US" w:eastAsia="zh-CN"/>
        </w:rPr>
      </w:pPr>
      <w:r>
        <w:rPr>
          <w:rFonts w:hint="eastAsia" w:ascii="宋体" w:hAnsi="宋体"/>
          <w:b/>
          <w:sz w:val="30"/>
          <w:szCs w:val="30"/>
        </w:rPr>
        <w:t>采购项目名称：</w:t>
      </w:r>
      <w:r>
        <w:rPr>
          <w:rFonts w:hint="eastAsia" w:ascii="宋体" w:hAnsi="宋体"/>
          <w:b/>
          <w:sz w:val="30"/>
          <w:szCs w:val="30"/>
          <w:u w:val="single"/>
        </w:rPr>
        <w:t>2024年医疗服务与保障能力提升购置项目（格尔木市第二人民医院体检科医疗设备购置项目）</w:t>
      </w:r>
      <w:r>
        <w:rPr>
          <w:rFonts w:hint="eastAsia" w:ascii="宋体" w:hAnsi="宋体"/>
          <w:b/>
          <w:sz w:val="30"/>
          <w:szCs w:val="30"/>
          <w:u w:val="single"/>
          <w:lang w:val="en-US" w:eastAsia="zh-CN"/>
        </w:rPr>
        <w:t>四次</w:t>
      </w:r>
    </w:p>
    <w:p w14:paraId="06695DF3">
      <w:pPr>
        <w:spacing w:line="360" w:lineRule="auto"/>
        <w:ind w:firstLine="0" w:firstLineChars="0"/>
        <w:rPr>
          <w:rFonts w:ascii="宋体" w:hAnsi="宋体"/>
          <w:b/>
          <w:sz w:val="30"/>
          <w:szCs w:val="30"/>
          <w:u w:val="single"/>
        </w:rPr>
      </w:pPr>
      <w:r>
        <w:rPr>
          <w:rFonts w:hint="eastAsia" w:ascii="宋体" w:hAnsi="宋体"/>
          <w:b/>
          <w:sz w:val="30"/>
          <w:szCs w:val="30"/>
        </w:rPr>
        <w:t>采购项目编号：</w:t>
      </w:r>
      <w:r>
        <w:rPr>
          <w:rFonts w:hint="eastAsia" w:ascii="宋体" w:hAnsi="宋体"/>
          <w:b/>
          <w:color w:val="000000"/>
          <w:sz w:val="30"/>
          <w:szCs w:val="30"/>
          <w:u w:val="single"/>
          <w:lang w:eastAsia="zh-CN"/>
        </w:rPr>
        <w:t>格政采询价（货物）202</w:t>
      </w:r>
      <w:r>
        <w:rPr>
          <w:rFonts w:hint="eastAsia" w:ascii="宋体" w:hAnsi="宋体"/>
          <w:b/>
          <w:color w:val="000000"/>
          <w:sz w:val="30"/>
          <w:szCs w:val="30"/>
          <w:u w:val="single"/>
          <w:lang w:val="en-US" w:eastAsia="zh-CN"/>
        </w:rPr>
        <w:t>5</w:t>
      </w:r>
      <w:r>
        <w:rPr>
          <w:rFonts w:hint="eastAsia" w:ascii="宋体" w:hAnsi="宋体"/>
          <w:b/>
          <w:color w:val="000000"/>
          <w:sz w:val="30"/>
          <w:szCs w:val="30"/>
          <w:u w:val="single"/>
          <w:lang w:eastAsia="zh-CN"/>
        </w:rPr>
        <w:t>-00</w:t>
      </w:r>
      <w:r>
        <w:rPr>
          <w:rFonts w:hint="eastAsia" w:ascii="宋体" w:hAnsi="宋体"/>
          <w:b/>
          <w:color w:val="000000"/>
          <w:sz w:val="30"/>
          <w:szCs w:val="30"/>
          <w:u w:val="single"/>
          <w:lang w:val="en-US" w:eastAsia="zh-CN"/>
        </w:rPr>
        <w:t>2D号</w:t>
      </w:r>
      <w:r>
        <w:rPr>
          <w:rFonts w:hint="eastAsia" w:ascii="宋体" w:hAnsi="宋体"/>
          <w:b/>
          <w:sz w:val="30"/>
          <w:szCs w:val="30"/>
          <w:u w:val="single"/>
        </w:rPr>
        <w:t xml:space="preserve">        </w:t>
      </w:r>
      <w:r>
        <w:rPr>
          <w:rFonts w:hint="eastAsia" w:ascii="宋体" w:hAnsi="宋体"/>
          <w:b/>
          <w:sz w:val="30"/>
          <w:szCs w:val="30"/>
        </w:rPr>
        <w:t xml:space="preserve">                                              </w:t>
      </w:r>
    </w:p>
    <w:p w14:paraId="7A13D041">
      <w:pPr>
        <w:spacing w:line="360" w:lineRule="auto"/>
        <w:ind w:firstLine="0" w:firstLineChars="0"/>
        <w:rPr>
          <w:rFonts w:ascii="宋体" w:hAnsi="宋体"/>
          <w:b/>
          <w:sz w:val="30"/>
          <w:szCs w:val="30"/>
        </w:rPr>
      </w:pPr>
      <w:r>
        <w:rPr>
          <w:rFonts w:hint="eastAsia" w:ascii="宋体" w:hAnsi="宋体"/>
          <w:b/>
          <w:sz w:val="30"/>
          <w:szCs w:val="30"/>
        </w:rPr>
        <w:t>采购合同编号：</w:t>
      </w:r>
      <w:r>
        <w:rPr>
          <w:rFonts w:hint="eastAsia" w:ascii="宋体" w:hAnsi="宋体"/>
          <w:b/>
          <w:color w:val="000000"/>
          <w:sz w:val="30"/>
          <w:szCs w:val="30"/>
          <w:u w:val="single"/>
          <w:lang w:val="en-US" w:eastAsia="zh-CN"/>
        </w:rPr>
        <w:t xml:space="preserve">         </w:t>
      </w:r>
      <w:r>
        <w:rPr>
          <w:rFonts w:hint="eastAsia" w:ascii="宋体" w:hAnsi="宋体"/>
          <w:b/>
          <w:sz w:val="30"/>
          <w:szCs w:val="30"/>
          <w:u w:val="single"/>
        </w:rPr>
        <w:t xml:space="preserve">                 </w:t>
      </w:r>
      <w:r>
        <w:rPr>
          <w:rFonts w:hint="eastAsia" w:ascii="宋体" w:hAnsi="宋体"/>
          <w:b/>
          <w:sz w:val="30"/>
          <w:szCs w:val="30"/>
        </w:rPr>
        <w:t xml:space="preserve">                                                   </w:t>
      </w:r>
    </w:p>
    <w:p w14:paraId="6C3D6082">
      <w:pPr>
        <w:spacing w:line="360" w:lineRule="auto"/>
        <w:ind w:firstLine="0" w:firstLineChars="0"/>
        <w:rPr>
          <w:rFonts w:ascii="宋体" w:hAnsi="宋体"/>
          <w:b/>
          <w:sz w:val="30"/>
          <w:szCs w:val="30"/>
        </w:rPr>
      </w:pPr>
      <w:r>
        <w:rPr>
          <w:rFonts w:hint="eastAsia" w:ascii="宋体" w:hAnsi="宋体"/>
          <w:b/>
          <w:sz w:val="30"/>
          <w:szCs w:val="30"/>
        </w:rPr>
        <w:t>合同金额（人民币）：</w:t>
      </w:r>
      <w:r>
        <w:rPr>
          <w:rFonts w:hint="eastAsia" w:ascii="宋体" w:hAnsi="宋体"/>
          <w:b/>
          <w:sz w:val="30"/>
          <w:szCs w:val="30"/>
          <w:u w:val="single"/>
        </w:rPr>
        <w:t xml:space="preserve">                                 </w:t>
      </w:r>
      <w:r>
        <w:rPr>
          <w:rFonts w:hint="eastAsia" w:ascii="宋体" w:hAnsi="宋体"/>
          <w:b/>
          <w:sz w:val="30"/>
          <w:szCs w:val="30"/>
        </w:rPr>
        <w:t xml:space="preserve">                                     </w:t>
      </w:r>
    </w:p>
    <w:p w14:paraId="506240F9">
      <w:pPr>
        <w:spacing w:line="360" w:lineRule="auto"/>
        <w:ind w:firstLine="0" w:firstLineChars="0"/>
        <w:jc w:val="left"/>
        <w:rPr>
          <w:rFonts w:ascii="宋体" w:hAnsi="宋体"/>
          <w:b/>
          <w:sz w:val="30"/>
          <w:szCs w:val="30"/>
        </w:rPr>
      </w:pPr>
      <w:r>
        <w:rPr>
          <w:rFonts w:hint="eastAsia" w:ascii="宋体" w:hAnsi="宋体"/>
          <w:b/>
          <w:sz w:val="30"/>
          <w:szCs w:val="30"/>
        </w:rPr>
        <w:t>采购单位（委托方）：</w:t>
      </w:r>
      <w:r>
        <w:rPr>
          <w:rFonts w:hint="eastAsia" w:ascii="宋体" w:hAnsi="宋体"/>
          <w:b/>
          <w:sz w:val="30"/>
          <w:szCs w:val="30"/>
          <w:u w:val="single"/>
        </w:rPr>
        <w:t xml:space="preserve">                        </w:t>
      </w:r>
      <w:r>
        <w:rPr>
          <w:rFonts w:hint="eastAsia" w:ascii="宋体" w:hAnsi="宋体"/>
          <w:b/>
          <w:sz w:val="30"/>
          <w:szCs w:val="30"/>
        </w:rPr>
        <w:t>（盖章）</w:t>
      </w:r>
    </w:p>
    <w:p w14:paraId="22D6EEE0">
      <w:pPr>
        <w:spacing w:line="360" w:lineRule="auto"/>
        <w:ind w:firstLine="0" w:firstLineChars="0"/>
        <w:jc w:val="left"/>
        <w:rPr>
          <w:rFonts w:ascii="宋体" w:hAnsi="宋体"/>
          <w:b/>
          <w:sz w:val="30"/>
          <w:szCs w:val="30"/>
          <w:u w:val="single"/>
        </w:rPr>
      </w:pPr>
      <w:r>
        <w:rPr>
          <w:rFonts w:hint="eastAsia" w:ascii="宋体" w:hAnsi="宋体"/>
          <w:b/>
          <w:sz w:val="30"/>
          <w:szCs w:val="30"/>
        </w:rPr>
        <w:t>成交供应商（受托方）：</w:t>
      </w:r>
      <w:r>
        <w:rPr>
          <w:rFonts w:hint="eastAsia" w:ascii="宋体" w:hAnsi="宋体"/>
          <w:b/>
          <w:sz w:val="30"/>
          <w:szCs w:val="30"/>
          <w:u w:val="single"/>
        </w:rPr>
        <w:t xml:space="preserve">                      </w:t>
      </w:r>
      <w:r>
        <w:rPr>
          <w:rFonts w:hint="eastAsia" w:ascii="宋体" w:hAnsi="宋体"/>
          <w:b/>
          <w:sz w:val="30"/>
          <w:szCs w:val="30"/>
        </w:rPr>
        <w:t>（盖章）</w:t>
      </w:r>
    </w:p>
    <w:p w14:paraId="1C246728">
      <w:pPr>
        <w:spacing w:line="360" w:lineRule="auto"/>
        <w:ind w:firstLine="0" w:firstLineChars="0"/>
        <w:rPr>
          <w:rFonts w:ascii="宋体" w:hAnsi="宋体"/>
          <w:b/>
          <w:sz w:val="30"/>
          <w:szCs w:val="30"/>
        </w:rPr>
      </w:pPr>
      <w:r>
        <w:rPr>
          <w:rFonts w:hint="eastAsia" w:ascii="宋体" w:hAnsi="宋体"/>
          <w:b/>
          <w:sz w:val="30"/>
          <w:szCs w:val="30"/>
          <w:lang w:val="en-US" w:eastAsia="zh-CN"/>
        </w:rPr>
        <w:t>询价</w:t>
      </w:r>
      <w:r>
        <w:rPr>
          <w:rFonts w:hint="eastAsia" w:ascii="宋体" w:hAnsi="宋体"/>
          <w:b/>
          <w:sz w:val="30"/>
          <w:szCs w:val="30"/>
        </w:rPr>
        <w:t>日期：</w:t>
      </w:r>
      <w:r>
        <w:rPr>
          <w:rFonts w:hint="eastAsia" w:ascii="宋体" w:hAnsi="宋体"/>
          <w:b/>
          <w:sz w:val="30"/>
          <w:szCs w:val="30"/>
          <w:u w:val="single"/>
        </w:rPr>
        <w:t xml:space="preserve">                                          </w:t>
      </w:r>
    </w:p>
    <w:p w14:paraId="599B113D">
      <w:pPr>
        <w:ind w:firstLine="482"/>
        <w:rPr>
          <w:rFonts w:ascii="宋体" w:hAnsi="宋体"/>
          <w:b/>
        </w:rPr>
      </w:pPr>
      <w:bookmarkStart w:id="122" w:name="_Toc376936767"/>
      <w:bookmarkStart w:id="123" w:name="_Toc325726036"/>
    </w:p>
    <w:p w14:paraId="252E2AF4">
      <w:pPr>
        <w:tabs>
          <w:tab w:val="left" w:pos="6607"/>
        </w:tabs>
        <w:ind w:right="480" w:firstLine="2364" w:firstLineChars="981"/>
        <w:jc w:val="right"/>
        <w:rPr>
          <w:rFonts w:hAnsi="宋体"/>
          <w:b/>
          <w:bCs/>
        </w:rPr>
      </w:pPr>
      <w:r>
        <w:rPr>
          <w:rFonts w:ascii="宋体" w:hAnsi="宋体"/>
          <w:b/>
        </w:rPr>
        <w:br w:type="page"/>
      </w:r>
    </w:p>
    <w:p w14:paraId="346B5320">
      <w:pPr>
        <w:autoSpaceDE w:val="0"/>
        <w:autoSpaceDN w:val="0"/>
        <w:ind w:firstLine="600"/>
        <w:rPr>
          <w:rFonts w:ascii="Arial" w:hAnsi="Arial" w:eastAsia="黑体" w:cs="Arial"/>
          <w:bCs/>
          <w:kern w:val="0"/>
          <w:sz w:val="30"/>
          <w:szCs w:val="30"/>
          <w:lang w:val="zh-CN"/>
        </w:rPr>
      </w:pPr>
      <w:r>
        <w:rPr>
          <w:rFonts w:hint="eastAsia" w:ascii="Arial" w:hAnsi="Arial" w:eastAsia="黑体" w:cs="Arial"/>
          <w:bCs/>
          <w:kern w:val="0"/>
          <w:sz w:val="30"/>
          <w:szCs w:val="30"/>
          <w:lang w:val="zh-CN"/>
        </w:rPr>
        <w:t>采购人（以下简称甲方）：</w:t>
      </w:r>
    </w:p>
    <w:p w14:paraId="04AE7387">
      <w:pPr>
        <w:widowControl/>
        <w:autoSpaceDE w:val="0"/>
        <w:autoSpaceDN w:val="0"/>
        <w:adjustRightInd w:val="0"/>
        <w:snapToGrid w:val="0"/>
        <w:ind w:firstLine="600"/>
        <w:jc w:val="left"/>
        <w:rPr>
          <w:rFonts w:ascii="Arial" w:hAnsi="Arial" w:eastAsia="黑体" w:cs="Arial"/>
          <w:bCs/>
          <w:kern w:val="0"/>
          <w:sz w:val="30"/>
          <w:szCs w:val="30"/>
          <w:lang w:val="zh-CN"/>
        </w:rPr>
      </w:pPr>
      <w:r>
        <w:rPr>
          <w:rFonts w:hint="eastAsia" w:ascii="Arial" w:hAnsi="Arial" w:eastAsia="黑体" w:cs="Arial"/>
          <w:bCs/>
          <w:kern w:val="0"/>
          <w:sz w:val="30"/>
          <w:szCs w:val="30"/>
          <w:lang w:val="zh-CN"/>
        </w:rPr>
        <w:t>供应商（以下简称乙方）：</w:t>
      </w:r>
    </w:p>
    <w:p w14:paraId="1CA85BE9">
      <w:pPr>
        <w:widowControl/>
        <w:autoSpaceDE w:val="0"/>
        <w:autoSpaceDN w:val="0"/>
        <w:adjustRightInd w:val="0"/>
        <w:snapToGrid w:val="0"/>
        <w:ind w:firstLine="600"/>
        <w:jc w:val="left"/>
        <w:rPr>
          <w:rFonts w:ascii="Arial" w:hAnsi="Arial" w:eastAsia="黑体" w:cs="Arial"/>
          <w:bCs/>
          <w:kern w:val="0"/>
          <w:sz w:val="30"/>
          <w:szCs w:val="30"/>
          <w:lang w:val="zh-CN"/>
        </w:rPr>
      </w:pPr>
    </w:p>
    <w:p w14:paraId="1EC86AE5">
      <w:pPr>
        <w:snapToGrid w:val="0"/>
        <w:spacing w:line="360" w:lineRule="auto"/>
        <w:ind w:firstLine="480"/>
        <w:rPr>
          <w:rFonts w:ascii="Arial" w:hAnsi="Arial" w:cs="Arial"/>
          <w:kern w:val="0"/>
          <w:lang w:val="zh-CN"/>
        </w:rPr>
      </w:pPr>
      <w:r>
        <w:rPr>
          <w:rFonts w:hint="eastAsia" w:ascii="Arial" w:hAnsi="Arial" w:cs="Arial"/>
          <w:kern w:val="0"/>
          <w:lang w:val="zh-CN"/>
        </w:rPr>
        <w:t>甲、乙双方根据</w:t>
      </w:r>
      <w:r>
        <w:rPr>
          <w:rFonts w:hint="eastAsia" w:ascii="Arial" w:hAnsi="Arial" w:cs="Arial"/>
          <w:kern w:val="0"/>
          <w:u w:val="single"/>
          <w:lang w:val="zh-CN"/>
        </w:rPr>
        <w:t>XXXX年XX月XX</w:t>
      </w:r>
      <w:r>
        <w:rPr>
          <w:rFonts w:hint="eastAsia" w:ascii="Arial" w:hAnsi="Arial" w:cs="Arial"/>
          <w:kern w:val="0"/>
          <w:lang w:val="zh-CN"/>
        </w:rPr>
        <w:t xml:space="preserve">日 </w:t>
      </w:r>
      <w:r>
        <w:rPr>
          <w:rFonts w:hint="eastAsia" w:ascii="Arial" w:hAnsi="Arial" w:cs="Arial"/>
          <w:kern w:val="0"/>
          <w:u w:val="single"/>
          <w:lang w:val="zh-CN"/>
        </w:rPr>
        <w:t xml:space="preserve"> （采购</w:t>
      </w:r>
      <w:r>
        <w:rPr>
          <w:rFonts w:hint="eastAsia" w:ascii="Arial" w:hAnsi="Arial" w:cs="Arial"/>
          <w:kern w:val="0"/>
          <w:u w:val="single"/>
        </w:rPr>
        <w:t>项目名称/</w:t>
      </w:r>
      <w:r>
        <w:rPr>
          <w:rFonts w:hint="eastAsia" w:ascii="Arial" w:hAnsi="Arial" w:cs="Arial"/>
          <w:kern w:val="0"/>
          <w:u w:val="single"/>
          <w:lang w:val="zh-CN"/>
        </w:rPr>
        <w:t>采购项目编号）</w:t>
      </w:r>
      <w:r>
        <w:rPr>
          <w:rFonts w:hint="eastAsia" w:ascii="Arial" w:hAnsi="Arial" w:cs="Arial"/>
          <w:b/>
          <w:kern w:val="0"/>
          <w:u w:val="single"/>
          <w:lang w:val="zh-CN"/>
        </w:rPr>
        <w:t xml:space="preserve"> </w:t>
      </w:r>
      <w:r>
        <w:rPr>
          <w:rFonts w:hint="eastAsia" w:ascii="Arial" w:hAnsi="Arial" w:cs="Arial"/>
          <w:kern w:val="0"/>
          <w:lang w:val="zh-CN"/>
        </w:rPr>
        <w:t>的招标文件要求和采购代理机构出具的《成交通知书》，并经双方协商一致，签订本合同协议书。</w:t>
      </w:r>
    </w:p>
    <w:p w14:paraId="32959CDA">
      <w:pPr>
        <w:widowControl/>
        <w:autoSpaceDE w:val="0"/>
        <w:autoSpaceDN w:val="0"/>
        <w:adjustRightInd w:val="0"/>
        <w:snapToGrid w:val="0"/>
        <w:spacing w:line="360" w:lineRule="auto"/>
        <w:ind w:firstLine="482"/>
        <w:jc w:val="left"/>
        <w:rPr>
          <w:rFonts w:ascii="Arial" w:hAnsi="Arial" w:cs="Arial"/>
          <w:b/>
          <w:kern w:val="0"/>
          <w:lang w:val="zh-CN"/>
        </w:rPr>
      </w:pPr>
      <w:r>
        <w:rPr>
          <w:rFonts w:hint="eastAsia" w:ascii="Arial" w:hAnsi="Arial" w:cs="Arial"/>
          <w:b/>
          <w:kern w:val="0"/>
          <w:lang w:val="zh-CN"/>
        </w:rPr>
        <w:t>一、签订本政府采购合同的依据</w:t>
      </w:r>
    </w:p>
    <w:p w14:paraId="5039DC6A">
      <w:pPr>
        <w:widowControl/>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本政府采购合同所附下列文件是构成本政府采购合同不可分割的部分：</w:t>
      </w:r>
    </w:p>
    <w:p w14:paraId="5895795E">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lang w:val="zh-CN"/>
        </w:rPr>
        <w:t>1</w:t>
      </w:r>
      <w:r>
        <w:rPr>
          <w:rFonts w:hint="eastAsia" w:ascii="Arial" w:hAnsi="Arial" w:cs="Arial"/>
          <w:kern w:val="0"/>
          <w:lang w:val="zh-CN"/>
        </w:rPr>
        <w:t>．招标文件；</w:t>
      </w:r>
    </w:p>
    <w:p w14:paraId="47433A72">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lang w:val="zh-CN"/>
        </w:rPr>
        <w:t>2</w:t>
      </w:r>
      <w:r>
        <w:rPr>
          <w:rFonts w:hint="eastAsia" w:ascii="Arial" w:hAnsi="Arial" w:cs="Arial"/>
          <w:kern w:val="0"/>
          <w:lang w:val="zh-CN"/>
        </w:rPr>
        <w:t>．招标文件的更正、变更公告；</w:t>
      </w:r>
    </w:p>
    <w:p w14:paraId="0F01A24C">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lang w:val="zh-CN"/>
        </w:rPr>
        <w:t>3</w:t>
      </w:r>
      <w:r>
        <w:rPr>
          <w:rFonts w:hint="eastAsia" w:ascii="Arial" w:hAnsi="Arial" w:cs="Arial"/>
          <w:kern w:val="0"/>
          <w:lang w:val="zh-CN"/>
        </w:rPr>
        <w:t>．成交供应商提交的投标文件；</w:t>
      </w:r>
    </w:p>
    <w:p w14:paraId="5CA1EB4B">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lang w:val="zh-CN"/>
        </w:rPr>
        <w:t>4</w:t>
      </w:r>
      <w:r>
        <w:rPr>
          <w:rFonts w:hint="eastAsia" w:ascii="Arial" w:hAnsi="Arial" w:cs="Arial"/>
          <w:kern w:val="0"/>
          <w:lang w:val="zh-CN"/>
        </w:rPr>
        <w:t>．招标文件中规定的政府采购合同通用条款；</w:t>
      </w:r>
    </w:p>
    <w:p w14:paraId="714155A7">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lang w:val="zh-CN"/>
        </w:rPr>
        <w:t>5</w:t>
      </w:r>
      <w:r>
        <w:rPr>
          <w:rFonts w:hint="eastAsia" w:ascii="Arial" w:hAnsi="Arial" w:cs="Arial"/>
          <w:kern w:val="0"/>
          <w:lang w:val="zh-CN"/>
        </w:rPr>
        <w:t>．成交通知书；</w:t>
      </w:r>
    </w:p>
    <w:p w14:paraId="1F79F0F7">
      <w:pPr>
        <w:widowControl/>
        <w:autoSpaceDE w:val="0"/>
        <w:autoSpaceDN w:val="0"/>
        <w:adjustRightInd w:val="0"/>
        <w:snapToGrid w:val="0"/>
        <w:spacing w:line="360" w:lineRule="auto"/>
        <w:ind w:firstLine="482"/>
        <w:jc w:val="left"/>
        <w:rPr>
          <w:rFonts w:ascii="Arial" w:hAnsi="Arial" w:cs="Arial"/>
          <w:kern w:val="0"/>
          <w:lang w:val="zh-CN"/>
        </w:rPr>
      </w:pPr>
      <w:r>
        <w:rPr>
          <w:rFonts w:hint="eastAsia" w:ascii="Arial" w:hAnsi="Arial" w:cs="Arial"/>
          <w:b/>
          <w:kern w:val="0"/>
          <w:lang w:val="zh-CN"/>
        </w:rPr>
        <w:t>二、合同标的及金额</w:t>
      </w:r>
      <w:r>
        <w:rPr>
          <w:rFonts w:ascii="Arial" w:hAnsi="Arial" w:cs="Arial"/>
          <w:kern w:val="0"/>
          <w:lang w:val="zh-CN"/>
        </w:rPr>
        <w:t xml:space="preserve">                                                                                              </w:t>
      </w:r>
      <w:r>
        <w:rPr>
          <w:rFonts w:hint="eastAsia" w:ascii="Arial" w:hAnsi="Arial" w:cs="Arial"/>
          <w:kern w:val="0"/>
          <w:lang w:val="zh-CN"/>
        </w:rPr>
        <w:t>单位：元</w:t>
      </w:r>
    </w:p>
    <w:tbl>
      <w:tblPr>
        <w:tblStyle w:val="57"/>
        <w:tblW w:w="0" w:type="auto"/>
        <w:jc w:val="center"/>
        <w:tblLayout w:type="fixed"/>
        <w:tblCellMar>
          <w:top w:w="0" w:type="dxa"/>
          <w:left w:w="108" w:type="dxa"/>
          <w:bottom w:w="0" w:type="dxa"/>
          <w:right w:w="108" w:type="dxa"/>
        </w:tblCellMar>
      </w:tblPr>
      <w:tblGrid>
        <w:gridCol w:w="848"/>
        <w:gridCol w:w="2135"/>
        <w:gridCol w:w="2301"/>
        <w:gridCol w:w="766"/>
        <w:gridCol w:w="1150"/>
        <w:gridCol w:w="1148"/>
        <w:gridCol w:w="1342"/>
      </w:tblGrid>
      <w:tr w14:paraId="3ACC8961">
        <w:tblPrEx>
          <w:tblCellMar>
            <w:top w:w="0" w:type="dxa"/>
            <w:left w:w="108" w:type="dxa"/>
            <w:bottom w:w="0" w:type="dxa"/>
            <w:right w:w="108" w:type="dxa"/>
          </w:tblCellMar>
        </w:tblPrEx>
        <w:trPr>
          <w:cantSplit/>
          <w:trHeight w:val="900" w:hRule="atLeast"/>
          <w:jc w:val="center"/>
        </w:trPr>
        <w:tc>
          <w:tcPr>
            <w:tcW w:w="848" w:type="dxa"/>
            <w:tcBorders>
              <w:top w:val="single" w:color="auto" w:sz="4" w:space="0"/>
              <w:left w:val="single" w:color="auto" w:sz="4" w:space="0"/>
              <w:bottom w:val="single" w:color="auto" w:sz="4" w:space="0"/>
              <w:right w:val="single" w:color="auto" w:sz="4" w:space="0"/>
            </w:tcBorders>
            <w:noWrap w:val="0"/>
            <w:vAlign w:val="center"/>
          </w:tcPr>
          <w:p w14:paraId="1FBFE284">
            <w:pPr>
              <w:widowControl/>
              <w:autoSpaceDE w:val="0"/>
              <w:autoSpaceDN w:val="0"/>
              <w:adjustRightInd w:val="0"/>
              <w:snapToGrid w:val="0"/>
              <w:spacing w:line="360" w:lineRule="auto"/>
              <w:ind w:firstLine="0" w:firstLineChars="0"/>
              <w:jc w:val="center"/>
              <w:rPr>
                <w:rFonts w:ascii="Arial" w:hAnsi="Arial" w:cs="Arial"/>
                <w:kern w:val="0"/>
                <w:lang w:val="zh-CN"/>
              </w:rPr>
            </w:pPr>
            <w:r>
              <w:rPr>
                <w:rFonts w:hint="eastAsia" w:ascii="Arial" w:hAnsi="Arial" w:cs="Arial"/>
                <w:kern w:val="0"/>
                <w:lang w:val="zh-CN"/>
              </w:rPr>
              <w:t>序号</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1A973467">
            <w:pPr>
              <w:widowControl/>
              <w:autoSpaceDE w:val="0"/>
              <w:autoSpaceDN w:val="0"/>
              <w:adjustRightInd w:val="0"/>
              <w:snapToGrid w:val="0"/>
              <w:spacing w:line="360" w:lineRule="auto"/>
              <w:ind w:firstLine="480"/>
              <w:jc w:val="center"/>
              <w:rPr>
                <w:rFonts w:ascii="Arial" w:hAnsi="Arial" w:cs="Arial"/>
                <w:kern w:val="0"/>
                <w:lang w:val="zh-CN"/>
              </w:rPr>
            </w:pPr>
            <w:r>
              <w:rPr>
                <w:rFonts w:hint="eastAsia" w:ascii="Arial" w:hAnsi="Arial" w:cs="Arial"/>
                <w:kern w:val="0"/>
                <w:lang w:val="zh-CN"/>
              </w:rPr>
              <w:t>标的名称</w:t>
            </w:r>
          </w:p>
        </w:tc>
        <w:tc>
          <w:tcPr>
            <w:tcW w:w="2301" w:type="dxa"/>
            <w:tcBorders>
              <w:top w:val="single" w:color="auto" w:sz="4" w:space="0"/>
              <w:left w:val="single" w:color="auto" w:sz="4" w:space="0"/>
              <w:bottom w:val="single" w:color="auto" w:sz="4" w:space="0"/>
              <w:right w:val="single" w:color="auto" w:sz="4" w:space="0"/>
            </w:tcBorders>
            <w:noWrap w:val="0"/>
            <w:vAlign w:val="center"/>
          </w:tcPr>
          <w:p w14:paraId="744AB700">
            <w:pPr>
              <w:widowControl/>
              <w:autoSpaceDE w:val="0"/>
              <w:autoSpaceDN w:val="0"/>
              <w:adjustRightInd w:val="0"/>
              <w:snapToGrid w:val="0"/>
              <w:spacing w:line="360" w:lineRule="auto"/>
              <w:ind w:firstLine="480"/>
              <w:jc w:val="center"/>
              <w:rPr>
                <w:rFonts w:ascii="Arial" w:hAnsi="Arial" w:cs="Arial"/>
                <w:kern w:val="0"/>
                <w:lang w:val="zh-CN"/>
              </w:rPr>
            </w:pPr>
            <w:r>
              <w:rPr>
                <w:rFonts w:hint="eastAsia" w:ascii="Arial" w:hAnsi="Arial" w:cs="Arial"/>
                <w:kern w:val="0"/>
                <w:lang w:val="zh-CN"/>
              </w:rPr>
              <w:t>型号规格</w:t>
            </w:r>
          </w:p>
        </w:tc>
        <w:tc>
          <w:tcPr>
            <w:tcW w:w="766" w:type="dxa"/>
            <w:tcBorders>
              <w:top w:val="single" w:color="auto" w:sz="4" w:space="0"/>
              <w:left w:val="single" w:color="auto" w:sz="4" w:space="0"/>
              <w:bottom w:val="single" w:color="auto" w:sz="4" w:space="0"/>
              <w:right w:val="single" w:color="auto" w:sz="4" w:space="0"/>
            </w:tcBorders>
            <w:noWrap w:val="0"/>
            <w:vAlign w:val="center"/>
          </w:tcPr>
          <w:p w14:paraId="413C063A">
            <w:pPr>
              <w:widowControl/>
              <w:autoSpaceDE w:val="0"/>
              <w:autoSpaceDN w:val="0"/>
              <w:adjustRightInd w:val="0"/>
              <w:snapToGrid w:val="0"/>
              <w:spacing w:line="360" w:lineRule="auto"/>
              <w:ind w:firstLine="0" w:firstLineChars="0"/>
              <w:jc w:val="center"/>
              <w:rPr>
                <w:rFonts w:ascii="Arial" w:hAnsi="Arial" w:cs="Arial"/>
                <w:kern w:val="0"/>
                <w:lang w:val="zh-CN"/>
              </w:rPr>
            </w:pPr>
            <w:r>
              <w:rPr>
                <w:rFonts w:hint="eastAsia" w:ascii="Arial" w:hAnsi="Arial" w:cs="Arial"/>
                <w:kern w:val="0"/>
                <w:lang w:val="zh-CN"/>
              </w:rPr>
              <w:t>数量</w:t>
            </w:r>
          </w:p>
        </w:tc>
        <w:tc>
          <w:tcPr>
            <w:tcW w:w="1150" w:type="dxa"/>
            <w:tcBorders>
              <w:top w:val="single" w:color="auto" w:sz="4" w:space="0"/>
              <w:left w:val="single" w:color="auto" w:sz="4" w:space="0"/>
              <w:bottom w:val="single" w:color="auto" w:sz="4" w:space="0"/>
              <w:right w:val="single" w:color="auto" w:sz="4" w:space="0"/>
            </w:tcBorders>
            <w:noWrap w:val="0"/>
            <w:vAlign w:val="center"/>
          </w:tcPr>
          <w:p w14:paraId="31DA6194">
            <w:pPr>
              <w:widowControl/>
              <w:autoSpaceDE w:val="0"/>
              <w:autoSpaceDN w:val="0"/>
              <w:adjustRightInd w:val="0"/>
              <w:snapToGrid w:val="0"/>
              <w:spacing w:line="360" w:lineRule="auto"/>
              <w:ind w:firstLine="0" w:firstLineChars="0"/>
              <w:jc w:val="center"/>
              <w:rPr>
                <w:rFonts w:ascii="Arial" w:hAnsi="Arial" w:cs="Arial"/>
                <w:kern w:val="0"/>
                <w:lang w:val="zh-CN"/>
              </w:rPr>
            </w:pPr>
            <w:r>
              <w:rPr>
                <w:rFonts w:hint="eastAsia" w:ascii="Arial" w:hAnsi="Arial" w:cs="Arial"/>
                <w:kern w:val="0"/>
                <w:lang w:val="zh-CN"/>
              </w:rPr>
              <w:t>单价</w:t>
            </w:r>
          </w:p>
        </w:tc>
        <w:tc>
          <w:tcPr>
            <w:tcW w:w="1148" w:type="dxa"/>
            <w:tcBorders>
              <w:top w:val="single" w:color="auto" w:sz="4" w:space="0"/>
              <w:left w:val="single" w:color="auto" w:sz="4" w:space="0"/>
              <w:bottom w:val="single" w:color="auto" w:sz="4" w:space="0"/>
              <w:right w:val="single" w:color="auto" w:sz="4" w:space="0"/>
            </w:tcBorders>
            <w:noWrap w:val="0"/>
            <w:vAlign w:val="center"/>
          </w:tcPr>
          <w:p w14:paraId="77748E82">
            <w:pPr>
              <w:widowControl/>
              <w:autoSpaceDE w:val="0"/>
              <w:autoSpaceDN w:val="0"/>
              <w:adjustRightInd w:val="0"/>
              <w:snapToGrid w:val="0"/>
              <w:spacing w:line="360" w:lineRule="auto"/>
              <w:ind w:firstLine="0" w:firstLineChars="0"/>
              <w:jc w:val="center"/>
              <w:rPr>
                <w:rFonts w:ascii="Arial" w:hAnsi="Arial" w:cs="Arial"/>
                <w:kern w:val="0"/>
                <w:lang w:val="zh-CN"/>
              </w:rPr>
            </w:pPr>
            <w:r>
              <w:rPr>
                <w:rFonts w:hint="eastAsia" w:ascii="Arial" w:hAnsi="Arial" w:cs="Arial"/>
                <w:kern w:val="0"/>
                <w:lang w:val="zh-CN"/>
              </w:rPr>
              <w:t>总价</w:t>
            </w:r>
          </w:p>
        </w:tc>
        <w:tc>
          <w:tcPr>
            <w:tcW w:w="1342" w:type="dxa"/>
            <w:tcBorders>
              <w:top w:val="single" w:color="auto" w:sz="4" w:space="0"/>
              <w:left w:val="single" w:color="auto" w:sz="4" w:space="0"/>
              <w:bottom w:val="single" w:color="auto" w:sz="4" w:space="0"/>
              <w:right w:val="single" w:color="auto" w:sz="4" w:space="0"/>
            </w:tcBorders>
            <w:noWrap w:val="0"/>
            <w:vAlign w:val="center"/>
          </w:tcPr>
          <w:p w14:paraId="713FC06B">
            <w:pPr>
              <w:widowControl/>
              <w:autoSpaceDE w:val="0"/>
              <w:autoSpaceDN w:val="0"/>
              <w:adjustRightInd w:val="0"/>
              <w:snapToGrid w:val="0"/>
              <w:spacing w:line="360" w:lineRule="auto"/>
              <w:ind w:firstLine="0" w:firstLineChars="0"/>
              <w:jc w:val="center"/>
              <w:rPr>
                <w:rFonts w:ascii="Arial" w:hAnsi="Arial" w:cs="Arial"/>
                <w:kern w:val="0"/>
                <w:lang w:val="zh-CN"/>
              </w:rPr>
            </w:pPr>
            <w:r>
              <w:rPr>
                <w:rFonts w:hint="eastAsia" w:ascii="Arial" w:hAnsi="Arial" w:cs="Arial"/>
                <w:kern w:val="0"/>
                <w:lang w:val="zh-CN"/>
              </w:rPr>
              <w:t>备注</w:t>
            </w:r>
          </w:p>
        </w:tc>
      </w:tr>
      <w:tr w14:paraId="3DBEAECE">
        <w:tblPrEx>
          <w:tblCellMar>
            <w:top w:w="0" w:type="dxa"/>
            <w:left w:w="108" w:type="dxa"/>
            <w:bottom w:w="0" w:type="dxa"/>
            <w:right w:w="108" w:type="dxa"/>
          </w:tblCellMar>
        </w:tblPrEx>
        <w:trPr>
          <w:cantSplit/>
          <w:trHeight w:val="590" w:hRule="atLeast"/>
          <w:jc w:val="center"/>
        </w:trPr>
        <w:tc>
          <w:tcPr>
            <w:tcW w:w="848" w:type="dxa"/>
            <w:tcBorders>
              <w:top w:val="single" w:color="auto" w:sz="4" w:space="0"/>
              <w:left w:val="single" w:color="auto" w:sz="4" w:space="0"/>
              <w:bottom w:val="single" w:color="auto" w:sz="4" w:space="0"/>
              <w:right w:val="single" w:color="auto" w:sz="4" w:space="0"/>
            </w:tcBorders>
            <w:noWrap w:val="0"/>
            <w:vAlign w:val="center"/>
          </w:tcPr>
          <w:p w14:paraId="0879A2F6">
            <w:pPr>
              <w:widowControl/>
              <w:autoSpaceDE w:val="0"/>
              <w:autoSpaceDN w:val="0"/>
              <w:adjustRightInd w:val="0"/>
              <w:snapToGrid w:val="0"/>
              <w:spacing w:line="360" w:lineRule="auto"/>
              <w:ind w:firstLine="480"/>
              <w:jc w:val="center"/>
              <w:rPr>
                <w:rFonts w:ascii="Arial" w:hAnsi="Arial" w:cs="Arial"/>
                <w:kern w:val="0"/>
                <w:lang w:val="zh-CN"/>
              </w:rPr>
            </w:pP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0524C73">
            <w:pPr>
              <w:widowControl/>
              <w:autoSpaceDE w:val="0"/>
              <w:autoSpaceDN w:val="0"/>
              <w:adjustRightInd w:val="0"/>
              <w:snapToGrid w:val="0"/>
              <w:spacing w:line="360" w:lineRule="auto"/>
              <w:ind w:firstLine="480"/>
              <w:jc w:val="center"/>
              <w:rPr>
                <w:rFonts w:ascii="Arial" w:hAnsi="Arial" w:cs="Arial"/>
                <w:kern w:val="0"/>
                <w:lang w:val="zh-CN"/>
              </w:rPr>
            </w:pPr>
          </w:p>
        </w:tc>
        <w:tc>
          <w:tcPr>
            <w:tcW w:w="2301" w:type="dxa"/>
            <w:tcBorders>
              <w:top w:val="single" w:color="auto" w:sz="4" w:space="0"/>
              <w:left w:val="single" w:color="auto" w:sz="4" w:space="0"/>
              <w:bottom w:val="single" w:color="auto" w:sz="4" w:space="0"/>
              <w:right w:val="single" w:color="auto" w:sz="4" w:space="0"/>
            </w:tcBorders>
            <w:noWrap w:val="0"/>
            <w:vAlign w:val="center"/>
          </w:tcPr>
          <w:p w14:paraId="260580D5">
            <w:pPr>
              <w:widowControl/>
              <w:autoSpaceDE w:val="0"/>
              <w:autoSpaceDN w:val="0"/>
              <w:adjustRightInd w:val="0"/>
              <w:snapToGrid w:val="0"/>
              <w:spacing w:line="360" w:lineRule="auto"/>
              <w:ind w:firstLine="480"/>
              <w:jc w:val="center"/>
              <w:rPr>
                <w:rFonts w:ascii="Arial" w:hAnsi="Arial" w:cs="Arial"/>
                <w:kern w:val="0"/>
                <w:lang w:val="zh-CN"/>
              </w:rPr>
            </w:pPr>
          </w:p>
        </w:tc>
        <w:tc>
          <w:tcPr>
            <w:tcW w:w="766" w:type="dxa"/>
            <w:tcBorders>
              <w:top w:val="single" w:color="auto" w:sz="4" w:space="0"/>
              <w:left w:val="single" w:color="auto" w:sz="4" w:space="0"/>
              <w:bottom w:val="single" w:color="auto" w:sz="4" w:space="0"/>
              <w:right w:val="single" w:color="auto" w:sz="4" w:space="0"/>
            </w:tcBorders>
            <w:noWrap w:val="0"/>
            <w:vAlign w:val="center"/>
          </w:tcPr>
          <w:p w14:paraId="3DB8B0BE">
            <w:pPr>
              <w:widowControl/>
              <w:autoSpaceDE w:val="0"/>
              <w:autoSpaceDN w:val="0"/>
              <w:adjustRightInd w:val="0"/>
              <w:snapToGrid w:val="0"/>
              <w:spacing w:line="360" w:lineRule="auto"/>
              <w:ind w:firstLine="480"/>
              <w:jc w:val="center"/>
              <w:rPr>
                <w:rFonts w:ascii="Arial" w:hAnsi="Arial" w:cs="Arial"/>
                <w:kern w:val="0"/>
                <w:lang w:val="zh-CN"/>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9E4D839">
            <w:pPr>
              <w:widowControl/>
              <w:autoSpaceDE w:val="0"/>
              <w:autoSpaceDN w:val="0"/>
              <w:adjustRightInd w:val="0"/>
              <w:snapToGrid w:val="0"/>
              <w:spacing w:line="360" w:lineRule="auto"/>
              <w:ind w:firstLine="480"/>
              <w:jc w:val="center"/>
              <w:rPr>
                <w:rFonts w:ascii="Arial" w:hAnsi="Arial" w:cs="Arial"/>
                <w:kern w:val="0"/>
                <w:lang w:val="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61C7EC7E">
            <w:pPr>
              <w:widowControl/>
              <w:autoSpaceDE w:val="0"/>
              <w:autoSpaceDN w:val="0"/>
              <w:adjustRightInd w:val="0"/>
              <w:snapToGrid w:val="0"/>
              <w:spacing w:line="360" w:lineRule="auto"/>
              <w:ind w:firstLine="480"/>
              <w:jc w:val="center"/>
              <w:rPr>
                <w:rFonts w:ascii="Arial" w:hAnsi="Arial" w:cs="Arial"/>
                <w:kern w:val="0"/>
                <w:lang w:val="zh-CN"/>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35D2884D">
            <w:pPr>
              <w:widowControl/>
              <w:autoSpaceDE w:val="0"/>
              <w:autoSpaceDN w:val="0"/>
              <w:adjustRightInd w:val="0"/>
              <w:snapToGrid w:val="0"/>
              <w:spacing w:line="360" w:lineRule="auto"/>
              <w:ind w:firstLine="480"/>
              <w:jc w:val="center"/>
              <w:rPr>
                <w:rFonts w:ascii="Arial" w:hAnsi="Arial" w:cs="Arial"/>
                <w:kern w:val="0"/>
                <w:lang w:val="zh-CN"/>
              </w:rPr>
            </w:pPr>
          </w:p>
        </w:tc>
      </w:tr>
      <w:tr w14:paraId="0B8C7803">
        <w:tblPrEx>
          <w:tblCellMar>
            <w:top w:w="0" w:type="dxa"/>
            <w:left w:w="108" w:type="dxa"/>
            <w:bottom w:w="0" w:type="dxa"/>
            <w:right w:w="108" w:type="dxa"/>
          </w:tblCellMar>
        </w:tblPrEx>
        <w:trPr>
          <w:cantSplit/>
          <w:trHeight w:val="814" w:hRule="atLeast"/>
          <w:jc w:val="center"/>
        </w:trPr>
        <w:tc>
          <w:tcPr>
            <w:tcW w:w="848" w:type="dxa"/>
            <w:tcBorders>
              <w:top w:val="single" w:color="auto" w:sz="4" w:space="0"/>
              <w:left w:val="single" w:color="auto" w:sz="4" w:space="0"/>
              <w:bottom w:val="single" w:color="auto" w:sz="4" w:space="0"/>
              <w:right w:val="single" w:color="auto" w:sz="4" w:space="0"/>
            </w:tcBorders>
            <w:noWrap w:val="0"/>
            <w:vAlign w:val="center"/>
          </w:tcPr>
          <w:p w14:paraId="2CD29ACA">
            <w:pPr>
              <w:widowControl/>
              <w:autoSpaceDE w:val="0"/>
              <w:autoSpaceDN w:val="0"/>
              <w:adjustRightInd w:val="0"/>
              <w:snapToGrid w:val="0"/>
              <w:spacing w:line="360" w:lineRule="auto"/>
              <w:ind w:firstLine="480"/>
              <w:jc w:val="center"/>
              <w:rPr>
                <w:rFonts w:ascii="Arial" w:hAnsi="Arial" w:cs="Arial"/>
                <w:kern w:val="0"/>
                <w:lang w:val="zh-CN"/>
              </w:rPr>
            </w:pPr>
          </w:p>
        </w:tc>
        <w:tc>
          <w:tcPr>
            <w:tcW w:w="2135" w:type="dxa"/>
            <w:tcBorders>
              <w:top w:val="single" w:color="auto" w:sz="4" w:space="0"/>
              <w:left w:val="single" w:color="auto" w:sz="4" w:space="0"/>
              <w:bottom w:val="single" w:color="auto" w:sz="4" w:space="0"/>
              <w:right w:val="single" w:color="auto" w:sz="4" w:space="0"/>
            </w:tcBorders>
            <w:noWrap w:val="0"/>
            <w:vAlign w:val="center"/>
          </w:tcPr>
          <w:p w14:paraId="47D3F123">
            <w:pPr>
              <w:widowControl/>
              <w:autoSpaceDE w:val="0"/>
              <w:autoSpaceDN w:val="0"/>
              <w:adjustRightInd w:val="0"/>
              <w:snapToGrid w:val="0"/>
              <w:spacing w:line="360" w:lineRule="auto"/>
              <w:ind w:firstLine="480"/>
              <w:jc w:val="center"/>
              <w:rPr>
                <w:rFonts w:ascii="Arial" w:hAnsi="Arial" w:cs="Arial"/>
                <w:kern w:val="0"/>
                <w:lang w:val="zh-CN"/>
              </w:rPr>
            </w:pPr>
          </w:p>
        </w:tc>
        <w:tc>
          <w:tcPr>
            <w:tcW w:w="2301" w:type="dxa"/>
            <w:tcBorders>
              <w:top w:val="single" w:color="auto" w:sz="4" w:space="0"/>
              <w:left w:val="single" w:color="auto" w:sz="4" w:space="0"/>
              <w:bottom w:val="single" w:color="auto" w:sz="4" w:space="0"/>
              <w:right w:val="single" w:color="auto" w:sz="4" w:space="0"/>
            </w:tcBorders>
            <w:noWrap w:val="0"/>
            <w:vAlign w:val="center"/>
          </w:tcPr>
          <w:p w14:paraId="7D02A411">
            <w:pPr>
              <w:widowControl/>
              <w:autoSpaceDE w:val="0"/>
              <w:autoSpaceDN w:val="0"/>
              <w:adjustRightInd w:val="0"/>
              <w:snapToGrid w:val="0"/>
              <w:spacing w:line="360" w:lineRule="auto"/>
              <w:ind w:firstLine="480"/>
              <w:jc w:val="center"/>
              <w:rPr>
                <w:rFonts w:ascii="Arial" w:hAnsi="Arial" w:cs="Arial"/>
                <w:kern w:val="0"/>
                <w:lang w:val="zh-CN"/>
              </w:rPr>
            </w:pPr>
          </w:p>
        </w:tc>
        <w:tc>
          <w:tcPr>
            <w:tcW w:w="766" w:type="dxa"/>
            <w:tcBorders>
              <w:top w:val="single" w:color="auto" w:sz="4" w:space="0"/>
              <w:left w:val="single" w:color="auto" w:sz="4" w:space="0"/>
              <w:bottom w:val="single" w:color="auto" w:sz="4" w:space="0"/>
              <w:right w:val="single" w:color="auto" w:sz="4" w:space="0"/>
            </w:tcBorders>
            <w:noWrap w:val="0"/>
            <w:vAlign w:val="center"/>
          </w:tcPr>
          <w:p w14:paraId="4E045389">
            <w:pPr>
              <w:widowControl/>
              <w:autoSpaceDE w:val="0"/>
              <w:autoSpaceDN w:val="0"/>
              <w:adjustRightInd w:val="0"/>
              <w:snapToGrid w:val="0"/>
              <w:spacing w:line="360" w:lineRule="auto"/>
              <w:ind w:firstLine="480"/>
              <w:jc w:val="center"/>
              <w:rPr>
                <w:rFonts w:ascii="Arial" w:hAnsi="Arial" w:cs="Arial"/>
                <w:kern w:val="0"/>
                <w:lang w:val="zh-CN"/>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1AF19ECE">
            <w:pPr>
              <w:widowControl/>
              <w:autoSpaceDE w:val="0"/>
              <w:autoSpaceDN w:val="0"/>
              <w:adjustRightInd w:val="0"/>
              <w:snapToGrid w:val="0"/>
              <w:spacing w:line="360" w:lineRule="auto"/>
              <w:ind w:firstLine="480"/>
              <w:jc w:val="center"/>
              <w:rPr>
                <w:rFonts w:ascii="Arial" w:hAnsi="Arial" w:cs="Arial"/>
                <w:kern w:val="0"/>
                <w:lang w:val="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80106C1">
            <w:pPr>
              <w:widowControl/>
              <w:autoSpaceDE w:val="0"/>
              <w:autoSpaceDN w:val="0"/>
              <w:adjustRightInd w:val="0"/>
              <w:snapToGrid w:val="0"/>
              <w:spacing w:line="360" w:lineRule="auto"/>
              <w:ind w:firstLine="480"/>
              <w:jc w:val="center"/>
              <w:rPr>
                <w:rFonts w:ascii="Arial" w:hAnsi="Arial" w:cs="Arial"/>
                <w:kern w:val="0"/>
                <w:lang w:val="zh-CN"/>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0A501371">
            <w:pPr>
              <w:widowControl/>
              <w:autoSpaceDE w:val="0"/>
              <w:autoSpaceDN w:val="0"/>
              <w:adjustRightInd w:val="0"/>
              <w:snapToGrid w:val="0"/>
              <w:spacing w:line="360" w:lineRule="auto"/>
              <w:ind w:firstLine="480"/>
              <w:jc w:val="center"/>
              <w:rPr>
                <w:rFonts w:ascii="Arial" w:hAnsi="Arial" w:cs="Arial"/>
                <w:kern w:val="0"/>
                <w:lang w:val="zh-CN"/>
              </w:rPr>
            </w:pPr>
          </w:p>
        </w:tc>
      </w:tr>
      <w:tr w14:paraId="1E2C60DA">
        <w:tblPrEx>
          <w:tblCellMar>
            <w:top w:w="0" w:type="dxa"/>
            <w:left w:w="108" w:type="dxa"/>
            <w:bottom w:w="0" w:type="dxa"/>
            <w:right w:w="108" w:type="dxa"/>
          </w:tblCellMar>
        </w:tblPrEx>
        <w:trPr>
          <w:cantSplit/>
          <w:trHeight w:val="664" w:hRule="atLeast"/>
          <w:jc w:val="center"/>
        </w:trPr>
        <w:tc>
          <w:tcPr>
            <w:tcW w:w="848" w:type="dxa"/>
            <w:tcBorders>
              <w:top w:val="single" w:color="auto" w:sz="4" w:space="0"/>
              <w:left w:val="single" w:color="auto" w:sz="4" w:space="0"/>
              <w:bottom w:val="single" w:color="auto" w:sz="4" w:space="0"/>
              <w:right w:val="single" w:color="auto" w:sz="4" w:space="0"/>
            </w:tcBorders>
            <w:noWrap w:val="0"/>
            <w:vAlign w:val="center"/>
          </w:tcPr>
          <w:p w14:paraId="3254A97F">
            <w:pPr>
              <w:widowControl/>
              <w:autoSpaceDE w:val="0"/>
              <w:autoSpaceDN w:val="0"/>
              <w:adjustRightInd w:val="0"/>
              <w:snapToGrid w:val="0"/>
              <w:spacing w:line="360" w:lineRule="auto"/>
              <w:ind w:firstLine="480"/>
              <w:jc w:val="center"/>
              <w:rPr>
                <w:rFonts w:ascii="Arial" w:hAnsi="Arial" w:cs="Arial"/>
                <w:kern w:val="0"/>
                <w:lang w:val="zh-CN"/>
              </w:rPr>
            </w:pPr>
          </w:p>
        </w:tc>
        <w:tc>
          <w:tcPr>
            <w:tcW w:w="2135" w:type="dxa"/>
            <w:tcBorders>
              <w:top w:val="single" w:color="auto" w:sz="4" w:space="0"/>
              <w:left w:val="single" w:color="auto" w:sz="4" w:space="0"/>
              <w:bottom w:val="single" w:color="auto" w:sz="4" w:space="0"/>
              <w:right w:val="single" w:color="auto" w:sz="4" w:space="0"/>
            </w:tcBorders>
            <w:noWrap w:val="0"/>
            <w:vAlign w:val="center"/>
          </w:tcPr>
          <w:p w14:paraId="76F1314B">
            <w:pPr>
              <w:widowControl/>
              <w:autoSpaceDE w:val="0"/>
              <w:autoSpaceDN w:val="0"/>
              <w:adjustRightInd w:val="0"/>
              <w:snapToGrid w:val="0"/>
              <w:spacing w:line="360" w:lineRule="auto"/>
              <w:ind w:firstLine="480"/>
              <w:jc w:val="center"/>
              <w:rPr>
                <w:rFonts w:ascii="Arial" w:hAnsi="Arial" w:cs="Arial"/>
                <w:kern w:val="0"/>
                <w:lang w:val="zh-CN"/>
              </w:rPr>
            </w:pPr>
          </w:p>
        </w:tc>
        <w:tc>
          <w:tcPr>
            <w:tcW w:w="2301" w:type="dxa"/>
            <w:tcBorders>
              <w:top w:val="single" w:color="auto" w:sz="4" w:space="0"/>
              <w:left w:val="single" w:color="auto" w:sz="4" w:space="0"/>
              <w:bottom w:val="single" w:color="auto" w:sz="4" w:space="0"/>
              <w:right w:val="single" w:color="auto" w:sz="4" w:space="0"/>
            </w:tcBorders>
            <w:noWrap w:val="0"/>
            <w:vAlign w:val="center"/>
          </w:tcPr>
          <w:p w14:paraId="4657BD09">
            <w:pPr>
              <w:widowControl/>
              <w:autoSpaceDE w:val="0"/>
              <w:autoSpaceDN w:val="0"/>
              <w:adjustRightInd w:val="0"/>
              <w:snapToGrid w:val="0"/>
              <w:spacing w:line="360" w:lineRule="auto"/>
              <w:ind w:firstLine="480"/>
              <w:jc w:val="center"/>
              <w:rPr>
                <w:rFonts w:ascii="Arial" w:hAnsi="Arial" w:cs="Arial"/>
                <w:kern w:val="0"/>
                <w:lang w:val="zh-CN"/>
              </w:rPr>
            </w:pPr>
          </w:p>
        </w:tc>
        <w:tc>
          <w:tcPr>
            <w:tcW w:w="766" w:type="dxa"/>
            <w:tcBorders>
              <w:top w:val="single" w:color="auto" w:sz="4" w:space="0"/>
              <w:left w:val="single" w:color="auto" w:sz="4" w:space="0"/>
              <w:bottom w:val="single" w:color="auto" w:sz="4" w:space="0"/>
              <w:right w:val="single" w:color="auto" w:sz="4" w:space="0"/>
            </w:tcBorders>
            <w:noWrap w:val="0"/>
            <w:vAlign w:val="center"/>
          </w:tcPr>
          <w:p w14:paraId="71EDE1C7">
            <w:pPr>
              <w:widowControl/>
              <w:autoSpaceDE w:val="0"/>
              <w:autoSpaceDN w:val="0"/>
              <w:adjustRightInd w:val="0"/>
              <w:snapToGrid w:val="0"/>
              <w:spacing w:line="360" w:lineRule="auto"/>
              <w:ind w:firstLine="480"/>
              <w:jc w:val="center"/>
              <w:rPr>
                <w:rFonts w:ascii="Arial" w:hAnsi="Arial" w:cs="Arial"/>
                <w:kern w:val="0"/>
                <w:lang w:val="zh-CN"/>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AA269AC">
            <w:pPr>
              <w:widowControl/>
              <w:autoSpaceDE w:val="0"/>
              <w:autoSpaceDN w:val="0"/>
              <w:adjustRightInd w:val="0"/>
              <w:snapToGrid w:val="0"/>
              <w:spacing w:line="360" w:lineRule="auto"/>
              <w:ind w:firstLine="480"/>
              <w:jc w:val="center"/>
              <w:rPr>
                <w:rFonts w:ascii="Arial" w:hAnsi="Arial" w:cs="Arial"/>
                <w:kern w:val="0"/>
                <w:lang w:val="zh-CN"/>
              </w:rPr>
            </w:pPr>
          </w:p>
        </w:tc>
        <w:tc>
          <w:tcPr>
            <w:tcW w:w="1148" w:type="dxa"/>
            <w:tcBorders>
              <w:top w:val="single" w:color="auto" w:sz="4" w:space="0"/>
              <w:left w:val="single" w:color="auto" w:sz="4" w:space="0"/>
              <w:bottom w:val="single" w:color="auto" w:sz="4" w:space="0"/>
              <w:right w:val="single" w:color="auto" w:sz="4" w:space="0"/>
            </w:tcBorders>
            <w:noWrap w:val="0"/>
            <w:vAlign w:val="center"/>
          </w:tcPr>
          <w:p w14:paraId="556C55BD">
            <w:pPr>
              <w:widowControl/>
              <w:autoSpaceDE w:val="0"/>
              <w:autoSpaceDN w:val="0"/>
              <w:adjustRightInd w:val="0"/>
              <w:snapToGrid w:val="0"/>
              <w:spacing w:line="360" w:lineRule="auto"/>
              <w:ind w:firstLine="480"/>
              <w:jc w:val="center"/>
              <w:rPr>
                <w:rFonts w:ascii="Arial" w:hAnsi="Arial" w:cs="Arial"/>
                <w:kern w:val="0"/>
                <w:lang w:val="zh-CN"/>
              </w:rPr>
            </w:pPr>
          </w:p>
        </w:tc>
        <w:tc>
          <w:tcPr>
            <w:tcW w:w="1342" w:type="dxa"/>
            <w:tcBorders>
              <w:top w:val="single" w:color="auto" w:sz="4" w:space="0"/>
              <w:left w:val="single" w:color="auto" w:sz="4" w:space="0"/>
              <w:bottom w:val="single" w:color="auto" w:sz="4" w:space="0"/>
              <w:right w:val="single" w:color="auto" w:sz="4" w:space="0"/>
            </w:tcBorders>
            <w:noWrap w:val="0"/>
            <w:vAlign w:val="center"/>
          </w:tcPr>
          <w:p w14:paraId="77F36DDB">
            <w:pPr>
              <w:widowControl/>
              <w:autoSpaceDE w:val="0"/>
              <w:autoSpaceDN w:val="0"/>
              <w:adjustRightInd w:val="0"/>
              <w:snapToGrid w:val="0"/>
              <w:spacing w:line="360" w:lineRule="auto"/>
              <w:ind w:firstLine="480"/>
              <w:jc w:val="center"/>
              <w:rPr>
                <w:rFonts w:ascii="Arial" w:hAnsi="Arial" w:cs="Arial"/>
                <w:kern w:val="0"/>
                <w:lang w:val="zh-CN"/>
              </w:rPr>
            </w:pPr>
          </w:p>
        </w:tc>
      </w:tr>
    </w:tbl>
    <w:p w14:paraId="7B36E735">
      <w:pPr>
        <w:widowControl/>
        <w:autoSpaceDE w:val="0"/>
        <w:autoSpaceDN w:val="0"/>
        <w:adjustRightInd w:val="0"/>
        <w:snapToGrid w:val="0"/>
        <w:spacing w:line="360" w:lineRule="auto"/>
        <w:ind w:firstLine="424" w:firstLineChars="177"/>
        <w:jc w:val="left"/>
        <w:rPr>
          <w:rFonts w:ascii="Arial" w:hAnsi="Arial" w:cs="Arial"/>
          <w:kern w:val="0"/>
          <w:lang w:val="zh-CN"/>
        </w:rPr>
      </w:pPr>
      <w:r>
        <w:rPr>
          <w:rFonts w:hint="eastAsia" w:ascii="Arial" w:hAnsi="Arial" w:cs="Arial"/>
          <w:kern w:val="0"/>
          <w:lang w:val="zh-CN"/>
        </w:rPr>
        <w:t>根据上述政府采购合同文件要求，本政府采购合同的总金额为人民币</w:t>
      </w:r>
      <w:r>
        <w:rPr>
          <w:rFonts w:ascii="Arial" w:hAnsi="Arial" w:cs="Arial"/>
          <w:kern w:val="0"/>
          <w:u w:val="single"/>
          <w:lang w:val="zh-CN"/>
        </w:rPr>
        <w:t xml:space="preserve">                    </w:t>
      </w:r>
      <w:r>
        <w:rPr>
          <w:rFonts w:ascii="Arial" w:hAnsi="Arial" w:cs="Arial"/>
          <w:kern w:val="0"/>
          <w:lang w:val="zh-CN"/>
        </w:rPr>
        <w:t xml:space="preserve"> </w:t>
      </w:r>
      <w:r>
        <w:rPr>
          <w:rFonts w:hint="eastAsia" w:ascii="Arial" w:hAnsi="Arial" w:cs="Arial"/>
          <w:kern w:val="0"/>
          <w:lang w:val="zh-CN"/>
        </w:rPr>
        <w:t>（大写）</w:t>
      </w:r>
      <w:r>
        <w:rPr>
          <w:rFonts w:ascii="Arial" w:hAnsi="Arial" w:cs="Arial"/>
          <w:kern w:val="0"/>
          <w:u w:val="single"/>
          <w:lang w:val="zh-CN"/>
        </w:rPr>
        <w:t xml:space="preserve">                 </w:t>
      </w:r>
      <w:r>
        <w:rPr>
          <w:rFonts w:hint="eastAsia" w:ascii="Arial" w:hAnsi="Arial" w:cs="Arial"/>
          <w:kern w:val="0"/>
          <w:lang w:val="zh-CN"/>
        </w:rPr>
        <w:t>元。</w:t>
      </w:r>
    </w:p>
    <w:p w14:paraId="4A4C21BE">
      <w:pPr>
        <w:widowControl/>
        <w:autoSpaceDE w:val="0"/>
        <w:autoSpaceDN w:val="0"/>
        <w:adjustRightInd w:val="0"/>
        <w:snapToGrid w:val="0"/>
        <w:spacing w:line="360" w:lineRule="auto"/>
        <w:ind w:firstLine="480"/>
        <w:jc w:val="left"/>
        <w:rPr>
          <w:rFonts w:ascii="Arial" w:hAnsi="Arial" w:cs="Arial"/>
          <w:kern w:val="0"/>
        </w:rPr>
      </w:pPr>
      <w:r>
        <w:rPr>
          <w:rFonts w:hint="eastAsia" w:ascii="Arial" w:hAnsi="Arial" w:cs="Arial"/>
          <w:kern w:val="0"/>
          <w:lang w:val="zh-CN"/>
        </w:rPr>
        <w:t>本合同以人民币进行结算，合同总价包括：产品费、验收费、手续费、包装费、安装费、调试费、培训费、售前、售中、售后服务费、税金及不可预见费等全部费用</w:t>
      </w:r>
    </w:p>
    <w:p w14:paraId="387AF1E3">
      <w:pPr>
        <w:widowControl/>
        <w:autoSpaceDE w:val="0"/>
        <w:autoSpaceDN w:val="0"/>
        <w:adjustRightInd w:val="0"/>
        <w:snapToGrid w:val="0"/>
        <w:spacing w:line="360" w:lineRule="auto"/>
        <w:ind w:firstLine="482"/>
        <w:jc w:val="left"/>
        <w:rPr>
          <w:rFonts w:ascii="Arial" w:hAnsi="Arial" w:cs="Arial"/>
          <w:b/>
          <w:kern w:val="0"/>
        </w:rPr>
      </w:pPr>
      <w:r>
        <w:rPr>
          <w:rFonts w:hint="eastAsia" w:ascii="Arial" w:hAnsi="Arial" w:cs="Arial"/>
          <w:b/>
          <w:kern w:val="0"/>
          <w:lang w:val="zh-CN"/>
        </w:rPr>
        <w:t>三、交付时间、地点和要求</w:t>
      </w:r>
    </w:p>
    <w:p w14:paraId="1619FAF0">
      <w:pPr>
        <w:spacing w:line="360" w:lineRule="auto"/>
        <w:ind w:firstLine="480"/>
        <w:rPr>
          <w:rFonts w:hint="default" w:ascii="Arial" w:hAnsi="Arial" w:eastAsia="宋体" w:cs="Arial"/>
          <w:color w:val="auto"/>
          <w:kern w:val="0"/>
          <w:lang w:val="en-US" w:eastAsia="zh-CN"/>
        </w:rPr>
      </w:pPr>
      <w:r>
        <w:rPr>
          <w:rFonts w:ascii="Arial" w:hAnsi="Arial" w:cs="Arial"/>
          <w:kern w:val="0"/>
        </w:rPr>
        <w:t>1</w:t>
      </w:r>
      <w:r>
        <w:rPr>
          <w:rFonts w:hint="eastAsia" w:ascii="Arial" w:hAnsi="Arial" w:cs="Arial"/>
          <w:kern w:val="0"/>
        </w:rPr>
        <w:t>．</w:t>
      </w:r>
      <w:r>
        <w:rPr>
          <w:rFonts w:hint="eastAsia" w:ascii="Arial" w:hAnsi="Arial" w:cs="Arial"/>
          <w:color w:val="auto"/>
          <w:kern w:val="0"/>
          <w:lang w:val="zh-CN"/>
        </w:rPr>
        <w:t>交货地点：</w:t>
      </w:r>
    </w:p>
    <w:p w14:paraId="3662BBCE">
      <w:pPr>
        <w:widowControl/>
        <w:autoSpaceDE w:val="0"/>
        <w:autoSpaceDN w:val="0"/>
        <w:adjustRightInd w:val="0"/>
        <w:snapToGrid w:val="0"/>
        <w:spacing w:line="360" w:lineRule="auto"/>
        <w:ind w:firstLine="480"/>
        <w:jc w:val="left"/>
        <w:rPr>
          <w:rFonts w:hint="eastAsia" w:ascii="Arial" w:hAnsi="Arial" w:cs="Arial"/>
          <w:b w:val="0"/>
          <w:color w:val="auto"/>
          <w:kern w:val="0"/>
          <w:sz w:val="24"/>
          <w:lang w:val="zh-CN"/>
        </w:rPr>
      </w:pPr>
      <w:r>
        <w:rPr>
          <w:rFonts w:hint="eastAsia"/>
          <w:color w:val="auto"/>
          <w:lang w:val="zh-CN"/>
        </w:rPr>
        <w:t xml:space="preserve">  </w:t>
      </w:r>
      <w:r>
        <w:rPr>
          <w:rFonts w:hint="eastAsia"/>
          <w:color w:val="auto"/>
          <w:lang w:val="en-US" w:eastAsia="zh-CN"/>
        </w:rPr>
        <w:t xml:space="preserve"> </w:t>
      </w:r>
      <w:r>
        <w:rPr>
          <w:rFonts w:hint="eastAsia" w:ascii="Arial" w:hAnsi="Arial" w:cs="Arial"/>
          <w:b w:val="0"/>
          <w:color w:val="auto"/>
          <w:kern w:val="0"/>
          <w:sz w:val="24"/>
          <w:lang w:val="zh-CN"/>
        </w:rPr>
        <w:t>交货</w:t>
      </w:r>
      <w:r>
        <w:rPr>
          <w:rFonts w:hint="eastAsia" w:ascii="Arial" w:hAnsi="Arial" w:cs="Arial"/>
          <w:b w:val="0"/>
          <w:color w:val="auto"/>
          <w:kern w:val="0"/>
          <w:sz w:val="24"/>
          <w:lang w:val="en-US" w:eastAsia="zh-CN"/>
        </w:rPr>
        <w:t>期</w:t>
      </w:r>
      <w:r>
        <w:rPr>
          <w:rFonts w:hint="eastAsia" w:ascii="Arial" w:hAnsi="Arial" w:cs="Arial"/>
          <w:b w:val="0"/>
          <w:color w:val="auto"/>
          <w:kern w:val="0"/>
          <w:sz w:val="24"/>
          <w:lang w:val="zh-CN"/>
        </w:rPr>
        <w:t>：</w:t>
      </w:r>
    </w:p>
    <w:p w14:paraId="22490076">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2.</w:t>
      </w:r>
      <w:r>
        <w:rPr>
          <w:rFonts w:ascii="Arial" w:hAnsi="Arial" w:cs="Arial"/>
          <w:kern w:val="0"/>
          <w:lang w:val="zh-CN"/>
        </w:rPr>
        <w:t>乙方提供不符合招投标文件和本合同规定的产品，甲方有权拒绝接受。</w:t>
      </w:r>
    </w:p>
    <w:p w14:paraId="31992AAE">
      <w:pPr>
        <w:widowControl/>
        <w:autoSpaceDE w:val="0"/>
        <w:autoSpaceDN w:val="0"/>
        <w:adjustRightInd w:val="0"/>
        <w:snapToGrid w:val="0"/>
        <w:spacing w:line="360" w:lineRule="auto"/>
        <w:ind w:firstLine="480"/>
        <w:jc w:val="left"/>
        <w:rPr>
          <w:rFonts w:ascii="Arial" w:hAnsi="Arial" w:cs="Arial"/>
          <w:color w:val="auto"/>
          <w:kern w:val="0"/>
        </w:rPr>
      </w:pPr>
      <w:r>
        <w:rPr>
          <w:rFonts w:ascii="Arial" w:hAnsi="Arial" w:cs="Arial"/>
          <w:kern w:val="0"/>
        </w:rPr>
        <w:t>3.</w:t>
      </w:r>
      <w:r>
        <w:rPr>
          <w:rFonts w:ascii="Arial" w:hAnsi="Arial" w:cs="Arial"/>
          <w:kern w:val="0"/>
          <w:lang w:val="zh-CN"/>
        </w:rPr>
        <w:t>乙方应将提供产</w:t>
      </w:r>
      <w:r>
        <w:rPr>
          <w:rFonts w:ascii="Arial" w:hAnsi="Arial" w:cs="Arial"/>
          <w:color w:val="auto"/>
          <w:kern w:val="0"/>
          <w:lang w:val="zh-CN"/>
        </w:rPr>
        <w:t>品的</w:t>
      </w:r>
      <w:r>
        <w:rPr>
          <w:rFonts w:hint="eastAsia" w:ascii="Arial" w:hAnsi="Arial" w:cs="Arial"/>
          <w:color w:val="auto"/>
          <w:kern w:val="0"/>
          <w:lang w:val="zh-CN"/>
        </w:rPr>
        <w:t>检测</w:t>
      </w:r>
      <w:r>
        <w:rPr>
          <w:rFonts w:ascii="Arial" w:hAnsi="Arial" w:cs="Arial"/>
          <w:color w:val="auto"/>
          <w:kern w:val="0"/>
          <w:lang w:val="zh-CN"/>
        </w:rPr>
        <w:t>报告、装箱清单、用户手册、原厂保修卡、随机资料、工具和备品、备件等交付给甲方，如有缺失应及时补齐，否则视为逾期交货。</w:t>
      </w:r>
    </w:p>
    <w:p w14:paraId="53CE8AAE">
      <w:pPr>
        <w:widowControl/>
        <w:autoSpaceDE w:val="0"/>
        <w:autoSpaceDN w:val="0"/>
        <w:adjustRightInd w:val="0"/>
        <w:snapToGrid w:val="0"/>
        <w:spacing w:line="360" w:lineRule="auto"/>
        <w:ind w:firstLine="480"/>
        <w:jc w:val="left"/>
        <w:rPr>
          <w:rFonts w:ascii="Arial" w:hAnsi="Arial" w:cs="Arial"/>
          <w:color w:val="auto"/>
          <w:kern w:val="0"/>
        </w:rPr>
      </w:pPr>
      <w:r>
        <w:rPr>
          <w:rFonts w:ascii="Arial" w:hAnsi="Arial" w:cs="Arial"/>
          <w:color w:val="auto"/>
          <w:kern w:val="0"/>
        </w:rPr>
        <w:t>4.</w:t>
      </w:r>
      <w:r>
        <w:rPr>
          <w:rFonts w:ascii="Arial" w:hAnsi="Arial" w:cs="Arial"/>
          <w:color w:val="auto"/>
          <w:kern w:val="0"/>
          <w:lang w:val="zh-CN"/>
        </w:rPr>
        <w:t>甲方应当在到货（安装、调试</w:t>
      </w:r>
      <w:r>
        <w:rPr>
          <w:rFonts w:hint="eastAsia" w:ascii="Arial" w:hAnsi="Arial" w:cs="Arial"/>
          <w:color w:val="auto"/>
          <w:kern w:val="0"/>
          <w:lang w:val="zh-CN"/>
        </w:rPr>
        <w:t>完成</w:t>
      </w:r>
      <w:r>
        <w:rPr>
          <w:rFonts w:ascii="Arial" w:hAnsi="Arial" w:cs="Arial"/>
          <w:color w:val="auto"/>
          <w:kern w:val="0"/>
          <w:lang w:val="zh-CN"/>
        </w:rPr>
        <w:t>）后</w:t>
      </w:r>
      <w:r>
        <w:rPr>
          <w:rFonts w:hint="eastAsia" w:ascii="Arial" w:hAnsi="Arial" w:cs="Arial"/>
          <w:color w:val="auto"/>
          <w:kern w:val="0"/>
          <w:u w:val="single"/>
        </w:rPr>
        <w:t xml:space="preserve"> </w:t>
      </w:r>
      <w:r>
        <w:rPr>
          <w:rFonts w:hint="eastAsia" w:ascii="Arial" w:hAnsi="Arial" w:cs="Arial"/>
          <w:color w:val="auto"/>
          <w:kern w:val="0"/>
          <w:u w:val="single"/>
          <w:lang w:val="en-US" w:eastAsia="zh-CN"/>
        </w:rPr>
        <w:t xml:space="preserve">  </w:t>
      </w:r>
      <w:r>
        <w:rPr>
          <w:rFonts w:hint="eastAsia" w:ascii="Arial" w:hAnsi="Arial" w:cs="Arial"/>
          <w:color w:val="auto"/>
          <w:kern w:val="0"/>
          <w:u w:val="single"/>
        </w:rPr>
        <w:t xml:space="preserve">  </w:t>
      </w:r>
      <w:r>
        <w:rPr>
          <w:rFonts w:ascii="Arial" w:hAnsi="Arial" w:cs="Arial"/>
          <w:color w:val="auto"/>
          <w:kern w:val="0"/>
          <w:lang w:val="zh-CN"/>
        </w:rPr>
        <w:t>个工作日内进行验收，逾期不验收的，乙方可视为验收合格。验收合格后，由甲乙双方签署产品验收单并加盖采购人公章，甲乙双方各执一份。</w:t>
      </w:r>
    </w:p>
    <w:p w14:paraId="568174BC">
      <w:pPr>
        <w:widowControl/>
        <w:autoSpaceDE w:val="0"/>
        <w:autoSpaceDN w:val="0"/>
        <w:adjustRightInd w:val="0"/>
        <w:snapToGrid w:val="0"/>
        <w:spacing w:line="360" w:lineRule="auto"/>
        <w:ind w:firstLine="480"/>
        <w:jc w:val="left"/>
        <w:rPr>
          <w:rFonts w:ascii="Arial" w:hAnsi="Arial" w:cs="Arial"/>
          <w:color w:val="auto"/>
          <w:kern w:val="0"/>
        </w:rPr>
      </w:pPr>
      <w:r>
        <w:rPr>
          <w:rFonts w:ascii="Arial" w:hAnsi="Arial" w:cs="Arial"/>
          <w:color w:val="auto"/>
          <w:kern w:val="0"/>
        </w:rPr>
        <w:t>5.</w:t>
      </w:r>
      <w:r>
        <w:rPr>
          <w:rFonts w:ascii="Arial" w:hAnsi="Arial" w:cs="Arial"/>
          <w:color w:val="auto"/>
          <w:kern w:val="0"/>
          <w:lang w:val="zh-CN"/>
        </w:rPr>
        <w:t>甲方应提供该项目验收报告交同级财政监管部门，由财政部门按规定程序抽验后办理资金拨付。</w:t>
      </w:r>
    </w:p>
    <w:p w14:paraId="29358A30">
      <w:pPr>
        <w:widowControl/>
        <w:autoSpaceDE w:val="0"/>
        <w:autoSpaceDN w:val="0"/>
        <w:adjustRightInd w:val="0"/>
        <w:snapToGrid w:val="0"/>
        <w:spacing w:line="360" w:lineRule="auto"/>
        <w:ind w:firstLine="480"/>
        <w:jc w:val="left"/>
        <w:rPr>
          <w:rFonts w:ascii="Arial" w:hAnsi="Arial" w:cs="Arial"/>
          <w:color w:val="auto"/>
          <w:kern w:val="0"/>
        </w:rPr>
      </w:pPr>
      <w:r>
        <w:rPr>
          <w:rFonts w:ascii="Arial" w:hAnsi="Arial" w:cs="Arial"/>
          <w:color w:val="auto"/>
          <w:kern w:val="0"/>
        </w:rPr>
        <w:t>6.</w:t>
      </w:r>
      <w:r>
        <w:rPr>
          <w:rFonts w:ascii="Arial" w:hAnsi="Arial" w:cs="Arial"/>
          <w:color w:val="auto"/>
          <w:kern w:val="0"/>
          <w:lang w:val="zh-CN"/>
        </w:rPr>
        <w:t>甲方在验收过程中发现乙方有违约问题，可按招、投标文件的规定要求乙方及时予以解决。</w:t>
      </w:r>
    </w:p>
    <w:p w14:paraId="71AAFA7A">
      <w:pPr>
        <w:widowControl/>
        <w:autoSpaceDE w:val="0"/>
        <w:autoSpaceDN w:val="0"/>
        <w:adjustRightInd w:val="0"/>
        <w:snapToGrid w:val="0"/>
        <w:spacing w:line="360" w:lineRule="auto"/>
        <w:ind w:firstLine="480"/>
        <w:jc w:val="left"/>
        <w:rPr>
          <w:rFonts w:ascii="Arial" w:hAnsi="Arial" w:cs="Arial"/>
          <w:color w:val="auto"/>
          <w:kern w:val="0"/>
        </w:rPr>
      </w:pPr>
      <w:r>
        <w:rPr>
          <w:rFonts w:hint="eastAsia" w:ascii="Arial" w:hAnsi="Arial" w:cs="Arial"/>
          <w:color w:val="auto"/>
          <w:kern w:val="0"/>
        </w:rPr>
        <w:t>7.</w:t>
      </w:r>
      <w:r>
        <w:rPr>
          <w:rFonts w:hint="eastAsia" w:ascii="Arial" w:hAnsi="Arial" w:cs="Arial"/>
          <w:color w:val="auto"/>
          <w:kern w:val="0"/>
          <w:lang w:val="zh-CN"/>
        </w:rPr>
        <w:t>乙方向甲方提供产品相关完税销售发票。</w:t>
      </w:r>
    </w:p>
    <w:p w14:paraId="50F02F18">
      <w:pPr>
        <w:widowControl/>
        <w:adjustRightInd w:val="0"/>
        <w:snapToGrid w:val="0"/>
        <w:spacing w:line="360" w:lineRule="auto"/>
        <w:ind w:firstLine="482"/>
        <w:jc w:val="left"/>
        <w:rPr>
          <w:rFonts w:ascii="Arial" w:hAnsi="Arial" w:cs="Arial"/>
          <w:b/>
          <w:color w:val="auto"/>
          <w:kern w:val="0"/>
          <w:lang w:val="zh-CN"/>
        </w:rPr>
      </w:pPr>
      <w:r>
        <w:rPr>
          <w:rFonts w:hint="eastAsia" w:ascii="Arial" w:hAnsi="Arial" w:cs="Arial"/>
          <w:b/>
          <w:color w:val="auto"/>
          <w:kern w:val="0"/>
          <w:lang w:val="zh-CN"/>
        </w:rPr>
        <w:t>四、付款方式</w:t>
      </w:r>
    </w:p>
    <w:p w14:paraId="3DE19C0F">
      <w:pPr>
        <w:pStyle w:val="5"/>
        <w:ind w:left="318" w:firstLine="0" w:firstLineChars="0"/>
        <w:jc w:val="both"/>
        <w:rPr>
          <w:rFonts w:hint="eastAsia" w:hAnsi="宋体" w:cs="宋体"/>
          <w:b w:val="0"/>
          <w:bCs/>
          <w:color w:val="auto"/>
          <w:kern w:val="0"/>
          <w:lang w:val="en-US" w:eastAsia="zh-CN"/>
        </w:rPr>
      </w:pPr>
      <w:bookmarkStart w:id="124" w:name="_Toc12134"/>
      <w:bookmarkStart w:id="125" w:name="_Toc305"/>
      <w:bookmarkStart w:id="126" w:name="_Toc2279"/>
      <w:r>
        <w:rPr>
          <w:rFonts w:hint="eastAsia" w:hAnsi="宋体" w:cs="宋体"/>
          <w:b w:val="0"/>
          <w:bCs/>
          <w:color w:val="auto"/>
          <w:kern w:val="0"/>
          <w:lang w:val="en-US" w:eastAsia="zh-CN"/>
        </w:rPr>
        <w:t>签订合同时约定</w:t>
      </w:r>
    </w:p>
    <w:p w14:paraId="301DE1B1">
      <w:pPr>
        <w:pStyle w:val="5"/>
        <w:ind w:left="318" w:firstLine="0" w:firstLineChars="0"/>
        <w:jc w:val="both"/>
        <w:rPr>
          <w:rFonts w:ascii="Arial" w:hAnsi="Arial" w:cs="Arial"/>
          <w:kern w:val="0"/>
          <w:sz w:val="24"/>
          <w:lang w:val="zh-CN"/>
        </w:rPr>
      </w:pPr>
      <w:r>
        <w:rPr>
          <w:rFonts w:hint="eastAsia" w:ascii="Arial" w:hAnsi="Arial" w:cs="Arial"/>
          <w:kern w:val="0"/>
          <w:sz w:val="24"/>
          <w:lang w:val="zh-CN"/>
        </w:rPr>
        <w:t>五、合同的变更、终止与转让</w:t>
      </w:r>
      <w:bookmarkEnd w:id="124"/>
      <w:bookmarkEnd w:id="125"/>
      <w:bookmarkEnd w:id="126"/>
    </w:p>
    <w:p w14:paraId="4315B1F6">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1</w:t>
      </w:r>
      <w:r>
        <w:rPr>
          <w:rFonts w:hint="eastAsia" w:ascii="Arial" w:hAnsi="Arial" w:cs="Arial"/>
          <w:kern w:val="0"/>
        </w:rPr>
        <w:t>．</w:t>
      </w:r>
      <w:r>
        <w:rPr>
          <w:rFonts w:hint="eastAsia" w:ascii="Arial" w:hAnsi="Arial" w:cs="Arial"/>
          <w:kern w:val="0"/>
          <w:lang w:val="zh-CN"/>
        </w:rPr>
        <w:t>除《中华人民共和国政府采购法》第五十条规定的情形外，本合同一经签订，甲乙双方不得擅自变更、中止或终止；</w:t>
      </w:r>
    </w:p>
    <w:p w14:paraId="72F196B1">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2</w:t>
      </w:r>
      <w:r>
        <w:rPr>
          <w:rFonts w:hint="eastAsia" w:ascii="Arial" w:hAnsi="Arial" w:cs="Arial"/>
          <w:kern w:val="0"/>
        </w:rPr>
        <w:t>．</w:t>
      </w:r>
      <w:r>
        <w:rPr>
          <w:rFonts w:hint="eastAsia" w:ascii="Arial" w:hAnsi="Arial" w:cs="Arial"/>
          <w:kern w:val="0"/>
          <w:lang w:val="zh-CN"/>
        </w:rPr>
        <w:t>乙方不得擅自转让其应履行的合同义务。</w:t>
      </w:r>
    </w:p>
    <w:p w14:paraId="2D08A804">
      <w:pPr>
        <w:widowControl/>
        <w:autoSpaceDE w:val="0"/>
        <w:autoSpaceDN w:val="0"/>
        <w:adjustRightInd w:val="0"/>
        <w:snapToGrid w:val="0"/>
        <w:spacing w:line="360" w:lineRule="auto"/>
        <w:ind w:firstLine="482"/>
        <w:jc w:val="left"/>
        <w:rPr>
          <w:rFonts w:ascii="Arial" w:hAnsi="Arial" w:cs="Arial"/>
          <w:b/>
          <w:kern w:val="0"/>
        </w:rPr>
      </w:pPr>
      <w:r>
        <w:rPr>
          <w:rFonts w:hint="eastAsia" w:ascii="Arial" w:hAnsi="Arial" w:cs="Arial"/>
          <w:b/>
          <w:kern w:val="0"/>
          <w:lang w:val="zh-CN"/>
        </w:rPr>
        <w:t>六、违约责任</w:t>
      </w:r>
    </w:p>
    <w:p w14:paraId="6B0A626D">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1</w:t>
      </w:r>
      <w:r>
        <w:rPr>
          <w:rFonts w:hint="eastAsia" w:ascii="Arial" w:hAnsi="Arial" w:cs="Arial"/>
          <w:kern w:val="0"/>
        </w:rPr>
        <w:t>．</w:t>
      </w:r>
      <w:r>
        <w:rPr>
          <w:rFonts w:hint="eastAsia" w:ascii="Arial" w:hAnsi="Arial" w:cs="Arial"/>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684A8F7B">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2</w:t>
      </w:r>
      <w:r>
        <w:rPr>
          <w:rFonts w:hint="eastAsia" w:ascii="Arial" w:hAnsi="Arial" w:cs="Arial"/>
          <w:kern w:val="0"/>
        </w:rPr>
        <w:t>．</w:t>
      </w:r>
      <w:r>
        <w:rPr>
          <w:rFonts w:hint="eastAsia" w:ascii="Arial" w:hAnsi="Arial" w:cs="Arial"/>
          <w:kern w:val="0"/>
          <w:lang w:val="zh-CN"/>
        </w:rPr>
        <w:t>乙方提供的产品如侵犯了第三方权益而引发纠纷或诉讼的，均由乙方负责交涉并承担全部责任；</w:t>
      </w:r>
    </w:p>
    <w:p w14:paraId="114379DA">
      <w:pPr>
        <w:widowControl/>
        <w:autoSpaceDE w:val="0"/>
        <w:autoSpaceDN w:val="0"/>
        <w:adjustRightInd w:val="0"/>
        <w:snapToGrid w:val="0"/>
        <w:spacing w:line="480" w:lineRule="auto"/>
        <w:ind w:firstLine="480"/>
        <w:jc w:val="left"/>
        <w:rPr>
          <w:rFonts w:ascii="Arial" w:hAnsi="Arial" w:cs="Arial"/>
          <w:kern w:val="0"/>
        </w:rPr>
      </w:pPr>
      <w:r>
        <w:rPr>
          <w:rFonts w:ascii="Arial" w:hAnsi="Arial" w:cs="Arial"/>
          <w:kern w:val="0"/>
        </w:rPr>
        <w:t>3</w:t>
      </w:r>
      <w:r>
        <w:rPr>
          <w:rFonts w:hint="eastAsia" w:ascii="Arial" w:hAnsi="Arial" w:cs="Arial"/>
          <w:kern w:val="0"/>
        </w:rPr>
        <w:t>．</w:t>
      </w:r>
      <w:r>
        <w:rPr>
          <w:rFonts w:hint="eastAsia" w:ascii="Arial" w:hAnsi="Arial" w:cs="Arial"/>
          <w:kern w:val="0"/>
          <w:lang w:val="zh-CN"/>
        </w:rPr>
        <w:t>因包装、运输引起的货物损坏，按质量不合格处罚；</w:t>
      </w:r>
    </w:p>
    <w:p w14:paraId="4C363C1E">
      <w:pPr>
        <w:widowControl/>
        <w:autoSpaceDE w:val="0"/>
        <w:autoSpaceDN w:val="0"/>
        <w:adjustRightInd w:val="0"/>
        <w:snapToGrid w:val="0"/>
        <w:spacing w:line="480" w:lineRule="auto"/>
        <w:ind w:firstLine="480"/>
        <w:jc w:val="left"/>
        <w:rPr>
          <w:rFonts w:ascii="Arial" w:hAnsi="Arial" w:cs="Arial"/>
          <w:kern w:val="0"/>
        </w:rPr>
      </w:pPr>
      <w:r>
        <w:rPr>
          <w:rFonts w:ascii="Arial" w:hAnsi="Arial" w:cs="Arial"/>
          <w:kern w:val="0"/>
        </w:rPr>
        <w:t>4</w:t>
      </w:r>
      <w:r>
        <w:rPr>
          <w:rFonts w:hint="eastAsia" w:ascii="Arial" w:hAnsi="Arial" w:cs="Arial"/>
          <w:kern w:val="0"/>
        </w:rPr>
        <w:t>．</w:t>
      </w:r>
      <w:r>
        <w:rPr>
          <w:rFonts w:hint="eastAsia" w:ascii="Arial" w:hAnsi="Arial" w:cs="Arial"/>
          <w:kern w:val="0"/>
          <w:lang w:val="zh-CN"/>
        </w:rPr>
        <w:t>甲方无故延期接收货物和乙方逾期交货的，每天应向对方偿付未交货物的货款</w:t>
      </w:r>
      <w:r>
        <w:rPr>
          <w:rFonts w:ascii="Arial" w:hAnsi="Arial" w:cs="Arial"/>
          <w:kern w:val="0"/>
        </w:rPr>
        <w:t>3</w:t>
      </w:r>
      <w:r>
        <w:rPr>
          <w:rFonts w:ascii="Arial" w:hAnsi="Arial" w:cs="Arial"/>
          <w:kern w:val="0"/>
          <w:lang w:val="zh-CN"/>
        </w:rPr>
        <w:t>‰</w:t>
      </w:r>
      <w:r>
        <w:rPr>
          <w:rFonts w:hint="eastAsia" w:ascii="Arial" w:hAnsi="Arial" w:cs="Arial"/>
          <w:kern w:val="0"/>
          <w:lang w:val="zh-CN"/>
        </w:rPr>
        <w:t>的违约金，但违约金累计不得超过违约货款的</w:t>
      </w:r>
      <w:r>
        <w:rPr>
          <w:rFonts w:ascii="Arial" w:hAnsi="Arial" w:cs="Arial"/>
          <w:kern w:val="0"/>
        </w:rPr>
        <w:t>5%</w:t>
      </w:r>
      <w:r>
        <w:rPr>
          <w:rFonts w:hint="eastAsia" w:ascii="Arial" w:hAnsi="Arial" w:cs="Arial"/>
          <w:kern w:val="0"/>
          <w:lang w:val="zh-CN"/>
        </w:rPr>
        <w:t>，超过</w:t>
      </w:r>
      <w:r>
        <w:rPr>
          <w:rFonts w:ascii="Arial" w:hAnsi="Arial" w:cs="Arial"/>
          <w:kern w:val="0"/>
          <w:u w:val="single"/>
        </w:rPr>
        <w:t xml:space="preserve"> </w:t>
      </w:r>
      <w:r>
        <w:rPr>
          <w:rFonts w:hint="eastAsia" w:ascii="Arial" w:hAnsi="Arial" w:cs="Arial"/>
          <w:kern w:val="0"/>
          <w:u w:val="single"/>
          <w:lang w:val="en-US" w:eastAsia="zh-CN"/>
        </w:rPr>
        <w:t xml:space="preserve">   </w:t>
      </w:r>
      <w:r>
        <w:rPr>
          <w:rFonts w:ascii="Arial" w:hAnsi="Arial" w:cs="Arial"/>
          <w:kern w:val="0"/>
          <w:u w:val="single"/>
        </w:rPr>
        <w:t xml:space="preserve"> </w:t>
      </w:r>
      <w:r>
        <w:rPr>
          <w:rFonts w:hint="eastAsia" w:ascii="Arial" w:hAnsi="Arial" w:cs="Arial"/>
          <w:kern w:val="0"/>
          <w:lang w:val="zh-CN"/>
        </w:rPr>
        <w:t>天对方有权解除合同，违约方承担因此给对方造成的经济损失</w:t>
      </w:r>
      <w:r>
        <w:rPr>
          <w:rFonts w:ascii="Arial" w:hAnsi="Arial" w:cs="Arial"/>
          <w:kern w:val="0"/>
        </w:rPr>
        <w:t xml:space="preserve"> </w:t>
      </w:r>
      <w:r>
        <w:rPr>
          <w:rFonts w:hint="eastAsia" w:ascii="Arial" w:hAnsi="Arial" w:cs="Arial"/>
          <w:kern w:val="0"/>
          <w:lang w:val="zh-CN"/>
        </w:rPr>
        <w:t>。</w:t>
      </w:r>
    </w:p>
    <w:p w14:paraId="50514AF5">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5</w:t>
      </w:r>
      <w:r>
        <w:rPr>
          <w:rFonts w:hint="eastAsia" w:ascii="Arial" w:hAnsi="Arial" w:cs="Arial"/>
          <w:kern w:val="0"/>
        </w:rPr>
        <w:t>．</w:t>
      </w:r>
      <w:r>
        <w:rPr>
          <w:rFonts w:hint="eastAsia" w:ascii="Arial" w:hAnsi="Arial" w:cs="Arial"/>
          <w:kern w:val="0"/>
          <w:lang w:val="zh-CN"/>
        </w:rPr>
        <w:t>乙方未按本合同和投标文件中规定的服务承诺提供售后服务的，乙方应按本合同合计金额的</w:t>
      </w:r>
      <w:r>
        <w:rPr>
          <w:rFonts w:ascii="Arial" w:hAnsi="Arial" w:cs="Arial"/>
          <w:kern w:val="0"/>
        </w:rPr>
        <w:t>5%</w:t>
      </w:r>
      <w:r>
        <w:rPr>
          <w:rFonts w:hint="eastAsia" w:ascii="Arial" w:hAnsi="Arial" w:cs="Arial"/>
          <w:kern w:val="0"/>
          <w:lang w:val="zh-CN"/>
        </w:rPr>
        <w:t>向甲方支付违约金；</w:t>
      </w:r>
    </w:p>
    <w:p w14:paraId="49B5ACB6">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6</w:t>
      </w:r>
      <w:r>
        <w:rPr>
          <w:rFonts w:hint="eastAsia" w:ascii="Arial" w:hAnsi="Arial" w:cs="Arial"/>
          <w:kern w:val="0"/>
        </w:rPr>
        <w:t>．</w:t>
      </w:r>
      <w:r>
        <w:rPr>
          <w:rFonts w:hint="eastAsia" w:ascii="Arial" w:hAnsi="Arial" w:cs="Arial"/>
          <w:kern w:val="0"/>
          <w:lang w:val="zh-CN"/>
        </w:rPr>
        <w:t>乙方提供的货物在质量保证期内，因设计、工艺或材料的缺陷和其他质量原因造成的问题，由乙方负责，费用从履约保证金中扣除，不足另补；</w:t>
      </w:r>
    </w:p>
    <w:p w14:paraId="4078FE6E">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7</w:t>
      </w:r>
      <w:r>
        <w:rPr>
          <w:rFonts w:hint="eastAsia" w:ascii="Arial" w:hAnsi="Arial" w:cs="Arial"/>
          <w:kern w:val="0"/>
        </w:rPr>
        <w:t>．</w:t>
      </w:r>
      <w:r>
        <w:rPr>
          <w:rFonts w:hint="eastAsia" w:ascii="Arial" w:hAnsi="Arial" w:cs="Arial"/>
          <w:kern w:val="0"/>
          <w:lang w:eastAsia="zh-CN"/>
        </w:rPr>
        <w:t>其他</w:t>
      </w:r>
      <w:r>
        <w:rPr>
          <w:rFonts w:hint="eastAsia" w:ascii="Arial" w:hAnsi="Arial" w:cs="Arial"/>
          <w:kern w:val="0"/>
          <w:lang w:val="zh-CN"/>
        </w:rPr>
        <w:t>违约行为按违约货款额</w:t>
      </w:r>
      <w:r>
        <w:rPr>
          <w:rFonts w:ascii="Arial" w:hAnsi="Arial" w:cs="Arial"/>
          <w:kern w:val="0"/>
        </w:rPr>
        <w:t>5%</w:t>
      </w:r>
      <w:r>
        <w:rPr>
          <w:rFonts w:hint="eastAsia" w:ascii="Arial" w:hAnsi="Arial" w:cs="Arial"/>
          <w:kern w:val="0"/>
          <w:lang w:val="zh-CN"/>
        </w:rPr>
        <w:t>收取违约金并赔偿经济损失。</w:t>
      </w:r>
    </w:p>
    <w:p w14:paraId="50ACE970">
      <w:pPr>
        <w:widowControl/>
        <w:autoSpaceDE w:val="0"/>
        <w:autoSpaceDN w:val="0"/>
        <w:adjustRightInd w:val="0"/>
        <w:snapToGrid w:val="0"/>
        <w:spacing w:line="360" w:lineRule="auto"/>
        <w:ind w:firstLine="482"/>
        <w:jc w:val="left"/>
        <w:rPr>
          <w:rFonts w:ascii="Arial" w:hAnsi="Arial" w:cs="Arial"/>
          <w:b/>
          <w:kern w:val="0"/>
        </w:rPr>
      </w:pPr>
      <w:r>
        <w:rPr>
          <w:rFonts w:hint="eastAsia" w:ascii="Arial" w:hAnsi="Arial" w:cs="Arial"/>
          <w:b/>
          <w:kern w:val="0"/>
          <w:lang w:val="zh-CN"/>
        </w:rPr>
        <w:t>七、不可抗力</w:t>
      </w:r>
    </w:p>
    <w:p w14:paraId="298292B0">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1</w:t>
      </w:r>
      <w:r>
        <w:rPr>
          <w:rFonts w:hint="eastAsia" w:ascii="Arial" w:hAnsi="Arial" w:cs="Arial"/>
          <w:kern w:val="0"/>
        </w:rPr>
        <w:t>．</w:t>
      </w:r>
      <w:r>
        <w:rPr>
          <w:rFonts w:hint="eastAsia" w:ascii="Arial" w:hAnsi="Arial" w:cs="Arial"/>
          <w:kern w:val="0"/>
          <w:lang w:val="zh-CN"/>
        </w:rPr>
        <w:t>不可抗力使合同的某些内容有变更必要的，双方应通过协商在</w:t>
      </w:r>
      <w:r>
        <w:rPr>
          <w:rFonts w:ascii="Arial" w:hAnsi="Arial" w:cs="Arial"/>
          <w:kern w:val="0"/>
          <w:u w:val="single"/>
        </w:rPr>
        <w:t xml:space="preserve"> </w:t>
      </w:r>
      <w:r>
        <w:rPr>
          <w:rFonts w:hint="eastAsia" w:ascii="Arial" w:hAnsi="Arial" w:cs="Arial"/>
          <w:kern w:val="0"/>
          <w:u w:val="single"/>
          <w:lang w:val="en-US" w:eastAsia="zh-CN"/>
        </w:rPr>
        <w:t xml:space="preserve">  </w:t>
      </w:r>
      <w:r>
        <w:rPr>
          <w:rFonts w:ascii="Arial" w:hAnsi="Arial" w:cs="Arial"/>
          <w:kern w:val="0"/>
          <w:u w:val="single"/>
        </w:rPr>
        <w:t xml:space="preserve">  </w:t>
      </w:r>
      <w:r>
        <w:rPr>
          <w:rFonts w:hint="eastAsia" w:ascii="Arial" w:hAnsi="Arial" w:cs="Arial"/>
          <w:kern w:val="0"/>
          <w:lang w:val="zh-CN"/>
        </w:rPr>
        <w:t>天内达成进一步履行合同的协议，因不可抗力致使合同不能履行的，合同终止；</w:t>
      </w:r>
    </w:p>
    <w:p w14:paraId="3AF0A296">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2</w:t>
      </w:r>
      <w:r>
        <w:rPr>
          <w:rFonts w:hint="eastAsia" w:ascii="Arial" w:hAnsi="Arial" w:cs="Arial"/>
          <w:kern w:val="0"/>
        </w:rPr>
        <w:t>．</w:t>
      </w:r>
      <w:r>
        <w:rPr>
          <w:rFonts w:hint="eastAsia" w:ascii="Arial" w:hAnsi="Arial" w:cs="Arial"/>
          <w:kern w:val="0"/>
          <w:lang w:val="zh-CN"/>
        </w:rPr>
        <w:t>除法律法规规定的不可抗力情形外，双方约定出现</w:t>
      </w:r>
      <w:r>
        <w:rPr>
          <w:rFonts w:ascii="Arial" w:hAnsi="Arial" w:cs="Arial"/>
          <w:kern w:val="0"/>
          <w:u w:val="single"/>
          <w:lang w:val="zh-CN"/>
        </w:rPr>
        <w:t xml:space="preserve"> </w:t>
      </w:r>
      <w:r>
        <w:rPr>
          <w:rFonts w:hint="eastAsia" w:ascii="Arial" w:hAnsi="Arial" w:cs="Arial"/>
          <w:kern w:val="0"/>
          <w:szCs w:val="20"/>
          <w:u w:val="single"/>
        </w:rPr>
        <w:t>水灾、火灾、地震等自然灾害及罢工</w:t>
      </w:r>
      <w:r>
        <w:rPr>
          <w:rFonts w:ascii="Arial" w:hAnsi="Arial" w:cs="Arial"/>
          <w:kern w:val="0"/>
          <w:u w:val="single"/>
        </w:rPr>
        <w:t xml:space="preserve"> </w:t>
      </w:r>
      <w:r>
        <w:rPr>
          <w:rFonts w:hint="eastAsia" w:ascii="Arial" w:hAnsi="Arial" w:cs="Arial"/>
          <w:kern w:val="0"/>
          <w:lang w:val="zh-CN"/>
        </w:rPr>
        <w:t>情况亦视为不可抗力。</w:t>
      </w:r>
    </w:p>
    <w:p w14:paraId="4BCFFB6A">
      <w:pPr>
        <w:widowControl/>
        <w:autoSpaceDE w:val="0"/>
        <w:autoSpaceDN w:val="0"/>
        <w:adjustRightInd w:val="0"/>
        <w:snapToGrid w:val="0"/>
        <w:spacing w:line="360" w:lineRule="auto"/>
        <w:ind w:firstLine="482"/>
        <w:jc w:val="left"/>
        <w:rPr>
          <w:rFonts w:ascii="Arial" w:hAnsi="Arial" w:cs="Arial"/>
          <w:b/>
          <w:kern w:val="0"/>
        </w:rPr>
      </w:pPr>
      <w:r>
        <w:rPr>
          <w:rFonts w:hint="eastAsia" w:ascii="Arial" w:hAnsi="Arial" w:cs="Arial"/>
          <w:b/>
          <w:kern w:val="0"/>
          <w:lang w:val="zh-CN"/>
        </w:rPr>
        <w:t>八、知识产权：</w:t>
      </w:r>
    </w:p>
    <w:p w14:paraId="34B29161">
      <w:pPr>
        <w:widowControl/>
        <w:autoSpaceDE w:val="0"/>
        <w:autoSpaceDN w:val="0"/>
        <w:adjustRightInd w:val="0"/>
        <w:snapToGrid w:val="0"/>
        <w:spacing w:line="360" w:lineRule="auto"/>
        <w:ind w:firstLine="482"/>
        <w:jc w:val="left"/>
        <w:rPr>
          <w:rFonts w:ascii="Arial" w:hAnsi="Arial" w:cs="Arial"/>
          <w:b/>
          <w:color w:val="auto"/>
          <w:kern w:val="0"/>
          <w:lang w:val="zh-CN"/>
        </w:rPr>
      </w:pPr>
      <w:r>
        <w:rPr>
          <w:rFonts w:hint="eastAsia" w:ascii="Arial" w:hAnsi="Arial" w:cs="Arial"/>
          <w:b/>
          <w:kern w:val="0"/>
          <w:lang w:val="zh-CN"/>
        </w:rPr>
        <w:t>九、其他约定</w:t>
      </w:r>
      <w:r>
        <w:rPr>
          <w:rFonts w:hint="eastAsia" w:ascii="Arial" w:hAnsi="Arial" w:cs="Arial"/>
          <w:b/>
          <w:color w:val="auto"/>
          <w:kern w:val="0"/>
          <w:lang w:val="zh-CN"/>
        </w:rPr>
        <w:t>：</w:t>
      </w:r>
      <w:r>
        <w:rPr>
          <w:rFonts w:hint="eastAsia"/>
          <w:color w:val="auto"/>
        </w:rPr>
        <w:t>乙方对本次项目所采购产品为甲方提供终身免费升级服务。 甲方有权根据实际使用情况，适当微调试剂供应的种类和数量。乙方对本次项目所提供产品的有效期不得短于总有效期时限的 2/3。</w:t>
      </w:r>
    </w:p>
    <w:p w14:paraId="6641B0DB">
      <w:pPr>
        <w:widowControl/>
        <w:autoSpaceDE w:val="0"/>
        <w:autoSpaceDN w:val="0"/>
        <w:adjustRightInd w:val="0"/>
        <w:snapToGrid w:val="0"/>
        <w:spacing w:line="360" w:lineRule="auto"/>
        <w:ind w:firstLine="482"/>
        <w:jc w:val="left"/>
        <w:rPr>
          <w:rFonts w:ascii="Arial" w:hAnsi="Arial" w:cs="Arial"/>
          <w:b/>
          <w:color w:val="auto"/>
          <w:kern w:val="0"/>
        </w:rPr>
      </w:pPr>
      <w:r>
        <w:rPr>
          <w:rFonts w:hint="eastAsia" w:ascii="Arial" w:hAnsi="Arial" w:cs="Arial"/>
          <w:b/>
          <w:color w:val="auto"/>
          <w:kern w:val="0"/>
          <w:lang w:val="zh-CN"/>
        </w:rPr>
        <w:t>十、合同争议解决</w:t>
      </w:r>
    </w:p>
    <w:p w14:paraId="0316D464">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1</w:t>
      </w:r>
      <w:r>
        <w:rPr>
          <w:rFonts w:hint="eastAsia" w:ascii="Arial" w:hAnsi="Arial" w:cs="Arial"/>
          <w:kern w:val="0"/>
        </w:rPr>
        <w:t>．</w:t>
      </w:r>
      <w:r>
        <w:rPr>
          <w:rFonts w:hint="eastAsia" w:ascii="Arial" w:hAnsi="Arial" w:cs="Arial"/>
          <w:kern w:val="0"/>
          <w:lang w:val="zh-CN"/>
        </w:rPr>
        <w:t>因产品质量问题发生争议的，应邀请国家认可的质量检测机构进行鉴定。产品符合标准的，鉴定费由甲方承担；产品不符合标准的，鉴定费由乙方承担；</w:t>
      </w:r>
    </w:p>
    <w:p w14:paraId="10965098">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2</w:t>
      </w:r>
      <w:r>
        <w:rPr>
          <w:rFonts w:hint="eastAsia" w:ascii="Arial" w:hAnsi="Arial" w:cs="Arial"/>
          <w:kern w:val="0"/>
        </w:rPr>
        <w:t>．</w:t>
      </w:r>
      <w:r>
        <w:rPr>
          <w:rFonts w:hint="eastAsia" w:ascii="Arial" w:hAnsi="Arial" w:cs="Arial"/>
          <w:kern w:val="0"/>
          <w:lang w:val="zh-CN"/>
        </w:rPr>
        <w:t>因履行本合同引起的或与本合同有关的争议，甲乙双方应首先通过友好协商解决，如果协商不能解决，可向</w:t>
      </w:r>
      <w:r>
        <w:rPr>
          <w:rFonts w:hint="eastAsia" w:ascii="Arial" w:hAnsi="Arial" w:cs="Arial"/>
          <w:kern w:val="0"/>
          <w:u w:val="single"/>
          <w:lang w:val="zh-CN"/>
        </w:rPr>
        <w:t>甲方</w:t>
      </w:r>
      <w:r>
        <w:rPr>
          <w:rFonts w:hint="eastAsia" w:ascii="Arial" w:hAnsi="Arial" w:cs="Arial"/>
          <w:kern w:val="0"/>
          <w:lang w:val="zh-CN"/>
        </w:rPr>
        <w:t>所在地仲裁委员会申请仲裁或向甲方所在地人民法院提起诉讼；</w:t>
      </w:r>
    </w:p>
    <w:p w14:paraId="1290A623">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3</w:t>
      </w:r>
      <w:r>
        <w:rPr>
          <w:rFonts w:hint="eastAsia" w:ascii="Arial" w:hAnsi="Arial" w:cs="Arial"/>
          <w:kern w:val="0"/>
        </w:rPr>
        <w:t>．</w:t>
      </w:r>
      <w:r>
        <w:rPr>
          <w:rFonts w:hint="eastAsia" w:ascii="Arial" w:hAnsi="Arial" w:cs="Arial"/>
          <w:kern w:val="0"/>
          <w:lang w:val="zh-CN"/>
        </w:rPr>
        <w:t>诉讼期间，本合同继续履行。</w:t>
      </w:r>
    </w:p>
    <w:p w14:paraId="1B65A97E">
      <w:pPr>
        <w:widowControl/>
        <w:autoSpaceDE w:val="0"/>
        <w:autoSpaceDN w:val="0"/>
        <w:adjustRightInd w:val="0"/>
        <w:snapToGrid w:val="0"/>
        <w:spacing w:line="360" w:lineRule="auto"/>
        <w:ind w:firstLine="482"/>
        <w:jc w:val="left"/>
        <w:rPr>
          <w:rFonts w:ascii="Arial" w:hAnsi="Arial" w:cs="Arial"/>
          <w:b/>
          <w:kern w:val="0"/>
        </w:rPr>
      </w:pPr>
      <w:r>
        <w:rPr>
          <w:rFonts w:hint="eastAsia" w:ascii="Arial" w:hAnsi="Arial" w:cs="Arial"/>
          <w:b/>
          <w:kern w:val="0"/>
          <w:lang w:val="zh-CN"/>
        </w:rPr>
        <w:t>十一、合同生效及其他</w:t>
      </w:r>
      <w:r>
        <w:rPr>
          <w:rFonts w:hint="eastAsia" w:ascii="Arial" w:hAnsi="Arial" w:cs="Arial"/>
          <w:b/>
          <w:kern w:val="0"/>
        </w:rPr>
        <w:t>：</w:t>
      </w:r>
    </w:p>
    <w:p w14:paraId="0B4B5193">
      <w:pPr>
        <w:widowControl/>
        <w:autoSpaceDE w:val="0"/>
        <w:autoSpaceDN w:val="0"/>
        <w:adjustRightInd w:val="0"/>
        <w:snapToGrid w:val="0"/>
        <w:spacing w:line="360" w:lineRule="auto"/>
        <w:ind w:firstLine="480"/>
        <w:jc w:val="left"/>
        <w:rPr>
          <w:rFonts w:ascii="Arial" w:hAnsi="Arial" w:cs="Arial"/>
          <w:kern w:val="0"/>
        </w:rPr>
      </w:pPr>
      <w:r>
        <w:rPr>
          <w:rFonts w:ascii="Arial" w:hAnsi="Arial" w:cs="Arial"/>
          <w:kern w:val="0"/>
        </w:rPr>
        <w:t>1</w:t>
      </w:r>
      <w:r>
        <w:rPr>
          <w:rFonts w:hint="eastAsia" w:ascii="Arial" w:hAnsi="Arial" w:cs="Arial"/>
          <w:kern w:val="0"/>
        </w:rPr>
        <w:t>．</w:t>
      </w:r>
      <w:r>
        <w:rPr>
          <w:rFonts w:hint="eastAsia" w:ascii="Arial" w:hAnsi="Arial" w:cs="Arial"/>
          <w:kern w:val="0"/>
          <w:lang w:val="zh-CN"/>
        </w:rPr>
        <w:t>本合同一式六份，经双方签字，并加盖公章即为生效；</w:t>
      </w:r>
    </w:p>
    <w:p w14:paraId="3D5BDE7E">
      <w:pPr>
        <w:widowControl/>
        <w:autoSpaceDE w:val="0"/>
        <w:autoSpaceDN w:val="0"/>
        <w:adjustRightInd w:val="0"/>
        <w:snapToGrid w:val="0"/>
        <w:spacing w:line="360" w:lineRule="auto"/>
        <w:ind w:firstLine="480"/>
        <w:jc w:val="left"/>
        <w:rPr>
          <w:rFonts w:ascii="Arial" w:hAnsi="Arial" w:cs="Arial"/>
          <w:kern w:val="0"/>
          <w:lang w:val="zh-CN"/>
        </w:rPr>
      </w:pPr>
      <w:r>
        <w:rPr>
          <w:rFonts w:ascii="Arial" w:hAnsi="Arial" w:cs="Arial"/>
          <w:kern w:val="0"/>
        </w:rPr>
        <w:t>2</w:t>
      </w:r>
      <w:r>
        <w:rPr>
          <w:rFonts w:hint="eastAsia" w:ascii="Arial" w:hAnsi="Arial" w:cs="Arial"/>
          <w:kern w:val="0"/>
        </w:rPr>
        <w:t>．</w:t>
      </w:r>
      <w:r>
        <w:rPr>
          <w:rFonts w:hint="eastAsia" w:ascii="Arial" w:hAnsi="Arial" w:cs="Arial"/>
          <w:kern w:val="0"/>
          <w:lang w:val="zh-CN"/>
        </w:rPr>
        <w:t>本合同未尽事宜，按《中华人民共和国民法典》有关规定处理。</w:t>
      </w:r>
    </w:p>
    <w:tbl>
      <w:tblPr>
        <w:tblStyle w:val="57"/>
        <w:tblW w:w="0" w:type="auto"/>
        <w:jc w:val="center"/>
        <w:tblLayout w:type="fixed"/>
        <w:tblCellMar>
          <w:top w:w="0" w:type="dxa"/>
          <w:left w:w="108" w:type="dxa"/>
          <w:bottom w:w="0" w:type="dxa"/>
          <w:right w:w="108" w:type="dxa"/>
        </w:tblCellMar>
      </w:tblPr>
      <w:tblGrid>
        <w:gridCol w:w="4814"/>
        <w:gridCol w:w="4815"/>
      </w:tblGrid>
      <w:tr w14:paraId="3FD7EE1A">
        <w:tblPrEx>
          <w:tblCellMar>
            <w:top w:w="0" w:type="dxa"/>
            <w:left w:w="108" w:type="dxa"/>
            <w:bottom w:w="0" w:type="dxa"/>
            <w:right w:w="108" w:type="dxa"/>
          </w:tblCellMar>
        </w:tblPrEx>
        <w:trPr>
          <w:trHeight w:val="1164" w:hRule="atLeast"/>
          <w:jc w:val="center"/>
        </w:trPr>
        <w:tc>
          <w:tcPr>
            <w:tcW w:w="4814" w:type="dxa"/>
            <w:noWrap w:val="0"/>
            <w:vAlign w:val="top"/>
          </w:tcPr>
          <w:p w14:paraId="37968038">
            <w:pPr>
              <w:widowControl/>
              <w:autoSpaceDE w:val="0"/>
              <w:autoSpaceDN w:val="0"/>
              <w:adjustRightInd w:val="0"/>
              <w:snapToGrid w:val="0"/>
              <w:spacing w:line="360" w:lineRule="auto"/>
              <w:ind w:firstLine="480"/>
              <w:jc w:val="left"/>
              <w:rPr>
                <w:rFonts w:ascii="Arial" w:hAnsi="Arial" w:cs="Arial"/>
                <w:kern w:val="0"/>
              </w:rPr>
            </w:pPr>
            <w:r>
              <w:rPr>
                <w:rFonts w:hint="eastAsia" w:ascii="Arial" w:hAnsi="Arial" w:cs="Arial"/>
                <w:kern w:val="0"/>
              </w:rPr>
              <w:t>甲方（盖章）：</w:t>
            </w:r>
          </w:p>
        </w:tc>
        <w:tc>
          <w:tcPr>
            <w:tcW w:w="4815" w:type="dxa"/>
            <w:noWrap w:val="0"/>
            <w:vAlign w:val="top"/>
          </w:tcPr>
          <w:p w14:paraId="66C3B3FB">
            <w:pPr>
              <w:widowControl/>
              <w:wordWrap w:val="0"/>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乙方（盖章）：</w:t>
            </w:r>
          </w:p>
          <w:p w14:paraId="27B3C25A">
            <w:pPr>
              <w:widowControl/>
              <w:wordWrap w:val="0"/>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法定代表人或委托代理人（签字）：</w:t>
            </w:r>
          </w:p>
        </w:tc>
      </w:tr>
      <w:tr w14:paraId="2B40A638">
        <w:tblPrEx>
          <w:tblCellMar>
            <w:top w:w="0" w:type="dxa"/>
            <w:left w:w="108" w:type="dxa"/>
            <w:bottom w:w="0" w:type="dxa"/>
            <w:right w:w="108" w:type="dxa"/>
          </w:tblCellMar>
        </w:tblPrEx>
        <w:trPr>
          <w:trHeight w:val="835" w:hRule="atLeast"/>
          <w:jc w:val="center"/>
        </w:trPr>
        <w:tc>
          <w:tcPr>
            <w:tcW w:w="4814" w:type="dxa"/>
            <w:noWrap w:val="0"/>
            <w:vAlign w:val="top"/>
          </w:tcPr>
          <w:p w14:paraId="41FE89C2">
            <w:pPr>
              <w:widowControl/>
              <w:autoSpaceDE w:val="0"/>
              <w:autoSpaceDN w:val="0"/>
              <w:adjustRightInd w:val="0"/>
              <w:snapToGrid w:val="0"/>
              <w:spacing w:line="480" w:lineRule="auto"/>
              <w:ind w:firstLine="480"/>
              <w:jc w:val="left"/>
              <w:rPr>
                <w:rFonts w:ascii="Arial" w:hAnsi="Arial" w:cs="Arial"/>
                <w:kern w:val="0"/>
              </w:rPr>
            </w:pPr>
            <w:r>
              <w:rPr>
                <w:rFonts w:hint="eastAsia" w:ascii="Arial" w:hAnsi="Arial" w:cs="Arial"/>
                <w:kern w:val="0"/>
              </w:rPr>
              <w:t>法定代表人或委托代理人（签字）：</w:t>
            </w:r>
          </w:p>
        </w:tc>
        <w:tc>
          <w:tcPr>
            <w:tcW w:w="4815" w:type="dxa"/>
            <w:noWrap w:val="0"/>
            <w:vAlign w:val="top"/>
          </w:tcPr>
          <w:p w14:paraId="3FFB7491">
            <w:pPr>
              <w:widowControl/>
              <w:wordWrap w:val="0"/>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开户银行：</w:t>
            </w:r>
          </w:p>
          <w:p w14:paraId="0348CAD4">
            <w:pPr>
              <w:widowControl/>
              <w:wordWrap w:val="0"/>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账号：</w:t>
            </w:r>
          </w:p>
          <w:p w14:paraId="25FA2066">
            <w:pPr>
              <w:widowControl/>
              <w:wordWrap w:val="0"/>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联系电话：</w:t>
            </w:r>
          </w:p>
          <w:p w14:paraId="148E4AF3">
            <w:pPr>
              <w:widowControl/>
              <w:autoSpaceDE w:val="0"/>
              <w:autoSpaceDN w:val="0"/>
              <w:adjustRightInd w:val="0"/>
              <w:snapToGrid w:val="0"/>
              <w:spacing w:line="480" w:lineRule="auto"/>
              <w:ind w:firstLine="480"/>
              <w:jc w:val="left"/>
              <w:rPr>
                <w:rFonts w:ascii="Arial" w:hAnsi="Arial" w:cs="Arial"/>
                <w:kern w:val="0"/>
              </w:rPr>
            </w:pPr>
          </w:p>
        </w:tc>
      </w:tr>
      <w:tr w14:paraId="0222C222">
        <w:tblPrEx>
          <w:tblCellMar>
            <w:top w:w="0" w:type="dxa"/>
            <w:left w:w="108" w:type="dxa"/>
            <w:bottom w:w="0" w:type="dxa"/>
            <w:right w:w="108" w:type="dxa"/>
          </w:tblCellMar>
        </w:tblPrEx>
        <w:trPr>
          <w:jc w:val="center"/>
        </w:trPr>
        <w:tc>
          <w:tcPr>
            <w:tcW w:w="4814" w:type="dxa"/>
            <w:noWrap w:val="0"/>
            <w:vAlign w:val="top"/>
          </w:tcPr>
          <w:p w14:paraId="5AD8903A">
            <w:pPr>
              <w:widowControl/>
              <w:autoSpaceDE w:val="0"/>
              <w:autoSpaceDN w:val="0"/>
              <w:adjustRightInd w:val="0"/>
              <w:snapToGrid w:val="0"/>
              <w:spacing w:line="480" w:lineRule="auto"/>
              <w:ind w:firstLine="480"/>
              <w:jc w:val="left"/>
              <w:rPr>
                <w:rFonts w:ascii="Arial" w:hAnsi="Arial" w:cs="Arial"/>
                <w:kern w:val="0"/>
              </w:rPr>
            </w:pPr>
            <w:r>
              <w:rPr>
                <w:rFonts w:hint="eastAsia" w:ascii="Arial" w:hAnsi="Arial" w:cs="Arial"/>
                <w:kern w:val="0"/>
              </w:rPr>
              <w:t>联系电话：</w:t>
            </w:r>
          </w:p>
        </w:tc>
        <w:tc>
          <w:tcPr>
            <w:tcW w:w="4815" w:type="dxa"/>
            <w:noWrap w:val="0"/>
            <w:vAlign w:val="top"/>
          </w:tcPr>
          <w:p w14:paraId="0D764CDA">
            <w:pPr>
              <w:widowControl/>
              <w:autoSpaceDE w:val="0"/>
              <w:autoSpaceDN w:val="0"/>
              <w:adjustRightInd w:val="0"/>
              <w:snapToGrid w:val="0"/>
              <w:spacing w:line="480" w:lineRule="auto"/>
              <w:ind w:firstLine="480"/>
              <w:jc w:val="left"/>
              <w:rPr>
                <w:rFonts w:ascii="Arial" w:hAnsi="Arial" w:cs="Arial"/>
                <w:kern w:val="0"/>
              </w:rPr>
            </w:pPr>
          </w:p>
        </w:tc>
      </w:tr>
      <w:tr w14:paraId="7F23F2B6">
        <w:tblPrEx>
          <w:tblCellMar>
            <w:top w:w="0" w:type="dxa"/>
            <w:left w:w="108" w:type="dxa"/>
            <w:bottom w:w="0" w:type="dxa"/>
            <w:right w:w="108" w:type="dxa"/>
          </w:tblCellMar>
        </w:tblPrEx>
        <w:trPr>
          <w:jc w:val="center"/>
        </w:trPr>
        <w:tc>
          <w:tcPr>
            <w:tcW w:w="4814" w:type="dxa"/>
            <w:noWrap w:val="0"/>
            <w:vAlign w:val="top"/>
          </w:tcPr>
          <w:p w14:paraId="07FF0AC3">
            <w:pPr>
              <w:widowControl/>
              <w:autoSpaceDE w:val="0"/>
              <w:autoSpaceDN w:val="0"/>
              <w:adjustRightInd w:val="0"/>
              <w:snapToGrid w:val="0"/>
              <w:spacing w:line="480" w:lineRule="auto"/>
              <w:ind w:firstLine="480"/>
              <w:jc w:val="left"/>
              <w:rPr>
                <w:rFonts w:ascii="Arial" w:hAnsi="Arial" w:cs="Arial"/>
                <w:kern w:val="0"/>
              </w:rPr>
            </w:pPr>
          </w:p>
        </w:tc>
        <w:tc>
          <w:tcPr>
            <w:tcW w:w="4815" w:type="dxa"/>
            <w:noWrap w:val="0"/>
            <w:vAlign w:val="top"/>
          </w:tcPr>
          <w:p w14:paraId="5A3E2163">
            <w:pPr>
              <w:widowControl/>
              <w:autoSpaceDE w:val="0"/>
              <w:autoSpaceDN w:val="0"/>
              <w:adjustRightInd w:val="0"/>
              <w:snapToGrid w:val="0"/>
              <w:spacing w:line="480" w:lineRule="auto"/>
              <w:ind w:firstLine="480"/>
              <w:jc w:val="left"/>
              <w:rPr>
                <w:rFonts w:ascii="Arial" w:hAnsi="Arial" w:cs="Arial"/>
                <w:kern w:val="0"/>
              </w:rPr>
            </w:pPr>
          </w:p>
        </w:tc>
      </w:tr>
    </w:tbl>
    <w:p w14:paraId="2BDC61AA">
      <w:pPr>
        <w:widowControl/>
        <w:autoSpaceDE w:val="0"/>
        <w:autoSpaceDN w:val="0"/>
        <w:adjustRightInd w:val="0"/>
        <w:snapToGrid w:val="0"/>
        <w:spacing w:line="360" w:lineRule="auto"/>
        <w:ind w:right="240" w:firstLine="480"/>
        <w:jc w:val="right"/>
        <w:rPr>
          <w:rFonts w:ascii="Arial" w:hAnsi="Arial" w:cs="Arial"/>
          <w:kern w:val="0"/>
          <w:lang w:val="zh-CN"/>
        </w:rPr>
      </w:pPr>
    </w:p>
    <w:p w14:paraId="45AAC31D">
      <w:pPr>
        <w:widowControl/>
        <w:wordWrap w:val="0"/>
        <w:autoSpaceDE w:val="0"/>
        <w:autoSpaceDN w:val="0"/>
        <w:adjustRightInd w:val="0"/>
        <w:snapToGrid w:val="0"/>
        <w:spacing w:line="360" w:lineRule="auto"/>
        <w:ind w:firstLine="480"/>
        <w:jc w:val="right"/>
        <w:rPr>
          <w:rFonts w:ascii="Arial" w:hAnsi="Arial" w:cs="Arial"/>
          <w:kern w:val="0"/>
          <w:lang w:val="zh-CN"/>
        </w:rPr>
      </w:pPr>
    </w:p>
    <w:p w14:paraId="1537E9AF">
      <w:pPr>
        <w:widowControl/>
        <w:wordWrap w:val="0"/>
        <w:autoSpaceDE w:val="0"/>
        <w:autoSpaceDN w:val="0"/>
        <w:adjustRightInd w:val="0"/>
        <w:snapToGrid w:val="0"/>
        <w:spacing w:line="360" w:lineRule="auto"/>
        <w:ind w:firstLine="480"/>
        <w:jc w:val="right"/>
        <w:rPr>
          <w:rFonts w:ascii="Arial" w:hAnsi="Arial" w:cs="Arial"/>
          <w:kern w:val="0"/>
        </w:rPr>
      </w:pPr>
      <w:r>
        <w:rPr>
          <w:rFonts w:hint="eastAsia" w:ascii="Arial" w:hAnsi="Arial" w:cs="Arial"/>
          <w:kern w:val="0"/>
          <w:lang w:val="zh-CN"/>
        </w:rPr>
        <w:t>签约时间：</w:t>
      </w:r>
      <w:r>
        <w:rPr>
          <w:rFonts w:ascii="Arial" w:hAnsi="Arial" w:cs="Arial"/>
          <w:kern w:val="0"/>
        </w:rPr>
        <w:t xml:space="preserve">          </w:t>
      </w:r>
      <w:r>
        <w:rPr>
          <w:rFonts w:hint="eastAsia" w:ascii="Arial" w:hAnsi="Arial" w:cs="Arial"/>
          <w:kern w:val="0"/>
          <w:lang w:val="zh-CN"/>
        </w:rPr>
        <w:t>年</w:t>
      </w:r>
      <w:r>
        <w:rPr>
          <w:rFonts w:ascii="Arial" w:hAnsi="Arial" w:cs="Arial"/>
          <w:kern w:val="0"/>
          <w:lang w:val="zh-CN"/>
        </w:rPr>
        <w:t xml:space="preserve">    </w:t>
      </w:r>
      <w:r>
        <w:rPr>
          <w:rFonts w:ascii="Arial" w:hAnsi="Arial" w:cs="Arial"/>
          <w:kern w:val="0"/>
        </w:rPr>
        <w:t xml:space="preserve">  </w:t>
      </w:r>
      <w:r>
        <w:rPr>
          <w:rFonts w:hint="eastAsia" w:ascii="Arial" w:hAnsi="Arial" w:cs="Arial"/>
          <w:kern w:val="0"/>
          <w:lang w:val="zh-CN"/>
        </w:rPr>
        <w:t>月</w:t>
      </w:r>
      <w:r>
        <w:rPr>
          <w:rFonts w:ascii="Arial" w:hAnsi="Arial" w:cs="Arial"/>
          <w:kern w:val="0"/>
          <w:lang w:val="zh-CN"/>
        </w:rPr>
        <w:t xml:space="preserve">     </w:t>
      </w:r>
      <w:r>
        <w:rPr>
          <w:rFonts w:ascii="Arial" w:hAnsi="Arial" w:cs="Arial"/>
          <w:kern w:val="0"/>
        </w:rPr>
        <w:t xml:space="preserve">  </w:t>
      </w:r>
      <w:r>
        <w:rPr>
          <w:rFonts w:hint="eastAsia" w:ascii="Arial" w:hAnsi="Arial" w:cs="Arial"/>
          <w:kern w:val="0"/>
          <w:lang w:val="zh-CN"/>
        </w:rPr>
        <w:t>日</w:t>
      </w:r>
    </w:p>
    <w:p w14:paraId="7C76063C">
      <w:pPr>
        <w:widowControl/>
        <w:autoSpaceDE w:val="0"/>
        <w:autoSpaceDN w:val="0"/>
        <w:adjustRightInd w:val="0"/>
        <w:snapToGrid w:val="0"/>
        <w:spacing w:line="360" w:lineRule="auto"/>
        <w:ind w:left="0" w:leftChars="0" w:firstLine="0" w:firstLineChars="0"/>
        <w:jc w:val="left"/>
        <w:rPr>
          <w:rFonts w:ascii="Arial" w:hAnsi="Arial" w:cs="Arial"/>
          <w:kern w:val="0"/>
          <w:lang w:val="zh-CN"/>
        </w:rPr>
      </w:pPr>
    </w:p>
    <w:p w14:paraId="6DEFA59A">
      <w:pPr>
        <w:widowControl/>
        <w:autoSpaceDE w:val="0"/>
        <w:autoSpaceDN w:val="0"/>
        <w:adjustRightInd w:val="0"/>
        <w:snapToGrid w:val="0"/>
        <w:spacing w:line="360" w:lineRule="auto"/>
        <w:ind w:firstLine="480"/>
        <w:jc w:val="left"/>
        <w:rPr>
          <w:rFonts w:ascii="Arial" w:hAnsi="Arial" w:cs="Arial"/>
          <w:kern w:val="0"/>
          <w:lang w:val="zh-CN"/>
        </w:rPr>
      </w:pPr>
    </w:p>
    <w:p w14:paraId="3440E732">
      <w:pPr>
        <w:widowControl/>
        <w:autoSpaceDE w:val="0"/>
        <w:autoSpaceDN w:val="0"/>
        <w:adjustRightInd w:val="0"/>
        <w:snapToGrid w:val="0"/>
        <w:spacing w:line="360" w:lineRule="auto"/>
        <w:ind w:firstLine="480"/>
        <w:jc w:val="left"/>
        <w:rPr>
          <w:rFonts w:ascii="Arial" w:hAnsi="Arial" w:cs="Arial"/>
          <w:kern w:val="0"/>
          <w:lang w:val="zh-CN"/>
        </w:rPr>
      </w:pPr>
      <w:r>
        <w:rPr>
          <w:rFonts w:hint="eastAsia" w:ascii="Arial" w:hAnsi="Arial" w:cs="Arial"/>
          <w:kern w:val="0"/>
          <w:lang w:val="zh-CN"/>
        </w:rPr>
        <w:t>采购代理机构：格尔木市政务服务和公共资源交易中心</w:t>
      </w:r>
    </w:p>
    <w:p w14:paraId="4F35889F">
      <w:pPr>
        <w:widowControl/>
        <w:autoSpaceDE w:val="0"/>
        <w:autoSpaceDN w:val="0"/>
        <w:adjustRightInd w:val="0"/>
        <w:snapToGrid w:val="0"/>
        <w:spacing w:line="360" w:lineRule="auto"/>
        <w:ind w:firstLine="480"/>
        <w:jc w:val="left"/>
        <w:rPr>
          <w:rFonts w:ascii="Arial" w:hAnsi="Arial" w:cs="Arial"/>
          <w:kern w:val="0"/>
        </w:rPr>
      </w:pPr>
      <w:r>
        <w:rPr>
          <w:rFonts w:hint="eastAsia" w:ascii="Arial" w:hAnsi="Arial" w:cs="Arial"/>
          <w:kern w:val="0"/>
          <w:lang w:val="zh-CN"/>
        </w:rPr>
        <w:t>负责人或经办人：</w:t>
      </w:r>
    </w:p>
    <w:p w14:paraId="41674C28">
      <w:pPr>
        <w:widowControl/>
        <w:autoSpaceDE w:val="0"/>
        <w:autoSpaceDN w:val="0"/>
        <w:adjustRightInd w:val="0"/>
        <w:snapToGrid w:val="0"/>
        <w:spacing w:line="360" w:lineRule="auto"/>
        <w:ind w:firstLine="480"/>
        <w:jc w:val="left"/>
        <w:rPr>
          <w:rFonts w:ascii="Arial" w:hAnsi="Arial" w:cs="Arial"/>
          <w:kern w:val="0"/>
        </w:rPr>
      </w:pPr>
      <w:r>
        <w:rPr>
          <w:rFonts w:hint="eastAsia" w:ascii="Arial" w:hAnsi="Arial" w:cs="Arial"/>
          <w:kern w:val="0"/>
          <w:lang w:val="zh-CN"/>
        </w:rPr>
        <w:t>合同备案时间：</w:t>
      </w:r>
      <w:r>
        <w:rPr>
          <w:rFonts w:ascii="Arial" w:hAnsi="Arial" w:cs="Arial"/>
          <w:kern w:val="0"/>
        </w:rPr>
        <w:t xml:space="preserve">      </w:t>
      </w:r>
      <w:r>
        <w:rPr>
          <w:rFonts w:hint="eastAsia" w:ascii="Arial" w:hAnsi="Arial" w:cs="Arial"/>
          <w:kern w:val="0"/>
          <w:lang w:val="zh-CN"/>
        </w:rPr>
        <w:t>年</w:t>
      </w:r>
      <w:r>
        <w:rPr>
          <w:rFonts w:ascii="Arial" w:hAnsi="Arial" w:cs="Arial"/>
          <w:kern w:val="0"/>
        </w:rPr>
        <w:t xml:space="preserve">     </w:t>
      </w:r>
      <w:r>
        <w:rPr>
          <w:rFonts w:hint="eastAsia" w:ascii="Arial" w:hAnsi="Arial" w:cs="Arial"/>
          <w:kern w:val="0"/>
          <w:lang w:val="zh-CN"/>
        </w:rPr>
        <w:t>月</w:t>
      </w:r>
      <w:r>
        <w:rPr>
          <w:rFonts w:ascii="Arial" w:hAnsi="Arial" w:cs="Arial"/>
          <w:kern w:val="0"/>
        </w:rPr>
        <w:t xml:space="preserve">     </w:t>
      </w:r>
      <w:r>
        <w:rPr>
          <w:rFonts w:hint="eastAsia" w:ascii="Arial" w:hAnsi="Arial" w:cs="Arial"/>
          <w:kern w:val="0"/>
          <w:lang w:val="zh-CN"/>
        </w:rPr>
        <w:t>日</w:t>
      </w:r>
      <w:r>
        <w:rPr>
          <w:rFonts w:ascii="Arial" w:hAnsi="Arial" w:cs="Arial"/>
          <w:b/>
          <w:bCs/>
          <w:kern w:val="0"/>
          <w:lang w:val="zh-CN"/>
        </w:rPr>
        <w:br w:type="page"/>
      </w:r>
    </w:p>
    <w:p w14:paraId="026275E6">
      <w:pPr>
        <w:spacing w:line="360" w:lineRule="auto"/>
        <w:ind w:firstLine="482"/>
        <w:jc w:val="center"/>
        <w:rPr>
          <w:rFonts w:ascii="Arial" w:hAnsi="Arial" w:cs="Arial"/>
          <w:b/>
        </w:rPr>
      </w:pPr>
      <w:r>
        <w:rPr>
          <w:rFonts w:ascii="Arial" w:hAnsi="Arial" w:cs="Arial"/>
          <w:b/>
        </w:rPr>
        <w:t>合同通用条款</w:t>
      </w:r>
    </w:p>
    <w:p w14:paraId="4A2150F4">
      <w:pPr>
        <w:spacing w:line="360" w:lineRule="auto"/>
        <w:ind w:firstLine="482"/>
        <w:jc w:val="center"/>
        <w:rPr>
          <w:rFonts w:ascii="Arial" w:hAnsi="Arial" w:cs="Arial"/>
          <w:b/>
          <w:bCs/>
          <w:kern w:val="0"/>
          <w:lang w:val="zh-CN"/>
        </w:rPr>
      </w:pPr>
    </w:p>
    <w:p w14:paraId="03F5D3DC">
      <w:pPr>
        <w:autoSpaceDE w:val="0"/>
        <w:autoSpaceDN w:val="0"/>
        <w:spacing w:line="360" w:lineRule="auto"/>
        <w:ind w:firstLine="480"/>
        <w:rPr>
          <w:rFonts w:ascii="Arial" w:hAnsi="Arial" w:cs="Arial"/>
          <w:kern w:val="0"/>
        </w:rPr>
      </w:pPr>
      <w:r>
        <w:rPr>
          <w:rFonts w:ascii="Arial" w:hAnsi="Arial" w:cs="Arial"/>
          <w:kern w:val="0"/>
          <w:lang w:val="zh-CN"/>
        </w:rPr>
        <w:t>根据《中华人民共和国</w:t>
      </w:r>
      <w:r>
        <w:rPr>
          <w:rFonts w:hint="eastAsia" w:ascii="Arial" w:hAnsi="Arial" w:cs="Arial"/>
          <w:kern w:val="0"/>
          <w:lang w:val="zh-CN"/>
        </w:rPr>
        <w:t>民法典》《</w:t>
      </w:r>
      <w:r>
        <w:rPr>
          <w:rFonts w:ascii="Arial" w:hAnsi="Arial" w:cs="Arial"/>
          <w:kern w:val="0"/>
          <w:lang w:val="zh-CN"/>
        </w:rPr>
        <w:t>中华人民共和国政府采购法》的规定，合同双方经协商达成一致，自愿订立本合同，遵循公平原则明确双方的权利、义务，确保双方诚实守信地履行合同。</w:t>
      </w:r>
    </w:p>
    <w:p w14:paraId="5F64F041">
      <w:pPr>
        <w:numPr>
          <w:ilvl w:val="0"/>
          <w:numId w:val="21"/>
        </w:numPr>
        <w:autoSpaceDE w:val="0"/>
        <w:autoSpaceDN w:val="0"/>
        <w:spacing w:line="360" w:lineRule="auto"/>
        <w:ind w:firstLine="482"/>
        <w:rPr>
          <w:rFonts w:ascii="Arial" w:hAnsi="Arial" w:cs="Arial"/>
          <w:b/>
          <w:bCs/>
          <w:kern w:val="0"/>
        </w:rPr>
      </w:pPr>
      <w:r>
        <w:rPr>
          <w:rFonts w:ascii="Arial" w:hAnsi="Arial" w:cs="Arial"/>
          <w:b/>
          <w:bCs/>
          <w:kern w:val="0"/>
          <w:lang w:val="zh-CN"/>
        </w:rPr>
        <w:t>定义</w:t>
      </w:r>
    </w:p>
    <w:p w14:paraId="1E6792C2">
      <w:pPr>
        <w:autoSpaceDE w:val="0"/>
        <w:autoSpaceDN w:val="0"/>
        <w:spacing w:line="360" w:lineRule="auto"/>
        <w:ind w:firstLine="480"/>
        <w:rPr>
          <w:rFonts w:ascii="Arial" w:hAnsi="Arial" w:cs="Arial"/>
          <w:kern w:val="0"/>
        </w:rPr>
      </w:pPr>
      <w:r>
        <w:rPr>
          <w:rFonts w:ascii="Arial" w:hAnsi="Arial" w:cs="Arial"/>
          <w:kern w:val="0"/>
          <w:lang w:val="zh-CN"/>
        </w:rPr>
        <w:t>本合同中的下列术语应解释为：</w:t>
      </w:r>
    </w:p>
    <w:p w14:paraId="275FC95F">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“合同”指甲乙双方签署的、载明的甲乙双方权利义务的协议，包括所有的附件、附录和上述文件所提到的构成合同的所有文件。</w:t>
      </w:r>
    </w:p>
    <w:p w14:paraId="47C19C58">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“合同金额”指根据合同规定，乙方在正确地完全履行合同义务后甲方应付给乙方的价款。</w:t>
      </w:r>
    </w:p>
    <w:p w14:paraId="4BEF9D4E">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“合同条款”指本合同条款。</w:t>
      </w:r>
    </w:p>
    <w:p w14:paraId="3A3FEE14">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“货物”指乙方根据合同约定须向甲方提供的一切产品、设备、机械、仪表、备件等，包括辅助工具、使用手册等相关资料。</w:t>
      </w:r>
    </w:p>
    <w:p w14:paraId="1BD344BA">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“服务”指根据本合同规定乙方承担与供货有关的辅助服务，如运输、保险及安装、调试、提供技术援助、培训和合同中规定乙方应承担</w:t>
      </w:r>
      <w:r>
        <w:rPr>
          <w:rFonts w:hint="eastAsia" w:ascii="Arial" w:hAnsi="Arial" w:cs="Arial"/>
          <w:kern w:val="0"/>
          <w:lang w:val="zh-CN"/>
        </w:rPr>
        <w:t>的其他</w:t>
      </w:r>
      <w:r>
        <w:rPr>
          <w:rFonts w:ascii="Arial" w:hAnsi="Arial" w:cs="Arial"/>
          <w:kern w:val="0"/>
          <w:lang w:val="zh-CN"/>
        </w:rPr>
        <w:t>义务。</w:t>
      </w:r>
    </w:p>
    <w:p w14:paraId="47C836DF">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“甲方”指购买货物和服务的单位。</w:t>
      </w:r>
    </w:p>
    <w:p w14:paraId="4AC8C571">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“乙方”指提供本合同条款下货物和服务的公司或其他实体。</w:t>
      </w:r>
    </w:p>
    <w:p w14:paraId="76E7936F">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“现场”指合同规定货物将要运至和安装的地点。</w:t>
      </w:r>
    </w:p>
    <w:p w14:paraId="6F6CE6DE">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“验收”指合同双方依据强制性的国家技术质量规范和合同约定，确认合同条款下的货物符合合同规定的活动。</w:t>
      </w:r>
    </w:p>
    <w:p w14:paraId="0DF20D56">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原厂商：产品制造商或其在中国境内设立的办事或技术服务机构。除另有说明外，本合同文件所述的制造商、产品制造商、制造厂家、产品制造厂家均为原厂商。</w:t>
      </w:r>
    </w:p>
    <w:p w14:paraId="13267777">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原产地：指产品的生产地，或提供服务的来源地。</w:t>
      </w:r>
    </w:p>
    <w:p w14:paraId="4E11E497">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“工作日”指国家法定工作日，“天”指日历天数。</w:t>
      </w:r>
    </w:p>
    <w:p w14:paraId="6366ECBF">
      <w:pPr>
        <w:numPr>
          <w:ilvl w:val="0"/>
          <w:numId w:val="21"/>
        </w:numPr>
        <w:autoSpaceDE w:val="0"/>
        <w:autoSpaceDN w:val="0"/>
        <w:spacing w:line="360" w:lineRule="auto"/>
        <w:ind w:firstLine="482"/>
        <w:rPr>
          <w:rFonts w:ascii="Arial" w:hAnsi="Arial" w:cs="Arial"/>
          <w:kern w:val="0"/>
        </w:rPr>
      </w:pPr>
      <w:r>
        <w:rPr>
          <w:rFonts w:ascii="Arial" w:hAnsi="Arial" w:cs="Arial"/>
          <w:b/>
          <w:bCs/>
          <w:kern w:val="0"/>
          <w:lang w:val="zh-CN"/>
        </w:rPr>
        <w:t>技术规格要求</w:t>
      </w:r>
    </w:p>
    <w:p w14:paraId="717A2407">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本合同条款下提交货物的技术规格要求应等于或优于</w:t>
      </w:r>
      <w:r>
        <w:rPr>
          <w:rFonts w:hint="eastAsia" w:ascii="Arial" w:hAnsi="Arial" w:eastAsia="宋体" w:cs="Arial"/>
          <w:sz w:val="24"/>
          <w:szCs w:val="24"/>
          <w:lang w:val="en-US" w:eastAsia="zh-CN"/>
        </w:rPr>
        <w:t>询价</w:t>
      </w:r>
      <w:r>
        <w:rPr>
          <w:rFonts w:ascii="Arial" w:hAnsi="Arial" w:cs="Arial"/>
          <w:kern w:val="0"/>
          <w:lang w:val="zh-CN"/>
        </w:rPr>
        <w:t>文件技术规格要求。若技术规格要求中无相应规定，则应符合相应的国家有关部门最新颁布的相应正式标准。</w:t>
      </w:r>
    </w:p>
    <w:p w14:paraId="482FD71F">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乙方应向甲方提供货物及服务有关的标准的中文文本。</w:t>
      </w:r>
    </w:p>
    <w:p w14:paraId="6A979653">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除非技术规范中另有规定，计量单位均采用中华人民共和国法定计量单位。</w:t>
      </w:r>
    </w:p>
    <w:p w14:paraId="5C276CE3">
      <w:pPr>
        <w:numPr>
          <w:ilvl w:val="0"/>
          <w:numId w:val="21"/>
        </w:numPr>
        <w:autoSpaceDE w:val="0"/>
        <w:autoSpaceDN w:val="0"/>
        <w:spacing w:line="360" w:lineRule="auto"/>
        <w:ind w:left="0" w:firstLine="426" w:firstLineChars="177"/>
        <w:rPr>
          <w:rFonts w:ascii="Arial" w:hAnsi="Arial" w:cs="Arial"/>
          <w:kern w:val="0"/>
        </w:rPr>
      </w:pPr>
      <w:r>
        <w:rPr>
          <w:rFonts w:ascii="Arial" w:hAnsi="Arial" w:cs="Arial"/>
          <w:b/>
          <w:bCs/>
          <w:kern w:val="0"/>
          <w:lang w:val="zh-CN"/>
        </w:rPr>
        <w:t>合同范围</w:t>
      </w:r>
    </w:p>
    <w:p w14:paraId="120DE51B">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33C07FEE">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乙方应负责培训甲方的技术人员。</w:t>
      </w:r>
    </w:p>
    <w:p w14:paraId="750E0E84">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14:paraId="72421F7B">
      <w:pPr>
        <w:numPr>
          <w:ilvl w:val="0"/>
          <w:numId w:val="21"/>
        </w:numPr>
        <w:autoSpaceDE w:val="0"/>
        <w:autoSpaceDN w:val="0"/>
        <w:spacing w:line="360" w:lineRule="auto"/>
        <w:ind w:left="0" w:firstLine="426" w:firstLineChars="177"/>
        <w:rPr>
          <w:rFonts w:ascii="Arial" w:hAnsi="Arial" w:cs="Arial"/>
          <w:kern w:val="0"/>
        </w:rPr>
      </w:pPr>
      <w:r>
        <w:rPr>
          <w:rFonts w:ascii="Arial" w:hAnsi="Arial" w:cs="Arial"/>
          <w:b/>
          <w:bCs/>
          <w:kern w:val="0"/>
          <w:lang w:val="zh-CN"/>
        </w:rPr>
        <w:t>合同文件和资料</w:t>
      </w:r>
    </w:p>
    <w:p w14:paraId="0D1B11F2">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乙方在提供仪器设备时应同时提供中文版相关的技术资料，如目录索引、图纸、操作手册、使用指南、维修指南、服务手册等。</w:t>
      </w:r>
    </w:p>
    <w:p w14:paraId="7A992424">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未经甲方事先的书面同意，乙方不得将由甲方或代表甲方提供的有关合同或任何合同条文、规格、计划或资料</w:t>
      </w:r>
      <w:r>
        <w:rPr>
          <w:rFonts w:hint="eastAsia" w:ascii="Arial" w:hAnsi="Arial" w:cs="Arial"/>
          <w:kern w:val="0"/>
          <w:lang w:val="zh-CN"/>
        </w:rPr>
        <w:t>提供基于</w:t>
      </w:r>
      <w:r>
        <w:rPr>
          <w:rFonts w:ascii="Arial" w:hAnsi="Arial" w:cs="Arial"/>
          <w:kern w:val="0"/>
          <w:lang w:val="zh-CN"/>
        </w:rPr>
        <w:t>履行本合同无关的任何其他人，如向与履行本合同有关的人员提供，则应严格保密并限于履行本合同所必须的范围。</w:t>
      </w:r>
    </w:p>
    <w:p w14:paraId="7561F463">
      <w:pPr>
        <w:numPr>
          <w:ilvl w:val="0"/>
          <w:numId w:val="21"/>
        </w:numPr>
        <w:autoSpaceDE w:val="0"/>
        <w:autoSpaceDN w:val="0"/>
        <w:spacing w:line="360" w:lineRule="auto"/>
        <w:ind w:left="0" w:firstLine="426" w:firstLineChars="177"/>
        <w:rPr>
          <w:rFonts w:ascii="Arial" w:hAnsi="Arial" w:cs="Arial"/>
          <w:kern w:val="0"/>
        </w:rPr>
      </w:pPr>
      <w:r>
        <w:rPr>
          <w:rFonts w:ascii="Arial" w:hAnsi="Arial" w:cs="Arial"/>
          <w:b/>
          <w:bCs/>
          <w:kern w:val="0"/>
          <w:lang w:val="zh-CN"/>
        </w:rPr>
        <w:t>知识产权</w:t>
      </w:r>
    </w:p>
    <w:p w14:paraId="6DAB0033">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乙方应保证甲方在使用该货物或其任何一部分时不受第三方提出的侵犯专利权、著作权、商标权和工业设计权等的起诉。</w:t>
      </w:r>
    </w:p>
    <w:p w14:paraId="00FFF6F5">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任何第三方提出侵权指控，乙方须与第三方交涉并承担由此产生的一切责任、费用和经济赔偿。</w:t>
      </w:r>
    </w:p>
    <w:p w14:paraId="42F6DB28">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5BB5C8BD">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在本合同生效时已经存在并为各方合法拥有或使用的所有技术、资料和信息的知识产权，仍应属于其各自的原权利人所有或享有，另有约定的除外。</w:t>
      </w:r>
    </w:p>
    <w:p w14:paraId="1FD48660">
      <w:pPr>
        <w:numPr>
          <w:ilvl w:val="1"/>
          <w:numId w:val="21"/>
        </w:numPr>
        <w:autoSpaceDE w:val="0"/>
        <w:autoSpaceDN w:val="0"/>
        <w:spacing w:line="360" w:lineRule="auto"/>
        <w:ind w:left="0" w:firstLine="424" w:firstLineChars="177"/>
        <w:rPr>
          <w:rFonts w:ascii="Arial" w:hAnsi="Arial" w:cs="Arial"/>
          <w:kern w:val="0"/>
        </w:rPr>
      </w:pPr>
      <w:r>
        <w:rPr>
          <w:rFonts w:ascii="Arial" w:hAnsi="Arial" w:cs="Arial"/>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w:t>
      </w:r>
      <w:r>
        <w:rPr>
          <w:rFonts w:hint="eastAsia" w:ascii="Arial" w:hAnsi="Arial" w:cs="Arial"/>
          <w:kern w:val="0"/>
          <w:lang w:val="zh-CN"/>
        </w:rPr>
        <w:t>其他</w:t>
      </w:r>
      <w:r>
        <w:rPr>
          <w:rFonts w:ascii="Arial" w:hAnsi="Arial" w:cs="Arial"/>
          <w:kern w:val="0"/>
          <w:lang w:val="zh-CN"/>
        </w:rPr>
        <w:t>的许可使用费，以非独家的、永久的、全球的、不可撤销的方式使用本合同条款下软件产品。</w:t>
      </w:r>
    </w:p>
    <w:p w14:paraId="64CBAFB9">
      <w:pPr>
        <w:numPr>
          <w:ilvl w:val="0"/>
          <w:numId w:val="21"/>
        </w:numPr>
        <w:autoSpaceDE w:val="0"/>
        <w:autoSpaceDN w:val="0"/>
        <w:spacing w:line="360" w:lineRule="auto"/>
        <w:ind w:firstLine="482"/>
        <w:rPr>
          <w:rFonts w:ascii="Arial" w:hAnsi="Arial" w:cs="Arial"/>
          <w:kern w:val="0"/>
        </w:rPr>
      </w:pPr>
      <w:r>
        <w:rPr>
          <w:rFonts w:ascii="Arial" w:hAnsi="Arial" w:cs="Arial"/>
          <w:b/>
          <w:bCs/>
          <w:kern w:val="0"/>
          <w:lang w:val="zh-CN"/>
        </w:rPr>
        <w:t>保密</w:t>
      </w:r>
    </w:p>
    <w:p w14:paraId="2D167BFD">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E4416A0">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保密信息指任何一方因履行本合同所知悉的任何以口头、书面、图表或电子形式存在的对方信息，具体包括：</w:t>
      </w:r>
    </w:p>
    <w:p w14:paraId="204A2794">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任何涉及对方过去、现在或将来的商业计划、规章制度、操作规程、处理手段、财务信息；</w:t>
      </w:r>
    </w:p>
    <w:p w14:paraId="37973CD5">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任何对方的技术措施、技术方案、软件应用及开发，硬件设备的品种、质量、数量、品牌等；</w:t>
      </w:r>
    </w:p>
    <w:p w14:paraId="4375055F">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任何对方的技术秘密或专有知识、文件</w:t>
      </w:r>
      <w:r>
        <w:rPr>
          <w:rFonts w:ascii="Arial" w:hAnsi="Arial" w:cs="Arial"/>
          <w:kern w:val="0"/>
        </w:rPr>
        <w:t xml:space="preserve"> </w:t>
      </w:r>
      <w:r>
        <w:rPr>
          <w:rFonts w:ascii="Arial" w:hAnsi="Arial" w:cs="Arial"/>
          <w:kern w:val="0"/>
          <w:lang w:val="zh-CN"/>
        </w:rPr>
        <w:t>、报告、数据、客户软件、流程图、数据库、发明、知识、贸易秘密。</w:t>
      </w:r>
    </w:p>
    <w:p w14:paraId="5590B2B5">
      <w:pPr>
        <w:numPr>
          <w:ilvl w:val="1"/>
          <w:numId w:val="21"/>
        </w:numPr>
        <w:autoSpaceDE w:val="0"/>
        <w:autoSpaceDN w:val="0"/>
        <w:spacing w:line="360" w:lineRule="auto"/>
        <w:ind w:left="0" w:firstLine="480"/>
        <w:rPr>
          <w:rFonts w:ascii="Arial" w:hAnsi="Arial" w:cs="Arial"/>
          <w:kern w:val="0"/>
          <w:lang w:val="zh-CN"/>
        </w:rPr>
      </w:pPr>
      <w:r>
        <w:rPr>
          <w:rFonts w:ascii="Arial" w:hAnsi="Arial" w:cs="Arial"/>
          <w:kern w:val="0"/>
          <w:lang w:val="zh-CN"/>
        </w:rPr>
        <w:t>乙方应根据甲方的要求签署相应的保密协议，保密协议与本条款存在不一致的，以保密协议为准。</w:t>
      </w:r>
    </w:p>
    <w:p w14:paraId="60E53D7E">
      <w:pPr>
        <w:numPr>
          <w:ilvl w:val="0"/>
          <w:numId w:val="21"/>
        </w:numPr>
        <w:autoSpaceDE w:val="0"/>
        <w:autoSpaceDN w:val="0"/>
        <w:spacing w:line="360" w:lineRule="auto"/>
        <w:ind w:firstLine="482"/>
        <w:rPr>
          <w:rFonts w:ascii="Arial" w:hAnsi="Arial" w:cs="Arial"/>
          <w:kern w:val="0"/>
        </w:rPr>
      </w:pPr>
      <w:r>
        <w:rPr>
          <w:rFonts w:ascii="Arial" w:hAnsi="Arial" w:cs="Arial"/>
          <w:b/>
          <w:bCs/>
          <w:kern w:val="0"/>
          <w:lang w:val="zh-CN"/>
        </w:rPr>
        <w:t>质量保证</w:t>
      </w:r>
    </w:p>
    <w:p w14:paraId="41785D8B">
      <w:pPr>
        <w:numPr>
          <w:ilvl w:val="1"/>
          <w:numId w:val="21"/>
        </w:numPr>
        <w:autoSpaceDE w:val="0"/>
        <w:autoSpaceDN w:val="0"/>
        <w:spacing w:line="360" w:lineRule="auto"/>
        <w:ind w:firstLine="480"/>
        <w:rPr>
          <w:rFonts w:ascii="Arial" w:hAnsi="Arial" w:cs="Arial"/>
          <w:kern w:val="0"/>
        </w:rPr>
      </w:pPr>
      <w:r>
        <w:rPr>
          <w:rFonts w:ascii="Arial" w:hAnsi="Arial" w:cs="Arial"/>
          <w:kern w:val="0"/>
          <w:lang w:val="zh-CN"/>
        </w:rPr>
        <w:t>货物质量保证</w:t>
      </w:r>
    </w:p>
    <w:p w14:paraId="77DC68AA">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乙方必须保证货物是全新、未使用过的，并完全符合强制性的国家技术质量规范和合同规定的质量、规格、性能和技术规范等的要求。</w:t>
      </w:r>
    </w:p>
    <w:p w14:paraId="56EC9DD0">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14:paraId="46259F83">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19CA4CDD">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6F501D9A">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合同条款下货物的免费质保期自货物通过最终验收起算，合同另行规定除外。</w:t>
      </w:r>
    </w:p>
    <w:p w14:paraId="3D2675DF">
      <w:pPr>
        <w:numPr>
          <w:ilvl w:val="1"/>
          <w:numId w:val="21"/>
        </w:numPr>
        <w:autoSpaceDE w:val="0"/>
        <w:autoSpaceDN w:val="0"/>
        <w:spacing w:line="360" w:lineRule="auto"/>
        <w:ind w:left="0" w:firstLine="480"/>
        <w:rPr>
          <w:rFonts w:ascii="Arial" w:hAnsi="Arial" w:cs="Arial"/>
          <w:kern w:val="0"/>
          <w:lang w:val="zh-CN"/>
        </w:rPr>
      </w:pPr>
      <w:r>
        <w:rPr>
          <w:rFonts w:ascii="Arial" w:hAnsi="Arial" w:cs="Arial"/>
          <w:kern w:val="0"/>
          <w:lang w:val="zh-CN"/>
        </w:rPr>
        <w:t>辅助服务质量保证</w:t>
      </w:r>
    </w:p>
    <w:p w14:paraId="154CAB19">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44BEF15E">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乙方应保证合同条款下所提供的服务包括培训、安装指导、单机调试、系统联调和试验等，按合同规定方式进行，并保证不存在因乙方工作人员的过失、错误或疏忽而产生的缺陷。</w:t>
      </w:r>
    </w:p>
    <w:p w14:paraId="2A3199FE">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包装要求</w:t>
      </w:r>
    </w:p>
    <w:p w14:paraId="3B224B3B">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除合同另有约定外</w:t>
      </w:r>
      <w:r>
        <w:rPr>
          <w:rFonts w:hint="eastAsia" w:ascii="Arial" w:hAnsi="Arial" w:cs="Arial"/>
          <w:kern w:val="0"/>
          <w:lang w:val="zh-CN"/>
        </w:rPr>
        <w:t>，</w:t>
      </w:r>
      <w:r>
        <w:rPr>
          <w:rFonts w:ascii="Arial" w:hAnsi="Arial" w:cs="Arial"/>
          <w:kern w:val="0"/>
          <w:lang w:val="zh-CN"/>
        </w:rPr>
        <w:t>乙方提供的全部货物</w:t>
      </w:r>
      <w:r>
        <w:rPr>
          <w:rFonts w:hint="eastAsia" w:ascii="Arial" w:hAnsi="Arial" w:cs="Arial"/>
          <w:kern w:val="0"/>
          <w:lang w:val="zh-CN"/>
        </w:rPr>
        <w:t>，</w:t>
      </w:r>
      <w:r>
        <w:rPr>
          <w:rFonts w:ascii="Arial" w:hAnsi="Arial" w:cs="Arial"/>
          <w:kern w:val="0"/>
          <w:lang w:val="zh-CN"/>
        </w:rPr>
        <w:t>均应采用本行业通用的方式进行包装，且该包装应符合国家有关包装的</w:t>
      </w:r>
      <w:r>
        <w:rPr>
          <w:rFonts w:hint="eastAsia" w:ascii="Arial" w:hAnsi="Arial" w:cs="Arial"/>
          <w:kern w:val="0"/>
          <w:lang w:val="zh-CN"/>
        </w:rPr>
        <w:t>法律法规</w:t>
      </w:r>
      <w:r>
        <w:rPr>
          <w:rFonts w:ascii="Arial" w:hAnsi="Arial" w:cs="Arial"/>
          <w:kern w:val="0"/>
          <w:lang w:val="zh-CN"/>
        </w:rPr>
        <w:t>的规定。</w:t>
      </w:r>
    </w:p>
    <w:p w14:paraId="5BA5E008">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包装应适应于远距离运输，并有良好的防潮、防震、防锈和防粗暴装卸等保护措施，以确保货物安全运抵现场。由于包装不善所引起的货物锈蚀、损坏和损失均由乙方承担。</w:t>
      </w:r>
    </w:p>
    <w:p w14:paraId="21CEA1C9">
      <w:pPr>
        <w:autoSpaceDE w:val="0"/>
        <w:autoSpaceDN w:val="0"/>
        <w:spacing w:line="360" w:lineRule="auto"/>
        <w:ind w:firstLine="480"/>
        <w:rPr>
          <w:rFonts w:ascii="Arial" w:hAnsi="Arial" w:cs="Arial"/>
          <w:kern w:val="0"/>
        </w:rPr>
      </w:pPr>
      <w:r>
        <w:rPr>
          <w:rFonts w:ascii="Arial" w:hAnsi="Arial" w:cs="Arial"/>
          <w:kern w:val="0"/>
          <w:lang w:val="zh-CN"/>
        </w:rPr>
        <w:t>乙方应提供货物运至合同规定的最终目的地所需要的包装，以防止货物在转运中损坏或变质。</w:t>
      </w:r>
    </w:p>
    <w:p w14:paraId="4C19984F">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乙方所提供的货物包装均为出厂时原包装。</w:t>
      </w:r>
    </w:p>
    <w:p w14:paraId="3D4813E0">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乙方所提供货物必须附有质量合格证，装箱清单，主机、附件、各种零部件和消耗品，有清楚的与装箱单相对应的名称和编号。</w:t>
      </w:r>
    </w:p>
    <w:p w14:paraId="432A84E9">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货物运输中的运输费用和保险费用均由乙方承担。运输过程中的一切损失、损坏均由乙方负责。</w:t>
      </w:r>
    </w:p>
    <w:p w14:paraId="19F4D300">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价格</w:t>
      </w:r>
    </w:p>
    <w:p w14:paraId="0322AF81">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乙方履行合同所</w:t>
      </w:r>
      <w:r>
        <w:rPr>
          <w:rFonts w:hint="eastAsia" w:ascii="Arial" w:hAnsi="Arial" w:cs="Arial"/>
          <w:kern w:val="0"/>
          <w:lang w:val="zh-CN"/>
        </w:rPr>
        <w:t>必需</w:t>
      </w:r>
      <w:r>
        <w:rPr>
          <w:rFonts w:ascii="Arial" w:hAnsi="Arial" w:cs="Arial"/>
          <w:kern w:val="0"/>
          <w:lang w:val="zh-CN"/>
        </w:rPr>
        <w:t>的所有费用，包括但不限于货物及部件的设计、检测与试验、制造、运输、装卸、保险、</w:t>
      </w:r>
      <w:r>
        <w:rPr>
          <w:rFonts w:hint="eastAsia" w:ascii="Arial" w:hAnsi="Arial" w:cs="Arial"/>
          <w:kern w:val="0"/>
          <w:lang w:val="zh-CN"/>
        </w:rPr>
        <w:t>联机调试</w:t>
      </w:r>
      <w:r>
        <w:rPr>
          <w:rFonts w:ascii="Arial" w:hAnsi="Arial" w:cs="Arial"/>
          <w:kern w:val="0"/>
          <w:lang w:val="zh-CN"/>
        </w:rPr>
        <w:t>、安装调试指导、技术资料、培训、交通、人员、差旅、免费质保期服务费、其他管理费用、所有的检验、测试、调试、验收、试运行费用等均已包括在合同价格中。</w:t>
      </w:r>
    </w:p>
    <w:p w14:paraId="604AB66F">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本合同价格为固定价格，包括了乙方履行合同全过程产生的所有成本和费用以及乙方应承担的一切税费。</w:t>
      </w:r>
    </w:p>
    <w:p w14:paraId="4B68C4D0">
      <w:pPr>
        <w:autoSpaceDE w:val="0"/>
        <w:autoSpaceDN w:val="0"/>
        <w:spacing w:line="360" w:lineRule="auto"/>
        <w:ind w:left="480" w:leftChars="200" w:firstLine="0" w:firstLineChars="0"/>
        <w:rPr>
          <w:rFonts w:ascii="Arial" w:hAnsi="Arial" w:cs="Arial"/>
          <w:kern w:val="0"/>
        </w:rPr>
      </w:pPr>
      <w:r>
        <w:rPr>
          <w:rFonts w:hint="eastAsia" w:ascii="Arial" w:hAnsi="Arial" w:cs="Arial"/>
          <w:kern w:val="0"/>
        </w:rPr>
        <w:t>9.3</w:t>
      </w:r>
      <w:r>
        <w:rPr>
          <w:rFonts w:ascii="Arial" w:hAnsi="Arial" w:cs="Arial"/>
          <w:kern w:val="0"/>
          <w:lang w:val="zh-CN"/>
        </w:rPr>
        <w:t>检验费用</w:t>
      </w:r>
    </w:p>
    <w:p w14:paraId="4B460189">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乙方必须负担本条款下属于乙方负责的检验、测试、调试、试运行和验收的所有费用，并负责乙方派往买方组织的检验、测试和验收人员的所有费用。</w:t>
      </w:r>
    </w:p>
    <w:p w14:paraId="124AAFDB">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甲方按合同计划参加在乙方工厂所在地检验、测试和验收的费用全部由乙方负责并已包含在合同总价中。</w:t>
      </w:r>
    </w:p>
    <w:p w14:paraId="2C47575A">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甲方检验人员已到卖方所在地，测试无法依照合同进行，而引起甲方人员延长逗留时间，所有由此产生的包括甲方人员在内的直接费用及成本由乙方承担。</w:t>
      </w:r>
    </w:p>
    <w:p w14:paraId="5D03C420">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交货方式及交货时间</w:t>
      </w:r>
    </w:p>
    <w:p w14:paraId="4BD97F50">
      <w:pPr>
        <w:autoSpaceDE w:val="0"/>
        <w:autoSpaceDN w:val="0"/>
        <w:spacing w:line="360" w:lineRule="auto"/>
        <w:ind w:firstLine="480"/>
        <w:rPr>
          <w:rFonts w:ascii="Arial" w:hAnsi="Arial" w:cs="Arial"/>
          <w:kern w:val="0"/>
          <w:lang w:val="zh-CN"/>
        </w:rPr>
      </w:pPr>
      <w:r>
        <w:rPr>
          <w:rFonts w:ascii="Arial" w:hAnsi="Arial" w:cs="Arial"/>
          <w:kern w:val="0"/>
          <w:lang w:val="zh-CN"/>
        </w:rPr>
        <w:t>交货方式：现场交货，乙方负责办理运输和保险，将货物运抵现场。</w:t>
      </w:r>
    </w:p>
    <w:p w14:paraId="2BB14F9A">
      <w:pPr>
        <w:autoSpaceDE w:val="0"/>
        <w:autoSpaceDN w:val="0"/>
        <w:spacing w:line="360" w:lineRule="auto"/>
        <w:ind w:firstLine="480"/>
        <w:rPr>
          <w:rFonts w:ascii="Arial" w:hAnsi="Arial" w:cs="Arial"/>
          <w:kern w:val="0"/>
          <w:lang w:val="zh-CN"/>
        </w:rPr>
      </w:pPr>
      <w:r>
        <w:rPr>
          <w:rFonts w:ascii="Arial" w:hAnsi="Arial" w:cs="Arial"/>
          <w:kern w:val="0"/>
          <w:lang w:val="zh-CN"/>
        </w:rPr>
        <w:t>交货时间：所有货物运抵现场并经双方开箱验收合格之日。</w:t>
      </w:r>
    </w:p>
    <w:p w14:paraId="1DF88B3C">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检验和验收</w:t>
      </w:r>
    </w:p>
    <w:p w14:paraId="3D46AC65">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开箱验收</w:t>
      </w:r>
    </w:p>
    <w:p w14:paraId="1F33245B">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货物运抵现场后，双方应及时开箱验收，并制作验收记录，以确认与本合同约定的数量、型号等是否一致。</w:t>
      </w:r>
    </w:p>
    <w:p w14:paraId="5EE84144">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597EE6A5">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448D4288">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检验验收</w:t>
      </w:r>
    </w:p>
    <w:p w14:paraId="7AC5E928">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交货完成后，乙方应及时组装、调试、试运行，按照合同专用条款规定的试运行完成后，双方及时组织对货物检验验收。合同双方均须派人参加合同要求双方参加的试验、检验。</w:t>
      </w:r>
    </w:p>
    <w:p w14:paraId="08AF4997">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在具体实施合同规定的检验验收之前，乙方需提前提交相应的测试计划（包括测试程序、测试内容和检验标准、试验时间安排等）供甲方确认。</w:t>
      </w:r>
    </w:p>
    <w:p w14:paraId="6C7E04A0">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除需甲方确认的试验验收外，乙方还应对所有检验验收测试的结果、步骤、原始数据等</w:t>
      </w:r>
      <w:r>
        <w:rPr>
          <w:rFonts w:hint="eastAsia" w:ascii="Arial" w:hAnsi="Arial" w:cs="Arial"/>
          <w:kern w:val="0"/>
          <w:lang w:val="zh-CN"/>
        </w:rPr>
        <w:t>做</w:t>
      </w:r>
      <w:r>
        <w:rPr>
          <w:rFonts w:ascii="Arial" w:hAnsi="Arial" w:cs="Arial"/>
          <w:kern w:val="0"/>
          <w:lang w:val="zh-CN"/>
        </w:rPr>
        <w:t>妥善记录。如甲方要求，乙方应提供这些记录给买方。</w:t>
      </w:r>
    </w:p>
    <w:p w14:paraId="5588FDE6">
      <w:pPr>
        <w:numPr>
          <w:ilvl w:val="2"/>
          <w:numId w:val="21"/>
        </w:numPr>
        <w:autoSpaceDE w:val="0"/>
        <w:autoSpaceDN w:val="0"/>
        <w:spacing w:line="360" w:lineRule="auto"/>
        <w:ind w:left="960" w:leftChars="100" w:hangingChars="300"/>
        <w:rPr>
          <w:rFonts w:ascii="Arial" w:hAnsi="Arial" w:cs="Arial"/>
          <w:kern w:val="0"/>
        </w:rPr>
      </w:pPr>
      <w:r>
        <w:rPr>
          <w:rFonts w:ascii="Arial" w:hAnsi="Arial" w:cs="Arial"/>
          <w:kern w:val="0"/>
          <w:lang w:val="zh-CN"/>
        </w:rPr>
        <w:t>检验测试出现全部或部分未达到本合同所约定的技术指标，甲方有权选择下列任一处理方式：</w:t>
      </w:r>
    </w:p>
    <w:p w14:paraId="759E3187">
      <w:pPr>
        <w:numPr>
          <w:ilvl w:val="0"/>
          <w:numId w:val="22"/>
        </w:numPr>
        <w:autoSpaceDE w:val="0"/>
        <w:autoSpaceDN w:val="0"/>
        <w:spacing w:line="360" w:lineRule="auto"/>
        <w:ind w:left="0" w:firstLine="480"/>
        <w:rPr>
          <w:rFonts w:ascii="Arial" w:hAnsi="Arial" w:cs="Arial"/>
          <w:kern w:val="0"/>
        </w:rPr>
      </w:pPr>
      <w:r>
        <w:rPr>
          <w:rFonts w:ascii="Arial" w:hAnsi="Arial" w:cs="Arial"/>
          <w:kern w:val="0"/>
          <w:lang w:val="zh-CN"/>
        </w:rPr>
        <w:t>重新测试直至合格为止；</w:t>
      </w:r>
    </w:p>
    <w:p w14:paraId="7A9853B7">
      <w:pPr>
        <w:numPr>
          <w:ilvl w:val="0"/>
          <w:numId w:val="22"/>
        </w:numPr>
        <w:autoSpaceDE w:val="0"/>
        <w:autoSpaceDN w:val="0"/>
        <w:spacing w:line="360" w:lineRule="auto"/>
        <w:ind w:left="0" w:firstLine="480"/>
        <w:rPr>
          <w:rFonts w:ascii="Arial" w:hAnsi="Arial" w:cs="Arial"/>
          <w:kern w:val="0"/>
        </w:rPr>
      </w:pPr>
      <w:r>
        <w:rPr>
          <w:rFonts w:ascii="Arial" w:hAnsi="Arial" w:cs="Arial"/>
          <w:kern w:val="0"/>
          <w:lang w:val="zh-CN"/>
        </w:rPr>
        <w:t>要求乙方对货物进行免费更换，然后重新测试直至合格为止；</w:t>
      </w:r>
    </w:p>
    <w:p w14:paraId="45DBEBD0">
      <w:pPr>
        <w:autoSpaceDE w:val="0"/>
        <w:autoSpaceDN w:val="0"/>
        <w:spacing w:line="360" w:lineRule="auto"/>
        <w:ind w:firstLine="480"/>
        <w:rPr>
          <w:rFonts w:ascii="Arial" w:hAnsi="Arial" w:cs="Arial"/>
          <w:kern w:val="0"/>
        </w:rPr>
      </w:pPr>
      <w:r>
        <w:rPr>
          <w:rFonts w:ascii="Arial" w:hAnsi="Arial" w:cs="Arial"/>
          <w:kern w:val="0"/>
          <w:lang w:val="zh-CN"/>
        </w:rPr>
        <w:t>无论选择何种方式，甲方因此而发生的因卖方原因引起的所有费用均由乙方负担。</w:t>
      </w:r>
    </w:p>
    <w:p w14:paraId="24BB0626">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使用过程检验</w:t>
      </w:r>
    </w:p>
    <w:p w14:paraId="65FE9F5A">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在合同规定的免费质保期内，发现货物的质量或规格与合同规定不符，或证明货物有缺陷，包括潜在的缺陷或使用不合适的原材料等，由甲方组织质检（相关检测费用由卖方承担）</w:t>
      </w:r>
      <w:r>
        <w:rPr>
          <w:rFonts w:hint="eastAsia" w:ascii="Arial" w:hAnsi="Arial" w:cs="Arial"/>
          <w:kern w:val="0"/>
          <w:lang w:val="zh-CN"/>
        </w:rPr>
        <w:t>，根</w:t>
      </w:r>
      <w:r>
        <w:rPr>
          <w:rFonts w:ascii="Arial" w:hAnsi="Arial" w:cs="Arial"/>
          <w:kern w:val="0"/>
          <w:lang w:val="zh-CN"/>
        </w:rPr>
        <w:t>据质检报告及质量保证条款向卖方提出索赔，此索赔并不免除乙方应承担的合同义务。</w:t>
      </w:r>
    </w:p>
    <w:p w14:paraId="38D5EC9C">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如果合同双方对乙方提供的上述试验结果报告的解释有分歧，双方须于出现分歧后</w:t>
      </w:r>
      <w:r>
        <w:rPr>
          <w:rFonts w:ascii="Arial" w:hAnsi="Arial" w:cs="Arial"/>
          <w:kern w:val="0"/>
        </w:rPr>
        <w:t>10</w:t>
      </w:r>
      <w:r>
        <w:rPr>
          <w:rFonts w:ascii="Arial" w:hAnsi="Arial" w:cs="Arial"/>
          <w:kern w:val="0"/>
          <w:lang w:val="zh-CN"/>
        </w:rPr>
        <w:t>天内给对方声明，以陈述己方的观点。声明须附有关证据。分歧应通过协商解决。</w:t>
      </w:r>
    </w:p>
    <w:p w14:paraId="1DAC8029">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付款条件</w:t>
      </w:r>
    </w:p>
    <w:p w14:paraId="530B03E5">
      <w:pPr>
        <w:autoSpaceDE w:val="0"/>
        <w:autoSpaceDN w:val="0"/>
        <w:spacing w:line="360" w:lineRule="auto"/>
        <w:ind w:firstLine="480"/>
        <w:rPr>
          <w:rFonts w:ascii="Arial" w:hAnsi="Arial" w:cs="Arial"/>
          <w:kern w:val="0"/>
        </w:rPr>
      </w:pPr>
      <w:r>
        <w:rPr>
          <w:rFonts w:ascii="Arial" w:hAnsi="Arial" w:cs="Arial"/>
          <w:kern w:val="0"/>
          <w:lang w:val="zh-CN"/>
        </w:rPr>
        <w:t>本合同条款下的付款方法和条件在“青海省政府采购合同书”中具体规定。</w:t>
      </w:r>
    </w:p>
    <w:p w14:paraId="72B3630A">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履约保证金</w:t>
      </w:r>
    </w:p>
    <w:p w14:paraId="46621738">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乙方应在合同签订前，按要求提交履约保证金。</w:t>
      </w:r>
    </w:p>
    <w:p w14:paraId="11CEB61F">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履约保证金用于补偿甲方因乙方不能履行其合同义务而蒙受的损失。</w:t>
      </w:r>
    </w:p>
    <w:p w14:paraId="6C19A8F8">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履约保证金应使用本合同货币，按下述方式之一提交（</w:t>
      </w:r>
      <w:r>
        <w:rPr>
          <w:rFonts w:hint="eastAsia" w:ascii="Arial" w:hAnsi="Arial" w:eastAsia="宋体" w:cs="Arial"/>
          <w:sz w:val="24"/>
          <w:szCs w:val="24"/>
          <w:lang w:val="en-US" w:eastAsia="zh-CN"/>
        </w:rPr>
        <w:t>询价</w:t>
      </w:r>
      <w:r>
        <w:rPr>
          <w:rFonts w:ascii="Arial" w:hAnsi="Arial" w:cs="Arial"/>
          <w:kern w:val="0"/>
          <w:lang w:val="zh-CN"/>
        </w:rPr>
        <w:t>文件中另有约定的除外）：</w:t>
      </w:r>
    </w:p>
    <w:p w14:paraId="1A488D60">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甲方可</w:t>
      </w:r>
      <w:r>
        <w:rPr>
          <w:rFonts w:hint="eastAsia" w:ascii="Arial" w:hAnsi="Arial" w:cs="Arial"/>
          <w:kern w:val="0"/>
          <w:lang w:val="zh-CN"/>
        </w:rPr>
        <w:t>接受</w:t>
      </w:r>
      <w:r>
        <w:rPr>
          <w:rFonts w:ascii="Arial" w:hAnsi="Arial" w:cs="Arial"/>
          <w:kern w:val="0"/>
          <w:lang w:val="zh-CN"/>
        </w:rPr>
        <w:t>在中华人民共和国注册和营业的银行出具的履约保函；</w:t>
      </w:r>
    </w:p>
    <w:p w14:paraId="2EF5860F">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支票或汇票。</w:t>
      </w:r>
    </w:p>
    <w:p w14:paraId="24B3FF3C">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乙方未能按合同规定履行其义务，甲方有权从履约保证金中取得补偿。货物验收合格后，甲方将履约保证金退还乙方或转为质量保证金。</w:t>
      </w:r>
    </w:p>
    <w:p w14:paraId="2DBEDE7E">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索赔</w:t>
      </w:r>
    </w:p>
    <w:p w14:paraId="795125EB">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14:paraId="498C0E65">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在履约保证期和检验期内，乙方对甲方提出的索赔负有责任，乙方应按照甲方同意的下列一种或多种方式解决索赔事宜：</w:t>
      </w:r>
    </w:p>
    <w:p w14:paraId="371F8204">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在法定的退货期内，乙方应按合同规定将货款退还给甲方，并承担由此发生的一切损失和费用，包括利息、银行手续费、运费、保险费、检验费、仓储费、装卸费以及为保护退回货物所需的</w:t>
      </w:r>
      <w:r>
        <w:rPr>
          <w:rFonts w:hint="eastAsia" w:ascii="Arial" w:hAnsi="Arial" w:cs="Arial"/>
          <w:kern w:val="0"/>
          <w:lang w:val="zh-CN"/>
        </w:rPr>
        <w:t>其他</w:t>
      </w:r>
      <w:r>
        <w:rPr>
          <w:rFonts w:ascii="Arial" w:hAnsi="Arial" w:cs="Arial"/>
          <w:kern w:val="0"/>
          <w:lang w:val="zh-CN"/>
        </w:rPr>
        <w:t>必要费用。如已超过退货期，但乙方同意退货，可比照上述办法办理，或由双方协商处理。</w:t>
      </w:r>
    </w:p>
    <w:p w14:paraId="00F3D26F">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根据货物低劣程度、损坏程度以及甲方所遭受损失的数额，经甲乙双方商定降低货物的价格，或由有资质的中介机构评估，以降低后的价格或评估价格为准。</w:t>
      </w:r>
    </w:p>
    <w:p w14:paraId="5FAAF32E">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4A605CF8">
      <w:pPr>
        <w:numPr>
          <w:ilvl w:val="1"/>
          <w:numId w:val="21"/>
        </w:numPr>
        <w:autoSpaceDE w:val="0"/>
        <w:autoSpaceDN w:val="0"/>
        <w:spacing w:line="360" w:lineRule="auto"/>
        <w:ind w:left="0" w:firstLine="480"/>
        <w:rPr>
          <w:rFonts w:ascii="Arial" w:hAnsi="Arial" w:cs="Arial"/>
          <w:kern w:val="0"/>
          <w:lang w:val="zh-CN"/>
        </w:rPr>
      </w:pPr>
      <w:r>
        <w:rPr>
          <w:rFonts w:ascii="Arial" w:hAnsi="Arial" w:cs="Arial"/>
          <w:kern w:val="0"/>
          <w:lang w:val="zh-CN"/>
        </w:rPr>
        <w:t>乙方收到甲方发出的索赔通知之日起</w:t>
      </w:r>
      <w:r>
        <w:rPr>
          <w:rFonts w:ascii="Arial" w:hAnsi="Arial" w:cs="Arial"/>
          <w:kern w:val="0"/>
        </w:rPr>
        <w:t>5</w:t>
      </w:r>
      <w:r>
        <w:rPr>
          <w:rFonts w:ascii="Arial" w:hAnsi="Arial" w:cs="Arial"/>
          <w:kern w:val="0"/>
          <w:lang w:val="zh-CN"/>
        </w:rPr>
        <w:t>个工作日内未作答复的，甲方可从合同款或履约保证金中扣回索赔金额，如金额不足以补偿索赔金额，乙方应补足差额部分。</w:t>
      </w:r>
    </w:p>
    <w:p w14:paraId="03BBCF4F">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迟延交货</w:t>
      </w:r>
    </w:p>
    <w:p w14:paraId="322E360C">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乙方应按照合同约定的时间交货和提供服务。</w:t>
      </w:r>
    </w:p>
    <w:p w14:paraId="69230BFD">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除不可抗力因素外，乙方迟延交货，甲方有权提出违约损失赔偿或解除合同。</w:t>
      </w:r>
    </w:p>
    <w:p w14:paraId="1ECD025A">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4B848DB1">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违约赔偿</w:t>
      </w:r>
    </w:p>
    <w:p w14:paraId="2CB123BB">
      <w:pPr>
        <w:autoSpaceDE w:val="0"/>
        <w:autoSpaceDN w:val="0"/>
        <w:spacing w:line="360" w:lineRule="auto"/>
        <w:ind w:firstLine="480"/>
        <w:rPr>
          <w:rFonts w:ascii="Arial" w:hAnsi="Arial" w:cs="Arial"/>
          <w:kern w:val="0"/>
        </w:rPr>
      </w:pPr>
      <w:r>
        <w:rPr>
          <w:rFonts w:ascii="Arial" w:hAnsi="Arial" w:cs="Arial"/>
          <w:kern w:val="0"/>
          <w:lang w:val="zh-CN"/>
        </w:rPr>
        <w:t>除不可抗力因素外，乙方没有按照合同规定的时间交货和提供服务，甲方可要求乙方支付违约金。违约金每日按合同总价款的千分之五计收。</w:t>
      </w:r>
    </w:p>
    <w:p w14:paraId="493760D3">
      <w:pPr>
        <w:numPr>
          <w:ilvl w:val="0"/>
          <w:numId w:val="21"/>
        </w:numPr>
        <w:autoSpaceDE w:val="0"/>
        <w:autoSpaceDN w:val="0"/>
        <w:spacing w:line="360" w:lineRule="auto"/>
        <w:ind w:firstLine="482"/>
        <w:jc w:val="left"/>
        <w:rPr>
          <w:rFonts w:ascii="Arial" w:hAnsi="Arial" w:cs="Arial"/>
          <w:b/>
          <w:bCs/>
          <w:kern w:val="0"/>
          <w:lang w:val="zh-CN"/>
        </w:rPr>
      </w:pPr>
      <w:r>
        <w:rPr>
          <w:rFonts w:ascii="Arial" w:hAnsi="Arial" w:cs="Arial"/>
          <w:b/>
          <w:bCs/>
          <w:kern w:val="0"/>
          <w:lang w:val="zh-CN"/>
        </w:rPr>
        <w:t>不可抗力</w:t>
      </w:r>
    </w:p>
    <w:p w14:paraId="11855B80">
      <w:pPr>
        <w:numPr>
          <w:ilvl w:val="1"/>
          <w:numId w:val="21"/>
        </w:numPr>
        <w:autoSpaceDE w:val="0"/>
        <w:autoSpaceDN w:val="0"/>
        <w:spacing w:line="360" w:lineRule="auto"/>
        <w:ind w:firstLine="480"/>
        <w:jc w:val="left"/>
        <w:rPr>
          <w:rFonts w:ascii="Arial" w:hAnsi="Arial" w:cs="Arial"/>
          <w:kern w:val="0"/>
        </w:rPr>
      </w:pPr>
      <w:r>
        <w:rPr>
          <w:rFonts w:ascii="Arial" w:hAnsi="Arial" w:cs="Arial"/>
          <w:kern w:val="0"/>
          <w:lang w:val="zh-CN"/>
        </w:rPr>
        <w:t>双方中任何一方遭遇法律规定的不可抗力，致使合同履行受阻时，履行合同的期限应予延长，延长的期限应相当于不可抗力所影响的时间。</w:t>
      </w:r>
    </w:p>
    <w:p w14:paraId="59A4C417">
      <w:pPr>
        <w:numPr>
          <w:ilvl w:val="1"/>
          <w:numId w:val="21"/>
        </w:numPr>
        <w:autoSpaceDE w:val="0"/>
        <w:autoSpaceDN w:val="0"/>
        <w:spacing w:line="360" w:lineRule="auto"/>
        <w:ind w:firstLine="480"/>
        <w:jc w:val="left"/>
        <w:rPr>
          <w:rFonts w:ascii="Arial" w:hAnsi="Arial" w:cs="Arial"/>
          <w:kern w:val="0"/>
        </w:rPr>
      </w:pPr>
      <w:r>
        <w:rPr>
          <w:rFonts w:ascii="Arial" w:hAnsi="Arial" w:cs="Arial"/>
          <w:kern w:val="0"/>
          <w:lang w:val="zh-CN"/>
        </w:rPr>
        <w:t>受事故影响的一方应在不可抗力的事故发生后以书面形式通知另一方。</w:t>
      </w:r>
    </w:p>
    <w:p w14:paraId="72EAB914">
      <w:pPr>
        <w:numPr>
          <w:ilvl w:val="1"/>
          <w:numId w:val="21"/>
        </w:numPr>
        <w:autoSpaceDE w:val="0"/>
        <w:autoSpaceDN w:val="0"/>
        <w:spacing w:line="360" w:lineRule="auto"/>
        <w:ind w:firstLine="480"/>
        <w:jc w:val="left"/>
        <w:rPr>
          <w:rFonts w:ascii="Arial" w:hAnsi="Arial" w:cs="Arial"/>
          <w:kern w:val="0"/>
        </w:rPr>
      </w:pPr>
      <w:r>
        <w:rPr>
          <w:rFonts w:ascii="Arial" w:hAnsi="Arial" w:cs="Arial"/>
          <w:kern w:val="0"/>
          <w:lang w:val="zh-CN"/>
        </w:rPr>
        <w:t>不可抗力使合同的某些内容有变更必要的，双方应通过协商达成进一步履行合同的协议，因不可抗力致使合同不能履行的，合同终止。</w:t>
      </w:r>
    </w:p>
    <w:p w14:paraId="3F52EE37">
      <w:pPr>
        <w:numPr>
          <w:ilvl w:val="0"/>
          <w:numId w:val="21"/>
        </w:numPr>
        <w:autoSpaceDE w:val="0"/>
        <w:autoSpaceDN w:val="0"/>
        <w:spacing w:line="360" w:lineRule="auto"/>
        <w:ind w:firstLine="482"/>
        <w:jc w:val="left"/>
        <w:rPr>
          <w:rFonts w:ascii="Arial" w:hAnsi="Arial" w:cs="Arial"/>
          <w:b/>
          <w:bCs/>
          <w:kern w:val="0"/>
        </w:rPr>
      </w:pPr>
      <w:r>
        <w:rPr>
          <w:rFonts w:ascii="Arial" w:hAnsi="Arial" w:cs="Arial"/>
          <w:b/>
          <w:bCs/>
          <w:kern w:val="0"/>
          <w:lang w:val="zh-CN"/>
        </w:rPr>
        <w:t>税费</w:t>
      </w:r>
    </w:p>
    <w:p w14:paraId="79700744">
      <w:pPr>
        <w:autoSpaceDE w:val="0"/>
        <w:autoSpaceDN w:val="0"/>
        <w:spacing w:line="360" w:lineRule="auto"/>
        <w:ind w:firstLine="480"/>
        <w:jc w:val="left"/>
        <w:rPr>
          <w:rFonts w:ascii="Arial" w:hAnsi="Arial" w:cs="Arial"/>
          <w:kern w:val="0"/>
        </w:rPr>
      </w:pPr>
      <w:r>
        <w:rPr>
          <w:rFonts w:ascii="Arial" w:hAnsi="Arial" w:cs="Arial"/>
          <w:kern w:val="0"/>
          <w:lang w:val="zh-CN"/>
        </w:rPr>
        <w:t>与本合同有关的一切税费均由乙方承担。</w:t>
      </w:r>
    </w:p>
    <w:p w14:paraId="34A29A42">
      <w:pPr>
        <w:numPr>
          <w:ilvl w:val="0"/>
          <w:numId w:val="21"/>
        </w:numPr>
        <w:autoSpaceDE w:val="0"/>
        <w:autoSpaceDN w:val="0"/>
        <w:spacing w:line="360" w:lineRule="auto"/>
        <w:ind w:firstLine="482"/>
        <w:jc w:val="left"/>
        <w:rPr>
          <w:rFonts w:ascii="Arial" w:hAnsi="Arial" w:cs="Arial"/>
          <w:b/>
          <w:bCs/>
          <w:kern w:val="0"/>
          <w:lang w:val="zh-CN"/>
        </w:rPr>
      </w:pPr>
      <w:r>
        <w:rPr>
          <w:rFonts w:ascii="Arial" w:hAnsi="Arial" w:cs="Arial"/>
          <w:b/>
          <w:bCs/>
          <w:kern w:val="0"/>
          <w:lang w:val="zh-CN"/>
        </w:rPr>
        <w:t>合同争议的解决</w:t>
      </w:r>
    </w:p>
    <w:p w14:paraId="0A49DEA3">
      <w:pPr>
        <w:numPr>
          <w:ilvl w:val="1"/>
          <w:numId w:val="21"/>
        </w:numPr>
        <w:autoSpaceDE w:val="0"/>
        <w:autoSpaceDN w:val="0"/>
        <w:spacing w:line="360" w:lineRule="auto"/>
        <w:ind w:firstLine="480"/>
        <w:jc w:val="left"/>
        <w:rPr>
          <w:rFonts w:ascii="Arial" w:hAnsi="Arial" w:cs="Arial"/>
          <w:kern w:val="0"/>
        </w:rPr>
      </w:pPr>
      <w:r>
        <w:rPr>
          <w:rFonts w:ascii="Arial" w:hAnsi="Arial" w:cs="Arial"/>
          <w:kern w:val="0"/>
          <w:lang w:val="zh-CN"/>
        </w:rPr>
        <w:t>甲方和乙方由于本合同的履行而发生任何争议时，双方可先通过协商解决。</w:t>
      </w:r>
    </w:p>
    <w:p w14:paraId="130093B0">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任何一方不愿通过协商或通过协商仍不能解决争议，则双方中任何一方均应向甲方所在地人民法院起诉。</w:t>
      </w:r>
    </w:p>
    <w:p w14:paraId="71723A99">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违约解除合同</w:t>
      </w:r>
    </w:p>
    <w:p w14:paraId="346AF3A6">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出现下列情形之一的，视为乙方违约。甲方可向乙方发出书面通知，部分或全部终止合同，同时保留向乙方索赔的权利。</w:t>
      </w:r>
    </w:p>
    <w:p w14:paraId="4CD9B81C">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乙方未能在合同规定的限期或甲方同意延长的限期内，提供全部或部分货物的；</w:t>
      </w:r>
    </w:p>
    <w:p w14:paraId="57C54E82">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乙方未能履行合同规定的</w:t>
      </w:r>
      <w:r>
        <w:rPr>
          <w:rFonts w:hint="eastAsia" w:ascii="Arial" w:hAnsi="Arial" w:cs="Arial"/>
          <w:kern w:val="0"/>
          <w:lang w:val="zh-CN"/>
        </w:rPr>
        <w:t>其他主要</w:t>
      </w:r>
      <w:r>
        <w:rPr>
          <w:rFonts w:ascii="Arial" w:hAnsi="Arial" w:cs="Arial"/>
          <w:kern w:val="0"/>
          <w:lang w:val="zh-CN"/>
        </w:rPr>
        <w:t>义务的；</w:t>
      </w:r>
    </w:p>
    <w:p w14:paraId="5A79D309">
      <w:pPr>
        <w:numPr>
          <w:ilvl w:val="2"/>
          <w:numId w:val="21"/>
        </w:numPr>
        <w:autoSpaceDE w:val="0"/>
        <w:autoSpaceDN w:val="0"/>
        <w:spacing w:line="360" w:lineRule="auto"/>
        <w:ind w:left="0" w:firstLine="480"/>
        <w:rPr>
          <w:rFonts w:ascii="Arial" w:hAnsi="Arial" w:cs="Arial"/>
          <w:kern w:val="0"/>
        </w:rPr>
      </w:pPr>
      <w:r>
        <w:rPr>
          <w:rFonts w:ascii="Arial" w:hAnsi="Arial" w:cs="Arial"/>
          <w:kern w:val="0"/>
          <w:lang w:val="zh-CN"/>
        </w:rPr>
        <w:t>乙方在本合同履行过程中有欺诈行为的。</w:t>
      </w:r>
    </w:p>
    <w:p w14:paraId="54BB6D60">
      <w:pPr>
        <w:numPr>
          <w:ilvl w:val="1"/>
          <w:numId w:val="21"/>
        </w:numPr>
        <w:autoSpaceDE w:val="0"/>
        <w:autoSpaceDN w:val="0"/>
        <w:spacing w:line="360" w:lineRule="auto"/>
        <w:ind w:left="0" w:firstLine="480"/>
        <w:rPr>
          <w:rFonts w:ascii="Arial" w:hAnsi="Arial" w:cs="Arial"/>
          <w:kern w:val="0"/>
          <w:lang w:val="zh-CN"/>
        </w:rPr>
      </w:pPr>
      <w:r>
        <w:rPr>
          <w:rFonts w:ascii="Arial" w:hAnsi="Arial" w:cs="Arial"/>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B536CEC">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破产终止合同</w:t>
      </w:r>
    </w:p>
    <w:p w14:paraId="5206F010">
      <w:pPr>
        <w:autoSpaceDE w:val="0"/>
        <w:autoSpaceDN w:val="0"/>
        <w:spacing w:line="360" w:lineRule="auto"/>
        <w:ind w:firstLine="480"/>
        <w:rPr>
          <w:rFonts w:ascii="Arial" w:hAnsi="Arial" w:cs="Arial"/>
          <w:kern w:val="0"/>
        </w:rPr>
      </w:pPr>
      <w:r>
        <w:rPr>
          <w:rFonts w:ascii="Arial" w:hAnsi="Arial" w:cs="Arial"/>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70DA8D39">
      <w:pPr>
        <w:numPr>
          <w:ilvl w:val="0"/>
          <w:numId w:val="21"/>
        </w:numPr>
        <w:autoSpaceDE w:val="0"/>
        <w:autoSpaceDN w:val="0"/>
        <w:spacing w:line="360" w:lineRule="auto"/>
        <w:ind w:left="0" w:firstLine="482"/>
        <w:rPr>
          <w:rFonts w:ascii="Arial" w:hAnsi="Arial" w:cs="Arial"/>
          <w:b/>
          <w:bCs/>
          <w:kern w:val="0"/>
          <w:lang w:val="zh-CN"/>
        </w:rPr>
      </w:pPr>
      <w:r>
        <w:rPr>
          <w:rFonts w:ascii="Arial" w:hAnsi="Arial" w:cs="Arial"/>
          <w:b/>
          <w:bCs/>
          <w:kern w:val="0"/>
          <w:lang w:val="zh-CN"/>
        </w:rPr>
        <w:t>转让和分包</w:t>
      </w:r>
    </w:p>
    <w:p w14:paraId="605A03F4">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政府采购合同不能转让。</w:t>
      </w:r>
    </w:p>
    <w:p w14:paraId="4A8C78C4">
      <w:pPr>
        <w:numPr>
          <w:ilvl w:val="1"/>
          <w:numId w:val="21"/>
        </w:numPr>
        <w:autoSpaceDE w:val="0"/>
        <w:autoSpaceDN w:val="0"/>
        <w:spacing w:line="360" w:lineRule="auto"/>
        <w:ind w:left="0" w:firstLine="480"/>
        <w:rPr>
          <w:rFonts w:ascii="Arial" w:hAnsi="Arial" w:cs="Arial"/>
          <w:kern w:val="0"/>
        </w:rPr>
      </w:pPr>
      <w:r>
        <w:rPr>
          <w:rFonts w:ascii="Arial" w:hAnsi="Arial" w:cs="Arial"/>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25D29B42">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合同修改</w:t>
      </w:r>
    </w:p>
    <w:p w14:paraId="610AEBE3">
      <w:pPr>
        <w:autoSpaceDE w:val="0"/>
        <w:autoSpaceDN w:val="0"/>
        <w:spacing w:line="360" w:lineRule="auto"/>
        <w:ind w:firstLine="480"/>
        <w:rPr>
          <w:rFonts w:ascii="Arial" w:hAnsi="Arial" w:cs="Arial"/>
          <w:kern w:val="0"/>
        </w:rPr>
      </w:pPr>
      <w:r>
        <w:rPr>
          <w:rFonts w:ascii="Arial" w:hAnsi="Arial" w:cs="Arial"/>
          <w:kern w:val="0"/>
          <w:lang w:val="zh-CN"/>
        </w:rPr>
        <w:t>甲方和乙方都不得擅自变更本合同，但合同继续履行将损害国家和社会公共利益的除外。如必须对合同条款进行改动时，当事人双方须共同签署书面文件，</w:t>
      </w:r>
      <w:r>
        <w:rPr>
          <w:rFonts w:hint="eastAsia" w:ascii="Arial" w:hAnsi="Arial" w:cs="Arial"/>
          <w:kern w:val="0"/>
          <w:lang w:val="zh-CN"/>
        </w:rPr>
        <w:t>作为</w:t>
      </w:r>
      <w:r>
        <w:rPr>
          <w:rFonts w:ascii="Arial" w:hAnsi="Arial" w:cs="Arial"/>
          <w:kern w:val="0"/>
          <w:lang w:val="zh-CN"/>
        </w:rPr>
        <w:t>合同的补充。</w:t>
      </w:r>
    </w:p>
    <w:p w14:paraId="15F9C3CA">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通知</w:t>
      </w:r>
    </w:p>
    <w:p w14:paraId="31BBC403">
      <w:pPr>
        <w:autoSpaceDE w:val="0"/>
        <w:autoSpaceDN w:val="0"/>
        <w:spacing w:line="360" w:lineRule="auto"/>
        <w:ind w:firstLine="480"/>
        <w:rPr>
          <w:rFonts w:ascii="Arial" w:hAnsi="Arial" w:cs="Arial"/>
          <w:kern w:val="0"/>
        </w:rPr>
      </w:pPr>
      <w:r>
        <w:rPr>
          <w:rFonts w:ascii="Arial" w:hAnsi="Arial" w:cs="Arial"/>
          <w:kern w:val="0"/>
          <w:lang w:val="zh-CN"/>
        </w:rPr>
        <w:t>本合同任何一方给另一方的通知，都应以书面形式发送，而另一方也应以书面形式确认并发送到对方明确的地址。</w:t>
      </w:r>
    </w:p>
    <w:p w14:paraId="49B6255C">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计量单位</w:t>
      </w:r>
    </w:p>
    <w:p w14:paraId="59CAB56D">
      <w:pPr>
        <w:autoSpaceDE w:val="0"/>
        <w:autoSpaceDN w:val="0"/>
        <w:spacing w:line="360" w:lineRule="auto"/>
        <w:ind w:firstLine="480"/>
        <w:rPr>
          <w:rFonts w:ascii="Arial" w:hAnsi="Arial" w:cs="Arial"/>
          <w:kern w:val="0"/>
        </w:rPr>
      </w:pPr>
      <w:r>
        <w:rPr>
          <w:rFonts w:ascii="Arial" w:hAnsi="Arial" w:cs="Arial"/>
          <w:kern w:val="0"/>
          <w:lang w:val="zh-CN"/>
        </w:rPr>
        <w:t>除技术规范中另有规定外</w:t>
      </w:r>
      <w:r>
        <w:rPr>
          <w:rFonts w:hint="eastAsia" w:ascii="Arial" w:hAnsi="Arial" w:cs="Arial"/>
          <w:kern w:val="0"/>
          <w:lang w:val="zh-CN"/>
        </w:rPr>
        <w:t>，</w:t>
      </w:r>
      <w:r>
        <w:rPr>
          <w:rFonts w:ascii="Arial" w:hAnsi="Arial" w:cs="Arial"/>
          <w:kern w:val="0"/>
          <w:lang w:val="zh-CN"/>
        </w:rPr>
        <w:t>计量单位均使用国家法定计量单位。</w:t>
      </w:r>
    </w:p>
    <w:p w14:paraId="3EF41B6B">
      <w:pPr>
        <w:numPr>
          <w:ilvl w:val="0"/>
          <w:numId w:val="21"/>
        </w:numPr>
        <w:autoSpaceDE w:val="0"/>
        <w:autoSpaceDN w:val="0"/>
        <w:spacing w:line="360" w:lineRule="auto"/>
        <w:ind w:left="0" w:firstLine="482"/>
        <w:rPr>
          <w:rFonts w:ascii="Arial" w:hAnsi="Arial" w:cs="Arial"/>
          <w:b/>
          <w:bCs/>
          <w:kern w:val="0"/>
        </w:rPr>
      </w:pPr>
      <w:r>
        <w:rPr>
          <w:rFonts w:ascii="Arial" w:hAnsi="Arial" w:cs="Arial"/>
          <w:b/>
          <w:bCs/>
          <w:kern w:val="0"/>
          <w:lang w:val="zh-CN"/>
        </w:rPr>
        <w:t>适用法律</w:t>
      </w:r>
    </w:p>
    <w:p w14:paraId="631EB0D6">
      <w:pPr>
        <w:autoSpaceDE w:val="0"/>
        <w:autoSpaceDN w:val="0"/>
        <w:spacing w:line="360" w:lineRule="auto"/>
        <w:ind w:firstLine="480"/>
        <w:rPr>
          <w:rFonts w:ascii="Arial" w:hAnsi="Arial" w:cs="Arial"/>
          <w:kern w:val="0"/>
          <w:lang w:val="zh-CN"/>
        </w:rPr>
      </w:pPr>
      <w:r>
        <w:rPr>
          <w:rFonts w:ascii="Arial" w:hAnsi="Arial" w:cs="Arial"/>
          <w:kern w:val="0"/>
          <w:lang w:val="zh-CN"/>
        </w:rPr>
        <w:t>本合同按照中华人民共和国的相关法律进行解释。</w:t>
      </w:r>
    </w:p>
    <w:p w14:paraId="1BF288DC">
      <w:pPr>
        <w:spacing w:line="360" w:lineRule="auto"/>
        <w:ind w:firstLine="480"/>
        <w:jc w:val="center"/>
        <w:rPr>
          <w:rFonts w:ascii="Arial" w:hAnsi="Arial" w:cs="Arial"/>
          <w:lang w:val="zh-CN"/>
        </w:rPr>
      </w:pPr>
      <w:r>
        <w:rPr>
          <w:rFonts w:ascii="Arial" w:hAnsi="Arial" w:cs="Arial"/>
          <w:kern w:val="0"/>
          <w:lang w:val="zh-CN"/>
        </w:rPr>
        <w:br w:type="page"/>
      </w:r>
      <w:r>
        <w:rPr>
          <w:rFonts w:ascii="Arial" w:hAnsi="Arial" w:cs="Arial"/>
          <w:b/>
          <w:bCs/>
          <w:sz w:val="28"/>
          <w:szCs w:val="28"/>
          <w:lang w:val="zh-CN"/>
        </w:rPr>
        <w:t>合同附件</w:t>
      </w:r>
    </w:p>
    <w:p w14:paraId="03DB43F2">
      <w:pPr>
        <w:numPr>
          <w:ilvl w:val="0"/>
          <w:numId w:val="23"/>
        </w:numPr>
        <w:spacing w:line="360" w:lineRule="auto"/>
        <w:ind w:firstLine="562"/>
        <w:rPr>
          <w:rFonts w:ascii="Arial" w:hAnsi="Arial" w:cs="Arial"/>
          <w:b/>
          <w:bCs/>
          <w:sz w:val="28"/>
          <w:szCs w:val="28"/>
        </w:rPr>
      </w:pPr>
      <w:r>
        <w:rPr>
          <w:rFonts w:ascii="Arial" w:hAnsi="Arial" w:cs="Arial"/>
          <w:b/>
          <w:bCs/>
          <w:sz w:val="28"/>
          <w:szCs w:val="28"/>
        </w:rPr>
        <w:t>成交通知书</w:t>
      </w:r>
    </w:p>
    <w:p w14:paraId="208D0EF2">
      <w:pPr>
        <w:numPr>
          <w:ilvl w:val="0"/>
          <w:numId w:val="23"/>
        </w:numPr>
        <w:spacing w:line="360" w:lineRule="auto"/>
        <w:ind w:firstLine="562"/>
        <w:rPr>
          <w:rFonts w:ascii="Arial" w:hAnsi="Arial" w:cs="Arial"/>
          <w:b/>
          <w:bCs/>
          <w:sz w:val="28"/>
          <w:szCs w:val="28"/>
        </w:rPr>
      </w:pPr>
      <w:r>
        <w:rPr>
          <w:rFonts w:ascii="Arial" w:hAnsi="Arial" w:cs="Arial"/>
          <w:b/>
          <w:bCs/>
          <w:sz w:val="28"/>
          <w:szCs w:val="28"/>
        </w:rPr>
        <w:t>最终报价表</w:t>
      </w:r>
    </w:p>
    <w:p w14:paraId="2D3E0A06">
      <w:pPr>
        <w:numPr>
          <w:ilvl w:val="0"/>
          <w:numId w:val="23"/>
        </w:numPr>
        <w:spacing w:line="360" w:lineRule="auto"/>
        <w:ind w:firstLine="562"/>
        <w:rPr>
          <w:rFonts w:ascii="Arial" w:hAnsi="Arial" w:cs="Arial"/>
          <w:b/>
          <w:bCs/>
          <w:sz w:val="28"/>
          <w:szCs w:val="28"/>
        </w:rPr>
      </w:pPr>
      <w:r>
        <w:rPr>
          <w:rFonts w:ascii="Arial" w:hAnsi="Arial" w:cs="Arial"/>
          <w:b/>
          <w:bCs/>
          <w:sz w:val="28"/>
          <w:szCs w:val="28"/>
        </w:rPr>
        <w:t>相关售后服务承诺</w:t>
      </w:r>
    </w:p>
    <w:p w14:paraId="2AB20043">
      <w:pPr>
        <w:autoSpaceDE w:val="0"/>
        <w:autoSpaceDN w:val="0"/>
        <w:spacing w:line="360" w:lineRule="auto"/>
        <w:ind w:firstLine="480"/>
        <w:rPr>
          <w:rFonts w:ascii="Arial" w:hAnsi="Arial" w:cs="Arial"/>
          <w:kern w:val="0"/>
          <w:lang w:val="zh-CN"/>
        </w:rPr>
      </w:pPr>
    </w:p>
    <w:p w14:paraId="7D505223">
      <w:pPr>
        <w:pStyle w:val="40"/>
        <w:spacing w:before="0" w:after="0" w:line="360" w:lineRule="auto"/>
        <w:ind w:firstLine="482"/>
        <w:outlineLvl w:val="0"/>
        <w:rPr>
          <w:rFonts w:ascii="Arial" w:hAnsi="Arial" w:cs="Arial"/>
          <w:kern w:val="0"/>
          <w:sz w:val="24"/>
          <w:lang w:val="zh-CN"/>
        </w:rPr>
      </w:pPr>
      <w:r>
        <w:rPr>
          <w:rFonts w:ascii="Arial" w:hAnsi="Arial" w:cs="Arial"/>
          <w:kern w:val="0"/>
          <w:sz w:val="24"/>
          <w:lang w:val="zh-CN"/>
        </w:rPr>
        <w:br w:type="page"/>
      </w:r>
      <w:bookmarkStart w:id="127" w:name="_Toc12932"/>
    </w:p>
    <w:p w14:paraId="2352A652">
      <w:pPr>
        <w:pStyle w:val="40"/>
        <w:spacing w:before="0" w:after="0" w:line="360" w:lineRule="auto"/>
        <w:ind w:firstLine="0" w:firstLineChars="0"/>
        <w:jc w:val="both"/>
        <w:outlineLvl w:val="0"/>
        <w:rPr>
          <w:rFonts w:ascii="Arial" w:hAnsi="Arial" w:cs="Arial"/>
          <w:kern w:val="0"/>
          <w:sz w:val="24"/>
          <w:lang w:val="zh-CN"/>
        </w:rPr>
      </w:pPr>
    </w:p>
    <w:p w14:paraId="6E7DAC77">
      <w:pPr>
        <w:pStyle w:val="40"/>
        <w:spacing w:before="0" w:after="0" w:line="360" w:lineRule="auto"/>
        <w:ind w:firstLine="964"/>
        <w:rPr>
          <w:rFonts w:ascii="Arial" w:hAnsi="Arial" w:cs="Arial"/>
        </w:rPr>
      </w:pPr>
      <w:bookmarkStart w:id="128" w:name="_Toc9984"/>
      <w:r>
        <w:rPr>
          <w:rFonts w:ascii="Arial" w:hAnsi="Arial" w:cs="Arial"/>
          <w:sz w:val="48"/>
        </w:rPr>
        <w:t>第</w:t>
      </w:r>
      <w:r>
        <w:rPr>
          <w:rFonts w:hint="eastAsia" w:ascii="Arial" w:hAnsi="Arial" w:cs="Arial"/>
          <w:sz w:val="48"/>
          <w:lang w:val="en-US" w:eastAsia="zh-CN"/>
        </w:rPr>
        <w:t>四</w:t>
      </w:r>
      <w:r>
        <w:rPr>
          <w:rFonts w:ascii="Arial" w:hAnsi="Arial" w:cs="Arial"/>
          <w:sz w:val="48"/>
        </w:rPr>
        <w:t xml:space="preserve">部分 </w:t>
      </w:r>
      <w:bookmarkEnd w:id="122"/>
      <w:bookmarkEnd w:id="123"/>
      <w:bookmarkEnd w:id="127"/>
      <w:bookmarkStart w:id="129" w:name="_Toc12434"/>
      <w:bookmarkStart w:id="130" w:name="_Toc408994193"/>
      <w:bookmarkStart w:id="131" w:name="_Toc416875923"/>
      <w:bookmarkStart w:id="132" w:name="_Toc412645684"/>
      <w:r>
        <w:rPr>
          <w:rFonts w:ascii="Arial" w:hAnsi="Arial" w:cs="Arial"/>
          <w:sz w:val="48"/>
        </w:rPr>
        <w:t xml:space="preserve"> </w:t>
      </w:r>
      <w:r>
        <w:rPr>
          <w:rFonts w:hint="eastAsia" w:ascii="Arial" w:hAnsi="Arial" w:cs="Arial"/>
          <w:sz w:val="48"/>
          <w:lang w:val="en-US" w:eastAsia="zh-CN"/>
        </w:rPr>
        <w:t>询价</w:t>
      </w:r>
      <w:r>
        <w:rPr>
          <w:rFonts w:ascii="Arial" w:hAnsi="Arial" w:cs="Arial"/>
          <w:sz w:val="48"/>
        </w:rPr>
        <w:t>响应文件格式</w:t>
      </w:r>
      <w:bookmarkEnd w:id="128"/>
      <w:bookmarkEnd w:id="129"/>
    </w:p>
    <w:p w14:paraId="23D5EF03">
      <w:pPr>
        <w:spacing w:line="360" w:lineRule="auto"/>
        <w:ind w:firstLine="640"/>
        <w:rPr>
          <w:rFonts w:ascii="Arial" w:hAnsi="Arial" w:cs="Arial"/>
          <w:sz w:val="32"/>
        </w:rPr>
      </w:pPr>
    </w:p>
    <w:p w14:paraId="74B2CD7E">
      <w:pPr>
        <w:keepNext/>
        <w:keepLines/>
        <w:widowControl/>
        <w:snapToGrid w:val="0"/>
        <w:spacing w:line="400" w:lineRule="atLeast"/>
        <w:jc w:val="center"/>
        <w:outlineLvl w:val="0"/>
        <w:rPr>
          <w:rFonts w:ascii="宋体"/>
          <w:b/>
          <w:kern w:val="28"/>
          <w:sz w:val="44"/>
          <w:szCs w:val="44"/>
        </w:rPr>
      </w:pPr>
      <w:bookmarkStart w:id="133" w:name="_Toc9805"/>
      <w:bookmarkStart w:id="134" w:name="_Toc28375"/>
      <w:bookmarkStart w:id="135" w:name="_Toc444715735"/>
      <w:bookmarkStart w:id="136" w:name="_Toc27291"/>
      <w:r>
        <w:rPr>
          <w:rFonts w:ascii="宋体"/>
          <w:b/>
          <w:kern w:val="28"/>
          <w:sz w:val="44"/>
          <w:szCs w:val="44"/>
        </w:rPr>
        <w:t>询价响应文件格式</w:t>
      </w:r>
      <w:bookmarkEnd w:id="133"/>
      <w:bookmarkEnd w:id="134"/>
    </w:p>
    <w:p w14:paraId="176704AE"/>
    <w:p w14:paraId="6C65FFC8">
      <w:pPr>
        <w:spacing w:line="360" w:lineRule="auto"/>
        <w:jc w:val="center"/>
        <w:rPr>
          <w:rFonts w:ascii="Arial" w:hAnsi="Arial" w:eastAsia="黑体" w:cs="Arial"/>
          <w:sz w:val="40"/>
          <w:szCs w:val="32"/>
        </w:rPr>
      </w:pPr>
    </w:p>
    <w:p w14:paraId="30ABC3E0">
      <w:pPr>
        <w:spacing w:line="360" w:lineRule="auto"/>
        <w:jc w:val="center"/>
        <w:rPr>
          <w:rFonts w:hint="eastAsia" w:ascii="Arial" w:hAnsi="Arial" w:cs="Arial"/>
          <w:b/>
          <w:sz w:val="56"/>
          <w:szCs w:val="56"/>
        </w:rPr>
      </w:pPr>
    </w:p>
    <w:p w14:paraId="758A360A">
      <w:pPr>
        <w:spacing w:line="360" w:lineRule="auto"/>
        <w:jc w:val="center"/>
        <w:rPr>
          <w:rFonts w:ascii="Arial" w:hAnsi="Arial" w:eastAsia="黑体" w:cs="Arial"/>
          <w:bCs/>
          <w:sz w:val="30"/>
          <w:szCs w:val="30"/>
        </w:rPr>
      </w:pPr>
      <w:r>
        <w:rPr>
          <w:rFonts w:ascii="Arial" w:hAnsi="Arial" w:cs="Arial"/>
          <w:b/>
          <w:sz w:val="44"/>
          <w:szCs w:val="32"/>
        </w:rPr>
        <w:t>询价响应文件</w:t>
      </w:r>
    </w:p>
    <w:p w14:paraId="7B6DB00C">
      <w:pPr>
        <w:spacing w:line="360" w:lineRule="auto"/>
        <w:rPr>
          <w:rFonts w:ascii="Arial" w:hAnsi="Arial" w:cs="Arial"/>
          <w:b/>
          <w:bCs/>
          <w:sz w:val="24"/>
          <w:szCs w:val="24"/>
        </w:rPr>
      </w:pPr>
    </w:p>
    <w:p w14:paraId="712A8F57">
      <w:pPr>
        <w:spacing w:line="360" w:lineRule="auto"/>
        <w:rPr>
          <w:rFonts w:ascii="Arial" w:hAnsi="Arial" w:cs="Arial"/>
          <w:b/>
          <w:bCs/>
          <w:sz w:val="24"/>
          <w:szCs w:val="24"/>
        </w:rPr>
      </w:pPr>
    </w:p>
    <w:p w14:paraId="40A5F3B2">
      <w:pPr>
        <w:spacing w:line="360" w:lineRule="auto"/>
        <w:rPr>
          <w:rFonts w:ascii="Arial" w:hAnsi="Arial" w:cs="Arial"/>
          <w:b/>
          <w:bCs/>
          <w:sz w:val="24"/>
          <w:szCs w:val="24"/>
        </w:rPr>
      </w:pPr>
    </w:p>
    <w:p w14:paraId="3932A90C">
      <w:pPr>
        <w:spacing w:line="360" w:lineRule="auto"/>
        <w:ind w:firstLine="1205" w:firstLineChars="500"/>
        <w:jc w:val="left"/>
        <w:rPr>
          <w:rFonts w:ascii="Arial" w:hAnsi="Arial" w:cs="Arial"/>
          <w:b/>
          <w:bCs/>
          <w:sz w:val="32"/>
          <w:szCs w:val="32"/>
        </w:rPr>
      </w:pPr>
      <w:r>
        <w:rPr>
          <w:rFonts w:ascii="Arial" w:hAnsi="Arial" w:cs="Arial"/>
          <w:b/>
          <w:bCs/>
          <w:sz w:val="24"/>
          <w:szCs w:val="24"/>
        </w:rPr>
        <w:t xml:space="preserve"> </w:t>
      </w:r>
    </w:p>
    <w:p w14:paraId="508CB8BE">
      <w:pPr>
        <w:spacing w:line="360" w:lineRule="auto"/>
        <w:jc w:val="left"/>
        <w:rPr>
          <w:rFonts w:ascii="Arial" w:hAnsi="Arial" w:cs="Arial"/>
          <w:bCs/>
          <w:sz w:val="32"/>
          <w:szCs w:val="32"/>
          <w:u w:val="single"/>
        </w:rPr>
      </w:pPr>
      <w:r>
        <w:rPr>
          <w:rFonts w:ascii="Arial" w:hAnsi="Arial" w:cs="Arial"/>
          <w:b/>
          <w:bCs/>
          <w:sz w:val="32"/>
          <w:szCs w:val="32"/>
        </w:rPr>
        <w:t>采购项目名称：</w:t>
      </w:r>
      <w:r>
        <w:rPr>
          <w:rFonts w:hint="eastAsia" w:ascii="Arial" w:hAnsi="Arial" w:cs="Arial"/>
          <w:bCs/>
          <w:sz w:val="32"/>
          <w:szCs w:val="32"/>
          <w:u w:val="single"/>
        </w:rPr>
        <w:t xml:space="preserve">                                          </w:t>
      </w:r>
    </w:p>
    <w:p w14:paraId="1EF24F48">
      <w:pPr>
        <w:spacing w:line="360" w:lineRule="auto"/>
        <w:jc w:val="left"/>
        <w:rPr>
          <w:rFonts w:ascii="Arial" w:hAnsi="Arial" w:cs="Arial"/>
          <w:bCs/>
          <w:sz w:val="32"/>
          <w:szCs w:val="32"/>
          <w:u w:val="single"/>
        </w:rPr>
      </w:pPr>
      <w:r>
        <w:rPr>
          <w:rFonts w:hint="eastAsia" w:ascii="Arial" w:hAnsi="Arial" w:cs="Arial"/>
          <w:b/>
          <w:bCs/>
          <w:sz w:val="32"/>
          <w:szCs w:val="32"/>
        </w:rPr>
        <w:t>采</w:t>
      </w:r>
      <w:r>
        <w:rPr>
          <w:rFonts w:ascii="Arial" w:hAnsi="Arial" w:cs="Arial"/>
          <w:b/>
          <w:bCs/>
          <w:sz w:val="32"/>
          <w:szCs w:val="32"/>
        </w:rPr>
        <w:t>购项目编号：</w:t>
      </w:r>
      <w:r>
        <w:rPr>
          <w:rFonts w:hint="eastAsia" w:ascii="Arial" w:hAnsi="Arial" w:cs="Arial"/>
          <w:bCs/>
          <w:sz w:val="32"/>
          <w:szCs w:val="32"/>
          <w:u w:val="single"/>
        </w:rPr>
        <w:t xml:space="preserve">                                          </w:t>
      </w:r>
    </w:p>
    <w:p w14:paraId="137525AD">
      <w:pPr>
        <w:spacing w:line="360" w:lineRule="auto"/>
        <w:jc w:val="left"/>
        <w:rPr>
          <w:rFonts w:ascii="Arial" w:hAnsi="Arial" w:cs="Arial"/>
          <w:b/>
          <w:bCs/>
          <w:sz w:val="32"/>
          <w:szCs w:val="32"/>
        </w:rPr>
      </w:pPr>
      <w:r>
        <w:rPr>
          <w:rFonts w:hint="eastAsia" w:ascii="Arial" w:hAnsi="Arial" w:cs="Arial"/>
          <w:b/>
          <w:bCs/>
          <w:sz w:val="32"/>
          <w:szCs w:val="32"/>
        </w:rPr>
        <w:t>采  购  人</w:t>
      </w:r>
      <w:r>
        <w:rPr>
          <w:rFonts w:ascii="Arial" w:hAnsi="Arial" w:cs="Arial"/>
          <w:b/>
          <w:bCs/>
          <w:sz w:val="32"/>
          <w:szCs w:val="32"/>
        </w:rPr>
        <w:t>：</w:t>
      </w:r>
      <w:r>
        <w:rPr>
          <w:rFonts w:hint="eastAsia" w:ascii="Arial" w:hAnsi="Arial" w:cs="Arial"/>
          <w:bCs/>
          <w:sz w:val="32"/>
          <w:szCs w:val="32"/>
          <w:u w:val="single"/>
        </w:rPr>
        <w:t xml:space="preserve">                                            </w:t>
      </w:r>
      <w:r>
        <w:rPr>
          <w:rFonts w:ascii="Arial" w:hAnsi="Arial" w:cs="Arial"/>
          <w:b/>
          <w:bCs/>
          <w:sz w:val="32"/>
          <w:szCs w:val="32"/>
        </w:rPr>
        <w:t xml:space="preserve"> </w:t>
      </w:r>
    </w:p>
    <w:p w14:paraId="1B052509">
      <w:pPr>
        <w:spacing w:line="360" w:lineRule="auto"/>
        <w:jc w:val="left"/>
        <w:rPr>
          <w:rFonts w:ascii="Arial" w:hAnsi="Arial" w:cs="Arial"/>
          <w:sz w:val="32"/>
          <w:szCs w:val="32"/>
          <w:u w:val="single"/>
        </w:rPr>
      </w:pPr>
      <w:r>
        <w:rPr>
          <w:rFonts w:ascii="Arial" w:hAnsi="Arial" w:cs="Arial"/>
          <w:b/>
          <w:sz w:val="32"/>
          <w:szCs w:val="32"/>
        </w:rPr>
        <w:t>供应商名称：</w:t>
      </w:r>
      <w:r>
        <w:rPr>
          <w:rFonts w:hint="eastAsia" w:ascii="Arial" w:hAnsi="Arial" w:cs="Arial"/>
          <w:sz w:val="32"/>
          <w:szCs w:val="32"/>
          <w:u w:val="single"/>
        </w:rPr>
        <w:t xml:space="preserve">                                    </w:t>
      </w:r>
      <w:r>
        <w:rPr>
          <w:rFonts w:ascii="Arial" w:hAnsi="Arial" w:cs="Arial"/>
          <w:sz w:val="32"/>
          <w:szCs w:val="32"/>
          <w:u w:val="single"/>
        </w:rPr>
        <w:t>（盖章）</w:t>
      </w:r>
    </w:p>
    <w:p w14:paraId="6C7D152A">
      <w:pPr>
        <w:spacing w:line="360" w:lineRule="auto"/>
        <w:jc w:val="left"/>
        <w:rPr>
          <w:rFonts w:ascii="Arial" w:hAnsi="Arial" w:cs="Arial"/>
          <w:sz w:val="32"/>
          <w:szCs w:val="32"/>
          <w:u w:val="single"/>
        </w:rPr>
      </w:pPr>
      <w:r>
        <w:rPr>
          <w:rFonts w:ascii="Arial" w:hAnsi="Arial" w:cs="Arial"/>
          <w:b/>
          <w:sz w:val="32"/>
          <w:szCs w:val="32"/>
        </w:rPr>
        <w:t>法定代表人</w:t>
      </w:r>
      <w:r>
        <w:rPr>
          <w:rFonts w:ascii="Arial" w:hAnsi="Arial" w:cs="Arial"/>
          <w:sz w:val="32"/>
          <w:szCs w:val="32"/>
        </w:rPr>
        <w:t>：</w:t>
      </w:r>
      <w:r>
        <w:rPr>
          <w:rFonts w:hint="eastAsia" w:ascii="Arial" w:hAnsi="Arial" w:cs="Arial"/>
          <w:sz w:val="32"/>
          <w:szCs w:val="32"/>
          <w:u w:val="single"/>
        </w:rPr>
        <w:t xml:space="preserve">                                    </w:t>
      </w:r>
      <w:r>
        <w:rPr>
          <w:rFonts w:ascii="Arial" w:hAnsi="Arial" w:cs="Arial"/>
          <w:sz w:val="32"/>
          <w:szCs w:val="32"/>
          <w:u w:val="single"/>
        </w:rPr>
        <w:t>（签字）</w:t>
      </w:r>
    </w:p>
    <w:p w14:paraId="60DD3216">
      <w:pPr>
        <w:spacing w:line="360" w:lineRule="auto"/>
        <w:jc w:val="left"/>
        <w:rPr>
          <w:rFonts w:ascii="Arial" w:hAnsi="Arial" w:cs="Arial"/>
          <w:b/>
          <w:sz w:val="32"/>
          <w:szCs w:val="32"/>
        </w:rPr>
      </w:pPr>
      <w:r>
        <w:rPr>
          <w:rFonts w:hint="eastAsia" w:ascii="Arial" w:hAnsi="Arial" w:cs="Arial"/>
          <w:b/>
          <w:sz w:val="32"/>
          <w:szCs w:val="32"/>
        </w:rPr>
        <w:t xml:space="preserve">                               </w:t>
      </w:r>
    </w:p>
    <w:p w14:paraId="18B39F0C">
      <w:pPr>
        <w:spacing w:line="360" w:lineRule="auto"/>
        <w:jc w:val="left"/>
        <w:rPr>
          <w:rFonts w:ascii="Arial" w:hAnsi="Arial" w:cs="Arial"/>
          <w:b/>
          <w:sz w:val="32"/>
          <w:szCs w:val="32"/>
        </w:rPr>
      </w:pPr>
      <w:r>
        <w:rPr>
          <w:rFonts w:hint="eastAsia" w:ascii="Arial" w:hAnsi="Arial" w:cs="Arial"/>
          <w:b/>
          <w:sz w:val="32"/>
          <w:szCs w:val="32"/>
        </w:rPr>
        <w:t xml:space="preserve">                                       </w:t>
      </w:r>
      <w:r>
        <w:rPr>
          <w:rFonts w:ascii="Arial" w:hAnsi="Arial" w:cs="Arial"/>
          <w:b/>
          <w:sz w:val="32"/>
          <w:szCs w:val="32"/>
        </w:rPr>
        <w:t>年    月    日</w:t>
      </w:r>
    </w:p>
    <w:p w14:paraId="0A29D392">
      <w:pPr>
        <w:tabs>
          <w:tab w:val="left" w:pos="630"/>
        </w:tabs>
        <w:spacing w:line="360" w:lineRule="auto"/>
        <w:rPr>
          <w:rFonts w:ascii="Arial" w:hAnsi="Arial" w:cs="Arial"/>
          <w:b/>
          <w:bCs/>
          <w:sz w:val="32"/>
          <w:szCs w:val="32"/>
        </w:rPr>
      </w:pPr>
      <w:r>
        <w:rPr>
          <w:rFonts w:ascii="Arial" w:hAnsi="Arial" w:cs="Arial"/>
          <w:b/>
          <w:bCs/>
          <w:sz w:val="32"/>
          <w:szCs w:val="32"/>
        </w:rPr>
        <w:br w:type="page"/>
      </w:r>
    </w:p>
    <w:p w14:paraId="15A3E5E4">
      <w:pPr>
        <w:tabs>
          <w:tab w:val="left" w:pos="630"/>
        </w:tabs>
        <w:spacing w:line="360" w:lineRule="auto"/>
        <w:outlineLvl w:val="1"/>
        <w:rPr>
          <w:rFonts w:ascii="Arial" w:hAnsi="Arial" w:cs="Arial"/>
          <w:b/>
          <w:bCs/>
          <w:sz w:val="28"/>
          <w:szCs w:val="28"/>
        </w:rPr>
      </w:pPr>
      <w:bookmarkStart w:id="137" w:name="_Toc20586"/>
      <w:bookmarkStart w:id="138" w:name="_Toc4563"/>
      <w:bookmarkStart w:id="139" w:name="_Toc13050670"/>
      <w:r>
        <w:rPr>
          <w:rFonts w:ascii="Arial" w:hAnsi="Arial" w:cs="Arial"/>
          <w:b/>
          <w:bCs/>
          <w:sz w:val="28"/>
          <w:szCs w:val="28"/>
        </w:rPr>
        <w:t>附件一</w:t>
      </w:r>
      <w:r>
        <w:rPr>
          <w:rFonts w:ascii="Arial" w:hAnsi="Arial" w:cs="Arial"/>
          <w:b/>
          <w:sz w:val="28"/>
          <w:szCs w:val="28"/>
        </w:rPr>
        <w:t>：</w:t>
      </w:r>
      <w:r>
        <w:rPr>
          <w:rFonts w:ascii="Arial" w:hAnsi="Arial" w:cs="Arial"/>
          <w:b/>
          <w:bCs/>
          <w:sz w:val="28"/>
          <w:szCs w:val="28"/>
        </w:rPr>
        <w:t>询价响应函</w:t>
      </w:r>
      <w:bookmarkEnd w:id="137"/>
      <w:bookmarkEnd w:id="138"/>
      <w:bookmarkEnd w:id="139"/>
      <w:r>
        <w:rPr>
          <w:rFonts w:ascii="Arial" w:hAnsi="Arial" w:cs="Arial"/>
          <w:b/>
          <w:sz w:val="28"/>
          <w:szCs w:val="28"/>
        </w:rPr>
        <w:t xml:space="preserve">                  </w:t>
      </w:r>
      <w:r>
        <w:rPr>
          <w:rFonts w:ascii="Arial" w:hAnsi="Arial" w:cs="Arial"/>
          <w:b/>
          <w:bCs/>
          <w:sz w:val="28"/>
          <w:szCs w:val="28"/>
        </w:rPr>
        <w:t xml:space="preserve"> </w:t>
      </w:r>
    </w:p>
    <w:p w14:paraId="29C1994B">
      <w:pPr>
        <w:tabs>
          <w:tab w:val="left" w:pos="630"/>
        </w:tabs>
        <w:spacing w:line="360" w:lineRule="auto"/>
        <w:ind w:firstLine="4096" w:firstLineChars="1700"/>
        <w:rPr>
          <w:rFonts w:ascii="Arial" w:hAnsi="Arial" w:cs="Arial"/>
          <w:b/>
          <w:bCs/>
          <w:sz w:val="24"/>
          <w:szCs w:val="24"/>
        </w:rPr>
      </w:pPr>
    </w:p>
    <w:p w14:paraId="7C592FE5">
      <w:pPr>
        <w:tabs>
          <w:tab w:val="left" w:pos="630"/>
        </w:tabs>
        <w:spacing w:line="360" w:lineRule="auto"/>
        <w:ind w:firstLine="4096" w:firstLineChars="1700"/>
        <w:rPr>
          <w:rFonts w:ascii="Arial" w:hAnsi="Arial" w:cs="Arial"/>
          <w:b/>
          <w:bCs/>
          <w:sz w:val="24"/>
          <w:szCs w:val="24"/>
        </w:rPr>
      </w:pPr>
      <w:r>
        <w:rPr>
          <w:rFonts w:ascii="Arial" w:hAnsi="Arial" w:cs="Arial"/>
          <w:b/>
          <w:bCs/>
          <w:sz w:val="24"/>
          <w:szCs w:val="24"/>
        </w:rPr>
        <w:t>询价响应函</w:t>
      </w:r>
    </w:p>
    <w:p w14:paraId="6E7FC459">
      <w:pPr>
        <w:tabs>
          <w:tab w:val="left" w:pos="630"/>
        </w:tabs>
        <w:spacing w:line="360" w:lineRule="auto"/>
        <w:jc w:val="center"/>
        <w:rPr>
          <w:rFonts w:ascii="Arial" w:hAnsi="Arial" w:cs="Arial"/>
          <w:b/>
          <w:bCs/>
          <w:sz w:val="24"/>
          <w:szCs w:val="24"/>
        </w:rPr>
      </w:pPr>
    </w:p>
    <w:p w14:paraId="7561F121">
      <w:pPr>
        <w:adjustRightInd w:val="0"/>
        <w:spacing w:line="360" w:lineRule="auto"/>
        <w:ind w:left="482" w:hanging="482" w:hangingChars="200"/>
        <w:textAlignment w:val="baseline"/>
        <w:rPr>
          <w:rFonts w:ascii="Arial" w:hAnsi="Arial" w:cs="Arial"/>
          <w:b/>
          <w:sz w:val="24"/>
        </w:rPr>
      </w:pPr>
      <w:r>
        <w:rPr>
          <w:rFonts w:ascii="Arial" w:hAnsi="Arial" w:cs="Arial"/>
          <w:b/>
          <w:sz w:val="24"/>
        </w:rPr>
        <w:t>致：</w:t>
      </w:r>
      <w:r>
        <w:rPr>
          <w:rFonts w:hint="eastAsia" w:ascii="Arial" w:hAnsi="Arial" w:cs="Arial"/>
          <w:b/>
          <w:bCs/>
          <w:kern w:val="0"/>
          <w:sz w:val="24"/>
          <w:lang w:val="en-US" w:eastAsia="zh-CN"/>
        </w:rPr>
        <w:t>格尔木市政务服务和公共资源交易中心</w:t>
      </w:r>
    </w:p>
    <w:p w14:paraId="21B691D9">
      <w:pPr>
        <w:adjustRightInd w:val="0"/>
        <w:spacing w:line="400" w:lineRule="exact"/>
        <w:ind w:firstLine="480"/>
        <w:textAlignment w:val="baseline"/>
        <w:rPr>
          <w:rFonts w:hint="eastAsia" w:ascii="宋体" w:hAnsi="宋体"/>
          <w:sz w:val="24"/>
        </w:rPr>
      </w:pPr>
      <w:r>
        <w:rPr>
          <w:rFonts w:ascii="Arial" w:hAnsi="Arial" w:cs="Arial"/>
          <w:sz w:val="24"/>
          <w:szCs w:val="24"/>
        </w:rPr>
        <w:t xml:space="preserve">   </w:t>
      </w:r>
      <w:r>
        <w:rPr>
          <w:rFonts w:hint="eastAsia" w:ascii="宋体" w:hAnsi="宋体"/>
          <w:sz w:val="24"/>
        </w:rPr>
        <w:t>我们收到</w:t>
      </w:r>
      <w:r>
        <w:rPr>
          <w:rFonts w:hint="eastAsia" w:ascii="宋体" w:hAnsi="宋体"/>
          <w:sz w:val="24"/>
          <w:lang w:val="en-US" w:eastAsia="zh-CN"/>
        </w:rPr>
        <w:t xml:space="preserve">         </w:t>
      </w:r>
      <w:r>
        <w:rPr>
          <w:rFonts w:hint="eastAsia" w:ascii="宋体" w:hAnsi="宋体"/>
          <w:sz w:val="24"/>
        </w:rPr>
        <w:t xml:space="preserve">询价采购文件，经研究，法定代表人（姓名、职务）正式授权（委托代理人姓名、职务）代表投标人（投标人名称、地址）提交询价响应文件。    </w:t>
      </w:r>
    </w:p>
    <w:p w14:paraId="117EAB27">
      <w:pPr>
        <w:adjustRightInd w:val="0"/>
        <w:spacing w:line="400" w:lineRule="exact"/>
        <w:ind w:firstLine="424" w:firstLineChars="177"/>
        <w:textAlignment w:val="baseline"/>
        <w:rPr>
          <w:rFonts w:hint="eastAsia" w:ascii="宋体" w:hAnsi="宋体"/>
          <w:sz w:val="24"/>
        </w:rPr>
      </w:pPr>
      <w:r>
        <w:rPr>
          <w:rFonts w:hint="eastAsia" w:ascii="宋体" w:hAnsi="宋体"/>
          <w:sz w:val="24"/>
        </w:rPr>
        <w:t>据此函，签字代表宣布同意如下：</w:t>
      </w:r>
    </w:p>
    <w:p w14:paraId="067C5C16">
      <w:pPr>
        <w:adjustRightInd w:val="0"/>
        <w:spacing w:line="400" w:lineRule="exact"/>
        <w:ind w:firstLine="424" w:firstLineChars="177"/>
        <w:textAlignment w:val="baseline"/>
        <w:rPr>
          <w:rFonts w:hint="eastAsia" w:ascii="宋体" w:hAnsi="宋体"/>
          <w:sz w:val="24"/>
        </w:rPr>
      </w:pPr>
      <w:r>
        <w:rPr>
          <w:rFonts w:hint="eastAsia" w:ascii="宋体" w:hAnsi="宋体"/>
          <w:sz w:val="24"/>
        </w:rPr>
        <w:t>1、我方已详阅询价采购文件的全部内容，包括澄清、修改条款等有关附件，承诺对其完全理解并接受。</w:t>
      </w:r>
    </w:p>
    <w:p w14:paraId="277A5FE8">
      <w:pPr>
        <w:adjustRightInd w:val="0"/>
        <w:spacing w:line="400" w:lineRule="exact"/>
        <w:ind w:firstLine="424" w:firstLineChars="177"/>
        <w:textAlignment w:val="baseline"/>
        <w:rPr>
          <w:rFonts w:hint="eastAsia" w:ascii="宋体" w:hAnsi="宋体"/>
          <w:sz w:val="24"/>
        </w:rPr>
      </w:pPr>
      <w:r>
        <w:rPr>
          <w:rFonts w:hint="eastAsia" w:ascii="宋体" w:hAnsi="宋体"/>
          <w:sz w:val="24"/>
        </w:rPr>
        <w:t>2、投标有效期自开标之日起</w:t>
      </w:r>
      <w:r>
        <w:rPr>
          <w:rFonts w:hint="eastAsia" w:ascii="宋体" w:hAnsi="宋体"/>
          <w:sz w:val="24"/>
          <w:lang w:val="en-US" w:eastAsia="zh-CN"/>
        </w:rPr>
        <w:t xml:space="preserve">   </w:t>
      </w:r>
      <w:r>
        <w:rPr>
          <w:rFonts w:hint="eastAsia" w:ascii="宋体" w:hAnsi="宋体"/>
          <w:sz w:val="24"/>
        </w:rPr>
        <w:t>天内有效。</w:t>
      </w:r>
    </w:p>
    <w:p w14:paraId="739270BB">
      <w:pPr>
        <w:adjustRightInd w:val="0"/>
        <w:spacing w:line="400" w:lineRule="exact"/>
        <w:ind w:firstLine="424" w:firstLineChars="177"/>
        <w:textAlignment w:val="baseline"/>
        <w:rPr>
          <w:rFonts w:hint="eastAsia" w:ascii="宋体" w:hAnsi="宋体"/>
          <w:sz w:val="24"/>
        </w:rPr>
      </w:pPr>
      <w:r>
        <w:rPr>
          <w:rFonts w:hint="eastAsia" w:ascii="宋体" w:hAnsi="宋体"/>
          <w:sz w:val="24"/>
        </w:rPr>
        <w:t>3、我方同意按照贵方要求提供与投标有关的一切数据或资料，理解并接受贵方制定的评标办法。</w:t>
      </w:r>
    </w:p>
    <w:p w14:paraId="3314888B">
      <w:pPr>
        <w:adjustRightInd w:val="0"/>
        <w:spacing w:line="400" w:lineRule="exact"/>
        <w:ind w:firstLine="424" w:firstLineChars="177"/>
        <w:textAlignment w:val="baseline"/>
        <w:rPr>
          <w:rFonts w:hint="eastAsia" w:ascii="宋体" w:hAnsi="宋体"/>
          <w:sz w:val="24"/>
        </w:rPr>
      </w:pPr>
      <w:r>
        <w:rPr>
          <w:rFonts w:hint="eastAsia" w:ascii="宋体" w:hAnsi="宋体"/>
          <w:sz w:val="24"/>
        </w:rPr>
        <w:t>4、与本投标有关的一切正式往来通讯请寄：</w:t>
      </w:r>
    </w:p>
    <w:p w14:paraId="5D7DBB34">
      <w:pPr>
        <w:adjustRightInd w:val="0"/>
        <w:spacing w:line="400" w:lineRule="exact"/>
        <w:ind w:firstLine="424" w:firstLineChars="177"/>
        <w:textAlignment w:val="baseline"/>
        <w:rPr>
          <w:rFonts w:hint="eastAsia" w:ascii="宋体" w:hAnsi="宋体"/>
          <w:sz w:val="24"/>
        </w:rPr>
      </w:pPr>
      <w:r>
        <w:rPr>
          <w:rFonts w:hint="eastAsia" w:ascii="宋体" w:hAnsi="宋体"/>
          <w:sz w:val="24"/>
        </w:rPr>
        <w:t>地址：_______________   邮编：______________</w:t>
      </w:r>
    </w:p>
    <w:p w14:paraId="4B0F2650">
      <w:pPr>
        <w:adjustRightInd w:val="0"/>
        <w:spacing w:line="400" w:lineRule="exact"/>
        <w:ind w:firstLine="424" w:firstLineChars="177"/>
        <w:textAlignment w:val="baseline"/>
        <w:rPr>
          <w:rFonts w:hint="eastAsia" w:ascii="宋体" w:hAnsi="宋体"/>
          <w:sz w:val="24"/>
        </w:rPr>
      </w:pPr>
      <w:r>
        <w:rPr>
          <w:rFonts w:hint="eastAsia" w:ascii="宋体" w:hAnsi="宋体"/>
          <w:sz w:val="24"/>
        </w:rPr>
        <w:t>电话：_______________   传真：______________</w:t>
      </w:r>
    </w:p>
    <w:p w14:paraId="6A96F891">
      <w:pPr>
        <w:adjustRightInd w:val="0"/>
        <w:spacing w:line="400" w:lineRule="exact"/>
        <w:ind w:firstLine="424" w:firstLineChars="177"/>
        <w:textAlignment w:val="baseline"/>
        <w:rPr>
          <w:rFonts w:hint="eastAsia" w:ascii="宋体" w:hAnsi="宋体"/>
          <w:sz w:val="24"/>
        </w:rPr>
      </w:pPr>
      <w:r>
        <w:rPr>
          <w:rFonts w:hint="eastAsia" w:ascii="宋体" w:hAnsi="宋体"/>
          <w:sz w:val="24"/>
        </w:rPr>
        <w:t>法定代表人姓名： ___________ 职务：____________</w:t>
      </w:r>
    </w:p>
    <w:p w14:paraId="5C0CBA4D">
      <w:pPr>
        <w:spacing w:line="360" w:lineRule="auto"/>
        <w:ind w:left="5690" w:leftChars="68" w:hanging="5527" w:hangingChars="2303"/>
        <w:jc w:val="left"/>
        <w:rPr>
          <w:rFonts w:ascii="Arial" w:hAnsi="Arial" w:cs="Arial"/>
          <w:sz w:val="24"/>
          <w:szCs w:val="24"/>
        </w:rPr>
      </w:pPr>
      <w:r>
        <w:rPr>
          <w:rFonts w:ascii="Arial" w:hAnsi="Arial" w:cs="Arial"/>
          <w:sz w:val="24"/>
          <w:szCs w:val="24"/>
        </w:rPr>
        <w:t xml:space="preserve">                                          </w:t>
      </w:r>
    </w:p>
    <w:p w14:paraId="4197A1E4">
      <w:pPr>
        <w:spacing w:line="360" w:lineRule="auto"/>
        <w:ind w:left="5690" w:leftChars="68" w:hanging="5527" w:hangingChars="2303"/>
        <w:jc w:val="left"/>
        <w:rPr>
          <w:rFonts w:ascii="Arial" w:hAnsi="Arial" w:cs="Arial"/>
          <w:sz w:val="24"/>
          <w:szCs w:val="24"/>
        </w:rPr>
      </w:pPr>
    </w:p>
    <w:p w14:paraId="25C345FE">
      <w:pPr>
        <w:spacing w:line="360" w:lineRule="auto"/>
        <w:ind w:left="5690" w:leftChars="68" w:hanging="5527" w:hangingChars="2303"/>
        <w:jc w:val="left"/>
        <w:rPr>
          <w:rFonts w:ascii="Arial" w:hAnsi="Arial" w:cs="Arial"/>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供应商名称（盖章）：</w:t>
      </w:r>
    </w:p>
    <w:p w14:paraId="5D57608B">
      <w:pPr>
        <w:spacing w:line="360" w:lineRule="auto"/>
        <w:ind w:right="480"/>
        <w:jc w:val="right"/>
        <w:rPr>
          <w:rFonts w:ascii="Arial" w:hAnsi="Arial" w:cs="Arial"/>
          <w:sz w:val="24"/>
          <w:szCs w:val="24"/>
        </w:rPr>
      </w:pPr>
      <w:r>
        <w:rPr>
          <w:rFonts w:ascii="Arial" w:hAnsi="Arial" w:cs="Arial"/>
          <w:sz w:val="24"/>
          <w:szCs w:val="24"/>
        </w:rPr>
        <w:t>法定代表人或询价代表（签字）：</w:t>
      </w:r>
    </w:p>
    <w:p w14:paraId="76D8D2D9">
      <w:pPr>
        <w:wordWrap w:val="0"/>
        <w:spacing w:line="360" w:lineRule="auto"/>
        <w:ind w:right="480"/>
        <w:jc w:val="center"/>
        <w:rPr>
          <w:rFonts w:ascii="Arial" w:hAnsi="Arial" w:cs="Arial"/>
          <w:sz w:val="24"/>
          <w:szCs w:val="24"/>
        </w:rPr>
      </w:pPr>
      <w:r>
        <w:rPr>
          <w:rFonts w:ascii="Arial" w:hAnsi="Arial" w:cs="Arial"/>
          <w:sz w:val="24"/>
          <w:szCs w:val="24"/>
        </w:rPr>
        <w:t xml:space="preserve">                                                        年     月      日 </w:t>
      </w:r>
    </w:p>
    <w:p w14:paraId="7AE91218">
      <w:pPr>
        <w:tabs>
          <w:tab w:val="left" w:pos="1575"/>
        </w:tabs>
        <w:spacing w:line="360" w:lineRule="auto"/>
        <w:rPr>
          <w:rFonts w:ascii="Arial" w:hAnsi="Arial" w:cs="Arial"/>
          <w:b/>
          <w:bCs/>
          <w:sz w:val="24"/>
          <w:szCs w:val="24"/>
        </w:rPr>
      </w:pPr>
    </w:p>
    <w:p w14:paraId="33891E96">
      <w:pPr>
        <w:tabs>
          <w:tab w:val="left" w:pos="1575"/>
        </w:tabs>
        <w:spacing w:line="360" w:lineRule="auto"/>
        <w:rPr>
          <w:rFonts w:ascii="Arial" w:hAnsi="Arial" w:cs="Arial"/>
          <w:b/>
          <w:bCs/>
          <w:sz w:val="24"/>
          <w:szCs w:val="24"/>
        </w:rPr>
      </w:pPr>
    </w:p>
    <w:p w14:paraId="63113B09">
      <w:pPr>
        <w:tabs>
          <w:tab w:val="left" w:pos="1575"/>
        </w:tabs>
        <w:spacing w:line="360" w:lineRule="auto"/>
        <w:rPr>
          <w:rFonts w:ascii="Arial" w:hAnsi="Arial" w:cs="Arial"/>
          <w:b/>
          <w:bCs/>
          <w:sz w:val="24"/>
          <w:szCs w:val="24"/>
        </w:rPr>
      </w:pPr>
    </w:p>
    <w:p w14:paraId="3BC3F97A">
      <w:pPr>
        <w:tabs>
          <w:tab w:val="left" w:pos="1575"/>
        </w:tabs>
        <w:spacing w:line="360" w:lineRule="auto"/>
        <w:rPr>
          <w:rFonts w:ascii="Arial" w:hAnsi="Arial" w:cs="Arial"/>
          <w:b/>
          <w:bCs/>
          <w:sz w:val="24"/>
          <w:szCs w:val="24"/>
        </w:rPr>
      </w:pPr>
    </w:p>
    <w:p w14:paraId="2F300D16">
      <w:pPr>
        <w:tabs>
          <w:tab w:val="left" w:pos="1575"/>
        </w:tabs>
        <w:spacing w:line="360" w:lineRule="auto"/>
        <w:rPr>
          <w:rFonts w:ascii="Arial" w:hAnsi="Arial" w:cs="Arial"/>
          <w:b/>
          <w:bCs/>
          <w:sz w:val="24"/>
          <w:szCs w:val="24"/>
        </w:rPr>
      </w:pPr>
    </w:p>
    <w:p w14:paraId="521A9A54">
      <w:pPr>
        <w:tabs>
          <w:tab w:val="left" w:pos="1575"/>
        </w:tabs>
        <w:spacing w:line="360" w:lineRule="auto"/>
        <w:rPr>
          <w:rFonts w:ascii="Arial" w:hAnsi="Arial" w:cs="Arial"/>
          <w:b/>
          <w:bCs/>
          <w:sz w:val="24"/>
          <w:szCs w:val="24"/>
        </w:rPr>
      </w:pPr>
    </w:p>
    <w:p w14:paraId="78B7907F">
      <w:pPr>
        <w:tabs>
          <w:tab w:val="left" w:pos="1575"/>
        </w:tabs>
        <w:spacing w:line="360" w:lineRule="auto"/>
        <w:rPr>
          <w:rFonts w:ascii="Arial" w:hAnsi="Arial" w:cs="Arial"/>
          <w:b/>
          <w:bCs/>
          <w:sz w:val="24"/>
          <w:szCs w:val="24"/>
        </w:rPr>
      </w:pPr>
    </w:p>
    <w:p w14:paraId="4AE6FADE">
      <w:pPr>
        <w:pStyle w:val="23"/>
      </w:pPr>
    </w:p>
    <w:p w14:paraId="4878445E">
      <w:pPr>
        <w:tabs>
          <w:tab w:val="left" w:pos="1575"/>
        </w:tabs>
        <w:spacing w:line="360" w:lineRule="auto"/>
        <w:rPr>
          <w:rFonts w:ascii="Arial" w:hAnsi="Arial" w:cs="Arial"/>
          <w:b/>
          <w:bCs/>
          <w:sz w:val="24"/>
          <w:szCs w:val="24"/>
        </w:rPr>
      </w:pPr>
    </w:p>
    <w:p w14:paraId="0361C206">
      <w:pPr>
        <w:tabs>
          <w:tab w:val="left" w:pos="1575"/>
        </w:tabs>
        <w:spacing w:line="360" w:lineRule="auto"/>
        <w:rPr>
          <w:rFonts w:ascii="Arial" w:hAnsi="Arial" w:cs="Arial"/>
          <w:b/>
          <w:bCs/>
          <w:sz w:val="24"/>
          <w:szCs w:val="24"/>
        </w:rPr>
      </w:pPr>
    </w:p>
    <w:p w14:paraId="09F24688">
      <w:pPr>
        <w:spacing w:line="360" w:lineRule="auto"/>
        <w:outlineLvl w:val="1"/>
        <w:rPr>
          <w:rFonts w:ascii="Arial" w:hAnsi="Arial" w:cs="Arial"/>
          <w:b/>
          <w:bCs/>
          <w:sz w:val="28"/>
          <w:szCs w:val="28"/>
        </w:rPr>
      </w:pPr>
      <w:bookmarkStart w:id="140" w:name="_Toc13050671"/>
      <w:bookmarkStart w:id="141" w:name="_Toc11123"/>
      <w:bookmarkStart w:id="142" w:name="_Toc28611"/>
      <w:r>
        <w:rPr>
          <w:rFonts w:ascii="Arial" w:hAnsi="Arial" w:cs="Arial"/>
          <w:b/>
          <w:bCs/>
          <w:sz w:val="28"/>
          <w:szCs w:val="28"/>
        </w:rPr>
        <w:t>附件二</w:t>
      </w:r>
      <w:r>
        <w:rPr>
          <w:rFonts w:hint="eastAsia" w:ascii="Arial" w:hAnsi="Arial" w:cs="Arial"/>
          <w:b/>
          <w:bCs/>
          <w:sz w:val="28"/>
          <w:szCs w:val="28"/>
        </w:rPr>
        <w:t>：</w:t>
      </w:r>
      <w:r>
        <w:rPr>
          <w:rFonts w:ascii="Arial" w:hAnsi="Arial" w:cs="Arial"/>
          <w:b/>
          <w:sz w:val="28"/>
          <w:szCs w:val="28"/>
        </w:rPr>
        <w:t>法定代表人证明书</w:t>
      </w:r>
      <w:bookmarkEnd w:id="140"/>
      <w:bookmarkEnd w:id="141"/>
      <w:bookmarkEnd w:id="142"/>
    </w:p>
    <w:p w14:paraId="397712FC">
      <w:pPr>
        <w:tabs>
          <w:tab w:val="left" w:pos="1575"/>
        </w:tabs>
        <w:spacing w:line="360" w:lineRule="auto"/>
        <w:rPr>
          <w:rFonts w:ascii="Arial" w:hAnsi="Arial" w:cs="Arial"/>
          <w:b/>
          <w:bCs/>
          <w:sz w:val="24"/>
          <w:szCs w:val="24"/>
        </w:rPr>
      </w:pPr>
      <w:r>
        <w:rPr>
          <w:rFonts w:ascii="Arial" w:hAnsi="Arial" w:cs="Arial"/>
          <w:b/>
          <w:bCs/>
          <w:sz w:val="24"/>
          <w:szCs w:val="24"/>
        </w:rPr>
        <w:t xml:space="preserve"> </w:t>
      </w:r>
    </w:p>
    <w:p w14:paraId="3EA2B153">
      <w:pPr>
        <w:spacing w:line="360" w:lineRule="auto"/>
        <w:jc w:val="center"/>
        <w:rPr>
          <w:rFonts w:ascii="Arial" w:hAnsi="Arial" w:cs="Arial"/>
          <w:b/>
          <w:bCs/>
          <w:sz w:val="24"/>
          <w:szCs w:val="24"/>
        </w:rPr>
      </w:pPr>
      <w:r>
        <w:rPr>
          <w:rFonts w:ascii="Arial" w:hAnsi="Arial" w:cs="Arial"/>
          <w:b/>
          <w:sz w:val="24"/>
          <w:szCs w:val="24"/>
        </w:rPr>
        <w:t>法定代表人证明书</w:t>
      </w:r>
    </w:p>
    <w:p w14:paraId="74A5548D">
      <w:pPr>
        <w:autoSpaceDE w:val="0"/>
        <w:autoSpaceDN w:val="0"/>
        <w:spacing w:line="360" w:lineRule="auto"/>
        <w:rPr>
          <w:rFonts w:ascii="Arial" w:hAnsi="Arial" w:cs="Arial"/>
          <w:b/>
          <w:bCs w:val="0"/>
          <w:sz w:val="24"/>
          <w:lang w:val="zh-CN"/>
        </w:rPr>
      </w:pPr>
    </w:p>
    <w:p w14:paraId="446FAC30">
      <w:pPr>
        <w:autoSpaceDE w:val="0"/>
        <w:autoSpaceDN w:val="0"/>
        <w:spacing w:line="360" w:lineRule="auto"/>
        <w:rPr>
          <w:rFonts w:ascii="Arial" w:hAnsi="Arial" w:cs="Arial"/>
          <w:b/>
          <w:bCs w:val="0"/>
          <w:sz w:val="24"/>
          <w:lang w:val="zh-CN"/>
        </w:rPr>
      </w:pPr>
      <w:r>
        <w:rPr>
          <w:rFonts w:hint="eastAsia" w:ascii="Arial" w:hAnsi="Arial" w:cs="Arial"/>
          <w:b/>
          <w:bCs w:val="0"/>
          <w:sz w:val="24"/>
          <w:lang w:val="zh-CN"/>
        </w:rPr>
        <w:t>致：格尔木市政务服务和公共资源交易中心</w:t>
      </w:r>
    </w:p>
    <w:p w14:paraId="300EAED0">
      <w:pPr>
        <w:autoSpaceDE w:val="0"/>
        <w:autoSpaceDN w:val="0"/>
        <w:spacing w:line="360" w:lineRule="auto"/>
        <w:rPr>
          <w:rFonts w:ascii="Arial" w:hAnsi="Arial" w:cs="Arial"/>
          <w:sz w:val="24"/>
          <w:lang w:val="zh-CN"/>
        </w:rPr>
      </w:pPr>
      <w:r>
        <w:rPr>
          <w:rFonts w:ascii="Arial" w:hAnsi="Arial" w:cs="Arial"/>
          <w:sz w:val="24"/>
          <w:lang w:val="zh-CN"/>
        </w:rPr>
        <w:t xml:space="preserve">       </w:t>
      </w:r>
      <w:r>
        <w:rPr>
          <w:rFonts w:ascii="Arial" w:hAnsi="Arial" w:cs="Arial"/>
          <w:sz w:val="24"/>
          <w:u w:val="single"/>
          <w:lang w:val="zh-CN"/>
        </w:rPr>
        <w:t xml:space="preserve">（法定代表人姓名）  </w:t>
      </w:r>
      <w:r>
        <w:rPr>
          <w:rFonts w:ascii="Arial" w:hAnsi="Arial" w:cs="Arial"/>
          <w:sz w:val="24"/>
          <w:lang w:val="zh-CN"/>
        </w:rPr>
        <w:t>现任我单位</w:t>
      </w:r>
      <w:r>
        <w:rPr>
          <w:rFonts w:ascii="Arial" w:hAnsi="Arial" w:cs="Arial"/>
          <w:sz w:val="24"/>
          <w:u w:val="single"/>
          <w:lang w:val="zh-CN"/>
        </w:rPr>
        <w:t xml:space="preserve">              </w:t>
      </w:r>
      <w:r>
        <w:rPr>
          <w:rFonts w:ascii="Arial" w:hAnsi="Arial" w:cs="Arial"/>
          <w:sz w:val="24"/>
          <w:lang w:val="zh-CN"/>
        </w:rPr>
        <w:t>职务，为法定代表人，特此证明。</w:t>
      </w:r>
    </w:p>
    <w:p w14:paraId="3DEE587B">
      <w:pPr>
        <w:autoSpaceDE w:val="0"/>
        <w:autoSpaceDN w:val="0"/>
        <w:spacing w:line="360" w:lineRule="auto"/>
        <w:rPr>
          <w:rFonts w:ascii="Arial" w:hAnsi="Arial" w:cs="Arial"/>
          <w:sz w:val="24"/>
          <w:lang w:val="zh-CN"/>
        </w:rPr>
      </w:pPr>
    </w:p>
    <w:p w14:paraId="33F808E0">
      <w:pPr>
        <w:autoSpaceDE w:val="0"/>
        <w:autoSpaceDN w:val="0"/>
        <w:spacing w:line="360" w:lineRule="auto"/>
        <w:rPr>
          <w:rFonts w:ascii="Arial" w:hAnsi="Arial" w:cs="Arial"/>
          <w:sz w:val="24"/>
          <w:lang w:val="zh-CN"/>
        </w:rPr>
      </w:pPr>
      <w:r>
        <w:rPr>
          <w:rFonts w:ascii="Arial" w:hAnsi="Arial" w:cs="Arial"/>
          <w:sz w:val="24"/>
          <w:lang w:val="zh-CN"/>
        </w:rPr>
        <w:t>法定代表人基本情况：</w:t>
      </w:r>
    </w:p>
    <w:p w14:paraId="3F70D077">
      <w:pPr>
        <w:autoSpaceDE w:val="0"/>
        <w:autoSpaceDN w:val="0"/>
        <w:spacing w:line="360" w:lineRule="auto"/>
        <w:rPr>
          <w:rFonts w:ascii="Arial" w:hAnsi="Arial" w:cs="Arial"/>
          <w:sz w:val="24"/>
          <w:lang w:val="zh-CN"/>
        </w:rPr>
      </w:pPr>
    </w:p>
    <w:p w14:paraId="64B27210">
      <w:pPr>
        <w:autoSpaceDE w:val="0"/>
        <w:autoSpaceDN w:val="0"/>
        <w:spacing w:line="360" w:lineRule="auto"/>
        <w:rPr>
          <w:rFonts w:ascii="Arial" w:hAnsi="Arial" w:cs="Arial"/>
          <w:sz w:val="24"/>
          <w:u w:val="single"/>
          <w:lang w:val="zh-CN"/>
        </w:rPr>
      </w:pPr>
      <w:r>
        <w:rPr>
          <w:rFonts w:ascii="Arial" w:hAnsi="Arial" w:cs="Arial"/>
          <w:sz w:val="24"/>
          <w:lang w:val="zh-CN"/>
        </w:rPr>
        <w:t>性别：</w:t>
      </w:r>
      <w:r>
        <w:rPr>
          <w:rFonts w:ascii="Arial" w:hAnsi="Arial" w:cs="Arial"/>
          <w:sz w:val="24"/>
          <w:u w:val="single"/>
          <w:lang w:val="zh-CN"/>
        </w:rPr>
        <w:t xml:space="preserve">           </w:t>
      </w:r>
      <w:r>
        <w:rPr>
          <w:rFonts w:ascii="Arial" w:hAnsi="Arial" w:cs="Arial"/>
          <w:sz w:val="24"/>
          <w:lang w:val="zh-CN"/>
        </w:rPr>
        <w:t>年龄：</w:t>
      </w:r>
      <w:r>
        <w:rPr>
          <w:rFonts w:ascii="Arial" w:hAnsi="Arial" w:cs="Arial"/>
          <w:sz w:val="24"/>
          <w:u w:val="single"/>
          <w:lang w:val="zh-CN"/>
        </w:rPr>
        <w:t xml:space="preserve">           </w:t>
      </w:r>
      <w:r>
        <w:rPr>
          <w:rFonts w:ascii="Arial" w:hAnsi="Arial" w:cs="Arial"/>
          <w:sz w:val="24"/>
          <w:lang w:val="zh-CN"/>
        </w:rPr>
        <w:t xml:space="preserve"> 民族：</w:t>
      </w:r>
      <w:r>
        <w:rPr>
          <w:rFonts w:ascii="Arial" w:hAnsi="Arial" w:cs="Arial"/>
          <w:sz w:val="24"/>
          <w:u w:val="single"/>
          <w:lang w:val="zh-CN"/>
        </w:rPr>
        <w:t xml:space="preserve">         </w:t>
      </w:r>
    </w:p>
    <w:p w14:paraId="59AA54FC">
      <w:pPr>
        <w:autoSpaceDE w:val="0"/>
        <w:autoSpaceDN w:val="0"/>
        <w:spacing w:line="360" w:lineRule="auto"/>
        <w:rPr>
          <w:rFonts w:ascii="Arial" w:hAnsi="Arial" w:cs="Arial"/>
          <w:sz w:val="24"/>
          <w:lang w:val="zh-CN"/>
        </w:rPr>
      </w:pPr>
    </w:p>
    <w:p w14:paraId="07EA7D70">
      <w:pPr>
        <w:autoSpaceDE w:val="0"/>
        <w:autoSpaceDN w:val="0"/>
        <w:spacing w:line="360" w:lineRule="auto"/>
        <w:rPr>
          <w:rFonts w:ascii="Arial" w:hAnsi="Arial" w:cs="Arial"/>
          <w:sz w:val="24"/>
          <w:u w:val="single"/>
          <w:lang w:val="zh-CN"/>
        </w:rPr>
      </w:pPr>
      <w:r>
        <w:rPr>
          <w:rFonts w:ascii="Arial" w:hAnsi="Arial" w:cs="Arial"/>
          <w:sz w:val="24"/>
          <w:lang w:val="zh-CN"/>
        </w:rPr>
        <w:t>地址：</w:t>
      </w:r>
      <w:r>
        <w:rPr>
          <w:rFonts w:ascii="Arial" w:hAnsi="Arial" w:cs="Arial"/>
          <w:sz w:val="24"/>
          <w:u w:val="single"/>
          <w:lang w:val="zh-CN"/>
        </w:rPr>
        <w:t xml:space="preserve">                                            </w:t>
      </w:r>
    </w:p>
    <w:p w14:paraId="2E382AF2">
      <w:pPr>
        <w:autoSpaceDE w:val="0"/>
        <w:autoSpaceDN w:val="0"/>
        <w:spacing w:line="360" w:lineRule="auto"/>
        <w:rPr>
          <w:rFonts w:ascii="Arial" w:hAnsi="Arial" w:cs="Arial"/>
          <w:sz w:val="24"/>
          <w:lang w:val="zh-CN"/>
        </w:rPr>
      </w:pPr>
    </w:p>
    <w:p w14:paraId="33A900E6">
      <w:pPr>
        <w:autoSpaceDE w:val="0"/>
        <w:autoSpaceDN w:val="0"/>
        <w:spacing w:line="360" w:lineRule="auto"/>
        <w:rPr>
          <w:rFonts w:ascii="Arial" w:hAnsi="Arial" w:cs="Arial"/>
          <w:sz w:val="24"/>
          <w:lang w:val="zh-CN"/>
        </w:rPr>
      </w:pPr>
      <w:r>
        <w:rPr>
          <w:rFonts w:ascii="Arial" w:hAnsi="Arial" w:cs="Arial"/>
          <w:sz w:val="24"/>
          <w:lang w:val="zh-CN"/>
        </w:rPr>
        <w:t>身份证号码：</w:t>
      </w:r>
      <w:r>
        <w:rPr>
          <w:rFonts w:ascii="Arial" w:hAnsi="Arial" w:cs="Arial"/>
          <w:sz w:val="24"/>
          <w:u w:val="single"/>
          <w:lang w:val="zh-CN"/>
        </w:rPr>
        <w:t xml:space="preserve">                                      </w:t>
      </w:r>
    </w:p>
    <w:p w14:paraId="0CBCA92B">
      <w:pPr>
        <w:autoSpaceDE w:val="0"/>
        <w:autoSpaceDN w:val="0"/>
        <w:spacing w:line="360" w:lineRule="auto"/>
        <w:rPr>
          <w:rFonts w:ascii="Arial" w:hAnsi="Arial" w:cs="Arial"/>
          <w:sz w:val="24"/>
          <w:lang w:val="zh-CN"/>
        </w:rPr>
      </w:pPr>
    </w:p>
    <w:p w14:paraId="4E7265D5">
      <w:pPr>
        <w:autoSpaceDE w:val="0"/>
        <w:autoSpaceDN w:val="0"/>
        <w:spacing w:line="360" w:lineRule="auto"/>
        <w:rPr>
          <w:rFonts w:hint="default" w:ascii="Arial" w:hAnsi="Arial" w:eastAsia="宋体" w:cs="Arial"/>
          <w:sz w:val="24"/>
          <w:lang w:val="en-US" w:eastAsia="zh-CN"/>
        </w:rPr>
      </w:pPr>
      <w:r>
        <w:rPr>
          <w:rFonts w:ascii="Arial" w:hAnsi="Arial" w:cs="Arial"/>
          <w:sz w:val="24"/>
          <w:lang w:val="zh-CN"/>
        </w:rPr>
        <w:t>附：法定代表人第二代身份证双面扫描（或复印）件</w:t>
      </w:r>
      <w:r>
        <w:rPr>
          <w:rFonts w:hint="eastAsia" w:ascii="Arial" w:hAnsi="Arial" w:cs="Arial"/>
          <w:sz w:val="24"/>
          <w:lang w:val="en-US" w:eastAsia="zh-CN"/>
        </w:rPr>
        <w:t>加盖公章</w:t>
      </w:r>
    </w:p>
    <w:p w14:paraId="396F84B2">
      <w:pPr>
        <w:autoSpaceDE w:val="0"/>
        <w:autoSpaceDN w:val="0"/>
        <w:spacing w:line="360" w:lineRule="auto"/>
        <w:rPr>
          <w:rFonts w:ascii="Arial" w:hAnsi="Arial" w:cs="Arial"/>
          <w:sz w:val="24"/>
          <w:lang w:val="zh-CN"/>
        </w:rPr>
      </w:pPr>
    </w:p>
    <w:p w14:paraId="7A595928">
      <w:pPr>
        <w:autoSpaceDE w:val="0"/>
        <w:autoSpaceDN w:val="0"/>
        <w:spacing w:line="360" w:lineRule="auto"/>
        <w:rPr>
          <w:rFonts w:ascii="Arial" w:hAnsi="Arial" w:cs="Arial"/>
          <w:sz w:val="24"/>
          <w:lang w:val="zh-CN"/>
        </w:rPr>
      </w:pPr>
    </w:p>
    <w:p w14:paraId="2DBE5FA9">
      <w:pPr>
        <w:autoSpaceDE w:val="0"/>
        <w:autoSpaceDN w:val="0"/>
        <w:spacing w:line="360" w:lineRule="auto"/>
        <w:rPr>
          <w:rFonts w:ascii="Arial" w:hAnsi="Arial" w:cs="Arial"/>
          <w:sz w:val="24"/>
          <w:lang w:val="zh-CN"/>
        </w:rPr>
      </w:pPr>
    </w:p>
    <w:p w14:paraId="032B8574">
      <w:pPr>
        <w:autoSpaceDE w:val="0"/>
        <w:autoSpaceDN w:val="0"/>
        <w:spacing w:line="360" w:lineRule="auto"/>
        <w:rPr>
          <w:rFonts w:ascii="Arial" w:hAnsi="Arial" w:cs="Arial"/>
          <w:sz w:val="24"/>
          <w:lang w:val="zh-CN"/>
        </w:rPr>
      </w:pPr>
    </w:p>
    <w:p w14:paraId="51656BA6">
      <w:pPr>
        <w:autoSpaceDE w:val="0"/>
        <w:autoSpaceDN w:val="0"/>
        <w:spacing w:line="360" w:lineRule="auto"/>
        <w:ind w:firstLine="5644" w:firstLineChars="2352"/>
        <w:rPr>
          <w:rFonts w:ascii="Arial" w:hAnsi="Arial" w:cs="Arial"/>
          <w:bCs/>
          <w:sz w:val="24"/>
        </w:rPr>
      </w:pPr>
    </w:p>
    <w:p w14:paraId="7F17DE00">
      <w:pPr>
        <w:autoSpaceDE w:val="0"/>
        <w:autoSpaceDN w:val="0"/>
        <w:spacing w:line="360" w:lineRule="auto"/>
        <w:ind w:firstLine="5644" w:firstLineChars="2352"/>
        <w:rPr>
          <w:rFonts w:ascii="Arial" w:hAnsi="Arial" w:cs="Arial"/>
          <w:bCs/>
          <w:sz w:val="24"/>
        </w:rPr>
      </w:pPr>
    </w:p>
    <w:p w14:paraId="134D9E29">
      <w:pPr>
        <w:autoSpaceDE w:val="0"/>
        <w:autoSpaceDN w:val="0"/>
        <w:spacing w:line="360" w:lineRule="auto"/>
        <w:ind w:firstLine="5644" w:firstLineChars="2352"/>
        <w:rPr>
          <w:rFonts w:ascii="Arial" w:hAnsi="Arial" w:cs="Arial"/>
          <w:bCs/>
          <w:sz w:val="24"/>
        </w:rPr>
      </w:pPr>
    </w:p>
    <w:p w14:paraId="75984A12">
      <w:pPr>
        <w:autoSpaceDE w:val="0"/>
        <w:autoSpaceDN w:val="0"/>
        <w:spacing w:line="360" w:lineRule="auto"/>
        <w:ind w:firstLine="5644" w:firstLineChars="2352"/>
        <w:rPr>
          <w:rFonts w:ascii="Arial" w:hAnsi="Arial" w:cs="Arial"/>
          <w:bCs/>
          <w:sz w:val="24"/>
        </w:rPr>
      </w:pPr>
    </w:p>
    <w:p w14:paraId="7BA96A90">
      <w:pPr>
        <w:autoSpaceDE w:val="0"/>
        <w:autoSpaceDN w:val="0"/>
        <w:spacing w:line="360" w:lineRule="auto"/>
        <w:ind w:firstLine="5644" w:firstLineChars="2352"/>
        <w:rPr>
          <w:rFonts w:ascii="Arial" w:hAnsi="Arial" w:cs="Arial"/>
          <w:bCs/>
          <w:sz w:val="24"/>
          <w:lang w:val="zh-CN"/>
        </w:rPr>
      </w:pPr>
      <w:r>
        <w:rPr>
          <w:rFonts w:ascii="Arial" w:hAnsi="Arial" w:cs="Arial"/>
          <w:bCs/>
          <w:sz w:val="24"/>
        </w:rPr>
        <w:t>供应商名称</w:t>
      </w:r>
      <w:r>
        <w:rPr>
          <w:rFonts w:ascii="Arial" w:hAnsi="Arial" w:cs="Arial"/>
          <w:bCs/>
          <w:sz w:val="24"/>
          <w:lang w:val="zh-CN"/>
        </w:rPr>
        <w:t>：           （公章）</w:t>
      </w:r>
    </w:p>
    <w:p w14:paraId="52073C9A">
      <w:pPr>
        <w:autoSpaceDE w:val="0"/>
        <w:autoSpaceDN w:val="0"/>
        <w:spacing w:line="360" w:lineRule="auto"/>
        <w:ind w:firstLine="5644" w:firstLineChars="2352"/>
        <w:rPr>
          <w:rFonts w:ascii="Arial" w:hAnsi="Arial" w:cs="Arial"/>
          <w:bCs/>
          <w:sz w:val="24"/>
          <w:lang w:val="zh-CN"/>
        </w:rPr>
      </w:pPr>
    </w:p>
    <w:p w14:paraId="72D0E3CD">
      <w:pPr>
        <w:tabs>
          <w:tab w:val="left" w:pos="1575"/>
        </w:tabs>
        <w:spacing w:line="360" w:lineRule="auto"/>
        <w:ind w:firstLine="5644" w:firstLineChars="2352"/>
        <w:rPr>
          <w:rFonts w:ascii="Arial" w:hAnsi="Arial" w:cs="Arial"/>
          <w:bCs/>
          <w:sz w:val="24"/>
          <w:lang w:val="zh-CN"/>
        </w:rPr>
      </w:pPr>
      <w:r>
        <w:rPr>
          <w:rFonts w:hint="eastAsia" w:ascii="Arial" w:hAnsi="Arial" w:cs="Arial"/>
          <w:bCs/>
          <w:sz w:val="24"/>
          <w:lang w:val="zh-CN"/>
        </w:rPr>
        <w:t xml:space="preserve">            </w:t>
      </w:r>
      <w:r>
        <w:rPr>
          <w:rFonts w:ascii="Arial" w:hAnsi="Arial" w:cs="Arial"/>
          <w:bCs/>
          <w:sz w:val="24"/>
          <w:lang w:val="zh-CN"/>
        </w:rPr>
        <w:t>年   月   日</w:t>
      </w:r>
    </w:p>
    <w:p w14:paraId="35CC52B9">
      <w:pPr>
        <w:autoSpaceDE w:val="0"/>
        <w:autoSpaceDN w:val="0"/>
        <w:ind w:firstLine="482"/>
        <w:jc w:val="center"/>
        <w:rPr>
          <w:rFonts w:ascii="Arial" w:hAnsi="Arial" w:cs="Arial"/>
          <w:bCs/>
          <w:sz w:val="24"/>
          <w:lang w:val="zh-CN"/>
        </w:rPr>
      </w:pPr>
      <w:r>
        <w:rPr>
          <w:rFonts w:ascii="Arial" w:hAnsi="Arial" w:cs="Arial"/>
          <w:bCs/>
          <w:sz w:val="24"/>
          <w:lang w:val="zh-CN"/>
        </w:rPr>
        <w:br w:type="page"/>
      </w:r>
    </w:p>
    <w:p w14:paraId="78D04051">
      <w:pPr>
        <w:autoSpaceDE w:val="0"/>
        <w:autoSpaceDN w:val="0"/>
        <w:ind w:firstLine="482"/>
        <w:jc w:val="center"/>
        <w:rPr>
          <w:rFonts w:ascii="Arial" w:hAnsi="Arial" w:cs="Arial"/>
          <w:bCs/>
          <w:sz w:val="24"/>
          <w:lang w:val="zh-CN"/>
        </w:rPr>
      </w:pPr>
    </w:p>
    <w:p w14:paraId="7E9E17B7">
      <w:pPr>
        <w:autoSpaceDE w:val="0"/>
        <w:autoSpaceDN w:val="0"/>
        <w:ind w:firstLine="482"/>
        <w:jc w:val="center"/>
        <w:rPr>
          <w:rFonts w:ascii="Arial" w:hAnsi="Arial" w:cs="Arial"/>
          <w:bCs/>
          <w:sz w:val="24"/>
          <w:lang w:val="zh-CN"/>
        </w:rPr>
      </w:pPr>
    </w:p>
    <w:p w14:paraId="2FDAD8CA">
      <w:pPr>
        <w:autoSpaceDE w:val="0"/>
        <w:autoSpaceDN w:val="0"/>
        <w:ind w:firstLine="482"/>
        <w:jc w:val="center"/>
        <w:rPr>
          <w:rFonts w:ascii="Arial" w:hAnsi="Arial" w:cs="Arial"/>
          <w:bCs/>
          <w:sz w:val="24"/>
          <w:lang w:val="zh-CN"/>
        </w:rPr>
      </w:pPr>
    </w:p>
    <w:p w14:paraId="7896BE77">
      <w:pPr>
        <w:autoSpaceDE w:val="0"/>
        <w:autoSpaceDN w:val="0"/>
        <w:ind w:firstLine="482"/>
        <w:jc w:val="center"/>
        <w:rPr>
          <w:rFonts w:cs="Arial"/>
          <w:b/>
          <w:sz w:val="28"/>
          <w:szCs w:val="28"/>
          <w:lang w:val="zh-CN"/>
        </w:rPr>
      </w:pPr>
      <w:r>
        <w:rPr>
          <w:rFonts w:hint="eastAsia" w:cs="Arial"/>
          <w:b/>
          <w:sz w:val="28"/>
          <w:szCs w:val="28"/>
          <w:lang w:val="zh-CN"/>
        </w:rPr>
        <w:t>法定代表人身份证复印（扫描）件</w:t>
      </w:r>
    </w:p>
    <w:p w14:paraId="40D116B5">
      <w:pPr>
        <w:autoSpaceDE w:val="0"/>
        <w:autoSpaceDN w:val="0"/>
        <w:ind w:firstLine="480"/>
        <w:rPr>
          <w:rFonts w:cs="Arial"/>
          <w:lang w:val="zh-CN"/>
        </w:rPr>
      </w:pPr>
    </w:p>
    <w:p w14:paraId="08B2CD02">
      <w:pPr>
        <w:autoSpaceDE w:val="0"/>
        <w:autoSpaceDN w:val="0"/>
        <w:ind w:firstLine="480"/>
        <w:rPr>
          <w:rFonts w:cs="Arial"/>
          <w:lang w:val="zh-CN"/>
        </w:rPr>
      </w:pPr>
    </w:p>
    <w:p w14:paraId="6E38C4F4">
      <w:pPr>
        <w:autoSpaceDE w:val="0"/>
        <w:autoSpaceDN w:val="0"/>
        <w:ind w:firstLine="480"/>
        <w:rPr>
          <w:rFonts w:cs="Arial"/>
          <w:lang w:val="zh-CN"/>
        </w:rPr>
      </w:pPr>
    </w:p>
    <w:p w14:paraId="62259D57">
      <w:pPr>
        <w:autoSpaceDE w:val="0"/>
        <w:autoSpaceDN w:val="0"/>
        <w:ind w:firstLine="480"/>
        <w:rPr>
          <w:rFonts w:cs="Arial"/>
          <w:lang w:val="zh-CN"/>
        </w:rPr>
      </w:pPr>
      <w:r>
        <w:rPr>
          <w:rFonts w:cs="Arial"/>
        </w:rPr>
        <mc:AlternateContent>
          <mc:Choice Requires="wps">
            <w:drawing>
              <wp:anchor distT="0" distB="0" distL="114300" distR="114300" simplePos="0" relativeHeight="251660288" behindDoc="0" locked="0" layoutInCell="1" allowOverlap="1">
                <wp:simplePos x="0" y="0"/>
                <wp:positionH relativeFrom="column">
                  <wp:posOffset>1814195</wp:posOffset>
                </wp:positionH>
                <wp:positionV relativeFrom="paragraph">
                  <wp:posOffset>13335</wp:posOffset>
                </wp:positionV>
                <wp:extent cx="2619375" cy="1647825"/>
                <wp:effectExtent l="7620" t="7620" r="20955" b="20955"/>
                <wp:wrapNone/>
                <wp:docPr id="25" name="Rectangle 3"/>
                <wp:cNvGraphicFramePr/>
                <a:graphic xmlns:a="http://schemas.openxmlformats.org/drawingml/2006/main">
                  <a:graphicData uri="http://schemas.microsoft.com/office/word/2010/wordprocessingShape">
                    <wps:wsp>
                      <wps:cNvSpPr>
                        <a:spLocks noChangeArrowheads="1"/>
                      </wps:cNvSpPr>
                      <wps:spPr bwMode="auto">
                        <a:xfrm>
                          <a:off x="0" y="0"/>
                          <a:ext cx="2619375" cy="1647825"/>
                        </a:xfrm>
                        <a:prstGeom prst="rect">
                          <a:avLst/>
                        </a:prstGeom>
                        <a:noFill/>
                        <a:ln w="15875">
                          <a:solidFill>
                            <a:srgbClr val="C6D9F1"/>
                          </a:solidFill>
                          <a:miter lim="200000"/>
                        </a:ln>
                        <a:effectLst/>
                      </wps:spPr>
                      <wps:txbx>
                        <w:txbxContent>
                          <w:p w14:paraId="4E67AE62">
                            <w:pPr>
                              <w:jc w:val="cente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142.85pt;margin-top:1.05pt;height:129.75pt;width:206.25pt;z-index:251660288;mso-width-relative:page;mso-height-relative:page;" filled="f" stroked="t" coordsize="21600,21600" o:gfxdata="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T7L9Z2AAAAAkBAAAPAAAAAAAAAAEAIAAAACIAAABkcnMvZG93bnJldi54&#10;bWxQSwECFAAUAAAACACHTuJA8Z9XKDMCAABlBAAADgAAAAAAAAABACAAAAAnAQAAZHJzL2Uyb0Rv&#10;Yy54bWxQSwUGAAAAAAYABgBZAQAAzAUAAAAA&#10;">
                <v:fill on="f" focussize="0,0"/>
                <v:stroke weight="1.25pt" color="#C6D9F1" miterlimit="2" joinstyle="miter"/>
                <v:imagedata o:title=""/>
                <o:lock v:ext="edit" aspectratio="f"/>
                <v:textbox>
                  <w:txbxContent>
                    <w:p w14:paraId="4E67AE62">
                      <w:pPr>
                        <w:jc w:val="center"/>
                      </w:pPr>
                    </w:p>
                  </w:txbxContent>
                </v:textbox>
              </v:rect>
            </w:pict>
          </mc:Fallback>
        </mc:AlternateContent>
      </w:r>
    </w:p>
    <w:p w14:paraId="28582844">
      <w:pPr>
        <w:autoSpaceDE w:val="0"/>
        <w:autoSpaceDN w:val="0"/>
        <w:ind w:firstLine="480"/>
        <w:rPr>
          <w:rFonts w:cs="Arial"/>
          <w:lang w:val="zh-CN"/>
        </w:rPr>
      </w:pPr>
    </w:p>
    <w:p w14:paraId="46B0AE40">
      <w:pPr>
        <w:autoSpaceDE w:val="0"/>
        <w:autoSpaceDN w:val="0"/>
        <w:ind w:firstLine="480"/>
        <w:rPr>
          <w:rFonts w:cs="Arial"/>
          <w:lang w:val="zh-CN"/>
        </w:rPr>
      </w:pPr>
      <w:r>
        <w:rPr>
          <w:rFonts w:cs="Arial"/>
        </w:rPr>
        <mc:AlternateContent>
          <mc:Choice Requires="wps">
            <w:drawing>
              <wp:anchor distT="0" distB="0" distL="114300" distR="114300" simplePos="0" relativeHeight="251659264" behindDoc="0" locked="0" layoutInCell="1" allowOverlap="1">
                <wp:simplePos x="0" y="0"/>
                <wp:positionH relativeFrom="column">
                  <wp:posOffset>1814195</wp:posOffset>
                </wp:positionH>
                <wp:positionV relativeFrom="paragraph">
                  <wp:posOffset>1781810</wp:posOffset>
                </wp:positionV>
                <wp:extent cx="2619375" cy="1647825"/>
                <wp:effectExtent l="7620" t="7620" r="20955" b="20955"/>
                <wp:wrapNone/>
                <wp:docPr id="24" name="Rectangle 2"/>
                <wp:cNvGraphicFramePr/>
                <a:graphic xmlns:a="http://schemas.openxmlformats.org/drawingml/2006/main">
                  <a:graphicData uri="http://schemas.microsoft.com/office/word/2010/wordprocessingShape">
                    <wps:wsp>
                      <wps:cNvSpPr>
                        <a:spLocks noChangeArrowheads="1"/>
                      </wps:cNvSpPr>
                      <wps:spPr bwMode="auto">
                        <a:xfrm>
                          <a:off x="0" y="0"/>
                          <a:ext cx="2619375" cy="1647825"/>
                        </a:xfrm>
                        <a:prstGeom prst="rect">
                          <a:avLst/>
                        </a:prstGeom>
                        <a:noFill/>
                        <a:ln w="15875">
                          <a:solidFill>
                            <a:srgbClr val="C6D9F1"/>
                          </a:solidFill>
                          <a:miter lim="200000"/>
                        </a:ln>
                        <a:effectLst/>
                      </wps:spPr>
                      <wps:txbx>
                        <w:txbxContent>
                          <w:p w14:paraId="798680C3">
                            <w:pPr>
                              <w:jc w:val="cente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142.85pt;margin-top:140.3pt;height:129.75pt;width:206.25pt;z-index:251659264;mso-width-relative:page;mso-height-relative:page;" filled="f" stroked="t" coordsize="21600,21600" o:gfxdata="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PsLIQnbAAAACwEAAA8AAAAAAAAAAQAgAAAAIgAAAGRycy9kb3du&#10;cmV2LnhtbFBLAQIUABQAAAAIAIdO4kApzmANNQIAAGUEAAAOAAAAAAAAAAEAIAAAACoBAABkcnMv&#10;ZTJvRG9jLnhtbFBLBQYAAAAABgAGAFkBAADRBQAAAAA=&#10;">
                <v:fill on="f" focussize="0,0"/>
                <v:stroke weight="1.25pt" color="#C6D9F1" miterlimit="2" joinstyle="miter"/>
                <v:imagedata o:title=""/>
                <o:lock v:ext="edit" aspectratio="f"/>
                <v:textbox>
                  <w:txbxContent>
                    <w:p w14:paraId="798680C3">
                      <w:pPr>
                        <w:jc w:val="center"/>
                      </w:pPr>
                    </w:p>
                  </w:txbxContent>
                </v:textbox>
              </v:rect>
            </w:pict>
          </mc:Fallback>
        </mc:AlternateContent>
      </w:r>
    </w:p>
    <w:p w14:paraId="0DD48CC1">
      <w:pPr>
        <w:ind w:firstLine="480"/>
        <w:rPr>
          <w:rFonts w:cs="Arial"/>
        </w:rPr>
        <w:sectPr>
          <w:headerReference r:id="rId12" w:type="default"/>
          <w:footerReference r:id="rId14" w:type="default"/>
          <w:headerReference r:id="rId13" w:type="even"/>
          <w:footerReference r:id="rId15" w:type="even"/>
          <w:pgSz w:w="11907" w:h="16840"/>
          <w:pgMar w:top="1191" w:right="992" w:bottom="1191" w:left="1191" w:header="624" w:footer="964" w:gutter="0"/>
          <w:pgBorders w:offsetFrom="page">
            <w:top w:val="single" w:color="A6A6A6" w:sz="18" w:space="24"/>
            <w:left w:val="single" w:color="A6A6A6" w:sz="18" w:space="24"/>
            <w:bottom w:val="single" w:color="A6A6A6" w:sz="18" w:space="24"/>
            <w:right w:val="single" w:color="A6A6A6" w:sz="18" w:space="24"/>
          </w:pgBorders>
          <w:cols w:space="720" w:num="1"/>
          <w:docGrid w:linePitch="312" w:charSpace="0"/>
        </w:sectPr>
      </w:pPr>
      <w:r>
        <w:rPr>
          <w:rFonts w:cs="Arial"/>
        </w:rPr>
        <mc:AlternateContent>
          <mc:Choice Requires="wps">
            <w:drawing>
              <wp:anchor distT="0" distB="0" distL="114300" distR="114300" simplePos="0" relativeHeight="251662336" behindDoc="0" locked="0" layoutInCell="1" allowOverlap="1">
                <wp:simplePos x="0" y="0"/>
                <wp:positionH relativeFrom="column">
                  <wp:posOffset>2127250</wp:posOffset>
                </wp:positionH>
                <wp:positionV relativeFrom="paragraph">
                  <wp:posOffset>2349500</wp:posOffset>
                </wp:positionV>
                <wp:extent cx="1857375" cy="390525"/>
                <wp:effectExtent l="0" t="0" r="9525" b="9525"/>
                <wp:wrapNone/>
                <wp:docPr id="23" name="Text Box 5"/>
                <wp:cNvGraphicFramePr/>
                <a:graphic xmlns:a="http://schemas.openxmlformats.org/drawingml/2006/main">
                  <a:graphicData uri="http://schemas.microsoft.com/office/word/2010/wordprocessingShape">
                    <wps:wsp>
                      <wps:cNvSpPr txBox="1">
                        <a:spLocks noChangeArrowheads="1"/>
                      </wps:cNvSpPr>
                      <wps:spPr bwMode="auto">
                        <a:xfrm>
                          <a:off x="0" y="0"/>
                          <a:ext cx="1857375" cy="390525"/>
                        </a:xfrm>
                        <a:prstGeom prst="rect">
                          <a:avLst/>
                        </a:prstGeom>
                        <a:solidFill>
                          <a:srgbClr val="FFFFFF"/>
                        </a:solidFill>
                        <a:ln>
                          <a:noFill/>
                        </a:ln>
                        <a:effectLst/>
                      </wps:spPr>
                      <wps:txbx>
                        <w:txbxContent>
                          <w:p w14:paraId="43B23D8A">
                            <w:pPr>
                              <w:ind w:firstLine="480"/>
                              <w:jc w:val="center"/>
                              <w:rPr>
                                <w:rFonts w:ascii="宋体" w:hAnsi="宋体"/>
                              </w:rPr>
                            </w:pPr>
                            <w:r>
                              <w:rPr>
                                <w:rFonts w:hint="eastAsia" w:ascii="宋体" w:hAnsi="宋体"/>
                              </w:rPr>
                              <w:t>身份证复印件反面</w:t>
                            </w: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167.5pt;margin-top:185pt;height:30.75pt;width:146.25pt;z-index:251662336;mso-width-relative:page;mso-height-relative:page;" fillcolor="#FFFFFF" filled="t" stroked="f" coordsize="21600,21600" o:gfxdata="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QzPnn&#10;2AAAAAsBAAAPAAAAAAAAAAEAIAAAACIAAABkcnMvZG93bnJldi54bWxQSwECFAAUAAAACACHTuJA&#10;V9Jc/iECAABMBAAADgAAAAAAAAABACAAAAAnAQAAZHJzL2Uyb0RvYy54bWxQSwUGAAAAAAYABgBZ&#10;AQAAugUAAAAA&#10;">
                <v:fill on="t" focussize="0,0"/>
                <v:stroke on="f"/>
                <v:imagedata o:title=""/>
                <o:lock v:ext="edit" aspectratio="f"/>
                <v:textbox>
                  <w:txbxContent>
                    <w:p w14:paraId="43B23D8A">
                      <w:pPr>
                        <w:ind w:firstLine="480"/>
                        <w:jc w:val="center"/>
                        <w:rPr>
                          <w:rFonts w:ascii="宋体" w:hAnsi="宋体"/>
                        </w:rPr>
                      </w:pPr>
                      <w:r>
                        <w:rPr>
                          <w:rFonts w:hint="eastAsia" w:ascii="宋体" w:hAnsi="宋体"/>
                        </w:rPr>
                        <w:t>身份证复印件反面</w:t>
                      </w:r>
                    </w:p>
                  </w:txbxContent>
                </v:textbox>
              </v:shape>
            </w:pict>
          </mc:Fallback>
        </mc:AlternateContent>
      </w:r>
      <w:r>
        <w:rPr>
          <w:rFonts w:cs="Arial"/>
        </w:rPr>
        <mc:AlternateContent>
          <mc:Choice Requires="wps">
            <w:drawing>
              <wp:anchor distT="0" distB="0" distL="114300" distR="114300" simplePos="0" relativeHeight="251661312" behindDoc="0" locked="0" layoutInCell="1" allowOverlap="1">
                <wp:simplePos x="0" y="0"/>
                <wp:positionH relativeFrom="column">
                  <wp:posOffset>2127250</wp:posOffset>
                </wp:positionH>
                <wp:positionV relativeFrom="paragraph">
                  <wp:posOffset>368935</wp:posOffset>
                </wp:positionV>
                <wp:extent cx="1857375" cy="390525"/>
                <wp:effectExtent l="0" t="0" r="9525" b="9525"/>
                <wp:wrapNone/>
                <wp:docPr id="22" name="Text Box 4"/>
                <wp:cNvGraphicFramePr/>
                <a:graphic xmlns:a="http://schemas.openxmlformats.org/drawingml/2006/main">
                  <a:graphicData uri="http://schemas.microsoft.com/office/word/2010/wordprocessingShape">
                    <wps:wsp>
                      <wps:cNvSpPr txBox="1">
                        <a:spLocks noChangeArrowheads="1"/>
                      </wps:cNvSpPr>
                      <wps:spPr bwMode="auto">
                        <a:xfrm>
                          <a:off x="0" y="0"/>
                          <a:ext cx="1857375" cy="390525"/>
                        </a:xfrm>
                        <a:prstGeom prst="rect">
                          <a:avLst/>
                        </a:prstGeom>
                        <a:solidFill>
                          <a:srgbClr val="FFFFFF"/>
                        </a:solidFill>
                        <a:ln>
                          <a:noFill/>
                        </a:ln>
                        <a:effectLst/>
                      </wps:spPr>
                      <wps:txbx>
                        <w:txbxContent>
                          <w:p w14:paraId="363C4CD2">
                            <w:pPr>
                              <w:ind w:firstLine="480"/>
                              <w:jc w:val="center"/>
                              <w:rPr>
                                <w:rFonts w:ascii="宋体" w:hAnsi="宋体"/>
                              </w:rPr>
                            </w:pPr>
                            <w:r>
                              <w:rPr>
                                <w:rFonts w:hint="eastAsia" w:ascii="宋体" w:hAnsi="宋体"/>
                              </w:rPr>
                              <w:t>身份证复印件正面</w:t>
                            </w:r>
                          </w:p>
                        </w:txbxContent>
                      </wps:txbx>
                      <wps:bodyPr rot="0" vert="horz" wrap="square" lIns="91440" tIns="45720" rIns="91440" bIns="45720" anchor="t" anchorCtr="0" upright="1">
                        <a:noAutofit/>
                      </wps:bodyPr>
                    </wps:wsp>
                  </a:graphicData>
                </a:graphic>
              </wp:anchor>
            </w:drawing>
          </mc:Choice>
          <mc:Fallback>
            <w:pict>
              <v:shape id="Text Box 4" o:spid="_x0000_s1026" o:spt="202" type="#_x0000_t202" style="position:absolute;left:0pt;margin-left:167.5pt;margin-top:29.05pt;height:30.75pt;width:146.25pt;z-index:251661312;mso-width-relative:page;mso-height-relative:page;" fillcolor="#FFFFFF" filled="t" stroked="f" coordsize="21600,21600" o:gfxdata="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nMxv&#10;qdgAAAAKAQAADwAAAAAAAAABACAAAAAiAAAAZHJzL2Rvd25yZXYueG1sUEsBAhQAFAAAAAgAh07i&#10;QP68BI8iAgAATAQAAA4AAAAAAAAAAQAgAAAAJwEAAGRycy9lMm9Eb2MueG1sUEsFBgAAAAAGAAYA&#10;WQEAALsFAAAAAA==&#10;">
                <v:fill on="t" focussize="0,0"/>
                <v:stroke on="f"/>
                <v:imagedata o:title=""/>
                <o:lock v:ext="edit" aspectratio="f"/>
                <v:textbox>
                  <w:txbxContent>
                    <w:p w14:paraId="363C4CD2">
                      <w:pPr>
                        <w:ind w:firstLine="480"/>
                        <w:jc w:val="center"/>
                        <w:rPr>
                          <w:rFonts w:ascii="宋体" w:hAnsi="宋体"/>
                        </w:rPr>
                      </w:pPr>
                      <w:r>
                        <w:rPr>
                          <w:rFonts w:hint="eastAsia" w:ascii="宋体" w:hAnsi="宋体"/>
                        </w:rPr>
                        <w:t>身份证复印件正面</w:t>
                      </w:r>
                    </w:p>
                  </w:txbxContent>
                </v:textbox>
              </v:shape>
            </w:pict>
          </mc:Fallback>
        </mc:AlternateContent>
      </w:r>
    </w:p>
    <w:p w14:paraId="34B9CF5F">
      <w:pPr>
        <w:tabs>
          <w:tab w:val="left" w:pos="1575"/>
        </w:tabs>
        <w:spacing w:line="360" w:lineRule="auto"/>
        <w:outlineLvl w:val="1"/>
        <w:rPr>
          <w:rFonts w:ascii="Arial" w:hAnsi="Arial" w:cs="Arial"/>
          <w:b/>
          <w:sz w:val="28"/>
          <w:szCs w:val="28"/>
        </w:rPr>
      </w:pPr>
      <w:bookmarkStart w:id="143" w:name="_Toc23018"/>
      <w:bookmarkStart w:id="144" w:name="_Toc22409"/>
      <w:bookmarkStart w:id="145" w:name="_Toc13050672"/>
      <w:r>
        <w:rPr>
          <w:rFonts w:ascii="Arial" w:hAnsi="Arial" w:cs="Arial"/>
          <w:b/>
          <w:bCs/>
          <w:sz w:val="28"/>
          <w:szCs w:val="28"/>
        </w:rPr>
        <w:t>附件三</w:t>
      </w:r>
      <w:r>
        <w:rPr>
          <w:rFonts w:hint="eastAsia" w:ascii="Arial" w:hAnsi="Arial" w:cs="Arial"/>
          <w:b/>
          <w:sz w:val="28"/>
          <w:szCs w:val="28"/>
        </w:rPr>
        <w:t>：</w:t>
      </w:r>
      <w:r>
        <w:rPr>
          <w:rFonts w:ascii="Arial" w:hAnsi="Arial" w:cs="Arial"/>
          <w:b/>
          <w:sz w:val="28"/>
          <w:szCs w:val="28"/>
        </w:rPr>
        <w:t>法定代表人授权书</w:t>
      </w:r>
      <w:bookmarkEnd w:id="143"/>
      <w:bookmarkEnd w:id="144"/>
      <w:bookmarkEnd w:id="145"/>
    </w:p>
    <w:p w14:paraId="091839AA">
      <w:pPr>
        <w:tabs>
          <w:tab w:val="left" w:pos="1575"/>
        </w:tabs>
        <w:spacing w:line="360" w:lineRule="auto"/>
        <w:rPr>
          <w:rFonts w:ascii="Arial" w:hAnsi="Arial" w:cs="Arial"/>
          <w:b/>
          <w:bCs/>
          <w:sz w:val="28"/>
          <w:szCs w:val="28"/>
        </w:rPr>
      </w:pPr>
      <w:r>
        <w:rPr>
          <w:rFonts w:ascii="Arial" w:hAnsi="Arial" w:cs="Arial"/>
          <w:b/>
          <w:bCs/>
          <w:sz w:val="28"/>
          <w:szCs w:val="28"/>
        </w:rPr>
        <w:t xml:space="preserve">                   </w:t>
      </w:r>
    </w:p>
    <w:p w14:paraId="2D3222F8">
      <w:pPr>
        <w:tabs>
          <w:tab w:val="left" w:pos="1575"/>
        </w:tabs>
        <w:spacing w:line="360" w:lineRule="auto"/>
        <w:jc w:val="center"/>
        <w:rPr>
          <w:rFonts w:ascii="Arial" w:hAnsi="Arial" w:cs="Arial"/>
          <w:b/>
          <w:sz w:val="28"/>
          <w:szCs w:val="28"/>
        </w:rPr>
      </w:pPr>
      <w:r>
        <w:rPr>
          <w:rFonts w:ascii="Arial" w:hAnsi="Arial" w:cs="Arial"/>
          <w:b/>
          <w:sz w:val="28"/>
          <w:szCs w:val="28"/>
        </w:rPr>
        <w:t>法定代表人授权书</w:t>
      </w:r>
    </w:p>
    <w:p w14:paraId="0F935520">
      <w:pPr>
        <w:pStyle w:val="23"/>
        <w:adjustRightInd w:val="0"/>
        <w:snapToGrid w:val="0"/>
        <w:spacing w:after="0" w:line="360" w:lineRule="auto"/>
        <w:jc w:val="left"/>
        <w:rPr>
          <w:rFonts w:ascii="Arial" w:hAnsi="Arial" w:cs="Arial"/>
          <w:bCs/>
          <w:sz w:val="28"/>
          <w:szCs w:val="28"/>
        </w:rPr>
      </w:pPr>
    </w:p>
    <w:p w14:paraId="7ADE5D6C">
      <w:pPr>
        <w:spacing w:line="360" w:lineRule="auto"/>
        <w:rPr>
          <w:rFonts w:ascii="Arial" w:hAnsi="Arial" w:cs="Arial"/>
          <w:b/>
          <w:bCs w:val="0"/>
          <w:sz w:val="24"/>
          <w:szCs w:val="24"/>
          <w:lang w:val="zh-CN"/>
        </w:rPr>
      </w:pPr>
      <w:r>
        <w:rPr>
          <w:rFonts w:hint="eastAsia" w:ascii="Arial" w:hAnsi="Arial" w:cs="Arial"/>
          <w:b/>
          <w:bCs w:val="0"/>
          <w:sz w:val="24"/>
          <w:szCs w:val="24"/>
          <w:lang w:val="zh-CN"/>
        </w:rPr>
        <w:t>致：格尔木市政务服务和公共资源交易中心</w:t>
      </w:r>
    </w:p>
    <w:p w14:paraId="446E04C3">
      <w:pPr>
        <w:spacing w:line="360" w:lineRule="auto"/>
        <w:rPr>
          <w:rFonts w:ascii="Arial" w:hAnsi="Arial" w:cs="Arial"/>
          <w:bCs/>
          <w:sz w:val="24"/>
          <w:szCs w:val="24"/>
          <w:lang w:val="zh-CN"/>
        </w:rPr>
      </w:pPr>
      <w:r>
        <w:rPr>
          <w:rFonts w:ascii="Arial" w:hAnsi="Arial" w:cs="Arial"/>
          <w:bCs/>
          <w:sz w:val="24"/>
          <w:szCs w:val="24"/>
          <w:lang w:val="zh-CN"/>
        </w:rPr>
        <w:t xml:space="preserve"> </w:t>
      </w:r>
    </w:p>
    <w:p w14:paraId="678DC644">
      <w:pPr>
        <w:spacing w:line="360" w:lineRule="auto"/>
        <w:ind w:firstLine="480" w:firstLineChars="200"/>
        <w:rPr>
          <w:rFonts w:ascii="Arial" w:hAnsi="Arial" w:cs="Arial"/>
          <w:bCs/>
          <w:sz w:val="24"/>
          <w:szCs w:val="24"/>
          <w:lang w:val="zh-CN"/>
        </w:rPr>
      </w:pPr>
      <w:r>
        <w:rPr>
          <w:rFonts w:ascii="Arial" w:hAnsi="Arial" w:cs="Arial"/>
          <w:bCs/>
          <w:sz w:val="24"/>
          <w:szCs w:val="24"/>
          <w:u w:val="single"/>
          <w:lang w:val="zh-CN"/>
        </w:rPr>
        <w:t>（报价供应商名称）</w:t>
      </w:r>
      <w:r>
        <w:rPr>
          <w:rFonts w:ascii="Arial" w:hAnsi="Arial" w:cs="Arial"/>
          <w:bCs/>
          <w:sz w:val="24"/>
          <w:szCs w:val="24"/>
          <w:lang w:val="zh-CN"/>
        </w:rPr>
        <w:t>系中华人民共和国合法企业，法定地址</w:t>
      </w:r>
      <w:r>
        <w:rPr>
          <w:rFonts w:ascii="Arial" w:hAnsi="Arial" w:cs="Arial"/>
          <w:bCs/>
          <w:sz w:val="24"/>
          <w:szCs w:val="24"/>
          <w:u w:val="single"/>
          <w:lang w:val="zh-CN"/>
        </w:rPr>
        <w:t xml:space="preserve">          </w:t>
      </w:r>
      <w:r>
        <w:rPr>
          <w:rFonts w:ascii="Arial" w:hAnsi="Arial" w:cs="Arial"/>
          <w:bCs/>
          <w:sz w:val="24"/>
          <w:szCs w:val="24"/>
          <w:lang w:val="zh-CN"/>
        </w:rPr>
        <w:t>。</w:t>
      </w:r>
      <w:r>
        <w:rPr>
          <w:rFonts w:ascii="Arial" w:hAnsi="Arial" w:cs="Arial"/>
          <w:bCs/>
          <w:sz w:val="24"/>
          <w:szCs w:val="24"/>
          <w:u w:val="single"/>
          <w:lang w:val="zh-CN"/>
        </w:rPr>
        <w:t>（法定代表人姓名）</w:t>
      </w:r>
      <w:r>
        <w:rPr>
          <w:rFonts w:ascii="Arial" w:hAnsi="Arial" w:cs="Arial"/>
          <w:bCs/>
          <w:sz w:val="24"/>
          <w:szCs w:val="24"/>
          <w:lang w:val="zh-CN"/>
        </w:rPr>
        <w:t>特授权</w:t>
      </w:r>
      <w:r>
        <w:rPr>
          <w:rFonts w:ascii="Arial" w:hAnsi="Arial" w:cs="Arial"/>
          <w:bCs/>
          <w:sz w:val="24"/>
          <w:szCs w:val="24"/>
          <w:u w:val="single"/>
          <w:lang w:val="zh-CN"/>
        </w:rPr>
        <w:t>（询价代表姓名）</w:t>
      </w:r>
      <w:r>
        <w:rPr>
          <w:rFonts w:ascii="Arial" w:hAnsi="Arial" w:cs="Arial"/>
          <w:bCs/>
          <w:sz w:val="24"/>
          <w:szCs w:val="24"/>
          <w:lang w:val="zh-CN"/>
        </w:rPr>
        <w:t>代表我单位全权办理</w:t>
      </w:r>
      <w:r>
        <w:rPr>
          <w:rFonts w:ascii="Arial" w:hAnsi="Arial" w:cs="Arial"/>
          <w:bCs/>
          <w:sz w:val="24"/>
          <w:szCs w:val="24"/>
          <w:u w:val="single"/>
          <w:lang w:val="zh-CN"/>
        </w:rPr>
        <w:t xml:space="preserve">                         </w:t>
      </w:r>
      <w:r>
        <w:rPr>
          <w:rFonts w:ascii="Arial" w:hAnsi="Arial" w:cs="Arial"/>
          <w:bCs/>
          <w:sz w:val="24"/>
          <w:szCs w:val="24"/>
          <w:lang w:val="zh-CN"/>
        </w:rPr>
        <w:t>项目的投标、答疑等具体工作，并签署全部有关的文件、资料。</w:t>
      </w:r>
    </w:p>
    <w:p w14:paraId="66ECA9DA">
      <w:pPr>
        <w:spacing w:line="360" w:lineRule="auto"/>
        <w:rPr>
          <w:rFonts w:ascii="Arial" w:hAnsi="Arial" w:cs="Arial"/>
          <w:bCs/>
          <w:sz w:val="24"/>
          <w:szCs w:val="24"/>
          <w:lang w:val="zh-CN"/>
        </w:rPr>
      </w:pPr>
    </w:p>
    <w:p w14:paraId="78F90386">
      <w:pPr>
        <w:spacing w:line="360" w:lineRule="auto"/>
        <w:ind w:firstLine="480" w:firstLineChars="200"/>
        <w:rPr>
          <w:rFonts w:ascii="Arial" w:hAnsi="Arial" w:cs="Arial"/>
          <w:bCs/>
          <w:sz w:val="24"/>
          <w:szCs w:val="24"/>
          <w:lang w:val="zh-CN"/>
        </w:rPr>
      </w:pPr>
      <w:r>
        <w:rPr>
          <w:rFonts w:ascii="Arial" w:hAnsi="Arial" w:cs="Arial"/>
          <w:bCs/>
          <w:sz w:val="24"/>
          <w:szCs w:val="24"/>
          <w:lang w:val="zh-CN"/>
        </w:rPr>
        <w:t>我单位对被授权人的签名负全部责任。</w:t>
      </w:r>
    </w:p>
    <w:p w14:paraId="026460EF">
      <w:pPr>
        <w:spacing w:line="360" w:lineRule="auto"/>
        <w:rPr>
          <w:rFonts w:ascii="Arial" w:hAnsi="Arial" w:cs="Arial"/>
          <w:bCs/>
          <w:sz w:val="24"/>
          <w:szCs w:val="24"/>
          <w:lang w:val="zh-CN"/>
        </w:rPr>
      </w:pPr>
    </w:p>
    <w:p w14:paraId="4B828A61">
      <w:pPr>
        <w:spacing w:line="360" w:lineRule="auto"/>
        <w:ind w:firstLine="480" w:firstLineChars="200"/>
        <w:rPr>
          <w:rFonts w:ascii="Arial" w:hAnsi="Arial" w:cs="Arial"/>
          <w:bCs/>
          <w:sz w:val="24"/>
          <w:szCs w:val="24"/>
          <w:lang w:val="zh-CN"/>
        </w:rPr>
      </w:pPr>
      <w:r>
        <w:rPr>
          <w:rFonts w:ascii="Arial" w:hAnsi="Arial" w:cs="Arial"/>
          <w:bCs/>
          <w:sz w:val="24"/>
          <w:szCs w:val="24"/>
          <w:lang w:val="zh-CN"/>
        </w:rPr>
        <w:t>在撤销授权的书面通知以前，本授权书一直有效，被授权人签署的所有文件（在授权书有效期内签署的）不因授权的撤销而失效。</w:t>
      </w:r>
    </w:p>
    <w:p w14:paraId="48E89A42">
      <w:pPr>
        <w:spacing w:line="360" w:lineRule="auto"/>
        <w:rPr>
          <w:rFonts w:ascii="Arial" w:hAnsi="Arial" w:cs="Arial"/>
          <w:bCs/>
          <w:sz w:val="24"/>
          <w:szCs w:val="24"/>
          <w:lang w:val="zh-CN"/>
        </w:rPr>
      </w:pPr>
    </w:p>
    <w:p w14:paraId="13F4DCF2">
      <w:pPr>
        <w:spacing w:line="360" w:lineRule="auto"/>
        <w:rPr>
          <w:rFonts w:ascii="Arial" w:hAnsi="Arial" w:cs="Arial"/>
          <w:bCs/>
          <w:sz w:val="24"/>
          <w:szCs w:val="24"/>
          <w:u w:val="single"/>
        </w:rPr>
      </w:pPr>
      <w:r>
        <w:rPr>
          <w:rFonts w:ascii="Arial" w:hAnsi="Arial" w:cs="Arial"/>
          <w:bCs/>
          <w:sz w:val="24"/>
          <w:szCs w:val="24"/>
          <w:lang w:val="zh-CN"/>
        </w:rPr>
        <w:t>授权期限：自</w:t>
      </w:r>
      <w:r>
        <w:rPr>
          <w:rFonts w:hint="eastAsia" w:ascii="Arial" w:hAnsi="Arial" w:cs="Arial"/>
          <w:bCs/>
          <w:sz w:val="24"/>
          <w:szCs w:val="24"/>
          <w:u w:val="single"/>
          <w:lang w:val="zh-CN"/>
        </w:rPr>
        <w:t xml:space="preserve">             </w:t>
      </w:r>
      <w:r>
        <w:rPr>
          <w:rFonts w:ascii="Arial" w:hAnsi="Arial" w:cs="Arial"/>
          <w:bCs/>
          <w:sz w:val="24"/>
          <w:szCs w:val="24"/>
          <w:lang w:val="zh-CN"/>
        </w:rPr>
        <w:t>年</w:t>
      </w:r>
      <w:r>
        <w:rPr>
          <w:rFonts w:ascii="Arial" w:hAnsi="Arial" w:cs="Arial"/>
          <w:bCs/>
          <w:sz w:val="24"/>
          <w:szCs w:val="24"/>
          <w:u w:val="single"/>
          <w:lang w:val="zh-CN"/>
        </w:rPr>
        <w:t xml:space="preserve">     </w:t>
      </w:r>
      <w:r>
        <w:rPr>
          <w:rFonts w:ascii="Arial" w:hAnsi="Arial" w:cs="Arial"/>
          <w:bCs/>
          <w:sz w:val="24"/>
          <w:szCs w:val="24"/>
          <w:lang w:val="zh-CN"/>
        </w:rPr>
        <w:t>月</w:t>
      </w:r>
      <w:r>
        <w:rPr>
          <w:rFonts w:ascii="Arial" w:hAnsi="Arial" w:cs="Arial"/>
          <w:bCs/>
          <w:sz w:val="24"/>
          <w:szCs w:val="24"/>
          <w:u w:val="single"/>
          <w:lang w:val="zh-CN"/>
        </w:rPr>
        <w:t xml:space="preserve">     </w:t>
      </w:r>
      <w:r>
        <w:rPr>
          <w:rFonts w:ascii="Arial" w:hAnsi="Arial" w:cs="Arial"/>
          <w:bCs/>
          <w:sz w:val="24"/>
          <w:szCs w:val="24"/>
          <w:lang w:val="zh-CN"/>
        </w:rPr>
        <w:t>日起至</w:t>
      </w:r>
      <w:r>
        <w:rPr>
          <w:rFonts w:hint="eastAsia" w:ascii="Arial" w:hAnsi="Arial" w:cs="Arial"/>
          <w:bCs/>
          <w:sz w:val="24"/>
          <w:szCs w:val="24"/>
          <w:u w:val="single"/>
          <w:lang w:val="zh-CN"/>
        </w:rPr>
        <w:t xml:space="preserve">           </w:t>
      </w:r>
      <w:r>
        <w:rPr>
          <w:rFonts w:ascii="Arial" w:hAnsi="Arial" w:cs="Arial"/>
          <w:bCs/>
          <w:sz w:val="24"/>
          <w:szCs w:val="24"/>
          <w:lang w:val="zh-CN"/>
        </w:rPr>
        <w:t>年</w:t>
      </w:r>
      <w:r>
        <w:rPr>
          <w:rFonts w:ascii="Arial" w:hAnsi="Arial" w:cs="Arial"/>
          <w:bCs/>
          <w:sz w:val="24"/>
          <w:szCs w:val="24"/>
          <w:u w:val="single"/>
          <w:lang w:val="zh-CN"/>
        </w:rPr>
        <w:t xml:space="preserve">     </w:t>
      </w:r>
      <w:r>
        <w:rPr>
          <w:rFonts w:ascii="Arial" w:hAnsi="Arial" w:cs="Arial"/>
          <w:bCs/>
          <w:sz w:val="24"/>
          <w:szCs w:val="24"/>
          <w:lang w:val="zh-CN"/>
        </w:rPr>
        <w:t>月</w:t>
      </w:r>
      <w:r>
        <w:rPr>
          <w:rFonts w:ascii="Arial" w:hAnsi="Arial" w:cs="Arial"/>
          <w:bCs/>
          <w:sz w:val="24"/>
          <w:szCs w:val="24"/>
          <w:u w:val="single"/>
          <w:lang w:val="zh-CN"/>
        </w:rPr>
        <w:t xml:space="preserve">     </w:t>
      </w:r>
      <w:r>
        <w:rPr>
          <w:rFonts w:ascii="Arial" w:hAnsi="Arial" w:cs="Arial"/>
          <w:bCs/>
          <w:sz w:val="24"/>
          <w:szCs w:val="24"/>
          <w:lang w:val="zh-CN"/>
        </w:rPr>
        <w:t>日止（授权期限必须满足</w:t>
      </w:r>
      <w:r>
        <w:rPr>
          <w:rFonts w:hint="eastAsia" w:ascii="Arial" w:hAnsi="Arial" w:cs="Arial"/>
          <w:bCs/>
          <w:sz w:val="24"/>
          <w:szCs w:val="24"/>
          <w:lang w:val="zh-CN"/>
        </w:rPr>
        <w:t>询价</w:t>
      </w:r>
      <w:r>
        <w:rPr>
          <w:rFonts w:ascii="Arial" w:hAnsi="Arial" w:cs="Arial"/>
          <w:bCs/>
          <w:sz w:val="24"/>
          <w:szCs w:val="24"/>
          <w:lang w:val="zh-CN"/>
        </w:rPr>
        <w:t>有效期的要求）。</w:t>
      </w:r>
    </w:p>
    <w:p w14:paraId="77ABFF50">
      <w:pPr>
        <w:spacing w:line="400" w:lineRule="exact"/>
        <w:ind w:firstLine="480" w:firstLineChars="200"/>
        <w:rPr>
          <w:rFonts w:ascii="宋体" w:hAnsi="宋体"/>
          <w:sz w:val="24"/>
        </w:rPr>
      </w:pPr>
      <w:r>
        <w:rPr>
          <w:rFonts w:hint="eastAsia" w:ascii="宋体" w:hAnsi="宋体"/>
          <w:sz w:val="24"/>
        </w:rPr>
        <w:t>被授权人联系电话：</w:t>
      </w:r>
      <w:r>
        <w:rPr>
          <w:rFonts w:hint="eastAsia" w:ascii="宋体" w:hAnsi="宋体"/>
          <w:sz w:val="24"/>
          <w:u w:val="single"/>
        </w:rPr>
        <w:t xml:space="preserve">           </w:t>
      </w:r>
    </w:p>
    <w:p w14:paraId="5ECC9D1E">
      <w:pPr>
        <w:spacing w:line="400" w:lineRule="exact"/>
        <w:rPr>
          <w:rFonts w:ascii="宋体" w:hAnsi="宋体"/>
          <w:sz w:val="24"/>
        </w:rPr>
      </w:pPr>
    </w:p>
    <w:p w14:paraId="0A24DEF6">
      <w:pPr>
        <w:spacing w:line="400" w:lineRule="exact"/>
        <w:ind w:firstLine="480" w:firstLineChars="200"/>
        <w:rPr>
          <w:rFonts w:ascii="宋体" w:hAnsi="宋体"/>
          <w:sz w:val="24"/>
        </w:rPr>
      </w:pPr>
    </w:p>
    <w:p w14:paraId="57488B32">
      <w:pPr>
        <w:spacing w:line="400" w:lineRule="exact"/>
        <w:ind w:firstLine="480" w:firstLineChars="200"/>
        <w:rPr>
          <w:rFonts w:ascii="宋体" w:hAnsi="宋体"/>
          <w:sz w:val="24"/>
          <w:u w:val="single"/>
        </w:rPr>
      </w:pPr>
      <w:r>
        <w:rPr>
          <w:rFonts w:hint="eastAsia" w:ascii="宋体" w:hAnsi="宋体"/>
          <w:sz w:val="24"/>
        </w:rPr>
        <w:t>被授权人（委托代理人）签字：</w:t>
      </w:r>
      <w:r>
        <w:rPr>
          <w:rFonts w:hint="eastAsia" w:ascii="宋体" w:hAnsi="宋体"/>
          <w:sz w:val="24"/>
          <w:u w:val="single"/>
        </w:rPr>
        <w:t xml:space="preserve">      </w:t>
      </w:r>
      <w:r>
        <w:rPr>
          <w:rFonts w:hint="eastAsia" w:ascii="宋体" w:hAnsi="宋体"/>
          <w:sz w:val="24"/>
        </w:rPr>
        <w:t xml:space="preserve">   授权人（法定代表人）签字：</w:t>
      </w:r>
      <w:r>
        <w:rPr>
          <w:rFonts w:hint="eastAsia" w:ascii="宋体" w:hAnsi="宋体"/>
          <w:sz w:val="24"/>
          <w:u w:val="single"/>
        </w:rPr>
        <w:t xml:space="preserve">          </w:t>
      </w:r>
    </w:p>
    <w:p w14:paraId="4CC7E804">
      <w:pPr>
        <w:spacing w:line="400" w:lineRule="exact"/>
        <w:ind w:firstLine="480" w:firstLineChars="200"/>
        <w:rPr>
          <w:rFonts w:ascii="宋体" w:hAnsi="宋体"/>
          <w:sz w:val="24"/>
        </w:rPr>
      </w:pPr>
      <w:r>
        <w:rPr>
          <w:rFonts w:hint="eastAsia" w:ascii="宋体" w:hAnsi="宋体"/>
          <w:sz w:val="24"/>
        </w:rPr>
        <w:t>职务：</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14:paraId="70C86239">
      <w:pPr>
        <w:spacing w:line="360" w:lineRule="auto"/>
        <w:rPr>
          <w:rFonts w:ascii="Arial" w:hAnsi="Arial" w:cs="Arial"/>
          <w:bCs/>
          <w:sz w:val="24"/>
          <w:szCs w:val="24"/>
        </w:rPr>
      </w:pPr>
    </w:p>
    <w:p w14:paraId="76C8D68F">
      <w:pPr>
        <w:spacing w:line="360" w:lineRule="auto"/>
        <w:rPr>
          <w:rFonts w:ascii="Arial" w:hAnsi="Arial" w:cs="Arial"/>
          <w:bCs/>
          <w:sz w:val="24"/>
          <w:szCs w:val="24"/>
          <w:lang w:val="zh-CN"/>
        </w:rPr>
      </w:pPr>
      <w:r>
        <w:rPr>
          <w:rFonts w:ascii="Arial" w:hAnsi="Arial" w:cs="Arial"/>
          <w:bCs/>
          <w:sz w:val="24"/>
          <w:szCs w:val="24"/>
        </w:rPr>
        <w:t>附</w:t>
      </w:r>
      <w:r>
        <w:rPr>
          <w:rFonts w:ascii="Arial" w:hAnsi="Arial" w:cs="Arial"/>
          <w:bCs/>
          <w:sz w:val="24"/>
          <w:szCs w:val="24"/>
          <w:lang w:val="zh-CN"/>
        </w:rPr>
        <w:t>：被授权人第二代身份证双面扫描（或复印）件</w:t>
      </w:r>
      <w:r>
        <w:rPr>
          <w:rFonts w:hint="eastAsia" w:ascii="Arial" w:hAnsi="Arial" w:cs="Arial"/>
          <w:bCs/>
          <w:sz w:val="24"/>
          <w:szCs w:val="24"/>
          <w:lang w:val="zh-CN"/>
        </w:rPr>
        <w:t>签字并加盖公章</w:t>
      </w:r>
    </w:p>
    <w:p w14:paraId="1A3A4B3D">
      <w:pPr>
        <w:spacing w:line="360" w:lineRule="auto"/>
        <w:rPr>
          <w:rFonts w:ascii="Arial" w:hAnsi="Arial" w:cs="Arial"/>
          <w:bCs/>
          <w:sz w:val="24"/>
          <w:szCs w:val="24"/>
          <w:lang w:val="zh-CN"/>
        </w:rPr>
      </w:pPr>
    </w:p>
    <w:p w14:paraId="20A65403">
      <w:pPr>
        <w:spacing w:line="360" w:lineRule="auto"/>
        <w:rPr>
          <w:rFonts w:ascii="Arial" w:hAnsi="Arial" w:cs="Arial"/>
          <w:bCs/>
          <w:sz w:val="24"/>
          <w:szCs w:val="24"/>
        </w:rPr>
      </w:pPr>
    </w:p>
    <w:p w14:paraId="4A4E5EE3">
      <w:pPr>
        <w:spacing w:line="360" w:lineRule="auto"/>
        <w:ind w:left="5508" w:leftChars="2295"/>
        <w:jc w:val="left"/>
        <w:rPr>
          <w:rFonts w:ascii="Arial" w:hAnsi="Arial" w:cs="Arial"/>
          <w:sz w:val="24"/>
          <w:szCs w:val="24"/>
        </w:rPr>
      </w:pPr>
      <w:r>
        <w:rPr>
          <w:rFonts w:ascii="Arial" w:hAnsi="Arial" w:cs="Arial"/>
          <w:bCs/>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r>
        <w:rPr>
          <w:rFonts w:hint="eastAsia" w:ascii="Arial" w:hAnsi="Arial" w:cs="Arial"/>
          <w:sz w:val="24"/>
          <w:szCs w:val="24"/>
        </w:rPr>
        <w:t>）</w:t>
      </w:r>
    </w:p>
    <w:p w14:paraId="1789A648">
      <w:pPr>
        <w:spacing w:line="360" w:lineRule="auto"/>
        <w:ind w:left="5810" w:hanging="5810" w:hangingChars="2421"/>
        <w:rPr>
          <w:rFonts w:ascii="Arial" w:hAnsi="Arial" w:cs="Arial"/>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年     月      日</w:t>
      </w:r>
    </w:p>
    <w:p w14:paraId="459A6426">
      <w:pPr>
        <w:spacing w:line="360" w:lineRule="auto"/>
        <w:rPr>
          <w:rFonts w:ascii="Arial" w:hAnsi="Arial" w:cs="Arial"/>
          <w:bCs/>
          <w:sz w:val="24"/>
          <w:szCs w:val="24"/>
        </w:rPr>
      </w:pPr>
    </w:p>
    <w:p w14:paraId="78E18C2E">
      <w:pPr>
        <w:spacing w:line="360" w:lineRule="auto"/>
        <w:rPr>
          <w:rFonts w:ascii="Arial" w:hAnsi="Arial" w:cs="Arial"/>
          <w:bCs/>
          <w:sz w:val="24"/>
          <w:szCs w:val="24"/>
        </w:rPr>
      </w:pPr>
    </w:p>
    <w:p w14:paraId="04C8DD76">
      <w:pPr>
        <w:spacing w:line="360" w:lineRule="auto"/>
        <w:rPr>
          <w:rFonts w:ascii="Arial" w:hAnsi="Arial" w:cs="Arial"/>
          <w:bCs/>
          <w:sz w:val="24"/>
          <w:szCs w:val="24"/>
        </w:rPr>
      </w:pPr>
    </w:p>
    <w:p w14:paraId="58DDDAA7">
      <w:pPr>
        <w:pStyle w:val="5"/>
        <w:jc w:val="center"/>
        <w:rPr>
          <w:rFonts w:ascii="宋体" w:hAnsi="宋体" w:eastAsia="宋体"/>
          <w:bCs/>
          <w:sz w:val="28"/>
          <w:szCs w:val="28"/>
        </w:rPr>
      </w:pPr>
      <w:bookmarkStart w:id="146" w:name="_Toc13044726"/>
      <w:bookmarkStart w:id="147" w:name="_Toc485287882"/>
      <w:bookmarkStart w:id="148" w:name="_Toc13044751"/>
      <w:bookmarkStart w:id="149" w:name="_Toc472356228"/>
      <w:bookmarkStart w:id="150" w:name="_Toc27839"/>
      <w:bookmarkStart w:id="151" w:name="_Toc10152"/>
      <w:r>
        <w:rPr>
          <w:rFonts w:hint="eastAsia" w:ascii="宋体" w:hAnsi="宋体" w:eastAsia="宋体"/>
          <w:sz w:val="28"/>
          <w:szCs w:val="28"/>
          <w:lang w:val="zh-CN"/>
        </w:rPr>
        <w:t>被授权人身份证复印（扫描）件</w:t>
      </w:r>
      <w:bookmarkEnd w:id="146"/>
      <w:bookmarkEnd w:id="147"/>
      <w:bookmarkEnd w:id="148"/>
      <w:bookmarkEnd w:id="149"/>
      <w:bookmarkEnd w:id="150"/>
      <w:bookmarkEnd w:id="151"/>
    </w:p>
    <w:p w14:paraId="73519BC1">
      <w:pPr>
        <w:pStyle w:val="2"/>
        <w:ind w:firstLine="480"/>
      </w:pPr>
    </w:p>
    <w:p w14:paraId="06E2708A">
      <w:pPr>
        <w:autoSpaceDE w:val="0"/>
        <w:autoSpaceDN w:val="0"/>
        <w:ind w:firstLine="480"/>
        <w:rPr>
          <w:rFonts w:cs="Arial"/>
          <w:lang w:val="zh-CN"/>
        </w:rPr>
      </w:pPr>
    </w:p>
    <w:p w14:paraId="1F197CCC">
      <w:pPr>
        <w:autoSpaceDE w:val="0"/>
        <w:autoSpaceDN w:val="0"/>
        <w:ind w:firstLine="480"/>
        <w:rPr>
          <w:rFonts w:cs="Arial"/>
          <w:lang w:val="zh-CN"/>
        </w:rPr>
      </w:pPr>
    </w:p>
    <w:p w14:paraId="084DF378">
      <w:pPr>
        <w:autoSpaceDE w:val="0"/>
        <w:autoSpaceDN w:val="0"/>
        <w:ind w:firstLine="480"/>
        <w:rPr>
          <w:rFonts w:cs="Arial"/>
          <w:lang w:val="zh-CN"/>
        </w:rPr>
      </w:pPr>
    </w:p>
    <w:p w14:paraId="305D389B">
      <w:pPr>
        <w:autoSpaceDE w:val="0"/>
        <w:autoSpaceDN w:val="0"/>
        <w:ind w:firstLine="480"/>
        <w:rPr>
          <w:rFonts w:cs="Arial"/>
          <w:lang w:val="zh-CN"/>
        </w:rPr>
      </w:pPr>
    </w:p>
    <w:p w14:paraId="31EE6B29">
      <w:pPr>
        <w:autoSpaceDE w:val="0"/>
        <w:autoSpaceDN w:val="0"/>
        <w:ind w:firstLine="480"/>
        <w:rPr>
          <w:rFonts w:cs="Arial"/>
          <w:lang w:val="zh-CN"/>
        </w:rPr>
      </w:pPr>
      <w:r>
        <w:rPr>
          <w:rFonts w:cs="Arial"/>
        </w:rPr>
        <mc:AlternateContent>
          <mc:Choice Requires="wps">
            <w:drawing>
              <wp:anchor distT="0" distB="0" distL="114300" distR="114300" simplePos="0" relativeHeight="251664384" behindDoc="0" locked="0" layoutInCell="1" allowOverlap="1">
                <wp:simplePos x="0" y="0"/>
                <wp:positionH relativeFrom="column">
                  <wp:posOffset>1814195</wp:posOffset>
                </wp:positionH>
                <wp:positionV relativeFrom="paragraph">
                  <wp:posOffset>13335</wp:posOffset>
                </wp:positionV>
                <wp:extent cx="2619375" cy="1647825"/>
                <wp:effectExtent l="7620" t="7620" r="20955" b="20955"/>
                <wp:wrapNone/>
                <wp:docPr id="1" name="Rectangle 3"/>
                <wp:cNvGraphicFramePr/>
                <a:graphic xmlns:a="http://schemas.openxmlformats.org/drawingml/2006/main">
                  <a:graphicData uri="http://schemas.microsoft.com/office/word/2010/wordprocessingShape">
                    <wps:wsp>
                      <wps:cNvSpPr>
                        <a:spLocks noChangeArrowheads="1"/>
                      </wps:cNvSpPr>
                      <wps:spPr bwMode="auto">
                        <a:xfrm>
                          <a:off x="0" y="0"/>
                          <a:ext cx="2619375" cy="1647825"/>
                        </a:xfrm>
                        <a:prstGeom prst="rect">
                          <a:avLst/>
                        </a:prstGeom>
                        <a:noFill/>
                        <a:ln w="15875">
                          <a:solidFill>
                            <a:srgbClr val="C6D9F1"/>
                          </a:solidFill>
                          <a:miter lim="200000"/>
                        </a:ln>
                        <a:effectLst/>
                      </wps:spPr>
                      <wps:txbx>
                        <w:txbxContent>
                          <w:p w14:paraId="3A358E9B">
                            <w:pPr>
                              <w:jc w:val="cente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142.85pt;margin-top:1.05pt;height:129.75pt;width:206.25pt;z-index:251664384;mso-width-relative:page;mso-height-relative:page;" filled="f" stroked="t" coordsize="21600,21600" o:gfxdata="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U+y/WdgAAAAJAQAADwAAAAAAAAABACAAAAAiAAAAZHJzL2Rvd25yZXYu&#10;eG1sUEsBAhQAFAAAAAgAh07iQNsgMZo0AgAAZAQAAA4AAAAAAAAAAQAgAAAAJwEAAGRycy9lMm9E&#10;b2MueG1sUEsFBgAAAAAGAAYAWQEAAM0FAAAAAA==&#10;">
                <v:fill on="f" focussize="0,0"/>
                <v:stroke weight="1.25pt" color="#C6D9F1" miterlimit="2" joinstyle="miter"/>
                <v:imagedata o:title=""/>
                <o:lock v:ext="edit" aspectratio="f"/>
                <v:textbox>
                  <w:txbxContent>
                    <w:p w14:paraId="3A358E9B">
                      <w:pPr>
                        <w:jc w:val="center"/>
                      </w:pPr>
                    </w:p>
                  </w:txbxContent>
                </v:textbox>
              </v:rect>
            </w:pict>
          </mc:Fallback>
        </mc:AlternateContent>
      </w:r>
    </w:p>
    <w:p w14:paraId="53F28027">
      <w:pPr>
        <w:autoSpaceDE w:val="0"/>
        <w:autoSpaceDN w:val="0"/>
        <w:ind w:firstLine="480"/>
        <w:rPr>
          <w:rFonts w:cs="Arial"/>
          <w:lang w:val="zh-CN"/>
        </w:rPr>
      </w:pPr>
    </w:p>
    <w:p w14:paraId="3D04D7EC">
      <w:pPr>
        <w:autoSpaceDE w:val="0"/>
        <w:autoSpaceDN w:val="0"/>
        <w:ind w:firstLine="480"/>
        <w:rPr>
          <w:rFonts w:cs="Arial"/>
          <w:lang w:val="zh-CN"/>
        </w:rPr>
      </w:pPr>
      <w:r>
        <w:rPr>
          <w:rFonts w:cs="Arial"/>
        </w:rPr>
        <mc:AlternateContent>
          <mc:Choice Requires="wps">
            <w:drawing>
              <wp:anchor distT="0" distB="0" distL="114300" distR="114300" simplePos="0" relativeHeight="251663360" behindDoc="0" locked="0" layoutInCell="1" allowOverlap="1">
                <wp:simplePos x="0" y="0"/>
                <wp:positionH relativeFrom="column">
                  <wp:posOffset>1814195</wp:posOffset>
                </wp:positionH>
                <wp:positionV relativeFrom="paragraph">
                  <wp:posOffset>1781810</wp:posOffset>
                </wp:positionV>
                <wp:extent cx="2619375" cy="1647825"/>
                <wp:effectExtent l="7620" t="7620" r="20955" b="20955"/>
                <wp:wrapNone/>
                <wp:docPr id="2" name="Rectangle 2"/>
                <wp:cNvGraphicFramePr/>
                <a:graphic xmlns:a="http://schemas.openxmlformats.org/drawingml/2006/main">
                  <a:graphicData uri="http://schemas.microsoft.com/office/word/2010/wordprocessingShape">
                    <wps:wsp>
                      <wps:cNvSpPr>
                        <a:spLocks noChangeArrowheads="1"/>
                      </wps:cNvSpPr>
                      <wps:spPr bwMode="auto">
                        <a:xfrm>
                          <a:off x="0" y="0"/>
                          <a:ext cx="2619375" cy="1647825"/>
                        </a:xfrm>
                        <a:prstGeom prst="rect">
                          <a:avLst/>
                        </a:prstGeom>
                        <a:noFill/>
                        <a:ln w="15875">
                          <a:solidFill>
                            <a:srgbClr val="C6D9F1"/>
                          </a:solidFill>
                          <a:miter lim="200000"/>
                        </a:ln>
                        <a:effectLst/>
                      </wps:spPr>
                      <wps:txbx>
                        <w:txbxContent>
                          <w:p w14:paraId="2B16D1D6">
                            <w:pPr>
                              <w:jc w:val="cente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142.85pt;margin-top:140.3pt;height:129.75pt;width:206.25pt;z-index:251663360;mso-width-relative:page;mso-height-relative:page;" filled="f" stroked="t" coordsize="21600,21600" o:gfxdata="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wshCdsAAAALAQAADwAAAAAAAAABACAAAAAiAAAAZHJzL2Rvd25y&#10;ZXYueG1sUEsBAhQAFAAAAAgAh07iQP+EPLY0AgAAZAQAAA4AAAAAAAAAAQAgAAAAKgEAAGRycy9l&#10;Mm9Eb2MueG1sUEsFBgAAAAAGAAYAWQEAANAFAAAAAA==&#10;">
                <v:fill on="f" focussize="0,0"/>
                <v:stroke weight="1.25pt" color="#C6D9F1" miterlimit="2" joinstyle="miter"/>
                <v:imagedata o:title=""/>
                <o:lock v:ext="edit" aspectratio="f"/>
                <v:textbox>
                  <w:txbxContent>
                    <w:p w14:paraId="2B16D1D6">
                      <w:pPr>
                        <w:jc w:val="center"/>
                      </w:pPr>
                    </w:p>
                  </w:txbxContent>
                </v:textbox>
              </v:rect>
            </w:pict>
          </mc:Fallback>
        </mc:AlternateContent>
      </w:r>
    </w:p>
    <w:p w14:paraId="4BB7BDBA">
      <w:pPr>
        <w:rPr>
          <w:rFonts w:cs="Arial"/>
        </w:rPr>
        <w:sectPr>
          <w:headerReference r:id="rId16" w:type="default"/>
          <w:footerReference r:id="rId18" w:type="default"/>
          <w:headerReference r:id="rId17" w:type="even"/>
          <w:footerReference r:id="rId19" w:type="even"/>
          <w:pgSz w:w="11907" w:h="16840"/>
          <w:pgMar w:top="1191" w:right="992" w:bottom="1191" w:left="1191" w:header="624" w:footer="964" w:gutter="0"/>
          <w:pgBorders w:offsetFrom="page">
            <w:top w:val="single" w:color="A6A6A6" w:sz="18" w:space="24"/>
            <w:left w:val="single" w:color="A6A6A6" w:sz="18" w:space="24"/>
            <w:bottom w:val="single" w:color="A6A6A6" w:sz="18" w:space="24"/>
            <w:right w:val="single" w:color="A6A6A6" w:sz="18" w:space="24"/>
          </w:pgBorders>
          <w:cols w:space="720" w:num="1"/>
          <w:docGrid w:linePitch="312" w:charSpace="0"/>
        </w:sectPr>
      </w:pPr>
      <w:r>
        <w:rPr>
          <w:rFonts w:cs="Arial"/>
        </w:rPr>
        <mc:AlternateContent>
          <mc:Choice Requires="wps">
            <w:drawing>
              <wp:anchor distT="0" distB="0" distL="114300" distR="114300" simplePos="0" relativeHeight="251666432" behindDoc="0" locked="0" layoutInCell="1" allowOverlap="1">
                <wp:simplePos x="0" y="0"/>
                <wp:positionH relativeFrom="column">
                  <wp:posOffset>2127250</wp:posOffset>
                </wp:positionH>
                <wp:positionV relativeFrom="paragraph">
                  <wp:posOffset>2349500</wp:posOffset>
                </wp:positionV>
                <wp:extent cx="1857375" cy="390525"/>
                <wp:effectExtent l="0" t="0" r="9525" b="9525"/>
                <wp:wrapNone/>
                <wp:docPr id="3" name="Text Box 5"/>
                <wp:cNvGraphicFramePr/>
                <a:graphic xmlns:a="http://schemas.openxmlformats.org/drawingml/2006/main">
                  <a:graphicData uri="http://schemas.microsoft.com/office/word/2010/wordprocessingShape">
                    <wps:wsp>
                      <wps:cNvSpPr txBox="1">
                        <a:spLocks noChangeArrowheads="1"/>
                      </wps:cNvSpPr>
                      <wps:spPr bwMode="auto">
                        <a:xfrm>
                          <a:off x="0" y="0"/>
                          <a:ext cx="1857375" cy="390525"/>
                        </a:xfrm>
                        <a:prstGeom prst="rect">
                          <a:avLst/>
                        </a:prstGeom>
                        <a:solidFill>
                          <a:srgbClr val="FFFFFF"/>
                        </a:solidFill>
                        <a:ln>
                          <a:noFill/>
                        </a:ln>
                        <a:effectLst/>
                      </wps:spPr>
                      <wps:txbx>
                        <w:txbxContent>
                          <w:p w14:paraId="039F9ABE">
                            <w:pPr>
                              <w:ind w:firstLine="480"/>
                              <w:jc w:val="center"/>
                              <w:rPr>
                                <w:rFonts w:ascii="宋体" w:hAnsi="宋体"/>
                              </w:rPr>
                            </w:pPr>
                            <w:r>
                              <w:rPr>
                                <w:rFonts w:hint="eastAsia" w:ascii="宋体" w:hAnsi="宋体"/>
                              </w:rPr>
                              <w:t>身份证复印件反面</w:t>
                            </w: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167.5pt;margin-top:185pt;height:30.75pt;width:146.25pt;z-index:251666432;mso-width-relative:page;mso-height-relative:page;" fillcolor="#FFFFFF" filled="t" stroked="f" coordsize="21600,21600" o:gfxdata="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BDM+efY&#10;AAAACwEAAA8AAAAAAAAAAQAgAAAAIgAAAGRycy9kb3ducmV2LnhtbFBLAQIUABQAAAAIAIdO4kD7&#10;xv7GIAIAAEsEAAAOAAAAAAAAAAEAIAAAACcBAABkcnMvZTJvRG9jLnhtbFBLBQYAAAAABgAGAFkB&#10;AAC5BQAAAAA=&#10;">
                <v:fill on="t" focussize="0,0"/>
                <v:stroke on="f"/>
                <v:imagedata o:title=""/>
                <o:lock v:ext="edit" aspectratio="f"/>
                <v:textbox>
                  <w:txbxContent>
                    <w:p w14:paraId="039F9ABE">
                      <w:pPr>
                        <w:ind w:firstLine="480"/>
                        <w:jc w:val="center"/>
                        <w:rPr>
                          <w:rFonts w:ascii="宋体" w:hAnsi="宋体"/>
                        </w:rPr>
                      </w:pPr>
                      <w:r>
                        <w:rPr>
                          <w:rFonts w:hint="eastAsia" w:ascii="宋体" w:hAnsi="宋体"/>
                        </w:rPr>
                        <w:t>身份证复印件反面</w:t>
                      </w:r>
                    </w:p>
                  </w:txbxContent>
                </v:textbox>
              </v:shape>
            </w:pict>
          </mc:Fallback>
        </mc:AlternateContent>
      </w:r>
      <w:r>
        <w:rPr>
          <w:rFonts w:cs="Arial"/>
        </w:rPr>
        <mc:AlternateContent>
          <mc:Choice Requires="wps">
            <w:drawing>
              <wp:anchor distT="0" distB="0" distL="114300" distR="114300" simplePos="0" relativeHeight="251665408" behindDoc="0" locked="0" layoutInCell="1" allowOverlap="1">
                <wp:simplePos x="0" y="0"/>
                <wp:positionH relativeFrom="column">
                  <wp:posOffset>2127250</wp:posOffset>
                </wp:positionH>
                <wp:positionV relativeFrom="paragraph">
                  <wp:posOffset>368935</wp:posOffset>
                </wp:positionV>
                <wp:extent cx="1857375" cy="390525"/>
                <wp:effectExtent l="0" t="0" r="9525" b="9525"/>
                <wp:wrapNone/>
                <wp:docPr id="4" name="Text Box 4"/>
                <wp:cNvGraphicFramePr/>
                <a:graphic xmlns:a="http://schemas.openxmlformats.org/drawingml/2006/main">
                  <a:graphicData uri="http://schemas.microsoft.com/office/word/2010/wordprocessingShape">
                    <wps:wsp>
                      <wps:cNvSpPr txBox="1">
                        <a:spLocks noChangeArrowheads="1"/>
                      </wps:cNvSpPr>
                      <wps:spPr bwMode="auto">
                        <a:xfrm>
                          <a:off x="0" y="0"/>
                          <a:ext cx="1857375" cy="390525"/>
                        </a:xfrm>
                        <a:prstGeom prst="rect">
                          <a:avLst/>
                        </a:prstGeom>
                        <a:solidFill>
                          <a:srgbClr val="FFFFFF"/>
                        </a:solidFill>
                        <a:ln>
                          <a:noFill/>
                        </a:ln>
                        <a:effectLst/>
                      </wps:spPr>
                      <wps:txbx>
                        <w:txbxContent>
                          <w:p w14:paraId="05B0B53E">
                            <w:pPr>
                              <w:ind w:firstLine="480"/>
                              <w:jc w:val="center"/>
                              <w:rPr>
                                <w:rFonts w:ascii="宋体" w:hAnsi="宋体"/>
                              </w:rPr>
                            </w:pPr>
                            <w:r>
                              <w:rPr>
                                <w:rFonts w:hint="eastAsia" w:ascii="宋体" w:hAnsi="宋体"/>
                              </w:rPr>
                              <w:t>身份证复印件正面</w:t>
                            </w:r>
                          </w:p>
                        </w:txbxContent>
                      </wps:txbx>
                      <wps:bodyPr rot="0" vert="horz" wrap="square" lIns="91440" tIns="45720" rIns="91440" bIns="45720" anchor="t" anchorCtr="0" upright="1">
                        <a:noAutofit/>
                      </wps:bodyPr>
                    </wps:wsp>
                  </a:graphicData>
                </a:graphic>
              </wp:anchor>
            </w:drawing>
          </mc:Choice>
          <mc:Fallback>
            <w:pict>
              <v:shape id="Text Box 4" o:spid="_x0000_s1026" o:spt="202" type="#_x0000_t202" style="position:absolute;left:0pt;margin-left:167.5pt;margin-top:29.05pt;height:30.75pt;width:146.25pt;z-index:251665408;mso-width-relative:page;mso-height-relative:page;" fillcolor="#FFFFFF" filled="t" stroked="f" coordsize="21600,21600" o:gfxdata="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czG+p&#10;2AAAAAoBAAAPAAAAAAAAAAEAIAAAACIAAABkcnMvZG93bnJldi54bWxQSwECFAAUAAAACACHTuJA&#10;wzJf9SECAABLBAAADgAAAAAAAAABACAAAAAnAQAAZHJzL2Uyb0RvYy54bWxQSwUGAAAAAAYABgBZ&#10;AQAAugUAAAAA&#10;">
                <v:fill on="t" focussize="0,0"/>
                <v:stroke on="f"/>
                <v:imagedata o:title=""/>
                <o:lock v:ext="edit" aspectratio="f"/>
                <v:textbox>
                  <w:txbxContent>
                    <w:p w14:paraId="05B0B53E">
                      <w:pPr>
                        <w:ind w:firstLine="480"/>
                        <w:jc w:val="center"/>
                        <w:rPr>
                          <w:rFonts w:ascii="宋体" w:hAnsi="宋体"/>
                        </w:rPr>
                      </w:pPr>
                      <w:r>
                        <w:rPr>
                          <w:rFonts w:hint="eastAsia" w:ascii="宋体" w:hAnsi="宋体"/>
                        </w:rPr>
                        <w:t>身份证复印件正面</w:t>
                      </w:r>
                    </w:p>
                  </w:txbxContent>
                </v:textbox>
              </v:shape>
            </w:pict>
          </mc:Fallback>
        </mc:AlternateContent>
      </w:r>
    </w:p>
    <w:p w14:paraId="1D07B785">
      <w:pPr>
        <w:spacing w:line="360" w:lineRule="auto"/>
        <w:ind w:left="0" w:leftChars="0" w:firstLine="0" w:firstLineChars="0"/>
        <w:outlineLvl w:val="1"/>
        <w:rPr>
          <w:rFonts w:ascii="Arial" w:hAnsi="Arial" w:cs="Arial"/>
          <w:b/>
          <w:bCs/>
          <w:sz w:val="28"/>
          <w:szCs w:val="28"/>
        </w:rPr>
      </w:pPr>
      <w:bookmarkStart w:id="152" w:name="_Toc15465"/>
      <w:bookmarkStart w:id="153" w:name="_Toc13050673"/>
      <w:bookmarkStart w:id="154" w:name="_Toc708"/>
      <w:r>
        <w:rPr>
          <w:rFonts w:ascii="Arial" w:hAnsi="Arial" w:cs="Arial"/>
          <w:b/>
          <w:bCs/>
          <w:sz w:val="28"/>
          <w:szCs w:val="28"/>
        </w:rPr>
        <w:t>附件四</w:t>
      </w:r>
      <w:bookmarkStart w:id="155" w:name="_Toc79395221"/>
      <w:r>
        <w:rPr>
          <w:rFonts w:hint="eastAsia" w:ascii="Arial" w:hAnsi="Arial" w:cs="Arial"/>
          <w:b/>
          <w:bCs/>
          <w:sz w:val="28"/>
          <w:szCs w:val="28"/>
        </w:rPr>
        <w:t>：</w:t>
      </w:r>
      <w:r>
        <w:rPr>
          <w:rFonts w:ascii="Arial" w:hAnsi="Arial" w:cs="Arial"/>
          <w:b/>
          <w:bCs/>
          <w:sz w:val="28"/>
          <w:szCs w:val="28"/>
        </w:rPr>
        <w:t>询价响应一览表</w:t>
      </w:r>
      <w:bookmarkEnd w:id="152"/>
      <w:bookmarkEnd w:id="153"/>
      <w:bookmarkEnd w:id="154"/>
    </w:p>
    <w:p w14:paraId="59B9905E">
      <w:pPr>
        <w:spacing w:line="360" w:lineRule="auto"/>
        <w:rPr>
          <w:rFonts w:ascii="Arial" w:hAnsi="Arial" w:cs="Arial"/>
          <w:b/>
          <w:bCs/>
          <w:sz w:val="28"/>
          <w:szCs w:val="28"/>
        </w:rPr>
      </w:pPr>
      <w:r>
        <w:rPr>
          <w:rFonts w:ascii="Arial" w:hAnsi="Arial" w:cs="Arial"/>
          <w:b/>
          <w:bCs/>
          <w:sz w:val="28"/>
          <w:szCs w:val="28"/>
        </w:rPr>
        <w:t xml:space="preserve">                </w:t>
      </w:r>
    </w:p>
    <w:p w14:paraId="15DBA76B">
      <w:pPr>
        <w:spacing w:line="360" w:lineRule="auto"/>
        <w:jc w:val="center"/>
        <w:rPr>
          <w:rFonts w:ascii="Arial" w:hAnsi="Arial" w:cs="Arial"/>
          <w:b/>
          <w:bCs/>
          <w:sz w:val="28"/>
          <w:szCs w:val="28"/>
        </w:rPr>
      </w:pPr>
      <w:r>
        <w:rPr>
          <w:rFonts w:ascii="Arial" w:hAnsi="Arial" w:cs="Arial"/>
          <w:b/>
          <w:bCs/>
          <w:sz w:val="28"/>
          <w:szCs w:val="28"/>
        </w:rPr>
        <w:t>询价响应一览表</w:t>
      </w:r>
      <w:bookmarkEnd w:id="155"/>
    </w:p>
    <w:p w14:paraId="04884B03">
      <w:pPr>
        <w:spacing w:line="360" w:lineRule="auto"/>
        <w:jc w:val="center"/>
        <w:rPr>
          <w:rFonts w:ascii="Arial" w:hAnsi="Arial" w:cs="Arial"/>
          <w:sz w:val="24"/>
          <w:szCs w:val="24"/>
        </w:rPr>
      </w:pPr>
    </w:p>
    <w:p w14:paraId="09C8B57B">
      <w:pPr>
        <w:spacing w:line="360" w:lineRule="auto"/>
        <w:ind w:firstLine="720" w:firstLineChars="300"/>
        <w:jc w:val="left"/>
        <w:rPr>
          <w:rFonts w:ascii="Arial" w:hAnsi="Arial" w:cs="Arial"/>
          <w:sz w:val="24"/>
          <w:szCs w:val="24"/>
        </w:rPr>
      </w:pPr>
      <w:r>
        <w:rPr>
          <w:rFonts w:ascii="Arial" w:hAnsi="Arial" w:cs="Arial"/>
          <w:sz w:val="24"/>
          <w:szCs w:val="24"/>
        </w:rPr>
        <w:t>询价项目名称：                             项目编号：</w:t>
      </w:r>
    </w:p>
    <w:tbl>
      <w:tblPr>
        <w:tblStyle w:val="57"/>
        <w:tblW w:w="5101" w:type="pct"/>
        <w:jc w:val="center"/>
        <w:tblLayout w:type="autofit"/>
        <w:tblCellMar>
          <w:top w:w="0" w:type="dxa"/>
          <w:left w:w="108" w:type="dxa"/>
          <w:bottom w:w="0" w:type="dxa"/>
          <w:right w:w="108" w:type="dxa"/>
        </w:tblCellMar>
      </w:tblPr>
      <w:tblGrid>
        <w:gridCol w:w="2236"/>
        <w:gridCol w:w="3527"/>
        <w:gridCol w:w="1693"/>
        <w:gridCol w:w="1269"/>
      </w:tblGrid>
      <w:tr w14:paraId="73FFF934">
        <w:tblPrEx>
          <w:tblCellMar>
            <w:top w:w="0" w:type="dxa"/>
            <w:left w:w="108" w:type="dxa"/>
            <w:bottom w:w="0" w:type="dxa"/>
            <w:right w:w="108" w:type="dxa"/>
          </w:tblCellMar>
        </w:tblPrEx>
        <w:trPr>
          <w:trHeight w:val="519" w:hRule="atLeast"/>
          <w:jc w:val="center"/>
        </w:trPr>
        <w:tc>
          <w:tcPr>
            <w:tcW w:w="1282" w:type="pc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ED4A73E">
            <w:pPr>
              <w:autoSpaceDE w:val="0"/>
              <w:autoSpaceDN w:val="0"/>
              <w:spacing w:line="360" w:lineRule="auto"/>
              <w:ind w:left="0" w:leftChars="0" w:firstLine="0" w:firstLineChars="0"/>
              <w:jc w:val="center"/>
              <w:rPr>
                <w:rFonts w:ascii="Arial" w:hAnsi="Arial" w:cs="Arial"/>
                <w:sz w:val="24"/>
                <w:lang w:val="zh-CN"/>
              </w:rPr>
            </w:pPr>
            <w:r>
              <w:rPr>
                <w:rFonts w:ascii="Arial" w:hAnsi="Arial" w:cs="Arial"/>
                <w:bCs/>
                <w:sz w:val="24"/>
                <w:lang w:val="zh-CN"/>
              </w:rPr>
              <w:t>项目名称</w:t>
            </w:r>
          </w:p>
        </w:tc>
        <w:tc>
          <w:tcPr>
            <w:tcW w:w="2021" w:type="pc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041529">
            <w:pPr>
              <w:autoSpaceDE w:val="0"/>
              <w:autoSpaceDN w:val="0"/>
              <w:spacing w:line="360" w:lineRule="auto"/>
              <w:ind w:left="0" w:leftChars="0" w:firstLine="0" w:firstLineChars="0"/>
              <w:jc w:val="center"/>
              <w:rPr>
                <w:rFonts w:ascii="Arial" w:hAnsi="Arial" w:cs="Arial"/>
                <w:lang w:val="zh-CN"/>
              </w:rPr>
            </w:pPr>
            <w:r>
              <w:rPr>
                <w:rFonts w:ascii="Arial" w:hAnsi="Arial" w:cs="Arial"/>
                <w:bCs/>
                <w:sz w:val="24"/>
                <w:lang w:val="zh-CN"/>
              </w:rPr>
              <w:t>询价报价</w:t>
            </w:r>
          </w:p>
        </w:tc>
        <w:tc>
          <w:tcPr>
            <w:tcW w:w="970" w:type="pct"/>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0CF11AEB">
            <w:pPr>
              <w:autoSpaceDE w:val="0"/>
              <w:autoSpaceDN w:val="0"/>
              <w:spacing w:line="360" w:lineRule="auto"/>
              <w:ind w:left="0" w:leftChars="0" w:firstLine="0" w:firstLineChars="0"/>
              <w:jc w:val="center"/>
              <w:rPr>
                <w:rFonts w:ascii="Arial" w:hAnsi="Arial" w:cs="Arial"/>
                <w:bCs/>
                <w:sz w:val="24"/>
                <w:lang w:val="zh-CN"/>
              </w:rPr>
            </w:pPr>
            <w:r>
              <w:rPr>
                <w:rFonts w:hint="eastAsia" w:ascii="Arial" w:hAnsi="Arial" w:cs="Arial"/>
                <w:bCs/>
                <w:sz w:val="24"/>
                <w:lang w:val="zh-CN"/>
              </w:rPr>
              <w:t>交货期</w:t>
            </w:r>
          </w:p>
          <w:p w14:paraId="12506DA2">
            <w:pPr>
              <w:autoSpaceDE w:val="0"/>
              <w:autoSpaceDN w:val="0"/>
              <w:spacing w:line="360" w:lineRule="auto"/>
              <w:ind w:left="0" w:leftChars="0" w:firstLine="0" w:firstLineChars="0"/>
              <w:jc w:val="center"/>
              <w:rPr>
                <w:rFonts w:ascii="Arial" w:hAnsi="Arial" w:cs="Arial"/>
                <w:sz w:val="24"/>
                <w:lang w:val="zh-CN"/>
              </w:rPr>
            </w:pPr>
            <w:r>
              <w:rPr>
                <w:rFonts w:ascii="Arial" w:hAnsi="Arial" w:cs="Arial"/>
                <w:bCs/>
                <w:sz w:val="24"/>
                <w:lang w:val="zh-CN"/>
              </w:rPr>
              <w:t>（</w:t>
            </w:r>
            <w:r>
              <w:rPr>
                <w:rFonts w:hint="eastAsia" w:ascii="Arial" w:hAnsi="Arial" w:cs="Arial"/>
                <w:bCs/>
                <w:sz w:val="24"/>
                <w:lang w:val="en-US" w:eastAsia="zh-CN"/>
              </w:rPr>
              <w:t>日历日</w:t>
            </w:r>
            <w:r>
              <w:rPr>
                <w:rFonts w:ascii="Arial" w:hAnsi="Arial" w:cs="Arial"/>
                <w:bCs/>
                <w:sz w:val="24"/>
                <w:lang w:val="zh-CN"/>
              </w:rPr>
              <w:t>）</w:t>
            </w:r>
          </w:p>
        </w:tc>
        <w:tc>
          <w:tcPr>
            <w:tcW w:w="726" w:type="pc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0D77F3">
            <w:pPr>
              <w:autoSpaceDE w:val="0"/>
              <w:autoSpaceDN w:val="0"/>
              <w:spacing w:line="360" w:lineRule="auto"/>
              <w:ind w:left="0" w:leftChars="0" w:firstLine="0" w:firstLineChars="0"/>
              <w:jc w:val="center"/>
              <w:rPr>
                <w:rFonts w:ascii="Arial" w:hAnsi="Arial" w:cs="Arial"/>
                <w:lang w:val="zh-CN"/>
              </w:rPr>
            </w:pPr>
            <w:r>
              <w:rPr>
                <w:rFonts w:ascii="Arial" w:hAnsi="Arial" w:cs="Arial"/>
                <w:bCs/>
                <w:sz w:val="24"/>
                <w:lang w:val="zh-CN"/>
              </w:rPr>
              <w:t>备注</w:t>
            </w:r>
          </w:p>
        </w:tc>
      </w:tr>
      <w:tr w14:paraId="4E0DC4C6">
        <w:tblPrEx>
          <w:tblCellMar>
            <w:top w:w="0" w:type="dxa"/>
            <w:left w:w="108" w:type="dxa"/>
            <w:bottom w:w="0" w:type="dxa"/>
            <w:right w:w="108" w:type="dxa"/>
          </w:tblCellMar>
        </w:tblPrEx>
        <w:trPr>
          <w:trHeight w:val="555" w:hRule="atLeast"/>
          <w:jc w:val="center"/>
        </w:trPr>
        <w:tc>
          <w:tcPr>
            <w:tcW w:w="1282" w:type="pct"/>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152B9AA">
            <w:pPr>
              <w:autoSpaceDE w:val="0"/>
              <w:autoSpaceDN w:val="0"/>
              <w:spacing w:line="360" w:lineRule="auto"/>
              <w:jc w:val="center"/>
              <w:rPr>
                <w:rFonts w:ascii="Arial" w:hAnsi="Arial" w:cs="Arial"/>
                <w:lang w:val="zh-CN"/>
              </w:rPr>
            </w:pPr>
          </w:p>
        </w:tc>
        <w:tc>
          <w:tcPr>
            <w:tcW w:w="2021" w:type="pct"/>
            <w:tcBorders>
              <w:top w:val="single" w:color="000000" w:sz="6" w:space="0"/>
              <w:left w:val="single" w:color="000000" w:sz="6" w:space="0"/>
              <w:bottom w:val="single" w:color="000000" w:sz="6" w:space="0"/>
              <w:right w:val="single" w:color="auto" w:sz="4" w:space="0"/>
            </w:tcBorders>
            <w:shd w:val="clear" w:color="000000" w:fill="FFFFFF"/>
            <w:noWrap w:val="0"/>
            <w:vAlign w:val="center"/>
          </w:tcPr>
          <w:p w14:paraId="13C9B55D">
            <w:pPr>
              <w:autoSpaceDE w:val="0"/>
              <w:autoSpaceDN w:val="0"/>
              <w:spacing w:line="360" w:lineRule="auto"/>
              <w:rPr>
                <w:rFonts w:ascii="Arial" w:hAnsi="Arial" w:cs="Arial"/>
                <w:lang w:val="zh-CN"/>
              </w:rPr>
            </w:pPr>
            <w:r>
              <w:rPr>
                <w:rFonts w:ascii="Arial" w:hAnsi="Arial" w:cs="Arial"/>
                <w:bCs/>
                <w:sz w:val="24"/>
                <w:lang w:val="zh-CN"/>
              </w:rPr>
              <w:t>大写：</w:t>
            </w:r>
          </w:p>
        </w:tc>
        <w:tc>
          <w:tcPr>
            <w:tcW w:w="970" w:type="pct"/>
            <w:vMerge w:val="restart"/>
            <w:tcBorders>
              <w:top w:val="single" w:color="auto" w:sz="4" w:space="0"/>
              <w:left w:val="single" w:color="auto" w:sz="4" w:space="0"/>
              <w:right w:val="single" w:color="auto" w:sz="4" w:space="0"/>
            </w:tcBorders>
            <w:shd w:val="clear" w:color="000000" w:fill="FFFFFF"/>
            <w:noWrap w:val="0"/>
            <w:vAlign w:val="center"/>
          </w:tcPr>
          <w:p w14:paraId="3ECAAC14">
            <w:pPr>
              <w:autoSpaceDE w:val="0"/>
              <w:autoSpaceDN w:val="0"/>
              <w:spacing w:line="360" w:lineRule="auto"/>
              <w:ind w:firstLine="197"/>
              <w:jc w:val="center"/>
              <w:rPr>
                <w:rFonts w:ascii="Arial" w:hAnsi="Arial" w:cs="Arial"/>
                <w:lang w:val="zh-CN"/>
              </w:rPr>
            </w:pPr>
          </w:p>
        </w:tc>
        <w:tc>
          <w:tcPr>
            <w:tcW w:w="726" w:type="pct"/>
            <w:vMerge w:val="restart"/>
            <w:tcBorders>
              <w:top w:val="single" w:color="000000" w:sz="6" w:space="0"/>
              <w:left w:val="single" w:color="auto" w:sz="4" w:space="0"/>
              <w:bottom w:val="single" w:color="000000" w:sz="6" w:space="0"/>
              <w:right w:val="single" w:color="000000" w:sz="6" w:space="0"/>
            </w:tcBorders>
            <w:shd w:val="clear" w:color="000000" w:fill="FFFFFF"/>
            <w:noWrap w:val="0"/>
            <w:vAlign w:val="center"/>
          </w:tcPr>
          <w:p w14:paraId="74ABF378">
            <w:pPr>
              <w:autoSpaceDE w:val="0"/>
              <w:autoSpaceDN w:val="0"/>
              <w:spacing w:line="360" w:lineRule="auto"/>
              <w:jc w:val="center"/>
              <w:rPr>
                <w:rFonts w:ascii="Arial" w:hAnsi="Arial" w:cs="Arial"/>
                <w:lang w:val="zh-CN"/>
              </w:rPr>
            </w:pPr>
          </w:p>
        </w:tc>
      </w:tr>
      <w:tr w14:paraId="45DB1B7F">
        <w:tblPrEx>
          <w:tblCellMar>
            <w:top w:w="0" w:type="dxa"/>
            <w:left w:w="108" w:type="dxa"/>
            <w:bottom w:w="0" w:type="dxa"/>
            <w:right w:w="108" w:type="dxa"/>
          </w:tblCellMar>
        </w:tblPrEx>
        <w:trPr>
          <w:trHeight w:val="577" w:hRule="atLeast"/>
          <w:jc w:val="center"/>
        </w:trPr>
        <w:tc>
          <w:tcPr>
            <w:tcW w:w="1282" w:type="pct"/>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D8BE233">
            <w:pPr>
              <w:autoSpaceDE w:val="0"/>
              <w:autoSpaceDN w:val="0"/>
              <w:spacing w:line="360" w:lineRule="auto"/>
              <w:jc w:val="center"/>
              <w:rPr>
                <w:rFonts w:ascii="Arial" w:hAnsi="Arial" w:cs="Arial"/>
                <w:lang w:val="zh-CN"/>
              </w:rPr>
            </w:pPr>
          </w:p>
        </w:tc>
        <w:tc>
          <w:tcPr>
            <w:tcW w:w="2021" w:type="pct"/>
            <w:tcBorders>
              <w:top w:val="single" w:color="000000" w:sz="6" w:space="0"/>
              <w:left w:val="single" w:color="000000" w:sz="6" w:space="0"/>
              <w:bottom w:val="single" w:color="000000" w:sz="6" w:space="0"/>
              <w:right w:val="single" w:color="auto" w:sz="4" w:space="0"/>
            </w:tcBorders>
            <w:shd w:val="clear" w:color="000000" w:fill="FFFFFF"/>
            <w:noWrap w:val="0"/>
            <w:vAlign w:val="center"/>
          </w:tcPr>
          <w:p w14:paraId="0E621C4F">
            <w:pPr>
              <w:autoSpaceDE w:val="0"/>
              <w:autoSpaceDN w:val="0"/>
              <w:spacing w:line="360" w:lineRule="auto"/>
              <w:rPr>
                <w:rFonts w:ascii="Arial" w:hAnsi="Arial" w:cs="Arial"/>
                <w:lang w:val="zh-CN"/>
              </w:rPr>
            </w:pPr>
            <w:r>
              <w:rPr>
                <w:rFonts w:ascii="Arial" w:hAnsi="Arial" w:cs="Arial"/>
                <w:bCs/>
                <w:sz w:val="24"/>
                <w:lang w:val="zh-CN"/>
              </w:rPr>
              <w:t>小写：</w:t>
            </w:r>
          </w:p>
        </w:tc>
        <w:tc>
          <w:tcPr>
            <w:tcW w:w="970" w:type="pct"/>
            <w:vMerge w:val="continue"/>
            <w:tcBorders>
              <w:left w:val="single" w:color="auto" w:sz="4" w:space="0"/>
              <w:bottom w:val="single" w:color="auto" w:sz="4" w:space="0"/>
              <w:right w:val="single" w:color="auto" w:sz="4" w:space="0"/>
            </w:tcBorders>
            <w:shd w:val="clear" w:color="000000" w:fill="FFFFFF"/>
            <w:noWrap w:val="0"/>
            <w:vAlign w:val="center"/>
          </w:tcPr>
          <w:p w14:paraId="1B1D2218">
            <w:pPr>
              <w:autoSpaceDE w:val="0"/>
              <w:autoSpaceDN w:val="0"/>
              <w:spacing w:line="360" w:lineRule="auto"/>
              <w:jc w:val="center"/>
              <w:rPr>
                <w:rFonts w:ascii="Arial" w:hAnsi="Arial" w:cs="Arial"/>
                <w:lang w:val="zh-CN"/>
              </w:rPr>
            </w:pPr>
          </w:p>
        </w:tc>
        <w:tc>
          <w:tcPr>
            <w:tcW w:w="726" w:type="pct"/>
            <w:vMerge w:val="continue"/>
            <w:tcBorders>
              <w:top w:val="single" w:color="000000" w:sz="6" w:space="0"/>
              <w:left w:val="single" w:color="auto" w:sz="4" w:space="0"/>
              <w:bottom w:val="single" w:color="000000" w:sz="6" w:space="0"/>
              <w:right w:val="single" w:color="000000" w:sz="6" w:space="0"/>
            </w:tcBorders>
            <w:shd w:val="clear" w:color="000000" w:fill="FFFFFF"/>
            <w:noWrap w:val="0"/>
            <w:vAlign w:val="center"/>
          </w:tcPr>
          <w:p w14:paraId="5079FB6D">
            <w:pPr>
              <w:autoSpaceDE w:val="0"/>
              <w:autoSpaceDN w:val="0"/>
              <w:spacing w:line="360" w:lineRule="auto"/>
              <w:jc w:val="center"/>
              <w:rPr>
                <w:rFonts w:ascii="Arial" w:hAnsi="Arial" w:cs="Arial"/>
                <w:lang w:val="zh-CN"/>
              </w:rPr>
            </w:pPr>
          </w:p>
        </w:tc>
      </w:tr>
      <w:tr w14:paraId="14FDB0FF">
        <w:tblPrEx>
          <w:tblCellMar>
            <w:top w:w="0" w:type="dxa"/>
            <w:left w:w="108" w:type="dxa"/>
            <w:bottom w:w="0" w:type="dxa"/>
            <w:right w:w="108" w:type="dxa"/>
          </w:tblCellMar>
        </w:tblPrEx>
        <w:trPr>
          <w:trHeight w:val="1303" w:hRule="atLeast"/>
          <w:jc w:val="center"/>
        </w:trPr>
        <w:tc>
          <w:tcPr>
            <w:tcW w:w="5000" w:type="pct"/>
            <w:gridSpan w:val="4"/>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604DEE4">
            <w:pPr>
              <w:autoSpaceDE w:val="0"/>
              <w:autoSpaceDN w:val="0"/>
              <w:spacing w:line="360" w:lineRule="auto"/>
              <w:rPr>
                <w:rFonts w:ascii="Arial" w:hAnsi="Arial" w:cs="Arial"/>
                <w:lang w:val="zh-CN"/>
              </w:rPr>
            </w:pPr>
            <w:r>
              <w:rPr>
                <w:rFonts w:hint="eastAsia" w:ascii="Arial" w:hAnsi="Arial" w:cs="Arial"/>
                <w:lang w:val="zh-CN"/>
              </w:rPr>
              <w:t>优惠条件及其他承诺：</w:t>
            </w:r>
          </w:p>
        </w:tc>
      </w:tr>
    </w:tbl>
    <w:p w14:paraId="4169620F">
      <w:pPr>
        <w:spacing w:line="360" w:lineRule="auto"/>
        <w:rPr>
          <w:rFonts w:ascii="Arial" w:hAnsi="Arial" w:cs="Arial"/>
          <w:sz w:val="24"/>
          <w:szCs w:val="24"/>
        </w:rPr>
      </w:pPr>
      <w:r>
        <w:rPr>
          <w:rFonts w:ascii="Arial" w:hAnsi="Arial" w:cs="Arial"/>
          <w:bCs/>
          <w:sz w:val="24"/>
          <w:szCs w:val="24"/>
        </w:rPr>
        <w:t>注：</w:t>
      </w:r>
      <w:r>
        <w:rPr>
          <w:rFonts w:ascii="Arial" w:hAnsi="Arial" w:cs="Arial"/>
          <w:sz w:val="24"/>
          <w:szCs w:val="24"/>
        </w:rPr>
        <w:t>1.填写此表时不得改变表格形式（可按所投包增加行）。</w:t>
      </w:r>
    </w:p>
    <w:p w14:paraId="151F86B7">
      <w:pPr>
        <w:spacing w:line="360" w:lineRule="auto"/>
        <w:ind w:firstLine="960" w:firstLineChars="400"/>
        <w:rPr>
          <w:rFonts w:hint="eastAsia" w:ascii="Arial" w:hAnsi="Arial" w:eastAsia="宋体" w:cs="Arial"/>
          <w:sz w:val="24"/>
          <w:szCs w:val="24"/>
          <w:lang w:eastAsia="zh-CN"/>
        </w:rPr>
      </w:pPr>
      <w:r>
        <w:rPr>
          <w:rFonts w:hint="eastAsia" w:ascii="Arial" w:hAnsi="Arial" w:cs="Arial"/>
          <w:sz w:val="24"/>
          <w:szCs w:val="24"/>
          <w:lang w:val="en-US" w:eastAsia="zh-CN"/>
        </w:rPr>
        <w:t>2</w:t>
      </w:r>
      <w:r>
        <w:rPr>
          <w:rFonts w:ascii="Arial" w:hAnsi="Arial" w:cs="Arial"/>
          <w:sz w:val="24"/>
          <w:szCs w:val="24"/>
        </w:rPr>
        <w:t>.“询价报价”为询价总报价。</w:t>
      </w:r>
      <w:r>
        <w:rPr>
          <w:rFonts w:hint="eastAsia" w:ascii="Arial" w:hAnsi="Arial" w:cs="Arial"/>
          <w:sz w:val="24"/>
          <w:szCs w:val="24"/>
          <w:lang w:eastAsia="zh-CN"/>
        </w:rPr>
        <w:t>询价报价应包括产品费、检验费、手续费、运输费、保险费、售前、售中、售后服务费、税金及不可预见费等全部费用。</w:t>
      </w:r>
    </w:p>
    <w:p w14:paraId="46FB6DAA">
      <w:pPr>
        <w:spacing w:line="360" w:lineRule="auto"/>
        <w:ind w:firstLine="960" w:firstLineChars="400"/>
        <w:rPr>
          <w:rFonts w:ascii="Arial" w:hAnsi="Arial" w:cs="Arial"/>
          <w:sz w:val="24"/>
          <w:szCs w:val="24"/>
        </w:rPr>
      </w:pPr>
      <w:r>
        <w:rPr>
          <w:rFonts w:hint="eastAsia" w:ascii="Arial" w:hAnsi="Arial" w:cs="Arial"/>
          <w:sz w:val="24"/>
          <w:szCs w:val="24"/>
          <w:lang w:val="en-US" w:eastAsia="zh-CN"/>
        </w:rPr>
        <w:t>3</w:t>
      </w:r>
      <w:r>
        <w:rPr>
          <w:rFonts w:ascii="Arial" w:hAnsi="Arial" w:cs="Arial"/>
          <w:sz w:val="24"/>
          <w:szCs w:val="24"/>
        </w:rPr>
        <w:t>.</w:t>
      </w:r>
      <w:r>
        <w:rPr>
          <w:rFonts w:ascii="Arial" w:hAnsi="Arial" w:cs="Arial"/>
          <w:kern w:val="0"/>
          <w:sz w:val="24"/>
          <w:lang w:val="zh-CN"/>
        </w:rPr>
        <w:t xml:space="preserve"> </w:t>
      </w:r>
      <w:r>
        <w:rPr>
          <w:rFonts w:ascii="Arial" w:hAnsi="Arial" w:cs="Arial"/>
          <w:sz w:val="24"/>
          <w:szCs w:val="24"/>
          <w:lang w:val="zh-CN"/>
        </w:rPr>
        <w:t>“</w:t>
      </w:r>
      <w:r>
        <w:rPr>
          <w:rFonts w:hint="eastAsia" w:ascii="Arial" w:hAnsi="Arial" w:cs="Arial"/>
          <w:sz w:val="24"/>
          <w:szCs w:val="24"/>
          <w:lang w:val="zh-CN"/>
        </w:rPr>
        <w:t>交货期</w:t>
      </w:r>
      <w:r>
        <w:rPr>
          <w:rFonts w:ascii="Arial" w:hAnsi="Arial" w:cs="Arial"/>
          <w:sz w:val="24"/>
          <w:szCs w:val="24"/>
          <w:lang w:val="zh-CN"/>
        </w:rPr>
        <w:t>”是指产品能够交付使用的具体时间（</w:t>
      </w:r>
      <w:r>
        <w:rPr>
          <w:rFonts w:hint="eastAsia" w:ascii="Arial" w:hAnsi="Arial" w:cs="Arial"/>
          <w:sz w:val="24"/>
          <w:szCs w:val="24"/>
          <w:lang w:val="en-US" w:eastAsia="zh-CN"/>
        </w:rPr>
        <w:t>日历日</w:t>
      </w:r>
      <w:r>
        <w:rPr>
          <w:rFonts w:ascii="Arial" w:hAnsi="Arial" w:cs="Arial"/>
          <w:sz w:val="24"/>
          <w:szCs w:val="24"/>
          <w:lang w:val="zh-CN"/>
        </w:rPr>
        <w:t>）</w:t>
      </w:r>
      <w:r>
        <w:rPr>
          <w:rFonts w:ascii="Arial" w:hAnsi="Arial" w:cs="Arial"/>
          <w:sz w:val="24"/>
          <w:szCs w:val="24"/>
        </w:rPr>
        <w:t>。</w:t>
      </w:r>
    </w:p>
    <w:p w14:paraId="654D7184">
      <w:pPr>
        <w:spacing w:line="360" w:lineRule="auto"/>
        <w:ind w:firstLine="960" w:firstLineChars="400"/>
        <w:rPr>
          <w:rFonts w:ascii="Arial" w:hAnsi="Arial" w:cs="Arial"/>
          <w:sz w:val="24"/>
          <w:szCs w:val="24"/>
        </w:rPr>
      </w:pPr>
      <w:r>
        <w:rPr>
          <w:rFonts w:hint="eastAsia" w:ascii="Arial" w:hAnsi="Arial" w:cs="Arial"/>
          <w:sz w:val="24"/>
          <w:szCs w:val="24"/>
          <w:lang w:val="en-US" w:eastAsia="zh-CN"/>
        </w:rPr>
        <w:t>4</w:t>
      </w:r>
      <w:r>
        <w:rPr>
          <w:rFonts w:ascii="Arial" w:hAnsi="Arial" w:cs="Arial"/>
          <w:sz w:val="24"/>
          <w:szCs w:val="24"/>
        </w:rPr>
        <w:t xml:space="preserve"> 询价报价不能有两个或两个以上的报价方案。</w:t>
      </w:r>
    </w:p>
    <w:p w14:paraId="0DF0167C">
      <w:pPr>
        <w:spacing w:line="360" w:lineRule="auto"/>
        <w:ind w:firstLine="5760" w:firstLineChars="2400"/>
        <w:jc w:val="left"/>
        <w:rPr>
          <w:rFonts w:ascii="Arial" w:hAnsi="Arial" w:cs="Arial"/>
          <w:sz w:val="24"/>
          <w:szCs w:val="24"/>
        </w:rPr>
      </w:pPr>
    </w:p>
    <w:p w14:paraId="1A45C874">
      <w:pPr>
        <w:spacing w:line="360" w:lineRule="auto"/>
        <w:ind w:firstLine="5760" w:firstLineChars="2400"/>
        <w:jc w:val="left"/>
        <w:rPr>
          <w:rFonts w:ascii="Arial" w:hAnsi="Arial" w:cs="Arial"/>
          <w:sz w:val="24"/>
          <w:szCs w:val="24"/>
        </w:rPr>
      </w:pPr>
    </w:p>
    <w:p w14:paraId="289B6A74">
      <w:pPr>
        <w:spacing w:line="360" w:lineRule="auto"/>
        <w:jc w:val="lef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5B7659FE">
      <w:pPr>
        <w:spacing w:line="360" w:lineRule="auto"/>
        <w:ind w:right="480"/>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7A3AC116">
      <w:pPr>
        <w:spacing w:line="360" w:lineRule="auto"/>
        <w:ind w:left="5810" w:hanging="5810" w:hangingChars="2421"/>
        <w:rPr>
          <w:rFonts w:ascii="Arial" w:hAnsi="Arial" w:cs="Arial"/>
          <w:b/>
          <w:bCs/>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年     月    日</w:t>
      </w:r>
    </w:p>
    <w:p w14:paraId="7652F3FB">
      <w:pPr>
        <w:spacing w:line="360" w:lineRule="auto"/>
        <w:rPr>
          <w:rFonts w:ascii="Arial" w:hAnsi="Arial" w:cs="Arial"/>
          <w:b/>
          <w:bCs/>
          <w:sz w:val="24"/>
          <w:szCs w:val="24"/>
        </w:rPr>
      </w:pPr>
    </w:p>
    <w:p w14:paraId="4E0094B9">
      <w:pPr>
        <w:spacing w:line="360" w:lineRule="auto"/>
        <w:outlineLvl w:val="1"/>
        <w:rPr>
          <w:rFonts w:hint="eastAsia" w:ascii="Arial" w:hAnsi="Arial" w:cs="Arial"/>
          <w:b/>
          <w:bCs/>
          <w:sz w:val="28"/>
          <w:szCs w:val="28"/>
        </w:rPr>
      </w:pPr>
      <w:bookmarkStart w:id="156" w:name="_Toc13050674"/>
      <w:bookmarkStart w:id="157" w:name="_Toc23671"/>
    </w:p>
    <w:p w14:paraId="29A13483">
      <w:pPr>
        <w:pStyle w:val="23"/>
        <w:rPr>
          <w:rFonts w:hint="eastAsia" w:ascii="Arial" w:hAnsi="Arial" w:cs="Arial"/>
          <w:b/>
          <w:bCs/>
          <w:sz w:val="28"/>
          <w:szCs w:val="28"/>
        </w:rPr>
      </w:pPr>
    </w:p>
    <w:p w14:paraId="465915F7">
      <w:pPr>
        <w:pStyle w:val="23"/>
        <w:rPr>
          <w:rFonts w:hint="eastAsia" w:ascii="Arial" w:hAnsi="Arial" w:cs="Arial"/>
          <w:b/>
          <w:bCs/>
          <w:sz w:val="28"/>
          <w:szCs w:val="28"/>
        </w:rPr>
      </w:pPr>
    </w:p>
    <w:p w14:paraId="554A278E">
      <w:pPr>
        <w:pStyle w:val="23"/>
        <w:rPr>
          <w:rFonts w:hint="eastAsia" w:ascii="Arial" w:hAnsi="Arial" w:cs="Arial"/>
          <w:b/>
          <w:bCs/>
          <w:sz w:val="28"/>
          <w:szCs w:val="28"/>
        </w:rPr>
      </w:pPr>
    </w:p>
    <w:p w14:paraId="2456FF6A">
      <w:pPr>
        <w:pStyle w:val="23"/>
        <w:rPr>
          <w:rFonts w:hint="eastAsia" w:ascii="Arial" w:hAnsi="Arial" w:cs="Arial"/>
          <w:b/>
          <w:bCs/>
          <w:sz w:val="28"/>
          <w:szCs w:val="28"/>
        </w:rPr>
      </w:pPr>
    </w:p>
    <w:p w14:paraId="58D2E35B">
      <w:pPr>
        <w:spacing w:line="360" w:lineRule="auto"/>
        <w:outlineLvl w:val="1"/>
        <w:rPr>
          <w:rFonts w:ascii="Arial" w:hAnsi="Arial" w:cs="Arial"/>
          <w:b/>
          <w:bCs/>
          <w:sz w:val="28"/>
          <w:szCs w:val="28"/>
        </w:rPr>
      </w:pPr>
      <w:bookmarkStart w:id="158" w:name="_Toc6547"/>
      <w:r>
        <w:rPr>
          <w:rFonts w:hint="eastAsia" w:ascii="Arial" w:hAnsi="Arial" w:cs="Arial"/>
          <w:b/>
          <w:bCs/>
          <w:sz w:val="28"/>
          <w:szCs w:val="28"/>
        </w:rPr>
        <w:t>附件五：分项报价表</w:t>
      </w:r>
      <w:bookmarkEnd w:id="156"/>
      <w:bookmarkEnd w:id="157"/>
      <w:bookmarkEnd w:id="158"/>
    </w:p>
    <w:p w14:paraId="2F02A71F">
      <w:pPr>
        <w:spacing w:line="360" w:lineRule="auto"/>
        <w:jc w:val="center"/>
        <w:rPr>
          <w:rFonts w:ascii="Arial" w:hAnsi="Arial" w:cs="Arial"/>
          <w:b/>
          <w:bCs/>
          <w:sz w:val="28"/>
          <w:szCs w:val="28"/>
        </w:rPr>
      </w:pPr>
      <w:r>
        <w:rPr>
          <w:rFonts w:ascii="Arial" w:hAnsi="Arial" w:cs="Arial"/>
          <w:b/>
          <w:bCs/>
          <w:sz w:val="28"/>
          <w:szCs w:val="28"/>
        </w:rPr>
        <w:t>分项报价表</w:t>
      </w:r>
    </w:p>
    <w:p w14:paraId="66F6A492">
      <w:pPr>
        <w:spacing w:line="360" w:lineRule="auto"/>
        <w:jc w:val="left"/>
        <w:rPr>
          <w:rFonts w:ascii="Arial" w:hAnsi="Arial" w:cs="Arial"/>
          <w:sz w:val="24"/>
          <w:szCs w:val="24"/>
        </w:rPr>
      </w:pPr>
      <w:r>
        <w:rPr>
          <w:rFonts w:ascii="Arial" w:hAnsi="Arial" w:cs="Arial"/>
          <w:sz w:val="24"/>
          <w:szCs w:val="24"/>
        </w:rPr>
        <w:t xml:space="preserve">询价项目名称：                     </w:t>
      </w:r>
      <w:r>
        <w:rPr>
          <w:rFonts w:hint="eastAsia" w:ascii="Arial" w:hAnsi="Arial" w:cs="Arial"/>
          <w:sz w:val="24"/>
          <w:szCs w:val="24"/>
        </w:rPr>
        <w:t xml:space="preserve">               单位：人民币（元）</w:t>
      </w:r>
    </w:p>
    <w:tbl>
      <w:tblPr>
        <w:tblStyle w:val="57"/>
        <w:tblW w:w="8649" w:type="dxa"/>
        <w:jc w:val="center"/>
        <w:tblLayout w:type="fixed"/>
        <w:tblCellMar>
          <w:top w:w="0" w:type="dxa"/>
          <w:left w:w="28" w:type="dxa"/>
          <w:bottom w:w="0" w:type="dxa"/>
          <w:right w:w="28" w:type="dxa"/>
        </w:tblCellMar>
      </w:tblPr>
      <w:tblGrid>
        <w:gridCol w:w="728"/>
        <w:gridCol w:w="1517"/>
        <w:gridCol w:w="1034"/>
        <w:gridCol w:w="736"/>
        <w:gridCol w:w="1267"/>
        <w:gridCol w:w="903"/>
        <w:gridCol w:w="685"/>
        <w:gridCol w:w="807"/>
        <w:gridCol w:w="972"/>
      </w:tblGrid>
      <w:tr w14:paraId="2F16F514">
        <w:tblPrEx>
          <w:tblCellMar>
            <w:top w:w="0" w:type="dxa"/>
            <w:left w:w="28" w:type="dxa"/>
            <w:bottom w:w="0" w:type="dxa"/>
            <w:right w:w="28" w:type="dxa"/>
          </w:tblCellMar>
        </w:tblPrEx>
        <w:trPr>
          <w:trHeight w:val="529" w:hRule="atLeast"/>
          <w:jc w:val="center"/>
        </w:trPr>
        <w:tc>
          <w:tcPr>
            <w:tcW w:w="728"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61ACA86C">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序号</w:t>
            </w:r>
          </w:p>
        </w:tc>
        <w:tc>
          <w:tcPr>
            <w:tcW w:w="151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30CF54D">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产品名称</w:t>
            </w:r>
          </w:p>
        </w:tc>
        <w:tc>
          <w:tcPr>
            <w:tcW w:w="1034"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43BDAE2E">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品牌</w:t>
            </w:r>
          </w:p>
        </w:tc>
        <w:tc>
          <w:tcPr>
            <w:tcW w:w="736"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2B727CE">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规格型号</w:t>
            </w:r>
          </w:p>
        </w:tc>
        <w:tc>
          <w:tcPr>
            <w:tcW w:w="126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34C48C9A">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生产厂家</w:t>
            </w:r>
          </w:p>
        </w:tc>
        <w:tc>
          <w:tcPr>
            <w:tcW w:w="903"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21FC59D">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数量及单位</w:t>
            </w:r>
          </w:p>
        </w:tc>
        <w:tc>
          <w:tcPr>
            <w:tcW w:w="685"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73BEDC52">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单价</w:t>
            </w:r>
          </w:p>
        </w:tc>
        <w:tc>
          <w:tcPr>
            <w:tcW w:w="80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4CF15D2">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合计</w:t>
            </w:r>
          </w:p>
        </w:tc>
        <w:tc>
          <w:tcPr>
            <w:tcW w:w="972"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0C107904">
            <w:pPr>
              <w:spacing w:line="360" w:lineRule="auto"/>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质保期</w:t>
            </w:r>
          </w:p>
        </w:tc>
      </w:tr>
      <w:tr w14:paraId="6B03252D">
        <w:tblPrEx>
          <w:tblCellMar>
            <w:top w:w="0" w:type="dxa"/>
            <w:left w:w="28" w:type="dxa"/>
            <w:bottom w:w="0" w:type="dxa"/>
            <w:right w:w="28" w:type="dxa"/>
          </w:tblCellMar>
        </w:tblPrEx>
        <w:trPr>
          <w:trHeight w:val="529" w:hRule="atLeast"/>
          <w:jc w:val="center"/>
        </w:trPr>
        <w:tc>
          <w:tcPr>
            <w:tcW w:w="728"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81A8857">
            <w:pPr>
              <w:spacing w:line="360" w:lineRule="auto"/>
              <w:jc w:val="center"/>
              <w:rPr>
                <w:rFonts w:ascii="仿宋" w:hAnsi="仿宋" w:eastAsia="仿宋" w:cs="仿宋"/>
                <w:color w:val="000000"/>
                <w:sz w:val="24"/>
                <w:szCs w:val="24"/>
                <w:lang w:val="zh-CN"/>
              </w:rPr>
            </w:pPr>
            <w:r>
              <w:rPr>
                <w:rFonts w:hint="eastAsia" w:ascii="仿宋" w:hAnsi="仿宋" w:eastAsia="仿宋" w:cs="仿宋"/>
                <w:color w:val="000000"/>
                <w:sz w:val="24"/>
                <w:szCs w:val="24"/>
                <w:lang w:val="zh-CN"/>
              </w:rPr>
              <w:t>1</w:t>
            </w:r>
          </w:p>
        </w:tc>
        <w:tc>
          <w:tcPr>
            <w:tcW w:w="151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3D3B733">
            <w:pPr>
              <w:spacing w:line="360" w:lineRule="auto"/>
              <w:jc w:val="center"/>
              <w:rPr>
                <w:rFonts w:ascii="仿宋" w:hAnsi="仿宋" w:eastAsia="仿宋" w:cs="仿宋"/>
                <w:color w:val="000000"/>
                <w:sz w:val="24"/>
                <w:szCs w:val="24"/>
                <w:lang w:val="zh-CN"/>
              </w:rPr>
            </w:pP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C810CD">
            <w:pPr>
              <w:spacing w:line="360" w:lineRule="auto"/>
              <w:jc w:val="center"/>
              <w:rPr>
                <w:rFonts w:ascii="仿宋" w:hAnsi="仿宋" w:eastAsia="仿宋" w:cs="仿宋"/>
                <w:color w:val="000000"/>
                <w:sz w:val="24"/>
                <w:szCs w:val="24"/>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1A11CB">
            <w:pPr>
              <w:spacing w:line="360" w:lineRule="auto"/>
              <w:jc w:val="center"/>
              <w:rPr>
                <w:rFonts w:ascii="仿宋" w:hAnsi="仿宋" w:eastAsia="仿宋" w:cs="仿宋"/>
                <w:color w:val="000000"/>
                <w:sz w:val="24"/>
                <w:szCs w:val="24"/>
                <w:lang w:val="zh-CN"/>
              </w:rPr>
            </w:pP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6B0D2C">
            <w:pPr>
              <w:spacing w:line="360" w:lineRule="auto"/>
              <w:jc w:val="center"/>
              <w:rPr>
                <w:rFonts w:ascii="仿宋" w:hAnsi="仿宋" w:eastAsia="仿宋" w:cs="仿宋"/>
                <w:color w:val="000000"/>
                <w:sz w:val="24"/>
                <w:szCs w:val="24"/>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DE0553">
            <w:pPr>
              <w:spacing w:line="360" w:lineRule="auto"/>
              <w:jc w:val="center"/>
              <w:rPr>
                <w:rFonts w:ascii="仿宋" w:hAnsi="仿宋" w:eastAsia="仿宋" w:cs="仿宋"/>
                <w:color w:val="000000"/>
                <w:sz w:val="24"/>
                <w:szCs w:val="24"/>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B9F010">
            <w:pPr>
              <w:spacing w:line="360" w:lineRule="auto"/>
              <w:jc w:val="center"/>
              <w:rPr>
                <w:rFonts w:ascii="仿宋" w:hAnsi="仿宋" w:eastAsia="仿宋" w:cs="仿宋"/>
                <w:color w:val="00000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AE28B0">
            <w:pPr>
              <w:spacing w:line="360" w:lineRule="auto"/>
              <w:jc w:val="center"/>
              <w:rPr>
                <w:rFonts w:ascii="仿宋" w:hAnsi="仿宋" w:eastAsia="仿宋" w:cs="仿宋"/>
                <w:color w:val="000000"/>
                <w:sz w:val="24"/>
                <w:szCs w:val="24"/>
                <w:lang w:val="zh-CN"/>
              </w:rPr>
            </w:pPr>
          </w:p>
        </w:tc>
        <w:tc>
          <w:tcPr>
            <w:tcW w:w="972"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59AD697E">
            <w:pPr>
              <w:spacing w:line="360" w:lineRule="auto"/>
              <w:jc w:val="center"/>
              <w:rPr>
                <w:rFonts w:ascii="仿宋" w:hAnsi="仿宋" w:eastAsia="仿宋" w:cs="仿宋"/>
                <w:color w:val="000000"/>
                <w:sz w:val="24"/>
                <w:szCs w:val="24"/>
                <w:lang w:val="zh-CN"/>
              </w:rPr>
            </w:pPr>
          </w:p>
        </w:tc>
      </w:tr>
      <w:tr w14:paraId="749A40D2">
        <w:tblPrEx>
          <w:tblCellMar>
            <w:top w:w="0" w:type="dxa"/>
            <w:left w:w="28" w:type="dxa"/>
            <w:bottom w:w="0" w:type="dxa"/>
            <w:right w:w="28" w:type="dxa"/>
          </w:tblCellMar>
        </w:tblPrEx>
        <w:trPr>
          <w:trHeight w:val="529" w:hRule="atLeast"/>
          <w:jc w:val="center"/>
        </w:trPr>
        <w:tc>
          <w:tcPr>
            <w:tcW w:w="728"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215F3428">
            <w:pPr>
              <w:spacing w:line="360" w:lineRule="auto"/>
              <w:jc w:val="center"/>
              <w:rPr>
                <w:rFonts w:ascii="仿宋" w:hAnsi="仿宋" w:eastAsia="仿宋" w:cs="仿宋"/>
                <w:color w:val="000000"/>
                <w:sz w:val="24"/>
                <w:szCs w:val="24"/>
                <w:lang w:val="zh-CN"/>
              </w:rPr>
            </w:pPr>
            <w:r>
              <w:rPr>
                <w:rFonts w:hint="eastAsia" w:ascii="仿宋" w:hAnsi="仿宋" w:eastAsia="仿宋" w:cs="仿宋"/>
                <w:color w:val="000000"/>
                <w:sz w:val="24"/>
                <w:szCs w:val="24"/>
                <w:lang w:val="zh-CN"/>
              </w:rPr>
              <w:t>2</w:t>
            </w:r>
          </w:p>
        </w:tc>
        <w:tc>
          <w:tcPr>
            <w:tcW w:w="151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C41BC3">
            <w:pPr>
              <w:spacing w:line="360" w:lineRule="auto"/>
              <w:jc w:val="center"/>
              <w:rPr>
                <w:rFonts w:ascii="仿宋" w:hAnsi="仿宋" w:eastAsia="仿宋" w:cs="仿宋"/>
                <w:color w:val="000000"/>
                <w:sz w:val="24"/>
                <w:szCs w:val="24"/>
                <w:lang w:val="zh-CN"/>
              </w:rPr>
            </w:pP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E62D7C">
            <w:pPr>
              <w:spacing w:line="360" w:lineRule="auto"/>
              <w:jc w:val="center"/>
              <w:rPr>
                <w:rFonts w:ascii="仿宋" w:hAnsi="仿宋" w:eastAsia="仿宋" w:cs="仿宋"/>
                <w:color w:val="000000"/>
                <w:sz w:val="24"/>
                <w:szCs w:val="24"/>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ED042F">
            <w:pPr>
              <w:spacing w:line="360" w:lineRule="auto"/>
              <w:jc w:val="center"/>
              <w:rPr>
                <w:rFonts w:ascii="仿宋" w:hAnsi="仿宋" w:eastAsia="仿宋" w:cs="仿宋"/>
                <w:color w:val="000000"/>
                <w:sz w:val="24"/>
                <w:szCs w:val="24"/>
                <w:lang w:val="zh-CN"/>
              </w:rPr>
            </w:pP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5065C4">
            <w:pPr>
              <w:spacing w:line="360" w:lineRule="auto"/>
              <w:jc w:val="center"/>
              <w:rPr>
                <w:rFonts w:ascii="仿宋" w:hAnsi="仿宋" w:eastAsia="仿宋" w:cs="仿宋"/>
                <w:color w:val="000000"/>
                <w:sz w:val="24"/>
                <w:szCs w:val="24"/>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2257E0">
            <w:pPr>
              <w:spacing w:line="360" w:lineRule="auto"/>
              <w:jc w:val="center"/>
              <w:rPr>
                <w:rFonts w:ascii="仿宋" w:hAnsi="仿宋" w:eastAsia="仿宋" w:cs="仿宋"/>
                <w:color w:val="000000"/>
                <w:sz w:val="24"/>
                <w:szCs w:val="24"/>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13BD9D">
            <w:pPr>
              <w:spacing w:line="360" w:lineRule="auto"/>
              <w:jc w:val="center"/>
              <w:rPr>
                <w:rFonts w:ascii="仿宋" w:hAnsi="仿宋" w:eastAsia="仿宋" w:cs="仿宋"/>
                <w:color w:val="00000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E44A89E">
            <w:pPr>
              <w:spacing w:line="360" w:lineRule="auto"/>
              <w:jc w:val="center"/>
              <w:rPr>
                <w:rFonts w:ascii="仿宋" w:hAnsi="仿宋" w:eastAsia="仿宋" w:cs="仿宋"/>
                <w:color w:val="000000"/>
                <w:sz w:val="24"/>
                <w:szCs w:val="24"/>
                <w:lang w:val="zh-CN"/>
              </w:rPr>
            </w:pPr>
          </w:p>
        </w:tc>
        <w:tc>
          <w:tcPr>
            <w:tcW w:w="972"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72CE7975">
            <w:pPr>
              <w:spacing w:line="360" w:lineRule="auto"/>
              <w:jc w:val="center"/>
              <w:rPr>
                <w:rFonts w:ascii="仿宋" w:hAnsi="仿宋" w:eastAsia="仿宋" w:cs="仿宋"/>
                <w:color w:val="000000"/>
                <w:sz w:val="24"/>
                <w:szCs w:val="24"/>
                <w:lang w:val="zh-CN"/>
              </w:rPr>
            </w:pPr>
          </w:p>
        </w:tc>
      </w:tr>
      <w:tr w14:paraId="69959015">
        <w:tblPrEx>
          <w:tblCellMar>
            <w:top w:w="0" w:type="dxa"/>
            <w:left w:w="28" w:type="dxa"/>
            <w:bottom w:w="0" w:type="dxa"/>
            <w:right w:w="28" w:type="dxa"/>
          </w:tblCellMar>
        </w:tblPrEx>
        <w:trPr>
          <w:trHeight w:val="529" w:hRule="atLeast"/>
          <w:jc w:val="center"/>
        </w:trPr>
        <w:tc>
          <w:tcPr>
            <w:tcW w:w="728"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702D97CC">
            <w:pPr>
              <w:spacing w:line="360" w:lineRule="auto"/>
              <w:jc w:val="center"/>
              <w:rPr>
                <w:rFonts w:ascii="仿宋" w:hAnsi="仿宋" w:eastAsia="仿宋" w:cs="仿宋"/>
                <w:color w:val="000000"/>
                <w:sz w:val="24"/>
                <w:szCs w:val="24"/>
                <w:lang w:val="zh-CN"/>
              </w:rPr>
            </w:pPr>
            <w:r>
              <w:rPr>
                <w:rFonts w:hint="eastAsia" w:ascii="仿宋" w:hAnsi="仿宋" w:eastAsia="仿宋" w:cs="仿宋"/>
                <w:color w:val="000000"/>
                <w:sz w:val="24"/>
                <w:szCs w:val="24"/>
                <w:lang w:val="zh-CN"/>
              </w:rPr>
              <w:t>3</w:t>
            </w:r>
          </w:p>
        </w:tc>
        <w:tc>
          <w:tcPr>
            <w:tcW w:w="151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8641B57">
            <w:pPr>
              <w:spacing w:line="360" w:lineRule="auto"/>
              <w:jc w:val="center"/>
              <w:rPr>
                <w:rFonts w:ascii="仿宋" w:hAnsi="仿宋" w:eastAsia="仿宋" w:cs="仿宋"/>
                <w:color w:val="000000"/>
                <w:sz w:val="24"/>
                <w:szCs w:val="24"/>
                <w:lang w:val="zh-CN"/>
              </w:rPr>
            </w:pP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32F6130">
            <w:pPr>
              <w:spacing w:line="360" w:lineRule="auto"/>
              <w:jc w:val="center"/>
              <w:rPr>
                <w:rFonts w:ascii="仿宋" w:hAnsi="仿宋" w:eastAsia="仿宋" w:cs="仿宋"/>
                <w:color w:val="000000"/>
                <w:sz w:val="24"/>
                <w:szCs w:val="24"/>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2995361">
            <w:pPr>
              <w:spacing w:line="360" w:lineRule="auto"/>
              <w:jc w:val="center"/>
              <w:rPr>
                <w:rFonts w:ascii="仿宋" w:hAnsi="仿宋" w:eastAsia="仿宋" w:cs="仿宋"/>
                <w:color w:val="000000"/>
                <w:sz w:val="24"/>
                <w:szCs w:val="24"/>
                <w:lang w:val="zh-CN"/>
              </w:rPr>
            </w:pP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A87060">
            <w:pPr>
              <w:spacing w:line="360" w:lineRule="auto"/>
              <w:jc w:val="center"/>
              <w:rPr>
                <w:rFonts w:ascii="仿宋" w:hAnsi="仿宋" w:eastAsia="仿宋" w:cs="仿宋"/>
                <w:color w:val="000000"/>
                <w:sz w:val="24"/>
                <w:szCs w:val="24"/>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E8C1BA6">
            <w:pPr>
              <w:spacing w:line="360" w:lineRule="auto"/>
              <w:jc w:val="center"/>
              <w:rPr>
                <w:rFonts w:ascii="仿宋" w:hAnsi="仿宋" w:eastAsia="仿宋" w:cs="仿宋"/>
                <w:color w:val="000000"/>
                <w:sz w:val="24"/>
                <w:szCs w:val="24"/>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552216">
            <w:pPr>
              <w:spacing w:line="360" w:lineRule="auto"/>
              <w:jc w:val="center"/>
              <w:rPr>
                <w:rFonts w:ascii="仿宋" w:hAnsi="仿宋" w:eastAsia="仿宋" w:cs="仿宋"/>
                <w:color w:val="00000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F28542E">
            <w:pPr>
              <w:spacing w:line="360" w:lineRule="auto"/>
              <w:jc w:val="center"/>
              <w:rPr>
                <w:rFonts w:ascii="仿宋" w:hAnsi="仿宋" w:eastAsia="仿宋" w:cs="仿宋"/>
                <w:color w:val="000000"/>
                <w:sz w:val="24"/>
                <w:szCs w:val="24"/>
                <w:lang w:val="zh-CN"/>
              </w:rPr>
            </w:pPr>
          </w:p>
        </w:tc>
        <w:tc>
          <w:tcPr>
            <w:tcW w:w="972"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666F669B">
            <w:pPr>
              <w:spacing w:line="360" w:lineRule="auto"/>
              <w:jc w:val="center"/>
              <w:rPr>
                <w:rFonts w:ascii="仿宋" w:hAnsi="仿宋" w:eastAsia="仿宋" w:cs="仿宋"/>
                <w:color w:val="000000"/>
                <w:sz w:val="24"/>
                <w:szCs w:val="24"/>
                <w:lang w:val="zh-CN"/>
              </w:rPr>
            </w:pPr>
          </w:p>
        </w:tc>
      </w:tr>
      <w:tr w14:paraId="4B8BE4C9">
        <w:tblPrEx>
          <w:tblCellMar>
            <w:top w:w="0" w:type="dxa"/>
            <w:left w:w="28" w:type="dxa"/>
            <w:bottom w:w="0" w:type="dxa"/>
            <w:right w:w="28" w:type="dxa"/>
          </w:tblCellMar>
        </w:tblPrEx>
        <w:trPr>
          <w:trHeight w:val="529" w:hRule="atLeast"/>
          <w:jc w:val="center"/>
        </w:trPr>
        <w:tc>
          <w:tcPr>
            <w:tcW w:w="728"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303161F4">
            <w:pPr>
              <w:spacing w:line="360" w:lineRule="auto"/>
              <w:jc w:val="center"/>
              <w:rPr>
                <w:rFonts w:ascii="仿宋" w:hAnsi="仿宋" w:eastAsia="仿宋" w:cs="仿宋"/>
                <w:color w:val="000000"/>
                <w:sz w:val="24"/>
                <w:szCs w:val="24"/>
                <w:lang w:val="zh-CN"/>
              </w:rPr>
            </w:pPr>
            <w:r>
              <w:rPr>
                <w:rFonts w:hint="eastAsia" w:ascii="仿宋" w:hAnsi="仿宋" w:eastAsia="仿宋" w:cs="仿宋"/>
                <w:color w:val="000000"/>
                <w:sz w:val="24"/>
                <w:szCs w:val="24"/>
                <w:lang w:val="zh-CN"/>
              </w:rPr>
              <w:t>4</w:t>
            </w:r>
          </w:p>
        </w:tc>
        <w:tc>
          <w:tcPr>
            <w:tcW w:w="151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C894436">
            <w:pPr>
              <w:spacing w:line="360" w:lineRule="auto"/>
              <w:jc w:val="center"/>
              <w:rPr>
                <w:rFonts w:ascii="仿宋" w:hAnsi="仿宋" w:eastAsia="仿宋" w:cs="仿宋"/>
                <w:color w:val="000000"/>
                <w:sz w:val="24"/>
                <w:szCs w:val="24"/>
                <w:lang w:val="zh-CN"/>
              </w:rPr>
            </w:pP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440C18">
            <w:pPr>
              <w:spacing w:line="360" w:lineRule="auto"/>
              <w:jc w:val="center"/>
              <w:rPr>
                <w:rFonts w:ascii="仿宋" w:hAnsi="仿宋" w:eastAsia="仿宋" w:cs="仿宋"/>
                <w:color w:val="000000"/>
                <w:sz w:val="24"/>
                <w:szCs w:val="24"/>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78FE975">
            <w:pPr>
              <w:spacing w:line="360" w:lineRule="auto"/>
              <w:jc w:val="center"/>
              <w:rPr>
                <w:rFonts w:ascii="仿宋" w:hAnsi="仿宋" w:eastAsia="仿宋" w:cs="仿宋"/>
                <w:color w:val="000000"/>
                <w:sz w:val="24"/>
                <w:szCs w:val="24"/>
                <w:lang w:val="zh-CN"/>
              </w:rPr>
            </w:pP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44D3668">
            <w:pPr>
              <w:spacing w:line="360" w:lineRule="auto"/>
              <w:jc w:val="center"/>
              <w:rPr>
                <w:rFonts w:ascii="仿宋" w:hAnsi="仿宋" w:eastAsia="仿宋" w:cs="仿宋"/>
                <w:color w:val="000000"/>
                <w:sz w:val="24"/>
                <w:szCs w:val="24"/>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D39F94">
            <w:pPr>
              <w:spacing w:line="360" w:lineRule="auto"/>
              <w:jc w:val="center"/>
              <w:rPr>
                <w:rFonts w:ascii="仿宋" w:hAnsi="仿宋" w:eastAsia="仿宋" w:cs="仿宋"/>
                <w:color w:val="000000"/>
                <w:sz w:val="24"/>
                <w:szCs w:val="24"/>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8142191">
            <w:pPr>
              <w:spacing w:line="360" w:lineRule="auto"/>
              <w:jc w:val="center"/>
              <w:rPr>
                <w:rFonts w:ascii="仿宋" w:hAnsi="仿宋" w:eastAsia="仿宋" w:cs="仿宋"/>
                <w:color w:val="00000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F86BBA">
            <w:pPr>
              <w:spacing w:line="360" w:lineRule="auto"/>
              <w:jc w:val="center"/>
              <w:rPr>
                <w:rFonts w:ascii="仿宋" w:hAnsi="仿宋" w:eastAsia="仿宋" w:cs="仿宋"/>
                <w:color w:val="000000"/>
                <w:sz w:val="24"/>
                <w:szCs w:val="24"/>
                <w:lang w:val="zh-CN"/>
              </w:rPr>
            </w:pPr>
          </w:p>
        </w:tc>
        <w:tc>
          <w:tcPr>
            <w:tcW w:w="972"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F6D2D9A">
            <w:pPr>
              <w:spacing w:line="360" w:lineRule="auto"/>
              <w:jc w:val="center"/>
              <w:rPr>
                <w:rFonts w:ascii="仿宋" w:hAnsi="仿宋" w:eastAsia="仿宋" w:cs="仿宋"/>
                <w:color w:val="000000"/>
                <w:sz w:val="24"/>
                <w:szCs w:val="24"/>
                <w:lang w:val="zh-CN"/>
              </w:rPr>
            </w:pPr>
          </w:p>
        </w:tc>
      </w:tr>
      <w:tr w14:paraId="742390CE">
        <w:tblPrEx>
          <w:tblCellMar>
            <w:top w:w="0" w:type="dxa"/>
            <w:left w:w="28" w:type="dxa"/>
            <w:bottom w:w="0" w:type="dxa"/>
            <w:right w:w="28" w:type="dxa"/>
          </w:tblCellMar>
        </w:tblPrEx>
        <w:trPr>
          <w:trHeight w:val="529" w:hRule="atLeast"/>
          <w:jc w:val="center"/>
        </w:trPr>
        <w:tc>
          <w:tcPr>
            <w:tcW w:w="728"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59FD7FBE">
            <w:pPr>
              <w:spacing w:line="360" w:lineRule="auto"/>
              <w:jc w:val="center"/>
              <w:rPr>
                <w:rFonts w:ascii="仿宋" w:hAnsi="仿宋" w:eastAsia="仿宋" w:cs="仿宋"/>
                <w:color w:val="000000"/>
                <w:sz w:val="24"/>
                <w:szCs w:val="24"/>
                <w:lang w:val="zh-CN"/>
              </w:rPr>
            </w:pPr>
            <w:r>
              <w:rPr>
                <w:rFonts w:hint="eastAsia" w:ascii="仿宋" w:hAnsi="仿宋" w:eastAsia="仿宋" w:cs="仿宋"/>
                <w:color w:val="000000"/>
                <w:sz w:val="24"/>
                <w:szCs w:val="24"/>
                <w:lang w:val="zh-CN"/>
              </w:rPr>
              <w:t>…</w:t>
            </w:r>
          </w:p>
        </w:tc>
        <w:tc>
          <w:tcPr>
            <w:tcW w:w="151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79DA3BF">
            <w:pPr>
              <w:spacing w:line="360" w:lineRule="auto"/>
              <w:jc w:val="center"/>
              <w:rPr>
                <w:rFonts w:ascii="仿宋" w:hAnsi="仿宋" w:eastAsia="仿宋" w:cs="仿宋"/>
                <w:color w:val="000000"/>
                <w:sz w:val="24"/>
                <w:szCs w:val="24"/>
                <w:lang w:val="zh-CN"/>
              </w:rPr>
            </w:pPr>
          </w:p>
        </w:tc>
        <w:tc>
          <w:tcPr>
            <w:tcW w:w="103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4F1FC47">
            <w:pPr>
              <w:spacing w:line="360" w:lineRule="auto"/>
              <w:jc w:val="center"/>
              <w:rPr>
                <w:rFonts w:ascii="仿宋" w:hAnsi="仿宋" w:eastAsia="仿宋" w:cs="仿宋"/>
                <w:color w:val="000000"/>
                <w:sz w:val="24"/>
                <w:szCs w:val="24"/>
                <w:lang w:val="zh-CN"/>
              </w:rPr>
            </w:pPr>
          </w:p>
        </w:tc>
        <w:tc>
          <w:tcPr>
            <w:tcW w:w="73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0FC70EE">
            <w:pPr>
              <w:spacing w:line="360" w:lineRule="auto"/>
              <w:jc w:val="center"/>
              <w:rPr>
                <w:rFonts w:ascii="仿宋" w:hAnsi="仿宋" w:eastAsia="仿宋" w:cs="仿宋"/>
                <w:color w:val="000000"/>
                <w:sz w:val="24"/>
                <w:szCs w:val="24"/>
                <w:lang w:val="zh-CN"/>
              </w:rPr>
            </w:pPr>
          </w:p>
        </w:tc>
        <w:tc>
          <w:tcPr>
            <w:tcW w:w="126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00FED43">
            <w:pPr>
              <w:spacing w:line="360" w:lineRule="auto"/>
              <w:jc w:val="center"/>
              <w:rPr>
                <w:rFonts w:ascii="仿宋" w:hAnsi="仿宋" w:eastAsia="仿宋" w:cs="仿宋"/>
                <w:color w:val="000000"/>
                <w:sz w:val="24"/>
                <w:szCs w:val="24"/>
                <w:lang w:val="zh-CN"/>
              </w:rPr>
            </w:pPr>
          </w:p>
        </w:tc>
        <w:tc>
          <w:tcPr>
            <w:tcW w:w="90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CE1F2B">
            <w:pPr>
              <w:spacing w:line="360" w:lineRule="auto"/>
              <w:jc w:val="center"/>
              <w:rPr>
                <w:rFonts w:ascii="仿宋" w:hAnsi="仿宋" w:eastAsia="仿宋" w:cs="仿宋"/>
                <w:color w:val="000000"/>
                <w:sz w:val="24"/>
                <w:szCs w:val="24"/>
                <w:lang w:val="zh-CN"/>
              </w:rPr>
            </w:pPr>
          </w:p>
        </w:tc>
        <w:tc>
          <w:tcPr>
            <w:tcW w:w="68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3235DC">
            <w:pPr>
              <w:spacing w:line="360" w:lineRule="auto"/>
              <w:jc w:val="center"/>
              <w:rPr>
                <w:rFonts w:ascii="仿宋" w:hAnsi="仿宋" w:eastAsia="仿宋" w:cs="仿宋"/>
                <w:color w:val="00000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31DD06A">
            <w:pPr>
              <w:spacing w:line="360" w:lineRule="auto"/>
              <w:jc w:val="center"/>
              <w:rPr>
                <w:rFonts w:ascii="仿宋" w:hAnsi="仿宋" w:eastAsia="仿宋" w:cs="仿宋"/>
                <w:color w:val="000000"/>
                <w:sz w:val="24"/>
                <w:szCs w:val="24"/>
                <w:lang w:val="zh-CN"/>
              </w:rPr>
            </w:pPr>
          </w:p>
        </w:tc>
        <w:tc>
          <w:tcPr>
            <w:tcW w:w="972"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3887A4D0">
            <w:pPr>
              <w:spacing w:line="360" w:lineRule="auto"/>
              <w:jc w:val="center"/>
              <w:rPr>
                <w:rFonts w:ascii="仿宋" w:hAnsi="仿宋" w:eastAsia="仿宋" w:cs="仿宋"/>
                <w:color w:val="000000"/>
                <w:sz w:val="24"/>
                <w:szCs w:val="24"/>
                <w:lang w:val="zh-CN"/>
              </w:rPr>
            </w:pPr>
          </w:p>
        </w:tc>
      </w:tr>
      <w:tr w14:paraId="5FF3192E">
        <w:tblPrEx>
          <w:tblCellMar>
            <w:top w:w="0" w:type="dxa"/>
            <w:left w:w="28" w:type="dxa"/>
            <w:bottom w:w="0" w:type="dxa"/>
            <w:right w:w="28" w:type="dxa"/>
          </w:tblCellMar>
        </w:tblPrEx>
        <w:trPr>
          <w:trHeight w:val="841" w:hRule="atLeast"/>
          <w:jc w:val="center"/>
        </w:trPr>
        <w:tc>
          <w:tcPr>
            <w:tcW w:w="8649" w:type="dxa"/>
            <w:gridSpan w:val="9"/>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3A6BB9A4">
            <w:pPr>
              <w:spacing w:line="360" w:lineRule="auto"/>
              <w:jc w:val="lef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优惠承诺及其他：</w:t>
            </w:r>
          </w:p>
          <w:p w14:paraId="42F83700">
            <w:pPr>
              <w:spacing w:line="360" w:lineRule="auto"/>
              <w:jc w:val="lef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 </w:t>
            </w:r>
          </w:p>
        </w:tc>
      </w:tr>
      <w:tr w14:paraId="17C1B37A">
        <w:tblPrEx>
          <w:tblCellMar>
            <w:top w:w="0" w:type="dxa"/>
            <w:left w:w="28" w:type="dxa"/>
            <w:bottom w:w="0" w:type="dxa"/>
            <w:right w:w="28" w:type="dxa"/>
          </w:tblCellMar>
        </w:tblPrEx>
        <w:trPr>
          <w:trHeight w:val="1037" w:hRule="atLeast"/>
          <w:jc w:val="center"/>
        </w:trPr>
        <w:tc>
          <w:tcPr>
            <w:tcW w:w="2245" w:type="dxa"/>
            <w:gridSpan w:val="2"/>
            <w:tcBorders>
              <w:top w:val="single" w:color="000000" w:sz="6" w:space="0"/>
              <w:left w:val="single" w:color="000000" w:sz="8" w:space="0"/>
              <w:bottom w:val="single" w:color="000000" w:sz="8" w:space="0"/>
              <w:right w:val="single" w:color="000000" w:sz="6" w:space="0"/>
            </w:tcBorders>
            <w:shd w:val="clear" w:color="000000" w:fill="FFFFFF"/>
            <w:noWrap w:val="0"/>
            <w:vAlign w:val="center"/>
          </w:tcPr>
          <w:p w14:paraId="47566242">
            <w:pPr>
              <w:spacing w:line="360" w:lineRule="auto"/>
              <w:jc w:val="lef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响应总价</w:t>
            </w:r>
          </w:p>
        </w:tc>
        <w:tc>
          <w:tcPr>
            <w:tcW w:w="6404" w:type="dxa"/>
            <w:gridSpan w:val="7"/>
            <w:tcBorders>
              <w:top w:val="single" w:color="000000" w:sz="6" w:space="0"/>
              <w:left w:val="single" w:color="000000" w:sz="6" w:space="0"/>
              <w:bottom w:val="single" w:color="000000" w:sz="8" w:space="0"/>
              <w:right w:val="single" w:color="000000" w:sz="8" w:space="0"/>
            </w:tcBorders>
            <w:shd w:val="clear" w:color="000000" w:fill="FFFFFF"/>
            <w:noWrap w:val="0"/>
            <w:vAlign w:val="center"/>
          </w:tcPr>
          <w:p w14:paraId="1D0FA601">
            <w:pPr>
              <w:spacing w:line="360" w:lineRule="auto"/>
              <w:jc w:val="lef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大写：               </w:t>
            </w:r>
          </w:p>
          <w:p w14:paraId="1A927EFA">
            <w:pPr>
              <w:spacing w:line="360" w:lineRule="auto"/>
              <w:jc w:val="lef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小写：</w:t>
            </w:r>
          </w:p>
        </w:tc>
      </w:tr>
    </w:tbl>
    <w:p w14:paraId="5B64F512">
      <w:pPr>
        <w:spacing w:line="360" w:lineRule="auto"/>
        <w:jc w:val="left"/>
        <w:rPr>
          <w:rFonts w:ascii="Arial" w:hAnsi="Arial" w:cs="Arial"/>
          <w:bCs/>
          <w:sz w:val="24"/>
          <w:szCs w:val="24"/>
        </w:rPr>
      </w:pPr>
      <w:r>
        <w:rPr>
          <w:rFonts w:hint="eastAsia" w:ascii="Arial" w:hAnsi="Arial" w:cs="Arial"/>
          <w:b/>
          <w:bCs/>
          <w:sz w:val="24"/>
          <w:szCs w:val="24"/>
        </w:rPr>
        <w:t xml:space="preserve">    </w:t>
      </w:r>
      <w:r>
        <w:rPr>
          <w:rFonts w:ascii="Arial" w:hAnsi="Arial" w:cs="Arial"/>
          <w:b/>
          <w:bCs/>
          <w:sz w:val="24"/>
          <w:szCs w:val="24"/>
        </w:rPr>
        <w:t>注：</w:t>
      </w:r>
      <w:r>
        <w:rPr>
          <w:rFonts w:ascii="Arial" w:hAnsi="Arial" w:cs="Arial"/>
          <w:bCs/>
          <w:sz w:val="24"/>
          <w:szCs w:val="24"/>
        </w:rPr>
        <w:t>本表应依照采购</w:t>
      </w:r>
      <w:r>
        <w:rPr>
          <w:rFonts w:hint="eastAsia" w:ascii="Arial" w:hAnsi="Arial" w:cs="Arial"/>
          <w:bCs/>
          <w:sz w:val="24"/>
          <w:szCs w:val="24"/>
          <w:lang w:val="en-US" w:eastAsia="zh-CN"/>
        </w:rPr>
        <w:t>清单</w:t>
      </w:r>
      <w:r>
        <w:rPr>
          <w:rFonts w:ascii="Arial" w:hAnsi="Arial" w:cs="Arial"/>
          <w:bCs/>
          <w:sz w:val="24"/>
          <w:szCs w:val="24"/>
        </w:rPr>
        <w:t>的产品序号按顺序逐项填写，不得遗漏</w:t>
      </w:r>
      <w:r>
        <w:rPr>
          <w:rFonts w:hint="eastAsia" w:ascii="Arial" w:hAnsi="Arial" w:cs="Arial"/>
          <w:bCs/>
          <w:sz w:val="24"/>
          <w:szCs w:val="24"/>
          <w:lang w:eastAsia="zh-CN"/>
        </w:rPr>
        <w:t>，</w:t>
      </w:r>
      <w:r>
        <w:rPr>
          <w:rFonts w:hint="eastAsia" w:ascii="Arial" w:hAnsi="Arial" w:cs="Arial"/>
          <w:bCs/>
          <w:sz w:val="24"/>
          <w:szCs w:val="24"/>
          <w:lang w:val="en-US" w:eastAsia="zh-CN"/>
        </w:rPr>
        <w:t>否则按无效投标处理</w:t>
      </w:r>
      <w:r>
        <w:rPr>
          <w:rFonts w:ascii="Arial" w:hAnsi="Arial" w:cs="Arial"/>
          <w:bCs/>
          <w:sz w:val="24"/>
          <w:szCs w:val="24"/>
        </w:rPr>
        <w:t>。</w:t>
      </w:r>
    </w:p>
    <w:p w14:paraId="1B7E1BF2">
      <w:pPr>
        <w:spacing w:line="360" w:lineRule="auto"/>
        <w:jc w:val="left"/>
        <w:rPr>
          <w:rFonts w:ascii="Arial" w:hAnsi="Arial" w:cs="Arial"/>
          <w:bCs/>
          <w:sz w:val="24"/>
          <w:szCs w:val="24"/>
        </w:rPr>
      </w:pPr>
    </w:p>
    <w:p w14:paraId="325C91A0">
      <w:pPr>
        <w:spacing w:line="360" w:lineRule="auto"/>
        <w:jc w:val="left"/>
        <w:rPr>
          <w:rFonts w:ascii="Arial" w:hAnsi="Arial" w:cs="Arial"/>
          <w:bCs/>
          <w:sz w:val="24"/>
          <w:szCs w:val="24"/>
        </w:rPr>
      </w:pPr>
    </w:p>
    <w:p w14:paraId="01175E61">
      <w:pPr>
        <w:pStyle w:val="23"/>
        <w:rPr>
          <w:rFonts w:ascii="Arial" w:hAnsi="Arial" w:cs="Arial"/>
          <w:bCs/>
          <w:sz w:val="24"/>
          <w:szCs w:val="24"/>
        </w:rPr>
      </w:pPr>
    </w:p>
    <w:p w14:paraId="49750692">
      <w:pPr>
        <w:pStyle w:val="105"/>
      </w:pPr>
    </w:p>
    <w:p w14:paraId="51C6B2ED">
      <w:pPr>
        <w:spacing w:line="360" w:lineRule="auto"/>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38029BC7">
      <w:pPr>
        <w:spacing w:line="360" w:lineRule="auto"/>
        <w:ind w:right="480"/>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65BFE95F">
      <w:pPr>
        <w:spacing w:line="360" w:lineRule="auto"/>
        <w:ind w:left="5810" w:hanging="5810" w:hangingChars="2421"/>
        <w:jc w:val="right"/>
        <w:rPr>
          <w:rFonts w:ascii="Arial" w:hAnsi="Arial" w:cs="Arial"/>
          <w:b/>
          <w:bCs/>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 xml:space="preserve"> 年    月    日</w:t>
      </w:r>
    </w:p>
    <w:p w14:paraId="035DFE81">
      <w:pPr>
        <w:spacing w:line="360" w:lineRule="auto"/>
        <w:ind w:left="4599" w:leftChars="-514" w:hanging="5833" w:hangingChars="2421"/>
        <w:rPr>
          <w:rFonts w:ascii="Arial" w:hAnsi="Arial" w:cs="Arial"/>
          <w:b/>
          <w:bCs/>
          <w:sz w:val="24"/>
          <w:szCs w:val="24"/>
        </w:rPr>
      </w:pPr>
      <w:r>
        <w:rPr>
          <w:rFonts w:hint="eastAsia" w:ascii="Arial" w:hAnsi="Arial" w:cs="Arial"/>
          <w:b/>
          <w:bCs/>
          <w:sz w:val="24"/>
          <w:szCs w:val="24"/>
        </w:rPr>
        <w:t xml:space="preserve">      </w:t>
      </w:r>
    </w:p>
    <w:p w14:paraId="41238F94">
      <w:pPr>
        <w:spacing w:line="360" w:lineRule="auto"/>
        <w:ind w:left="4599" w:leftChars="-514" w:hanging="5833" w:hangingChars="2421"/>
        <w:rPr>
          <w:rFonts w:ascii="Arial" w:hAnsi="Arial" w:cs="Arial"/>
          <w:b/>
          <w:bCs/>
          <w:sz w:val="24"/>
          <w:szCs w:val="24"/>
        </w:rPr>
      </w:pPr>
    </w:p>
    <w:p w14:paraId="5116C277">
      <w:pPr>
        <w:spacing w:line="360" w:lineRule="auto"/>
        <w:jc w:val="left"/>
        <w:outlineLvl w:val="1"/>
        <w:rPr>
          <w:rFonts w:ascii="Arial" w:hAnsi="Arial" w:cs="Arial"/>
          <w:b/>
          <w:bCs/>
          <w:sz w:val="28"/>
          <w:szCs w:val="28"/>
        </w:rPr>
      </w:pPr>
      <w:bookmarkStart w:id="159" w:name="_Toc22602"/>
      <w:bookmarkStart w:id="160" w:name="_Toc13050675"/>
    </w:p>
    <w:p w14:paraId="30262891">
      <w:pPr>
        <w:spacing w:line="360" w:lineRule="auto"/>
        <w:jc w:val="left"/>
        <w:outlineLvl w:val="1"/>
        <w:rPr>
          <w:rFonts w:ascii="Arial" w:hAnsi="Arial" w:cs="Arial"/>
          <w:b/>
          <w:bCs/>
          <w:sz w:val="28"/>
          <w:szCs w:val="28"/>
        </w:rPr>
      </w:pPr>
    </w:p>
    <w:p w14:paraId="352B7D68">
      <w:pPr>
        <w:spacing w:line="360" w:lineRule="auto"/>
        <w:jc w:val="left"/>
        <w:outlineLvl w:val="1"/>
        <w:rPr>
          <w:rFonts w:ascii="Arial" w:hAnsi="Arial" w:cs="Arial"/>
          <w:b/>
          <w:bCs/>
          <w:sz w:val="28"/>
          <w:szCs w:val="28"/>
        </w:rPr>
      </w:pPr>
      <w:bookmarkStart w:id="161" w:name="_Toc15681"/>
      <w:r>
        <w:rPr>
          <w:rFonts w:ascii="Arial" w:hAnsi="Arial" w:cs="Arial"/>
          <w:b/>
          <w:bCs/>
          <w:sz w:val="28"/>
          <w:szCs w:val="28"/>
        </w:rPr>
        <w:t>附件</w:t>
      </w:r>
      <w:r>
        <w:rPr>
          <w:rFonts w:hint="eastAsia" w:ascii="Arial" w:hAnsi="Arial" w:cs="Arial"/>
          <w:b/>
          <w:bCs/>
          <w:sz w:val="28"/>
          <w:szCs w:val="28"/>
        </w:rPr>
        <w:t>六</w:t>
      </w:r>
      <w:r>
        <w:rPr>
          <w:rFonts w:ascii="Arial" w:hAnsi="Arial" w:cs="Arial"/>
          <w:b/>
          <w:bCs/>
          <w:sz w:val="28"/>
          <w:szCs w:val="28"/>
        </w:rPr>
        <w:t>：</w:t>
      </w:r>
      <w:r>
        <w:rPr>
          <w:rFonts w:hint="eastAsia" w:ascii="Arial" w:hAnsi="Arial" w:cs="Arial"/>
          <w:b/>
          <w:bCs/>
          <w:sz w:val="28"/>
          <w:szCs w:val="28"/>
        </w:rPr>
        <w:t>技术规格响应表</w:t>
      </w:r>
      <w:bookmarkEnd w:id="159"/>
      <w:bookmarkEnd w:id="161"/>
    </w:p>
    <w:p w14:paraId="206B8315">
      <w:pPr>
        <w:autoSpaceDE w:val="0"/>
        <w:autoSpaceDN w:val="0"/>
        <w:adjustRightInd w:val="0"/>
        <w:spacing w:line="400" w:lineRule="exact"/>
        <w:jc w:val="center"/>
        <w:rPr>
          <w:rFonts w:ascii="宋体" w:hAnsi="宋体"/>
          <w:b/>
          <w:sz w:val="36"/>
          <w:szCs w:val="36"/>
        </w:rPr>
      </w:pPr>
    </w:p>
    <w:p w14:paraId="32809685">
      <w:pPr>
        <w:autoSpaceDE w:val="0"/>
        <w:autoSpaceDN w:val="0"/>
        <w:adjustRightInd w:val="0"/>
        <w:spacing w:line="400" w:lineRule="exact"/>
        <w:jc w:val="center"/>
        <w:rPr>
          <w:rFonts w:ascii="宋体" w:hAnsi="宋体"/>
          <w:b/>
          <w:sz w:val="36"/>
          <w:szCs w:val="36"/>
        </w:rPr>
      </w:pPr>
      <w:r>
        <w:rPr>
          <w:rFonts w:hint="eastAsia" w:ascii="宋体" w:hAnsi="宋体"/>
          <w:b/>
          <w:sz w:val="36"/>
          <w:szCs w:val="36"/>
        </w:rPr>
        <w:t>技术规格响应表</w:t>
      </w:r>
    </w:p>
    <w:p w14:paraId="413E83CC">
      <w:pPr>
        <w:autoSpaceDE w:val="0"/>
        <w:autoSpaceDN w:val="0"/>
        <w:spacing w:line="360" w:lineRule="auto"/>
        <w:rPr>
          <w:rFonts w:ascii="宋体" w:hAnsi="宋体" w:cs="宋体"/>
          <w:b/>
          <w:bCs/>
          <w:color w:val="000000"/>
          <w:kern w:val="0"/>
          <w:sz w:val="24"/>
          <w:lang w:val="zh-CN"/>
        </w:rPr>
      </w:pPr>
      <w:r>
        <w:rPr>
          <w:rFonts w:hint="eastAsia" w:ascii="宋体" w:hAnsi="宋体" w:cs="宋体"/>
          <w:b/>
          <w:bCs/>
          <w:color w:val="000000"/>
          <w:kern w:val="0"/>
          <w:sz w:val="24"/>
        </w:rPr>
        <w:t>供应商</w:t>
      </w:r>
      <w:r>
        <w:rPr>
          <w:rFonts w:hint="eastAsia" w:ascii="宋体" w:hAnsi="宋体" w:cs="宋体"/>
          <w:b/>
          <w:bCs/>
          <w:color w:val="000000"/>
          <w:kern w:val="0"/>
          <w:sz w:val="24"/>
          <w:lang w:val="zh-CN"/>
        </w:rPr>
        <w:t>名称</w:t>
      </w:r>
      <w:r>
        <w:rPr>
          <w:rFonts w:hint="eastAsia" w:ascii="宋体" w:hAnsi="宋体" w:cs="宋体"/>
          <w:b/>
          <w:bCs/>
          <w:color w:val="000000"/>
          <w:kern w:val="0"/>
          <w:sz w:val="24"/>
        </w:rPr>
        <w:t xml:space="preserve">：                                              </w:t>
      </w:r>
    </w:p>
    <w:tbl>
      <w:tblPr>
        <w:tblStyle w:val="57"/>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14:paraId="317B75DD">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35D5E46A">
            <w:pPr>
              <w:autoSpaceDE w:val="0"/>
              <w:autoSpaceDN w:val="0"/>
              <w:spacing w:line="360" w:lineRule="auto"/>
              <w:jc w:val="center"/>
              <w:rPr>
                <w:rFonts w:ascii="宋体" w:hAnsi="宋体" w:cs="宋体"/>
                <w:color w:val="000000"/>
                <w:kern w:val="0"/>
                <w:sz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14:paraId="4229F29D">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14:paraId="09406066">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0E83D559">
            <w:pPr>
              <w:autoSpaceDE w:val="0"/>
              <w:autoSpaceDN w:val="0"/>
              <w:spacing w:line="360" w:lineRule="auto"/>
              <w:ind w:left="0" w:leftChars="0" w:firstLine="0" w:firstLineChars="0"/>
              <w:jc w:val="both"/>
              <w:rPr>
                <w:rFonts w:ascii="宋体" w:hAnsi="宋体" w:cs="宋体"/>
                <w:color w:val="000000"/>
                <w:kern w:val="0"/>
                <w:sz w:val="24"/>
                <w:lang w:val="zh-CN"/>
              </w:rPr>
            </w:pPr>
            <w:r>
              <w:rPr>
                <w:rFonts w:hint="eastAsia" w:ascii="宋体" w:hAnsi="宋体" w:cs="宋体"/>
                <w:color w:val="000000"/>
                <w:kern w:val="0"/>
                <w:sz w:val="24"/>
                <w:lang w:val="zh-CN"/>
              </w:rPr>
              <w:t>偏离</w:t>
            </w:r>
          </w:p>
        </w:tc>
      </w:tr>
      <w:tr w14:paraId="4CF17166">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3122DC53">
            <w:pPr>
              <w:autoSpaceDE w:val="0"/>
              <w:autoSpaceDN w:val="0"/>
              <w:spacing w:line="360" w:lineRule="auto"/>
              <w:ind w:left="0" w:leftChars="0" w:firstLine="0" w:firstLineChars="0"/>
              <w:jc w:val="both"/>
              <w:rPr>
                <w:rFonts w:ascii="宋体" w:hAnsi="宋体" w:cs="宋体"/>
                <w:color w:val="000000"/>
                <w:kern w:val="0"/>
                <w:sz w:val="24"/>
                <w:lang w:val="zh-CN"/>
              </w:rPr>
            </w:pPr>
            <w:r>
              <w:rPr>
                <w:rFonts w:hint="eastAsia" w:ascii="宋体" w:hAnsi="宋体" w:cs="宋体"/>
                <w:color w:val="000000"/>
                <w:kern w:val="0"/>
                <w:sz w:val="24"/>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2E5D1915">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1D554E5A">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636A6BE">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4CD1F98A">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40037185">
            <w:pPr>
              <w:autoSpaceDE w:val="0"/>
              <w:autoSpaceDN w:val="0"/>
              <w:spacing w:line="360" w:lineRule="auto"/>
              <w:jc w:val="center"/>
              <w:rPr>
                <w:rFonts w:ascii="宋体" w:hAnsi="宋体" w:cs="宋体"/>
                <w:color w:val="000000"/>
                <w:kern w:val="0"/>
                <w:sz w:val="24"/>
                <w:lang w:val="zh-CN"/>
              </w:rPr>
            </w:pPr>
          </w:p>
        </w:tc>
      </w:tr>
      <w:tr w14:paraId="0B5B9607">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18AF5517">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5C1E35A1">
            <w:pPr>
              <w:autoSpaceDE w:val="0"/>
              <w:autoSpaceDN w:val="0"/>
              <w:spacing w:line="360" w:lineRule="auto"/>
              <w:jc w:val="center"/>
              <w:rPr>
                <w:rFonts w:ascii="宋体" w:hAns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5289879A">
            <w:pPr>
              <w:autoSpaceDE w:val="0"/>
              <w:autoSpaceDN w:val="0"/>
              <w:spacing w:line="360" w:lineRule="auto"/>
              <w:jc w:val="center"/>
              <w:rPr>
                <w:rFonts w:ascii="宋体" w:hAns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6EFB109A">
            <w:pPr>
              <w:autoSpaceDE w:val="0"/>
              <w:autoSpaceDN w:val="0"/>
              <w:spacing w:line="360" w:lineRule="auto"/>
              <w:jc w:val="center"/>
              <w:rPr>
                <w:rFonts w:ascii="宋体" w:hAns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6E0C491B">
            <w:pPr>
              <w:autoSpaceDE w:val="0"/>
              <w:autoSpaceDN w:val="0"/>
              <w:spacing w:line="360" w:lineRule="auto"/>
              <w:jc w:val="center"/>
              <w:rPr>
                <w:rFonts w:ascii="宋体" w:hAns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64395E15">
            <w:pPr>
              <w:autoSpaceDE w:val="0"/>
              <w:autoSpaceDN w:val="0"/>
              <w:spacing w:line="360" w:lineRule="auto"/>
              <w:jc w:val="center"/>
              <w:rPr>
                <w:rFonts w:ascii="宋体" w:hAnsi="宋体" w:cs="宋体"/>
                <w:color w:val="000000"/>
                <w:kern w:val="0"/>
                <w:sz w:val="24"/>
                <w:lang w:val="zh-CN"/>
              </w:rPr>
            </w:pPr>
          </w:p>
        </w:tc>
      </w:tr>
      <w:tr w14:paraId="2E9E3376">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779922AE">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0A534849">
            <w:pPr>
              <w:autoSpaceDE w:val="0"/>
              <w:autoSpaceDN w:val="0"/>
              <w:spacing w:line="360" w:lineRule="auto"/>
              <w:jc w:val="center"/>
              <w:rPr>
                <w:rFonts w:ascii="宋体" w:hAns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21FF2707">
            <w:pPr>
              <w:autoSpaceDE w:val="0"/>
              <w:autoSpaceDN w:val="0"/>
              <w:spacing w:line="360" w:lineRule="auto"/>
              <w:jc w:val="center"/>
              <w:rPr>
                <w:rFonts w:ascii="宋体" w:hAns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666E7CE1">
            <w:pPr>
              <w:autoSpaceDE w:val="0"/>
              <w:autoSpaceDN w:val="0"/>
              <w:spacing w:line="360" w:lineRule="auto"/>
              <w:jc w:val="center"/>
              <w:rPr>
                <w:rFonts w:ascii="宋体" w:hAns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69DA462C">
            <w:pPr>
              <w:autoSpaceDE w:val="0"/>
              <w:autoSpaceDN w:val="0"/>
              <w:spacing w:line="360" w:lineRule="auto"/>
              <w:jc w:val="center"/>
              <w:rPr>
                <w:rFonts w:ascii="宋体" w:hAns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5FFA447D">
            <w:pPr>
              <w:autoSpaceDE w:val="0"/>
              <w:autoSpaceDN w:val="0"/>
              <w:spacing w:line="360" w:lineRule="auto"/>
              <w:jc w:val="center"/>
              <w:rPr>
                <w:rFonts w:ascii="宋体" w:hAnsi="宋体" w:cs="宋体"/>
                <w:color w:val="000000"/>
                <w:kern w:val="0"/>
                <w:sz w:val="24"/>
                <w:lang w:val="zh-CN"/>
              </w:rPr>
            </w:pPr>
          </w:p>
        </w:tc>
      </w:tr>
      <w:tr w14:paraId="76F19BB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42FECAE1">
            <w:pPr>
              <w:autoSpaceDE w:val="0"/>
              <w:autoSpaceDN w:val="0"/>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66D7B879">
            <w:pPr>
              <w:autoSpaceDE w:val="0"/>
              <w:autoSpaceDN w:val="0"/>
              <w:spacing w:line="360" w:lineRule="auto"/>
              <w:jc w:val="center"/>
              <w:rPr>
                <w:rFonts w:ascii="宋体" w:hAns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594F413A">
            <w:pPr>
              <w:autoSpaceDE w:val="0"/>
              <w:autoSpaceDN w:val="0"/>
              <w:spacing w:line="360" w:lineRule="auto"/>
              <w:jc w:val="center"/>
              <w:rPr>
                <w:rFonts w:ascii="宋体" w:hAns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B99B5E3">
            <w:pPr>
              <w:autoSpaceDE w:val="0"/>
              <w:autoSpaceDN w:val="0"/>
              <w:spacing w:line="360" w:lineRule="auto"/>
              <w:jc w:val="center"/>
              <w:rPr>
                <w:rFonts w:ascii="宋体" w:hAns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351F7B32">
            <w:pPr>
              <w:autoSpaceDE w:val="0"/>
              <w:autoSpaceDN w:val="0"/>
              <w:spacing w:line="360" w:lineRule="auto"/>
              <w:jc w:val="center"/>
              <w:rPr>
                <w:rFonts w:ascii="宋体" w:hAns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6D685865">
            <w:pPr>
              <w:autoSpaceDE w:val="0"/>
              <w:autoSpaceDN w:val="0"/>
              <w:spacing w:line="360" w:lineRule="auto"/>
              <w:jc w:val="center"/>
              <w:rPr>
                <w:rFonts w:ascii="宋体" w:hAnsi="宋体" w:cs="宋体"/>
                <w:color w:val="000000"/>
                <w:kern w:val="0"/>
                <w:sz w:val="24"/>
                <w:lang w:val="zh-CN"/>
              </w:rPr>
            </w:pPr>
          </w:p>
        </w:tc>
      </w:tr>
    </w:tbl>
    <w:p w14:paraId="317965F7">
      <w:pPr>
        <w:autoSpaceDE w:val="0"/>
        <w:autoSpaceDN w:val="0"/>
        <w:spacing w:line="400" w:lineRule="exact"/>
        <w:rPr>
          <w:rFonts w:ascii="宋体" w:hAnsi="宋体" w:cs="宋体"/>
          <w:color w:val="000000"/>
          <w:kern w:val="0"/>
          <w:sz w:val="24"/>
          <w:lang w:val="zh-CN"/>
        </w:rPr>
      </w:pPr>
      <w:r>
        <w:rPr>
          <w:rFonts w:hint="eastAsia" w:ascii="宋体" w:hAnsi="宋体" w:cs="宋体"/>
          <w:color w:val="000000"/>
          <w:kern w:val="0"/>
          <w:sz w:val="24"/>
          <w:lang w:val="zh-CN"/>
        </w:rPr>
        <w:t>注：1.本表应按照每包“项目概况及技术参数”中产品序号的指标逐项填写，不得遗漏。</w:t>
      </w:r>
    </w:p>
    <w:p w14:paraId="6A13E5BD">
      <w:pPr>
        <w:numPr>
          <w:ilvl w:val="0"/>
          <w:numId w:val="24"/>
        </w:numPr>
        <w:autoSpaceDE w:val="0"/>
        <w:autoSpaceDN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“投标产品技术参数、指标”必须与投标文件中提供的产品检测报告、彩页等证明材料的实质性响应情况相一致。若在评标环节发现该项与投标文件中提供的产品检测报告、彩页（或厂家公开发布的资料参数）</w:t>
      </w:r>
      <w:r>
        <w:rPr>
          <w:rFonts w:ascii="Arial" w:hAnsi="Arial" w:cs="Arial"/>
          <w:sz w:val="24"/>
          <w:lang w:val="zh-CN"/>
        </w:rPr>
        <w:t>等证明材料的</w:t>
      </w:r>
      <w:r>
        <w:rPr>
          <w:rFonts w:ascii="Arial" w:hAnsi="Arial" w:cs="Arial"/>
          <w:kern w:val="0"/>
          <w:sz w:val="24"/>
          <w:lang w:val="zh-CN"/>
        </w:rPr>
        <w:t>实质性响应情况不一致</w:t>
      </w:r>
      <w:r>
        <w:rPr>
          <w:rFonts w:hint="eastAsia" w:ascii="Arial" w:hAnsi="Arial" w:cs="Arial"/>
          <w:kern w:val="0"/>
          <w:sz w:val="24"/>
          <w:lang w:val="en-US" w:eastAsia="zh-CN"/>
        </w:rPr>
        <w:t>或</w:t>
      </w:r>
      <w:r>
        <w:rPr>
          <w:rFonts w:ascii="Arial" w:hAnsi="Arial" w:cs="Arial"/>
          <w:kern w:val="0"/>
          <w:sz w:val="24"/>
          <w:lang w:val="zh-CN"/>
        </w:rPr>
        <w:t>直接复制</w:t>
      </w:r>
      <w:r>
        <w:rPr>
          <w:rFonts w:hint="eastAsia" w:ascii="Arial" w:hAnsi="Arial" w:eastAsia="宋体" w:cs="Arial"/>
          <w:sz w:val="24"/>
          <w:szCs w:val="24"/>
          <w:lang w:val="en-US" w:eastAsia="zh-CN"/>
        </w:rPr>
        <w:t>询价</w:t>
      </w:r>
      <w:r>
        <w:rPr>
          <w:rFonts w:ascii="Arial" w:hAnsi="Arial" w:cs="Arial"/>
          <w:kern w:val="0"/>
          <w:sz w:val="24"/>
          <w:lang w:val="zh-CN"/>
        </w:rPr>
        <w:t>文件“采购需求技术参数、指标”内容的，</w:t>
      </w:r>
      <w:r>
        <w:rPr>
          <w:rFonts w:hint="eastAsia" w:ascii="Arial" w:hAnsi="Arial" w:cs="Arial"/>
          <w:kern w:val="0"/>
          <w:sz w:val="24"/>
          <w:lang w:val="zh-CN"/>
        </w:rPr>
        <w:t>按无效投标处理</w:t>
      </w:r>
      <w:r>
        <w:rPr>
          <w:rFonts w:ascii="Arial" w:hAnsi="Arial" w:cs="Arial"/>
          <w:kern w:val="0"/>
          <w:sz w:val="24"/>
          <w:lang w:val="zh-CN"/>
        </w:rPr>
        <w:t>。</w:t>
      </w:r>
    </w:p>
    <w:p w14:paraId="38523772">
      <w:pPr>
        <w:numPr>
          <w:ilvl w:val="0"/>
          <w:numId w:val="24"/>
        </w:numPr>
        <w:autoSpaceDE w:val="0"/>
        <w:autoSpaceDN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lang w:val="zh-CN"/>
        </w:rPr>
        <w:t>填写此表时以招标项目参数要求为基本投标要求，满足招标项目参数要求的指标需列出“</w:t>
      </w:r>
      <w:r>
        <w:rPr>
          <w:rFonts w:hint="eastAsia" w:ascii="宋体" w:hAnsi="宋体" w:cs="宋体"/>
          <w:color w:val="000000"/>
          <w:kern w:val="0"/>
          <w:sz w:val="24"/>
        </w:rPr>
        <w:t>0</w:t>
      </w:r>
      <w:r>
        <w:rPr>
          <w:rFonts w:hint="eastAsia" w:ascii="宋体" w:hAnsi="宋体" w:cs="宋体"/>
          <w:color w:val="000000"/>
          <w:kern w:val="0"/>
          <w:sz w:val="24"/>
          <w:lang w:val="zh-CN"/>
        </w:rPr>
        <w:t>”；超出、不满足招标项目参数要求的指标需列出“+”“－”偏差，并做出详细说明；如果只注明“+”“－”或未填写，将视为该项指标不响应。</w:t>
      </w:r>
    </w:p>
    <w:p w14:paraId="025AC87F">
      <w:pPr>
        <w:autoSpaceDE w:val="0"/>
        <w:autoSpaceDN w:val="0"/>
        <w:spacing w:line="400" w:lineRule="exact"/>
        <w:ind w:firstLine="480"/>
        <w:rPr>
          <w:rFonts w:ascii="宋体" w:hAnsi="宋体" w:cs="宋体"/>
          <w:color w:val="000000"/>
          <w:kern w:val="0"/>
          <w:sz w:val="24"/>
          <w:lang w:val="zh-CN"/>
        </w:rPr>
      </w:pPr>
      <w:r>
        <w:rPr>
          <w:rFonts w:hint="eastAsia" w:ascii="宋体" w:hAnsi="宋体" w:cs="宋体"/>
          <w:color w:val="000000"/>
          <w:kern w:val="0"/>
          <w:sz w:val="24"/>
        </w:rPr>
        <w:t>4</w:t>
      </w:r>
      <w:r>
        <w:rPr>
          <w:rFonts w:hint="eastAsia" w:ascii="宋体" w:hAnsi="宋体" w:cs="宋体"/>
          <w:color w:val="000000"/>
          <w:kern w:val="0"/>
          <w:sz w:val="24"/>
          <w:lang w:val="zh-CN"/>
        </w:rPr>
        <w:t>.投标人响应采购需求应具体、明确，含糊不清、不确切或伪造、编造证明材料的，按照实质性不响应处理。对伪造、编造证明材料的，将报送采购监管部门查处。</w:t>
      </w:r>
    </w:p>
    <w:p w14:paraId="407796B5">
      <w:pPr>
        <w:autoSpaceDE w:val="0"/>
        <w:autoSpaceDN w:val="0"/>
        <w:spacing w:line="400" w:lineRule="exact"/>
        <w:ind w:firstLine="480"/>
        <w:rPr>
          <w:rFonts w:ascii="宋体" w:hAnsi="宋体" w:cs="宋体"/>
          <w:color w:val="000000"/>
          <w:kern w:val="0"/>
          <w:sz w:val="24"/>
          <w:lang w:val="zh-CN"/>
        </w:rPr>
      </w:pPr>
    </w:p>
    <w:p w14:paraId="0FFE2A4F">
      <w:pPr>
        <w:autoSpaceDE w:val="0"/>
        <w:autoSpaceDN w:val="0"/>
        <w:spacing w:line="400" w:lineRule="exact"/>
        <w:ind w:firstLine="480"/>
        <w:rPr>
          <w:rFonts w:ascii="宋体" w:hAnsi="宋体" w:cs="宋体"/>
          <w:color w:val="000000"/>
          <w:kern w:val="0"/>
          <w:sz w:val="24"/>
          <w:lang w:val="zh-CN"/>
        </w:rPr>
      </w:pPr>
    </w:p>
    <w:p w14:paraId="45B94B06">
      <w:pPr>
        <w:spacing w:line="360" w:lineRule="auto"/>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2E16CC49">
      <w:pPr>
        <w:spacing w:line="360" w:lineRule="auto"/>
        <w:ind w:right="480"/>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4F4CD4E4">
      <w:pPr>
        <w:spacing w:line="360" w:lineRule="auto"/>
        <w:ind w:left="5810" w:hanging="5810" w:hangingChars="2421"/>
        <w:jc w:val="right"/>
        <w:rPr>
          <w:rFonts w:ascii="Arial" w:hAnsi="Arial" w:cs="Arial"/>
          <w:b/>
          <w:bCs/>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 xml:space="preserve"> 年    月    日</w:t>
      </w:r>
    </w:p>
    <w:p w14:paraId="568A2061">
      <w:pPr>
        <w:spacing w:line="360" w:lineRule="auto"/>
        <w:ind w:left="5810" w:hanging="5833" w:hangingChars="2421"/>
        <w:rPr>
          <w:rFonts w:ascii="Arial" w:hAnsi="Arial" w:cs="Arial"/>
          <w:b/>
          <w:bCs/>
          <w:sz w:val="24"/>
          <w:szCs w:val="24"/>
        </w:rPr>
      </w:pPr>
    </w:p>
    <w:p w14:paraId="47E93616">
      <w:pPr>
        <w:spacing w:line="360" w:lineRule="auto"/>
        <w:jc w:val="left"/>
        <w:outlineLvl w:val="1"/>
        <w:rPr>
          <w:rFonts w:ascii="Arial" w:hAnsi="Arial" w:cs="Arial"/>
          <w:b/>
          <w:bCs/>
          <w:sz w:val="28"/>
          <w:szCs w:val="28"/>
        </w:rPr>
      </w:pPr>
    </w:p>
    <w:p w14:paraId="0F8A1047">
      <w:pPr>
        <w:spacing w:line="360" w:lineRule="auto"/>
        <w:jc w:val="left"/>
        <w:outlineLvl w:val="1"/>
        <w:rPr>
          <w:rFonts w:ascii="Arial" w:hAnsi="Arial" w:cs="Arial"/>
          <w:b/>
          <w:bCs/>
          <w:sz w:val="28"/>
          <w:szCs w:val="28"/>
        </w:rPr>
      </w:pPr>
    </w:p>
    <w:bookmarkEnd w:id="160"/>
    <w:p w14:paraId="3E82CE4F">
      <w:pPr>
        <w:widowControl/>
        <w:jc w:val="left"/>
        <w:rPr>
          <w:rFonts w:ascii="Arial" w:hAnsi="Arial" w:cs="Arial"/>
          <w:b/>
          <w:bCs/>
          <w:sz w:val="28"/>
          <w:szCs w:val="28"/>
        </w:rPr>
      </w:pPr>
      <w:bookmarkStart w:id="162" w:name="_Toc2450"/>
      <w:bookmarkStart w:id="163" w:name="_Toc13050676"/>
      <w:bookmarkStart w:id="164" w:name="_Toc475"/>
      <w:r>
        <w:rPr>
          <w:rFonts w:hint="eastAsia" w:ascii="Arial" w:hAnsi="Arial" w:cs="Arial"/>
          <w:b/>
          <w:bCs/>
          <w:sz w:val="28"/>
          <w:szCs w:val="28"/>
        </w:rPr>
        <w:t>附件</w:t>
      </w:r>
      <w:r>
        <w:rPr>
          <w:rFonts w:hint="eastAsia" w:ascii="Arial" w:hAnsi="Arial" w:cs="Arial"/>
          <w:b/>
          <w:bCs/>
          <w:sz w:val="28"/>
          <w:szCs w:val="28"/>
          <w:lang w:val="en-US" w:eastAsia="zh-CN"/>
        </w:rPr>
        <w:t>七</w:t>
      </w:r>
      <w:r>
        <w:rPr>
          <w:rFonts w:hint="eastAsia" w:ascii="Arial" w:hAnsi="Arial" w:cs="Arial"/>
          <w:b/>
          <w:bCs/>
          <w:sz w:val="28"/>
          <w:szCs w:val="28"/>
        </w:rPr>
        <w:t>：报价供应商</w:t>
      </w:r>
      <w:r>
        <w:rPr>
          <w:rFonts w:ascii="Arial" w:hAnsi="Arial" w:cs="Arial"/>
          <w:b/>
          <w:bCs/>
          <w:sz w:val="28"/>
          <w:szCs w:val="28"/>
        </w:rPr>
        <w:t>承诺函</w:t>
      </w:r>
      <w:bookmarkEnd w:id="162"/>
      <w:bookmarkEnd w:id="163"/>
      <w:bookmarkEnd w:id="164"/>
    </w:p>
    <w:p w14:paraId="6AE7FD7F">
      <w:pPr>
        <w:spacing w:line="360" w:lineRule="auto"/>
        <w:rPr>
          <w:rFonts w:ascii="Arial" w:hAnsi="Arial" w:cs="Arial"/>
          <w:b/>
          <w:bCs/>
          <w:sz w:val="28"/>
          <w:szCs w:val="28"/>
        </w:rPr>
      </w:pPr>
    </w:p>
    <w:p w14:paraId="0230F451">
      <w:pPr>
        <w:spacing w:line="360" w:lineRule="auto"/>
        <w:jc w:val="center"/>
        <w:rPr>
          <w:rFonts w:ascii="Arial" w:hAnsi="Arial" w:cs="Arial"/>
          <w:b/>
          <w:bCs/>
          <w:sz w:val="28"/>
          <w:szCs w:val="28"/>
        </w:rPr>
      </w:pPr>
      <w:r>
        <w:rPr>
          <w:rFonts w:hint="eastAsia" w:ascii="Arial" w:hAnsi="Arial" w:cs="Arial"/>
          <w:b/>
          <w:bCs/>
          <w:sz w:val="28"/>
          <w:szCs w:val="28"/>
        </w:rPr>
        <w:t>报价供应商</w:t>
      </w:r>
      <w:r>
        <w:rPr>
          <w:rFonts w:ascii="Arial" w:hAnsi="Arial" w:cs="Arial"/>
          <w:b/>
          <w:bCs/>
          <w:sz w:val="28"/>
          <w:szCs w:val="28"/>
        </w:rPr>
        <w:t>承诺函</w:t>
      </w:r>
    </w:p>
    <w:p w14:paraId="0FC3E059">
      <w:pPr>
        <w:autoSpaceDE w:val="0"/>
        <w:autoSpaceDN w:val="0"/>
        <w:spacing w:line="360" w:lineRule="auto"/>
        <w:rPr>
          <w:rFonts w:cs="Arial"/>
          <w:bCs/>
          <w:szCs w:val="24"/>
        </w:rPr>
      </w:pPr>
    </w:p>
    <w:p w14:paraId="0689CEA1">
      <w:pPr>
        <w:spacing w:line="360" w:lineRule="auto"/>
        <w:rPr>
          <w:rFonts w:ascii="Arial" w:hAnsi="Arial" w:cs="Arial"/>
          <w:b/>
          <w:bCs/>
          <w:sz w:val="24"/>
          <w:szCs w:val="24"/>
        </w:rPr>
      </w:pPr>
      <w:r>
        <w:rPr>
          <w:rFonts w:hint="eastAsia" w:ascii="Arial" w:hAnsi="Arial" w:cs="Arial"/>
          <w:b/>
          <w:bCs/>
          <w:sz w:val="24"/>
          <w:szCs w:val="24"/>
        </w:rPr>
        <w:t xml:space="preserve"> </w:t>
      </w:r>
      <w:r>
        <w:rPr>
          <w:rFonts w:hint="eastAsia" w:ascii="Arial" w:hAnsi="Arial" w:cs="Arial"/>
          <w:b/>
          <w:bCs/>
          <w:sz w:val="24"/>
          <w:szCs w:val="24"/>
          <w:lang w:eastAsia="zh-CN"/>
        </w:rPr>
        <w:t>致：格尔木市政务服务和公共资源交易中心</w:t>
      </w:r>
      <w:r>
        <w:rPr>
          <w:rFonts w:ascii="Arial" w:hAnsi="Arial" w:cs="Arial"/>
          <w:b/>
          <w:bCs/>
          <w:sz w:val="24"/>
          <w:szCs w:val="24"/>
        </w:rPr>
        <w:t xml:space="preserve"> </w:t>
      </w:r>
    </w:p>
    <w:p w14:paraId="45284EE3">
      <w:pPr>
        <w:spacing w:line="360" w:lineRule="auto"/>
        <w:ind w:firstLine="480" w:firstLineChars="200"/>
        <w:rPr>
          <w:rFonts w:ascii="Arial" w:hAnsi="Arial" w:cs="Arial"/>
          <w:sz w:val="24"/>
          <w:szCs w:val="24"/>
        </w:rPr>
      </w:pPr>
    </w:p>
    <w:p w14:paraId="69A39DD5">
      <w:pPr>
        <w:spacing w:line="360" w:lineRule="auto"/>
        <w:ind w:firstLine="480" w:firstLineChars="200"/>
        <w:rPr>
          <w:rFonts w:ascii="Arial" w:hAnsi="Arial" w:cs="Arial"/>
          <w:sz w:val="24"/>
          <w:szCs w:val="24"/>
        </w:rPr>
      </w:pPr>
      <w:r>
        <w:rPr>
          <w:rFonts w:hint="eastAsia" w:ascii="Arial" w:hAnsi="Arial" w:cs="Arial"/>
          <w:sz w:val="24"/>
          <w:szCs w:val="24"/>
        </w:rPr>
        <w:t xml:space="preserve">   </w:t>
      </w:r>
      <w:r>
        <w:rPr>
          <w:rFonts w:ascii="Arial" w:hAnsi="Arial" w:cs="Arial"/>
          <w:sz w:val="24"/>
          <w:szCs w:val="24"/>
        </w:rPr>
        <w:t>关于贵方</w:t>
      </w:r>
      <w:r>
        <w:rPr>
          <w:rFonts w:hint="eastAsia" w:ascii="Arial" w:hAnsi="Arial" w:cs="Arial"/>
          <w:sz w:val="24"/>
          <w:szCs w:val="24"/>
        </w:rPr>
        <w:t>2</w:t>
      </w:r>
      <w:r>
        <w:rPr>
          <w:rFonts w:hint="eastAsia" w:ascii="Arial" w:hAnsi="Arial" w:cs="Arial"/>
          <w:sz w:val="24"/>
          <w:szCs w:val="24"/>
          <w:lang w:val="en-US" w:eastAsia="zh-CN"/>
        </w:rPr>
        <w:t>025</w:t>
      </w:r>
      <w:r>
        <w:rPr>
          <w:rFonts w:ascii="Arial" w:hAnsi="Arial" w:cs="Arial"/>
          <w:sz w:val="24"/>
          <w:szCs w:val="24"/>
        </w:rPr>
        <w:t xml:space="preserve">年 </w:t>
      </w:r>
      <w:r>
        <w:rPr>
          <w:rFonts w:ascii="Arial" w:hAnsi="Arial" w:cs="Arial"/>
          <w:sz w:val="24"/>
          <w:szCs w:val="24"/>
          <w:u w:val="single"/>
        </w:rPr>
        <w:t xml:space="preserve">   </w:t>
      </w:r>
      <w:r>
        <w:rPr>
          <w:rFonts w:ascii="Arial" w:hAnsi="Arial" w:cs="Arial"/>
          <w:sz w:val="24"/>
          <w:szCs w:val="24"/>
        </w:rPr>
        <w:t>月</w:t>
      </w:r>
      <w:r>
        <w:rPr>
          <w:rFonts w:ascii="Arial" w:hAnsi="Arial" w:cs="Arial"/>
          <w:sz w:val="24"/>
          <w:szCs w:val="24"/>
          <w:u w:val="single"/>
        </w:rPr>
        <w:t xml:space="preserve">    </w:t>
      </w:r>
      <w:r>
        <w:rPr>
          <w:rFonts w:ascii="Arial" w:hAnsi="Arial" w:cs="Arial"/>
          <w:sz w:val="24"/>
          <w:szCs w:val="24"/>
        </w:rPr>
        <w:t>日</w:t>
      </w:r>
      <w:r>
        <w:rPr>
          <w:rFonts w:hint="eastAsia" w:ascii="Arial" w:hAnsi="Arial" w:cs="Arial"/>
          <w:sz w:val="24"/>
          <w:szCs w:val="24"/>
          <w:u w:val="single"/>
        </w:rPr>
        <w:t xml:space="preserve"> </w:t>
      </w:r>
      <w:r>
        <w:rPr>
          <w:rFonts w:hint="eastAsia" w:ascii="Arial" w:hAnsi="Arial" w:cs="Arial"/>
          <w:sz w:val="24"/>
          <w:szCs w:val="24"/>
          <w:u w:val="single"/>
          <w:lang w:eastAsia="zh-CN"/>
        </w:rPr>
        <w:t>（</w:t>
      </w:r>
      <w:r>
        <w:rPr>
          <w:rFonts w:hint="eastAsia" w:ascii="Arial" w:hAnsi="Arial" w:cs="Arial"/>
          <w:sz w:val="24"/>
          <w:szCs w:val="24"/>
          <w:u w:val="single"/>
        </w:rPr>
        <w:t>采购项目名称</w:t>
      </w:r>
      <w:r>
        <w:rPr>
          <w:rFonts w:hint="eastAsia" w:ascii="Arial" w:hAnsi="Arial" w:cs="Arial"/>
          <w:sz w:val="24"/>
          <w:szCs w:val="24"/>
          <w:u w:val="single"/>
          <w:lang w:eastAsia="zh-CN"/>
        </w:rPr>
        <w:t>）</w:t>
      </w:r>
      <w:r>
        <w:rPr>
          <w:rFonts w:hint="eastAsia" w:ascii="Arial" w:hAnsi="Arial" w:cs="Arial"/>
          <w:sz w:val="24"/>
          <w:szCs w:val="24"/>
          <w:u w:val="single"/>
        </w:rPr>
        <w:t xml:space="preserve"> </w:t>
      </w:r>
      <w:r>
        <w:rPr>
          <w:rFonts w:ascii="Arial" w:hAnsi="Arial" w:cs="Arial"/>
          <w:sz w:val="24"/>
          <w:szCs w:val="24"/>
        </w:rPr>
        <w:t>采购项目，本签字人愿意参加投标，提供采购一览表中要求的所有产品，并证实提交的所有资料是准确的和真实的。同时，我代表</w:t>
      </w:r>
      <w:r>
        <w:rPr>
          <w:rFonts w:ascii="Arial" w:hAnsi="Arial" w:cs="Arial"/>
          <w:sz w:val="24"/>
          <w:szCs w:val="24"/>
          <w:u w:val="single"/>
        </w:rPr>
        <w:t>（报价供应商名称）</w:t>
      </w:r>
      <w:r>
        <w:rPr>
          <w:rFonts w:ascii="Arial" w:hAnsi="Arial" w:cs="Arial"/>
          <w:sz w:val="24"/>
          <w:szCs w:val="24"/>
        </w:rPr>
        <w:t>，</w:t>
      </w:r>
      <w:r>
        <w:rPr>
          <w:rFonts w:hint="eastAsia" w:ascii="Arial" w:hAnsi="Arial" w:cs="Arial"/>
          <w:sz w:val="24"/>
          <w:szCs w:val="24"/>
          <w:lang w:eastAsia="zh-CN"/>
        </w:rPr>
        <w:t>在此做</w:t>
      </w:r>
      <w:r>
        <w:rPr>
          <w:rFonts w:ascii="Arial" w:hAnsi="Arial" w:cs="Arial"/>
          <w:sz w:val="24"/>
          <w:szCs w:val="24"/>
        </w:rPr>
        <w:t>如下承诺：</w:t>
      </w:r>
    </w:p>
    <w:p w14:paraId="7513D315">
      <w:pPr>
        <w:spacing w:line="360" w:lineRule="auto"/>
        <w:ind w:firstLine="480" w:firstLineChars="200"/>
        <w:rPr>
          <w:rFonts w:ascii="Arial" w:hAnsi="Arial" w:cs="Arial"/>
          <w:sz w:val="24"/>
          <w:szCs w:val="24"/>
        </w:rPr>
      </w:pPr>
      <w:r>
        <w:rPr>
          <w:rFonts w:ascii="Arial" w:hAnsi="Arial" w:cs="Arial"/>
          <w:sz w:val="24"/>
          <w:szCs w:val="24"/>
        </w:rPr>
        <w:t>1.完全理解和接受</w:t>
      </w:r>
      <w:r>
        <w:rPr>
          <w:rFonts w:hint="eastAsia" w:ascii="Arial" w:hAnsi="Arial" w:cs="Arial"/>
          <w:sz w:val="24"/>
          <w:szCs w:val="24"/>
        </w:rPr>
        <w:t>询价</w:t>
      </w:r>
      <w:r>
        <w:rPr>
          <w:rFonts w:ascii="Arial" w:hAnsi="Arial" w:cs="Arial"/>
          <w:sz w:val="24"/>
          <w:szCs w:val="24"/>
        </w:rPr>
        <w:t>文件的一切规定和要求；</w:t>
      </w:r>
    </w:p>
    <w:p w14:paraId="142A7257">
      <w:pPr>
        <w:spacing w:line="360" w:lineRule="auto"/>
        <w:ind w:firstLine="480" w:firstLineChars="200"/>
        <w:rPr>
          <w:rFonts w:ascii="Arial" w:hAnsi="Arial" w:cs="Arial"/>
          <w:sz w:val="24"/>
          <w:szCs w:val="24"/>
        </w:rPr>
      </w:pPr>
      <w:r>
        <w:rPr>
          <w:rFonts w:ascii="Arial" w:hAnsi="Arial" w:cs="Arial"/>
          <w:sz w:val="24"/>
          <w:szCs w:val="24"/>
        </w:rPr>
        <w:t>2.若中标，我方将按照</w:t>
      </w:r>
      <w:r>
        <w:rPr>
          <w:rFonts w:hint="eastAsia" w:ascii="Arial" w:hAnsi="Arial" w:cs="Arial"/>
          <w:sz w:val="24"/>
          <w:szCs w:val="24"/>
        </w:rPr>
        <w:t>询价</w:t>
      </w:r>
      <w:r>
        <w:rPr>
          <w:rFonts w:ascii="Arial" w:hAnsi="Arial" w:cs="Arial"/>
          <w:sz w:val="24"/>
          <w:szCs w:val="24"/>
        </w:rPr>
        <w:t>文件的具体规定与采购人签订采购合同，并且严格履行合同义务，按时交货，提供优质的产品和服务。如果在合同执行过程中，发现质量、数量出现问题，我方一定尽快更换或补退货，并承担相应的经济责任；</w:t>
      </w:r>
    </w:p>
    <w:p w14:paraId="130444B4">
      <w:pPr>
        <w:spacing w:line="360" w:lineRule="auto"/>
        <w:ind w:firstLine="480" w:firstLineChars="200"/>
        <w:rPr>
          <w:rFonts w:ascii="Arial" w:hAnsi="Arial" w:cs="Arial"/>
          <w:sz w:val="24"/>
          <w:szCs w:val="24"/>
        </w:rPr>
      </w:pPr>
      <w:r>
        <w:rPr>
          <w:rFonts w:ascii="Arial" w:hAnsi="Arial" w:cs="Arial"/>
          <w:sz w:val="24"/>
          <w:szCs w:val="24"/>
        </w:rPr>
        <w:t>3.在整个</w:t>
      </w:r>
      <w:r>
        <w:rPr>
          <w:rFonts w:hint="eastAsia" w:ascii="Arial" w:hAnsi="Arial" w:cs="Arial"/>
          <w:sz w:val="24"/>
          <w:szCs w:val="24"/>
        </w:rPr>
        <w:t>采购</w:t>
      </w:r>
      <w:r>
        <w:rPr>
          <w:rFonts w:ascii="Arial" w:hAnsi="Arial" w:cs="Arial"/>
          <w:sz w:val="24"/>
          <w:szCs w:val="24"/>
        </w:rPr>
        <w:t>过程中我方若有违规行为，贵方可按</w:t>
      </w:r>
      <w:r>
        <w:rPr>
          <w:rFonts w:hint="eastAsia" w:ascii="Arial" w:hAnsi="Arial" w:cs="Arial"/>
          <w:sz w:val="24"/>
          <w:szCs w:val="24"/>
        </w:rPr>
        <w:t>询价</w:t>
      </w:r>
      <w:r>
        <w:rPr>
          <w:rFonts w:ascii="Arial" w:hAnsi="Arial" w:cs="Arial"/>
          <w:sz w:val="24"/>
          <w:szCs w:val="24"/>
        </w:rPr>
        <w:t>文件之规定给予处罚，我方完全接受。</w:t>
      </w:r>
    </w:p>
    <w:p w14:paraId="203B5AF1">
      <w:pPr>
        <w:spacing w:line="360" w:lineRule="auto"/>
        <w:ind w:firstLine="480" w:firstLineChars="200"/>
        <w:rPr>
          <w:rFonts w:ascii="Arial" w:hAnsi="Arial" w:cs="Arial"/>
          <w:sz w:val="24"/>
          <w:szCs w:val="24"/>
        </w:rPr>
      </w:pPr>
      <w:r>
        <w:rPr>
          <w:rFonts w:ascii="Arial" w:hAnsi="Arial" w:cs="Arial"/>
          <w:sz w:val="24"/>
          <w:szCs w:val="24"/>
        </w:rPr>
        <w:t>4.若中标，本承诺将成为合同不可分割的一部分，与合同具有同等的法律效力。</w:t>
      </w:r>
    </w:p>
    <w:p w14:paraId="58785B61">
      <w:pPr>
        <w:spacing w:line="360" w:lineRule="auto"/>
        <w:ind w:firstLine="5760" w:firstLineChars="2400"/>
        <w:jc w:val="left"/>
        <w:rPr>
          <w:rFonts w:ascii="Arial" w:hAnsi="Arial" w:cs="Arial"/>
          <w:sz w:val="24"/>
          <w:szCs w:val="24"/>
        </w:rPr>
      </w:pPr>
    </w:p>
    <w:p w14:paraId="22D2A76C">
      <w:pPr>
        <w:spacing w:line="360" w:lineRule="auto"/>
        <w:jc w:val="left"/>
        <w:rPr>
          <w:rFonts w:ascii="Arial" w:hAnsi="Arial" w:cs="Arial"/>
          <w:sz w:val="24"/>
          <w:szCs w:val="24"/>
        </w:rPr>
      </w:pPr>
      <w:r>
        <w:rPr>
          <w:rFonts w:hint="eastAsia" w:ascii="Arial" w:hAnsi="Arial" w:cs="Arial"/>
          <w:sz w:val="24"/>
          <w:szCs w:val="24"/>
        </w:rPr>
        <w:t xml:space="preserve">                                 </w:t>
      </w:r>
    </w:p>
    <w:p w14:paraId="2894548D">
      <w:pPr>
        <w:spacing w:line="360" w:lineRule="auto"/>
        <w:jc w:val="left"/>
        <w:rPr>
          <w:rFonts w:ascii="Arial" w:hAnsi="Arial" w:cs="Arial"/>
          <w:sz w:val="24"/>
          <w:szCs w:val="24"/>
        </w:rPr>
      </w:pPr>
    </w:p>
    <w:p w14:paraId="7F0E6E99">
      <w:pPr>
        <w:spacing w:line="360" w:lineRule="auto"/>
        <w:jc w:val="left"/>
        <w:rPr>
          <w:rFonts w:ascii="Arial" w:hAnsi="Arial" w:cs="Arial"/>
          <w:sz w:val="24"/>
          <w:szCs w:val="24"/>
        </w:rPr>
      </w:pPr>
    </w:p>
    <w:p w14:paraId="3F54646D">
      <w:pPr>
        <w:spacing w:line="360" w:lineRule="auto"/>
        <w:jc w:val="left"/>
        <w:rPr>
          <w:rFonts w:ascii="Arial" w:hAnsi="Arial" w:cs="Arial"/>
          <w:sz w:val="24"/>
          <w:szCs w:val="24"/>
        </w:rPr>
      </w:pPr>
    </w:p>
    <w:p w14:paraId="4684B890">
      <w:pPr>
        <w:spacing w:line="360" w:lineRule="auto"/>
        <w:jc w:val="left"/>
        <w:rPr>
          <w:rFonts w:ascii="Arial" w:hAnsi="Arial" w:cs="Arial"/>
          <w:sz w:val="24"/>
          <w:szCs w:val="24"/>
        </w:rPr>
      </w:pPr>
    </w:p>
    <w:p w14:paraId="4327A517">
      <w:pPr>
        <w:spacing w:line="360" w:lineRule="auto"/>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77E70578">
      <w:pPr>
        <w:spacing w:line="360" w:lineRule="auto"/>
        <w:ind w:right="480"/>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1E8BBF74">
      <w:pPr>
        <w:spacing w:line="360" w:lineRule="auto"/>
        <w:ind w:left="5810" w:hanging="5810" w:hangingChars="2421"/>
        <w:jc w:val="right"/>
        <w:rPr>
          <w:rFonts w:ascii="Arial" w:hAnsi="Arial" w:cs="Arial"/>
          <w:b/>
          <w:bCs/>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 xml:space="preserve"> 年    月    日</w:t>
      </w:r>
    </w:p>
    <w:p w14:paraId="7F5CC79A">
      <w:pPr>
        <w:spacing w:line="360" w:lineRule="auto"/>
        <w:ind w:left="6317" w:leftChars="2632" w:firstLine="480" w:firstLineChars="200"/>
        <w:rPr>
          <w:rFonts w:ascii="Arial" w:hAnsi="Arial" w:cs="Arial"/>
          <w:sz w:val="24"/>
          <w:szCs w:val="24"/>
        </w:rPr>
      </w:pPr>
    </w:p>
    <w:p w14:paraId="0B33D181">
      <w:pPr>
        <w:spacing w:line="360" w:lineRule="auto"/>
        <w:outlineLvl w:val="1"/>
        <w:rPr>
          <w:rFonts w:eastAsia="黑体" w:cs="Arial"/>
          <w:bCs/>
          <w:sz w:val="28"/>
          <w:szCs w:val="28"/>
          <w:lang w:val="zh-CN"/>
        </w:rPr>
      </w:pPr>
      <w:r>
        <w:rPr>
          <w:rFonts w:ascii="Arial" w:hAnsi="Arial" w:cs="Arial"/>
          <w:b/>
          <w:sz w:val="24"/>
          <w:szCs w:val="24"/>
        </w:rPr>
        <w:br w:type="page"/>
      </w:r>
      <w:bookmarkStart w:id="165" w:name="_Toc11600"/>
      <w:bookmarkStart w:id="166" w:name="_Toc13050677"/>
      <w:bookmarkStart w:id="167" w:name="_Toc6998"/>
      <w:r>
        <w:rPr>
          <w:rFonts w:hint="eastAsia" w:ascii="Arial" w:hAnsi="Arial" w:cs="Arial"/>
          <w:b/>
          <w:sz w:val="28"/>
          <w:szCs w:val="28"/>
        </w:rPr>
        <w:t>附件</w:t>
      </w:r>
      <w:r>
        <w:rPr>
          <w:rFonts w:hint="eastAsia" w:ascii="Arial" w:hAnsi="Arial" w:cs="Arial"/>
          <w:b/>
          <w:sz w:val="28"/>
          <w:szCs w:val="28"/>
          <w:lang w:val="en-US" w:eastAsia="zh-CN"/>
        </w:rPr>
        <w:t>八</w:t>
      </w:r>
      <w:r>
        <w:rPr>
          <w:rFonts w:hint="eastAsia" w:ascii="Arial" w:hAnsi="Arial" w:cs="Arial"/>
          <w:b/>
          <w:sz w:val="28"/>
          <w:szCs w:val="28"/>
        </w:rPr>
        <w:t>：</w:t>
      </w:r>
      <w:r>
        <w:rPr>
          <w:rFonts w:ascii="Arial" w:hAnsi="Arial" w:cs="Arial"/>
          <w:b/>
          <w:bCs/>
          <w:sz w:val="28"/>
          <w:szCs w:val="28"/>
        </w:rPr>
        <w:t>供应商诚信承诺书</w:t>
      </w:r>
      <w:bookmarkEnd w:id="165"/>
      <w:bookmarkEnd w:id="166"/>
      <w:bookmarkEnd w:id="167"/>
    </w:p>
    <w:p w14:paraId="35A7236E">
      <w:pPr>
        <w:spacing w:line="360" w:lineRule="auto"/>
        <w:rPr>
          <w:rFonts w:ascii="Arial" w:hAnsi="Arial" w:cs="Arial"/>
          <w:b/>
          <w:sz w:val="28"/>
          <w:szCs w:val="28"/>
        </w:rPr>
      </w:pPr>
    </w:p>
    <w:p w14:paraId="3019F307">
      <w:pPr>
        <w:spacing w:line="360" w:lineRule="auto"/>
        <w:jc w:val="center"/>
        <w:rPr>
          <w:rFonts w:eastAsia="黑体" w:cs="Arial"/>
          <w:bCs/>
          <w:sz w:val="28"/>
          <w:szCs w:val="28"/>
          <w:lang w:val="zh-CN"/>
        </w:rPr>
      </w:pPr>
      <w:r>
        <w:rPr>
          <w:rFonts w:ascii="Arial" w:hAnsi="Arial" w:cs="Arial"/>
          <w:b/>
          <w:bCs/>
          <w:sz w:val="28"/>
          <w:szCs w:val="28"/>
        </w:rPr>
        <w:t>供应商诚信承诺书</w:t>
      </w:r>
    </w:p>
    <w:p w14:paraId="54A62B33">
      <w:pPr>
        <w:spacing w:line="360" w:lineRule="auto"/>
        <w:rPr>
          <w:rFonts w:cs="Arial"/>
          <w:bCs/>
          <w:lang w:val="zh-CN"/>
        </w:rPr>
      </w:pPr>
    </w:p>
    <w:p w14:paraId="18C9154D">
      <w:pPr>
        <w:spacing w:line="360" w:lineRule="auto"/>
        <w:ind w:left="0" w:leftChars="0" w:firstLine="0" w:firstLineChars="0"/>
        <w:rPr>
          <w:rFonts w:ascii="Arial" w:hAnsi="Arial" w:cs="Arial"/>
          <w:sz w:val="24"/>
          <w:szCs w:val="24"/>
        </w:rPr>
      </w:pPr>
      <w:r>
        <w:rPr>
          <w:rFonts w:hint="eastAsia" w:ascii="Arial" w:hAnsi="Arial" w:cs="Arial"/>
          <w:b/>
          <w:bCs/>
          <w:sz w:val="24"/>
          <w:szCs w:val="24"/>
          <w:lang w:eastAsia="zh-CN"/>
        </w:rPr>
        <w:t>致：格尔木市政务服务和公共资源交易中心</w:t>
      </w:r>
    </w:p>
    <w:p w14:paraId="033F3FDD">
      <w:pPr>
        <w:spacing w:line="360" w:lineRule="auto"/>
        <w:ind w:firstLine="480" w:firstLineChars="200"/>
        <w:rPr>
          <w:rFonts w:ascii="Arial" w:hAnsi="Arial" w:cs="Arial"/>
          <w:sz w:val="24"/>
          <w:szCs w:val="24"/>
        </w:rPr>
      </w:pPr>
      <w:r>
        <w:rPr>
          <w:rFonts w:ascii="Arial" w:hAnsi="Arial" w:cs="Arial"/>
          <w:sz w:val="24"/>
          <w:szCs w:val="24"/>
        </w:rPr>
        <w:t>为了诚实、客观、有序地参与</w:t>
      </w:r>
      <w:r>
        <w:rPr>
          <w:rFonts w:hint="eastAsia" w:ascii="Arial" w:hAnsi="Arial" w:cs="Arial"/>
          <w:sz w:val="24"/>
          <w:szCs w:val="24"/>
          <w:lang w:val="en-US" w:eastAsia="zh-CN"/>
        </w:rPr>
        <w:t>格尔木市</w:t>
      </w:r>
      <w:r>
        <w:rPr>
          <w:rFonts w:ascii="Arial" w:hAnsi="Arial" w:cs="Arial"/>
          <w:sz w:val="24"/>
          <w:szCs w:val="24"/>
        </w:rPr>
        <w:t>政府采购活动，愿就以下内容作出承诺：</w:t>
      </w:r>
    </w:p>
    <w:p w14:paraId="77343BF7">
      <w:pPr>
        <w:spacing w:line="360" w:lineRule="auto"/>
        <w:ind w:firstLine="480" w:firstLineChars="200"/>
        <w:rPr>
          <w:rFonts w:ascii="Arial" w:hAnsi="Arial" w:cs="Arial"/>
          <w:sz w:val="24"/>
          <w:szCs w:val="24"/>
        </w:rPr>
      </w:pPr>
      <w:r>
        <w:rPr>
          <w:rFonts w:ascii="Arial" w:hAnsi="Arial" w:cs="Arial"/>
          <w:sz w:val="24"/>
          <w:szCs w:val="24"/>
        </w:rPr>
        <w:t>一、自觉遵守各项</w:t>
      </w:r>
      <w:r>
        <w:rPr>
          <w:rFonts w:hint="eastAsia" w:ascii="Arial" w:hAnsi="Arial" w:cs="Arial"/>
          <w:sz w:val="24"/>
          <w:szCs w:val="24"/>
          <w:lang w:eastAsia="zh-CN"/>
        </w:rPr>
        <w:t>法律法规</w:t>
      </w:r>
      <w:r>
        <w:rPr>
          <w:rFonts w:ascii="Arial" w:hAnsi="Arial" w:cs="Arial"/>
          <w:sz w:val="24"/>
          <w:szCs w:val="24"/>
        </w:rPr>
        <w:t>、规章、制度以及社会公德，维护廉洁环境，与同场竞争的供应商平等参加政府采购活动。</w:t>
      </w:r>
    </w:p>
    <w:p w14:paraId="1CC02305">
      <w:pPr>
        <w:spacing w:line="360" w:lineRule="auto"/>
        <w:ind w:firstLine="480" w:firstLineChars="200"/>
        <w:rPr>
          <w:rFonts w:ascii="Arial" w:hAnsi="Arial" w:cs="Arial"/>
          <w:sz w:val="24"/>
          <w:szCs w:val="24"/>
        </w:rPr>
      </w:pPr>
      <w:r>
        <w:rPr>
          <w:rFonts w:ascii="Arial" w:hAnsi="Arial" w:cs="Arial"/>
          <w:sz w:val="24"/>
          <w:szCs w:val="24"/>
        </w:rPr>
        <w:t>二、参加采购代理机构组织的政府采购活动时，严格按照询价文件的规定和要求提供所需的相关材料，并对所提供的各类资料的真实性负责，不虚假应标，不虚列业绩。</w:t>
      </w:r>
    </w:p>
    <w:p w14:paraId="491B1906">
      <w:pPr>
        <w:spacing w:line="360" w:lineRule="auto"/>
        <w:ind w:firstLine="480" w:firstLineChars="200"/>
        <w:rPr>
          <w:rFonts w:ascii="Arial" w:hAnsi="Arial" w:cs="Arial"/>
          <w:sz w:val="24"/>
          <w:szCs w:val="24"/>
        </w:rPr>
      </w:pPr>
      <w:r>
        <w:rPr>
          <w:rFonts w:ascii="Arial" w:hAnsi="Arial" w:cs="Arial"/>
          <w:sz w:val="24"/>
          <w:szCs w:val="24"/>
        </w:rPr>
        <w:t>三、尊重参与政府采购活动各相关方的合法行为，接受政府采购活动依法形成的意见、结果。</w:t>
      </w:r>
    </w:p>
    <w:p w14:paraId="56AE6026">
      <w:pPr>
        <w:spacing w:line="360" w:lineRule="auto"/>
        <w:ind w:firstLine="480" w:firstLineChars="200"/>
        <w:rPr>
          <w:rFonts w:ascii="Arial" w:hAnsi="Arial" w:cs="Arial"/>
          <w:sz w:val="24"/>
          <w:szCs w:val="24"/>
        </w:rPr>
      </w:pPr>
      <w:r>
        <w:rPr>
          <w:rFonts w:ascii="Arial" w:hAnsi="Arial" w:cs="Arial"/>
          <w:sz w:val="24"/>
          <w:szCs w:val="24"/>
        </w:rPr>
        <w:t>四、依法参加政府采购活动，不围标、串标，维护市场秩序，不提供“三无”产品、以次充好。</w:t>
      </w:r>
    </w:p>
    <w:p w14:paraId="36E37308">
      <w:pPr>
        <w:spacing w:line="360" w:lineRule="auto"/>
        <w:ind w:firstLine="480" w:firstLineChars="200"/>
        <w:rPr>
          <w:rFonts w:ascii="Arial" w:hAnsi="Arial" w:cs="Arial"/>
          <w:sz w:val="24"/>
          <w:szCs w:val="24"/>
        </w:rPr>
      </w:pPr>
      <w:r>
        <w:rPr>
          <w:rFonts w:ascii="Arial" w:hAnsi="Arial" w:cs="Arial"/>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1D1E1589">
      <w:pPr>
        <w:spacing w:line="360" w:lineRule="auto"/>
        <w:ind w:firstLine="480" w:firstLineChars="200"/>
        <w:rPr>
          <w:rFonts w:ascii="Arial" w:hAnsi="Arial" w:cs="Arial"/>
          <w:sz w:val="24"/>
          <w:szCs w:val="24"/>
        </w:rPr>
      </w:pPr>
      <w:r>
        <w:rPr>
          <w:rFonts w:ascii="Arial" w:hAnsi="Arial" w:cs="Arial"/>
          <w:sz w:val="24"/>
          <w:szCs w:val="24"/>
        </w:rPr>
        <w:t>六、认真履行中标人应承担的责任和义务，全面执行采购合同规定的各项内容，保质保量地按时提供采购物品。</w:t>
      </w:r>
    </w:p>
    <w:p w14:paraId="1152BAFC">
      <w:pPr>
        <w:spacing w:line="360" w:lineRule="auto"/>
        <w:ind w:firstLine="480" w:firstLineChars="200"/>
        <w:rPr>
          <w:rFonts w:ascii="Arial" w:hAnsi="Arial" w:cs="Arial"/>
          <w:sz w:val="24"/>
          <w:szCs w:val="24"/>
        </w:rPr>
      </w:pPr>
      <w:r>
        <w:rPr>
          <w:rFonts w:ascii="Arial" w:hAnsi="Arial" w:cs="Arial"/>
          <w:sz w:val="24"/>
          <w:szCs w:val="24"/>
        </w:rPr>
        <w:t>若本企业（单位）发生有悖于上述承诺的行为，愿意接受《中华人民共和国政府采购法》和《</w:t>
      </w:r>
      <w:r>
        <w:rPr>
          <w:rFonts w:hint="eastAsia" w:ascii="Arial" w:hAnsi="Arial" w:cs="Arial"/>
          <w:sz w:val="24"/>
          <w:szCs w:val="24"/>
          <w:lang w:eastAsia="zh-CN"/>
        </w:rPr>
        <w:t>中华人民共和国政府采购法实施条例</w:t>
      </w:r>
      <w:r>
        <w:rPr>
          <w:rFonts w:ascii="Arial" w:hAnsi="Arial" w:cs="Arial"/>
          <w:sz w:val="24"/>
          <w:szCs w:val="24"/>
        </w:rPr>
        <w:t>》中对供应商的相关处理。</w:t>
      </w:r>
    </w:p>
    <w:p w14:paraId="4A64CD89">
      <w:pPr>
        <w:spacing w:line="360" w:lineRule="auto"/>
        <w:ind w:firstLine="480" w:firstLineChars="200"/>
        <w:rPr>
          <w:rFonts w:ascii="Arial" w:hAnsi="Arial" w:cs="Arial"/>
          <w:sz w:val="24"/>
          <w:szCs w:val="24"/>
        </w:rPr>
      </w:pPr>
      <w:r>
        <w:rPr>
          <w:rFonts w:ascii="Arial" w:hAnsi="Arial" w:cs="Arial"/>
          <w:sz w:val="24"/>
          <w:szCs w:val="24"/>
        </w:rPr>
        <w:t>本承诺是采购项目询价响应文件的组成部分。</w:t>
      </w:r>
    </w:p>
    <w:p w14:paraId="689EC00A">
      <w:pPr>
        <w:spacing w:line="360" w:lineRule="auto"/>
        <w:jc w:val="left"/>
        <w:rPr>
          <w:rFonts w:ascii="Arial" w:hAnsi="Arial" w:cs="Arial"/>
          <w:sz w:val="24"/>
          <w:szCs w:val="24"/>
        </w:rPr>
      </w:pPr>
    </w:p>
    <w:p w14:paraId="0DDCFD50">
      <w:pPr>
        <w:spacing w:line="360" w:lineRule="auto"/>
        <w:jc w:val="right"/>
        <w:rPr>
          <w:rFonts w:ascii="Arial" w:hAnsi="Arial" w:cs="Arial"/>
          <w:sz w:val="24"/>
          <w:szCs w:val="24"/>
        </w:rPr>
      </w:pPr>
      <w:bookmarkStart w:id="168" w:name="_Toc2267"/>
      <w:bookmarkStart w:id="169" w:name="_Toc13050678"/>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076A51BF">
      <w:pPr>
        <w:spacing w:line="360" w:lineRule="auto"/>
        <w:ind w:right="480"/>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17E79818">
      <w:pPr>
        <w:spacing w:line="360" w:lineRule="auto"/>
        <w:ind w:left="5810" w:hanging="5810" w:hangingChars="2421"/>
        <w:jc w:val="right"/>
        <w:rPr>
          <w:rFonts w:ascii="Arial" w:hAnsi="Arial" w:cs="Arial"/>
          <w:b/>
          <w:sz w:val="28"/>
          <w:szCs w:val="28"/>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 xml:space="preserve"> 年    月    日</w:t>
      </w:r>
    </w:p>
    <w:p w14:paraId="63441658">
      <w:pPr>
        <w:spacing w:line="360" w:lineRule="auto"/>
        <w:ind w:left="0" w:leftChars="0" w:firstLine="0" w:firstLineChars="0"/>
        <w:jc w:val="left"/>
        <w:outlineLvl w:val="1"/>
        <w:rPr>
          <w:rFonts w:ascii="Arial" w:hAnsi="Arial" w:cs="Arial"/>
          <w:b/>
          <w:sz w:val="28"/>
          <w:szCs w:val="28"/>
          <w:highlight w:val="none"/>
        </w:rPr>
      </w:pPr>
      <w:bookmarkStart w:id="170" w:name="_Toc26262"/>
      <w:r>
        <w:rPr>
          <w:rFonts w:ascii="Arial" w:hAnsi="Arial" w:cs="Arial"/>
          <w:b/>
          <w:sz w:val="28"/>
          <w:szCs w:val="28"/>
        </w:rPr>
        <w:t>附件</w:t>
      </w:r>
      <w:r>
        <w:rPr>
          <w:rFonts w:hint="eastAsia" w:ascii="Arial" w:hAnsi="Arial" w:cs="Arial"/>
          <w:b/>
          <w:sz w:val="28"/>
          <w:szCs w:val="28"/>
          <w:lang w:val="en-US" w:eastAsia="zh-CN"/>
        </w:rPr>
        <w:t>九</w:t>
      </w:r>
      <w:r>
        <w:rPr>
          <w:rFonts w:ascii="Arial" w:hAnsi="Arial" w:cs="Arial"/>
          <w:b/>
          <w:sz w:val="28"/>
          <w:szCs w:val="28"/>
        </w:rPr>
        <w:t>：</w:t>
      </w:r>
      <w:r>
        <w:rPr>
          <w:rFonts w:hint="eastAsia" w:ascii="Arial" w:hAnsi="Arial" w:cs="Arial"/>
          <w:b/>
          <w:sz w:val="28"/>
          <w:szCs w:val="28"/>
        </w:rPr>
        <w:t>资格证明材料</w:t>
      </w:r>
      <w:bookmarkEnd w:id="168"/>
      <w:bookmarkEnd w:id="169"/>
      <w:bookmarkEnd w:id="170"/>
    </w:p>
    <w:p w14:paraId="07F82E10">
      <w:pPr>
        <w:spacing w:line="360" w:lineRule="auto"/>
        <w:jc w:val="center"/>
        <w:rPr>
          <w:rFonts w:ascii="Arial" w:hAnsi="Arial" w:cs="Arial"/>
          <w:b/>
          <w:bCs/>
          <w:sz w:val="28"/>
          <w:szCs w:val="28"/>
          <w:highlight w:val="none"/>
        </w:rPr>
      </w:pPr>
      <w:r>
        <w:rPr>
          <w:rFonts w:ascii="Arial" w:hAnsi="Arial" w:cs="Arial"/>
          <w:b/>
          <w:bCs/>
          <w:sz w:val="28"/>
          <w:szCs w:val="28"/>
          <w:highlight w:val="none"/>
        </w:rPr>
        <w:t>资格证明材料</w:t>
      </w:r>
    </w:p>
    <w:p w14:paraId="37F7F744">
      <w:pPr>
        <w:spacing w:line="400" w:lineRule="exact"/>
        <w:ind w:firstLine="480" w:firstLineChars="200"/>
        <w:rPr>
          <w:rFonts w:hint="eastAsia" w:ascii="宋体" w:hAnsi="宋体"/>
          <w:sz w:val="24"/>
        </w:rPr>
      </w:pPr>
      <w:bookmarkStart w:id="171" w:name="_Toc12811"/>
      <w:bookmarkStart w:id="172" w:name="_Toc13050679"/>
      <w:bookmarkStart w:id="173" w:name="_Toc20864"/>
    </w:p>
    <w:p w14:paraId="1B2AFEBC">
      <w:pPr>
        <w:spacing w:line="400" w:lineRule="exact"/>
        <w:ind w:firstLine="480" w:firstLineChars="200"/>
        <w:rPr>
          <w:rFonts w:ascii="宋体" w:hAnsi="宋体"/>
          <w:sz w:val="24"/>
        </w:rPr>
      </w:pPr>
      <w:r>
        <w:rPr>
          <w:rFonts w:hint="eastAsia" w:ascii="宋体" w:hAnsi="宋体"/>
          <w:sz w:val="24"/>
        </w:rPr>
        <w:t>资格证明材料包括：提供有效的营业执照、税务登记证、机构代码证或三证（五证）合一统一社会代码证及其他资格证明文件（扫描或复印件）。</w:t>
      </w:r>
    </w:p>
    <w:p w14:paraId="1F9D047C">
      <w:pPr>
        <w:spacing w:line="400" w:lineRule="exact"/>
        <w:ind w:firstLine="480" w:firstLineChars="200"/>
        <w:rPr>
          <w:rFonts w:hint="eastAsia" w:ascii="宋体" w:hAnsi="宋体"/>
          <w:sz w:val="24"/>
        </w:rPr>
      </w:pPr>
      <w:r>
        <w:rPr>
          <w:rFonts w:hint="eastAsia" w:ascii="宋体" w:hAnsi="宋体"/>
          <w:sz w:val="24"/>
        </w:rPr>
        <w:t>1、</w:t>
      </w:r>
      <w:r>
        <w:rPr>
          <w:rFonts w:hint="eastAsia" w:ascii="宋体" w:hAnsi="宋体"/>
          <w:b/>
          <w:bCs/>
          <w:sz w:val="24"/>
        </w:rPr>
        <w:t>企业法人需提交</w:t>
      </w:r>
      <w:r>
        <w:rPr>
          <w:rFonts w:hint="eastAsia" w:ascii="宋体" w:hAnsi="宋体"/>
          <w:sz w:val="24"/>
        </w:rPr>
        <w:t>“统一社会信用代码的营业执照”，未换证的提交“营业执照、组织机构代码证、税务登记证”；</w:t>
      </w:r>
      <w:r>
        <w:rPr>
          <w:rFonts w:hint="eastAsia" w:ascii="宋体" w:hAnsi="宋体"/>
          <w:b/>
          <w:bCs/>
          <w:sz w:val="24"/>
        </w:rPr>
        <w:t>事业法人需提交</w:t>
      </w:r>
      <w:r>
        <w:rPr>
          <w:rFonts w:hint="eastAsia" w:ascii="宋体" w:hAnsi="宋体"/>
          <w:sz w:val="24"/>
        </w:rPr>
        <w:t xml:space="preserve"> “统一社会信用代码的事业单位法人证书”，未换证的提交“事业单位法人证书或组织机构代码证”；</w:t>
      </w:r>
      <w:r>
        <w:rPr>
          <w:rFonts w:hint="eastAsia" w:ascii="宋体" w:hAnsi="宋体"/>
          <w:b/>
          <w:bCs/>
          <w:sz w:val="24"/>
        </w:rPr>
        <w:t>其他组织需提交</w:t>
      </w:r>
      <w:r>
        <w:rPr>
          <w:rFonts w:hint="eastAsia" w:ascii="宋体" w:hAnsi="宋体"/>
          <w:sz w:val="24"/>
        </w:rPr>
        <w:t>“统一社会信用代码的社会团体法人登记证书”或“统一社会信用代码的民办非企业单位登记证书”或“统一社会信用代码的基金会法人登记证书”，未换证的提交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w:t>
      </w:r>
      <w:r>
        <w:rPr>
          <w:rFonts w:hint="eastAsia" w:ascii="宋体" w:hAnsi="宋体"/>
          <w:b/>
          <w:bCs/>
          <w:sz w:val="24"/>
        </w:rPr>
        <w:t>个体工商户需提交</w:t>
      </w:r>
      <w:r>
        <w:rPr>
          <w:rFonts w:hint="eastAsia" w:ascii="宋体" w:hAnsi="宋体"/>
          <w:sz w:val="24"/>
        </w:rPr>
        <w:t>“统一社会信用代码的营业执照”或“营业执照、税务登记证”；自然人需提交身份证明。</w:t>
      </w:r>
    </w:p>
    <w:p w14:paraId="58C90E7F">
      <w:pPr>
        <w:spacing w:line="400" w:lineRule="exact"/>
        <w:ind w:firstLine="480" w:firstLineChars="200"/>
        <w:rPr>
          <w:rFonts w:hint="eastAsia" w:ascii="宋体" w:hAnsi="宋体"/>
          <w:sz w:val="24"/>
        </w:rPr>
      </w:pPr>
      <w:r>
        <w:rPr>
          <w:rFonts w:hint="eastAsia" w:ascii="宋体" w:hAnsi="宋体"/>
          <w:sz w:val="24"/>
        </w:rPr>
        <w:t>2、根据采购项目内容，提供供应商的相关资质证书、许可证等。</w:t>
      </w:r>
    </w:p>
    <w:p w14:paraId="6A54582A">
      <w:pPr>
        <w:spacing w:line="400" w:lineRule="exact"/>
        <w:ind w:firstLine="480" w:firstLineChars="200"/>
        <w:rPr>
          <w:rFonts w:hint="eastAsia" w:ascii="宋体" w:hAnsi="宋体"/>
          <w:sz w:val="24"/>
        </w:rPr>
      </w:pPr>
    </w:p>
    <w:p w14:paraId="05198BF3">
      <w:pPr>
        <w:spacing w:line="400" w:lineRule="exact"/>
        <w:ind w:firstLine="480" w:firstLineChars="200"/>
        <w:rPr>
          <w:rFonts w:hint="eastAsia" w:ascii="宋体" w:hAnsi="宋体"/>
          <w:sz w:val="24"/>
        </w:rPr>
      </w:pPr>
    </w:p>
    <w:p w14:paraId="7A122511">
      <w:pPr>
        <w:spacing w:line="400" w:lineRule="exact"/>
        <w:ind w:firstLine="480" w:firstLineChars="200"/>
        <w:rPr>
          <w:rFonts w:hint="eastAsia" w:ascii="宋体" w:hAnsi="宋体"/>
          <w:sz w:val="24"/>
        </w:rPr>
      </w:pPr>
    </w:p>
    <w:p w14:paraId="4E5CFB54">
      <w:pPr>
        <w:spacing w:line="400" w:lineRule="exact"/>
        <w:ind w:firstLine="480" w:firstLineChars="200"/>
        <w:rPr>
          <w:rFonts w:hint="eastAsia" w:ascii="宋体" w:hAnsi="宋体"/>
          <w:sz w:val="24"/>
        </w:rPr>
      </w:pPr>
    </w:p>
    <w:p w14:paraId="27362CDB">
      <w:pPr>
        <w:spacing w:line="400" w:lineRule="exact"/>
        <w:ind w:firstLine="480" w:firstLineChars="200"/>
        <w:rPr>
          <w:rFonts w:hint="eastAsia" w:ascii="宋体" w:hAnsi="宋体"/>
          <w:sz w:val="24"/>
        </w:rPr>
      </w:pPr>
    </w:p>
    <w:p w14:paraId="71BD986B">
      <w:pPr>
        <w:spacing w:line="400" w:lineRule="exact"/>
        <w:ind w:firstLine="480" w:firstLineChars="200"/>
        <w:rPr>
          <w:rFonts w:hint="eastAsia" w:ascii="宋体" w:hAnsi="宋体"/>
          <w:sz w:val="24"/>
        </w:rPr>
      </w:pPr>
    </w:p>
    <w:p w14:paraId="4DFB5865">
      <w:pPr>
        <w:spacing w:line="400" w:lineRule="exact"/>
        <w:ind w:firstLine="480" w:firstLineChars="200"/>
        <w:rPr>
          <w:rFonts w:hint="eastAsia" w:ascii="宋体" w:hAnsi="宋体"/>
          <w:sz w:val="24"/>
        </w:rPr>
      </w:pPr>
    </w:p>
    <w:p w14:paraId="2713FC59">
      <w:pPr>
        <w:spacing w:line="400" w:lineRule="exact"/>
        <w:ind w:firstLine="480" w:firstLineChars="200"/>
        <w:rPr>
          <w:rFonts w:hint="eastAsia" w:ascii="宋体" w:hAnsi="宋体"/>
          <w:sz w:val="24"/>
        </w:rPr>
      </w:pPr>
    </w:p>
    <w:p w14:paraId="4E4BAF68">
      <w:pPr>
        <w:spacing w:line="400" w:lineRule="exact"/>
        <w:ind w:firstLine="480" w:firstLineChars="200"/>
        <w:rPr>
          <w:rFonts w:hint="eastAsia" w:ascii="宋体" w:hAnsi="宋体"/>
          <w:sz w:val="24"/>
        </w:rPr>
      </w:pPr>
    </w:p>
    <w:p w14:paraId="77920B15">
      <w:pPr>
        <w:spacing w:line="400" w:lineRule="exact"/>
        <w:ind w:firstLine="480" w:firstLineChars="200"/>
        <w:rPr>
          <w:rFonts w:hint="eastAsia" w:ascii="宋体" w:hAnsi="宋体"/>
          <w:sz w:val="24"/>
        </w:rPr>
      </w:pPr>
    </w:p>
    <w:p w14:paraId="05E5FBD5">
      <w:pPr>
        <w:spacing w:line="400" w:lineRule="exact"/>
        <w:ind w:firstLine="480" w:firstLineChars="200"/>
        <w:rPr>
          <w:rFonts w:hint="eastAsia" w:ascii="宋体" w:hAnsi="宋体"/>
          <w:sz w:val="24"/>
        </w:rPr>
      </w:pPr>
    </w:p>
    <w:p w14:paraId="02281AD5">
      <w:pPr>
        <w:spacing w:line="400" w:lineRule="exact"/>
        <w:ind w:firstLine="480" w:firstLineChars="200"/>
        <w:rPr>
          <w:rFonts w:hint="eastAsia" w:ascii="宋体" w:hAnsi="宋体"/>
          <w:sz w:val="24"/>
        </w:rPr>
      </w:pPr>
    </w:p>
    <w:p w14:paraId="027E70CF">
      <w:pPr>
        <w:spacing w:line="400" w:lineRule="exact"/>
        <w:ind w:firstLine="480" w:firstLineChars="200"/>
        <w:rPr>
          <w:rFonts w:hint="eastAsia" w:ascii="宋体" w:hAnsi="宋体"/>
          <w:sz w:val="24"/>
        </w:rPr>
      </w:pPr>
    </w:p>
    <w:p w14:paraId="2D12D728">
      <w:pPr>
        <w:spacing w:line="400" w:lineRule="exact"/>
        <w:ind w:firstLine="480" w:firstLineChars="200"/>
        <w:rPr>
          <w:rFonts w:hint="eastAsia" w:ascii="宋体" w:hAnsi="宋体"/>
          <w:sz w:val="24"/>
        </w:rPr>
      </w:pPr>
    </w:p>
    <w:p w14:paraId="63C7A322">
      <w:pPr>
        <w:spacing w:line="400" w:lineRule="exact"/>
        <w:ind w:firstLine="480" w:firstLineChars="200"/>
        <w:rPr>
          <w:rFonts w:hint="eastAsia" w:ascii="宋体" w:hAnsi="宋体"/>
          <w:sz w:val="24"/>
        </w:rPr>
      </w:pPr>
    </w:p>
    <w:p w14:paraId="30324FA5">
      <w:pPr>
        <w:spacing w:line="400" w:lineRule="exact"/>
        <w:ind w:firstLine="480" w:firstLineChars="200"/>
        <w:rPr>
          <w:rFonts w:hint="eastAsia" w:ascii="宋体" w:hAnsi="宋体"/>
          <w:sz w:val="24"/>
        </w:rPr>
      </w:pPr>
    </w:p>
    <w:p w14:paraId="1B3CC146">
      <w:pPr>
        <w:spacing w:line="400" w:lineRule="exact"/>
        <w:ind w:firstLine="480" w:firstLineChars="200"/>
        <w:rPr>
          <w:rFonts w:hint="eastAsia" w:ascii="宋体" w:hAnsi="宋体"/>
          <w:sz w:val="24"/>
        </w:rPr>
      </w:pPr>
    </w:p>
    <w:p w14:paraId="76E5B655">
      <w:pPr>
        <w:spacing w:line="400" w:lineRule="exact"/>
        <w:ind w:firstLine="480" w:firstLineChars="200"/>
        <w:rPr>
          <w:rFonts w:hint="eastAsia" w:ascii="宋体" w:hAnsi="宋体"/>
          <w:sz w:val="24"/>
        </w:rPr>
      </w:pPr>
    </w:p>
    <w:p w14:paraId="497BC3F5">
      <w:pPr>
        <w:spacing w:line="400" w:lineRule="exact"/>
        <w:ind w:left="0" w:leftChars="0" w:firstLine="0" w:firstLineChars="0"/>
        <w:rPr>
          <w:rFonts w:hint="eastAsia" w:ascii="宋体" w:hAnsi="宋体"/>
          <w:sz w:val="24"/>
        </w:rPr>
      </w:pPr>
    </w:p>
    <w:p w14:paraId="0854A642">
      <w:pPr>
        <w:spacing w:line="360" w:lineRule="auto"/>
        <w:ind w:left="0" w:leftChars="0" w:firstLine="0" w:firstLineChars="0"/>
        <w:jc w:val="left"/>
        <w:outlineLvl w:val="1"/>
        <w:rPr>
          <w:rFonts w:ascii="Arial" w:hAnsi="Arial" w:cs="Arial"/>
          <w:b/>
          <w:bCs/>
          <w:sz w:val="28"/>
          <w:szCs w:val="28"/>
        </w:rPr>
      </w:pPr>
      <w:r>
        <w:rPr>
          <w:rFonts w:ascii="Arial" w:hAnsi="Arial" w:cs="Arial"/>
          <w:b/>
          <w:bCs/>
          <w:sz w:val="28"/>
          <w:szCs w:val="28"/>
        </w:rPr>
        <w:t>附件</w:t>
      </w:r>
      <w:r>
        <w:rPr>
          <w:rFonts w:hint="eastAsia" w:ascii="Arial" w:hAnsi="Arial" w:cs="Arial"/>
          <w:b/>
          <w:bCs/>
          <w:sz w:val="28"/>
          <w:szCs w:val="28"/>
        </w:rPr>
        <w:t>十</w:t>
      </w:r>
      <w:r>
        <w:rPr>
          <w:rFonts w:ascii="Arial" w:hAnsi="Arial" w:cs="Arial"/>
          <w:b/>
          <w:bCs/>
          <w:sz w:val="28"/>
          <w:szCs w:val="28"/>
        </w:rPr>
        <w:t>：财务状况、缴纳税收和社会保障资金证明</w:t>
      </w:r>
      <w:bookmarkEnd w:id="171"/>
      <w:bookmarkEnd w:id="172"/>
      <w:bookmarkEnd w:id="173"/>
    </w:p>
    <w:p w14:paraId="12BF8E5E">
      <w:pPr>
        <w:spacing w:line="360" w:lineRule="auto"/>
        <w:rPr>
          <w:rFonts w:ascii="Arial" w:hAnsi="Arial" w:cs="Arial"/>
          <w:b/>
          <w:bCs/>
          <w:sz w:val="28"/>
          <w:szCs w:val="28"/>
        </w:rPr>
      </w:pPr>
    </w:p>
    <w:p w14:paraId="259FFF85">
      <w:pPr>
        <w:spacing w:line="360" w:lineRule="auto"/>
        <w:jc w:val="center"/>
        <w:rPr>
          <w:rFonts w:ascii="Arial" w:hAnsi="Arial" w:cs="Arial"/>
          <w:b/>
          <w:bCs/>
          <w:sz w:val="28"/>
          <w:szCs w:val="28"/>
        </w:rPr>
      </w:pPr>
      <w:r>
        <w:rPr>
          <w:rFonts w:ascii="Arial" w:hAnsi="Arial" w:cs="Arial"/>
          <w:b/>
          <w:bCs/>
          <w:sz w:val="28"/>
          <w:szCs w:val="28"/>
        </w:rPr>
        <w:t>财务状况、缴纳税收和社会保障资金证明</w:t>
      </w:r>
    </w:p>
    <w:p w14:paraId="7AF1292D">
      <w:pPr>
        <w:spacing w:line="360" w:lineRule="auto"/>
        <w:jc w:val="center"/>
        <w:rPr>
          <w:rFonts w:ascii="Arial" w:hAnsi="Arial" w:cs="Arial"/>
          <w:b/>
          <w:bCs/>
          <w:sz w:val="24"/>
          <w:szCs w:val="24"/>
        </w:rPr>
      </w:pPr>
    </w:p>
    <w:p w14:paraId="32D241DE">
      <w:pPr>
        <w:spacing w:line="298" w:lineRule="auto"/>
        <w:ind w:firstLine="556" w:firstLineChars="200"/>
        <w:rPr>
          <w:rFonts w:hint="eastAsia" w:ascii="宋体" w:hAnsi="宋体" w:eastAsia="宋体" w:cs="宋体"/>
          <w:spacing w:val="-1"/>
          <w:sz w:val="28"/>
          <w:szCs w:val="28"/>
        </w:rPr>
      </w:pPr>
      <w:r>
        <w:rPr>
          <w:rFonts w:hint="eastAsia" w:ascii="宋体" w:hAnsi="宋体" w:eastAsia="宋体" w:cs="宋体"/>
          <w:spacing w:val="-1"/>
          <w:sz w:val="28"/>
          <w:szCs w:val="28"/>
        </w:rPr>
        <w:t>按照《</w:t>
      </w:r>
      <w:r>
        <w:rPr>
          <w:rFonts w:hint="eastAsia" w:ascii="宋体" w:hAnsi="宋体" w:eastAsia="宋体" w:cs="宋体"/>
          <w:spacing w:val="-1"/>
          <w:sz w:val="28"/>
          <w:szCs w:val="28"/>
          <w:lang w:eastAsia="zh-CN"/>
        </w:rPr>
        <w:t>中华人民共和国政府采购法》第二十二条</w:t>
      </w:r>
      <w:r>
        <w:rPr>
          <w:rFonts w:hint="eastAsia" w:ascii="宋体" w:hAnsi="宋体" w:eastAsia="宋体" w:cs="宋体"/>
          <w:spacing w:val="-1"/>
          <w:sz w:val="28"/>
          <w:szCs w:val="28"/>
        </w:rPr>
        <w:t>规定提供以下相关材料：</w:t>
      </w:r>
    </w:p>
    <w:p w14:paraId="65FC85F9">
      <w:pPr>
        <w:spacing w:line="298" w:lineRule="auto"/>
        <w:ind w:firstLine="556" w:firstLineChars="200"/>
        <w:rPr>
          <w:rFonts w:hint="eastAsia" w:ascii="宋体" w:hAnsi="宋体" w:eastAsia="宋体" w:cs="宋体"/>
          <w:spacing w:val="-1"/>
          <w:sz w:val="28"/>
          <w:szCs w:val="28"/>
        </w:rPr>
      </w:pPr>
      <w:r>
        <w:rPr>
          <w:rFonts w:hint="eastAsia" w:ascii="宋体" w:hAnsi="宋体" w:eastAsia="宋体" w:cs="宋体"/>
          <w:spacing w:val="-1"/>
          <w:sz w:val="28"/>
          <w:szCs w:val="28"/>
        </w:rPr>
        <w:t>1、供应商是法人的</w:t>
      </w:r>
      <w:r>
        <w:rPr>
          <w:rFonts w:hint="eastAsia" w:ascii="宋体" w:hAnsi="宋体" w:cs="宋体"/>
          <w:spacing w:val="-1"/>
          <w:sz w:val="28"/>
          <w:szCs w:val="28"/>
          <w:lang w:eastAsia="zh-CN"/>
        </w:rPr>
        <w:t>，</w:t>
      </w:r>
      <w:r>
        <w:rPr>
          <w:rFonts w:hint="eastAsia" w:ascii="宋体" w:hAnsi="宋体" w:eastAsia="宋体" w:cs="宋体"/>
          <w:spacing w:val="-1"/>
          <w:sz w:val="28"/>
          <w:szCs w:val="28"/>
        </w:rPr>
        <w:t>提供2023年度经审计的财务状况报告，包括资产负债表、利润表、现金流量表及其附注，</w:t>
      </w:r>
      <w:r>
        <w:rPr>
          <w:rFonts w:hint="eastAsia" w:ascii="宋体" w:hAnsi="宋体" w:eastAsia="宋体" w:cs="宋体"/>
          <w:b/>
          <w:bCs/>
          <w:spacing w:val="-1"/>
          <w:sz w:val="28"/>
          <w:szCs w:val="28"/>
        </w:rPr>
        <w:t>或</w:t>
      </w:r>
      <w:r>
        <w:rPr>
          <w:rFonts w:hint="eastAsia" w:ascii="宋体" w:hAnsi="宋体" w:eastAsia="宋体" w:cs="宋体"/>
          <w:spacing w:val="-1"/>
          <w:sz w:val="28"/>
          <w:szCs w:val="28"/>
        </w:rPr>
        <w:t>提供开标前三个月内由基本开户银行出具的资信证明（同时提供基本存款账户开户许可证）；供应商是其他组织和自然人，没有经审计的财务报告，可以提供基本开户银行出具的资信证明（同时提供基本存款账户开户许可证）。</w:t>
      </w:r>
    </w:p>
    <w:p w14:paraId="3110ACA5">
      <w:pPr>
        <w:spacing w:line="298" w:lineRule="auto"/>
        <w:ind w:firstLine="556" w:firstLineChars="200"/>
        <w:rPr>
          <w:rFonts w:hint="eastAsia" w:ascii="宋体" w:hAnsi="宋体" w:eastAsia="宋体" w:cs="宋体"/>
          <w:b w:val="0"/>
          <w:bCs w:val="0"/>
          <w:spacing w:val="-1"/>
          <w:sz w:val="28"/>
          <w:szCs w:val="28"/>
        </w:rPr>
      </w:pPr>
      <w:r>
        <w:rPr>
          <w:rFonts w:hint="eastAsia" w:ascii="宋体" w:hAnsi="宋体" w:eastAsia="宋体" w:cs="宋体"/>
          <w:spacing w:val="-1"/>
          <w:sz w:val="28"/>
          <w:szCs w:val="28"/>
        </w:rPr>
        <w:t>2、近半年内任意</w:t>
      </w:r>
      <w:r>
        <w:rPr>
          <w:rFonts w:hint="eastAsia" w:ascii="宋体" w:hAnsi="宋体" w:cs="宋体"/>
          <w:spacing w:val="-1"/>
          <w:sz w:val="28"/>
          <w:szCs w:val="28"/>
          <w:lang w:val="en-US" w:eastAsia="zh-CN"/>
        </w:rPr>
        <w:t>一</w:t>
      </w:r>
      <w:r>
        <w:rPr>
          <w:rFonts w:hint="eastAsia" w:ascii="宋体" w:hAnsi="宋体" w:eastAsia="宋体" w:cs="宋体"/>
          <w:spacing w:val="-1"/>
          <w:sz w:val="28"/>
          <w:szCs w:val="28"/>
        </w:rPr>
        <w:t>个月依法缴纳税收和社会保障资金记录的证明材料。</w:t>
      </w:r>
      <w:r>
        <w:rPr>
          <w:rFonts w:hint="eastAsia" w:ascii="宋体" w:hAnsi="宋体" w:eastAsia="宋体" w:cs="宋体"/>
          <w:b w:val="0"/>
          <w:bCs w:val="0"/>
          <w:spacing w:val="-1"/>
          <w:sz w:val="28"/>
          <w:szCs w:val="28"/>
        </w:rPr>
        <w:t>依法免税或不需要缴纳社会保障资金的供应商，应提供相应文件证明其依法免税或不需要缴纳社会保障资金。</w:t>
      </w:r>
    </w:p>
    <w:p w14:paraId="70761712">
      <w:pPr>
        <w:spacing w:line="360" w:lineRule="auto"/>
        <w:ind w:firstLine="482" w:firstLineChars="200"/>
        <w:rPr>
          <w:rFonts w:ascii="Arial" w:hAnsi="Arial" w:cs="Arial"/>
          <w:b/>
          <w:sz w:val="24"/>
          <w:szCs w:val="24"/>
        </w:rPr>
      </w:pPr>
    </w:p>
    <w:p w14:paraId="511D2FF8">
      <w:pPr>
        <w:spacing w:line="360" w:lineRule="auto"/>
        <w:ind w:firstLine="482" w:firstLineChars="200"/>
        <w:rPr>
          <w:rFonts w:ascii="Arial" w:hAnsi="Arial" w:cs="Arial"/>
          <w:b/>
          <w:bCs/>
          <w:sz w:val="24"/>
          <w:szCs w:val="24"/>
        </w:rPr>
      </w:pPr>
    </w:p>
    <w:p w14:paraId="445B3411">
      <w:pPr>
        <w:spacing w:line="360" w:lineRule="auto"/>
        <w:ind w:firstLine="482" w:firstLineChars="200"/>
        <w:rPr>
          <w:rFonts w:ascii="Arial" w:hAnsi="Arial" w:cs="Arial"/>
          <w:b/>
          <w:bCs/>
          <w:sz w:val="24"/>
          <w:szCs w:val="24"/>
        </w:rPr>
      </w:pPr>
    </w:p>
    <w:p w14:paraId="70639551">
      <w:pPr>
        <w:spacing w:line="360" w:lineRule="auto"/>
        <w:ind w:firstLine="482" w:firstLineChars="200"/>
        <w:rPr>
          <w:rFonts w:ascii="Arial" w:hAnsi="Arial" w:cs="Arial"/>
          <w:b/>
          <w:bCs/>
          <w:sz w:val="24"/>
          <w:szCs w:val="24"/>
        </w:rPr>
      </w:pPr>
    </w:p>
    <w:p w14:paraId="35CBB211">
      <w:pPr>
        <w:spacing w:line="360" w:lineRule="auto"/>
        <w:ind w:firstLine="482" w:firstLineChars="200"/>
        <w:rPr>
          <w:rFonts w:ascii="Arial" w:hAnsi="Arial" w:cs="Arial"/>
          <w:b/>
          <w:bCs/>
          <w:sz w:val="24"/>
          <w:szCs w:val="24"/>
        </w:rPr>
      </w:pPr>
    </w:p>
    <w:p w14:paraId="413927A8">
      <w:pPr>
        <w:spacing w:line="360" w:lineRule="auto"/>
        <w:ind w:firstLine="482" w:firstLineChars="200"/>
        <w:rPr>
          <w:rFonts w:ascii="Arial" w:hAnsi="Arial" w:cs="Arial"/>
          <w:b/>
          <w:bCs/>
          <w:sz w:val="24"/>
          <w:szCs w:val="24"/>
        </w:rPr>
      </w:pPr>
    </w:p>
    <w:p w14:paraId="3BCA3AF3">
      <w:pPr>
        <w:spacing w:line="360" w:lineRule="auto"/>
        <w:ind w:firstLine="482" w:firstLineChars="200"/>
        <w:rPr>
          <w:rFonts w:ascii="Arial" w:hAnsi="Arial" w:cs="Arial"/>
          <w:b/>
          <w:bCs/>
          <w:sz w:val="24"/>
          <w:szCs w:val="24"/>
        </w:rPr>
      </w:pPr>
    </w:p>
    <w:p w14:paraId="62BDC9C1">
      <w:pPr>
        <w:spacing w:line="360" w:lineRule="auto"/>
        <w:ind w:firstLine="482" w:firstLineChars="200"/>
        <w:rPr>
          <w:rFonts w:ascii="Arial" w:hAnsi="Arial" w:cs="Arial"/>
          <w:b/>
          <w:bCs/>
          <w:sz w:val="24"/>
          <w:szCs w:val="24"/>
        </w:rPr>
      </w:pPr>
    </w:p>
    <w:p w14:paraId="573DC07C">
      <w:pPr>
        <w:spacing w:line="360" w:lineRule="auto"/>
        <w:ind w:firstLine="482" w:firstLineChars="200"/>
        <w:rPr>
          <w:rFonts w:ascii="Arial" w:hAnsi="Arial" w:cs="Arial"/>
          <w:b/>
          <w:bCs/>
          <w:sz w:val="24"/>
          <w:szCs w:val="24"/>
        </w:rPr>
      </w:pPr>
    </w:p>
    <w:p w14:paraId="03718C76">
      <w:pPr>
        <w:spacing w:line="360" w:lineRule="auto"/>
        <w:ind w:firstLine="482" w:firstLineChars="200"/>
        <w:rPr>
          <w:rFonts w:ascii="Arial" w:hAnsi="Arial" w:cs="Arial"/>
          <w:b/>
          <w:bCs/>
          <w:sz w:val="24"/>
          <w:szCs w:val="24"/>
        </w:rPr>
      </w:pPr>
    </w:p>
    <w:p w14:paraId="0084A183">
      <w:pPr>
        <w:spacing w:line="360" w:lineRule="auto"/>
        <w:ind w:firstLine="482" w:firstLineChars="200"/>
        <w:rPr>
          <w:rFonts w:ascii="Arial" w:hAnsi="Arial" w:cs="Arial"/>
          <w:b/>
          <w:bCs/>
          <w:sz w:val="24"/>
          <w:szCs w:val="24"/>
        </w:rPr>
      </w:pPr>
    </w:p>
    <w:p w14:paraId="586B5EB7">
      <w:pPr>
        <w:spacing w:line="360" w:lineRule="auto"/>
        <w:ind w:firstLine="482" w:firstLineChars="200"/>
        <w:rPr>
          <w:rFonts w:ascii="Arial" w:hAnsi="Arial" w:cs="Arial"/>
          <w:b/>
          <w:bCs/>
          <w:sz w:val="24"/>
          <w:szCs w:val="24"/>
        </w:rPr>
      </w:pPr>
    </w:p>
    <w:p w14:paraId="11B88184">
      <w:pPr>
        <w:spacing w:line="360" w:lineRule="auto"/>
        <w:ind w:firstLine="482" w:firstLineChars="200"/>
        <w:rPr>
          <w:rFonts w:ascii="Arial" w:hAnsi="Arial" w:cs="Arial"/>
          <w:b/>
          <w:bCs/>
          <w:sz w:val="24"/>
          <w:szCs w:val="24"/>
        </w:rPr>
      </w:pPr>
    </w:p>
    <w:p w14:paraId="5E3E7CB9">
      <w:pPr>
        <w:spacing w:line="360" w:lineRule="auto"/>
        <w:ind w:firstLine="482" w:firstLineChars="200"/>
        <w:rPr>
          <w:rFonts w:ascii="Arial" w:hAnsi="Arial" w:cs="Arial"/>
          <w:b/>
          <w:bCs/>
          <w:sz w:val="24"/>
          <w:szCs w:val="24"/>
        </w:rPr>
      </w:pPr>
    </w:p>
    <w:p w14:paraId="6BF067CC">
      <w:pPr>
        <w:spacing w:line="360" w:lineRule="auto"/>
        <w:ind w:firstLine="482" w:firstLineChars="200"/>
        <w:rPr>
          <w:rFonts w:ascii="Arial" w:hAnsi="Arial" w:cs="Arial"/>
          <w:b/>
          <w:bCs/>
          <w:sz w:val="24"/>
          <w:szCs w:val="24"/>
        </w:rPr>
      </w:pPr>
    </w:p>
    <w:p w14:paraId="7EB3914C">
      <w:pPr>
        <w:spacing w:line="360" w:lineRule="auto"/>
        <w:ind w:firstLine="482" w:firstLineChars="200"/>
        <w:rPr>
          <w:rFonts w:ascii="Arial" w:hAnsi="Arial" w:cs="Arial"/>
          <w:b/>
          <w:bCs/>
          <w:sz w:val="24"/>
          <w:szCs w:val="24"/>
        </w:rPr>
      </w:pPr>
    </w:p>
    <w:p w14:paraId="5BC6C01E">
      <w:pPr>
        <w:autoSpaceDE w:val="0"/>
        <w:autoSpaceDN w:val="0"/>
        <w:adjustRightInd w:val="0"/>
        <w:ind w:left="0" w:leftChars="0" w:firstLine="0" w:firstLineChars="0"/>
        <w:jc w:val="left"/>
        <w:rPr>
          <w:rFonts w:hint="default" w:ascii="宋体" w:hAnsi="宋体" w:eastAsia="宋体" w:cs="宋体"/>
          <w:b/>
          <w:bCs/>
          <w:color w:val="000000"/>
          <w:kern w:val="2"/>
          <w:sz w:val="30"/>
          <w:szCs w:val="30"/>
          <w:lang w:val="en-US" w:eastAsia="zh-CN" w:bidi="ar-SA"/>
        </w:rPr>
      </w:pPr>
      <w:r>
        <w:rPr>
          <w:rFonts w:hint="eastAsia" w:ascii="宋体" w:hAnsi="宋体" w:eastAsia="宋体" w:cs="宋体"/>
          <w:b/>
          <w:bCs/>
          <w:color w:val="000000"/>
          <w:kern w:val="2"/>
          <w:sz w:val="30"/>
          <w:szCs w:val="30"/>
          <w:lang w:val="en-US" w:eastAsia="zh-CN" w:bidi="ar-SA"/>
        </w:rPr>
        <w:t>附件十一：投标保证金证明</w:t>
      </w:r>
    </w:p>
    <w:p w14:paraId="33431DD8">
      <w:pPr>
        <w:spacing w:before="91" w:line="222" w:lineRule="auto"/>
        <w:ind w:left="3834"/>
        <w:rPr>
          <w:rFonts w:ascii="仿宋" w:hAnsi="仿宋" w:eastAsia="仿宋" w:cs="仿宋"/>
          <w:b/>
          <w:bCs/>
          <w:spacing w:val="-5"/>
          <w:sz w:val="28"/>
          <w:szCs w:val="28"/>
        </w:rPr>
      </w:pPr>
    </w:p>
    <w:p w14:paraId="75C177D1">
      <w:pPr>
        <w:spacing w:before="91" w:line="222" w:lineRule="auto"/>
        <w:ind w:left="3834"/>
        <w:rPr>
          <w:rFonts w:ascii="仿宋" w:hAnsi="仿宋" w:eastAsia="仿宋" w:cs="仿宋"/>
          <w:b/>
          <w:bCs/>
          <w:spacing w:val="-5"/>
          <w:sz w:val="28"/>
          <w:szCs w:val="28"/>
        </w:rPr>
      </w:pPr>
    </w:p>
    <w:p w14:paraId="696205FA">
      <w:pPr>
        <w:spacing w:line="360" w:lineRule="auto"/>
        <w:ind w:firstLine="723" w:firstLineChars="200"/>
        <w:jc w:val="center"/>
        <w:rPr>
          <w:rFonts w:hint="eastAsia" w:ascii="宋体" w:hAnsi="宋体" w:eastAsia="宋体" w:cs="宋体"/>
          <w:color w:val="000000"/>
          <w:shd w:val="clear" w:color="auto" w:fill="FFFFFF"/>
          <w:lang w:val="en-US" w:eastAsia="zh-CN"/>
        </w:rPr>
      </w:pPr>
      <w:r>
        <w:rPr>
          <w:rFonts w:hint="eastAsia" w:ascii="宋体" w:hAnsi="宋体" w:cs="宋体"/>
          <w:b/>
          <w:bCs/>
          <w:color w:val="000000"/>
          <w:sz w:val="36"/>
          <w:szCs w:val="36"/>
          <w:shd w:val="clear" w:color="auto" w:fill="FFFFFF"/>
        </w:rPr>
        <w:t>投标保证金证</w:t>
      </w:r>
      <w:r>
        <w:rPr>
          <w:rFonts w:hint="eastAsia" w:ascii="宋体" w:hAnsi="宋体" w:cs="宋体"/>
          <w:b/>
          <w:bCs/>
          <w:color w:val="000000"/>
          <w:sz w:val="36"/>
          <w:szCs w:val="36"/>
          <w:shd w:val="clear" w:color="auto" w:fill="FFFFFF"/>
          <w:lang w:val="en-US" w:eastAsia="zh-CN"/>
        </w:rPr>
        <w:t>明</w:t>
      </w:r>
    </w:p>
    <w:p w14:paraId="00125959">
      <w:pPr>
        <w:spacing w:line="360" w:lineRule="auto"/>
        <w:ind w:firstLine="480" w:firstLineChars="200"/>
        <w:rPr>
          <w:rFonts w:hint="eastAsia" w:ascii="宋体" w:hAnsi="宋体" w:cs="宋体"/>
          <w:color w:val="000000"/>
          <w:shd w:val="clear" w:color="auto" w:fill="FFFFFF"/>
        </w:rPr>
      </w:pPr>
    </w:p>
    <w:p w14:paraId="246B25AA">
      <w:pPr>
        <w:spacing w:line="360" w:lineRule="auto"/>
        <w:rPr>
          <w:rFonts w:hint="eastAsia" w:ascii="宋体" w:hAnsi="宋体" w:cs="宋体"/>
          <w:color w:val="000000"/>
          <w:shd w:val="clear" w:color="auto" w:fill="FFFFFF"/>
        </w:rPr>
      </w:pPr>
      <w:r>
        <w:rPr>
          <w:rFonts w:hint="eastAsia" w:ascii="宋体" w:hAnsi="宋体" w:cs="宋体"/>
          <w:b/>
          <w:bCs/>
          <w:color w:val="000000"/>
          <w:shd w:val="clear" w:color="auto" w:fill="FFFFFF"/>
        </w:rPr>
        <w:t>致：</w:t>
      </w:r>
      <w:r>
        <w:rPr>
          <w:rFonts w:hint="eastAsia" w:ascii="宋体" w:hAnsi="宋体" w:cs="宋体"/>
          <w:b/>
          <w:bCs/>
          <w:color w:val="000000"/>
          <w:shd w:val="clear" w:color="auto" w:fill="FFFFFF"/>
          <w:lang w:val="en-US" w:eastAsia="zh-CN"/>
        </w:rPr>
        <w:t>格尔木市政务服务和公共资源交易中心</w:t>
      </w:r>
    </w:p>
    <w:p w14:paraId="4B9A5BBC">
      <w:pPr>
        <w:spacing w:line="360" w:lineRule="auto"/>
        <w:ind w:firstLine="960" w:firstLineChars="400"/>
        <w:rPr>
          <w:rFonts w:hint="eastAsia" w:ascii="宋体" w:hAnsi="宋体" w:cs="宋体"/>
          <w:color w:val="000000"/>
          <w:shd w:val="clear" w:color="auto" w:fill="FFFFFF"/>
        </w:rPr>
      </w:pPr>
      <w:r>
        <w:rPr>
          <w:rFonts w:hint="eastAsia" w:ascii="宋体" w:hAnsi="宋体" w:cs="宋体"/>
          <w:color w:val="000000"/>
          <w:shd w:val="clear" w:color="auto" w:fill="FFFFFF"/>
        </w:rPr>
        <w:t>我方为（采购项目名称）项目（采购项目编号为：       ）递交保证金人民币      （大写：人民币        元）已于     年    月     日以基本户转账方式汇入你方账户。</w:t>
      </w:r>
    </w:p>
    <w:p w14:paraId="7E18EFA4">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附件：保证金</w:t>
      </w:r>
      <w:r>
        <w:rPr>
          <w:rFonts w:hint="eastAsia" w:ascii="宋体" w:hAnsi="宋体" w:cs="宋体"/>
          <w:color w:val="000000"/>
          <w:shd w:val="clear" w:color="auto" w:fill="FFFFFF"/>
          <w:lang w:eastAsia="zh-CN"/>
        </w:rPr>
        <w:t>缴</w:t>
      </w:r>
      <w:r>
        <w:rPr>
          <w:rFonts w:hint="eastAsia" w:ascii="宋体" w:hAnsi="宋体" w:cs="宋体"/>
          <w:color w:val="000000"/>
          <w:shd w:val="clear" w:color="auto" w:fill="FFFFFF"/>
        </w:rPr>
        <w:t>款证明复印件（加盖公章）</w:t>
      </w:r>
    </w:p>
    <w:p w14:paraId="540F22C0">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退还保证金时请按以下内容汇入至我方账户（同递交保证金账户）。若因提供内容不全、 错误等原因导致该项目保证金未能及时退还或退还过程中发生错误，我方将承担全部责任和 损失。</w:t>
      </w:r>
    </w:p>
    <w:p w14:paraId="0312DB96">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 xml:space="preserve">户    名： </w:t>
      </w:r>
    </w:p>
    <w:p w14:paraId="2BA1ACF0">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rPr>
        <w:t>开户银行：</w:t>
      </w:r>
    </w:p>
    <w:p w14:paraId="75A0F823">
      <w:pPr>
        <w:spacing w:line="360" w:lineRule="auto"/>
        <w:ind w:firstLine="480" w:firstLineChars="200"/>
        <w:rPr>
          <w:rFonts w:hint="eastAsia" w:ascii="宋体" w:hAnsi="宋体" w:cs="宋体"/>
          <w:color w:val="000000"/>
          <w:shd w:val="clear" w:color="auto" w:fill="FFFFFF"/>
        </w:rPr>
      </w:pPr>
      <w:r>
        <w:rPr>
          <w:rFonts w:hint="eastAsia" w:ascii="宋体" w:hAnsi="宋体" w:cs="宋体"/>
          <w:color w:val="000000"/>
          <w:shd w:val="clear" w:color="auto" w:fill="FFFFFF"/>
          <w:lang w:eastAsia="zh-CN"/>
        </w:rPr>
        <w:t>开户账号</w:t>
      </w:r>
      <w:r>
        <w:rPr>
          <w:rFonts w:hint="eastAsia" w:ascii="宋体" w:hAnsi="宋体" w:cs="宋体"/>
          <w:color w:val="000000"/>
          <w:shd w:val="clear" w:color="auto" w:fill="FFFFFF"/>
        </w:rPr>
        <w:t>：</w:t>
      </w:r>
    </w:p>
    <w:p w14:paraId="51E252DF">
      <w:pPr>
        <w:spacing w:line="360" w:lineRule="auto"/>
        <w:ind w:firstLine="480" w:firstLineChars="200"/>
        <w:rPr>
          <w:rFonts w:hint="eastAsia" w:ascii="宋体" w:hAnsi="宋体" w:cs="宋体"/>
          <w:color w:val="000000"/>
          <w:shd w:val="clear" w:color="auto" w:fill="FFFFFF"/>
        </w:rPr>
      </w:pPr>
    </w:p>
    <w:p w14:paraId="518D1BA9">
      <w:pPr>
        <w:spacing w:line="360" w:lineRule="auto"/>
        <w:ind w:firstLine="480" w:firstLineChars="200"/>
        <w:rPr>
          <w:rFonts w:hint="eastAsia" w:ascii="宋体" w:hAnsi="宋体" w:cs="宋体"/>
          <w:color w:val="000000"/>
          <w:shd w:val="clear" w:color="auto" w:fill="FFFFFF"/>
        </w:rPr>
      </w:pPr>
    </w:p>
    <w:p w14:paraId="65C3FF3F">
      <w:pPr>
        <w:spacing w:line="360" w:lineRule="auto"/>
        <w:ind w:firstLine="480" w:firstLineChars="200"/>
        <w:rPr>
          <w:rFonts w:hint="eastAsia" w:ascii="宋体" w:hAnsi="宋体" w:cs="宋体"/>
          <w:color w:val="000000"/>
          <w:shd w:val="clear" w:color="auto" w:fill="FFFFFF"/>
        </w:rPr>
      </w:pPr>
    </w:p>
    <w:p w14:paraId="6DCB8ABE">
      <w:pPr>
        <w:spacing w:line="360" w:lineRule="auto"/>
        <w:ind w:firstLine="480" w:firstLineChars="200"/>
        <w:rPr>
          <w:rFonts w:hint="eastAsia" w:ascii="宋体" w:hAnsi="宋体" w:cs="宋体"/>
          <w:color w:val="000000"/>
          <w:shd w:val="clear" w:color="auto" w:fill="FFFFFF"/>
        </w:rPr>
      </w:pPr>
    </w:p>
    <w:p w14:paraId="51C6A200">
      <w:pPr>
        <w:spacing w:line="360" w:lineRule="auto"/>
        <w:ind w:firstLine="480" w:firstLineChars="200"/>
        <w:rPr>
          <w:rFonts w:hint="eastAsia" w:ascii="宋体" w:hAnsi="宋体" w:cs="宋体"/>
          <w:color w:val="000000"/>
          <w:shd w:val="clear" w:color="auto" w:fill="FFFFFF"/>
        </w:rPr>
      </w:pPr>
    </w:p>
    <w:p w14:paraId="5FA95B61">
      <w:pPr>
        <w:spacing w:line="360" w:lineRule="auto"/>
        <w:ind w:firstLine="2168" w:firstLineChars="900"/>
        <w:rPr>
          <w:rFonts w:hint="eastAsia" w:ascii="宋体" w:hAnsi="宋体" w:cs="宋体"/>
          <w:b/>
          <w:bCs/>
          <w:color w:val="000000"/>
          <w:shd w:val="clear" w:color="auto" w:fill="FFFFFF"/>
        </w:rPr>
      </w:pPr>
      <w:r>
        <w:rPr>
          <w:rFonts w:hint="eastAsia" w:ascii="宋体" w:hAnsi="宋体" w:cs="宋体"/>
          <w:b/>
          <w:bCs/>
          <w:color w:val="000000"/>
          <w:shd w:val="clear" w:color="auto" w:fill="FFFFFF"/>
        </w:rPr>
        <w:t>投标人：                        （公章）</w:t>
      </w:r>
    </w:p>
    <w:p w14:paraId="5984C464">
      <w:pPr>
        <w:spacing w:line="360" w:lineRule="auto"/>
        <w:ind w:firstLine="2168" w:firstLineChars="900"/>
        <w:rPr>
          <w:rFonts w:hint="eastAsia" w:ascii="宋体" w:hAnsi="宋体" w:cs="宋体"/>
          <w:b/>
          <w:bCs/>
          <w:color w:val="000000"/>
          <w:shd w:val="clear" w:color="auto" w:fill="FFFFFF"/>
        </w:rPr>
      </w:pPr>
      <w:r>
        <w:rPr>
          <w:rFonts w:hint="eastAsia" w:ascii="宋体" w:hAnsi="宋体" w:cs="宋体"/>
          <w:b/>
          <w:bCs/>
          <w:color w:val="000000"/>
          <w:shd w:val="clear" w:color="auto" w:fill="FFFFFF"/>
        </w:rPr>
        <w:t>法定代表人或委托代理人：        （签字或盖章）</w:t>
      </w:r>
    </w:p>
    <w:p w14:paraId="18A02F06">
      <w:pPr>
        <w:spacing w:line="360" w:lineRule="auto"/>
        <w:ind w:firstLine="3614" w:firstLineChars="1500"/>
        <w:rPr>
          <w:rFonts w:hint="eastAsia" w:ascii="宋体" w:hAnsi="宋体" w:cs="宋体"/>
          <w:b/>
          <w:bCs/>
          <w:color w:val="000000"/>
          <w:shd w:val="clear" w:color="auto" w:fill="FFFFFF"/>
        </w:rPr>
      </w:pPr>
      <w:r>
        <w:rPr>
          <w:rFonts w:hint="eastAsia" w:ascii="宋体" w:hAnsi="宋体" w:cs="宋体"/>
          <w:b/>
          <w:bCs/>
          <w:color w:val="000000"/>
          <w:shd w:val="clear" w:color="auto" w:fill="FFFFFF"/>
        </w:rPr>
        <w:t>年    月    日</w:t>
      </w:r>
    </w:p>
    <w:p w14:paraId="4494A726">
      <w:pPr>
        <w:spacing w:line="298" w:lineRule="auto"/>
        <w:ind w:firstLine="556" w:firstLineChars="200"/>
        <w:rPr>
          <w:rFonts w:hint="eastAsia" w:ascii="宋体" w:hAnsi="宋体" w:eastAsia="宋体" w:cs="宋体"/>
          <w:spacing w:val="-1"/>
          <w:sz w:val="28"/>
          <w:szCs w:val="28"/>
        </w:rPr>
        <w:sectPr>
          <w:footerReference r:id="rId20" w:type="default"/>
          <w:pgSz w:w="11906" w:h="16839"/>
          <w:pgMar w:top="1424" w:right="1785" w:bottom="1641" w:left="1785" w:header="0" w:footer="1402" w:gutter="0"/>
          <w:pgNumType w:fmt="decimal"/>
          <w:cols w:space="720" w:num="1"/>
        </w:sectPr>
      </w:pPr>
    </w:p>
    <w:p w14:paraId="7B822E74">
      <w:pPr>
        <w:spacing w:line="360" w:lineRule="auto"/>
        <w:ind w:left="0" w:leftChars="0" w:firstLine="0" w:firstLineChars="0"/>
        <w:jc w:val="left"/>
        <w:outlineLvl w:val="1"/>
        <w:rPr>
          <w:rFonts w:ascii="Arial" w:hAnsi="Arial" w:cs="Arial"/>
          <w:b/>
          <w:bCs/>
          <w:sz w:val="28"/>
          <w:szCs w:val="28"/>
        </w:rPr>
      </w:pPr>
      <w:bookmarkStart w:id="174" w:name="_Toc4787"/>
      <w:bookmarkStart w:id="175" w:name="_Toc12159"/>
      <w:bookmarkStart w:id="176" w:name="_Toc13050680"/>
      <w:r>
        <w:rPr>
          <w:rFonts w:ascii="Arial" w:hAnsi="Arial" w:cs="Arial"/>
          <w:b/>
          <w:bCs/>
          <w:sz w:val="28"/>
          <w:szCs w:val="28"/>
        </w:rPr>
        <w:t>附件</w:t>
      </w:r>
      <w:r>
        <w:rPr>
          <w:rFonts w:hint="eastAsia" w:ascii="Arial" w:hAnsi="Arial" w:cs="Arial"/>
          <w:b/>
          <w:bCs/>
          <w:sz w:val="28"/>
          <w:szCs w:val="28"/>
        </w:rPr>
        <w:t>十</w:t>
      </w:r>
      <w:r>
        <w:rPr>
          <w:rFonts w:hint="eastAsia" w:ascii="Arial" w:hAnsi="Arial" w:cs="Arial"/>
          <w:b/>
          <w:bCs/>
          <w:sz w:val="28"/>
          <w:szCs w:val="28"/>
          <w:lang w:val="en-US" w:eastAsia="zh-CN"/>
        </w:rPr>
        <w:t>二</w:t>
      </w:r>
      <w:r>
        <w:rPr>
          <w:rFonts w:ascii="Arial" w:hAnsi="Arial" w:cs="Arial"/>
          <w:b/>
          <w:bCs/>
          <w:sz w:val="28"/>
          <w:szCs w:val="28"/>
        </w:rPr>
        <w:t>：投标产品相关资料</w:t>
      </w:r>
      <w:bookmarkEnd w:id="174"/>
      <w:bookmarkEnd w:id="175"/>
      <w:bookmarkEnd w:id="176"/>
    </w:p>
    <w:p w14:paraId="136076C5">
      <w:pPr>
        <w:spacing w:line="360" w:lineRule="auto"/>
        <w:rPr>
          <w:rFonts w:ascii="Arial" w:hAnsi="Arial" w:cs="Arial"/>
          <w:b/>
          <w:bCs/>
          <w:sz w:val="28"/>
          <w:szCs w:val="28"/>
        </w:rPr>
      </w:pPr>
    </w:p>
    <w:p w14:paraId="68D929DB">
      <w:pPr>
        <w:spacing w:line="360" w:lineRule="auto"/>
        <w:jc w:val="center"/>
        <w:rPr>
          <w:rFonts w:ascii="Arial" w:hAnsi="Arial" w:cs="Arial"/>
          <w:b/>
          <w:bCs/>
          <w:sz w:val="28"/>
          <w:szCs w:val="28"/>
        </w:rPr>
      </w:pPr>
      <w:r>
        <w:rPr>
          <w:rFonts w:ascii="Arial" w:hAnsi="Arial" w:cs="Arial"/>
          <w:b/>
          <w:bCs/>
          <w:sz w:val="28"/>
          <w:szCs w:val="28"/>
        </w:rPr>
        <w:t>投标产品相关资料</w:t>
      </w:r>
    </w:p>
    <w:p w14:paraId="7B0D0F26">
      <w:pPr>
        <w:autoSpaceDE w:val="0"/>
        <w:autoSpaceDN w:val="0"/>
        <w:spacing w:line="360" w:lineRule="auto"/>
        <w:rPr>
          <w:rFonts w:ascii="Arial" w:hAnsi="Arial" w:cs="Arial"/>
          <w:sz w:val="32"/>
          <w:szCs w:val="32"/>
          <w:lang w:val="zh-CN"/>
        </w:rPr>
      </w:pPr>
      <w:r>
        <w:rPr>
          <w:rFonts w:ascii="Arial" w:hAnsi="Arial" w:cs="Arial"/>
          <w:sz w:val="32"/>
          <w:szCs w:val="32"/>
          <w:lang w:val="zh-CN"/>
        </w:rPr>
        <w:t xml:space="preserve"> </w:t>
      </w:r>
    </w:p>
    <w:p w14:paraId="2600E661">
      <w:pPr>
        <w:spacing w:line="400" w:lineRule="exact"/>
        <w:ind w:firstLine="480" w:firstLineChars="200"/>
        <w:rPr>
          <w:rFonts w:hint="eastAsia" w:ascii="宋体" w:hAnsi="宋体"/>
          <w:bCs/>
          <w:sz w:val="24"/>
        </w:rPr>
      </w:pPr>
      <w:r>
        <w:rPr>
          <w:rFonts w:hint="eastAsia" w:ascii="宋体" w:hAnsi="宋体"/>
          <w:bCs/>
          <w:sz w:val="24"/>
        </w:rPr>
        <w:t>根据采购项目内容，投标时提供</w:t>
      </w:r>
      <w:r>
        <w:rPr>
          <w:rFonts w:hint="eastAsia" w:ascii="宋体" w:hAnsi="宋体"/>
          <w:sz w:val="24"/>
        </w:rPr>
        <w:t>投标产品</w:t>
      </w:r>
      <w:r>
        <w:rPr>
          <w:rFonts w:hint="eastAsia" w:hAnsi="宋体"/>
          <w:sz w:val="24"/>
        </w:rPr>
        <w:t>技术参数响应的相关资料</w:t>
      </w:r>
      <w:r>
        <w:rPr>
          <w:rFonts w:hint="eastAsia" w:ascii="宋体" w:hAnsi="宋体"/>
          <w:bCs/>
          <w:sz w:val="24"/>
        </w:rPr>
        <w:t>。</w:t>
      </w:r>
    </w:p>
    <w:p w14:paraId="18D7582B">
      <w:pPr>
        <w:spacing w:line="360" w:lineRule="auto"/>
        <w:jc w:val="left"/>
        <w:rPr>
          <w:rFonts w:ascii="Arial" w:hAnsi="Arial" w:cs="Arial"/>
          <w:b/>
          <w:bCs/>
          <w:sz w:val="24"/>
          <w:szCs w:val="24"/>
        </w:rPr>
      </w:pPr>
      <w:r>
        <w:rPr>
          <w:rFonts w:ascii="Arial" w:hAnsi="Arial" w:cs="Arial"/>
          <w:b/>
          <w:bCs/>
          <w:sz w:val="24"/>
          <w:szCs w:val="24"/>
        </w:rPr>
        <w:br w:type="page"/>
      </w:r>
    </w:p>
    <w:p w14:paraId="5FA638C9">
      <w:pPr>
        <w:spacing w:line="360" w:lineRule="auto"/>
        <w:ind w:left="0" w:leftChars="0" w:firstLine="0" w:firstLineChars="0"/>
        <w:jc w:val="left"/>
        <w:outlineLvl w:val="1"/>
        <w:rPr>
          <w:rFonts w:ascii="Arial" w:hAnsi="Arial" w:cs="Arial"/>
          <w:b/>
          <w:bCs/>
          <w:sz w:val="28"/>
          <w:szCs w:val="28"/>
        </w:rPr>
      </w:pPr>
      <w:bookmarkStart w:id="177" w:name="_Toc13050681"/>
      <w:bookmarkStart w:id="178" w:name="_Toc20605"/>
      <w:bookmarkStart w:id="179" w:name="_Toc1987"/>
      <w:r>
        <w:rPr>
          <w:rFonts w:ascii="Arial" w:hAnsi="Arial" w:cs="Arial"/>
          <w:b/>
          <w:bCs/>
          <w:sz w:val="28"/>
          <w:szCs w:val="28"/>
        </w:rPr>
        <w:t>附件十</w:t>
      </w:r>
      <w:r>
        <w:rPr>
          <w:rFonts w:hint="eastAsia" w:ascii="Arial" w:hAnsi="Arial" w:cs="Arial"/>
          <w:b/>
          <w:bCs/>
          <w:sz w:val="28"/>
          <w:szCs w:val="28"/>
          <w:lang w:val="en-US" w:eastAsia="zh-CN"/>
        </w:rPr>
        <w:t>三</w:t>
      </w:r>
      <w:r>
        <w:rPr>
          <w:rFonts w:ascii="Arial" w:hAnsi="Arial" w:cs="Arial"/>
          <w:b/>
          <w:bCs/>
          <w:sz w:val="28"/>
          <w:szCs w:val="28"/>
        </w:rPr>
        <w:t>：具备履行合同</w:t>
      </w:r>
      <w:r>
        <w:rPr>
          <w:rFonts w:hint="eastAsia" w:ascii="Arial" w:hAnsi="Arial" w:cs="Arial"/>
          <w:b/>
          <w:bCs/>
          <w:sz w:val="28"/>
          <w:szCs w:val="28"/>
          <w:lang w:eastAsia="zh-CN"/>
        </w:rPr>
        <w:t>所必需的</w:t>
      </w:r>
      <w:r>
        <w:rPr>
          <w:rFonts w:ascii="Arial" w:hAnsi="Arial" w:cs="Arial"/>
          <w:b/>
          <w:bCs/>
          <w:sz w:val="28"/>
          <w:szCs w:val="28"/>
        </w:rPr>
        <w:t>设备和专业技术能力证明</w:t>
      </w:r>
      <w:bookmarkEnd w:id="177"/>
      <w:bookmarkEnd w:id="178"/>
      <w:bookmarkEnd w:id="179"/>
    </w:p>
    <w:p w14:paraId="19D37489">
      <w:pPr>
        <w:spacing w:line="360" w:lineRule="auto"/>
        <w:ind w:firstLine="562" w:firstLineChars="200"/>
        <w:rPr>
          <w:rFonts w:ascii="Arial" w:hAnsi="Arial" w:cs="Arial"/>
          <w:b/>
          <w:bCs/>
          <w:sz w:val="28"/>
          <w:szCs w:val="28"/>
        </w:rPr>
      </w:pPr>
    </w:p>
    <w:p w14:paraId="46126D6E">
      <w:pPr>
        <w:spacing w:line="360" w:lineRule="auto"/>
        <w:jc w:val="center"/>
        <w:rPr>
          <w:rFonts w:ascii="Arial" w:hAnsi="Arial" w:cs="Arial"/>
          <w:b/>
          <w:bCs/>
          <w:sz w:val="28"/>
          <w:szCs w:val="28"/>
        </w:rPr>
      </w:pPr>
      <w:r>
        <w:rPr>
          <w:rFonts w:ascii="Arial" w:hAnsi="Arial" w:cs="Arial"/>
          <w:b/>
          <w:bCs/>
          <w:sz w:val="28"/>
          <w:szCs w:val="28"/>
        </w:rPr>
        <w:t>具备履行合同</w:t>
      </w:r>
      <w:r>
        <w:rPr>
          <w:rFonts w:hint="eastAsia" w:ascii="Arial" w:hAnsi="Arial" w:cs="Arial"/>
          <w:b/>
          <w:bCs/>
          <w:sz w:val="28"/>
          <w:szCs w:val="28"/>
          <w:lang w:eastAsia="zh-CN"/>
        </w:rPr>
        <w:t>所必需的</w:t>
      </w:r>
      <w:r>
        <w:rPr>
          <w:rFonts w:ascii="Arial" w:hAnsi="Arial" w:cs="Arial"/>
          <w:b/>
          <w:bCs/>
          <w:sz w:val="28"/>
          <w:szCs w:val="28"/>
        </w:rPr>
        <w:t>设备和专业技术能力证明</w:t>
      </w:r>
    </w:p>
    <w:p w14:paraId="3305E7BC">
      <w:pPr>
        <w:autoSpaceDE w:val="0"/>
        <w:autoSpaceDN w:val="0"/>
        <w:spacing w:line="360" w:lineRule="auto"/>
        <w:rPr>
          <w:rFonts w:ascii="Arial" w:hAnsi="Arial" w:cs="Arial"/>
          <w:sz w:val="28"/>
          <w:szCs w:val="28"/>
          <w:lang w:val="zh-CN"/>
        </w:rPr>
      </w:pPr>
      <w:r>
        <w:rPr>
          <w:rFonts w:ascii="Arial" w:hAnsi="Arial" w:cs="Arial"/>
          <w:sz w:val="28"/>
          <w:szCs w:val="28"/>
          <w:lang w:val="zh-CN"/>
        </w:rPr>
        <w:t xml:space="preserve"> </w:t>
      </w:r>
    </w:p>
    <w:p w14:paraId="7A988FCE">
      <w:pPr>
        <w:autoSpaceDE w:val="0"/>
        <w:autoSpaceDN w:val="0"/>
        <w:adjustRightInd w:val="0"/>
        <w:spacing w:line="360" w:lineRule="auto"/>
        <w:ind w:firstLine="480"/>
        <w:rPr>
          <w:rFonts w:ascii="Arial" w:hAnsi="Arial" w:cs="Arial"/>
          <w:color w:val="000000"/>
          <w:sz w:val="24"/>
          <w:highlight w:val="none"/>
        </w:rPr>
      </w:pPr>
      <w:r>
        <w:rPr>
          <w:rFonts w:ascii="Arial" w:hAnsi="Arial" w:cs="Arial"/>
          <w:color w:val="000000"/>
          <w:kern w:val="0"/>
          <w:sz w:val="24"/>
          <w:highlight w:val="none"/>
          <w:lang w:val="zh-CN"/>
        </w:rPr>
        <w:t>供应商应按不低于</w:t>
      </w:r>
      <w:r>
        <w:rPr>
          <w:rFonts w:hint="eastAsia" w:ascii="Arial" w:hAnsi="Arial" w:cs="Arial"/>
          <w:color w:val="000000"/>
          <w:kern w:val="0"/>
          <w:sz w:val="24"/>
          <w:highlight w:val="none"/>
          <w:lang w:val="en-US" w:eastAsia="zh-CN"/>
        </w:rPr>
        <w:t>询价</w:t>
      </w:r>
      <w:r>
        <w:rPr>
          <w:rFonts w:ascii="Arial" w:hAnsi="Arial" w:cs="Arial"/>
          <w:color w:val="000000"/>
          <w:kern w:val="0"/>
          <w:sz w:val="24"/>
          <w:highlight w:val="none"/>
          <w:lang w:val="zh-CN"/>
        </w:rPr>
        <w:t>项目要求，针对该项目的实施，须提供履行合同</w:t>
      </w:r>
      <w:r>
        <w:rPr>
          <w:rFonts w:hint="eastAsia" w:ascii="Arial" w:hAnsi="Arial" w:cs="Arial"/>
          <w:color w:val="000000"/>
          <w:kern w:val="0"/>
          <w:sz w:val="24"/>
          <w:highlight w:val="none"/>
          <w:lang w:val="zh-CN"/>
        </w:rPr>
        <w:t>所必需的</w:t>
      </w:r>
      <w:r>
        <w:rPr>
          <w:rFonts w:ascii="Arial" w:hAnsi="Arial" w:cs="Arial"/>
          <w:color w:val="000000"/>
          <w:kern w:val="0"/>
          <w:sz w:val="24"/>
          <w:highlight w:val="none"/>
          <w:lang w:val="zh-CN"/>
        </w:rPr>
        <w:t>设备和专业技术能力的</w:t>
      </w:r>
      <w:r>
        <w:rPr>
          <w:rFonts w:hint="eastAsia" w:ascii="宋体" w:hAnsi="宋体" w:cs="宋体"/>
          <w:color w:val="000000"/>
          <w:sz w:val="24"/>
          <w:highlight w:val="none"/>
          <w:lang w:val="zh-CN" w:bidi="ar"/>
        </w:rPr>
        <w:t>证明材料，</w:t>
      </w:r>
      <w:r>
        <w:rPr>
          <w:rFonts w:ascii="Arial" w:hAnsi="Arial" w:cs="Arial"/>
          <w:kern w:val="0"/>
          <w:sz w:val="24"/>
          <w:highlight w:val="none"/>
          <w:lang w:val="zh-CN"/>
        </w:rPr>
        <w:t>须提供相关设备的购置发票或用工合同等证明材料</w:t>
      </w:r>
      <w:r>
        <w:rPr>
          <w:rFonts w:hint="eastAsia" w:ascii="Arial" w:hAnsi="Arial" w:cs="Arial"/>
          <w:kern w:val="0"/>
          <w:sz w:val="24"/>
          <w:highlight w:val="none"/>
          <w:lang w:val="zh-CN"/>
        </w:rPr>
        <w:t>。</w:t>
      </w:r>
    </w:p>
    <w:p w14:paraId="4265BDEF">
      <w:pPr>
        <w:spacing w:line="400" w:lineRule="exact"/>
        <w:ind w:firstLine="480" w:firstLineChars="200"/>
        <w:rPr>
          <w:rFonts w:hint="eastAsia" w:ascii="宋体" w:hAnsi="宋体"/>
          <w:sz w:val="24"/>
          <w:highlight w:val="yellow"/>
          <w:lang w:val="zh-CN"/>
        </w:rPr>
      </w:pPr>
    </w:p>
    <w:p w14:paraId="53FE7041">
      <w:pPr>
        <w:autoSpaceDE w:val="0"/>
        <w:autoSpaceDN w:val="0"/>
        <w:spacing w:line="360" w:lineRule="auto"/>
        <w:ind w:firstLine="480"/>
        <w:rPr>
          <w:rFonts w:ascii="宋体" w:hAnsi="宋体" w:cs="宋体"/>
          <w:color w:val="FF0000"/>
          <w:kern w:val="0"/>
          <w:highlight w:val="yellow"/>
          <w:lang w:val="zh-CN"/>
        </w:rPr>
      </w:pPr>
    </w:p>
    <w:p w14:paraId="0BE01836">
      <w:pPr>
        <w:spacing w:line="360" w:lineRule="auto"/>
        <w:ind w:firstLine="482" w:firstLineChars="200"/>
        <w:jc w:val="left"/>
        <w:rPr>
          <w:rFonts w:ascii="Arial" w:hAnsi="Arial" w:cs="Arial"/>
          <w:b/>
          <w:bCs/>
          <w:sz w:val="24"/>
          <w:szCs w:val="24"/>
        </w:rPr>
      </w:pPr>
      <w:r>
        <w:rPr>
          <w:rFonts w:ascii="Arial" w:hAnsi="Arial" w:cs="Arial"/>
          <w:b/>
          <w:bCs/>
          <w:sz w:val="24"/>
          <w:szCs w:val="24"/>
        </w:rPr>
        <w:br w:type="page"/>
      </w:r>
    </w:p>
    <w:p w14:paraId="2F0DBE06">
      <w:pPr>
        <w:spacing w:line="360" w:lineRule="auto"/>
        <w:ind w:left="0" w:leftChars="0" w:firstLine="0" w:firstLineChars="0"/>
        <w:outlineLvl w:val="1"/>
        <w:rPr>
          <w:rFonts w:ascii="Arial" w:hAnsi="Arial" w:cs="Arial"/>
          <w:b/>
          <w:bCs/>
          <w:sz w:val="28"/>
          <w:szCs w:val="28"/>
        </w:rPr>
      </w:pPr>
      <w:bookmarkStart w:id="180" w:name="_Toc8293"/>
      <w:bookmarkStart w:id="181" w:name="_Toc13050682"/>
      <w:bookmarkStart w:id="182" w:name="_Toc14081"/>
      <w:r>
        <w:rPr>
          <w:rFonts w:ascii="Arial" w:hAnsi="Arial" w:cs="Arial"/>
          <w:b/>
          <w:bCs/>
          <w:sz w:val="28"/>
          <w:szCs w:val="28"/>
        </w:rPr>
        <w:t>附件十</w:t>
      </w:r>
      <w:r>
        <w:rPr>
          <w:rFonts w:hint="eastAsia" w:ascii="Arial" w:hAnsi="Arial" w:cs="Arial"/>
          <w:b/>
          <w:bCs/>
          <w:sz w:val="28"/>
          <w:szCs w:val="28"/>
          <w:lang w:val="en-US" w:eastAsia="zh-CN"/>
        </w:rPr>
        <w:t>四</w:t>
      </w:r>
      <w:r>
        <w:rPr>
          <w:rFonts w:ascii="Arial" w:hAnsi="Arial" w:cs="Arial"/>
          <w:b/>
          <w:bCs/>
          <w:sz w:val="28"/>
          <w:szCs w:val="28"/>
        </w:rPr>
        <w:t>：无重大违法记录声明</w:t>
      </w:r>
      <w:bookmarkEnd w:id="180"/>
      <w:bookmarkEnd w:id="181"/>
      <w:bookmarkEnd w:id="182"/>
    </w:p>
    <w:p w14:paraId="34492C2F">
      <w:pPr>
        <w:spacing w:line="360" w:lineRule="auto"/>
        <w:ind w:firstLine="562" w:firstLineChars="200"/>
        <w:rPr>
          <w:rFonts w:ascii="Arial" w:hAnsi="Arial" w:cs="Arial"/>
          <w:b/>
          <w:bCs/>
          <w:sz w:val="28"/>
          <w:szCs w:val="28"/>
        </w:rPr>
      </w:pPr>
    </w:p>
    <w:p w14:paraId="21EAD58D">
      <w:pPr>
        <w:spacing w:line="360" w:lineRule="auto"/>
        <w:jc w:val="center"/>
        <w:rPr>
          <w:rFonts w:ascii="Arial" w:hAnsi="Arial" w:cs="Arial"/>
          <w:b/>
          <w:bCs/>
          <w:sz w:val="28"/>
          <w:szCs w:val="28"/>
        </w:rPr>
      </w:pPr>
      <w:r>
        <w:rPr>
          <w:rFonts w:ascii="Arial" w:hAnsi="Arial" w:cs="Arial"/>
          <w:b/>
          <w:bCs/>
          <w:sz w:val="28"/>
          <w:szCs w:val="28"/>
        </w:rPr>
        <w:t>无重大违法记录声明</w:t>
      </w:r>
    </w:p>
    <w:p w14:paraId="69E4BC6A">
      <w:pPr>
        <w:spacing w:line="360" w:lineRule="auto"/>
        <w:jc w:val="center"/>
        <w:rPr>
          <w:rFonts w:ascii="Arial" w:hAnsi="Arial" w:cs="Arial"/>
          <w:b/>
          <w:bCs/>
          <w:sz w:val="28"/>
          <w:szCs w:val="28"/>
        </w:rPr>
      </w:pPr>
    </w:p>
    <w:p w14:paraId="2ABB9C5C">
      <w:pPr>
        <w:spacing w:line="480" w:lineRule="auto"/>
        <w:ind w:left="0" w:leftChars="0" w:firstLine="0" w:firstLineChars="0"/>
        <w:rPr>
          <w:rFonts w:hint="eastAsia" w:ascii="Arial" w:hAnsi="Arial" w:eastAsia="宋体" w:cs="Arial"/>
          <w:sz w:val="24"/>
          <w:szCs w:val="24"/>
          <w:lang w:eastAsia="zh-CN"/>
        </w:rPr>
      </w:pPr>
      <w:r>
        <w:rPr>
          <w:rFonts w:hint="eastAsia" w:ascii="Arial" w:hAnsi="Arial" w:cs="Arial"/>
          <w:sz w:val="24"/>
          <w:szCs w:val="24"/>
          <w:lang w:eastAsia="zh-CN"/>
        </w:rPr>
        <w:t>致：格尔木市政务服务和公共资源交易中心</w:t>
      </w:r>
    </w:p>
    <w:p w14:paraId="39DA68AD">
      <w:pPr>
        <w:spacing w:line="480" w:lineRule="auto"/>
        <w:ind w:firstLine="424" w:firstLineChars="177"/>
        <w:rPr>
          <w:rFonts w:ascii="Arial" w:hAnsi="Arial" w:cs="Arial"/>
          <w:sz w:val="24"/>
        </w:rPr>
      </w:pPr>
      <w:r>
        <w:rPr>
          <w:rFonts w:ascii="Arial" w:hAnsi="Arial" w:cs="Arial"/>
          <w:sz w:val="24"/>
        </w:rPr>
        <w:t>（</w:t>
      </w:r>
      <w:r>
        <w:rPr>
          <w:rFonts w:hint="eastAsia" w:ascii="Arial" w:hAnsi="Arial" w:cs="Arial"/>
          <w:sz w:val="24"/>
        </w:rPr>
        <w:t>报价供应商名称</w:t>
      </w:r>
      <w:r>
        <w:rPr>
          <w:rFonts w:ascii="Arial" w:hAnsi="Arial" w:cs="Arial"/>
          <w:sz w:val="24"/>
        </w:rPr>
        <w:t>）郑重声明，我方参加本项目</w:t>
      </w:r>
      <w:r>
        <w:rPr>
          <w:rFonts w:hint="eastAsia" w:ascii="Arial" w:hAnsi="Arial" w:cs="Arial"/>
          <w:sz w:val="24"/>
        </w:rPr>
        <w:t>询价</w:t>
      </w:r>
      <w:r>
        <w:rPr>
          <w:rFonts w:ascii="Arial" w:hAnsi="Arial" w:cs="Arial"/>
          <w:sz w:val="24"/>
        </w:rPr>
        <w:t>活动前三年内无重大违法活动记录，符合《中华人民共和国政府采购法》规定的供应商资格条件。我方对此声明负全部法律责任。</w:t>
      </w:r>
    </w:p>
    <w:p w14:paraId="18024E8A">
      <w:pPr>
        <w:spacing w:line="480" w:lineRule="auto"/>
        <w:ind w:firstLine="424" w:firstLineChars="177"/>
        <w:rPr>
          <w:rFonts w:ascii="Arial" w:hAnsi="Arial" w:cs="Arial"/>
          <w:sz w:val="24"/>
        </w:rPr>
      </w:pPr>
      <w:r>
        <w:rPr>
          <w:rFonts w:ascii="Arial" w:hAnsi="Arial" w:cs="Arial"/>
          <w:sz w:val="24"/>
        </w:rPr>
        <w:t xml:space="preserve"> </w:t>
      </w:r>
    </w:p>
    <w:p w14:paraId="5EBACA04">
      <w:pPr>
        <w:spacing w:line="360" w:lineRule="auto"/>
        <w:ind w:firstLine="424" w:firstLineChars="177"/>
        <w:rPr>
          <w:rFonts w:ascii="Arial" w:hAnsi="Arial" w:cs="Arial"/>
          <w:sz w:val="24"/>
        </w:rPr>
      </w:pPr>
    </w:p>
    <w:p w14:paraId="2B5C080E">
      <w:pPr>
        <w:spacing w:line="360" w:lineRule="auto"/>
        <w:ind w:firstLine="424" w:firstLineChars="177"/>
        <w:rPr>
          <w:rFonts w:ascii="Arial" w:hAnsi="Arial" w:cs="Arial"/>
          <w:sz w:val="24"/>
        </w:rPr>
      </w:pPr>
      <w:r>
        <w:rPr>
          <w:rFonts w:ascii="Arial" w:hAnsi="Arial" w:cs="Arial"/>
          <w:sz w:val="24"/>
        </w:rPr>
        <w:t>特此声明。</w:t>
      </w:r>
    </w:p>
    <w:p w14:paraId="11EF7BE7">
      <w:pPr>
        <w:spacing w:line="360" w:lineRule="auto"/>
        <w:ind w:firstLine="424" w:firstLineChars="177"/>
        <w:rPr>
          <w:rFonts w:ascii="Arial" w:hAnsi="Arial" w:cs="Arial"/>
          <w:sz w:val="24"/>
        </w:rPr>
      </w:pPr>
    </w:p>
    <w:p w14:paraId="338EF155">
      <w:pPr>
        <w:spacing w:line="360" w:lineRule="auto"/>
        <w:ind w:firstLine="424" w:firstLineChars="177"/>
        <w:rPr>
          <w:rFonts w:ascii="Arial" w:hAnsi="Arial" w:cs="Arial"/>
          <w:sz w:val="24"/>
        </w:rPr>
      </w:pPr>
    </w:p>
    <w:p w14:paraId="63C81C9F">
      <w:pPr>
        <w:spacing w:line="360" w:lineRule="auto"/>
        <w:ind w:firstLine="424" w:firstLineChars="177"/>
        <w:rPr>
          <w:rFonts w:ascii="Arial" w:hAnsi="Arial" w:cs="Arial"/>
          <w:sz w:val="24"/>
        </w:rPr>
      </w:pPr>
      <w:r>
        <w:rPr>
          <w:rFonts w:hint="eastAsia" w:ascii="Arial" w:hAnsi="Arial" w:cs="Arial"/>
          <w:sz w:val="24"/>
        </w:rPr>
        <w:t>附：</w:t>
      </w:r>
      <w:r>
        <w:rPr>
          <w:rFonts w:hint="eastAsia" w:ascii="Arial" w:hAnsi="Arial" w:cs="Arial"/>
          <w:sz w:val="24"/>
          <w:lang w:eastAsia="zh-CN"/>
        </w:rPr>
        <w:t>“</w:t>
      </w:r>
      <w:r>
        <w:rPr>
          <w:rFonts w:hint="eastAsia" w:ascii="Arial" w:hAnsi="Arial" w:cs="Arial"/>
          <w:sz w:val="24"/>
          <w:lang w:val="en-US" w:eastAsia="zh-CN"/>
        </w:rPr>
        <w:t>信用中国</w:t>
      </w:r>
      <w:r>
        <w:rPr>
          <w:rFonts w:hint="eastAsia" w:ascii="Arial" w:hAnsi="Arial" w:cs="Arial"/>
          <w:sz w:val="24"/>
          <w:lang w:eastAsia="zh-CN"/>
        </w:rPr>
        <w:t>”“</w:t>
      </w:r>
      <w:r>
        <w:rPr>
          <w:rFonts w:hint="eastAsia" w:ascii="Arial" w:hAnsi="Arial" w:cs="Arial"/>
          <w:sz w:val="24"/>
          <w:lang w:val="en-US" w:eastAsia="zh-CN"/>
        </w:rPr>
        <w:t>中国政府采购网</w:t>
      </w:r>
      <w:r>
        <w:rPr>
          <w:rFonts w:hint="eastAsia" w:ascii="Arial" w:hAnsi="Arial" w:cs="Arial"/>
          <w:sz w:val="24"/>
          <w:lang w:eastAsia="zh-CN"/>
        </w:rPr>
        <w:t>”</w:t>
      </w:r>
      <w:r>
        <w:rPr>
          <w:rFonts w:hint="eastAsia" w:ascii="Arial" w:hAnsi="Arial" w:cs="Arial"/>
          <w:sz w:val="24"/>
        </w:rPr>
        <w:t>网站查询截图，时间为投标截止时间前</w:t>
      </w:r>
      <w:r>
        <w:rPr>
          <w:rFonts w:hint="eastAsia" w:ascii="Arial" w:hAnsi="Arial" w:cs="Arial"/>
          <w:sz w:val="24"/>
          <w:lang w:val="en-US" w:eastAsia="zh-CN"/>
        </w:rPr>
        <w:t>20</w:t>
      </w:r>
      <w:r>
        <w:rPr>
          <w:rFonts w:hint="eastAsia" w:ascii="Arial" w:hAnsi="Arial" w:cs="Arial"/>
          <w:sz w:val="24"/>
        </w:rPr>
        <w:t>天内。</w:t>
      </w:r>
    </w:p>
    <w:p w14:paraId="0FF51670">
      <w:pPr>
        <w:spacing w:line="360" w:lineRule="auto"/>
        <w:ind w:firstLine="480" w:firstLineChars="200"/>
        <w:rPr>
          <w:rFonts w:ascii="Arial" w:hAnsi="Arial" w:cs="Arial"/>
          <w:sz w:val="24"/>
          <w:szCs w:val="24"/>
        </w:rPr>
      </w:pPr>
    </w:p>
    <w:p w14:paraId="7083678B">
      <w:pPr>
        <w:spacing w:line="360" w:lineRule="auto"/>
        <w:ind w:firstLine="480" w:firstLineChars="200"/>
        <w:rPr>
          <w:rFonts w:ascii="Arial" w:hAnsi="Arial" w:cs="Arial"/>
          <w:sz w:val="24"/>
          <w:szCs w:val="24"/>
        </w:rPr>
      </w:pPr>
    </w:p>
    <w:p w14:paraId="177AE750">
      <w:pPr>
        <w:spacing w:line="360" w:lineRule="auto"/>
        <w:ind w:firstLine="480" w:firstLineChars="200"/>
        <w:rPr>
          <w:rFonts w:ascii="Arial" w:hAnsi="Arial" w:cs="Arial"/>
          <w:sz w:val="24"/>
          <w:szCs w:val="24"/>
        </w:rPr>
      </w:pPr>
    </w:p>
    <w:p w14:paraId="052AC8A3">
      <w:pPr>
        <w:spacing w:line="360" w:lineRule="auto"/>
        <w:ind w:firstLine="480" w:firstLineChars="200"/>
        <w:rPr>
          <w:rFonts w:ascii="Arial" w:hAnsi="Arial" w:cs="Arial"/>
          <w:sz w:val="24"/>
          <w:szCs w:val="24"/>
        </w:rPr>
      </w:pPr>
    </w:p>
    <w:p w14:paraId="5F742ED8">
      <w:pPr>
        <w:spacing w:line="360" w:lineRule="auto"/>
        <w:ind w:firstLine="480" w:firstLineChars="200"/>
        <w:rPr>
          <w:rFonts w:ascii="Arial" w:hAnsi="Arial" w:cs="Arial"/>
          <w:sz w:val="24"/>
          <w:szCs w:val="24"/>
        </w:rPr>
      </w:pPr>
    </w:p>
    <w:p w14:paraId="15E4207B">
      <w:pPr>
        <w:spacing w:line="360" w:lineRule="auto"/>
        <w:ind w:firstLine="480" w:firstLineChars="200"/>
        <w:rPr>
          <w:rFonts w:ascii="Arial" w:hAnsi="Arial" w:cs="Arial"/>
          <w:sz w:val="24"/>
          <w:szCs w:val="24"/>
        </w:rPr>
      </w:pPr>
    </w:p>
    <w:p w14:paraId="1F79AB53">
      <w:pPr>
        <w:spacing w:line="360" w:lineRule="auto"/>
        <w:ind w:firstLine="480" w:firstLineChars="200"/>
        <w:rPr>
          <w:rFonts w:ascii="Arial" w:hAnsi="Arial" w:cs="Arial"/>
          <w:sz w:val="24"/>
          <w:szCs w:val="24"/>
        </w:rPr>
      </w:pPr>
    </w:p>
    <w:p w14:paraId="72BB8FD8">
      <w:pPr>
        <w:spacing w:line="360" w:lineRule="auto"/>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供应商名称：</w:t>
      </w:r>
      <w:r>
        <w:rPr>
          <w:rFonts w:hint="eastAsia" w:ascii="Arial" w:hAnsi="Arial" w:cs="Arial"/>
          <w:sz w:val="24"/>
          <w:szCs w:val="24"/>
        </w:rPr>
        <w:t xml:space="preserve">                  </w:t>
      </w:r>
      <w:r>
        <w:rPr>
          <w:rFonts w:ascii="Arial" w:hAnsi="Arial" w:cs="Arial"/>
          <w:sz w:val="24"/>
          <w:szCs w:val="24"/>
        </w:rPr>
        <w:t>（盖章）</w:t>
      </w:r>
    </w:p>
    <w:p w14:paraId="459E1E18">
      <w:pPr>
        <w:spacing w:line="360" w:lineRule="auto"/>
        <w:ind w:right="480"/>
        <w:jc w:val="right"/>
        <w:rPr>
          <w:rFonts w:ascii="Arial" w:hAnsi="Arial" w:cs="Arial"/>
          <w:sz w:val="24"/>
          <w:szCs w:val="24"/>
        </w:rPr>
      </w:pPr>
      <w:r>
        <w:rPr>
          <w:rFonts w:hint="eastAsia" w:ascii="Arial" w:hAnsi="Arial" w:cs="Arial"/>
          <w:sz w:val="24"/>
          <w:szCs w:val="24"/>
        </w:rPr>
        <w:t xml:space="preserve">                         </w:t>
      </w:r>
      <w:r>
        <w:rPr>
          <w:rFonts w:ascii="Arial" w:hAnsi="Arial" w:cs="Arial"/>
          <w:sz w:val="24"/>
          <w:szCs w:val="24"/>
        </w:rPr>
        <w:t>法定代表人或询价代表</w:t>
      </w:r>
      <w:r>
        <w:rPr>
          <w:rFonts w:hint="eastAsia" w:ascii="Arial" w:hAnsi="Arial" w:cs="Arial"/>
          <w:sz w:val="24"/>
          <w:szCs w:val="24"/>
        </w:rPr>
        <w:t xml:space="preserve"> </w:t>
      </w:r>
      <w:r>
        <w:rPr>
          <w:rFonts w:ascii="Arial" w:hAnsi="Arial" w:cs="Arial"/>
          <w:sz w:val="24"/>
          <w:szCs w:val="24"/>
        </w:rPr>
        <w:t>：</w:t>
      </w:r>
      <w:r>
        <w:rPr>
          <w:rFonts w:hint="eastAsia" w:ascii="Arial" w:hAnsi="Arial" w:cs="Arial"/>
          <w:sz w:val="24"/>
          <w:szCs w:val="24"/>
        </w:rPr>
        <w:t xml:space="preserve">       </w:t>
      </w:r>
      <w:r>
        <w:rPr>
          <w:rFonts w:ascii="Arial" w:hAnsi="Arial" w:cs="Arial"/>
          <w:sz w:val="24"/>
          <w:szCs w:val="24"/>
        </w:rPr>
        <w:t>（签字）</w:t>
      </w:r>
    </w:p>
    <w:p w14:paraId="0E19DA8D">
      <w:pPr>
        <w:spacing w:line="360" w:lineRule="auto"/>
        <w:ind w:left="5810" w:hanging="5810" w:hangingChars="2421"/>
        <w:jc w:val="right"/>
        <w:rPr>
          <w:rFonts w:ascii="Arial" w:hAnsi="Arial" w:cs="Arial"/>
          <w:b/>
          <w:bCs/>
          <w:sz w:val="24"/>
          <w:szCs w:val="24"/>
        </w:rPr>
      </w:pPr>
      <w:r>
        <w:rPr>
          <w:rFonts w:ascii="Arial" w:hAnsi="Arial" w:cs="Arial"/>
          <w:sz w:val="24"/>
          <w:szCs w:val="24"/>
        </w:rPr>
        <w:t xml:space="preserve">                                                                                     </w:t>
      </w:r>
      <w:r>
        <w:rPr>
          <w:rFonts w:hint="eastAsia" w:ascii="Arial" w:hAnsi="Arial" w:cs="Arial"/>
          <w:sz w:val="24"/>
          <w:szCs w:val="24"/>
        </w:rPr>
        <w:t xml:space="preserve">   </w:t>
      </w:r>
      <w:r>
        <w:rPr>
          <w:rFonts w:ascii="Arial" w:hAnsi="Arial" w:cs="Arial"/>
          <w:sz w:val="24"/>
          <w:szCs w:val="24"/>
        </w:rPr>
        <w:t xml:space="preserve"> 年    月    日</w:t>
      </w:r>
    </w:p>
    <w:p w14:paraId="53E44EEB">
      <w:pPr>
        <w:spacing w:line="360" w:lineRule="auto"/>
        <w:ind w:firstLine="5760" w:firstLineChars="2400"/>
        <w:jc w:val="right"/>
        <w:rPr>
          <w:rFonts w:ascii="Arial" w:hAnsi="Arial" w:cs="Arial"/>
          <w:sz w:val="24"/>
          <w:szCs w:val="24"/>
        </w:rPr>
      </w:pPr>
    </w:p>
    <w:p w14:paraId="44A020C3">
      <w:pPr>
        <w:spacing w:line="360" w:lineRule="auto"/>
        <w:ind w:firstLine="480" w:firstLineChars="200"/>
        <w:rPr>
          <w:rFonts w:ascii="Arial" w:hAnsi="Arial" w:cs="Arial"/>
          <w:szCs w:val="24"/>
        </w:rPr>
      </w:pPr>
    </w:p>
    <w:p w14:paraId="69CC7EC4">
      <w:pPr>
        <w:pStyle w:val="6"/>
        <w:tabs>
          <w:tab w:val="left" w:pos="425"/>
        </w:tabs>
        <w:ind w:left="709" w:hanging="709" w:firstLineChars="0"/>
        <w:jc w:val="both"/>
        <w:rPr>
          <w:rFonts w:ascii="Arial" w:hAnsi="Arial" w:cs="Arial"/>
        </w:rPr>
      </w:pPr>
      <w:r>
        <w:rPr>
          <w:rFonts w:ascii="Arial" w:hAnsi="Arial" w:cs="Arial"/>
          <w:b/>
          <w:bCs/>
          <w:sz w:val="24"/>
          <w:szCs w:val="24"/>
        </w:rPr>
        <w:br w:type="page"/>
      </w:r>
      <w:bookmarkStart w:id="183" w:name="_Toc30783"/>
      <w:bookmarkStart w:id="184" w:name="_Toc13050683"/>
      <w:r>
        <w:rPr>
          <w:rFonts w:ascii="Arial" w:hAnsi="Arial" w:cs="Arial"/>
          <w:b/>
          <w:bCs/>
          <w:sz w:val="28"/>
          <w:szCs w:val="28"/>
        </w:rPr>
        <w:t>附件十</w:t>
      </w:r>
      <w:r>
        <w:rPr>
          <w:rFonts w:hint="eastAsia" w:ascii="Arial" w:hAnsi="Arial" w:cs="Arial"/>
          <w:b/>
          <w:bCs/>
          <w:sz w:val="28"/>
          <w:szCs w:val="28"/>
          <w:lang w:val="en-US" w:eastAsia="zh-CN"/>
        </w:rPr>
        <w:t>五</w:t>
      </w:r>
      <w:r>
        <w:rPr>
          <w:rFonts w:ascii="Arial" w:hAnsi="Arial" w:cs="Arial"/>
          <w:b/>
          <w:bCs/>
          <w:sz w:val="28"/>
          <w:szCs w:val="28"/>
        </w:rPr>
        <w:t>：</w:t>
      </w:r>
      <w:bookmarkEnd w:id="183"/>
      <w:bookmarkEnd w:id="184"/>
      <w:r>
        <w:rPr>
          <w:rFonts w:hint="eastAsia" w:ascii="Arial" w:hAnsi="Arial" w:cs="Arial"/>
          <w:sz w:val="32"/>
          <w:lang w:val="zh-CN"/>
        </w:rPr>
        <w:t>项目管理实施方案及售后服务</w:t>
      </w:r>
    </w:p>
    <w:p w14:paraId="2BBB6932">
      <w:pPr>
        <w:autoSpaceDE w:val="0"/>
        <w:autoSpaceDN w:val="0"/>
        <w:adjustRightInd w:val="0"/>
        <w:spacing w:line="360" w:lineRule="auto"/>
        <w:ind w:firstLine="480"/>
        <w:rPr>
          <w:rFonts w:ascii="Arial" w:hAnsi="Arial" w:cs="Arial"/>
          <w:kern w:val="0"/>
          <w:lang w:val="zh-CN"/>
        </w:rPr>
      </w:pPr>
    </w:p>
    <w:p w14:paraId="077F288E">
      <w:pPr>
        <w:pStyle w:val="2"/>
        <w:spacing w:line="360" w:lineRule="auto"/>
        <w:ind w:firstLine="602"/>
        <w:jc w:val="center"/>
        <w:rPr>
          <w:rFonts w:ascii="Arial" w:hAnsi="Arial" w:cs="Arial"/>
          <w:b/>
          <w:bCs/>
          <w:sz w:val="30"/>
          <w:szCs w:val="30"/>
          <w:lang w:val="zh-CN"/>
        </w:rPr>
      </w:pPr>
      <w:r>
        <w:rPr>
          <w:rFonts w:hint="eastAsia" w:ascii="Arial" w:hAnsi="Arial" w:cs="Arial"/>
          <w:b/>
          <w:bCs/>
          <w:sz w:val="30"/>
          <w:szCs w:val="30"/>
          <w:lang w:val="zh-CN"/>
        </w:rPr>
        <w:t>项目管理实施方案及售后服务</w:t>
      </w:r>
    </w:p>
    <w:bookmarkEnd w:id="135"/>
    <w:bookmarkEnd w:id="136"/>
    <w:p w14:paraId="0948DF2A">
      <w:pPr>
        <w:adjustRightInd w:val="0"/>
        <w:spacing w:line="400" w:lineRule="exact"/>
        <w:ind w:firstLine="480" w:firstLineChars="200"/>
        <w:textAlignment w:val="baseline"/>
        <w:rPr>
          <w:rFonts w:hint="eastAsia" w:ascii="宋体" w:hAnsi="宋体"/>
          <w:sz w:val="24"/>
        </w:rPr>
      </w:pPr>
      <w:bookmarkStart w:id="185" w:name="_Toc66971084"/>
      <w:r>
        <w:rPr>
          <w:rFonts w:hint="eastAsia" w:ascii="宋体" w:hAnsi="宋体"/>
          <w:sz w:val="24"/>
        </w:rPr>
        <w:t>供应商应按不低于采购项目要求，针对该项目的实施，项目管理及实施方案。包括但不限于提供项目管理及实施方案、投标产品交货地点、交货时间、交货方式、交货进度以及售后服务等方面的承诺。</w:t>
      </w:r>
    </w:p>
    <w:p w14:paraId="629A1226">
      <w:pPr>
        <w:adjustRightInd w:val="0"/>
        <w:spacing w:line="400" w:lineRule="exact"/>
        <w:ind w:firstLine="480" w:firstLineChars="200"/>
        <w:textAlignment w:val="baseline"/>
        <w:rPr>
          <w:rFonts w:hint="eastAsia" w:ascii="宋体" w:hAnsi="宋体"/>
          <w:sz w:val="24"/>
        </w:rPr>
      </w:pPr>
    </w:p>
    <w:p w14:paraId="4DE43198">
      <w:pPr>
        <w:adjustRightInd w:val="0"/>
        <w:spacing w:line="400" w:lineRule="exact"/>
        <w:ind w:firstLine="480" w:firstLineChars="200"/>
        <w:textAlignment w:val="baseline"/>
        <w:rPr>
          <w:rFonts w:hint="eastAsia" w:ascii="宋体" w:hAnsi="宋体"/>
          <w:sz w:val="24"/>
        </w:rPr>
      </w:pPr>
    </w:p>
    <w:p w14:paraId="16482D05">
      <w:pPr>
        <w:adjustRightInd w:val="0"/>
        <w:spacing w:line="400" w:lineRule="exact"/>
        <w:ind w:firstLine="480" w:firstLineChars="200"/>
        <w:textAlignment w:val="baseline"/>
        <w:rPr>
          <w:rFonts w:hint="eastAsia" w:ascii="宋体" w:hAnsi="宋体"/>
          <w:sz w:val="24"/>
        </w:rPr>
      </w:pPr>
    </w:p>
    <w:p w14:paraId="687322F2">
      <w:pPr>
        <w:adjustRightInd w:val="0"/>
        <w:spacing w:line="400" w:lineRule="exact"/>
        <w:ind w:firstLine="480" w:firstLineChars="200"/>
        <w:textAlignment w:val="baseline"/>
        <w:rPr>
          <w:rFonts w:hint="eastAsia" w:ascii="宋体" w:hAnsi="宋体"/>
          <w:sz w:val="24"/>
        </w:rPr>
      </w:pPr>
    </w:p>
    <w:p w14:paraId="67999D6F">
      <w:pPr>
        <w:adjustRightInd w:val="0"/>
        <w:spacing w:line="400" w:lineRule="exact"/>
        <w:ind w:firstLine="480" w:firstLineChars="200"/>
        <w:textAlignment w:val="baseline"/>
        <w:rPr>
          <w:rFonts w:hint="eastAsia" w:ascii="宋体" w:hAnsi="宋体"/>
          <w:sz w:val="24"/>
        </w:rPr>
      </w:pPr>
    </w:p>
    <w:p w14:paraId="3AB57484">
      <w:pPr>
        <w:adjustRightInd w:val="0"/>
        <w:spacing w:line="400" w:lineRule="exact"/>
        <w:ind w:firstLine="480" w:firstLineChars="200"/>
        <w:textAlignment w:val="baseline"/>
        <w:rPr>
          <w:rFonts w:hint="eastAsia" w:ascii="宋体" w:hAnsi="宋体"/>
          <w:sz w:val="24"/>
        </w:rPr>
      </w:pPr>
    </w:p>
    <w:p w14:paraId="484FB654">
      <w:pPr>
        <w:adjustRightInd w:val="0"/>
        <w:spacing w:line="400" w:lineRule="exact"/>
        <w:ind w:firstLine="480" w:firstLineChars="200"/>
        <w:textAlignment w:val="baseline"/>
        <w:rPr>
          <w:rFonts w:hint="eastAsia" w:ascii="宋体" w:hAnsi="宋体"/>
          <w:sz w:val="24"/>
        </w:rPr>
      </w:pPr>
    </w:p>
    <w:p w14:paraId="215016F8">
      <w:pPr>
        <w:adjustRightInd w:val="0"/>
        <w:spacing w:line="400" w:lineRule="exact"/>
        <w:ind w:firstLine="480" w:firstLineChars="200"/>
        <w:textAlignment w:val="baseline"/>
        <w:rPr>
          <w:rFonts w:hint="eastAsia" w:ascii="宋体" w:hAnsi="宋体"/>
          <w:sz w:val="24"/>
        </w:rPr>
      </w:pPr>
    </w:p>
    <w:p w14:paraId="0CF5941D">
      <w:pPr>
        <w:adjustRightInd w:val="0"/>
        <w:spacing w:line="400" w:lineRule="exact"/>
        <w:ind w:firstLine="480" w:firstLineChars="200"/>
        <w:textAlignment w:val="baseline"/>
        <w:rPr>
          <w:rFonts w:hint="eastAsia" w:ascii="宋体" w:hAnsi="宋体"/>
          <w:sz w:val="24"/>
        </w:rPr>
      </w:pPr>
    </w:p>
    <w:p w14:paraId="40F47CB8">
      <w:pPr>
        <w:adjustRightInd w:val="0"/>
        <w:spacing w:line="400" w:lineRule="exact"/>
        <w:ind w:firstLine="480" w:firstLineChars="200"/>
        <w:textAlignment w:val="baseline"/>
        <w:rPr>
          <w:rFonts w:hint="eastAsia" w:ascii="宋体" w:hAnsi="宋体"/>
          <w:sz w:val="24"/>
        </w:rPr>
      </w:pPr>
    </w:p>
    <w:p w14:paraId="78BD6C83">
      <w:pPr>
        <w:adjustRightInd w:val="0"/>
        <w:spacing w:line="400" w:lineRule="exact"/>
        <w:ind w:firstLine="480" w:firstLineChars="200"/>
        <w:textAlignment w:val="baseline"/>
        <w:rPr>
          <w:rFonts w:hint="eastAsia" w:ascii="宋体" w:hAnsi="宋体"/>
          <w:sz w:val="24"/>
        </w:rPr>
      </w:pPr>
    </w:p>
    <w:p w14:paraId="28A70DE6">
      <w:pPr>
        <w:adjustRightInd w:val="0"/>
        <w:spacing w:line="400" w:lineRule="exact"/>
        <w:ind w:firstLine="480" w:firstLineChars="200"/>
        <w:textAlignment w:val="baseline"/>
        <w:rPr>
          <w:rFonts w:hint="eastAsia" w:ascii="宋体" w:hAnsi="宋体"/>
          <w:sz w:val="24"/>
        </w:rPr>
      </w:pPr>
    </w:p>
    <w:p w14:paraId="76EC7DDE">
      <w:pPr>
        <w:adjustRightInd w:val="0"/>
        <w:spacing w:line="400" w:lineRule="exact"/>
        <w:ind w:firstLine="480" w:firstLineChars="200"/>
        <w:textAlignment w:val="baseline"/>
        <w:rPr>
          <w:rFonts w:hint="eastAsia" w:ascii="宋体" w:hAnsi="宋体"/>
          <w:sz w:val="24"/>
        </w:rPr>
      </w:pPr>
    </w:p>
    <w:p w14:paraId="1DDD9CE8">
      <w:pPr>
        <w:adjustRightInd w:val="0"/>
        <w:spacing w:line="400" w:lineRule="exact"/>
        <w:ind w:firstLine="480" w:firstLineChars="200"/>
        <w:textAlignment w:val="baseline"/>
        <w:rPr>
          <w:rFonts w:hint="eastAsia" w:ascii="宋体" w:hAnsi="宋体"/>
          <w:sz w:val="24"/>
        </w:rPr>
      </w:pPr>
    </w:p>
    <w:p w14:paraId="3B7BEF71">
      <w:pPr>
        <w:adjustRightInd w:val="0"/>
        <w:spacing w:line="400" w:lineRule="exact"/>
        <w:ind w:firstLine="480" w:firstLineChars="200"/>
        <w:textAlignment w:val="baseline"/>
        <w:rPr>
          <w:rFonts w:hint="eastAsia" w:ascii="宋体" w:hAnsi="宋体"/>
          <w:sz w:val="24"/>
        </w:rPr>
      </w:pPr>
    </w:p>
    <w:p w14:paraId="37701149">
      <w:pPr>
        <w:adjustRightInd w:val="0"/>
        <w:spacing w:line="400" w:lineRule="exact"/>
        <w:ind w:firstLine="480" w:firstLineChars="200"/>
        <w:textAlignment w:val="baseline"/>
        <w:rPr>
          <w:rFonts w:hint="eastAsia" w:ascii="宋体" w:hAnsi="宋体"/>
          <w:sz w:val="24"/>
        </w:rPr>
      </w:pPr>
    </w:p>
    <w:p w14:paraId="4B1AE181">
      <w:pPr>
        <w:adjustRightInd w:val="0"/>
        <w:spacing w:line="400" w:lineRule="exact"/>
        <w:ind w:firstLine="480" w:firstLineChars="200"/>
        <w:textAlignment w:val="baseline"/>
        <w:rPr>
          <w:rFonts w:hint="eastAsia" w:ascii="宋体" w:hAnsi="宋体"/>
          <w:sz w:val="24"/>
        </w:rPr>
      </w:pPr>
    </w:p>
    <w:p w14:paraId="66D5BBE6">
      <w:pPr>
        <w:adjustRightInd w:val="0"/>
        <w:spacing w:line="400" w:lineRule="exact"/>
        <w:ind w:firstLine="480" w:firstLineChars="200"/>
        <w:textAlignment w:val="baseline"/>
        <w:rPr>
          <w:rFonts w:hint="eastAsia" w:ascii="宋体" w:hAnsi="宋体"/>
          <w:sz w:val="24"/>
        </w:rPr>
      </w:pPr>
    </w:p>
    <w:p w14:paraId="70105D52">
      <w:pPr>
        <w:adjustRightInd w:val="0"/>
        <w:spacing w:line="400" w:lineRule="exact"/>
        <w:ind w:firstLine="480" w:firstLineChars="200"/>
        <w:textAlignment w:val="baseline"/>
        <w:rPr>
          <w:rFonts w:hint="eastAsia" w:ascii="宋体" w:hAnsi="宋体"/>
          <w:sz w:val="24"/>
        </w:rPr>
      </w:pPr>
    </w:p>
    <w:p w14:paraId="0C769622">
      <w:pPr>
        <w:adjustRightInd w:val="0"/>
        <w:spacing w:line="400" w:lineRule="exact"/>
        <w:ind w:firstLine="480" w:firstLineChars="200"/>
        <w:textAlignment w:val="baseline"/>
        <w:rPr>
          <w:rFonts w:hint="eastAsia" w:ascii="宋体" w:hAnsi="宋体"/>
          <w:sz w:val="24"/>
        </w:rPr>
      </w:pPr>
    </w:p>
    <w:p w14:paraId="6CC965AE">
      <w:pPr>
        <w:adjustRightInd w:val="0"/>
        <w:spacing w:line="400" w:lineRule="exact"/>
        <w:ind w:firstLine="480" w:firstLineChars="200"/>
        <w:textAlignment w:val="baseline"/>
        <w:rPr>
          <w:rFonts w:hint="eastAsia" w:ascii="宋体" w:hAnsi="宋体"/>
          <w:sz w:val="24"/>
        </w:rPr>
      </w:pPr>
    </w:p>
    <w:p w14:paraId="00F1F325">
      <w:pPr>
        <w:adjustRightInd w:val="0"/>
        <w:spacing w:line="400" w:lineRule="exact"/>
        <w:ind w:firstLine="480" w:firstLineChars="200"/>
        <w:textAlignment w:val="baseline"/>
        <w:rPr>
          <w:rFonts w:hint="eastAsia" w:ascii="宋体" w:hAnsi="宋体"/>
          <w:sz w:val="24"/>
        </w:rPr>
      </w:pPr>
    </w:p>
    <w:p w14:paraId="27F8CC81">
      <w:pPr>
        <w:adjustRightInd w:val="0"/>
        <w:spacing w:line="400" w:lineRule="exact"/>
        <w:ind w:firstLine="480" w:firstLineChars="200"/>
        <w:textAlignment w:val="baseline"/>
        <w:rPr>
          <w:rFonts w:hint="eastAsia" w:ascii="宋体" w:hAnsi="宋体"/>
          <w:sz w:val="24"/>
        </w:rPr>
      </w:pPr>
    </w:p>
    <w:p w14:paraId="4F54F02E">
      <w:pPr>
        <w:adjustRightInd w:val="0"/>
        <w:spacing w:line="400" w:lineRule="exact"/>
        <w:ind w:firstLine="480" w:firstLineChars="200"/>
        <w:textAlignment w:val="baseline"/>
        <w:rPr>
          <w:rFonts w:hint="eastAsia" w:ascii="宋体" w:hAnsi="宋体"/>
          <w:sz w:val="24"/>
        </w:rPr>
      </w:pPr>
    </w:p>
    <w:p w14:paraId="799FD5E1">
      <w:pPr>
        <w:adjustRightInd w:val="0"/>
        <w:spacing w:line="400" w:lineRule="exact"/>
        <w:ind w:firstLine="480" w:firstLineChars="200"/>
        <w:textAlignment w:val="baseline"/>
        <w:rPr>
          <w:rFonts w:hint="eastAsia" w:ascii="宋体" w:hAnsi="宋体"/>
          <w:sz w:val="24"/>
        </w:rPr>
      </w:pPr>
    </w:p>
    <w:p w14:paraId="531AC886">
      <w:pPr>
        <w:adjustRightInd w:val="0"/>
        <w:spacing w:line="400" w:lineRule="exact"/>
        <w:ind w:firstLine="480" w:firstLineChars="200"/>
        <w:textAlignment w:val="baseline"/>
        <w:rPr>
          <w:rFonts w:hint="eastAsia" w:ascii="宋体" w:hAnsi="宋体"/>
          <w:sz w:val="24"/>
        </w:rPr>
      </w:pPr>
    </w:p>
    <w:p w14:paraId="5B4EFCE1">
      <w:pPr>
        <w:adjustRightInd w:val="0"/>
        <w:spacing w:line="400" w:lineRule="exact"/>
        <w:ind w:firstLine="480" w:firstLineChars="200"/>
        <w:textAlignment w:val="baseline"/>
        <w:rPr>
          <w:rFonts w:hint="eastAsia" w:ascii="宋体" w:hAnsi="宋体"/>
          <w:sz w:val="24"/>
        </w:rPr>
      </w:pPr>
    </w:p>
    <w:p w14:paraId="2509FF3F">
      <w:pPr>
        <w:adjustRightInd w:val="0"/>
        <w:spacing w:line="400" w:lineRule="exact"/>
        <w:ind w:firstLine="480" w:firstLineChars="200"/>
        <w:textAlignment w:val="baseline"/>
        <w:rPr>
          <w:rFonts w:hint="eastAsia" w:ascii="宋体" w:hAnsi="宋体"/>
          <w:sz w:val="24"/>
        </w:rPr>
      </w:pPr>
    </w:p>
    <w:p w14:paraId="30629AE8">
      <w:pPr>
        <w:pStyle w:val="6"/>
        <w:tabs>
          <w:tab w:val="left" w:pos="425"/>
          <w:tab w:val="left" w:pos="720"/>
        </w:tabs>
        <w:ind w:firstLine="0" w:firstLineChars="0"/>
        <w:jc w:val="both"/>
        <w:rPr>
          <w:rFonts w:ascii="Arial" w:hAnsi="Arial" w:cs="Arial"/>
          <w:b/>
          <w:bCs/>
          <w:kern w:val="0"/>
          <w:sz w:val="30"/>
          <w:szCs w:val="30"/>
          <w:lang w:val="zh-CN"/>
        </w:rPr>
      </w:pPr>
      <w:r>
        <w:rPr>
          <w:rFonts w:ascii="Arial" w:hAnsi="Arial" w:cs="Arial"/>
          <w:b/>
          <w:bCs/>
          <w:sz w:val="28"/>
          <w:szCs w:val="28"/>
        </w:rPr>
        <w:t>附件十</w:t>
      </w:r>
      <w:bookmarkEnd w:id="185"/>
      <w:r>
        <w:rPr>
          <w:rFonts w:hint="eastAsia" w:ascii="Arial" w:hAnsi="Arial" w:cs="Arial"/>
          <w:b/>
          <w:bCs/>
          <w:sz w:val="28"/>
          <w:szCs w:val="28"/>
          <w:lang w:val="en-US" w:eastAsia="zh-CN"/>
        </w:rPr>
        <w:t>六：</w:t>
      </w:r>
      <w:r>
        <w:rPr>
          <w:rFonts w:hint="eastAsia" w:ascii="Arial" w:hAnsi="Arial" w:cs="Arial"/>
          <w:b/>
          <w:bCs/>
          <w:kern w:val="0"/>
          <w:sz w:val="30"/>
          <w:szCs w:val="30"/>
        </w:rPr>
        <w:t>类似</w:t>
      </w:r>
      <w:r>
        <w:rPr>
          <w:rFonts w:ascii="Arial" w:hAnsi="Arial" w:cs="Arial"/>
          <w:b/>
          <w:bCs/>
          <w:kern w:val="0"/>
          <w:sz w:val="30"/>
          <w:szCs w:val="30"/>
          <w:lang w:val="zh-CN"/>
        </w:rPr>
        <w:t>业绩证明材料</w:t>
      </w:r>
    </w:p>
    <w:p w14:paraId="0CBA60C4">
      <w:pPr>
        <w:rPr>
          <w:rFonts w:ascii="Arial" w:hAnsi="Arial" w:cs="Arial"/>
          <w:b/>
          <w:bCs/>
          <w:kern w:val="0"/>
          <w:sz w:val="30"/>
          <w:szCs w:val="30"/>
          <w:lang w:val="zh-CN"/>
        </w:rPr>
      </w:pPr>
    </w:p>
    <w:p w14:paraId="23BE63C2">
      <w:pPr>
        <w:jc w:val="center"/>
        <w:rPr>
          <w:rFonts w:ascii="Arial" w:hAnsi="Arial" w:cs="Arial"/>
          <w:b/>
          <w:bCs/>
          <w:kern w:val="0"/>
          <w:sz w:val="30"/>
          <w:szCs w:val="30"/>
          <w:lang w:val="zh-CN"/>
        </w:rPr>
      </w:pPr>
      <w:r>
        <w:rPr>
          <w:rFonts w:hint="eastAsia" w:ascii="Arial" w:hAnsi="Arial" w:cs="Arial"/>
          <w:b/>
          <w:bCs/>
          <w:kern w:val="0"/>
          <w:sz w:val="30"/>
          <w:szCs w:val="30"/>
        </w:rPr>
        <w:t>类似</w:t>
      </w:r>
      <w:r>
        <w:rPr>
          <w:rFonts w:ascii="Arial" w:hAnsi="Arial" w:cs="Arial"/>
          <w:b/>
          <w:bCs/>
          <w:kern w:val="0"/>
          <w:sz w:val="30"/>
          <w:szCs w:val="30"/>
          <w:lang w:val="zh-CN"/>
        </w:rPr>
        <w:t>业绩证明材料</w:t>
      </w:r>
    </w:p>
    <w:p w14:paraId="358AE0A2">
      <w:pPr>
        <w:rPr>
          <w:rFonts w:ascii="Arial" w:hAnsi="Arial" w:cs="Arial"/>
          <w:b/>
          <w:bCs/>
          <w:kern w:val="0"/>
          <w:sz w:val="30"/>
          <w:szCs w:val="30"/>
          <w:lang w:val="zh-CN"/>
        </w:rPr>
      </w:pPr>
    </w:p>
    <w:p w14:paraId="1BD4A205">
      <w:pPr>
        <w:pStyle w:val="6"/>
        <w:numPr>
          <w:ilvl w:val="0"/>
          <w:numId w:val="0"/>
        </w:numPr>
        <w:tabs>
          <w:tab w:val="left" w:pos="425"/>
          <w:tab w:val="left" w:pos="720"/>
        </w:tabs>
        <w:ind w:left="480" w:leftChars="200" w:firstLine="624" w:firstLineChars="260"/>
        <w:jc w:val="left"/>
        <w:rPr>
          <w:rFonts w:hint="eastAsia" w:ascii="Arial" w:hAnsi="Arial" w:cs="Arial"/>
          <w:bCs/>
          <w:sz w:val="24"/>
          <w:szCs w:val="28"/>
        </w:rPr>
      </w:pPr>
      <w:r>
        <w:rPr>
          <w:rFonts w:hint="eastAsia" w:cs="Arial"/>
          <w:b w:val="0"/>
          <w:bCs w:val="0"/>
          <w:color w:val="auto"/>
          <w:lang w:val="zh-CN"/>
        </w:rPr>
        <w:t>提供自</w:t>
      </w:r>
      <w:r>
        <w:rPr>
          <w:rFonts w:hint="eastAsia" w:cs="Arial"/>
          <w:b/>
          <w:bCs/>
          <w:color w:val="auto"/>
          <w:highlight w:val="none"/>
          <w:lang w:val="zh-CN"/>
        </w:rPr>
        <w:t>202</w:t>
      </w:r>
      <w:r>
        <w:rPr>
          <w:rFonts w:hint="eastAsia" w:cs="Arial"/>
          <w:b/>
          <w:bCs/>
          <w:color w:val="auto"/>
          <w:highlight w:val="none"/>
          <w:lang w:val="en-US" w:eastAsia="zh-CN"/>
        </w:rPr>
        <w:t>2</w:t>
      </w:r>
      <w:r>
        <w:rPr>
          <w:rFonts w:hint="eastAsia" w:cs="Arial"/>
          <w:b/>
          <w:bCs/>
          <w:color w:val="auto"/>
          <w:highlight w:val="none"/>
          <w:lang w:val="zh-CN"/>
        </w:rPr>
        <w:t>年</w:t>
      </w:r>
      <w:r>
        <w:rPr>
          <w:rFonts w:hint="eastAsia" w:cs="Arial"/>
          <w:b/>
          <w:bCs/>
          <w:color w:val="auto"/>
          <w:highlight w:val="none"/>
          <w:lang w:val="en-US" w:eastAsia="zh-CN"/>
        </w:rPr>
        <w:t>1月1日</w:t>
      </w:r>
      <w:r>
        <w:rPr>
          <w:rFonts w:hint="eastAsia" w:cs="Arial"/>
          <w:b/>
          <w:bCs/>
          <w:color w:val="auto"/>
          <w:highlight w:val="none"/>
          <w:lang w:val="zh-CN" w:eastAsia="zh-CN"/>
        </w:rPr>
        <w:t>至今</w:t>
      </w:r>
      <w:r>
        <w:rPr>
          <w:rFonts w:hint="eastAsia" w:cs="Arial"/>
          <w:b w:val="0"/>
          <w:bCs w:val="0"/>
          <w:color w:val="auto"/>
          <w:lang w:val="zh-CN"/>
        </w:rPr>
        <w:t>的投标产品类似业绩证明材料。需包含合同首页、标的及金额所在页、签字盖章页</w:t>
      </w:r>
      <w:r>
        <w:rPr>
          <w:rFonts w:hint="eastAsia" w:cs="Arial"/>
          <w:b w:val="0"/>
          <w:bCs w:val="0"/>
          <w:color w:val="auto"/>
          <w:lang w:val="en-US" w:eastAsia="zh-CN"/>
        </w:rPr>
        <w:t>并</w:t>
      </w:r>
      <w:r>
        <w:rPr>
          <w:rFonts w:hint="eastAsia" w:cs="Arial"/>
          <w:b w:val="0"/>
          <w:bCs w:val="0"/>
          <w:color w:val="auto"/>
          <w:lang w:val="zh-CN"/>
        </w:rPr>
        <w:t>加盖投标供应商公章</w:t>
      </w:r>
      <w:r>
        <w:rPr>
          <w:rFonts w:hint="eastAsia"/>
          <w:b w:val="0"/>
          <w:bCs w:val="0"/>
          <w:color w:val="auto"/>
        </w:rPr>
        <w:t>。</w:t>
      </w:r>
    </w:p>
    <w:p w14:paraId="48E26401">
      <w:pPr>
        <w:rPr>
          <w:rFonts w:hint="eastAsia" w:ascii="Arial" w:hAnsi="Arial" w:cs="Arial"/>
          <w:b/>
          <w:bCs/>
          <w:kern w:val="0"/>
          <w:sz w:val="30"/>
          <w:szCs w:val="30"/>
          <w:lang w:val="en-US" w:eastAsia="zh-CN"/>
        </w:rPr>
      </w:pPr>
    </w:p>
    <w:p w14:paraId="401AB351">
      <w:pPr>
        <w:pStyle w:val="6"/>
        <w:tabs>
          <w:tab w:val="left" w:pos="425"/>
          <w:tab w:val="left" w:pos="720"/>
        </w:tabs>
        <w:ind w:firstLine="0" w:firstLineChars="0"/>
        <w:jc w:val="both"/>
        <w:rPr>
          <w:rFonts w:ascii="Arial" w:hAnsi="Arial" w:cs="Arial"/>
          <w:sz w:val="32"/>
          <w:lang w:val="zh-CN"/>
        </w:rPr>
      </w:pPr>
      <w:r>
        <w:rPr>
          <w:rFonts w:hint="eastAsia" w:ascii="Arial" w:hAnsi="Arial" w:cs="Arial"/>
          <w:sz w:val="32"/>
          <w:lang w:val="zh-CN"/>
        </w:rPr>
        <w:br w:type="page"/>
      </w:r>
      <w:r>
        <w:rPr>
          <w:rFonts w:ascii="Arial" w:hAnsi="Arial" w:cs="Arial"/>
          <w:b/>
          <w:bCs/>
          <w:sz w:val="28"/>
          <w:szCs w:val="28"/>
        </w:rPr>
        <w:t>附件十</w:t>
      </w:r>
      <w:r>
        <w:rPr>
          <w:rFonts w:hint="eastAsia" w:ascii="Arial" w:hAnsi="Arial" w:cs="Arial"/>
          <w:b/>
          <w:bCs/>
          <w:sz w:val="28"/>
          <w:szCs w:val="28"/>
          <w:lang w:val="en-US" w:eastAsia="zh-CN"/>
        </w:rPr>
        <w:t>七：</w:t>
      </w:r>
      <w:r>
        <w:rPr>
          <w:rFonts w:hint="eastAsia" w:ascii="Arial" w:hAnsi="Arial" w:cs="Arial"/>
          <w:sz w:val="32"/>
          <w:lang w:val="zh-CN"/>
        </w:rPr>
        <w:t>中小企业声明函</w:t>
      </w:r>
    </w:p>
    <w:p w14:paraId="32AFE7AC">
      <w:pPr>
        <w:ind w:firstLine="480"/>
        <w:rPr>
          <w:rFonts w:ascii="Arial" w:hAnsi="Arial" w:cs="Arial"/>
          <w:lang w:val="zh-CN"/>
        </w:rPr>
      </w:pPr>
    </w:p>
    <w:p w14:paraId="488D5F23">
      <w:pPr>
        <w:widowControl/>
        <w:adjustRightInd w:val="0"/>
        <w:snapToGrid w:val="0"/>
        <w:spacing w:line="560" w:lineRule="exact"/>
        <w:ind w:firstLine="643"/>
        <w:jc w:val="center"/>
        <w:rPr>
          <w:rFonts w:ascii="Arial" w:hAnsi="Arial" w:cs="Arial"/>
          <w:b/>
          <w:bCs/>
          <w:color w:val="000000"/>
          <w:kern w:val="0"/>
          <w:sz w:val="32"/>
          <w:szCs w:val="32"/>
          <w:lang w:val="zh-CN"/>
        </w:rPr>
      </w:pPr>
      <w:r>
        <w:rPr>
          <w:rFonts w:hint="eastAsia" w:ascii="Arial" w:hAnsi="Arial" w:cs="Arial"/>
          <w:b/>
          <w:bCs/>
          <w:color w:val="000000"/>
          <w:kern w:val="0"/>
          <w:sz w:val="32"/>
          <w:szCs w:val="32"/>
          <w:lang w:val="zh-CN"/>
        </w:rPr>
        <w:t>中小企业声明函（</w:t>
      </w:r>
      <w:r>
        <w:rPr>
          <w:rFonts w:hint="eastAsia" w:ascii="Arial" w:hAnsi="Arial" w:cs="Arial"/>
          <w:b/>
          <w:bCs/>
          <w:color w:val="000000"/>
          <w:kern w:val="0"/>
          <w:sz w:val="32"/>
          <w:szCs w:val="32"/>
        </w:rPr>
        <w:t>货物</w:t>
      </w:r>
      <w:r>
        <w:rPr>
          <w:rFonts w:hint="eastAsia" w:ascii="Arial" w:hAnsi="Arial" w:cs="Arial"/>
          <w:b/>
          <w:bCs/>
          <w:color w:val="000000"/>
          <w:kern w:val="0"/>
          <w:sz w:val="32"/>
          <w:szCs w:val="32"/>
          <w:lang w:val="zh-CN"/>
        </w:rPr>
        <w:t>）</w:t>
      </w:r>
      <w:bookmarkStart w:id="186" w:name="_Toc1901_WPSOffice_Level3"/>
      <w:bookmarkStart w:id="187" w:name="_Toc3019_WPSOffice_Level3"/>
    </w:p>
    <w:p w14:paraId="78BF5637">
      <w:pPr>
        <w:widowControl/>
        <w:adjustRightInd w:val="0"/>
        <w:snapToGrid w:val="0"/>
        <w:spacing w:line="560" w:lineRule="exact"/>
        <w:ind w:firstLine="464"/>
        <w:jc w:val="center"/>
        <w:rPr>
          <w:rFonts w:ascii="宋体" w:hAnsi="宋体" w:cs="宋体"/>
          <w:bCs/>
          <w:spacing w:val="6"/>
          <w:kern w:val="0"/>
          <w:sz w:val="22"/>
          <w:szCs w:val="22"/>
        </w:rPr>
      </w:pPr>
      <w:r>
        <w:rPr>
          <w:rFonts w:hint="eastAsia" w:ascii="宋体" w:hAnsi="宋体" w:cs="宋体"/>
          <w:bCs/>
          <w:spacing w:val="6"/>
          <w:kern w:val="0"/>
          <w:sz w:val="22"/>
          <w:szCs w:val="22"/>
          <w:lang w:eastAsia="zh-CN"/>
        </w:rPr>
        <w:t>（</w:t>
      </w:r>
      <w:r>
        <w:rPr>
          <w:rFonts w:hint="eastAsia" w:ascii="宋体" w:hAnsi="宋体" w:cs="宋体"/>
          <w:bCs/>
          <w:spacing w:val="6"/>
          <w:kern w:val="0"/>
          <w:sz w:val="22"/>
          <w:szCs w:val="22"/>
        </w:rPr>
        <w:t>不满足以下条件的无需填写</w:t>
      </w:r>
      <w:r>
        <w:rPr>
          <w:rFonts w:hint="eastAsia" w:ascii="宋体" w:hAnsi="宋体" w:cs="宋体"/>
          <w:bCs/>
          <w:spacing w:val="6"/>
          <w:kern w:val="0"/>
          <w:sz w:val="22"/>
          <w:szCs w:val="22"/>
          <w:lang w:eastAsia="zh-CN"/>
        </w:rPr>
        <w:t>）</w:t>
      </w:r>
      <w:bookmarkEnd w:id="186"/>
      <w:bookmarkEnd w:id="187"/>
    </w:p>
    <w:p w14:paraId="4AC6434E">
      <w:pPr>
        <w:autoSpaceDE w:val="0"/>
        <w:autoSpaceDN w:val="0"/>
        <w:spacing w:line="360" w:lineRule="auto"/>
        <w:ind w:firstLine="0" w:firstLineChars="0"/>
        <w:rPr>
          <w:rFonts w:ascii="Arial" w:hAnsi="Arial" w:cs="Arial"/>
          <w:color w:val="000000"/>
          <w:kern w:val="0"/>
          <w:sz w:val="28"/>
          <w:szCs w:val="28"/>
          <w:lang w:val="zh-CN"/>
        </w:rPr>
      </w:pPr>
    </w:p>
    <w:p w14:paraId="7ABE55EF">
      <w:pPr>
        <w:autoSpaceDE w:val="0"/>
        <w:autoSpaceDN w:val="0"/>
        <w:adjustRightInd w:val="0"/>
        <w:ind w:firstLine="480"/>
        <w:rPr>
          <w:rFonts w:ascii="宋体" w:hAnsi="宋体" w:cs="宋体"/>
          <w:kern w:val="0"/>
        </w:rPr>
      </w:pPr>
      <w:r>
        <w:rPr>
          <w:rFonts w:hint="eastAsia" w:ascii="宋体" w:hAnsi="宋体" w:cs="宋体"/>
          <w:kern w:val="0"/>
        </w:rPr>
        <w:t>本公司郑重声明，根据《政府采购促进中小企业发展管理办法》（财库﹝2020﹞46 号）的规定，本公司</w:t>
      </w:r>
      <w:r>
        <w:rPr>
          <w:rFonts w:hint="eastAsia" w:ascii="宋体" w:hAnsi="宋体" w:cs="宋体"/>
          <w:kern w:val="0"/>
          <w:u w:val="single"/>
        </w:rPr>
        <w:t xml:space="preserve">         </w:t>
      </w:r>
      <w:r>
        <w:rPr>
          <w:rFonts w:hint="eastAsia" w:ascii="宋体" w:hAnsi="宋体" w:cs="宋体"/>
          <w:kern w:val="0"/>
        </w:rPr>
        <w:t>参加</w:t>
      </w:r>
      <w:r>
        <w:rPr>
          <w:rFonts w:hint="eastAsia" w:ascii="宋体" w:hAnsi="宋体" w:cs="宋体"/>
          <w:kern w:val="0"/>
          <w:u w:val="single"/>
        </w:rPr>
        <w:t>（单位名称）</w:t>
      </w:r>
      <w:r>
        <w:rPr>
          <w:rFonts w:hint="eastAsia" w:ascii="宋体" w:hAnsi="宋体" w:cs="宋体"/>
          <w:kern w:val="0"/>
        </w:rPr>
        <w:t>的</w:t>
      </w:r>
      <w:r>
        <w:rPr>
          <w:rFonts w:hint="eastAsia" w:ascii="宋体" w:hAnsi="宋体" w:cs="宋体"/>
          <w:kern w:val="0"/>
          <w:u w:val="single"/>
        </w:rPr>
        <w:t>（项目名称）</w:t>
      </w:r>
      <w:r>
        <w:rPr>
          <w:rFonts w:hint="eastAsia" w:ascii="宋体" w:hAnsi="宋体" w:cs="宋体"/>
          <w:kern w:val="0"/>
        </w:rPr>
        <w:t>采购活动，提供的货物全部由符合政策要求的中小企业制造。相关企业中的中小企业、签订分包意向协议的中小企业的具体情况如下：</w:t>
      </w:r>
    </w:p>
    <w:p w14:paraId="76F4CBDD">
      <w:pPr>
        <w:tabs>
          <w:tab w:val="left" w:pos="1165"/>
          <w:tab w:val="left" w:pos="1183"/>
          <w:tab w:val="left" w:pos="4362"/>
          <w:tab w:val="left" w:pos="6577"/>
        </w:tabs>
        <w:autoSpaceDE w:val="0"/>
        <w:autoSpaceDN w:val="0"/>
        <w:spacing w:line="480" w:lineRule="auto"/>
        <w:ind w:right="169" w:firstLine="461"/>
        <w:jc w:val="left"/>
        <w:rPr>
          <w:rFonts w:ascii="宋体" w:hAnsi="宋体" w:cs="宋体"/>
          <w:spacing w:val="-3"/>
          <w:w w:val="99"/>
        </w:rPr>
      </w:pPr>
      <w:r>
        <w:rPr>
          <w:rFonts w:hint="eastAsia" w:ascii="宋体" w:hAnsi="宋体" w:cs="宋体"/>
          <w:spacing w:val="-3"/>
          <w:w w:val="99"/>
        </w:rPr>
        <w:t>1.</w:t>
      </w:r>
      <w:r>
        <w:rPr>
          <w:rFonts w:hint="eastAsia" w:ascii="宋体" w:hAnsi="宋体" w:cs="宋体"/>
          <w:kern w:val="0"/>
          <w:u w:val="single"/>
        </w:rPr>
        <w:t>（标的名称） ，</w:t>
      </w:r>
      <w:r>
        <w:rPr>
          <w:rFonts w:hint="eastAsia" w:ascii="宋体" w:hAnsi="宋体" w:cs="宋体"/>
          <w:kern w:val="0"/>
        </w:rPr>
        <w:t>属于</w:t>
      </w:r>
      <w:r>
        <w:rPr>
          <w:rFonts w:hint="eastAsia" w:ascii="宋体" w:hAnsi="宋体" w:cs="宋体"/>
          <w:kern w:val="0"/>
          <w:u w:val="single"/>
        </w:rPr>
        <w:t xml:space="preserve">（ 采购文件中明确的所属行业） </w:t>
      </w:r>
      <w:r>
        <w:rPr>
          <w:rFonts w:hint="eastAsia" w:ascii="宋体" w:hAnsi="宋体" w:cs="宋体"/>
          <w:kern w:val="0"/>
        </w:rPr>
        <w:t>行业；制造商为</w:t>
      </w:r>
      <w:r>
        <w:rPr>
          <w:rFonts w:hint="eastAsia" w:ascii="宋体" w:hAnsi="宋体" w:cs="宋体"/>
          <w:kern w:val="0"/>
          <w:u w:val="single"/>
        </w:rPr>
        <w:t>（企业名称）</w:t>
      </w:r>
      <w:r>
        <w:rPr>
          <w:rFonts w:hint="eastAsia" w:ascii="宋体" w:hAnsi="宋体" w:cs="宋体"/>
          <w:spacing w:val="-3"/>
          <w:w w:val="99"/>
        </w:rPr>
        <w:t>，</w:t>
      </w:r>
      <w:r>
        <w:rPr>
          <w:rFonts w:hint="eastAsia" w:ascii="宋体" w:hAnsi="宋体" w:cs="宋体"/>
          <w:kern w:val="0"/>
        </w:rPr>
        <w:t>从业人员</w:t>
      </w:r>
      <w:r>
        <w:rPr>
          <w:rFonts w:hint="eastAsia" w:ascii="宋体" w:hAnsi="宋体" w:cs="宋体"/>
          <w:spacing w:val="-3"/>
          <w:w w:val="99"/>
          <w:u w:val="single"/>
        </w:rPr>
        <w:t xml:space="preserve">      </w:t>
      </w:r>
      <w:r>
        <w:rPr>
          <w:rFonts w:hint="eastAsia" w:ascii="宋体" w:hAnsi="宋体" w:cs="宋体"/>
          <w:kern w:val="0"/>
        </w:rPr>
        <w:t xml:space="preserve">人，营业收入为 </w:t>
      </w:r>
      <w:r>
        <w:rPr>
          <w:rFonts w:hint="eastAsia" w:ascii="宋体" w:hAnsi="宋体" w:cs="宋体"/>
          <w:spacing w:val="-3"/>
          <w:w w:val="99"/>
          <w:u w:val="single"/>
        </w:rPr>
        <w:t xml:space="preserve">           </w:t>
      </w:r>
      <w:r>
        <w:rPr>
          <w:rFonts w:hint="eastAsia" w:ascii="宋体" w:hAnsi="宋体" w:cs="宋体"/>
          <w:kern w:val="0"/>
        </w:rPr>
        <w:t xml:space="preserve">万元，资产总额为 </w:t>
      </w:r>
      <w:r>
        <w:rPr>
          <w:rFonts w:hint="eastAsia" w:ascii="宋体" w:hAnsi="宋体" w:cs="宋体"/>
          <w:spacing w:val="-3"/>
          <w:w w:val="99"/>
          <w:u w:val="single"/>
        </w:rPr>
        <w:t xml:space="preserve">      </w:t>
      </w:r>
      <w:r>
        <w:rPr>
          <w:rFonts w:hint="eastAsia" w:ascii="宋体" w:hAnsi="宋体" w:cs="宋体"/>
          <w:spacing w:val="-3"/>
          <w:w w:val="99"/>
          <w:u w:val="single"/>
        </w:rPr>
        <w:tab/>
      </w:r>
      <w:r>
        <w:rPr>
          <w:rFonts w:hint="eastAsia" w:ascii="宋体" w:hAnsi="宋体" w:cs="宋体"/>
          <w:kern w:val="0"/>
        </w:rPr>
        <w:t>万元</w:t>
      </w:r>
      <w:r>
        <w:rPr>
          <w:rFonts w:hint="eastAsia" w:ascii="宋体" w:hAnsi="宋体" w:cs="宋体"/>
          <w:kern w:val="0"/>
          <w:vertAlign w:val="superscript"/>
        </w:rPr>
        <w:t>1</w:t>
      </w:r>
      <w:r>
        <w:rPr>
          <w:rFonts w:hint="eastAsia" w:ascii="宋体" w:hAnsi="宋体" w:cs="宋体"/>
          <w:kern w:val="0"/>
        </w:rPr>
        <w:t>，属于（</w:t>
      </w:r>
      <w:r>
        <w:rPr>
          <w:rFonts w:hint="eastAsia" w:ascii="宋体" w:hAnsi="宋体" w:cs="宋体"/>
          <w:kern w:val="0"/>
          <w:u w:val="single"/>
        </w:rPr>
        <w:t>中型企业、小型企业、微型企业</w:t>
      </w:r>
      <w:r>
        <w:rPr>
          <w:rFonts w:hint="eastAsia" w:ascii="宋体" w:hAnsi="宋体" w:cs="宋体"/>
          <w:kern w:val="0"/>
        </w:rPr>
        <w:t>）</w:t>
      </w:r>
      <w:r>
        <w:rPr>
          <w:rFonts w:hint="eastAsia" w:ascii="宋体" w:hAnsi="宋体" w:cs="宋体"/>
          <w:spacing w:val="-3"/>
          <w:w w:val="99"/>
        </w:rPr>
        <w:t xml:space="preserve">；                                                                                                                                                                                                                                               </w:t>
      </w:r>
    </w:p>
    <w:p w14:paraId="20932C87">
      <w:pPr>
        <w:tabs>
          <w:tab w:val="left" w:pos="1165"/>
          <w:tab w:val="left" w:pos="1183"/>
          <w:tab w:val="left" w:pos="4362"/>
          <w:tab w:val="left" w:pos="6577"/>
        </w:tabs>
        <w:autoSpaceDE w:val="0"/>
        <w:autoSpaceDN w:val="0"/>
        <w:spacing w:line="480" w:lineRule="auto"/>
        <w:ind w:right="169" w:firstLine="461"/>
        <w:jc w:val="left"/>
        <w:rPr>
          <w:rFonts w:ascii="宋体" w:hAnsi="宋体" w:cs="宋体"/>
          <w:spacing w:val="-3"/>
          <w:w w:val="99"/>
        </w:rPr>
      </w:pPr>
      <w:r>
        <w:rPr>
          <w:rFonts w:hint="eastAsia" w:ascii="宋体" w:hAnsi="宋体" w:cs="宋体"/>
          <w:spacing w:val="-3"/>
          <w:w w:val="99"/>
        </w:rPr>
        <w:t>2.</w:t>
      </w:r>
      <w:r>
        <w:rPr>
          <w:rFonts w:hint="eastAsia" w:ascii="宋体" w:hAnsi="宋体" w:cs="宋体"/>
          <w:kern w:val="0"/>
          <w:u w:val="single"/>
        </w:rPr>
        <w:t>（标的名称） ，</w:t>
      </w:r>
      <w:r>
        <w:rPr>
          <w:rFonts w:hint="eastAsia" w:ascii="宋体" w:hAnsi="宋体" w:cs="宋体"/>
          <w:kern w:val="0"/>
        </w:rPr>
        <w:t>属于</w:t>
      </w:r>
      <w:r>
        <w:rPr>
          <w:rFonts w:hint="eastAsia" w:ascii="宋体" w:hAnsi="宋体" w:cs="宋体"/>
          <w:kern w:val="0"/>
          <w:u w:val="single"/>
        </w:rPr>
        <w:t xml:space="preserve">（ 采购文件中明确的所属行业） </w:t>
      </w:r>
      <w:r>
        <w:rPr>
          <w:rFonts w:hint="eastAsia" w:ascii="宋体" w:hAnsi="宋体" w:cs="宋体"/>
          <w:kern w:val="0"/>
        </w:rPr>
        <w:t>行业；制造商为</w:t>
      </w:r>
      <w:r>
        <w:rPr>
          <w:rFonts w:hint="eastAsia" w:ascii="宋体" w:hAnsi="宋体" w:cs="宋体"/>
          <w:kern w:val="0"/>
          <w:u w:val="single"/>
        </w:rPr>
        <w:t>（企业名称）</w:t>
      </w:r>
      <w:r>
        <w:rPr>
          <w:rFonts w:hint="eastAsia" w:ascii="宋体" w:hAnsi="宋体" w:cs="宋体"/>
          <w:spacing w:val="-3"/>
          <w:w w:val="99"/>
        </w:rPr>
        <w:t>，</w:t>
      </w:r>
      <w:r>
        <w:rPr>
          <w:rFonts w:hint="eastAsia" w:ascii="宋体" w:hAnsi="宋体" w:cs="宋体"/>
          <w:kern w:val="0"/>
        </w:rPr>
        <w:t>从业人员</w:t>
      </w:r>
      <w:r>
        <w:rPr>
          <w:rFonts w:hint="eastAsia" w:ascii="宋体" w:hAnsi="宋体" w:cs="宋体"/>
          <w:spacing w:val="-3"/>
          <w:w w:val="99"/>
          <w:u w:val="single"/>
        </w:rPr>
        <w:t xml:space="preserve">      </w:t>
      </w:r>
      <w:r>
        <w:rPr>
          <w:rFonts w:hint="eastAsia" w:ascii="宋体" w:hAnsi="宋体" w:cs="宋体"/>
          <w:kern w:val="0"/>
        </w:rPr>
        <w:t xml:space="preserve">人，营业收入为 </w:t>
      </w:r>
      <w:r>
        <w:rPr>
          <w:rFonts w:hint="eastAsia" w:ascii="宋体" w:hAnsi="宋体" w:cs="宋体"/>
          <w:spacing w:val="-3"/>
          <w:w w:val="99"/>
          <w:u w:val="single"/>
        </w:rPr>
        <w:t xml:space="preserve">           </w:t>
      </w:r>
      <w:r>
        <w:rPr>
          <w:rFonts w:hint="eastAsia" w:ascii="宋体" w:hAnsi="宋体" w:cs="宋体"/>
          <w:kern w:val="0"/>
        </w:rPr>
        <w:t xml:space="preserve">万元，资产总额为 </w:t>
      </w:r>
      <w:r>
        <w:rPr>
          <w:rFonts w:hint="eastAsia" w:ascii="宋体" w:hAnsi="宋体" w:cs="宋体"/>
          <w:spacing w:val="-3"/>
          <w:w w:val="99"/>
          <w:u w:val="single"/>
        </w:rPr>
        <w:t xml:space="preserve">      </w:t>
      </w:r>
      <w:r>
        <w:rPr>
          <w:rFonts w:hint="eastAsia" w:ascii="宋体" w:hAnsi="宋体" w:cs="宋体"/>
          <w:spacing w:val="-3"/>
          <w:w w:val="99"/>
          <w:u w:val="single"/>
        </w:rPr>
        <w:tab/>
      </w:r>
      <w:r>
        <w:rPr>
          <w:rFonts w:hint="eastAsia" w:ascii="宋体" w:hAnsi="宋体" w:cs="宋体"/>
          <w:kern w:val="0"/>
        </w:rPr>
        <w:t>万元</w:t>
      </w:r>
      <w:r>
        <w:rPr>
          <w:rFonts w:hint="eastAsia" w:ascii="宋体" w:hAnsi="宋体" w:cs="宋体"/>
          <w:kern w:val="0"/>
          <w:vertAlign w:val="superscript"/>
        </w:rPr>
        <w:t>1</w:t>
      </w:r>
      <w:r>
        <w:rPr>
          <w:rFonts w:hint="eastAsia" w:ascii="宋体" w:hAnsi="宋体" w:cs="宋体"/>
          <w:kern w:val="0"/>
        </w:rPr>
        <w:t>，属于（</w:t>
      </w:r>
      <w:r>
        <w:rPr>
          <w:rFonts w:hint="eastAsia" w:ascii="宋体" w:hAnsi="宋体" w:cs="宋体"/>
          <w:kern w:val="0"/>
          <w:u w:val="single"/>
        </w:rPr>
        <w:t>中型企业、小型企业、微型企业</w:t>
      </w:r>
      <w:r>
        <w:rPr>
          <w:rFonts w:hint="eastAsia" w:ascii="宋体" w:hAnsi="宋体" w:cs="宋体"/>
          <w:kern w:val="0"/>
        </w:rPr>
        <w:t>）</w:t>
      </w:r>
      <w:r>
        <w:rPr>
          <w:rFonts w:hint="eastAsia" w:ascii="宋体" w:hAnsi="宋体" w:cs="宋体"/>
          <w:spacing w:val="-3"/>
          <w:w w:val="99"/>
        </w:rPr>
        <w:t>；</w:t>
      </w:r>
    </w:p>
    <w:p w14:paraId="5C842082">
      <w:pPr>
        <w:autoSpaceDE w:val="0"/>
        <w:autoSpaceDN w:val="0"/>
        <w:adjustRightInd w:val="0"/>
        <w:ind w:firstLine="480"/>
        <w:rPr>
          <w:rFonts w:ascii="宋体" w:hAnsi="宋体" w:cs="宋体"/>
          <w:kern w:val="0"/>
        </w:rPr>
      </w:pPr>
    </w:p>
    <w:p w14:paraId="5F32BFDD">
      <w:pPr>
        <w:autoSpaceDE w:val="0"/>
        <w:autoSpaceDN w:val="0"/>
        <w:adjustRightInd w:val="0"/>
        <w:ind w:firstLine="480"/>
        <w:rPr>
          <w:rFonts w:ascii="宋体" w:hAnsi="宋体" w:cs="宋体"/>
          <w:kern w:val="0"/>
        </w:rPr>
      </w:pPr>
      <w:r>
        <w:rPr>
          <w:rFonts w:hint="eastAsia" w:ascii="宋体" w:hAnsi="宋体" w:cs="宋体"/>
          <w:kern w:val="0"/>
        </w:rPr>
        <w:t>……</w:t>
      </w:r>
    </w:p>
    <w:p w14:paraId="4F09BE90">
      <w:pPr>
        <w:autoSpaceDE w:val="0"/>
        <w:autoSpaceDN w:val="0"/>
        <w:adjustRightInd w:val="0"/>
        <w:ind w:firstLine="480"/>
        <w:rPr>
          <w:rFonts w:ascii="宋体" w:hAnsi="宋体" w:cs="宋体"/>
          <w:kern w:val="0"/>
        </w:rPr>
      </w:pPr>
    </w:p>
    <w:p w14:paraId="5219F219">
      <w:pPr>
        <w:autoSpaceDE w:val="0"/>
        <w:autoSpaceDN w:val="0"/>
        <w:adjustRightInd w:val="0"/>
        <w:ind w:firstLine="480"/>
        <w:rPr>
          <w:rFonts w:ascii="宋体" w:hAnsi="宋体" w:cs="宋体"/>
          <w:kern w:val="0"/>
        </w:rPr>
      </w:pPr>
      <w:r>
        <w:rPr>
          <w:rFonts w:hint="eastAsia" w:ascii="宋体" w:hAnsi="宋体" w:cs="宋体"/>
          <w:kern w:val="0"/>
        </w:rPr>
        <w:t>以上企业，不属于大企业的分支机构，不存在控股股东为大企业的情形，也不存在与大企业的负责人为同一人的情形。</w:t>
      </w:r>
    </w:p>
    <w:p w14:paraId="7DC803C1">
      <w:pPr>
        <w:autoSpaceDE w:val="0"/>
        <w:autoSpaceDN w:val="0"/>
        <w:adjustRightInd w:val="0"/>
        <w:ind w:firstLine="480"/>
        <w:rPr>
          <w:rFonts w:ascii="宋体" w:hAnsi="宋体" w:cs="宋体"/>
          <w:kern w:val="0"/>
        </w:rPr>
      </w:pPr>
      <w:r>
        <w:rPr>
          <w:rFonts w:hint="eastAsia" w:ascii="宋体" w:hAnsi="宋体" w:cs="宋体"/>
          <w:kern w:val="0"/>
        </w:rPr>
        <w:t>本企业对上述声明内容的真实性负责。如有虚假，将依法承担相应责任。</w:t>
      </w:r>
    </w:p>
    <w:p w14:paraId="517EFBF6">
      <w:pPr>
        <w:tabs>
          <w:tab w:val="right" w:pos="4890"/>
        </w:tabs>
        <w:autoSpaceDE w:val="0"/>
        <w:autoSpaceDN w:val="0"/>
        <w:spacing w:before="35" w:line="316" w:lineRule="auto"/>
        <w:ind w:right="2166" w:firstLine="472"/>
        <w:jc w:val="left"/>
        <w:rPr>
          <w:rFonts w:ascii="宋体" w:hAnsi="宋体" w:cs="宋体"/>
          <w:spacing w:val="-2"/>
        </w:rPr>
      </w:pPr>
    </w:p>
    <w:p w14:paraId="66B8FEF9">
      <w:pPr>
        <w:tabs>
          <w:tab w:val="right" w:pos="4890"/>
        </w:tabs>
        <w:autoSpaceDE w:val="0"/>
        <w:autoSpaceDN w:val="0"/>
        <w:spacing w:before="35" w:line="316" w:lineRule="auto"/>
        <w:ind w:right="2166" w:firstLine="4248" w:firstLineChars="1800"/>
        <w:jc w:val="left"/>
        <w:rPr>
          <w:rFonts w:ascii="宋体" w:hAnsi="宋体" w:cs="宋体"/>
          <w:spacing w:val="-2"/>
        </w:rPr>
      </w:pPr>
      <w:r>
        <w:rPr>
          <w:rFonts w:hint="eastAsia" w:ascii="宋体" w:hAnsi="宋体" w:cs="宋体"/>
          <w:spacing w:val="-2"/>
        </w:rPr>
        <w:t>企业名称（盖章）：</w:t>
      </w:r>
    </w:p>
    <w:p w14:paraId="0E411C52">
      <w:pPr>
        <w:tabs>
          <w:tab w:val="right" w:pos="4890"/>
        </w:tabs>
        <w:autoSpaceDE w:val="0"/>
        <w:autoSpaceDN w:val="0"/>
        <w:spacing w:before="35" w:line="316" w:lineRule="auto"/>
        <w:ind w:right="2166" w:firstLine="4248" w:firstLineChars="1800"/>
        <w:jc w:val="left"/>
        <w:rPr>
          <w:rFonts w:hint="eastAsia" w:ascii="宋体" w:hAnsi="宋体" w:cs="宋体"/>
          <w:spacing w:val="-2"/>
        </w:rPr>
      </w:pPr>
      <w:r>
        <w:rPr>
          <w:rFonts w:hint="eastAsia" w:ascii="宋体" w:hAnsi="宋体" w:cs="宋体"/>
          <w:spacing w:val="-2"/>
        </w:rPr>
        <w:t>日期：</w:t>
      </w:r>
    </w:p>
    <w:p w14:paraId="3AD44DE9">
      <w:pPr>
        <w:tabs>
          <w:tab w:val="right" w:pos="4890"/>
        </w:tabs>
        <w:autoSpaceDE w:val="0"/>
        <w:autoSpaceDN w:val="0"/>
        <w:spacing w:before="35" w:line="316" w:lineRule="auto"/>
        <w:ind w:right="2166" w:firstLine="4248" w:firstLineChars="1800"/>
        <w:jc w:val="left"/>
        <w:rPr>
          <w:rFonts w:hint="eastAsia" w:ascii="宋体" w:hAnsi="宋体" w:cs="宋体"/>
          <w:spacing w:val="-2"/>
        </w:rPr>
      </w:pPr>
    </w:p>
    <w:p w14:paraId="3C51E81F">
      <w:pPr>
        <w:adjustRightInd w:val="0"/>
        <w:snapToGrid w:val="0"/>
        <w:spacing w:line="440" w:lineRule="exact"/>
        <w:ind w:left="-5" w:leftChars="-2" w:firstLine="480"/>
        <w:rPr>
          <w:rFonts w:hint="eastAsia" w:ascii="Arial" w:hAnsi="Arial" w:cs="Arial"/>
        </w:rPr>
      </w:pPr>
      <w:r>
        <w:rPr>
          <w:rFonts w:hint="eastAsia" w:ascii="Arial" w:hAnsi="Arial" w:cs="Arial"/>
        </w:rPr>
        <w:t>注：</w:t>
      </w:r>
      <w:r>
        <w:rPr>
          <w:rFonts w:hint="eastAsia" w:ascii="Arial" w:hAnsi="Arial" w:cs="Arial"/>
          <w:lang w:val="en-US" w:eastAsia="zh-CN"/>
        </w:rPr>
        <w:t>1.</w:t>
      </w:r>
      <w:r>
        <w:rPr>
          <w:rFonts w:hint="eastAsia" w:ascii="Arial" w:hAnsi="Arial" w:cs="Arial"/>
        </w:rPr>
        <w:t>从业人员、营业收入、资产总额填报上一年度数据，无上一年度数据的新成立企业可不填报。</w:t>
      </w:r>
      <w:bookmarkStart w:id="188" w:name="_Toc66971085"/>
      <w:bookmarkStart w:id="189" w:name="OLE_LINK14"/>
      <w:bookmarkStart w:id="190" w:name="OLE_LINK13"/>
      <w:bookmarkStart w:id="191" w:name="_Toc31287"/>
    </w:p>
    <w:p w14:paraId="72390A1E">
      <w:pPr>
        <w:adjustRightInd w:val="0"/>
        <w:snapToGrid w:val="0"/>
        <w:spacing w:line="440" w:lineRule="exact"/>
        <w:ind w:left="-5" w:leftChars="-2" w:firstLine="960" w:firstLineChars="400"/>
        <w:rPr>
          <w:rFonts w:ascii="Arial" w:hAnsi="Arial" w:cs="Arial"/>
        </w:rPr>
      </w:pPr>
      <w:r>
        <w:rPr>
          <w:rFonts w:hint="eastAsia" w:ascii="Arial" w:hAnsi="Arial" w:cs="Arial"/>
          <w:lang w:val="en-US" w:eastAsia="zh-CN"/>
        </w:rPr>
        <w:t>2.</w:t>
      </w:r>
      <w:r>
        <w:rPr>
          <w:rFonts w:ascii="Arial" w:hAnsi="Arial" w:cs="Arial"/>
        </w:rPr>
        <w:t>若无此项内容，可不提供此函。</w:t>
      </w:r>
    </w:p>
    <w:p w14:paraId="1A22E7B9">
      <w:pPr>
        <w:autoSpaceDE w:val="0"/>
        <w:autoSpaceDN w:val="0"/>
        <w:spacing w:line="480" w:lineRule="auto"/>
        <w:ind w:right="420" w:firstLine="192" w:firstLineChars="100"/>
        <w:jc w:val="left"/>
        <w:rPr>
          <w:rFonts w:hint="eastAsia" w:ascii="宋体" w:hAnsi="宋体" w:cs="宋体"/>
          <w:spacing w:val="-3"/>
          <w:w w:val="99"/>
          <w:sz w:val="20"/>
          <w:szCs w:val="20"/>
          <w:lang w:val="zh-CN"/>
        </w:rPr>
      </w:pPr>
    </w:p>
    <w:p w14:paraId="410C72E7">
      <w:pPr>
        <w:ind w:firstLine="643"/>
        <w:rPr>
          <w:rFonts w:ascii="Arial" w:hAnsi="Arial" w:cs="Arial"/>
          <w:b/>
          <w:sz w:val="32"/>
          <w:lang w:val="zh-CN"/>
        </w:rPr>
      </w:pPr>
      <w:r>
        <w:rPr>
          <w:rFonts w:ascii="Arial" w:hAnsi="Arial" w:cs="Arial"/>
          <w:b/>
          <w:sz w:val="32"/>
          <w:lang w:val="zh-CN"/>
        </w:rPr>
        <w:br w:type="page"/>
      </w:r>
    </w:p>
    <w:p w14:paraId="6F3E8BE9">
      <w:pPr>
        <w:autoSpaceDE w:val="0"/>
        <w:autoSpaceDN w:val="0"/>
        <w:spacing w:line="360" w:lineRule="auto"/>
        <w:ind w:firstLine="0" w:firstLineChars="0"/>
        <w:rPr>
          <w:rFonts w:ascii="Arial" w:hAnsi="Arial" w:cs="Arial"/>
          <w:bCs/>
          <w:szCs w:val="28"/>
        </w:rPr>
      </w:pPr>
      <w:r>
        <w:rPr>
          <w:rFonts w:ascii="Arial" w:hAnsi="Arial" w:cs="Arial"/>
          <w:b/>
          <w:bCs/>
          <w:sz w:val="28"/>
          <w:szCs w:val="28"/>
        </w:rPr>
        <w:t>附件十</w:t>
      </w:r>
      <w:r>
        <w:rPr>
          <w:rFonts w:hint="eastAsia" w:ascii="Arial" w:hAnsi="Arial" w:cs="Arial"/>
          <w:b/>
          <w:bCs/>
          <w:sz w:val="28"/>
          <w:szCs w:val="28"/>
          <w:lang w:val="en-US" w:eastAsia="zh-CN"/>
        </w:rPr>
        <w:t>八：</w:t>
      </w:r>
      <w:r>
        <w:rPr>
          <w:rFonts w:ascii="Arial" w:hAnsi="Arial" w:cs="Arial"/>
          <w:b/>
          <w:sz w:val="32"/>
          <w:lang w:val="zh-CN"/>
        </w:rPr>
        <w:t>残疾人福利性单位声明函</w:t>
      </w:r>
      <w:bookmarkEnd w:id="188"/>
    </w:p>
    <w:p w14:paraId="681DDEC8">
      <w:pPr>
        <w:autoSpaceDE w:val="0"/>
        <w:autoSpaceDN w:val="0"/>
        <w:spacing w:line="360" w:lineRule="auto"/>
        <w:ind w:firstLine="562"/>
        <w:jc w:val="center"/>
        <w:rPr>
          <w:rFonts w:ascii="Arial" w:hAnsi="Arial" w:cs="Arial"/>
          <w:b/>
          <w:bCs/>
          <w:kern w:val="0"/>
          <w:sz w:val="28"/>
          <w:szCs w:val="28"/>
          <w:lang w:val="zh-CN"/>
        </w:rPr>
      </w:pPr>
    </w:p>
    <w:p w14:paraId="7BAD41D3">
      <w:pPr>
        <w:autoSpaceDE w:val="0"/>
        <w:autoSpaceDN w:val="0"/>
        <w:spacing w:line="360" w:lineRule="auto"/>
        <w:ind w:firstLine="562"/>
        <w:jc w:val="center"/>
        <w:rPr>
          <w:rFonts w:ascii="Arial" w:hAnsi="Arial" w:cs="Arial"/>
          <w:b/>
          <w:bCs/>
          <w:kern w:val="0"/>
          <w:sz w:val="28"/>
          <w:szCs w:val="28"/>
          <w:lang w:val="zh-CN"/>
        </w:rPr>
      </w:pPr>
      <w:r>
        <w:rPr>
          <w:rFonts w:ascii="Arial" w:hAnsi="Arial" w:cs="Arial"/>
          <w:b/>
          <w:bCs/>
          <w:kern w:val="0"/>
          <w:sz w:val="28"/>
          <w:szCs w:val="28"/>
          <w:lang w:val="zh-CN"/>
        </w:rPr>
        <w:t>残疾人福利性单位声明函</w:t>
      </w:r>
    </w:p>
    <w:bookmarkEnd w:id="189"/>
    <w:bookmarkEnd w:id="190"/>
    <w:p w14:paraId="40D96FE4">
      <w:pPr>
        <w:adjustRightInd w:val="0"/>
        <w:snapToGrid w:val="0"/>
        <w:spacing w:line="440" w:lineRule="exact"/>
        <w:ind w:firstLine="482"/>
        <w:rPr>
          <w:rFonts w:ascii="Arial" w:hAnsi="Arial" w:cs="Arial"/>
          <w:b/>
          <w:bCs/>
          <w:kern w:val="0"/>
          <w:lang w:val="zh-CN"/>
        </w:rPr>
      </w:pPr>
    </w:p>
    <w:p w14:paraId="03AF429D">
      <w:pPr>
        <w:spacing w:line="360" w:lineRule="auto"/>
        <w:rPr>
          <w:rFonts w:ascii="Arial" w:hAnsi="Arial" w:cs="Arial"/>
        </w:rPr>
      </w:pPr>
      <w:r>
        <w:rPr>
          <w:rFonts w:hint="eastAsia" w:ascii="Arial" w:hAnsi="Arial" w:cs="Arial"/>
          <w:b w:val="0"/>
          <w:bCs w:val="0"/>
          <w:kern w:val="0"/>
          <w:lang w:val="zh-CN"/>
        </w:rPr>
        <w:t>致：格尔木市政务服务和公共资源交易中心</w:t>
      </w:r>
    </w:p>
    <w:p w14:paraId="01572CF3">
      <w:pPr>
        <w:adjustRightInd w:val="0"/>
        <w:snapToGrid w:val="0"/>
        <w:spacing w:line="440" w:lineRule="exact"/>
        <w:ind w:left="-5" w:leftChars="-2" w:firstLine="480"/>
        <w:rPr>
          <w:rFonts w:ascii="Arial" w:hAnsi="Arial" w:cs="Arial"/>
        </w:rPr>
      </w:pPr>
      <w:r>
        <w:rPr>
          <w:rFonts w:ascii="Arial" w:hAnsi="Arial" w:cs="Arial"/>
        </w:rPr>
        <w:t>本单位郑重声明，根据《财政部、民政部、中国残疾人联合会关于促进残疾人就业政府采购政策的通知》（财库〔2017〕141号）的规定，本单位为符合条件的残疾人福利性单位，本单位在职职工人数为</w:t>
      </w:r>
      <w:r>
        <w:rPr>
          <w:rFonts w:ascii="Arial" w:hAnsi="Arial" w:cs="Arial"/>
          <w:u w:val="single"/>
        </w:rPr>
        <w:t xml:space="preserve">       </w:t>
      </w:r>
      <w:r>
        <w:rPr>
          <w:rFonts w:ascii="Arial" w:hAnsi="Arial" w:cs="Arial"/>
        </w:rPr>
        <w:t>人，安置的残疾人人数</w:t>
      </w:r>
      <w:r>
        <w:rPr>
          <w:rFonts w:ascii="Arial" w:hAnsi="Arial" w:cs="Arial"/>
          <w:u w:val="single"/>
        </w:rPr>
        <w:t xml:space="preserve">      </w:t>
      </w:r>
      <w:r>
        <w:rPr>
          <w:rFonts w:ascii="Arial" w:hAnsi="Arial" w:cs="Arial"/>
        </w:rPr>
        <w:t>人。且本单位参加______单位的______项目采购活动提供本单位制造的货物（由本单位承担工程/提供服务），或者提供其他残疾人福利性单位制造的货物（不包括使用非残疾人福利性单位注册商标的货物）。</w:t>
      </w:r>
    </w:p>
    <w:p w14:paraId="5E80A7D1">
      <w:pPr>
        <w:adjustRightInd w:val="0"/>
        <w:snapToGrid w:val="0"/>
        <w:spacing w:line="440" w:lineRule="exact"/>
        <w:ind w:left="-5" w:leftChars="-2" w:firstLine="480"/>
        <w:rPr>
          <w:rFonts w:ascii="Arial" w:hAnsi="Arial" w:cs="Arial"/>
        </w:rPr>
      </w:pPr>
      <w:r>
        <w:rPr>
          <w:rFonts w:ascii="Arial" w:hAnsi="Arial" w:cs="Arial"/>
        </w:rPr>
        <w:t>本单位对上述声明的真实性负责。如有虚假，将依法承担相应责任。</w:t>
      </w:r>
    </w:p>
    <w:p w14:paraId="6AABC0D8">
      <w:pPr>
        <w:adjustRightInd w:val="0"/>
        <w:snapToGrid w:val="0"/>
        <w:spacing w:line="440" w:lineRule="exact"/>
        <w:ind w:left="-5" w:leftChars="-2" w:firstLine="480"/>
        <w:rPr>
          <w:rFonts w:ascii="Arial" w:hAnsi="Arial" w:cs="Arial"/>
        </w:rPr>
      </w:pPr>
    </w:p>
    <w:p w14:paraId="55DE5559">
      <w:pPr>
        <w:adjustRightInd w:val="0"/>
        <w:snapToGrid w:val="0"/>
        <w:spacing w:line="440" w:lineRule="exact"/>
        <w:ind w:left="-5" w:leftChars="-2" w:firstLine="480"/>
        <w:rPr>
          <w:rFonts w:ascii="Arial" w:hAnsi="Arial" w:cs="Arial"/>
        </w:rPr>
      </w:pPr>
      <w:r>
        <w:rPr>
          <w:rFonts w:ascii="Arial" w:hAnsi="Arial" w:cs="Arial"/>
        </w:rPr>
        <w:t>注：若无此项内容，可不提供此函。</w:t>
      </w:r>
    </w:p>
    <w:p w14:paraId="0B4AF55C">
      <w:pPr>
        <w:spacing w:line="360" w:lineRule="auto"/>
        <w:ind w:firstLine="480"/>
        <w:rPr>
          <w:rFonts w:ascii="Arial" w:hAnsi="Arial" w:cs="Arial"/>
        </w:rPr>
      </w:pPr>
    </w:p>
    <w:p w14:paraId="5900CB6F">
      <w:pPr>
        <w:spacing w:line="360" w:lineRule="auto"/>
        <w:ind w:firstLine="480"/>
        <w:rPr>
          <w:rFonts w:ascii="Arial" w:hAnsi="Arial" w:cs="Arial"/>
        </w:rPr>
      </w:pPr>
    </w:p>
    <w:p w14:paraId="6B715B80">
      <w:pPr>
        <w:spacing w:line="360" w:lineRule="auto"/>
        <w:ind w:firstLine="480"/>
        <w:rPr>
          <w:rFonts w:ascii="Arial" w:hAnsi="Arial" w:cs="Arial"/>
        </w:rPr>
      </w:pPr>
    </w:p>
    <w:p w14:paraId="2B091AFD">
      <w:pPr>
        <w:spacing w:line="360" w:lineRule="auto"/>
        <w:ind w:firstLine="480"/>
        <w:rPr>
          <w:rFonts w:ascii="Arial" w:hAnsi="Arial" w:cs="Arial"/>
        </w:rPr>
      </w:pPr>
    </w:p>
    <w:p w14:paraId="39E8E70B">
      <w:pPr>
        <w:spacing w:line="360" w:lineRule="auto"/>
        <w:ind w:firstLine="480"/>
        <w:rPr>
          <w:rFonts w:ascii="Arial" w:hAnsi="Arial" w:cs="Arial"/>
        </w:rPr>
      </w:pPr>
    </w:p>
    <w:p w14:paraId="636F8FE1">
      <w:pPr>
        <w:spacing w:line="360" w:lineRule="auto"/>
        <w:ind w:firstLine="480"/>
        <w:rPr>
          <w:rFonts w:ascii="Arial" w:hAnsi="Arial" w:cs="Arial"/>
        </w:rPr>
      </w:pPr>
    </w:p>
    <w:p w14:paraId="28A593AB">
      <w:pPr>
        <w:autoSpaceDE w:val="0"/>
        <w:autoSpaceDN w:val="0"/>
        <w:spacing w:line="360" w:lineRule="auto"/>
        <w:ind w:firstLine="480"/>
        <w:jc w:val="right"/>
        <w:rPr>
          <w:rFonts w:ascii="Arial" w:hAnsi="Arial" w:cs="Arial"/>
          <w:bCs/>
          <w:szCs w:val="28"/>
        </w:rPr>
      </w:pPr>
    </w:p>
    <w:p w14:paraId="233737DC">
      <w:pPr>
        <w:autoSpaceDE w:val="0"/>
        <w:autoSpaceDN w:val="0"/>
        <w:spacing w:line="360" w:lineRule="auto"/>
        <w:ind w:firstLine="480"/>
        <w:jc w:val="right"/>
        <w:rPr>
          <w:rFonts w:ascii="Arial" w:hAnsi="Arial" w:cs="Arial"/>
          <w:bCs/>
          <w:szCs w:val="28"/>
        </w:rPr>
      </w:pPr>
      <w:r>
        <w:rPr>
          <w:rFonts w:ascii="Arial" w:hAnsi="Arial" w:cs="Arial"/>
          <w:bCs/>
          <w:szCs w:val="28"/>
        </w:rPr>
        <w:t xml:space="preserve">                              企业名称：       （公章）</w:t>
      </w:r>
    </w:p>
    <w:p w14:paraId="167D50F3">
      <w:pPr>
        <w:autoSpaceDE w:val="0"/>
        <w:autoSpaceDN w:val="0"/>
        <w:spacing w:line="360" w:lineRule="auto"/>
        <w:ind w:firstLine="480"/>
        <w:jc w:val="right"/>
        <w:rPr>
          <w:rFonts w:ascii="Arial" w:hAnsi="Arial" w:cs="Arial"/>
          <w:bCs/>
          <w:szCs w:val="28"/>
        </w:rPr>
      </w:pPr>
      <w:r>
        <w:rPr>
          <w:rFonts w:ascii="Arial" w:hAnsi="Arial" w:cs="Arial"/>
          <w:bCs/>
          <w:szCs w:val="28"/>
        </w:rPr>
        <w:t xml:space="preserve">       </w:t>
      </w:r>
      <w:r>
        <w:rPr>
          <w:rFonts w:hint="eastAsia" w:ascii="Arial" w:hAnsi="Arial" w:cs="Arial"/>
          <w:bCs/>
          <w:szCs w:val="28"/>
        </w:rPr>
        <w:t xml:space="preserve">   </w:t>
      </w:r>
      <w:r>
        <w:rPr>
          <w:rFonts w:ascii="Arial" w:hAnsi="Arial" w:cs="Arial"/>
          <w:bCs/>
          <w:szCs w:val="28"/>
        </w:rPr>
        <w:t>企业法定代表人：       （签字或盖章）</w:t>
      </w:r>
    </w:p>
    <w:p w14:paraId="094C8363">
      <w:pPr>
        <w:autoSpaceDE w:val="0"/>
        <w:autoSpaceDN w:val="0"/>
        <w:spacing w:line="360" w:lineRule="auto"/>
        <w:ind w:firstLine="0" w:firstLineChars="0"/>
        <w:rPr>
          <w:rFonts w:ascii="Arial" w:hAnsi="Arial" w:cs="Arial"/>
          <w:bCs/>
          <w:szCs w:val="28"/>
        </w:rPr>
      </w:pPr>
      <w:r>
        <w:rPr>
          <w:rFonts w:ascii="Arial" w:hAnsi="Arial" w:cs="Arial"/>
          <w:bCs/>
          <w:szCs w:val="28"/>
        </w:rPr>
        <w:t xml:space="preserve">             </w:t>
      </w:r>
      <w:r>
        <w:rPr>
          <w:rFonts w:hint="eastAsia" w:ascii="Arial" w:hAnsi="Arial" w:cs="Arial"/>
          <w:bCs/>
          <w:szCs w:val="28"/>
        </w:rPr>
        <w:t xml:space="preserve">                                            </w:t>
      </w:r>
      <w:r>
        <w:rPr>
          <w:rFonts w:ascii="Arial" w:hAnsi="Arial" w:cs="Arial"/>
          <w:bCs/>
          <w:szCs w:val="28"/>
        </w:rPr>
        <w:t xml:space="preserve"> 年   月  日</w:t>
      </w:r>
    </w:p>
    <w:p w14:paraId="16746782">
      <w:pPr>
        <w:pStyle w:val="6"/>
        <w:tabs>
          <w:tab w:val="left" w:pos="425"/>
          <w:tab w:val="left" w:pos="720"/>
        </w:tabs>
        <w:ind w:left="709" w:hanging="709" w:firstLineChars="0"/>
        <w:jc w:val="left"/>
        <w:rPr>
          <w:rFonts w:ascii="Arial" w:hAnsi="Arial" w:cs="Arial"/>
          <w:bCs/>
          <w:color w:val="000000"/>
          <w:szCs w:val="28"/>
        </w:rPr>
      </w:pPr>
      <w:r>
        <w:rPr>
          <w:rFonts w:ascii="Arial" w:hAnsi="Arial" w:cs="Arial"/>
          <w:bCs/>
          <w:szCs w:val="28"/>
        </w:rPr>
        <w:br w:type="page"/>
      </w:r>
      <w:bookmarkStart w:id="192" w:name="_Toc17537"/>
      <w:bookmarkStart w:id="193" w:name="_Toc66971086"/>
      <w:r>
        <w:rPr>
          <w:rFonts w:ascii="Arial" w:hAnsi="Arial" w:cs="Arial"/>
          <w:b/>
          <w:bCs/>
          <w:sz w:val="28"/>
          <w:szCs w:val="28"/>
        </w:rPr>
        <w:t>附件十</w:t>
      </w:r>
      <w:r>
        <w:rPr>
          <w:rFonts w:hint="eastAsia" w:ascii="Arial" w:hAnsi="Arial" w:cs="Arial"/>
          <w:b/>
          <w:bCs/>
          <w:sz w:val="28"/>
          <w:szCs w:val="28"/>
          <w:lang w:val="en-US" w:eastAsia="zh-CN"/>
        </w:rPr>
        <w:t>九：</w:t>
      </w:r>
      <w:r>
        <w:rPr>
          <w:rFonts w:hint="eastAsia" w:hAnsi="宋体" w:cs="宋体"/>
          <w:bCs/>
          <w:color w:val="000000"/>
          <w:sz w:val="28"/>
          <w:szCs w:val="28"/>
        </w:rPr>
        <w:t>监狱企业证明资料</w:t>
      </w:r>
      <w:bookmarkEnd w:id="192"/>
    </w:p>
    <w:p w14:paraId="5682C3DD">
      <w:pPr>
        <w:adjustRightInd w:val="0"/>
        <w:snapToGrid w:val="0"/>
        <w:spacing w:beforeLines="50" w:line="560" w:lineRule="exact"/>
        <w:ind w:firstLine="562"/>
        <w:jc w:val="center"/>
        <w:rPr>
          <w:rFonts w:ascii="宋体" w:hAnsi="宋体" w:cs="宋体"/>
          <w:color w:val="000000"/>
        </w:rPr>
      </w:pPr>
      <w:r>
        <w:rPr>
          <w:rFonts w:hint="eastAsia" w:ascii="宋体" w:hAnsi="宋体" w:cs="宋体"/>
          <w:b/>
          <w:bCs/>
          <w:color w:val="000000"/>
          <w:sz w:val="28"/>
          <w:szCs w:val="28"/>
        </w:rPr>
        <w:t>监狱企业证明资料</w:t>
      </w:r>
    </w:p>
    <w:p w14:paraId="4117E8D2">
      <w:pPr>
        <w:adjustRightInd w:val="0"/>
        <w:snapToGrid w:val="0"/>
        <w:spacing w:line="560" w:lineRule="exact"/>
        <w:ind w:firstLine="506"/>
        <w:jc w:val="center"/>
        <w:rPr>
          <w:rFonts w:ascii="宋体" w:hAnsi="宋体" w:cs="宋体"/>
          <w:color w:val="000000"/>
        </w:rPr>
      </w:pPr>
      <w:bookmarkStart w:id="194" w:name="_Toc25903_WPSOffice_Level3"/>
      <w:bookmarkStart w:id="195" w:name="_Toc28022_WPSOffice_Level3"/>
      <w:r>
        <w:rPr>
          <w:rFonts w:hint="eastAsia" w:ascii="宋体" w:hAnsi="宋体" w:cs="宋体"/>
          <w:b/>
          <w:color w:val="000000"/>
          <w:spacing w:val="6"/>
          <w:lang w:eastAsia="zh-CN"/>
        </w:rPr>
        <w:t>（</w:t>
      </w:r>
      <w:r>
        <w:rPr>
          <w:rFonts w:hint="eastAsia" w:ascii="宋体" w:hAnsi="宋体" w:cs="宋体"/>
          <w:b/>
          <w:color w:val="000000"/>
          <w:spacing w:val="6"/>
        </w:rPr>
        <w:t>不属于监狱企业的无需提供</w:t>
      </w:r>
      <w:r>
        <w:rPr>
          <w:rFonts w:hint="eastAsia" w:ascii="宋体" w:hAnsi="宋体" w:cs="宋体"/>
          <w:b/>
          <w:color w:val="000000"/>
          <w:spacing w:val="6"/>
          <w:lang w:eastAsia="zh-CN"/>
        </w:rPr>
        <w:t>）</w:t>
      </w:r>
      <w:bookmarkEnd w:id="194"/>
      <w:bookmarkEnd w:id="195"/>
    </w:p>
    <w:p w14:paraId="5C2E276C">
      <w:pPr>
        <w:adjustRightInd w:val="0"/>
        <w:snapToGrid w:val="0"/>
        <w:spacing w:line="560" w:lineRule="exact"/>
        <w:ind w:firstLine="504"/>
        <w:rPr>
          <w:rFonts w:ascii="宋体" w:hAnsi="宋体" w:cs="宋体"/>
        </w:rPr>
      </w:pPr>
      <w:r>
        <w:rPr>
          <w:rFonts w:hint="eastAsia" w:ascii="宋体" w:hAnsi="宋体" w:cs="宋体"/>
          <w:bCs/>
          <w:spacing w:val="6"/>
          <w:kern w:val="0"/>
        </w:rPr>
        <w:t>备注：</w:t>
      </w:r>
      <w:r>
        <w:rPr>
          <w:rFonts w:hint="eastAsia" w:ascii="宋体" w:hAnsi="宋体" w:cs="宋体"/>
        </w:rPr>
        <w:t>按</w:t>
      </w:r>
      <w:r>
        <w:rPr>
          <w:rFonts w:hint="eastAsia" w:ascii="宋体" w:hAnsi="宋体" w:cs="宋体"/>
          <w:spacing w:val="6"/>
        </w:rPr>
        <w:t>《</w:t>
      </w:r>
      <w:r>
        <w:rPr>
          <w:rFonts w:hint="eastAsia" w:ascii="宋体" w:hAnsi="宋体" w:cs="宋体"/>
        </w:rPr>
        <w:t>财政部 司法部关于政府采购支持监狱企业发展有关问题的通知</w:t>
      </w:r>
      <w:r>
        <w:rPr>
          <w:rFonts w:hint="eastAsia" w:ascii="宋体" w:hAnsi="宋体" w:cs="宋体"/>
          <w:spacing w:val="6"/>
        </w:rPr>
        <w:t>》</w:t>
      </w:r>
      <w:r>
        <w:rPr>
          <w:rFonts w:hint="eastAsia" w:ascii="宋体" w:hAnsi="宋体" w:cs="宋体"/>
          <w:spacing w:val="6"/>
          <w:lang w:eastAsia="zh-CN"/>
        </w:rPr>
        <w:t>（</w:t>
      </w:r>
      <w:r>
        <w:rPr>
          <w:rFonts w:hint="eastAsia" w:ascii="宋体" w:hAnsi="宋体" w:cs="宋体"/>
        </w:rPr>
        <w:t>财库〔2014〕68号</w:t>
      </w:r>
      <w:r>
        <w:rPr>
          <w:rFonts w:hint="eastAsia" w:ascii="宋体" w:hAnsi="宋体" w:cs="宋体"/>
          <w:lang w:eastAsia="zh-CN"/>
        </w:rPr>
        <w:t>）</w:t>
      </w:r>
      <w:r>
        <w:rPr>
          <w:rFonts w:hint="eastAsia" w:ascii="宋体" w:hAnsi="宋体" w:cs="宋体"/>
        </w:rPr>
        <w:t>文件规定提供证明文件（复印件）。</w:t>
      </w:r>
    </w:p>
    <w:p w14:paraId="04A0BEFD">
      <w:pPr>
        <w:spacing w:beforeLines="50" w:line="560" w:lineRule="exact"/>
        <w:ind w:firstLine="480"/>
        <w:jc w:val="center"/>
        <w:rPr>
          <w:rFonts w:ascii="宋体" w:hAnsi="宋体" w:cs="宋体"/>
          <w:bCs/>
          <w:color w:val="000000"/>
        </w:rPr>
      </w:pPr>
      <w:r>
        <w:rPr>
          <w:rFonts w:hint="eastAsia" w:ascii="宋体" w:hAnsi="宋体" w:cs="宋体"/>
          <w:bCs/>
          <w:color w:val="000000"/>
        </w:rPr>
        <w:t xml:space="preserve">                </w:t>
      </w:r>
    </w:p>
    <w:p w14:paraId="2CABA3C4">
      <w:pPr>
        <w:spacing w:beforeLines="50" w:line="560" w:lineRule="exact"/>
        <w:ind w:firstLine="480"/>
        <w:jc w:val="center"/>
        <w:rPr>
          <w:rFonts w:ascii="宋体" w:hAnsi="宋体" w:cs="宋体"/>
          <w:bCs/>
          <w:color w:val="000000"/>
        </w:rPr>
      </w:pPr>
    </w:p>
    <w:p w14:paraId="06F41FE9">
      <w:pPr>
        <w:spacing w:beforeLines="50" w:line="560" w:lineRule="exact"/>
        <w:ind w:firstLine="480"/>
        <w:jc w:val="center"/>
        <w:rPr>
          <w:rFonts w:ascii="宋体" w:hAnsi="宋体" w:cs="宋体"/>
          <w:bCs/>
          <w:color w:val="000000"/>
        </w:rPr>
      </w:pPr>
    </w:p>
    <w:p w14:paraId="28116106">
      <w:pPr>
        <w:spacing w:beforeLines="50" w:line="560" w:lineRule="exact"/>
        <w:ind w:firstLine="3840" w:firstLineChars="1600"/>
        <w:rPr>
          <w:rFonts w:ascii="宋体" w:hAnsi="宋体" w:cs="宋体"/>
          <w:bCs/>
          <w:color w:val="000000"/>
        </w:rPr>
      </w:pPr>
      <w:bookmarkStart w:id="196" w:name="_Toc22071_WPSOffice_Level3"/>
      <w:r>
        <w:rPr>
          <w:rFonts w:hint="eastAsia" w:ascii="宋体" w:hAnsi="宋体" w:cs="宋体"/>
          <w:bCs/>
          <w:color w:val="000000"/>
        </w:rPr>
        <w:t>单位名称：</w:t>
      </w:r>
      <w:r>
        <w:rPr>
          <w:rFonts w:hint="eastAsia" w:ascii="宋体" w:hAnsi="宋体" w:cs="宋体"/>
          <w:bCs/>
          <w:color w:val="000000"/>
          <w:u w:val="single"/>
        </w:rPr>
        <w:t xml:space="preserve">       </w:t>
      </w:r>
      <w:r>
        <w:rPr>
          <w:rFonts w:hint="eastAsia" w:ascii="宋体" w:hAnsi="宋体" w:cs="宋体"/>
          <w:bCs/>
          <w:color w:val="000000"/>
        </w:rPr>
        <w:t>（公章）</w:t>
      </w:r>
      <w:bookmarkEnd w:id="196"/>
    </w:p>
    <w:p w14:paraId="4E888CB4">
      <w:pPr>
        <w:spacing w:beforeLines="50" w:line="560" w:lineRule="exact"/>
        <w:ind w:firstLine="480"/>
        <w:jc w:val="center"/>
        <w:rPr>
          <w:rFonts w:ascii="宋体" w:hAnsi="宋体" w:cs="宋体"/>
          <w:bCs/>
          <w:color w:val="000000"/>
        </w:rPr>
      </w:pPr>
      <w:r>
        <w:rPr>
          <w:rFonts w:hint="eastAsia" w:ascii="宋体" w:hAnsi="宋体" w:cs="宋体"/>
          <w:bCs/>
          <w:color w:val="000000"/>
        </w:rPr>
        <w:t xml:space="preserve">          </w:t>
      </w:r>
      <w:bookmarkStart w:id="197" w:name="_Toc11539_WPSOffice_Level3"/>
      <w:r>
        <w:rPr>
          <w:rFonts w:hint="eastAsia" w:ascii="宋体" w:hAnsi="宋体" w:cs="宋体"/>
          <w:bCs/>
          <w:color w:val="000000"/>
        </w:rPr>
        <w:t>法定代表人或委托代理人：</w:t>
      </w:r>
      <w:r>
        <w:rPr>
          <w:rFonts w:hint="eastAsia" w:ascii="宋体" w:hAnsi="宋体" w:cs="宋体"/>
          <w:bCs/>
          <w:color w:val="000000"/>
          <w:u w:val="single"/>
        </w:rPr>
        <w:t xml:space="preserve">       </w:t>
      </w:r>
      <w:r>
        <w:rPr>
          <w:rFonts w:hint="eastAsia" w:ascii="宋体" w:hAnsi="宋体" w:cs="宋体"/>
          <w:bCs/>
          <w:color w:val="000000"/>
        </w:rPr>
        <w:t>（签字或盖章）</w:t>
      </w:r>
      <w:bookmarkEnd w:id="197"/>
    </w:p>
    <w:p w14:paraId="390A9BB0">
      <w:pPr>
        <w:spacing w:beforeLines="50" w:line="560" w:lineRule="exact"/>
        <w:ind w:firstLine="480"/>
        <w:jc w:val="center"/>
        <w:rPr>
          <w:rFonts w:ascii="Arial" w:hAnsi="Arial" w:cs="Arial"/>
          <w:bCs/>
          <w:szCs w:val="28"/>
        </w:rPr>
      </w:pPr>
      <w:r>
        <w:rPr>
          <w:rFonts w:hint="eastAsia" w:ascii="宋体" w:hAnsi="宋体" w:cs="宋体"/>
          <w:bCs/>
          <w:color w:val="000000"/>
        </w:rPr>
        <w:t xml:space="preserve">                    </w:t>
      </w:r>
      <w:bookmarkStart w:id="198" w:name="_Toc3285_WPSOffice_Level3"/>
      <w:r>
        <w:rPr>
          <w:rFonts w:hint="eastAsia" w:ascii="宋体" w:hAnsi="宋体" w:cs="宋体"/>
          <w:bCs/>
          <w:color w:val="000000"/>
        </w:rPr>
        <w:t>年   月  日</w:t>
      </w:r>
      <w:bookmarkEnd w:id="198"/>
    </w:p>
    <w:p w14:paraId="4575BE37">
      <w:pPr>
        <w:pStyle w:val="6"/>
        <w:tabs>
          <w:tab w:val="left" w:pos="425"/>
          <w:tab w:val="left" w:pos="720"/>
        </w:tabs>
        <w:ind w:left="709" w:hanging="709" w:firstLineChars="0"/>
        <w:rPr>
          <w:rFonts w:ascii="Arial" w:hAnsi="Arial" w:cs="Arial"/>
          <w:bCs/>
          <w:szCs w:val="28"/>
        </w:rPr>
      </w:pPr>
    </w:p>
    <w:p w14:paraId="7432DCCA">
      <w:pPr>
        <w:pStyle w:val="6"/>
        <w:tabs>
          <w:tab w:val="left" w:pos="425"/>
          <w:tab w:val="left" w:pos="720"/>
        </w:tabs>
        <w:ind w:left="709" w:hanging="709" w:firstLineChars="0"/>
        <w:rPr>
          <w:rFonts w:ascii="Arial" w:hAnsi="Arial" w:cs="Arial"/>
          <w:bCs/>
          <w:szCs w:val="28"/>
        </w:rPr>
      </w:pPr>
    </w:p>
    <w:p w14:paraId="590D84DA">
      <w:pPr>
        <w:pStyle w:val="6"/>
        <w:tabs>
          <w:tab w:val="left" w:pos="425"/>
          <w:tab w:val="left" w:pos="720"/>
        </w:tabs>
        <w:ind w:left="709" w:hanging="709" w:firstLineChars="0"/>
        <w:rPr>
          <w:rFonts w:ascii="Arial" w:hAnsi="Arial" w:cs="Arial"/>
          <w:bCs/>
          <w:szCs w:val="28"/>
        </w:rPr>
      </w:pPr>
    </w:p>
    <w:p w14:paraId="5BA3E965">
      <w:pPr>
        <w:pStyle w:val="6"/>
        <w:tabs>
          <w:tab w:val="left" w:pos="425"/>
          <w:tab w:val="left" w:pos="720"/>
        </w:tabs>
        <w:ind w:left="709" w:hanging="709" w:firstLineChars="0"/>
        <w:rPr>
          <w:rFonts w:ascii="Arial" w:hAnsi="Arial" w:cs="Arial"/>
          <w:bCs/>
          <w:szCs w:val="28"/>
        </w:rPr>
      </w:pPr>
    </w:p>
    <w:p w14:paraId="129F4832">
      <w:pPr>
        <w:pStyle w:val="6"/>
        <w:tabs>
          <w:tab w:val="left" w:pos="425"/>
          <w:tab w:val="left" w:pos="720"/>
        </w:tabs>
        <w:ind w:left="709" w:hanging="709" w:firstLineChars="0"/>
        <w:rPr>
          <w:rFonts w:ascii="Arial" w:hAnsi="Arial" w:cs="Arial"/>
          <w:bCs/>
          <w:szCs w:val="28"/>
        </w:rPr>
      </w:pPr>
    </w:p>
    <w:p w14:paraId="1C7E17C6">
      <w:pPr>
        <w:pStyle w:val="6"/>
        <w:tabs>
          <w:tab w:val="left" w:pos="425"/>
          <w:tab w:val="left" w:pos="720"/>
        </w:tabs>
        <w:ind w:left="709" w:hanging="709" w:firstLineChars="0"/>
        <w:rPr>
          <w:rFonts w:ascii="Arial" w:hAnsi="Arial" w:cs="Arial"/>
          <w:bCs/>
          <w:szCs w:val="28"/>
        </w:rPr>
      </w:pPr>
    </w:p>
    <w:p w14:paraId="1B1E6F07">
      <w:pPr>
        <w:pStyle w:val="6"/>
        <w:tabs>
          <w:tab w:val="left" w:pos="425"/>
          <w:tab w:val="left" w:pos="720"/>
        </w:tabs>
        <w:ind w:left="709" w:hanging="709" w:firstLineChars="0"/>
        <w:rPr>
          <w:rFonts w:ascii="Arial" w:hAnsi="Arial" w:cs="Arial"/>
          <w:bCs/>
          <w:szCs w:val="28"/>
        </w:rPr>
      </w:pPr>
    </w:p>
    <w:p w14:paraId="711B5EAE">
      <w:pPr>
        <w:pStyle w:val="6"/>
        <w:tabs>
          <w:tab w:val="left" w:pos="425"/>
          <w:tab w:val="left" w:pos="720"/>
        </w:tabs>
        <w:ind w:left="709" w:hanging="709" w:firstLineChars="0"/>
        <w:rPr>
          <w:rFonts w:ascii="Arial" w:hAnsi="Arial" w:cs="Arial"/>
          <w:bCs/>
          <w:szCs w:val="28"/>
        </w:rPr>
      </w:pPr>
    </w:p>
    <w:p w14:paraId="7DC54050">
      <w:pPr>
        <w:pStyle w:val="6"/>
        <w:tabs>
          <w:tab w:val="left" w:pos="425"/>
          <w:tab w:val="left" w:pos="720"/>
        </w:tabs>
        <w:ind w:left="709" w:hanging="709" w:firstLineChars="0"/>
        <w:rPr>
          <w:rFonts w:ascii="Arial" w:hAnsi="Arial" w:cs="Arial"/>
          <w:bCs/>
          <w:szCs w:val="28"/>
        </w:rPr>
      </w:pPr>
    </w:p>
    <w:p w14:paraId="69C42A50">
      <w:pPr>
        <w:pStyle w:val="6"/>
        <w:tabs>
          <w:tab w:val="left" w:pos="425"/>
          <w:tab w:val="left" w:pos="720"/>
        </w:tabs>
        <w:ind w:left="709" w:hanging="709" w:firstLineChars="0"/>
        <w:rPr>
          <w:rFonts w:ascii="Arial" w:hAnsi="Arial" w:cs="Arial"/>
          <w:bCs/>
          <w:szCs w:val="28"/>
        </w:rPr>
      </w:pPr>
    </w:p>
    <w:p w14:paraId="7FF8DB6F">
      <w:pPr>
        <w:pStyle w:val="6"/>
        <w:tabs>
          <w:tab w:val="left" w:pos="425"/>
          <w:tab w:val="left" w:pos="720"/>
        </w:tabs>
        <w:ind w:left="709" w:hanging="709" w:firstLineChars="0"/>
        <w:rPr>
          <w:rFonts w:ascii="Arial" w:hAnsi="Arial" w:cs="Arial"/>
          <w:bCs/>
          <w:szCs w:val="28"/>
        </w:rPr>
      </w:pPr>
    </w:p>
    <w:p w14:paraId="2B112E00">
      <w:pPr>
        <w:pStyle w:val="6"/>
        <w:tabs>
          <w:tab w:val="left" w:pos="425"/>
          <w:tab w:val="left" w:pos="720"/>
        </w:tabs>
        <w:ind w:left="709" w:hanging="709" w:firstLineChars="0"/>
        <w:rPr>
          <w:rFonts w:ascii="Arial" w:hAnsi="Arial" w:cs="Arial"/>
          <w:bCs/>
          <w:szCs w:val="28"/>
        </w:rPr>
      </w:pPr>
    </w:p>
    <w:p w14:paraId="5D71B7B2">
      <w:pPr>
        <w:pStyle w:val="6"/>
        <w:tabs>
          <w:tab w:val="left" w:pos="425"/>
          <w:tab w:val="left" w:pos="720"/>
        </w:tabs>
        <w:ind w:left="709" w:hanging="709" w:firstLineChars="0"/>
        <w:rPr>
          <w:rFonts w:ascii="Arial" w:hAnsi="Arial" w:cs="Arial"/>
          <w:bCs/>
          <w:szCs w:val="28"/>
        </w:rPr>
      </w:pPr>
    </w:p>
    <w:p w14:paraId="04055691">
      <w:pPr>
        <w:pStyle w:val="6"/>
        <w:tabs>
          <w:tab w:val="left" w:pos="425"/>
          <w:tab w:val="left" w:pos="720"/>
        </w:tabs>
        <w:ind w:left="709" w:hanging="709" w:firstLineChars="0"/>
        <w:rPr>
          <w:rFonts w:ascii="Arial" w:hAnsi="Arial" w:cs="Arial"/>
          <w:bCs/>
          <w:szCs w:val="28"/>
        </w:rPr>
      </w:pPr>
    </w:p>
    <w:p w14:paraId="1796581D">
      <w:pPr>
        <w:pStyle w:val="6"/>
        <w:tabs>
          <w:tab w:val="left" w:pos="425"/>
          <w:tab w:val="left" w:pos="720"/>
        </w:tabs>
        <w:ind w:left="709" w:hanging="709" w:firstLineChars="0"/>
        <w:rPr>
          <w:rFonts w:ascii="Arial" w:hAnsi="Arial" w:cs="Arial"/>
          <w:bCs/>
          <w:szCs w:val="28"/>
        </w:rPr>
      </w:pPr>
    </w:p>
    <w:bookmarkEnd w:id="191"/>
    <w:bookmarkEnd w:id="193"/>
    <w:p w14:paraId="31AAE4D2">
      <w:pPr>
        <w:widowControl/>
        <w:snapToGrid w:val="0"/>
        <w:spacing w:line="360" w:lineRule="auto"/>
        <w:ind w:firstLine="643"/>
        <w:outlineLvl w:val="1"/>
        <w:rPr>
          <w:rFonts w:ascii="Arial" w:hAnsi="Arial" w:cs="Arial"/>
          <w:b/>
          <w:sz w:val="32"/>
          <w:szCs w:val="20"/>
        </w:rPr>
      </w:pPr>
      <w:bookmarkStart w:id="199" w:name="_Toc496004047"/>
      <w:bookmarkStart w:id="200" w:name="_Toc28078208"/>
      <w:bookmarkStart w:id="201" w:name="_Toc66971088"/>
    </w:p>
    <w:p w14:paraId="157A4DEA">
      <w:pPr>
        <w:widowControl/>
        <w:snapToGrid w:val="0"/>
        <w:spacing w:line="360" w:lineRule="auto"/>
        <w:ind w:firstLine="643"/>
        <w:outlineLvl w:val="1"/>
        <w:rPr>
          <w:rFonts w:ascii="Arial" w:hAnsi="Arial" w:cs="Arial"/>
          <w:b/>
          <w:sz w:val="32"/>
          <w:szCs w:val="20"/>
        </w:rPr>
      </w:pPr>
    </w:p>
    <w:p w14:paraId="72F06562">
      <w:pPr>
        <w:widowControl/>
        <w:snapToGrid w:val="0"/>
        <w:spacing w:line="360" w:lineRule="auto"/>
        <w:ind w:left="0" w:leftChars="0" w:firstLine="0" w:firstLineChars="0"/>
        <w:outlineLvl w:val="1"/>
        <w:rPr>
          <w:rFonts w:ascii="宋体"/>
          <w:b/>
          <w:sz w:val="28"/>
          <w:szCs w:val="28"/>
        </w:rPr>
      </w:pPr>
      <w:bookmarkStart w:id="202" w:name="_Toc9955"/>
      <w:r>
        <w:rPr>
          <w:rFonts w:hint="eastAsia" w:ascii="Arial" w:hAnsi="Arial" w:cs="Arial"/>
          <w:b/>
          <w:sz w:val="32"/>
          <w:szCs w:val="20"/>
          <w:lang w:val="zh-CN"/>
        </w:rPr>
        <w:t>附件</w:t>
      </w:r>
      <w:r>
        <w:rPr>
          <w:rFonts w:hint="eastAsia" w:ascii="Arial" w:hAnsi="Arial" w:cs="Arial"/>
          <w:b/>
          <w:sz w:val="32"/>
          <w:szCs w:val="20"/>
          <w:lang w:val="en-US" w:eastAsia="zh-CN"/>
        </w:rPr>
        <w:t>二十</w:t>
      </w:r>
      <w:r>
        <w:rPr>
          <w:rFonts w:hint="eastAsia" w:ascii="Arial" w:hAnsi="Arial" w:cs="Arial"/>
          <w:b/>
          <w:sz w:val="32"/>
          <w:szCs w:val="20"/>
          <w:lang w:val="zh-CN" w:eastAsia="zh-CN"/>
        </w:rPr>
        <w:t>：</w:t>
      </w:r>
      <w:r>
        <w:rPr>
          <w:rFonts w:hint="eastAsia" w:ascii="Arial" w:hAnsi="Arial" w:cs="Arial"/>
          <w:b/>
          <w:sz w:val="32"/>
          <w:szCs w:val="20"/>
          <w:lang w:val="zh-CN"/>
        </w:rPr>
        <w:t>供应商认为在其他方面有必要说明的事项</w:t>
      </w:r>
      <w:bookmarkEnd w:id="199"/>
      <w:bookmarkEnd w:id="200"/>
      <w:bookmarkEnd w:id="202"/>
    </w:p>
    <w:p w14:paraId="6FA1C64A">
      <w:pPr>
        <w:ind w:firstLine="723"/>
        <w:jc w:val="center"/>
        <w:rPr>
          <w:rFonts w:ascii="宋体" w:hAnsi="宋体"/>
          <w:b/>
          <w:sz w:val="36"/>
          <w:szCs w:val="36"/>
        </w:rPr>
      </w:pPr>
    </w:p>
    <w:p w14:paraId="38ABFDDD">
      <w:pPr>
        <w:ind w:firstLine="723"/>
        <w:jc w:val="center"/>
        <w:rPr>
          <w:rFonts w:ascii="宋体" w:hAnsi="宋体"/>
          <w:b/>
          <w:sz w:val="36"/>
          <w:szCs w:val="36"/>
        </w:rPr>
      </w:pPr>
      <w:r>
        <w:rPr>
          <w:rFonts w:hint="eastAsia" w:ascii="宋体" w:hAnsi="宋体"/>
          <w:b/>
          <w:sz w:val="36"/>
          <w:szCs w:val="36"/>
        </w:rPr>
        <w:t>供应商认为在其他方面有必要说明的事项</w:t>
      </w:r>
    </w:p>
    <w:p w14:paraId="535EE6D9">
      <w:pPr>
        <w:pStyle w:val="6"/>
        <w:tabs>
          <w:tab w:val="left" w:pos="425"/>
          <w:tab w:val="left" w:pos="720"/>
        </w:tabs>
        <w:jc w:val="center"/>
        <w:rPr>
          <w:rFonts w:hAnsi="宋体"/>
          <w:sz w:val="36"/>
          <w:szCs w:val="36"/>
        </w:rPr>
      </w:pPr>
      <w:r>
        <w:rPr>
          <w:rFonts w:hint="eastAsia" w:hAnsi="宋体"/>
          <w:sz w:val="36"/>
          <w:szCs w:val="36"/>
        </w:rPr>
        <w:t>（格式自定）</w:t>
      </w:r>
    </w:p>
    <w:p w14:paraId="01D68993">
      <w:pPr>
        <w:pStyle w:val="6"/>
        <w:tabs>
          <w:tab w:val="left" w:pos="425"/>
          <w:tab w:val="left" w:pos="720"/>
        </w:tabs>
        <w:ind w:left="1267" w:leftChars="528" w:firstLine="3104" w:firstLineChars="859"/>
        <w:jc w:val="left"/>
        <w:rPr>
          <w:rFonts w:hAnsi="宋体"/>
          <w:sz w:val="36"/>
          <w:szCs w:val="36"/>
        </w:rPr>
      </w:pPr>
    </w:p>
    <w:p w14:paraId="42A228CF">
      <w:pPr>
        <w:pStyle w:val="6"/>
        <w:tabs>
          <w:tab w:val="left" w:pos="425"/>
          <w:tab w:val="left" w:pos="720"/>
        </w:tabs>
        <w:ind w:left="1267" w:leftChars="528" w:firstLine="3104" w:firstLineChars="859"/>
        <w:jc w:val="left"/>
        <w:rPr>
          <w:rFonts w:hAnsi="宋体"/>
          <w:sz w:val="36"/>
          <w:szCs w:val="36"/>
        </w:rPr>
      </w:pPr>
    </w:p>
    <w:p w14:paraId="4F028860">
      <w:pPr>
        <w:pStyle w:val="6"/>
        <w:tabs>
          <w:tab w:val="left" w:pos="425"/>
          <w:tab w:val="left" w:pos="720"/>
        </w:tabs>
        <w:ind w:left="1267" w:leftChars="528" w:firstLine="3104" w:firstLineChars="859"/>
        <w:jc w:val="left"/>
        <w:rPr>
          <w:rFonts w:hAnsi="宋体"/>
          <w:sz w:val="36"/>
          <w:szCs w:val="36"/>
        </w:rPr>
      </w:pPr>
    </w:p>
    <w:p w14:paraId="0CB71ADE">
      <w:pPr>
        <w:pStyle w:val="6"/>
        <w:tabs>
          <w:tab w:val="left" w:pos="425"/>
          <w:tab w:val="left" w:pos="720"/>
        </w:tabs>
        <w:ind w:left="1267" w:leftChars="528" w:firstLine="3104" w:firstLineChars="859"/>
        <w:jc w:val="left"/>
        <w:rPr>
          <w:rFonts w:hAnsi="宋体"/>
          <w:sz w:val="36"/>
          <w:szCs w:val="36"/>
        </w:rPr>
      </w:pPr>
    </w:p>
    <w:p w14:paraId="4B7787DB">
      <w:pPr>
        <w:pStyle w:val="6"/>
        <w:tabs>
          <w:tab w:val="left" w:pos="425"/>
          <w:tab w:val="left" w:pos="720"/>
        </w:tabs>
        <w:ind w:left="1267" w:leftChars="528" w:firstLine="3104" w:firstLineChars="859"/>
        <w:jc w:val="left"/>
        <w:rPr>
          <w:rFonts w:hAnsi="宋体"/>
          <w:sz w:val="36"/>
          <w:szCs w:val="36"/>
        </w:rPr>
      </w:pPr>
    </w:p>
    <w:p w14:paraId="06B21A2D">
      <w:pPr>
        <w:pStyle w:val="6"/>
        <w:tabs>
          <w:tab w:val="left" w:pos="425"/>
          <w:tab w:val="left" w:pos="720"/>
        </w:tabs>
        <w:ind w:left="1267" w:leftChars="528" w:firstLine="2760" w:firstLineChars="859"/>
        <w:jc w:val="left"/>
        <w:rPr>
          <w:rFonts w:ascii="Arial" w:hAnsi="Arial" w:cs="Arial"/>
          <w:sz w:val="32"/>
          <w:lang w:val="zh-CN"/>
        </w:rPr>
      </w:pPr>
    </w:p>
    <w:p w14:paraId="2108F88D">
      <w:pPr>
        <w:pStyle w:val="6"/>
        <w:tabs>
          <w:tab w:val="left" w:pos="425"/>
          <w:tab w:val="left" w:pos="720"/>
          <w:tab w:val="left" w:pos="5692"/>
        </w:tabs>
        <w:ind w:left="1267" w:leftChars="528" w:firstLine="2760" w:firstLineChars="859"/>
        <w:jc w:val="left"/>
        <w:rPr>
          <w:rFonts w:ascii="Arial" w:hAnsi="Arial" w:cs="Arial"/>
          <w:sz w:val="32"/>
          <w:lang w:val="zh-CN"/>
        </w:rPr>
      </w:pPr>
      <w:r>
        <w:rPr>
          <w:rFonts w:hint="eastAsia" w:ascii="Arial" w:hAnsi="Arial" w:cs="Arial"/>
          <w:sz w:val="32"/>
          <w:lang w:val="zh-CN"/>
        </w:rPr>
        <w:tab/>
      </w:r>
      <w:r>
        <w:rPr>
          <w:rFonts w:hint="eastAsia" w:ascii="Arial" w:hAnsi="Arial" w:cs="Arial"/>
          <w:sz w:val="32"/>
          <w:lang w:val="zh-CN"/>
        </w:rPr>
        <w:tab/>
      </w:r>
      <w:r>
        <w:rPr>
          <w:rFonts w:hint="eastAsia" w:ascii="Arial" w:hAnsi="Arial" w:cs="Arial"/>
          <w:sz w:val="32"/>
          <w:lang w:val="zh-CN"/>
        </w:rPr>
        <w:tab/>
      </w:r>
    </w:p>
    <w:p w14:paraId="2C327F30">
      <w:pPr>
        <w:pStyle w:val="6"/>
        <w:tabs>
          <w:tab w:val="left" w:pos="425"/>
          <w:tab w:val="left" w:pos="720"/>
        </w:tabs>
        <w:ind w:left="1267" w:leftChars="528" w:firstLine="2760" w:firstLineChars="859"/>
        <w:jc w:val="left"/>
        <w:rPr>
          <w:rFonts w:ascii="Arial" w:hAnsi="Arial" w:cs="Arial"/>
          <w:sz w:val="32"/>
          <w:lang w:val="zh-CN"/>
        </w:rPr>
      </w:pPr>
    </w:p>
    <w:p w14:paraId="63A370F2">
      <w:pPr>
        <w:pStyle w:val="6"/>
        <w:tabs>
          <w:tab w:val="left" w:pos="425"/>
          <w:tab w:val="left" w:pos="720"/>
        </w:tabs>
        <w:ind w:left="1267" w:leftChars="528" w:firstLine="2760" w:firstLineChars="859"/>
        <w:jc w:val="left"/>
        <w:rPr>
          <w:rFonts w:ascii="Arial" w:hAnsi="Arial" w:cs="Arial"/>
          <w:sz w:val="32"/>
          <w:lang w:val="zh-CN"/>
        </w:rPr>
      </w:pPr>
    </w:p>
    <w:p w14:paraId="7C24F439">
      <w:pPr>
        <w:pStyle w:val="6"/>
        <w:tabs>
          <w:tab w:val="left" w:pos="425"/>
          <w:tab w:val="left" w:pos="720"/>
        </w:tabs>
        <w:ind w:left="1267" w:leftChars="528" w:firstLine="2760" w:firstLineChars="859"/>
        <w:jc w:val="left"/>
        <w:rPr>
          <w:rFonts w:ascii="Arial" w:hAnsi="Arial" w:cs="Arial"/>
          <w:sz w:val="32"/>
          <w:lang w:val="zh-CN"/>
        </w:rPr>
      </w:pPr>
    </w:p>
    <w:p w14:paraId="2E1161DF">
      <w:pPr>
        <w:pStyle w:val="6"/>
        <w:tabs>
          <w:tab w:val="left" w:pos="425"/>
          <w:tab w:val="left" w:pos="720"/>
        </w:tabs>
        <w:ind w:left="1267" w:leftChars="528" w:firstLine="2760" w:firstLineChars="859"/>
        <w:jc w:val="left"/>
        <w:rPr>
          <w:rFonts w:ascii="Arial" w:hAnsi="Arial" w:cs="Arial"/>
          <w:sz w:val="32"/>
          <w:lang w:val="zh-CN"/>
        </w:rPr>
      </w:pPr>
    </w:p>
    <w:p w14:paraId="533FA3AD">
      <w:pPr>
        <w:pStyle w:val="6"/>
        <w:tabs>
          <w:tab w:val="left" w:pos="425"/>
          <w:tab w:val="left" w:pos="720"/>
        </w:tabs>
        <w:ind w:left="1267" w:leftChars="528" w:firstLine="2760" w:firstLineChars="859"/>
        <w:jc w:val="left"/>
        <w:rPr>
          <w:rFonts w:ascii="Arial" w:hAnsi="Arial" w:cs="Arial"/>
          <w:sz w:val="32"/>
          <w:lang w:val="zh-CN"/>
        </w:rPr>
      </w:pPr>
    </w:p>
    <w:p w14:paraId="25B697B3">
      <w:pPr>
        <w:pStyle w:val="6"/>
        <w:tabs>
          <w:tab w:val="left" w:pos="425"/>
          <w:tab w:val="left" w:pos="720"/>
        </w:tabs>
        <w:ind w:left="1267" w:leftChars="528" w:firstLine="2760" w:firstLineChars="859"/>
        <w:jc w:val="left"/>
        <w:rPr>
          <w:rFonts w:ascii="Arial" w:hAnsi="Arial" w:cs="Arial"/>
          <w:sz w:val="32"/>
          <w:lang w:val="zh-CN"/>
        </w:rPr>
      </w:pPr>
    </w:p>
    <w:p w14:paraId="19D94FF7">
      <w:pPr>
        <w:pStyle w:val="6"/>
        <w:tabs>
          <w:tab w:val="left" w:pos="425"/>
          <w:tab w:val="left" w:pos="720"/>
        </w:tabs>
        <w:ind w:left="1267" w:leftChars="528" w:firstLine="2760" w:firstLineChars="859"/>
        <w:jc w:val="left"/>
        <w:rPr>
          <w:rFonts w:ascii="Arial" w:hAnsi="Arial" w:cs="Arial"/>
          <w:sz w:val="32"/>
          <w:lang w:val="zh-CN"/>
        </w:rPr>
      </w:pPr>
    </w:p>
    <w:p w14:paraId="3867624E">
      <w:pPr>
        <w:pStyle w:val="6"/>
        <w:tabs>
          <w:tab w:val="left" w:pos="425"/>
          <w:tab w:val="left" w:pos="720"/>
        </w:tabs>
        <w:ind w:left="1267" w:leftChars="528" w:firstLine="2760" w:firstLineChars="859"/>
        <w:jc w:val="left"/>
        <w:rPr>
          <w:rFonts w:ascii="Arial" w:hAnsi="Arial" w:cs="Arial"/>
          <w:sz w:val="32"/>
          <w:lang w:val="zh-CN"/>
        </w:rPr>
      </w:pPr>
    </w:p>
    <w:p w14:paraId="6C963ACF">
      <w:pPr>
        <w:pStyle w:val="6"/>
        <w:tabs>
          <w:tab w:val="left" w:pos="425"/>
          <w:tab w:val="left" w:pos="720"/>
        </w:tabs>
        <w:ind w:left="1267" w:leftChars="528" w:firstLine="2760" w:firstLineChars="859"/>
        <w:jc w:val="left"/>
        <w:rPr>
          <w:rFonts w:ascii="Arial" w:hAnsi="Arial" w:cs="Arial"/>
          <w:sz w:val="32"/>
          <w:lang w:val="zh-CN"/>
        </w:rPr>
      </w:pPr>
    </w:p>
    <w:p w14:paraId="5ABE42EF">
      <w:pPr>
        <w:pStyle w:val="6"/>
        <w:tabs>
          <w:tab w:val="left" w:pos="425"/>
          <w:tab w:val="left" w:pos="720"/>
        </w:tabs>
        <w:ind w:left="1267" w:leftChars="528" w:firstLine="2760" w:firstLineChars="859"/>
        <w:jc w:val="left"/>
        <w:rPr>
          <w:rFonts w:ascii="Arial" w:hAnsi="Arial" w:cs="Arial"/>
          <w:sz w:val="32"/>
          <w:lang w:val="zh-CN"/>
        </w:rPr>
      </w:pPr>
    </w:p>
    <w:p w14:paraId="15D5001E">
      <w:pPr>
        <w:pStyle w:val="6"/>
        <w:tabs>
          <w:tab w:val="left" w:pos="425"/>
          <w:tab w:val="left" w:pos="720"/>
        </w:tabs>
        <w:ind w:left="1267" w:leftChars="528" w:firstLine="2760" w:firstLineChars="859"/>
        <w:jc w:val="left"/>
        <w:rPr>
          <w:rFonts w:ascii="Arial" w:hAnsi="Arial" w:cs="Arial"/>
          <w:sz w:val="32"/>
          <w:lang w:val="zh-CN"/>
        </w:rPr>
      </w:pPr>
    </w:p>
    <w:p w14:paraId="03B41AF1">
      <w:pPr>
        <w:pStyle w:val="6"/>
        <w:tabs>
          <w:tab w:val="left" w:pos="425"/>
          <w:tab w:val="left" w:pos="720"/>
        </w:tabs>
        <w:ind w:firstLine="0" w:firstLineChars="0"/>
        <w:jc w:val="left"/>
        <w:rPr>
          <w:rFonts w:ascii="Arial" w:hAnsi="Arial" w:cs="Arial"/>
          <w:sz w:val="32"/>
          <w:lang w:val="zh-CN"/>
        </w:rPr>
      </w:pPr>
    </w:p>
    <w:p w14:paraId="54DA30D4">
      <w:pPr>
        <w:tabs>
          <w:tab w:val="left" w:pos="168"/>
        </w:tabs>
        <w:adjustRightInd w:val="0"/>
        <w:spacing w:line="360" w:lineRule="auto"/>
        <w:ind w:firstLine="480"/>
        <w:jc w:val="left"/>
        <w:textAlignment w:val="baseline"/>
        <w:rPr>
          <w:rFonts w:ascii="Arial" w:hAnsi="Arial" w:cs="Arial"/>
          <w:bCs/>
          <w:szCs w:val="28"/>
        </w:rPr>
      </w:pPr>
      <w:r>
        <w:rPr>
          <w:rFonts w:ascii="Arial" w:hAnsi="Arial" w:cs="Arial"/>
          <w:b/>
          <w:sz w:val="32"/>
          <w:lang w:val="zh-CN"/>
        </w:rPr>
        <w:br w:type="page"/>
      </w:r>
      <w:bookmarkEnd w:id="201"/>
    </w:p>
    <w:p w14:paraId="35825EBF">
      <w:pPr>
        <w:tabs>
          <w:tab w:val="left" w:pos="168"/>
        </w:tabs>
        <w:adjustRightInd w:val="0"/>
        <w:spacing w:line="360" w:lineRule="auto"/>
        <w:ind w:firstLine="480"/>
        <w:jc w:val="right"/>
        <w:textAlignment w:val="baseline"/>
        <w:rPr>
          <w:rFonts w:ascii="Arial" w:hAnsi="Arial" w:cs="Arial"/>
          <w:bCs/>
          <w:szCs w:val="28"/>
        </w:rPr>
      </w:pPr>
    </w:p>
    <w:p w14:paraId="4417FFD1">
      <w:pPr>
        <w:pStyle w:val="40"/>
        <w:spacing w:before="0" w:after="0" w:line="360" w:lineRule="auto"/>
        <w:ind w:firstLine="723"/>
        <w:outlineLvl w:val="0"/>
        <w:rPr>
          <w:rFonts w:ascii="Arial" w:hAnsi="Arial" w:cs="Arial"/>
          <w:sz w:val="36"/>
          <w:szCs w:val="36"/>
        </w:rPr>
      </w:pPr>
      <w:bookmarkStart w:id="203" w:name="_Toc444715745"/>
      <w:bookmarkStart w:id="204" w:name="_Toc24193"/>
      <w:bookmarkStart w:id="205" w:name="_Toc29404"/>
      <w:bookmarkStart w:id="206" w:name="_Toc7098"/>
      <w:r>
        <w:rPr>
          <w:rFonts w:ascii="Arial" w:hAnsi="Arial" w:cs="Arial"/>
          <w:sz w:val="36"/>
          <w:szCs w:val="36"/>
        </w:rPr>
        <w:t>第</w:t>
      </w:r>
      <w:r>
        <w:rPr>
          <w:rFonts w:hint="eastAsia" w:ascii="Arial" w:hAnsi="Arial" w:cs="Arial"/>
          <w:sz w:val="36"/>
          <w:szCs w:val="36"/>
          <w:lang w:val="en-US" w:eastAsia="zh-CN"/>
        </w:rPr>
        <w:t>五</w:t>
      </w:r>
      <w:r>
        <w:rPr>
          <w:rFonts w:ascii="Arial" w:hAnsi="Arial" w:cs="Arial"/>
          <w:sz w:val="36"/>
          <w:szCs w:val="36"/>
        </w:rPr>
        <w:t xml:space="preserve">部分  </w:t>
      </w:r>
      <w:bookmarkEnd w:id="130"/>
      <w:bookmarkEnd w:id="131"/>
      <w:bookmarkEnd w:id="132"/>
      <w:bookmarkEnd w:id="203"/>
      <w:bookmarkEnd w:id="204"/>
      <w:bookmarkEnd w:id="205"/>
      <w:bookmarkStart w:id="207" w:name="_Toc11472"/>
      <w:r>
        <w:rPr>
          <w:rFonts w:ascii="Arial" w:hAnsi="Arial" w:cs="Arial"/>
          <w:sz w:val="36"/>
          <w:szCs w:val="36"/>
        </w:rPr>
        <w:t xml:space="preserve"> </w:t>
      </w:r>
      <w:bookmarkEnd w:id="207"/>
      <w:bookmarkStart w:id="208" w:name="_Toc855"/>
      <w:bookmarkStart w:id="209" w:name="_Toc213"/>
      <w:r>
        <w:rPr>
          <w:rFonts w:ascii="Arial" w:hAnsi="Arial" w:cs="Arial"/>
          <w:sz w:val="36"/>
          <w:szCs w:val="36"/>
        </w:rPr>
        <w:t xml:space="preserve"> 采购项目要求及技术参数</w:t>
      </w:r>
      <w:bookmarkEnd w:id="206"/>
      <w:bookmarkEnd w:id="208"/>
      <w:bookmarkEnd w:id="209"/>
    </w:p>
    <w:p w14:paraId="432D2AA9">
      <w:pPr>
        <w:widowControl/>
        <w:spacing w:before="100" w:beforeAutospacing="1" w:after="100" w:afterAutospacing="1"/>
        <w:jc w:val="both"/>
        <w:outlineLvl w:val="1"/>
        <w:rPr>
          <w:rFonts w:hint="eastAsia" w:ascii="宋体" w:hAnsi="宋体"/>
          <w:b/>
          <w:bCs/>
          <w:kern w:val="0"/>
          <w:sz w:val="36"/>
          <w:szCs w:val="36"/>
        </w:rPr>
      </w:pPr>
      <w:bookmarkStart w:id="210" w:name="_Toc78877867"/>
      <w:bookmarkStart w:id="211" w:name="_Toc21915"/>
      <w:bookmarkStart w:id="212" w:name="_Toc19601"/>
      <w:r>
        <w:rPr>
          <w:rFonts w:hint="eastAsia" w:ascii="宋体" w:hAnsi="宋体"/>
          <w:b/>
          <w:bCs/>
          <w:kern w:val="0"/>
          <w:sz w:val="36"/>
          <w:szCs w:val="36"/>
          <w:lang w:val="en-US" w:eastAsia="zh-CN"/>
        </w:rPr>
        <w:t>一</w:t>
      </w:r>
      <w:r>
        <w:rPr>
          <w:rFonts w:hint="eastAsia" w:ascii="宋体" w:hAnsi="宋体"/>
          <w:b/>
          <w:bCs/>
          <w:kern w:val="0"/>
          <w:sz w:val="36"/>
          <w:szCs w:val="36"/>
        </w:rPr>
        <w:t>、项目概况</w:t>
      </w:r>
      <w:bookmarkEnd w:id="210"/>
    </w:p>
    <w:p w14:paraId="25B01016">
      <w:pPr>
        <w:widowControl/>
        <w:spacing w:before="100" w:beforeAutospacing="1" w:after="100" w:afterAutospacing="1"/>
        <w:ind w:firstLine="542" w:firstLineChars="200"/>
        <w:jc w:val="left"/>
        <w:outlineLvl w:val="2"/>
        <w:rPr>
          <w:rFonts w:hint="default" w:ascii="宋体" w:hAnsi="宋体" w:eastAsia="宋体"/>
          <w:b/>
          <w:bCs/>
          <w:kern w:val="0"/>
          <w:sz w:val="27"/>
          <w:szCs w:val="27"/>
          <w:lang w:val="en-US" w:eastAsia="zh-CN"/>
        </w:rPr>
      </w:pPr>
      <w:bookmarkStart w:id="213" w:name="_Toc416183250"/>
      <w:bookmarkStart w:id="214" w:name="_Toc78877868"/>
      <w:bookmarkStart w:id="215" w:name="_Toc376936788"/>
      <w:r>
        <w:rPr>
          <w:rFonts w:hint="eastAsia" w:ascii="宋体" w:hAnsi="宋体"/>
          <w:b/>
          <w:bCs/>
          <w:kern w:val="0"/>
          <w:sz w:val="27"/>
          <w:szCs w:val="27"/>
        </w:rPr>
        <w:t>1、</w:t>
      </w:r>
      <w:bookmarkEnd w:id="213"/>
      <w:bookmarkEnd w:id="214"/>
      <w:bookmarkEnd w:id="215"/>
      <w:r>
        <w:rPr>
          <w:rFonts w:hint="eastAsia" w:ascii="宋体" w:hAnsi="宋体" w:cs="宋体"/>
          <w:color w:val="000000"/>
          <w:sz w:val="28"/>
          <w:szCs w:val="28"/>
          <w:highlight w:val="none"/>
          <w:lang w:val="zh-CN"/>
        </w:rPr>
        <w:t>投标说明</w:t>
      </w:r>
    </w:p>
    <w:p w14:paraId="587F9848">
      <w:pPr>
        <w:autoSpaceDE w:val="0"/>
        <w:autoSpaceDN w:val="0"/>
        <w:spacing w:line="420" w:lineRule="exact"/>
        <w:ind w:firstLine="480"/>
        <w:rPr>
          <w:rFonts w:hint="eastAsia" w:ascii="宋体" w:hAnsi="宋体" w:eastAsia="宋体" w:cs="宋体"/>
          <w:bCs/>
          <w:iCs/>
          <w:color w:val="000000"/>
          <w:sz w:val="24"/>
          <w:szCs w:val="24"/>
          <w:highlight w:val="none"/>
          <w:lang w:val="zh-CN"/>
        </w:rPr>
      </w:pPr>
      <w:bookmarkStart w:id="216" w:name="_Toc18880"/>
      <w:bookmarkStart w:id="217" w:name="_Toc376936789"/>
      <w:bookmarkStart w:id="218" w:name="_Toc416183251"/>
      <w:bookmarkStart w:id="219" w:name="_Toc78877869"/>
      <w:r>
        <w:rPr>
          <w:rFonts w:hint="eastAsia" w:ascii="宋体" w:hAnsi="宋体" w:eastAsia="宋体" w:cs="宋体"/>
          <w:bCs/>
          <w:iCs/>
          <w:color w:val="000000"/>
          <w:sz w:val="24"/>
          <w:szCs w:val="24"/>
          <w:highlight w:val="none"/>
          <w:lang w:val="zh-CN"/>
        </w:rPr>
        <w:t>1.1 投标人可以按照</w:t>
      </w:r>
      <w:r>
        <w:rPr>
          <w:rFonts w:hint="eastAsia" w:ascii="宋体" w:hAnsi="宋体" w:eastAsia="宋体" w:cs="宋体"/>
          <w:bCs/>
          <w:iCs/>
          <w:color w:val="000000"/>
          <w:sz w:val="24"/>
          <w:szCs w:val="24"/>
          <w:highlight w:val="none"/>
          <w:lang w:val="en-US" w:eastAsia="zh-CN"/>
        </w:rPr>
        <w:t>磋商</w:t>
      </w:r>
      <w:r>
        <w:rPr>
          <w:rFonts w:hint="eastAsia" w:ascii="宋体" w:hAnsi="宋体" w:eastAsia="宋体" w:cs="宋体"/>
          <w:bCs/>
          <w:iCs/>
          <w:color w:val="000000"/>
          <w:sz w:val="24"/>
          <w:szCs w:val="24"/>
          <w:highlight w:val="none"/>
          <w:lang w:val="zh-CN"/>
        </w:rPr>
        <w:t>文件规定进行投标，但必须对所有内容作为一个整体进行投标，不能拆分或少报。否则，投标无效。</w:t>
      </w:r>
    </w:p>
    <w:p w14:paraId="39867CB7">
      <w:pPr>
        <w:autoSpaceDE w:val="0"/>
        <w:autoSpaceDN w:val="0"/>
        <w:spacing w:line="420" w:lineRule="exact"/>
        <w:ind w:firstLine="480"/>
        <w:rPr>
          <w:rFonts w:hint="eastAsia" w:ascii="宋体" w:hAnsi="宋体" w:eastAsia="宋体" w:cs="宋体"/>
          <w:bCs/>
          <w:iCs/>
          <w:color w:val="000000"/>
          <w:sz w:val="24"/>
          <w:szCs w:val="24"/>
          <w:highlight w:val="none"/>
          <w:lang w:val="zh-CN"/>
        </w:rPr>
      </w:pPr>
      <w:r>
        <w:rPr>
          <w:rFonts w:hint="eastAsia" w:ascii="宋体" w:hAnsi="宋体" w:eastAsia="宋体" w:cs="宋体"/>
          <w:bCs/>
          <w:iCs/>
          <w:color w:val="000000"/>
          <w:sz w:val="24"/>
          <w:szCs w:val="24"/>
          <w:highlight w:val="none"/>
          <w:lang w:val="zh-CN"/>
        </w:rPr>
        <w:t>1.2 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w:t>
      </w:r>
      <w:r>
        <w:rPr>
          <w:rFonts w:hint="eastAsia" w:ascii="宋体" w:hAnsi="宋体" w:eastAsia="宋体" w:cs="宋体"/>
          <w:bCs/>
          <w:iCs/>
          <w:color w:val="000000"/>
          <w:sz w:val="24"/>
          <w:szCs w:val="24"/>
          <w:highlight w:val="none"/>
          <w:lang w:val="en-US" w:eastAsia="zh-CN"/>
        </w:rPr>
        <w:t>或</w:t>
      </w:r>
      <w:r>
        <w:rPr>
          <w:rFonts w:hint="eastAsia" w:ascii="宋体" w:hAnsi="宋体" w:eastAsia="宋体" w:cs="宋体"/>
          <w:bCs/>
          <w:iCs/>
          <w:color w:val="000000"/>
          <w:sz w:val="24"/>
          <w:szCs w:val="24"/>
          <w:highlight w:val="none"/>
          <w:lang w:val="zh-CN"/>
        </w:rPr>
        <w:t>彩页等证明材料中的实质性响应情况不一致或直接复制招标文件“采购需求技术参数、指标”内容的，按无效投标处理。</w:t>
      </w:r>
    </w:p>
    <w:p w14:paraId="5EE73F38">
      <w:pPr>
        <w:autoSpaceDE w:val="0"/>
        <w:autoSpaceDN w:val="0"/>
        <w:spacing w:line="420" w:lineRule="exact"/>
        <w:ind w:firstLine="480"/>
        <w:rPr>
          <w:rFonts w:hint="eastAsia" w:ascii="宋体" w:hAnsi="宋体" w:eastAsia="宋体" w:cs="宋体"/>
          <w:b/>
          <w:bCs w:val="0"/>
          <w:iCs/>
          <w:color w:val="000000"/>
          <w:sz w:val="24"/>
          <w:szCs w:val="24"/>
          <w:highlight w:val="none"/>
          <w:u w:val="none"/>
          <w:lang w:val="zh-CN"/>
        </w:rPr>
      </w:pPr>
      <w:r>
        <w:rPr>
          <w:rFonts w:hint="eastAsia" w:ascii="宋体" w:hAnsi="宋体" w:eastAsia="宋体" w:cs="宋体"/>
          <w:bCs/>
          <w:iCs/>
          <w:color w:val="000000"/>
          <w:sz w:val="24"/>
          <w:szCs w:val="24"/>
          <w:highlight w:val="none"/>
          <w:lang w:val="zh-CN"/>
        </w:rPr>
        <w:t xml:space="preserve">1.3 </w:t>
      </w:r>
      <w:r>
        <w:rPr>
          <w:rFonts w:hint="eastAsia" w:ascii="宋体" w:hAnsi="宋体" w:eastAsia="宋体" w:cs="宋体"/>
          <w:b/>
          <w:bCs w:val="0"/>
          <w:iCs/>
          <w:color w:val="000000"/>
          <w:sz w:val="24"/>
          <w:szCs w:val="24"/>
          <w:highlight w:val="none"/>
          <w:u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6FF28049">
      <w:pPr>
        <w:autoSpaceDE w:val="0"/>
        <w:autoSpaceDN w:val="0"/>
        <w:spacing w:line="420" w:lineRule="exact"/>
        <w:ind w:firstLine="480"/>
        <w:rPr>
          <w:rFonts w:hint="eastAsia" w:ascii="宋体" w:hAnsi="宋体" w:eastAsia="宋体" w:cs="宋体"/>
          <w:bCs/>
          <w:iCs/>
          <w:color w:val="000000"/>
          <w:sz w:val="24"/>
          <w:szCs w:val="24"/>
          <w:highlight w:val="none"/>
          <w:lang w:val="zh-CN"/>
        </w:rPr>
      </w:pPr>
      <w:r>
        <w:rPr>
          <w:rFonts w:hint="eastAsia" w:ascii="宋体" w:hAnsi="宋体" w:eastAsia="宋体" w:cs="宋体"/>
          <w:bCs/>
          <w:iCs/>
          <w:color w:val="000000"/>
          <w:sz w:val="24"/>
          <w:szCs w:val="24"/>
          <w:highlight w:val="none"/>
          <w:lang w:val="zh-CN"/>
        </w:rPr>
        <w:t>1.4 所投产品或其任何一部分不得侵犯专利权、著作权、商标权和工业设计权等知识产权。</w:t>
      </w:r>
    </w:p>
    <w:p w14:paraId="2340C4FF">
      <w:pPr>
        <w:autoSpaceDE w:val="0"/>
        <w:autoSpaceDN w:val="0"/>
        <w:spacing w:line="420" w:lineRule="exact"/>
        <w:ind w:firstLine="480"/>
        <w:rPr>
          <w:rFonts w:hint="eastAsia" w:ascii="宋体" w:hAnsi="宋体" w:eastAsia="宋体" w:cs="宋体"/>
          <w:bCs/>
          <w:iCs/>
          <w:color w:val="000000"/>
          <w:sz w:val="24"/>
          <w:szCs w:val="24"/>
          <w:highlight w:val="none"/>
          <w:lang w:val="zh-CN"/>
        </w:rPr>
      </w:pPr>
      <w:r>
        <w:rPr>
          <w:rFonts w:hint="eastAsia" w:ascii="宋体" w:hAnsi="宋体" w:eastAsia="宋体" w:cs="宋体"/>
          <w:bCs/>
          <w:iCs/>
          <w:color w:val="000000"/>
          <w:sz w:val="24"/>
          <w:szCs w:val="24"/>
          <w:highlight w:val="none"/>
          <w:lang w:val="zh-CN"/>
        </w:rPr>
        <w:t>1.5 项目中标后分包情况：不允许。</w:t>
      </w:r>
    </w:p>
    <w:p w14:paraId="32C9D881">
      <w:pPr>
        <w:spacing w:line="400" w:lineRule="exact"/>
        <w:ind w:firstLine="542" w:firstLineChars="200"/>
        <w:rPr>
          <w:rFonts w:hint="eastAsia" w:ascii="宋体" w:hAnsi="宋体" w:eastAsia="宋体" w:cs="Times New Roman"/>
          <w:sz w:val="24"/>
          <w:lang w:val="en-US" w:eastAsia="zh-CN"/>
        </w:rPr>
      </w:pPr>
      <w:r>
        <w:rPr>
          <w:rFonts w:hint="eastAsia" w:ascii="宋体" w:hAnsi="宋体" w:eastAsia="宋体" w:cs="Times New Roman"/>
          <w:b/>
          <w:bCs/>
          <w:kern w:val="0"/>
          <w:sz w:val="27"/>
          <w:szCs w:val="27"/>
          <w:lang w:val="en-US" w:eastAsia="zh-CN"/>
        </w:rPr>
        <w:t>2、</w:t>
      </w:r>
      <w:r>
        <w:rPr>
          <w:rFonts w:hint="eastAsia" w:ascii="宋体" w:hAnsi="宋体" w:cs="Times New Roman"/>
          <w:b/>
          <w:bCs/>
          <w:kern w:val="0"/>
          <w:sz w:val="27"/>
          <w:szCs w:val="27"/>
          <w:lang w:val="en-US" w:eastAsia="zh-CN"/>
        </w:rPr>
        <w:t>技术参数指标</w:t>
      </w:r>
      <w:r>
        <w:rPr>
          <w:rFonts w:hint="eastAsia" w:ascii="宋体" w:hAnsi="宋体" w:eastAsia="宋体" w:cs="Times New Roman"/>
          <w:b/>
          <w:bCs/>
          <w:kern w:val="0"/>
          <w:sz w:val="27"/>
          <w:szCs w:val="27"/>
        </w:rPr>
        <w:t>及服务要求</w:t>
      </w:r>
    </w:p>
    <w:p w14:paraId="756A0670">
      <w:pPr>
        <w:spacing w:line="400" w:lineRule="exact"/>
        <w:ind w:firstLine="480" w:firstLineChars="200"/>
        <w:rPr>
          <w:rFonts w:hint="eastAsia" w:ascii="宋体" w:hAnsi="宋体" w:eastAsia="宋体" w:cs="Times New Roman"/>
          <w:sz w:val="24"/>
          <w:lang w:val="zh-CN"/>
        </w:rPr>
      </w:pPr>
      <w:r>
        <w:rPr>
          <w:rFonts w:hint="eastAsia" w:ascii="宋体" w:hAnsi="宋体" w:eastAsia="宋体" w:cs="Times New Roman"/>
          <w:sz w:val="24"/>
          <w:lang w:val="en-US" w:eastAsia="zh-CN"/>
        </w:rPr>
        <w:t>2.</w:t>
      </w:r>
      <w:r>
        <w:rPr>
          <w:rFonts w:hint="eastAsia" w:ascii="宋体" w:hAnsi="宋体" w:eastAsia="宋体" w:cs="Times New Roman"/>
          <w:sz w:val="24"/>
        </w:rPr>
        <w:t>1.</w:t>
      </w:r>
      <w:r>
        <w:rPr>
          <w:rFonts w:hint="eastAsia" w:ascii="宋体" w:hAnsi="宋体" w:cs="Times New Roman"/>
          <w:sz w:val="24"/>
          <w:lang w:val="en-US" w:eastAsia="zh-CN"/>
        </w:rPr>
        <w:t>询价</w:t>
      </w:r>
      <w:r>
        <w:rPr>
          <w:rFonts w:hint="eastAsia" w:ascii="宋体" w:hAnsi="宋体" w:eastAsia="宋体" w:cs="Times New Roman"/>
          <w:sz w:val="24"/>
          <w:lang w:val="zh-CN"/>
        </w:rPr>
        <w:t>文件在技术参数中列出了采购人可以接受的最低技术指标，供应商必须对“项目概况及技术参数表”中各项产品和指标进行实质性响应，所推荐的每一款产品在性能上不能低于所列的各项指标。</w:t>
      </w:r>
    </w:p>
    <w:p w14:paraId="63994353">
      <w:pPr>
        <w:spacing w:line="400" w:lineRule="exact"/>
        <w:ind w:firstLine="480" w:firstLineChars="200"/>
        <w:rPr>
          <w:rFonts w:hint="default" w:ascii="宋体" w:hAnsi="宋体" w:eastAsia="宋体" w:cs="Times New Roman"/>
          <w:sz w:val="24"/>
          <w:lang w:val="en-US" w:eastAsia="zh-CN"/>
        </w:rPr>
      </w:pPr>
      <w:r>
        <w:rPr>
          <w:rFonts w:hint="eastAsia" w:ascii="宋体" w:hAnsi="宋体" w:eastAsia="宋体" w:cs="Times New Roman"/>
          <w:sz w:val="24"/>
          <w:lang w:val="en-US" w:eastAsia="zh-CN"/>
        </w:rPr>
        <w:t>2.</w:t>
      </w:r>
      <w:r>
        <w:rPr>
          <w:rFonts w:hint="eastAsia" w:ascii="宋体" w:hAnsi="宋体" w:cs="Times New Roman"/>
          <w:sz w:val="24"/>
          <w:lang w:val="en-US" w:eastAsia="zh-CN"/>
        </w:rPr>
        <w:t>2</w:t>
      </w:r>
      <w:r>
        <w:rPr>
          <w:rFonts w:hint="eastAsia" w:ascii="宋体" w:hAnsi="宋体" w:eastAsia="宋体" w:cs="Times New Roman"/>
          <w:sz w:val="24"/>
          <w:lang w:val="zh-CN"/>
        </w:rPr>
        <w:t>交货时间：</w:t>
      </w:r>
      <w:r>
        <w:rPr>
          <w:rFonts w:hint="eastAsia" w:ascii="宋体" w:hAnsi="宋体" w:eastAsia="宋体" w:cs="Times New Roman"/>
          <w:sz w:val="24"/>
          <w:lang w:val="en-US" w:eastAsia="zh-CN"/>
        </w:rPr>
        <w:t>合同签订后</w:t>
      </w:r>
      <w:r>
        <w:rPr>
          <w:rFonts w:hint="eastAsia" w:ascii="宋体" w:hAnsi="宋体" w:cs="Times New Roman"/>
          <w:sz w:val="24"/>
          <w:lang w:val="en-US" w:eastAsia="zh-CN"/>
        </w:rPr>
        <w:t>60日历日内</w:t>
      </w:r>
      <w:r>
        <w:rPr>
          <w:rFonts w:hint="eastAsia" w:ascii="宋体" w:hAnsi="宋体" w:eastAsia="宋体" w:cs="Times New Roman"/>
          <w:sz w:val="24"/>
          <w:lang w:val="en-US" w:eastAsia="zh-CN"/>
        </w:rPr>
        <w:t>交付货物</w:t>
      </w:r>
    </w:p>
    <w:p w14:paraId="34B45F91">
      <w:pPr>
        <w:spacing w:line="400" w:lineRule="exact"/>
        <w:ind w:firstLine="960" w:firstLineChars="400"/>
        <w:rPr>
          <w:rFonts w:hint="default" w:ascii="宋体" w:hAnsi="宋体" w:eastAsia="宋体" w:cs="Times New Roman"/>
          <w:sz w:val="24"/>
          <w:lang w:val="en-US" w:eastAsia="zh-CN"/>
        </w:rPr>
      </w:pPr>
      <w:r>
        <w:rPr>
          <w:rFonts w:hint="eastAsia" w:ascii="宋体" w:hAnsi="宋体" w:eastAsia="宋体" w:cs="Times New Roman"/>
          <w:sz w:val="24"/>
          <w:lang w:val="zh-CN"/>
        </w:rPr>
        <w:t>交货地点：</w:t>
      </w:r>
      <w:bookmarkEnd w:id="216"/>
      <w:r>
        <w:rPr>
          <w:rFonts w:hint="eastAsia" w:ascii="宋体" w:hAnsi="宋体" w:cs="Times New Roman"/>
          <w:sz w:val="24"/>
          <w:lang w:val="en-US" w:eastAsia="zh-CN"/>
        </w:rPr>
        <w:t>格尔木市第二人民医院</w:t>
      </w:r>
    </w:p>
    <w:p w14:paraId="7BA3FE2F">
      <w:pPr>
        <w:spacing w:line="400" w:lineRule="exact"/>
        <w:ind w:firstLine="960" w:firstLineChars="400"/>
        <w:rPr>
          <w:rFonts w:hint="eastAsia" w:ascii="宋体" w:hAnsi="宋体" w:cs="Times New Roman"/>
          <w:sz w:val="24"/>
          <w:lang w:val="en-US" w:eastAsia="zh-CN"/>
        </w:rPr>
      </w:pPr>
      <w:r>
        <w:rPr>
          <w:rFonts w:hint="eastAsia" w:ascii="宋体" w:hAnsi="宋体" w:eastAsia="宋体" w:cs="Times New Roman"/>
          <w:sz w:val="24"/>
          <w:lang w:val="en-US" w:eastAsia="zh-CN"/>
        </w:rPr>
        <w:t>质保期：</w:t>
      </w:r>
      <w:r>
        <w:rPr>
          <w:rFonts w:hint="eastAsia" w:ascii="宋体" w:hAnsi="宋体" w:cs="Times New Roman"/>
          <w:sz w:val="24"/>
          <w:lang w:val="en-US" w:eastAsia="zh-CN"/>
        </w:rPr>
        <w:t>两年</w:t>
      </w:r>
    </w:p>
    <w:p w14:paraId="2683AAA3">
      <w:pPr>
        <w:pStyle w:val="2"/>
        <w:rPr>
          <w:rFonts w:hint="default"/>
          <w:lang w:val="en-US" w:eastAsia="zh-CN"/>
        </w:rPr>
      </w:pPr>
      <w:r>
        <w:rPr>
          <w:rFonts w:hint="eastAsia" w:hAnsi="宋体" w:cs="Times New Roman"/>
          <w:sz w:val="24"/>
          <w:lang w:val="en-US" w:eastAsia="zh-CN"/>
        </w:rPr>
        <w:t>2.3本项目核心产品</w:t>
      </w:r>
      <w:r>
        <w:rPr>
          <w:rFonts w:hint="eastAsia" w:asciiTheme="minorEastAsia" w:hAnsiTheme="minorEastAsia"/>
          <w:szCs w:val="21"/>
          <w:lang w:eastAsia="zh-CN"/>
        </w:rPr>
        <w:t>电测听</w:t>
      </w:r>
    </w:p>
    <w:p w14:paraId="38071790">
      <w:pPr>
        <w:pStyle w:val="56"/>
        <w:ind w:left="0" w:leftChars="0" w:firstLine="542" w:firstLineChars="200"/>
        <w:rPr>
          <w:rFonts w:hint="eastAsia" w:ascii="宋体" w:hAnsi="宋体" w:eastAsia="宋体" w:cs="Times New Roman"/>
          <w:b/>
          <w:bCs/>
          <w:kern w:val="0"/>
          <w:sz w:val="27"/>
          <w:szCs w:val="27"/>
          <w:lang w:val="en-US" w:eastAsia="zh-CN" w:bidi="ar-SA"/>
        </w:rPr>
      </w:pPr>
      <w:r>
        <w:rPr>
          <w:rFonts w:hint="eastAsia" w:ascii="宋体" w:hAnsi="宋体" w:eastAsia="宋体" w:cs="Times New Roman"/>
          <w:b/>
          <w:bCs/>
          <w:kern w:val="0"/>
          <w:sz w:val="27"/>
          <w:szCs w:val="27"/>
          <w:lang w:val="en-US" w:eastAsia="zh-CN" w:bidi="ar-SA"/>
        </w:rPr>
        <w:t>3、报价说明</w:t>
      </w:r>
    </w:p>
    <w:p w14:paraId="751DC3E9">
      <w:pPr>
        <w:spacing w:line="240" w:lineRule="auto"/>
        <w:ind w:firstLine="480" w:firstLineChars="200"/>
        <w:rPr>
          <w:rFonts w:hint="default"/>
          <w:lang w:val="en-US" w:eastAsia="zh-CN"/>
        </w:rPr>
      </w:pPr>
      <w:r>
        <w:rPr>
          <w:rFonts w:hint="eastAsia" w:ascii="宋体" w:hAnsi="宋体"/>
          <w:sz w:val="24"/>
        </w:rPr>
        <w:t>本次询价采购文件中规定的采购预算额度为招标最高限价，供应商的投标报价不得超出此额度。否则，投标无效。</w:t>
      </w:r>
    </w:p>
    <w:p w14:paraId="767F96F1">
      <w:pPr>
        <w:keepNext w:val="0"/>
        <w:keepLines w:val="0"/>
        <w:pageBreakBefore w:val="0"/>
        <w:widowControl/>
        <w:kinsoku/>
        <w:wordWrap/>
        <w:overflowPunct/>
        <w:topLinePunct w:val="0"/>
        <w:autoSpaceDE/>
        <w:autoSpaceDN/>
        <w:bidi w:val="0"/>
        <w:adjustRightInd/>
        <w:snapToGrid/>
        <w:spacing w:before="100" w:beforeAutospacing="1" w:after="100" w:afterAutospacing="1" w:line="500" w:lineRule="exact"/>
        <w:ind w:firstLine="542" w:firstLineChars="200"/>
        <w:jc w:val="left"/>
        <w:textAlignment w:val="auto"/>
        <w:outlineLvl w:val="2"/>
        <w:rPr>
          <w:rFonts w:hint="eastAsia" w:ascii="宋体" w:hAnsi="宋体"/>
          <w:b/>
          <w:bCs/>
          <w:kern w:val="0"/>
          <w:sz w:val="27"/>
          <w:szCs w:val="27"/>
        </w:rPr>
      </w:pPr>
      <w:r>
        <w:rPr>
          <w:rFonts w:hint="eastAsia" w:ascii="宋体" w:hAnsi="宋体"/>
          <w:b/>
          <w:bCs/>
          <w:kern w:val="0"/>
          <w:sz w:val="27"/>
          <w:szCs w:val="27"/>
          <w:lang w:val="en-US" w:eastAsia="zh-CN"/>
        </w:rPr>
        <w:t>4</w:t>
      </w:r>
      <w:r>
        <w:rPr>
          <w:rFonts w:hint="eastAsia" w:ascii="宋体" w:hAnsi="宋体"/>
          <w:b/>
          <w:bCs/>
          <w:kern w:val="0"/>
          <w:sz w:val="27"/>
          <w:szCs w:val="27"/>
        </w:rPr>
        <w:t>、</w:t>
      </w:r>
      <w:bookmarkStart w:id="220" w:name="_Toc325726055"/>
      <w:bookmarkStart w:id="221" w:name="_Toc352076750"/>
      <w:r>
        <w:rPr>
          <w:rFonts w:hint="eastAsia" w:ascii="宋体" w:hAnsi="宋体"/>
          <w:b/>
          <w:bCs/>
          <w:kern w:val="0"/>
          <w:sz w:val="27"/>
          <w:szCs w:val="27"/>
        </w:rPr>
        <w:t>产品交付说明</w:t>
      </w:r>
      <w:bookmarkEnd w:id="217"/>
      <w:bookmarkEnd w:id="218"/>
      <w:bookmarkEnd w:id="219"/>
      <w:bookmarkEnd w:id="220"/>
      <w:bookmarkEnd w:id="221"/>
    </w:p>
    <w:p w14:paraId="750CA8BE">
      <w:pPr>
        <w:spacing w:line="400" w:lineRule="exact"/>
        <w:ind w:firstLine="480" w:firstLineChars="200"/>
        <w:rPr>
          <w:rFonts w:hint="default" w:ascii="宋体" w:hAnsi="宋体" w:eastAsia="宋体" w:cs="微软雅黑"/>
          <w:b/>
          <w:bCs/>
          <w:kern w:val="0"/>
          <w:sz w:val="24"/>
          <w:szCs w:val="24"/>
          <w:lang w:val="en-US" w:eastAsia="zh-CN"/>
        </w:rPr>
      </w:pPr>
      <w:bookmarkStart w:id="222" w:name="_Toc416183252"/>
      <w:bookmarkStart w:id="223" w:name="_Toc78877870"/>
      <w:bookmarkStart w:id="224" w:name="_Toc376936791"/>
      <w:bookmarkStart w:id="225" w:name="_Toc352076752"/>
      <w:r>
        <w:rPr>
          <w:rFonts w:hint="eastAsia" w:ascii="宋体" w:hAnsi="宋体" w:eastAsia="宋体" w:cs="微软雅黑"/>
          <w:kern w:val="0"/>
          <w:sz w:val="24"/>
          <w:szCs w:val="24"/>
          <w:lang w:val="zh-CN" w:eastAsia="zh-CN"/>
        </w:rPr>
        <w:t>投标人所交付的硬件产品，其所有部件必须都是原厂原装部件，而且产品应是交付前最新生产且未被使用过的全新产品，同时必须具有在中国境内的合法使用权。</w:t>
      </w:r>
    </w:p>
    <w:p w14:paraId="321863BB">
      <w:pPr>
        <w:widowControl/>
        <w:spacing w:before="100" w:beforeAutospacing="1" w:after="100" w:afterAutospacing="1"/>
        <w:ind w:firstLine="542" w:firstLineChars="200"/>
        <w:jc w:val="left"/>
        <w:outlineLvl w:val="2"/>
        <w:rPr>
          <w:rFonts w:ascii="宋体" w:hAnsi="宋体"/>
          <w:b/>
          <w:bCs/>
          <w:kern w:val="0"/>
          <w:sz w:val="27"/>
          <w:szCs w:val="27"/>
        </w:rPr>
      </w:pPr>
      <w:r>
        <w:rPr>
          <w:rFonts w:hint="eastAsia" w:ascii="宋体" w:hAnsi="宋体"/>
          <w:b/>
          <w:bCs/>
          <w:kern w:val="0"/>
          <w:sz w:val="27"/>
          <w:szCs w:val="27"/>
          <w:lang w:val="en-US" w:eastAsia="zh-CN"/>
        </w:rPr>
        <w:t>5</w:t>
      </w:r>
      <w:r>
        <w:rPr>
          <w:rFonts w:hint="eastAsia" w:ascii="宋体" w:hAnsi="宋体"/>
          <w:b/>
          <w:bCs/>
          <w:kern w:val="0"/>
          <w:sz w:val="27"/>
          <w:szCs w:val="27"/>
        </w:rPr>
        <w:t>、产品验收</w:t>
      </w:r>
      <w:bookmarkEnd w:id="222"/>
      <w:bookmarkEnd w:id="223"/>
    </w:p>
    <w:p w14:paraId="3E0CFFA9">
      <w:pPr>
        <w:spacing w:line="400" w:lineRule="exact"/>
        <w:ind w:firstLine="480" w:firstLineChars="200"/>
        <w:rPr>
          <w:rFonts w:hint="eastAsia" w:ascii="宋体" w:hAnsi="宋体"/>
          <w:sz w:val="24"/>
        </w:rPr>
      </w:pPr>
      <w:r>
        <w:rPr>
          <w:rFonts w:hint="eastAsia" w:ascii="宋体" w:hAnsi="宋体"/>
          <w:sz w:val="24"/>
        </w:rPr>
        <w:t>开箱检验。供应商中标后，应在询价采购文件中规定的供货地点完成所有产品的供货和产品初始验收及最终验收工作。初始验收将由成交供应商、产品提供商（如果需要）、采购人共同完成。产品开箱后</w:t>
      </w:r>
      <w:r>
        <w:rPr>
          <w:rFonts w:ascii="宋体" w:hAnsi="宋体"/>
          <w:sz w:val="24"/>
        </w:rPr>
        <w:t>,</w:t>
      </w:r>
      <w:r>
        <w:rPr>
          <w:rFonts w:hint="eastAsia" w:ascii="宋体" w:hAnsi="宋体"/>
          <w:sz w:val="24"/>
        </w:rPr>
        <w:t>初步检查产品外观应无损伤；核对产品清单</w:t>
      </w:r>
      <w:r>
        <w:rPr>
          <w:rFonts w:ascii="宋体" w:hAnsi="宋体"/>
          <w:sz w:val="24"/>
        </w:rPr>
        <w:t>,</w:t>
      </w:r>
      <w:r>
        <w:rPr>
          <w:rFonts w:hint="eastAsia" w:ascii="宋体" w:hAnsi="宋体"/>
          <w:sz w:val="24"/>
        </w:rPr>
        <w:t>检查交付产品的规格型号、数量以及相关配件。产品外观受损、附件与合同产品清单或装箱单不符的视为检验不合格。</w:t>
      </w:r>
    </w:p>
    <w:bookmarkEnd w:id="224"/>
    <w:bookmarkEnd w:id="225"/>
    <w:p w14:paraId="23255FB5">
      <w:pPr>
        <w:widowControl/>
        <w:spacing w:before="100" w:beforeAutospacing="1" w:after="100" w:afterAutospacing="1"/>
        <w:ind w:firstLine="542" w:firstLineChars="200"/>
        <w:jc w:val="left"/>
        <w:outlineLvl w:val="2"/>
        <w:rPr>
          <w:rFonts w:ascii="宋体" w:hAnsi="宋体"/>
          <w:b/>
          <w:bCs/>
          <w:kern w:val="0"/>
          <w:sz w:val="27"/>
          <w:szCs w:val="27"/>
        </w:rPr>
      </w:pPr>
      <w:bookmarkStart w:id="226" w:name="_Toc376936792"/>
      <w:bookmarkStart w:id="227" w:name="_Toc352076753"/>
      <w:bookmarkStart w:id="228" w:name="_Toc78877871"/>
      <w:bookmarkStart w:id="229" w:name="_Toc416183253"/>
      <w:r>
        <w:rPr>
          <w:rFonts w:hint="eastAsia" w:ascii="宋体" w:hAnsi="宋体"/>
          <w:b/>
          <w:bCs/>
          <w:kern w:val="0"/>
          <w:sz w:val="27"/>
          <w:szCs w:val="27"/>
          <w:lang w:val="en-US" w:eastAsia="zh-CN"/>
        </w:rPr>
        <w:t>6</w:t>
      </w:r>
      <w:r>
        <w:rPr>
          <w:rFonts w:hint="eastAsia" w:ascii="宋体" w:hAnsi="宋体"/>
          <w:b/>
          <w:bCs/>
          <w:kern w:val="0"/>
          <w:sz w:val="27"/>
          <w:szCs w:val="27"/>
        </w:rPr>
        <w:t>、</w:t>
      </w:r>
      <w:bookmarkEnd w:id="226"/>
      <w:bookmarkEnd w:id="227"/>
      <w:r>
        <w:rPr>
          <w:rFonts w:hint="eastAsia" w:ascii="宋体" w:hAnsi="宋体"/>
          <w:b/>
          <w:bCs/>
          <w:kern w:val="0"/>
          <w:sz w:val="27"/>
          <w:szCs w:val="27"/>
        </w:rPr>
        <w:t>安装、调试</w:t>
      </w:r>
      <w:bookmarkEnd w:id="228"/>
      <w:bookmarkEnd w:id="229"/>
    </w:p>
    <w:p w14:paraId="40D48095">
      <w:pPr>
        <w:spacing w:line="400" w:lineRule="exact"/>
        <w:ind w:firstLine="480" w:firstLineChars="200"/>
        <w:rPr>
          <w:rFonts w:ascii="宋体" w:hAnsi="宋体"/>
          <w:sz w:val="24"/>
        </w:rPr>
      </w:pPr>
      <w:r>
        <w:rPr>
          <w:rFonts w:hint="eastAsia" w:ascii="宋体" w:hAnsi="宋体"/>
          <w:sz w:val="24"/>
          <w:lang w:val="en-US" w:eastAsia="zh-CN"/>
        </w:rPr>
        <w:t>6</w:t>
      </w:r>
      <w:r>
        <w:rPr>
          <w:rFonts w:hint="eastAsia" w:ascii="宋体" w:hAnsi="宋体"/>
          <w:sz w:val="24"/>
        </w:rPr>
        <w:t>.1成交供应商应在规定的时间和地点内向采购人提供产品和服务，在配送方案设计、安装调试、技术支持、运行维护等方面，采购人有权裁决成交供应商的责任范围，成交供应商必须执行，并在规定的时间内解决问题。如果成交供应商不能按时解决问题，采购人有权退货、索赔或拒付款项。</w:t>
      </w:r>
    </w:p>
    <w:p w14:paraId="2905F7B0">
      <w:pPr>
        <w:spacing w:line="400" w:lineRule="exact"/>
        <w:ind w:firstLine="480" w:firstLineChars="200"/>
        <w:rPr>
          <w:rFonts w:ascii="宋体" w:hAnsi="宋体"/>
          <w:sz w:val="24"/>
        </w:rPr>
      </w:pPr>
      <w:r>
        <w:rPr>
          <w:rFonts w:hint="eastAsia" w:ascii="宋体" w:hAnsi="宋体"/>
          <w:sz w:val="24"/>
          <w:lang w:val="en-US" w:eastAsia="zh-CN"/>
        </w:rPr>
        <w:t>6</w:t>
      </w:r>
      <w:r>
        <w:rPr>
          <w:rFonts w:hint="eastAsia" w:ascii="宋体" w:hAnsi="宋体"/>
          <w:sz w:val="24"/>
        </w:rPr>
        <w:t>.2成交供应商应按合同规定的交货期要求，在采购人指定的安装地点（不超过询价采购文件规定的供货地）进行产品安装调试。对于有特殊安装场地要求的产品，成交供应商应在安装前</w:t>
      </w:r>
      <w:r>
        <w:rPr>
          <w:rFonts w:ascii="宋体" w:hAnsi="宋体"/>
          <w:sz w:val="24"/>
        </w:rPr>
        <w:t>20</w:t>
      </w:r>
      <w:r>
        <w:rPr>
          <w:rFonts w:hint="eastAsia" w:ascii="宋体" w:hAnsi="宋体"/>
          <w:sz w:val="24"/>
        </w:rPr>
        <w:t>天内以书面形式通知采购人，以便进行场地准备。所提供的所有产品必须在安装后，进行加电测试运行正常，并经有关检测部门检测取得相关合格证。</w:t>
      </w:r>
    </w:p>
    <w:p w14:paraId="40D7013E">
      <w:pPr>
        <w:widowControl/>
        <w:spacing w:before="100" w:beforeAutospacing="1" w:after="100" w:afterAutospacing="1"/>
        <w:ind w:firstLine="542" w:firstLineChars="200"/>
        <w:jc w:val="left"/>
        <w:outlineLvl w:val="2"/>
        <w:rPr>
          <w:rFonts w:ascii="宋体" w:hAnsi="宋体"/>
          <w:b/>
          <w:bCs/>
          <w:kern w:val="0"/>
          <w:sz w:val="27"/>
          <w:szCs w:val="27"/>
        </w:rPr>
      </w:pPr>
      <w:bookmarkStart w:id="230" w:name="_Toc352076754"/>
      <w:bookmarkStart w:id="231" w:name="_Toc376936793"/>
      <w:bookmarkStart w:id="232" w:name="_Toc416183254"/>
      <w:bookmarkStart w:id="233" w:name="_Toc78877872"/>
      <w:r>
        <w:rPr>
          <w:rFonts w:hint="eastAsia" w:ascii="宋体" w:hAnsi="宋体"/>
          <w:b/>
          <w:bCs/>
          <w:kern w:val="0"/>
          <w:sz w:val="27"/>
          <w:szCs w:val="27"/>
          <w:lang w:val="en-US" w:eastAsia="zh-CN"/>
        </w:rPr>
        <w:t>7</w:t>
      </w:r>
      <w:r>
        <w:rPr>
          <w:rFonts w:hint="eastAsia" w:ascii="宋体" w:hAnsi="宋体"/>
          <w:b/>
          <w:bCs/>
          <w:kern w:val="0"/>
          <w:sz w:val="27"/>
          <w:szCs w:val="27"/>
        </w:rPr>
        <w:t>、维护服务和技术支持</w:t>
      </w:r>
      <w:bookmarkEnd w:id="230"/>
      <w:bookmarkEnd w:id="231"/>
      <w:bookmarkEnd w:id="232"/>
      <w:bookmarkEnd w:id="233"/>
    </w:p>
    <w:p w14:paraId="056C124D">
      <w:pPr>
        <w:spacing w:line="400" w:lineRule="exact"/>
        <w:ind w:firstLine="480" w:firstLineChars="200"/>
        <w:rPr>
          <w:rFonts w:ascii="宋体" w:hAnsi="宋体"/>
          <w:sz w:val="24"/>
        </w:rPr>
      </w:pPr>
      <w:r>
        <w:rPr>
          <w:rFonts w:hint="eastAsia" w:ascii="宋体" w:hAnsi="宋体"/>
          <w:sz w:val="24"/>
          <w:lang w:val="en-US" w:eastAsia="zh-CN"/>
        </w:rPr>
        <w:t>7</w:t>
      </w:r>
      <w:r>
        <w:rPr>
          <w:rFonts w:hint="eastAsia" w:ascii="宋体" w:hAnsi="宋体"/>
          <w:sz w:val="24"/>
        </w:rPr>
        <w:t>.1自最终采购人验收签字之日起，开始计算免费保修期，免费保修期参照国家及产品参数中的规定。</w:t>
      </w:r>
    </w:p>
    <w:p w14:paraId="3AFC981A">
      <w:pPr>
        <w:spacing w:line="400" w:lineRule="exact"/>
        <w:ind w:firstLine="480" w:firstLineChars="200"/>
        <w:rPr>
          <w:rFonts w:hint="eastAsia" w:ascii="宋体" w:hAnsi="宋体"/>
          <w:sz w:val="24"/>
        </w:rPr>
      </w:pPr>
      <w:r>
        <w:rPr>
          <w:rFonts w:hint="eastAsia" w:ascii="宋体" w:hAnsi="宋体"/>
          <w:sz w:val="24"/>
          <w:lang w:val="en-US" w:eastAsia="zh-CN"/>
        </w:rPr>
        <w:t>7</w:t>
      </w:r>
      <w:r>
        <w:rPr>
          <w:rFonts w:hint="eastAsia" w:ascii="宋体" w:hAnsi="宋体"/>
          <w:sz w:val="24"/>
        </w:rPr>
        <w:t>.2在免费保修期内，所有服务不能包含任何费用，包括备件费、差旅费等。</w:t>
      </w:r>
    </w:p>
    <w:p w14:paraId="05991C53">
      <w:pPr>
        <w:spacing w:line="400" w:lineRule="exact"/>
        <w:ind w:firstLine="480" w:firstLineChars="200"/>
        <w:rPr>
          <w:rFonts w:ascii="宋体" w:hAnsi="宋体"/>
          <w:sz w:val="24"/>
        </w:rPr>
      </w:pPr>
      <w:r>
        <w:rPr>
          <w:rFonts w:hint="eastAsia" w:ascii="宋体" w:hAnsi="宋体"/>
          <w:sz w:val="24"/>
          <w:lang w:val="en-US" w:eastAsia="zh-CN"/>
        </w:rPr>
        <w:t>7.</w:t>
      </w:r>
      <w:r>
        <w:rPr>
          <w:rFonts w:hint="eastAsia" w:ascii="宋体" w:hAnsi="宋体"/>
          <w:sz w:val="24"/>
        </w:rPr>
        <w:t>3供应商在保修期内更换的任何零配件，必须是其原产品厂家生产的或是经其认可的。</w:t>
      </w:r>
    </w:p>
    <w:p w14:paraId="1EFCFDDC">
      <w:pPr>
        <w:autoSpaceDE w:val="0"/>
        <w:autoSpaceDN w:val="0"/>
        <w:adjustRightInd w:val="0"/>
        <w:spacing w:line="360" w:lineRule="auto"/>
        <w:ind w:firstLine="720" w:firstLineChars="300"/>
        <w:rPr>
          <w:rFonts w:hint="eastAsia" w:ascii="Arial" w:hAnsi="Arial" w:cs="Arial"/>
          <w:sz w:val="24"/>
        </w:rPr>
      </w:pPr>
    </w:p>
    <w:p w14:paraId="1B59F2DA">
      <w:pPr>
        <w:pStyle w:val="55"/>
        <w:rPr>
          <w:rFonts w:hint="eastAsia"/>
        </w:rPr>
      </w:pPr>
    </w:p>
    <w:p w14:paraId="2FB3D7AC">
      <w:pPr>
        <w:pStyle w:val="6"/>
        <w:keepNext/>
        <w:keepLines/>
        <w:tabs>
          <w:tab w:val="left" w:pos="425"/>
        </w:tabs>
        <w:snapToGrid/>
        <w:ind w:left="567" w:hanging="567" w:firstLineChars="0"/>
        <w:rPr>
          <w:rFonts w:ascii="Arial" w:hAnsi="Arial" w:cs="Arial"/>
          <w:bCs/>
          <w:kern w:val="0"/>
          <w:szCs w:val="32"/>
        </w:rPr>
      </w:pPr>
    </w:p>
    <w:p w14:paraId="57BAB7B3">
      <w:pPr>
        <w:pStyle w:val="6"/>
        <w:keepNext/>
        <w:keepLines/>
        <w:tabs>
          <w:tab w:val="left" w:pos="425"/>
        </w:tabs>
        <w:snapToGrid/>
        <w:ind w:left="0" w:leftChars="0" w:firstLine="0" w:firstLineChars="0"/>
        <w:jc w:val="center"/>
        <w:rPr>
          <w:rFonts w:ascii="Arial" w:hAnsi="Arial" w:cs="Arial"/>
          <w:bCs/>
          <w:kern w:val="0"/>
          <w:sz w:val="44"/>
          <w:szCs w:val="44"/>
        </w:rPr>
      </w:pPr>
      <w:r>
        <w:rPr>
          <w:rFonts w:hint="eastAsia" w:ascii="Arial" w:hAnsi="Arial" w:cs="Arial"/>
          <w:bCs/>
          <w:kern w:val="0"/>
          <w:sz w:val="44"/>
          <w:szCs w:val="44"/>
        </w:rPr>
        <w:t>二、技术参数</w:t>
      </w:r>
      <w:bookmarkEnd w:id="211"/>
      <w:bookmarkEnd w:id="212"/>
    </w:p>
    <w:p w14:paraId="5C0AEA00">
      <w:pPr>
        <w:pStyle w:val="23"/>
        <w:sectPr>
          <w:headerReference r:id="rId21" w:type="default"/>
          <w:footerReference r:id="rId22" w:type="default"/>
          <w:pgSz w:w="11906" w:h="16838"/>
          <w:pgMar w:top="960" w:right="1800" w:bottom="1440" w:left="1800" w:header="510" w:footer="624" w:gutter="0"/>
          <w:cols w:space="720" w:num="1"/>
          <w:docGrid w:linePitch="326" w:charSpace="0"/>
        </w:sectPr>
      </w:pPr>
    </w:p>
    <w:p w14:paraId="414B466E">
      <w:pPr>
        <w:jc w:val="center"/>
        <w:rPr>
          <w:rFonts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格尔木市市级政府采购清单</w:t>
      </w:r>
    </w:p>
    <w:p w14:paraId="6DDCA4D0">
      <w:pPr>
        <w:rPr>
          <w:rFonts w:ascii="黑体" w:hAnsi="黑体" w:eastAsia="黑体" w:cs="黑体"/>
          <w:sz w:val="24"/>
        </w:rPr>
      </w:pPr>
      <w:r>
        <w:rPr>
          <w:rFonts w:hint="eastAsia" w:ascii="黑体" w:hAnsi="黑体" w:eastAsia="黑体" w:cs="黑体"/>
          <w:sz w:val="24"/>
        </w:rPr>
        <w:t xml:space="preserve">填报单位：格尔木市第二人民医院                                                                  </w:t>
      </w:r>
      <w:r>
        <w:rPr>
          <w:rFonts w:hint="eastAsia" w:ascii="黑体" w:hAnsi="黑体" w:eastAsia="黑体" w:cs="黑体"/>
          <w:sz w:val="24"/>
          <w:lang w:val="en-US" w:eastAsia="zh-CN"/>
        </w:rPr>
        <w:t xml:space="preserve"> </w:t>
      </w:r>
      <w:r>
        <w:rPr>
          <w:rFonts w:hint="eastAsia" w:ascii="黑体" w:hAnsi="黑体" w:eastAsia="黑体" w:cs="黑体"/>
          <w:sz w:val="24"/>
        </w:rPr>
        <w:t xml:space="preserve"> 填报人：盛兆杰</w:t>
      </w:r>
    </w:p>
    <w:p w14:paraId="26492C3D">
      <w:pPr>
        <w:rPr>
          <w:rFonts w:ascii="黑体" w:hAnsi="黑体" w:eastAsia="黑体" w:cs="黑体"/>
          <w:sz w:val="21"/>
          <w:szCs w:val="21"/>
        </w:rPr>
      </w:pPr>
      <w:r>
        <w:rPr>
          <w:rFonts w:hint="eastAsia" w:ascii="黑体" w:hAnsi="黑体" w:eastAsia="黑体" w:cs="黑体"/>
          <w:sz w:val="24"/>
          <w:szCs w:val="24"/>
        </w:rPr>
        <w:t>采购项目：</w:t>
      </w:r>
      <w:r>
        <w:rPr>
          <w:rFonts w:hint="eastAsia" w:ascii="黑体" w:hAnsi="黑体" w:eastAsia="黑体" w:cs="黑体"/>
          <w:sz w:val="24"/>
          <w:szCs w:val="24"/>
          <w:lang w:val="en-US" w:eastAsia="zh-CN"/>
        </w:rPr>
        <w:t>2024年医疗服务与保障能力提升购置项目（格尔木市第二人民医院体检科</w:t>
      </w:r>
      <w:r>
        <w:rPr>
          <w:rFonts w:hint="eastAsia" w:ascii="黑体" w:hAnsi="黑体" w:eastAsia="黑体" w:cs="黑体"/>
          <w:sz w:val="24"/>
          <w:szCs w:val="24"/>
        </w:rPr>
        <w:t>医疗设备购置项目</w:t>
      </w:r>
      <w:r>
        <w:rPr>
          <w:rFonts w:hint="eastAsia" w:ascii="黑体" w:hAnsi="黑体" w:eastAsia="黑体" w:cs="黑体"/>
          <w:sz w:val="24"/>
          <w:szCs w:val="24"/>
          <w:lang w:val="en-US" w:eastAsia="zh-CN"/>
        </w:rPr>
        <w:t>）</w:t>
      </w:r>
      <w:r>
        <w:rPr>
          <w:rFonts w:hint="eastAsia" w:ascii="黑体" w:hAnsi="黑体" w:eastAsia="黑体" w:cs="黑体"/>
          <w:sz w:val="24"/>
          <w:szCs w:val="24"/>
        </w:rPr>
        <w:t xml:space="preserve">    </w:t>
      </w:r>
      <w:r>
        <w:rPr>
          <w:rFonts w:hint="eastAsia" w:ascii="黑体" w:hAnsi="黑体" w:eastAsia="黑体" w:cs="黑体"/>
          <w:sz w:val="24"/>
          <w:szCs w:val="24"/>
          <w:lang w:val="en-US" w:eastAsia="zh-CN"/>
        </w:rPr>
        <w:t xml:space="preserve"> </w:t>
      </w:r>
      <w:r>
        <w:rPr>
          <w:rFonts w:hint="eastAsia" w:ascii="黑体" w:hAnsi="黑体" w:eastAsia="黑体" w:cs="黑体"/>
          <w:sz w:val="24"/>
          <w:szCs w:val="24"/>
        </w:rPr>
        <w:t>项目类别：货物</w:t>
      </w:r>
    </w:p>
    <w:tbl>
      <w:tblPr>
        <w:tblStyle w:val="58"/>
        <w:tblW w:w="1435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720"/>
        <w:gridCol w:w="735"/>
        <w:gridCol w:w="6817"/>
        <w:gridCol w:w="991"/>
        <w:gridCol w:w="1296"/>
        <w:gridCol w:w="954"/>
        <w:gridCol w:w="1469"/>
      </w:tblGrid>
      <w:tr w14:paraId="2CD5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1368" w:type="dxa"/>
            <w:vAlign w:val="center"/>
          </w:tcPr>
          <w:p w14:paraId="2C7CBCDA">
            <w:pPr>
              <w:ind w:left="0" w:leftChars="0" w:firstLine="0" w:firstLineChars="0"/>
              <w:jc w:val="both"/>
              <w:rPr>
                <w:rFonts w:cs="黑体" w:asciiTheme="minorEastAsia" w:hAnsiTheme="minorEastAsia"/>
                <w:szCs w:val="21"/>
              </w:rPr>
            </w:pPr>
            <w:r>
              <w:rPr>
                <w:rFonts w:hint="eastAsia" w:cs="黑体" w:asciiTheme="minorEastAsia" w:hAnsiTheme="minorEastAsia"/>
                <w:szCs w:val="21"/>
                <w:highlight w:val="none"/>
              </w:rPr>
              <w:t>采购内容</w:t>
            </w:r>
          </w:p>
        </w:tc>
        <w:tc>
          <w:tcPr>
            <w:tcW w:w="720" w:type="dxa"/>
            <w:vAlign w:val="center"/>
          </w:tcPr>
          <w:p w14:paraId="085339D6">
            <w:pPr>
              <w:ind w:left="0" w:leftChars="0" w:firstLine="0" w:firstLineChars="0"/>
              <w:jc w:val="both"/>
              <w:rPr>
                <w:rFonts w:cs="黑体" w:asciiTheme="minorEastAsia" w:hAnsiTheme="minorEastAsia"/>
                <w:szCs w:val="21"/>
              </w:rPr>
            </w:pPr>
            <w:r>
              <w:rPr>
                <w:rFonts w:hint="eastAsia" w:cs="黑体" w:asciiTheme="minorEastAsia" w:hAnsiTheme="minorEastAsia"/>
                <w:szCs w:val="21"/>
              </w:rPr>
              <w:t>数量</w:t>
            </w:r>
          </w:p>
        </w:tc>
        <w:tc>
          <w:tcPr>
            <w:tcW w:w="735" w:type="dxa"/>
            <w:vAlign w:val="center"/>
          </w:tcPr>
          <w:p w14:paraId="6CEDFA53">
            <w:pPr>
              <w:ind w:left="0" w:leftChars="0" w:firstLine="0" w:firstLineChars="0"/>
              <w:jc w:val="both"/>
              <w:rPr>
                <w:rFonts w:cs="黑体" w:asciiTheme="minorEastAsia" w:hAnsiTheme="minorEastAsia"/>
                <w:szCs w:val="21"/>
              </w:rPr>
            </w:pPr>
            <w:r>
              <w:rPr>
                <w:rFonts w:hint="eastAsia" w:cs="黑体" w:asciiTheme="minorEastAsia" w:hAnsiTheme="minorEastAsia"/>
                <w:szCs w:val="21"/>
              </w:rPr>
              <w:t>单位</w:t>
            </w:r>
          </w:p>
        </w:tc>
        <w:tc>
          <w:tcPr>
            <w:tcW w:w="6817" w:type="dxa"/>
            <w:vAlign w:val="center"/>
          </w:tcPr>
          <w:p w14:paraId="7384D9F2">
            <w:pPr>
              <w:jc w:val="center"/>
              <w:rPr>
                <w:rFonts w:cs="黑体" w:asciiTheme="minorEastAsia" w:hAnsiTheme="minorEastAsia"/>
                <w:szCs w:val="21"/>
              </w:rPr>
            </w:pPr>
            <w:r>
              <w:rPr>
                <w:rFonts w:hint="eastAsia" w:cs="黑体" w:asciiTheme="minorEastAsia" w:hAnsiTheme="minorEastAsia"/>
                <w:szCs w:val="21"/>
              </w:rPr>
              <w:t>规格参数</w:t>
            </w:r>
          </w:p>
        </w:tc>
        <w:tc>
          <w:tcPr>
            <w:tcW w:w="991" w:type="dxa"/>
            <w:vAlign w:val="center"/>
          </w:tcPr>
          <w:p w14:paraId="7FE69F93">
            <w:pPr>
              <w:ind w:left="0" w:leftChars="0" w:firstLine="0" w:firstLineChars="0"/>
              <w:jc w:val="both"/>
              <w:rPr>
                <w:rFonts w:cs="黑体" w:asciiTheme="minorEastAsia" w:hAnsiTheme="minorEastAsia"/>
                <w:szCs w:val="21"/>
                <w:highlight w:val="none"/>
              </w:rPr>
            </w:pPr>
            <w:r>
              <w:rPr>
                <w:rFonts w:hint="eastAsia" w:cs="黑体" w:asciiTheme="minorEastAsia" w:hAnsiTheme="minorEastAsia"/>
                <w:szCs w:val="21"/>
                <w:highlight w:val="none"/>
              </w:rPr>
              <w:t>单价（元）</w:t>
            </w:r>
          </w:p>
        </w:tc>
        <w:tc>
          <w:tcPr>
            <w:tcW w:w="1296" w:type="dxa"/>
            <w:vAlign w:val="center"/>
          </w:tcPr>
          <w:p w14:paraId="1871F339">
            <w:pPr>
              <w:ind w:left="0" w:leftChars="0" w:firstLine="0" w:firstLineChars="0"/>
              <w:jc w:val="both"/>
              <w:rPr>
                <w:rFonts w:cs="黑体" w:asciiTheme="minorEastAsia" w:hAnsiTheme="minorEastAsia"/>
                <w:szCs w:val="21"/>
                <w:highlight w:val="none"/>
              </w:rPr>
            </w:pPr>
            <w:r>
              <w:rPr>
                <w:rFonts w:hint="eastAsia" w:cs="黑体" w:asciiTheme="minorEastAsia" w:hAnsiTheme="minorEastAsia"/>
                <w:szCs w:val="21"/>
                <w:highlight w:val="none"/>
              </w:rPr>
              <w:t>小计</w:t>
            </w:r>
          </w:p>
        </w:tc>
        <w:tc>
          <w:tcPr>
            <w:tcW w:w="954" w:type="dxa"/>
            <w:vAlign w:val="center"/>
          </w:tcPr>
          <w:p w14:paraId="28971D1E">
            <w:pPr>
              <w:ind w:left="0" w:leftChars="0" w:firstLine="0" w:firstLineChars="0"/>
              <w:jc w:val="both"/>
              <w:rPr>
                <w:rFonts w:cs="黑体" w:asciiTheme="minorEastAsia" w:hAnsiTheme="minorEastAsia"/>
                <w:szCs w:val="21"/>
              </w:rPr>
            </w:pPr>
            <w:r>
              <w:rPr>
                <w:rFonts w:hint="eastAsia" w:cs="黑体" w:asciiTheme="minorEastAsia" w:hAnsiTheme="minorEastAsia"/>
                <w:szCs w:val="21"/>
              </w:rPr>
              <w:t>质保期</w:t>
            </w:r>
          </w:p>
        </w:tc>
        <w:tc>
          <w:tcPr>
            <w:tcW w:w="1469" w:type="dxa"/>
            <w:vAlign w:val="center"/>
          </w:tcPr>
          <w:p w14:paraId="37979C85">
            <w:pPr>
              <w:ind w:left="0" w:leftChars="0" w:firstLine="0" w:firstLineChars="0"/>
              <w:jc w:val="center"/>
              <w:rPr>
                <w:rFonts w:cs="黑体" w:asciiTheme="minorEastAsia" w:hAnsiTheme="minorEastAsia"/>
                <w:szCs w:val="21"/>
              </w:rPr>
            </w:pPr>
            <w:r>
              <w:rPr>
                <w:rFonts w:hint="eastAsia" w:cs="黑体" w:asciiTheme="minorEastAsia" w:hAnsiTheme="minorEastAsia"/>
                <w:szCs w:val="21"/>
              </w:rPr>
              <w:t>备注</w:t>
            </w:r>
          </w:p>
        </w:tc>
      </w:tr>
      <w:tr w14:paraId="00BFC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1368" w:type="dxa"/>
            <w:vAlign w:val="center"/>
          </w:tcPr>
          <w:p w14:paraId="7D6E8410">
            <w:pPr>
              <w:spacing w:line="360" w:lineRule="auto"/>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eastAsia="zh-CN"/>
              </w:rPr>
              <w:t>电测听（诊断性听力计）</w:t>
            </w:r>
          </w:p>
        </w:tc>
        <w:tc>
          <w:tcPr>
            <w:tcW w:w="720" w:type="dxa"/>
            <w:vAlign w:val="center"/>
          </w:tcPr>
          <w:p w14:paraId="2D3ED74D">
            <w:pPr>
              <w:spacing w:line="560" w:lineRule="exact"/>
              <w:ind w:left="0" w:leftChars="0" w:firstLine="0" w:firstLineChars="0"/>
              <w:jc w:val="both"/>
              <w:rPr>
                <w:rFonts w:hint="eastAsia" w:asciiTheme="minorEastAsia" w:hAnsiTheme="minorEastAsia" w:eastAsiaTheme="minorEastAsia"/>
                <w:szCs w:val="21"/>
                <w:lang w:val="en-US" w:eastAsia="zh-CN"/>
              </w:rPr>
            </w:pPr>
            <w:r>
              <w:rPr>
                <w:rFonts w:hint="eastAsia" w:asciiTheme="minorEastAsia" w:hAnsiTheme="minorEastAsia"/>
                <w:szCs w:val="21"/>
                <w:lang w:val="en-US" w:eastAsia="zh-CN"/>
              </w:rPr>
              <w:t>1</w:t>
            </w:r>
          </w:p>
        </w:tc>
        <w:tc>
          <w:tcPr>
            <w:tcW w:w="735" w:type="dxa"/>
            <w:vAlign w:val="center"/>
          </w:tcPr>
          <w:p w14:paraId="7346302C">
            <w:pPr>
              <w:spacing w:line="560" w:lineRule="exact"/>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eastAsia="zh-CN"/>
              </w:rPr>
              <w:t>套</w:t>
            </w:r>
          </w:p>
        </w:tc>
        <w:tc>
          <w:tcPr>
            <w:tcW w:w="6817" w:type="dxa"/>
          </w:tcPr>
          <w:p w14:paraId="6995C119">
            <w:pPr>
              <w:numPr>
                <w:ilvl w:val="0"/>
                <w:numId w:val="0"/>
              </w:numPr>
              <w:spacing w:line="276" w:lineRule="auto"/>
              <w:ind w:leftChars="0"/>
              <w:rPr>
                <w:rFonts w:hint="eastAsia" w:ascii="仿宋" w:hAnsi="仿宋" w:eastAsia="仿宋" w:cs="仿宋"/>
                <w:color w:val="auto"/>
                <w:sz w:val="24"/>
                <w:szCs w:val="24"/>
                <w:lang w:eastAsia="zh-CN"/>
              </w:rPr>
            </w:pPr>
            <w:r>
              <w:rPr>
                <w:rFonts w:hint="eastAsia"/>
                <w:color w:val="auto"/>
                <w:sz w:val="24"/>
                <w:szCs w:val="24"/>
                <w:lang w:eastAsia="zh-CN"/>
              </w:rPr>
              <w:t>一、</w:t>
            </w:r>
            <w:r>
              <w:rPr>
                <w:rFonts w:hint="eastAsia" w:ascii="仿宋" w:hAnsi="仿宋" w:eastAsia="仿宋" w:cs="仿宋"/>
                <w:color w:val="auto"/>
                <w:sz w:val="24"/>
                <w:szCs w:val="24"/>
                <w:lang w:eastAsia="zh-CN"/>
              </w:rPr>
              <w:t>电测听技术参数</w:t>
            </w:r>
          </w:p>
          <w:p w14:paraId="1F0A1676">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气导、骨导测试功能</w:t>
            </w:r>
          </w:p>
          <w:p w14:paraId="2AD7D0EF">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气、骨导掩蔽功能</w:t>
            </w:r>
          </w:p>
          <w:p w14:paraId="6503794E">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纯音、啭音、脉冲音测试</w:t>
            </w:r>
          </w:p>
          <w:p w14:paraId="56F66D2D">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掩蔽：白噪音和窄带掩蔽噪声</w:t>
            </w:r>
          </w:p>
          <w:p w14:paraId="68EB0FBF">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输出：气导、骨导</w:t>
            </w:r>
          </w:p>
          <w:p w14:paraId="3B1D51AF">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 xml:space="preserve">频率和强度范围： </w:t>
            </w:r>
          </w:p>
          <w:p w14:paraId="350BA5F4">
            <w:pPr>
              <w:spacing w:line="276" w:lineRule="auto"/>
              <w:ind w:left="480" w:leftChars="200"/>
              <w:rPr>
                <w:rFonts w:hint="eastAsia" w:ascii="仿宋" w:hAnsi="仿宋" w:eastAsia="仿宋" w:cs="仿宋"/>
                <w:sz w:val="24"/>
                <w:szCs w:val="24"/>
              </w:rPr>
            </w:pPr>
            <w:r>
              <w:rPr>
                <w:rFonts w:hint="eastAsia" w:ascii="仿宋" w:hAnsi="仿宋" w:eastAsia="仿宋" w:cs="仿宋"/>
                <w:sz w:val="24"/>
                <w:szCs w:val="24"/>
              </w:rPr>
              <w:t>气导-10～1</w:t>
            </w:r>
            <w:r>
              <w:rPr>
                <w:rFonts w:hint="eastAsia" w:ascii="仿宋" w:hAnsi="仿宋" w:eastAsia="仿宋" w:cs="仿宋"/>
                <w:sz w:val="24"/>
                <w:szCs w:val="24"/>
                <w:lang w:val="en-US" w:eastAsia="zh-CN"/>
              </w:rPr>
              <w:t>20</w:t>
            </w:r>
            <w:r>
              <w:rPr>
                <w:rFonts w:hint="eastAsia" w:ascii="仿宋" w:hAnsi="仿宋" w:eastAsia="仿宋" w:cs="仿宋"/>
                <w:sz w:val="24"/>
                <w:szCs w:val="24"/>
              </w:rPr>
              <w:t>dBHL，125～</w:t>
            </w:r>
            <w:r>
              <w:rPr>
                <w:rFonts w:hint="eastAsia" w:ascii="仿宋" w:hAnsi="仿宋" w:eastAsia="仿宋" w:cs="仿宋"/>
                <w:sz w:val="24"/>
                <w:szCs w:val="24"/>
                <w:lang w:val="en-US" w:eastAsia="zh-CN"/>
              </w:rPr>
              <w:t>80</w:t>
            </w:r>
            <w:r>
              <w:rPr>
                <w:rFonts w:hint="eastAsia" w:ascii="仿宋" w:hAnsi="仿宋" w:eastAsia="仿宋" w:cs="仿宋"/>
                <w:sz w:val="24"/>
                <w:szCs w:val="24"/>
              </w:rPr>
              <w:t xml:space="preserve">00Hz， </w:t>
            </w:r>
          </w:p>
          <w:p w14:paraId="5F72213C">
            <w:pPr>
              <w:tabs>
                <w:tab w:val="left" w:pos="4680"/>
              </w:tabs>
              <w:spacing w:line="276" w:lineRule="auto"/>
              <w:ind w:left="420"/>
              <w:rPr>
                <w:rFonts w:hint="eastAsia" w:ascii="仿宋" w:hAnsi="仿宋" w:eastAsia="仿宋" w:cs="仿宋"/>
                <w:sz w:val="24"/>
                <w:szCs w:val="24"/>
              </w:rPr>
            </w:pPr>
            <w:r>
              <w:rPr>
                <w:rFonts w:hint="eastAsia" w:ascii="仿宋" w:hAnsi="仿宋" w:eastAsia="仿宋" w:cs="仿宋"/>
                <w:sz w:val="24"/>
                <w:szCs w:val="24"/>
              </w:rPr>
              <w:t>骨导-10～</w:t>
            </w:r>
            <w:r>
              <w:rPr>
                <w:rFonts w:hint="eastAsia" w:ascii="仿宋" w:hAnsi="仿宋" w:eastAsia="仿宋" w:cs="仿宋"/>
                <w:sz w:val="24"/>
                <w:szCs w:val="24"/>
                <w:lang w:val="en-US" w:eastAsia="zh-CN"/>
              </w:rPr>
              <w:t>80</w:t>
            </w:r>
            <w:r>
              <w:rPr>
                <w:rFonts w:hint="eastAsia" w:ascii="仿宋" w:hAnsi="仿宋" w:eastAsia="仿宋" w:cs="仿宋"/>
                <w:sz w:val="24"/>
                <w:szCs w:val="24"/>
              </w:rPr>
              <w:t>dBHL，250～</w:t>
            </w:r>
            <w:r>
              <w:rPr>
                <w:rFonts w:hint="eastAsia" w:ascii="仿宋" w:hAnsi="仿宋" w:eastAsia="仿宋" w:cs="仿宋"/>
                <w:sz w:val="24"/>
                <w:szCs w:val="24"/>
                <w:lang w:val="en-US" w:eastAsia="zh-CN"/>
              </w:rPr>
              <w:t>80</w:t>
            </w:r>
            <w:r>
              <w:rPr>
                <w:rFonts w:hint="eastAsia" w:ascii="仿宋" w:hAnsi="仿宋" w:eastAsia="仿宋" w:cs="仿宋"/>
                <w:sz w:val="24"/>
                <w:szCs w:val="24"/>
              </w:rPr>
              <w:t>00Hz，</w:t>
            </w:r>
          </w:p>
          <w:p w14:paraId="4C4BBB48">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步进：5dB、1dB步进</w:t>
            </w:r>
          </w:p>
          <w:p w14:paraId="6642D8EA">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特殊测试：自动听阈测试：Hughson Westlake胡格逊.西湖测试；ABLB 双耳交替响度平衡测试；Stenger伪聋测试</w:t>
            </w:r>
          </w:p>
          <w:p w14:paraId="3D2B4770">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给声刺激：手动或反转给声，单脉冲或多脉冲；可选择默认测试频率提高工作效率</w:t>
            </w:r>
          </w:p>
          <w:p w14:paraId="0FCD5C31">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.3</w:t>
            </w:r>
            <w:r>
              <w:rPr>
                <w:rFonts w:hint="eastAsia" w:ascii="仿宋" w:hAnsi="仿宋" w:eastAsia="仿宋" w:cs="仿宋"/>
                <w:sz w:val="24"/>
                <w:szCs w:val="24"/>
              </w:rPr>
              <w:t>T彩色中文界面显示屏；</w:t>
            </w:r>
          </w:p>
          <w:p w14:paraId="658816F1">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sz w:val="24"/>
                <w:szCs w:val="24"/>
              </w:rPr>
              <w:t>分辨</w:t>
            </w:r>
            <w:r>
              <w:rPr>
                <w:rFonts w:hint="eastAsia" w:ascii="仿宋" w:hAnsi="仿宋" w:eastAsia="仿宋" w:cs="仿宋"/>
                <w:color w:val="auto"/>
                <w:sz w:val="24"/>
                <w:szCs w:val="24"/>
              </w:rPr>
              <w:t>率：≥480×272像素；</w:t>
            </w:r>
          </w:p>
          <w:p w14:paraId="60404564">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全屏幕显示双耳听力图，及所有频率掩蔽信息；</w:t>
            </w:r>
          </w:p>
          <w:p w14:paraId="08A3E553">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支持多种操作模式，可选单机独立操作或电脑控制操作测试；</w:t>
            </w:r>
          </w:p>
          <w:p w14:paraId="5199F3E6">
            <w:pPr>
              <w:numPr>
                <w:ilvl w:val="0"/>
                <w:numId w:val="25"/>
              </w:numPr>
              <w:spacing w:line="276" w:lineRule="auto"/>
              <w:rPr>
                <w:rFonts w:hint="eastAsia" w:ascii="仿宋" w:hAnsi="仿宋" w:eastAsia="仿宋" w:cs="仿宋"/>
                <w:sz w:val="24"/>
                <w:szCs w:val="24"/>
              </w:rPr>
            </w:pPr>
            <w:r>
              <w:rPr>
                <w:rFonts w:hint="eastAsia" w:ascii="仿宋" w:hAnsi="仿宋" w:eastAsia="仿宋" w:cs="仿宋"/>
                <w:sz w:val="24"/>
                <w:szCs w:val="24"/>
              </w:rPr>
              <w:t xml:space="preserve">轻触式静音给声， </w:t>
            </w:r>
          </w:p>
          <w:p w14:paraId="4A4D0260">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sz w:val="24"/>
                <w:szCs w:val="24"/>
                <w:lang w:eastAsia="zh-CN"/>
              </w:rPr>
              <w:t>传</w:t>
            </w:r>
            <w:r>
              <w:rPr>
                <w:rFonts w:hint="eastAsia" w:ascii="仿宋" w:hAnsi="仿宋" w:eastAsia="仿宋" w:cs="仿宋"/>
                <w:sz w:val="24"/>
                <w:szCs w:val="24"/>
              </w:rPr>
              <w:t>音：5Hz 正弦</w:t>
            </w:r>
            <w:r>
              <w:rPr>
                <w:rFonts w:hint="eastAsia" w:ascii="仿宋" w:hAnsi="仿宋" w:eastAsia="仿宋" w:cs="仿宋"/>
                <w:color w:val="auto"/>
                <w:sz w:val="24"/>
                <w:szCs w:val="24"/>
              </w:rPr>
              <w:t>波 ，±5%调制</w:t>
            </w:r>
          </w:p>
          <w:p w14:paraId="4FC51858">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接口：数据传输：≥2个USB电脑接口，数据可上传下载，</w:t>
            </w:r>
          </w:p>
          <w:p w14:paraId="4FB0EB29">
            <w:pPr>
              <w:spacing w:line="276" w:lineRule="auto"/>
              <w:ind w:left="480" w:leftChars="200"/>
              <w:rPr>
                <w:rFonts w:hint="eastAsia" w:ascii="仿宋" w:hAnsi="仿宋" w:eastAsia="仿宋" w:cs="仿宋"/>
                <w:color w:val="auto"/>
                <w:sz w:val="24"/>
                <w:szCs w:val="24"/>
              </w:rPr>
            </w:pPr>
            <w:r>
              <w:rPr>
                <w:rFonts w:hint="eastAsia" w:ascii="仿宋" w:hAnsi="仿宋" w:eastAsia="仿宋" w:cs="仿宋"/>
                <w:color w:val="auto"/>
                <w:sz w:val="24"/>
                <w:szCs w:val="24"/>
              </w:rPr>
              <w:t>可外接标准PC键盘</w:t>
            </w:r>
          </w:p>
          <w:p w14:paraId="247A1558">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存储：≥</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00个患者信息及数据</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外接工作站可无限存储。</w:t>
            </w:r>
          </w:p>
          <w:p w14:paraId="0356236F">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并可通过USB数据接口上传下载；可在设备上随时查看历史测试结果。</w:t>
            </w:r>
          </w:p>
          <w:p w14:paraId="1A5C2F95">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打印：通过USB接口直接连接打印机输出测试结果和连接电脑打印；</w:t>
            </w:r>
          </w:p>
          <w:p w14:paraId="3CE43EA2">
            <w:pPr>
              <w:numPr>
                <w:ilvl w:val="0"/>
                <w:numId w:val="25"/>
              </w:num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电源：多种供电方式可选</w:t>
            </w:r>
          </w:p>
          <w:p w14:paraId="00E7A061">
            <w:pPr>
              <w:spacing w:line="276"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直流适配器供电；电池供电；USB端口供电</w:t>
            </w:r>
          </w:p>
          <w:p w14:paraId="4C06C693">
            <w:pPr>
              <w:numPr>
                <w:ilvl w:val="0"/>
                <w:numId w:val="25"/>
              </w:numPr>
              <w:spacing w:line="276"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便携设计，重量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.3kg</w:t>
            </w:r>
            <w:r>
              <w:rPr>
                <w:rFonts w:hint="eastAsia" w:ascii="仿宋" w:hAnsi="仿宋" w:eastAsia="仿宋" w:cs="仿宋"/>
                <w:color w:val="auto"/>
                <w:sz w:val="24"/>
                <w:szCs w:val="24"/>
                <w:highlight w:val="none"/>
              </w:rPr>
              <w:t>，标配原装便携包，方便外出就诊</w:t>
            </w:r>
          </w:p>
          <w:p w14:paraId="487D0FA8">
            <w:pPr>
              <w:widowControl/>
              <w:numPr>
                <w:ilvl w:val="0"/>
                <w:numId w:val="25"/>
              </w:numPr>
              <w:tabs>
                <w:tab w:val="left" w:pos="567"/>
              </w:tabs>
              <w:spacing w:line="400" w:lineRule="exact"/>
              <w:jc w:val="left"/>
              <w:rPr>
                <w:rFonts w:hint="eastAsia" w:ascii="仿宋" w:hAnsi="仿宋" w:eastAsia="仿宋" w:cs="仿宋"/>
                <w:sz w:val="24"/>
                <w:szCs w:val="24"/>
                <w:lang w:eastAsia="zh-CN"/>
              </w:rPr>
            </w:pPr>
            <w:r>
              <w:rPr>
                <w:rFonts w:hint="eastAsia" w:ascii="仿宋" w:hAnsi="仿宋" w:eastAsia="仿宋" w:cs="仿宋"/>
                <w:color w:val="auto"/>
                <w:sz w:val="24"/>
                <w:szCs w:val="24"/>
              </w:rPr>
              <w:t>兼容软件：兼容同品牌所有听力、眩晕</w:t>
            </w:r>
            <w:r>
              <w:rPr>
                <w:rFonts w:hint="eastAsia" w:ascii="仿宋" w:hAnsi="仿宋" w:eastAsia="仿宋" w:cs="仿宋"/>
                <w:sz w:val="24"/>
                <w:szCs w:val="24"/>
              </w:rPr>
              <w:t>设备</w:t>
            </w:r>
            <w:r>
              <w:rPr>
                <w:rFonts w:hint="eastAsia" w:ascii="仿宋" w:hAnsi="仿宋" w:eastAsia="仿宋" w:cs="仿宋"/>
                <w:sz w:val="24"/>
                <w:szCs w:val="24"/>
                <w:lang w:eastAsia="zh-CN"/>
              </w:rPr>
              <w:t>，可统一打印各项测试结果。</w:t>
            </w:r>
          </w:p>
          <w:p w14:paraId="2BBCE5D5">
            <w:pPr>
              <w:numPr>
                <w:ilvl w:val="0"/>
                <w:numId w:val="26"/>
              </w:numPr>
              <w:tabs>
                <w:tab w:val="left" w:pos="567"/>
              </w:tabs>
              <w:spacing w:line="400" w:lineRule="exac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对原有电测听设备进行系统软件升级，自动计算年龄修正值等。</w:t>
            </w:r>
          </w:p>
          <w:p w14:paraId="1CB7FE2C">
            <w:pPr>
              <w:numPr>
                <w:ilvl w:val="0"/>
                <w:numId w:val="26"/>
              </w:numPr>
              <w:tabs>
                <w:tab w:val="left" w:pos="567"/>
              </w:tabs>
              <w:spacing w:line="400" w:lineRule="exac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配备工作站一套。</w:t>
            </w:r>
          </w:p>
          <w:p w14:paraId="0B1B0115">
            <w:pPr>
              <w:ind w:left="0" w:leftChars="0" w:firstLine="0" w:firstLineChars="0"/>
              <w:rPr>
                <w:rFonts w:hint="eastAsia" w:ascii="仿宋" w:hAnsi="仿宋" w:eastAsia="仿宋" w:cs="仿宋"/>
                <w:b w:val="0"/>
                <w:bCs/>
                <w:sz w:val="28"/>
                <w:szCs w:val="28"/>
              </w:rPr>
            </w:pPr>
            <w:r>
              <w:rPr>
                <w:rFonts w:hint="eastAsia" w:ascii="仿宋" w:hAnsi="仿宋" w:eastAsia="仿宋" w:cs="仿宋"/>
                <w:b w:val="0"/>
                <w:bCs/>
                <w:sz w:val="28"/>
                <w:szCs w:val="28"/>
                <w:lang w:eastAsia="zh-CN"/>
              </w:rPr>
              <w:t>二、</w:t>
            </w:r>
            <w:r>
              <w:rPr>
                <w:rFonts w:hint="eastAsia" w:ascii="仿宋" w:hAnsi="仿宋" w:eastAsia="仿宋" w:cs="仿宋"/>
                <w:b w:val="0"/>
                <w:bCs/>
                <w:sz w:val="28"/>
                <w:szCs w:val="28"/>
              </w:rPr>
              <w:t>隔音室技术参数</w:t>
            </w:r>
          </w:p>
          <w:p w14:paraId="677044D0">
            <w:pPr>
              <w:pStyle w:val="673"/>
              <w:spacing w:line="360" w:lineRule="auto"/>
              <w:ind w:left="240" w:hanging="240" w:hangingChars="100"/>
              <w:rPr>
                <w:rFonts w:hint="eastAsia" w:ascii="仿宋" w:hAnsi="仿宋" w:eastAsia="仿宋" w:cs="仿宋"/>
                <w:sz w:val="28"/>
                <w:szCs w:val="28"/>
              </w:rPr>
            </w:pPr>
            <w:r>
              <w:rPr>
                <w:rFonts w:hint="eastAsia" w:ascii="仿宋" w:hAnsi="仿宋" w:eastAsia="仿宋" w:cs="仿宋"/>
                <w:sz w:val="24"/>
                <w:szCs w:val="24"/>
              </w:rPr>
              <w:t>1.参照国家标准GB/T16</w:t>
            </w:r>
            <w:r>
              <w:rPr>
                <w:rFonts w:hint="eastAsia" w:ascii="仿宋" w:hAnsi="仿宋" w:eastAsia="仿宋" w:cs="仿宋"/>
                <w:sz w:val="24"/>
                <w:szCs w:val="24"/>
                <w:lang w:val="en-US" w:eastAsia="zh-CN"/>
              </w:rPr>
              <w:t>296</w:t>
            </w:r>
            <w:r>
              <w:rPr>
                <w:rFonts w:hint="eastAsia" w:ascii="仿宋" w:hAnsi="仿宋" w:eastAsia="仿宋" w:cs="仿宋"/>
                <w:sz w:val="24"/>
                <w:szCs w:val="24"/>
              </w:rPr>
              <w:t>《</w:t>
            </w:r>
            <w:r>
              <w:rPr>
                <w:rFonts w:hint="eastAsia" w:ascii="仿宋" w:hAnsi="仿宋" w:eastAsia="仿宋" w:cs="仿宋"/>
                <w:sz w:val="24"/>
                <w:szCs w:val="24"/>
                <w:lang w:eastAsia="zh-CN"/>
              </w:rPr>
              <w:t>纯音气导和骨导听阀基本消声法</w:t>
            </w:r>
            <w:r>
              <w:rPr>
                <w:rFonts w:hint="eastAsia" w:ascii="仿宋" w:hAnsi="仿宋" w:eastAsia="仿宋" w:cs="仿宋"/>
                <w:sz w:val="24"/>
                <w:szCs w:val="24"/>
              </w:rPr>
              <w:t>》生产，室内本底噪声≤</w:t>
            </w:r>
            <w:r>
              <w:rPr>
                <w:rFonts w:hint="eastAsia" w:ascii="仿宋" w:hAnsi="仿宋" w:eastAsia="仿宋" w:cs="仿宋"/>
                <w:sz w:val="24"/>
                <w:szCs w:val="24"/>
                <w:lang w:val="en-US" w:eastAsia="zh-CN"/>
              </w:rPr>
              <w:t>2</w:t>
            </w:r>
            <w:r>
              <w:rPr>
                <w:rFonts w:hint="eastAsia" w:ascii="仿宋" w:hAnsi="仿宋" w:eastAsia="仿宋" w:cs="仿宋"/>
                <w:sz w:val="24"/>
                <w:szCs w:val="24"/>
              </w:rPr>
              <w:t>8dB（A）标准，《室外本底噪声≤55dB（A）》</w:t>
            </w:r>
          </w:p>
          <w:p w14:paraId="55098117">
            <w:pPr>
              <w:spacing w:line="360" w:lineRule="auto"/>
              <w:rPr>
                <w:rFonts w:hint="eastAsia" w:ascii="仿宋" w:hAnsi="仿宋" w:eastAsia="仿宋" w:cs="仿宋"/>
                <w:color w:val="FF0000"/>
                <w:sz w:val="24"/>
                <w:szCs w:val="24"/>
              </w:rPr>
            </w:pPr>
            <w:r>
              <w:rPr>
                <w:rFonts w:hint="eastAsia" w:ascii="仿宋" w:hAnsi="仿宋" w:eastAsia="仿宋" w:cs="仿宋"/>
                <w:sz w:val="24"/>
                <w:szCs w:val="24"/>
              </w:rPr>
              <w:t>2.尺寸内径:</w:t>
            </w:r>
            <w:r>
              <w:rPr>
                <w:rFonts w:hint="eastAsia" w:ascii="仿宋" w:hAnsi="仿宋" w:eastAsia="仿宋" w:cs="仿宋"/>
                <w:color w:val="auto"/>
                <w:sz w:val="24"/>
                <w:szCs w:val="24"/>
              </w:rPr>
              <w:t>长</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米×宽</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米×高2.1米.</w:t>
            </w:r>
          </w:p>
          <w:p w14:paraId="620AC3AC">
            <w:pPr>
              <w:spacing w:line="360" w:lineRule="auto"/>
              <w:ind w:firstLine="240" w:firstLineChars="100"/>
              <w:rPr>
                <w:rFonts w:hint="eastAsia" w:ascii="仿宋" w:hAnsi="仿宋" w:eastAsia="仿宋" w:cs="仿宋"/>
                <w:color w:val="FF0000"/>
                <w:sz w:val="24"/>
                <w:szCs w:val="24"/>
              </w:rPr>
            </w:pPr>
            <w:r>
              <w:rPr>
                <w:rFonts w:hint="eastAsia" w:ascii="仿宋" w:hAnsi="仿宋" w:eastAsia="仿宋" w:cs="仿宋"/>
                <w:sz w:val="24"/>
                <w:szCs w:val="24"/>
              </w:rPr>
              <w:t>尺寸外径:</w:t>
            </w:r>
            <w:r>
              <w:rPr>
                <w:rFonts w:hint="eastAsia" w:ascii="仿宋" w:hAnsi="仿宋" w:eastAsia="仿宋" w:cs="仿宋"/>
                <w:color w:val="auto"/>
                <w:sz w:val="24"/>
                <w:szCs w:val="24"/>
              </w:rPr>
              <w:t>长</w:t>
            </w:r>
            <w:r>
              <w:rPr>
                <w:rFonts w:hint="eastAsia" w:ascii="仿宋" w:hAnsi="仿宋" w:eastAsia="仿宋" w:cs="仿宋"/>
                <w:color w:val="auto"/>
                <w:sz w:val="24"/>
                <w:szCs w:val="24"/>
                <w:lang w:val="en-US" w:eastAsia="zh-CN"/>
              </w:rPr>
              <w:t>1.7</w:t>
            </w:r>
            <w:r>
              <w:rPr>
                <w:rFonts w:hint="eastAsia" w:ascii="仿宋" w:hAnsi="仿宋" w:eastAsia="仿宋" w:cs="仿宋"/>
                <w:color w:val="auto"/>
                <w:sz w:val="24"/>
                <w:szCs w:val="24"/>
              </w:rPr>
              <w:t>米×宽</w:t>
            </w:r>
            <w:r>
              <w:rPr>
                <w:rFonts w:hint="eastAsia" w:ascii="仿宋" w:hAnsi="仿宋" w:eastAsia="仿宋" w:cs="仿宋"/>
                <w:color w:val="auto"/>
                <w:sz w:val="24"/>
                <w:szCs w:val="24"/>
                <w:lang w:val="en-US" w:eastAsia="zh-CN"/>
              </w:rPr>
              <w:t>1.7</w:t>
            </w:r>
            <w:r>
              <w:rPr>
                <w:rFonts w:hint="eastAsia" w:ascii="仿宋" w:hAnsi="仿宋" w:eastAsia="仿宋" w:cs="仿宋"/>
                <w:color w:val="auto"/>
                <w:sz w:val="24"/>
                <w:szCs w:val="24"/>
              </w:rPr>
              <w:t>米×高2.</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米.</w:t>
            </w:r>
          </w:p>
          <w:p w14:paraId="7026868A">
            <w:pPr>
              <w:spacing w:line="360" w:lineRule="auto"/>
              <w:rPr>
                <w:rFonts w:hint="eastAsia" w:ascii="仿宋" w:hAnsi="仿宋" w:eastAsia="仿宋" w:cs="仿宋"/>
                <w:sz w:val="28"/>
                <w:szCs w:val="28"/>
              </w:rPr>
            </w:pPr>
            <w:r>
              <w:rPr>
                <w:rFonts w:hint="eastAsia" w:ascii="仿宋" w:hAnsi="仿宋" w:eastAsia="仿宋" w:cs="仿宋"/>
                <w:sz w:val="24"/>
                <w:szCs w:val="24"/>
              </w:rPr>
              <w:t>3.双层中空隔音窗，</w:t>
            </w:r>
            <w:r>
              <w:rPr>
                <w:rFonts w:hint="eastAsia" w:ascii="仿宋" w:hAnsi="仿宋" w:eastAsia="仿宋" w:cs="仿宋"/>
                <w:sz w:val="24"/>
                <w:szCs w:val="24"/>
                <w:highlight w:val="none"/>
              </w:rPr>
              <w:t>尺寸：</w:t>
            </w:r>
            <w:r>
              <w:rPr>
                <w:rFonts w:hint="eastAsia" w:ascii="仿宋" w:hAnsi="仿宋" w:eastAsia="仿宋" w:cs="仿宋"/>
                <w:sz w:val="24"/>
                <w:szCs w:val="24"/>
                <w:highlight w:val="none"/>
                <w:lang w:val="en-US" w:eastAsia="zh-CN"/>
              </w:rPr>
              <w:t>70</w:t>
            </w:r>
            <w:r>
              <w:rPr>
                <w:rFonts w:hint="eastAsia" w:ascii="仿宋" w:hAnsi="仿宋" w:eastAsia="仿宋" w:cs="仿宋"/>
                <w:sz w:val="24"/>
                <w:szCs w:val="24"/>
                <w:highlight w:val="none"/>
              </w:rPr>
              <w:t>cm(宽)</w:t>
            </w:r>
            <w:r>
              <w:rPr>
                <w:rFonts w:hint="eastAsia" w:ascii="仿宋" w:hAnsi="仿宋" w:eastAsia="仿宋" w:cs="仿宋"/>
                <w:color w:val="auto"/>
                <w:sz w:val="24"/>
                <w:szCs w:val="24"/>
                <w:highlight w:val="none"/>
              </w:rPr>
              <w:t>×</w:t>
            </w:r>
            <w:r>
              <w:rPr>
                <w:rFonts w:hint="eastAsia" w:ascii="仿宋" w:hAnsi="仿宋" w:eastAsia="仿宋" w:cs="仿宋"/>
                <w:sz w:val="24"/>
                <w:szCs w:val="24"/>
                <w:highlight w:val="none"/>
              </w:rPr>
              <w:t>60cm（高）</w:t>
            </w:r>
          </w:p>
          <w:p w14:paraId="2B6A4354">
            <w:pPr>
              <w:spacing w:line="360" w:lineRule="auto"/>
              <w:rPr>
                <w:rFonts w:hint="eastAsia" w:ascii="仿宋" w:hAnsi="仿宋" w:eastAsia="仿宋" w:cs="仿宋"/>
                <w:sz w:val="28"/>
                <w:szCs w:val="28"/>
              </w:rPr>
            </w:pPr>
            <w:r>
              <w:rPr>
                <w:rFonts w:hint="eastAsia" w:ascii="仿宋" w:hAnsi="仿宋" w:eastAsia="仿宋" w:cs="仿宋"/>
                <w:sz w:val="24"/>
                <w:szCs w:val="24"/>
              </w:rPr>
              <w:t>4.双磁控凸凹式隔音门，独立双门尺寸：186cm(高)</w:t>
            </w:r>
            <w:r>
              <w:rPr>
                <w:rFonts w:hint="eastAsia" w:ascii="仿宋" w:hAnsi="仿宋" w:eastAsia="仿宋" w:cs="仿宋"/>
                <w:color w:val="auto"/>
                <w:sz w:val="24"/>
                <w:szCs w:val="24"/>
              </w:rPr>
              <w:t>×</w:t>
            </w:r>
            <w:r>
              <w:rPr>
                <w:rFonts w:hint="eastAsia" w:ascii="仿宋" w:hAnsi="仿宋" w:eastAsia="仿宋" w:cs="仿宋"/>
                <w:sz w:val="24"/>
                <w:szCs w:val="24"/>
              </w:rPr>
              <w:t>80cm（宽）</w:t>
            </w:r>
          </w:p>
          <w:p w14:paraId="64C32EE9">
            <w:pPr>
              <w:spacing w:line="360" w:lineRule="auto"/>
              <w:ind w:left="240" w:leftChars="100" w:firstLine="240" w:firstLineChars="100"/>
              <w:rPr>
                <w:rFonts w:hint="eastAsia"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sz w:val="24"/>
                <w:szCs w:val="24"/>
                <w:highlight w:val="none"/>
              </w:rPr>
              <w:t>独立超强静音换气系统，具有良好的空气流通性</w:t>
            </w:r>
            <w:r>
              <w:rPr>
                <w:rFonts w:hint="eastAsia" w:ascii="仿宋" w:hAnsi="仿宋" w:eastAsia="仿宋" w:cs="仿宋"/>
                <w:sz w:val="24"/>
                <w:szCs w:val="24"/>
              </w:rPr>
              <w:t>,换气量大于每小时5-10立方通风工作状态下隔音室内强制通风换气、可接空调引入通风（风口噪声小于2</w:t>
            </w:r>
            <w:r>
              <w:rPr>
                <w:rFonts w:hint="eastAsia" w:ascii="仿宋" w:hAnsi="仿宋" w:eastAsia="仿宋" w:cs="仿宋"/>
                <w:sz w:val="24"/>
                <w:szCs w:val="24"/>
                <w:lang w:val="en-US" w:eastAsia="zh-CN"/>
              </w:rPr>
              <w:t>8</w:t>
            </w:r>
            <w:r>
              <w:rPr>
                <w:rFonts w:hint="eastAsia" w:ascii="仿宋" w:hAnsi="仿宋" w:eastAsia="仿宋" w:cs="仿宋"/>
                <w:sz w:val="24"/>
                <w:szCs w:val="24"/>
              </w:rPr>
              <w:t>dB）；</w:t>
            </w:r>
          </w:p>
          <w:p w14:paraId="72C9FEB1">
            <w:pPr>
              <w:spacing w:line="360" w:lineRule="auto"/>
              <w:ind w:left="240" w:leftChars="100" w:firstLine="240" w:firstLineChars="100"/>
              <w:rPr>
                <w:rFonts w:hint="eastAsia" w:ascii="仿宋" w:hAnsi="仿宋" w:eastAsia="仿宋" w:cs="仿宋"/>
                <w:sz w:val="24"/>
                <w:szCs w:val="24"/>
              </w:rPr>
            </w:pPr>
            <w:r>
              <w:rPr>
                <w:rFonts w:hint="eastAsia" w:ascii="仿宋" w:hAnsi="仿宋" w:eastAsia="仿宋" w:cs="仿宋"/>
                <w:sz w:val="24"/>
                <w:szCs w:val="24"/>
              </w:rPr>
              <w:t>6.双“悬浮” 式阻尼减振器与原地面隔离, 减振器额定载荷：160Kg/只；额定静变形：7±2mm/只；额定固有频率：7±1HZ/只；阻尼比：≥0.05，</w:t>
            </w:r>
            <w:r>
              <w:rPr>
                <w:rFonts w:hint="eastAsia" w:ascii="仿宋" w:hAnsi="仿宋" w:eastAsia="仿宋" w:cs="仿宋"/>
                <w:sz w:val="24"/>
                <w:szCs w:val="24"/>
                <w:highlight w:val="none"/>
              </w:rPr>
              <w:t>耐高温、耐潮湿，不老化蠕变。</w:t>
            </w:r>
          </w:p>
          <w:p w14:paraId="537C9E96">
            <w:pPr>
              <w:spacing w:line="360" w:lineRule="auto"/>
              <w:rPr>
                <w:rFonts w:hint="eastAsia" w:ascii="仿宋" w:hAnsi="仿宋" w:eastAsia="仿宋" w:cs="仿宋"/>
                <w:sz w:val="24"/>
                <w:szCs w:val="24"/>
                <w:lang w:eastAsia="zh-CN"/>
              </w:rPr>
            </w:pPr>
            <w:r>
              <w:rPr>
                <w:rFonts w:hint="eastAsia" w:ascii="仿宋" w:hAnsi="仿宋" w:eastAsia="仿宋" w:cs="仿宋"/>
                <w:sz w:val="24"/>
                <w:szCs w:val="24"/>
              </w:rPr>
              <w:t>7.密闭式信号接入系统</w:t>
            </w:r>
            <w:r>
              <w:rPr>
                <w:rFonts w:hint="eastAsia" w:ascii="仿宋" w:hAnsi="仿宋" w:eastAsia="仿宋" w:cs="仿宋"/>
                <w:sz w:val="24"/>
                <w:szCs w:val="24"/>
                <w:lang w:eastAsia="zh-CN"/>
              </w:rPr>
              <w:t>和</w:t>
            </w:r>
            <w:r>
              <w:rPr>
                <w:rFonts w:hint="eastAsia" w:ascii="仿宋" w:hAnsi="仿宋" w:eastAsia="仿宋" w:cs="仿宋"/>
                <w:sz w:val="24"/>
                <w:szCs w:val="24"/>
              </w:rPr>
              <w:t>信号转换接口, 可减少检测设备的声音衰减</w:t>
            </w:r>
            <w:r>
              <w:rPr>
                <w:rFonts w:hint="eastAsia" w:ascii="仿宋" w:hAnsi="仿宋" w:eastAsia="仿宋" w:cs="仿宋"/>
                <w:sz w:val="24"/>
                <w:szCs w:val="24"/>
                <w:lang w:eastAsia="zh-CN"/>
              </w:rPr>
              <w:t>。</w:t>
            </w:r>
          </w:p>
          <w:p w14:paraId="6CE50EC6">
            <w:pPr>
              <w:spacing w:line="360" w:lineRule="auto"/>
              <w:ind w:left="240" w:leftChars="100" w:firstLine="240" w:firstLineChars="100"/>
              <w:rPr>
                <w:rFonts w:hint="eastAsia" w:ascii="仿宋" w:hAnsi="仿宋" w:eastAsia="仿宋" w:cs="仿宋"/>
                <w:sz w:val="24"/>
                <w:szCs w:val="24"/>
              </w:rPr>
            </w:pPr>
            <w:r>
              <w:rPr>
                <w:rFonts w:hint="eastAsia" w:ascii="仿宋" w:hAnsi="仿宋" w:eastAsia="仿宋" w:cs="仿宋"/>
                <w:sz w:val="24"/>
                <w:szCs w:val="24"/>
              </w:rPr>
              <w:t>8. 外表面1.5 mm外饰烤漆钢板,防潮、防锈，不得使用喷漆, 钢板内必须附着阻尼材料，防止钢板共振</w:t>
            </w:r>
          </w:p>
          <w:p w14:paraId="3D6573EE">
            <w:pPr>
              <w:spacing w:line="360" w:lineRule="auto"/>
              <w:ind w:left="240" w:leftChars="100" w:firstLine="240" w:firstLineChars="100"/>
              <w:rPr>
                <w:rFonts w:hint="eastAsia" w:ascii="仿宋" w:hAnsi="仿宋" w:eastAsia="仿宋" w:cs="仿宋"/>
                <w:sz w:val="24"/>
                <w:szCs w:val="24"/>
                <w:lang w:val="en-US" w:eastAsia="zh-CN"/>
              </w:rPr>
            </w:pPr>
            <w:r>
              <w:rPr>
                <w:rFonts w:hint="eastAsia" w:ascii="仿宋" w:hAnsi="仿宋" w:eastAsia="仿宋" w:cs="仿宋"/>
                <w:sz w:val="24"/>
                <w:szCs w:val="24"/>
              </w:rPr>
              <w:t>9.内表面：</w:t>
            </w:r>
            <w:r>
              <w:rPr>
                <w:rFonts w:hint="eastAsia" w:ascii="仿宋" w:hAnsi="仿宋" w:eastAsia="仿宋" w:cs="仿宋"/>
                <w:sz w:val="24"/>
                <w:szCs w:val="24"/>
                <w:lang w:eastAsia="zh-CN"/>
              </w:rPr>
              <w:t>使用</w:t>
            </w:r>
            <w:r>
              <w:rPr>
                <w:rFonts w:hint="eastAsia" w:ascii="仿宋" w:hAnsi="仿宋" w:eastAsia="仿宋" w:cs="仿宋"/>
                <w:sz w:val="24"/>
                <w:szCs w:val="24"/>
                <w:lang w:val="en-US" w:eastAsia="zh-CN"/>
              </w:rPr>
              <w:t>50cm（宽）</w:t>
            </w:r>
            <w:r>
              <w:rPr>
                <w:rFonts w:hint="eastAsia" w:ascii="仿宋" w:hAnsi="仿宋" w:eastAsia="仿宋" w:cs="仿宋"/>
                <w:color w:val="auto"/>
                <w:sz w:val="24"/>
                <w:szCs w:val="24"/>
              </w:rPr>
              <w:t>×</w:t>
            </w:r>
            <w:r>
              <w:rPr>
                <w:rFonts w:hint="eastAsia" w:ascii="仿宋" w:hAnsi="仿宋" w:eastAsia="仿宋" w:cs="仿宋"/>
                <w:sz w:val="24"/>
                <w:szCs w:val="24"/>
                <w:lang w:val="en-US" w:eastAsia="zh-CN"/>
              </w:rPr>
              <w:t>210cm（长）的</w:t>
            </w:r>
            <w:r>
              <w:rPr>
                <w:rFonts w:hint="eastAsia" w:ascii="仿宋" w:hAnsi="仿宋" w:eastAsia="仿宋" w:cs="仿宋"/>
                <w:sz w:val="24"/>
                <w:szCs w:val="24"/>
              </w:rPr>
              <w:t>冲孔铝板</w:t>
            </w:r>
            <w:r>
              <w:rPr>
                <w:rFonts w:hint="eastAsia" w:ascii="仿宋" w:hAnsi="仿宋" w:eastAsia="仿宋" w:cs="仿宋"/>
                <w:sz w:val="24"/>
                <w:szCs w:val="24"/>
                <w:lang w:val="en-US" w:eastAsia="zh-CN"/>
              </w:rPr>
              <w:t>.</w:t>
            </w:r>
          </w:p>
          <w:p w14:paraId="50881A41">
            <w:pPr>
              <w:spacing w:line="360" w:lineRule="auto"/>
              <w:ind w:left="240" w:leftChars="100" w:firstLine="240" w:firstLineChars="100"/>
              <w:rPr>
                <w:rFonts w:hint="eastAsia" w:ascii="仿宋" w:hAnsi="仿宋" w:eastAsia="仿宋" w:cs="仿宋"/>
                <w:sz w:val="24"/>
                <w:szCs w:val="24"/>
                <w:lang w:eastAsia="zh-CN"/>
              </w:rPr>
            </w:pPr>
            <w:r>
              <w:rPr>
                <w:rFonts w:hint="eastAsia" w:ascii="仿宋" w:hAnsi="仿宋" w:eastAsia="仿宋" w:cs="仿宋"/>
                <w:sz w:val="24"/>
                <w:szCs w:val="24"/>
              </w:rPr>
              <w:t>10.内地面：环保</w:t>
            </w:r>
            <w:r>
              <w:rPr>
                <w:rFonts w:hint="eastAsia" w:ascii="仿宋" w:hAnsi="仿宋" w:eastAsia="仿宋" w:cs="仿宋"/>
                <w:sz w:val="24"/>
                <w:szCs w:val="24"/>
                <w:lang w:eastAsia="zh-CN"/>
              </w:rPr>
              <w:t>地毯</w:t>
            </w:r>
          </w:p>
          <w:p w14:paraId="2710F6C6">
            <w:pPr>
              <w:spacing w:line="360" w:lineRule="auto"/>
              <w:ind w:left="480" w:leftChars="200" w:firstLine="120" w:firstLineChars="50"/>
              <w:rPr>
                <w:rFonts w:hint="eastAsia" w:ascii="仿宋" w:hAnsi="仿宋" w:eastAsia="仿宋" w:cs="仿宋"/>
                <w:sz w:val="24"/>
                <w:szCs w:val="24"/>
              </w:rPr>
            </w:pPr>
            <w:r>
              <w:rPr>
                <w:rFonts w:hint="eastAsia" w:ascii="仿宋" w:hAnsi="仿宋" w:eastAsia="仿宋" w:cs="仿宋"/>
                <w:sz w:val="24"/>
                <w:szCs w:val="24"/>
              </w:rPr>
              <w:t>11.回字型双层悬浮结构，测听室六面墙体不得与房间混凝土墙体有刚性连接，组装式，可拆卸、搬迁，现场施工不得焊接,全部采用环保材料、安装完成即可投入使用</w:t>
            </w:r>
          </w:p>
          <w:p w14:paraId="69B017B3">
            <w:pPr>
              <w:spacing w:line="360" w:lineRule="auto"/>
              <w:ind w:left="240" w:leftChars="100" w:firstLine="240" w:firstLineChars="100"/>
              <w:rPr>
                <w:rFonts w:hint="eastAsia" w:ascii="仿宋" w:hAnsi="仿宋" w:eastAsia="仿宋" w:cs="仿宋"/>
                <w:sz w:val="24"/>
                <w:szCs w:val="24"/>
              </w:rPr>
            </w:pPr>
            <w:r>
              <w:rPr>
                <w:rFonts w:hint="eastAsia" w:ascii="仿宋" w:hAnsi="仿宋" w:eastAsia="仿宋" w:cs="仿宋"/>
                <w:sz w:val="24"/>
                <w:szCs w:val="24"/>
              </w:rPr>
              <w:t>12.LED吸顶灯,与隔音室顶部平整</w:t>
            </w:r>
          </w:p>
          <w:p w14:paraId="7FEEBBEE">
            <w:pPr>
              <w:pStyle w:val="673"/>
              <w:spacing w:line="360" w:lineRule="auto"/>
              <w:ind w:left="480" w:leftChars="200" w:firstLine="0" w:firstLineChars="0"/>
              <w:rPr>
                <w:rFonts w:asciiTheme="minorEastAsia" w:hAnsiTheme="minorEastAsia"/>
                <w:szCs w:val="21"/>
              </w:rPr>
            </w:pPr>
            <w:r>
              <w:rPr>
                <w:rFonts w:hint="eastAsia" w:ascii="仿宋" w:hAnsi="仿宋" w:eastAsia="仿宋" w:cs="仿宋"/>
                <w:sz w:val="24"/>
                <w:szCs w:val="24"/>
              </w:rPr>
              <w:t xml:space="preserve">13.电源：220V  50HZ使用环境：温度 -15 ～ 60度  </w:t>
            </w:r>
            <w:r>
              <w:rPr>
                <w:rFonts w:hint="eastAsia" w:ascii="宋体" w:hAnsi="宋体"/>
                <w:sz w:val="24"/>
                <w:szCs w:val="24"/>
              </w:rPr>
              <w:t xml:space="preserve"> </w:t>
            </w:r>
          </w:p>
        </w:tc>
        <w:tc>
          <w:tcPr>
            <w:tcW w:w="991" w:type="dxa"/>
            <w:vAlign w:val="center"/>
          </w:tcPr>
          <w:p w14:paraId="68472FB1">
            <w:pPr>
              <w:spacing w:line="560" w:lineRule="exact"/>
              <w:ind w:left="0" w:leftChars="0" w:firstLine="0" w:firstLineChars="0"/>
              <w:rPr>
                <w:rFonts w:asciiTheme="minorEastAsia" w:hAnsiTheme="minorEastAsia"/>
                <w:szCs w:val="21"/>
              </w:rPr>
            </w:pPr>
          </w:p>
        </w:tc>
        <w:tc>
          <w:tcPr>
            <w:tcW w:w="1296" w:type="dxa"/>
            <w:vAlign w:val="center"/>
          </w:tcPr>
          <w:p w14:paraId="7D3E9FA2">
            <w:pPr>
              <w:spacing w:line="560" w:lineRule="exact"/>
              <w:ind w:left="0" w:leftChars="0" w:firstLine="0" w:firstLineChars="0"/>
              <w:rPr>
                <w:rFonts w:asciiTheme="minorEastAsia" w:hAnsiTheme="minorEastAsia"/>
                <w:szCs w:val="21"/>
              </w:rPr>
            </w:pPr>
          </w:p>
        </w:tc>
        <w:tc>
          <w:tcPr>
            <w:tcW w:w="954" w:type="dxa"/>
            <w:vAlign w:val="center"/>
          </w:tcPr>
          <w:p w14:paraId="6FCB6E0F">
            <w:pPr>
              <w:ind w:left="0" w:leftChars="0" w:firstLine="0" w:firstLineChars="0"/>
              <w:jc w:val="center"/>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7C75DC1F">
            <w:pPr>
              <w:ind w:left="0" w:leftChars="0" w:firstLine="0" w:firstLineChars="0"/>
              <w:jc w:val="left"/>
              <w:rPr>
                <w:rFonts w:hint="eastAsia" w:ascii="仿宋" w:hAnsi="仿宋" w:eastAsia="仿宋" w:cs="仿宋"/>
                <w:sz w:val="24"/>
                <w:szCs w:val="24"/>
                <w:lang w:val="en-US" w:eastAsia="zh-CN"/>
              </w:rPr>
            </w:pPr>
          </w:p>
          <w:p w14:paraId="06D9B3FA">
            <w:pPr>
              <w:ind w:left="0" w:leftChars="0" w:firstLine="0" w:firstLineChars="0"/>
              <w:jc w:val="left"/>
              <w:rPr>
                <w:rFonts w:hint="eastAsia" w:ascii="仿宋" w:hAnsi="仿宋" w:eastAsia="仿宋" w:cs="仿宋"/>
                <w:sz w:val="24"/>
                <w:szCs w:val="24"/>
                <w:lang w:val="en-US" w:eastAsia="zh-CN"/>
              </w:rPr>
            </w:pPr>
          </w:p>
          <w:p w14:paraId="2FA3F7D9">
            <w:pPr>
              <w:ind w:left="0" w:leftChars="0" w:firstLine="0" w:firstLineChars="0"/>
              <w:jc w:val="left"/>
              <w:rPr>
                <w:rFonts w:hint="eastAsia" w:ascii="仿宋" w:hAnsi="仿宋" w:eastAsia="仿宋" w:cs="仿宋"/>
                <w:sz w:val="24"/>
                <w:szCs w:val="24"/>
                <w:lang w:val="en-US" w:eastAsia="zh-CN"/>
              </w:rPr>
            </w:pPr>
          </w:p>
          <w:p w14:paraId="6CBCF1C8">
            <w:pPr>
              <w:ind w:left="0" w:leftChars="0" w:firstLine="0" w:firstLineChars="0"/>
              <w:jc w:val="left"/>
              <w:rPr>
                <w:rFonts w:hint="default" w:eastAsia="宋体" w:asciiTheme="minorEastAsia" w:hAnsiTheme="minorEastAsia"/>
                <w:szCs w:val="21"/>
                <w:lang w:val="en-US" w:eastAsia="zh-CN"/>
              </w:rPr>
            </w:pPr>
            <w:r>
              <w:rPr>
                <w:rFonts w:hint="eastAsia" w:ascii="仿宋" w:hAnsi="仿宋" w:eastAsia="仿宋" w:cs="仿宋"/>
                <w:sz w:val="24"/>
                <w:szCs w:val="24"/>
                <w:lang w:val="en-US" w:eastAsia="zh-CN"/>
              </w:rPr>
              <w:t>其中电测听为“原装进口”（财政部门已审核、专家已论证）</w:t>
            </w:r>
          </w:p>
        </w:tc>
      </w:tr>
      <w:tr w14:paraId="19B26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Align w:val="center"/>
          </w:tcPr>
          <w:p w14:paraId="1B80A48F">
            <w:pPr>
              <w:spacing w:line="560" w:lineRule="exact"/>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eastAsia="zh-CN"/>
              </w:rPr>
              <w:t>腰臀比检测仪</w:t>
            </w:r>
          </w:p>
        </w:tc>
        <w:tc>
          <w:tcPr>
            <w:tcW w:w="720" w:type="dxa"/>
            <w:vAlign w:val="center"/>
          </w:tcPr>
          <w:p w14:paraId="3313F832">
            <w:pPr>
              <w:spacing w:line="560" w:lineRule="exact"/>
              <w:ind w:left="0" w:leftChars="0" w:firstLine="0" w:firstLineChars="0"/>
              <w:jc w:val="both"/>
              <w:rPr>
                <w:rFonts w:hint="eastAsia" w:asciiTheme="minorEastAsia" w:hAnsiTheme="minorEastAsia" w:eastAsiaTheme="minorEastAsia"/>
                <w:szCs w:val="21"/>
                <w:lang w:val="en-US" w:eastAsia="zh-CN"/>
              </w:rPr>
            </w:pPr>
            <w:r>
              <w:rPr>
                <w:rFonts w:hint="eastAsia" w:asciiTheme="minorEastAsia" w:hAnsiTheme="minorEastAsia"/>
                <w:szCs w:val="21"/>
                <w:lang w:val="en-US" w:eastAsia="zh-CN"/>
              </w:rPr>
              <w:t>2</w:t>
            </w:r>
          </w:p>
        </w:tc>
        <w:tc>
          <w:tcPr>
            <w:tcW w:w="735" w:type="dxa"/>
            <w:vAlign w:val="center"/>
          </w:tcPr>
          <w:p w14:paraId="19670186">
            <w:pPr>
              <w:spacing w:line="560" w:lineRule="exact"/>
              <w:ind w:left="0" w:leftChars="0" w:firstLine="0" w:firstLineChars="0"/>
              <w:jc w:val="both"/>
              <w:rPr>
                <w:rFonts w:asciiTheme="minorEastAsia" w:hAnsiTheme="minorEastAsia"/>
                <w:szCs w:val="21"/>
              </w:rPr>
            </w:pPr>
            <w:r>
              <w:rPr>
                <w:rFonts w:hint="eastAsia" w:asciiTheme="minorEastAsia" w:hAnsiTheme="minorEastAsia"/>
                <w:szCs w:val="21"/>
              </w:rPr>
              <w:t>台</w:t>
            </w:r>
          </w:p>
        </w:tc>
        <w:tc>
          <w:tcPr>
            <w:tcW w:w="6817" w:type="dxa"/>
          </w:tcPr>
          <w:p w14:paraId="75A0D10F">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功能：</w:t>
            </w:r>
            <w:r>
              <w:rPr>
                <w:rFonts w:hint="eastAsia" w:ascii="仿宋" w:hAnsi="仿宋" w:eastAsia="仿宋" w:cs="仿宋"/>
                <w:b w:val="0"/>
                <w:bCs w:val="0"/>
                <w:sz w:val="24"/>
                <w:szCs w:val="24"/>
                <w:lang w:val="zh-CN" w:eastAsia="zh-CN"/>
              </w:rPr>
              <w:t>微电脑控制；刷身份证，自助触屏式操作，语音动画指导，测量身高、体重、体型指数</w:t>
            </w:r>
            <w:r>
              <w:rPr>
                <w:rFonts w:hint="eastAsia" w:ascii="仿宋" w:hAnsi="仿宋" w:eastAsia="仿宋" w:cs="仿宋"/>
                <w:b w:val="0"/>
                <w:bCs w:val="0"/>
                <w:sz w:val="24"/>
                <w:szCs w:val="24"/>
                <w:lang w:val="en-US" w:eastAsia="zh-CN"/>
              </w:rPr>
              <w:t>BMI、腰围、臀围、腰臀比</w:t>
            </w:r>
            <w:r>
              <w:rPr>
                <w:rFonts w:hint="eastAsia" w:ascii="仿宋" w:hAnsi="仿宋" w:eastAsia="仿宋" w:cs="仿宋"/>
                <w:b w:val="0"/>
                <w:bCs w:val="0"/>
                <w:sz w:val="24"/>
                <w:szCs w:val="24"/>
                <w:lang w:val="zh-CN" w:eastAsia="zh-CN"/>
              </w:rPr>
              <w:t>等多个项目，</w:t>
            </w:r>
            <w:r>
              <w:rPr>
                <w:rFonts w:hint="eastAsia" w:ascii="仿宋" w:hAnsi="仿宋" w:eastAsia="仿宋" w:cs="仿宋"/>
                <w:b w:val="0"/>
                <w:bCs w:val="0"/>
                <w:sz w:val="24"/>
                <w:szCs w:val="24"/>
                <w:lang w:val="en-US" w:eastAsia="zh-CN"/>
              </w:rPr>
              <w:t>语音播报，液晶显示，</w:t>
            </w:r>
            <w:r>
              <w:rPr>
                <w:rFonts w:hint="eastAsia" w:ascii="仿宋" w:hAnsi="仿宋" w:eastAsia="仿宋" w:cs="仿宋"/>
                <w:b w:val="0"/>
                <w:bCs w:val="0"/>
                <w:sz w:val="24"/>
                <w:szCs w:val="24"/>
                <w:lang w:val="zh-CN" w:eastAsia="zh-CN"/>
              </w:rPr>
              <w:t>实时打印体检报告。</w:t>
            </w:r>
          </w:p>
          <w:p w14:paraId="36594115">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zh-CN" w:eastAsia="zh-CN"/>
              </w:rPr>
              <w:t>技术指标：</w:t>
            </w:r>
          </w:p>
          <w:p w14:paraId="68910DC0">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1.身高: 医用级超声波矩阵测距（附一种超声波传感器），自动温度补偿，不受环境影响，测量精准；搭载暖色灯箱；范围0-210cm精度±0.1cm</w:t>
            </w:r>
          </w:p>
          <w:p w14:paraId="66DCD05D">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2.体重：航空仪表级梁式压力传感器测重；底盘冷板冲压一次拉伸成形（非铸铁、非方管拼接），表面静电喷塑，抗氧化，防磨损，结实耐用。范围1-500kg精度±0.1kg</w:t>
            </w:r>
          </w:p>
          <w:p w14:paraId="342E6619">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3.体型:</w:t>
            </w:r>
            <w:r>
              <w:rPr>
                <w:rFonts w:hint="eastAsia" w:ascii="仿宋" w:hAnsi="仿宋" w:eastAsia="仿宋" w:cs="仿宋"/>
                <w:b w:val="0"/>
                <w:bCs w:val="0"/>
                <w:sz w:val="24"/>
                <w:szCs w:val="24"/>
                <w:highlight w:val="none"/>
                <w:lang w:val="en-US" w:eastAsia="zh-CN"/>
              </w:rPr>
              <w:t>国际</w:t>
            </w:r>
            <w:r>
              <w:rPr>
                <w:rFonts w:hint="eastAsia" w:ascii="仿宋" w:hAnsi="仿宋" w:eastAsia="仿宋" w:cs="仿宋"/>
                <w:b w:val="0"/>
                <w:bCs w:val="0"/>
                <w:sz w:val="24"/>
                <w:szCs w:val="24"/>
                <w:lang w:val="en-US" w:eastAsia="zh-CN"/>
              </w:rPr>
              <w:t>通用体格指数(BMI)自动计算</w:t>
            </w:r>
          </w:p>
          <w:p w14:paraId="1C75AC24">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lang w:val="zh-CN" w:eastAsia="zh-CN"/>
              </w:rPr>
              <w:t>腰臀比：多功能自动伸缩数显塑料卷尺，精准度高，自动控制，数显清晰；测量腰围、臀围，计算腰臀比；≥150CM</w:t>
            </w:r>
          </w:p>
          <w:p w14:paraId="0BDD915A">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5.高清大屏触摸式测量</w:t>
            </w:r>
          </w:p>
          <w:p w14:paraId="5F6340E1">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本机所</w:t>
            </w:r>
            <w:r>
              <w:rPr>
                <w:rFonts w:hint="eastAsia" w:ascii="仿宋" w:hAnsi="仿宋" w:eastAsia="仿宋" w:cs="仿宋"/>
                <w:b w:val="0"/>
                <w:bCs w:val="0"/>
                <w:color w:val="auto"/>
                <w:sz w:val="24"/>
                <w:szCs w:val="24"/>
                <w:lang w:val="en-US" w:eastAsia="zh-CN"/>
              </w:rPr>
              <w:t>配≥10.2寸真彩高分辨</w:t>
            </w:r>
            <w:r>
              <w:rPr>
                <w:rFonts w:hint="eastAsia" w:ascii="仿宋" w:hAnsi="仿宋" w:eastAsia="仿宋" w:cs="仿宋"/>
                <w:b w:val="0"/>
                <w:bCs w:val="0"/>
                <w:sz w:val="24"/>
                <w:szCs w:val="24"/>
                <w:lang w:val="en-US" w:eastAsia="zh-CN"/>
              </w:rPr>
              <w:t>率液晶屏，</w:t>
            </w:r>
            <w:r>
              <w:rPr>
                <w:rFonts w:hint="eastAsia" w:ascii="仿宋" w:hAnsi="仿宋" w:eastAsia="仿宋" w:cs="仿宋"/>
                <w:b w:val="0"/>
                <w:bCs w:val="0"/>
                <w:sz w:val="24"/>
                <w:szCs w:val="24"/>
                <w:highlight w:val="none"/>
                <w:lang w:val="en-US" w:eastAsia="zh-CN"/>
              </w:rPr>
              <w:t>使操作更加清晰简单，触屏式自助测量各项健康指标，智能管理系统，同步智能引导式动画和语音提示，自动提示测量步骤和方法，根据指示完成整个测量过程，简单方便</w:t>
            </w:r>
            <w:r>
              <w:rPr>
                <w:rFonts w:hint="eastAsia" w:ascii="仿宋" w:hAnsi="仿宋" w:eastAsia="仿宋" w:cs="仿宋"/>
                <w:b w:val="0"/>
                <w:bCs w:val="0"/>
                <w:sz w:val="24"/>
                <w:szCs w:val="24"/>
                <w:lang w:val="en-US" w:eastAsia="zh-CN"/>
              </w:rPr>
              <w:t>。可播放健康宣传教育知识。</w:t>
            </w:r>
          </w:p>
          <w:p w14:paraId="3168761E">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6.手机端智能互联</w:t>
            </w:r>
          </w:p>
          <w:p w14:paraId="76BCD25C">
            <w:pPr>
              <w:spacing w:line="360" w:lineRule="auto"/>
              <w:ind w:left="240" w:hanging="240" w:hangingChars="1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提供测量数据和公众号绑定，居民在通过手机获取报告的同时关注单位公众号，测量结果发送到手机，记录每次体检报告，形成健康曲线图并提供膳食营养运动等建议，便于记录保存和对比。</w:t>
            </w:r>
          </w:p>
          <w:p w14:paraId="2F2ED89D">
            <w:pPr>
              <w:spacing w:line="360" w:lineRule="auto"/>
              <w:ind w:left="240" w:leftChars="100" w:firstLine="0" w:firstLineChars="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内置</w:t>
            </w:r>
            <w:r>
              <w:rPr>
                <w:rFonts w:hint="eastAsia" w:ascii="仿宋" w:hAnsi="仿宋" w:eastAsia="仿宋" w:cs="仿宋"/>
                <w:b w:val="0"/>
                <w:bCs w:val="0"/>
                <w:sz w:val="24"/>
                <w:szCs w:val="24"/>
                <w:highlight w:val="none"/>
                <w:lang w:val="en-US" w:eastAsia="zh-CN"/>
              </w:rPr>
              <w:t>热敏打印机</w:t>
            </w:r>
            <w:r>
              <w:rPr>
                <w:rFonts w:hint="eastAsia" w:ascii="仿宋" w:hAnsi="仿宋" w:eastAsia="仿宋" w:cs="仿宋"/>
                <w:b w:val="0"/>
                <w:bCs w:val="0"/>
                <w:sz w:val="24"/>
                <w:szCs w:val="24"/>
                <w:lang w:val="en-US" w:eastAsia="zh-CN"/>
              </w:rPr>
              <w:t>，高速热敏打印测量报告，</w:t>
            </w:r>
            <w:r>
              <w:rPr>
                <w:rFonts w:hint="eastAsia" w:ascii="仿宋" w:hAnsi="仿宋" w:eastAsia="仿宋" w:cs="仿宋"/>
                <w:b w:val="0"/>
                <w:bCs w:val="0"/>
                <w:sz w:val="24"/>
                <w:szCs w:val="24"/>
                <w:highlight w:val="none"/>
                <w:lang w:val="en-US" w:eastAsia="zh-CN"/>
              </w:rPr>
              <w:t>换纸方便，易操作，方便实用</w:t>
            </w:r>
            <w:r>
              <w:rPr>
                <w:rFonts w:hint="eastAsia" w:ascii="仿宋" w:hAnsi="仿宋" w:eastAsia="仿宋" w:cs="仿宋"/>
                <w:b w:val="0"/>
                <w:bCs w:val="0"/>
                <w:sz w:val="24"/>
                <w:szCs w:val="24"/>
                <w:lang w:val="en-US" w:eastAsia="zh-CN"/>
              </w:rPr>
              <w:t>。可设置打印医疗卫生单位名称。</w:t>
            </w:r>
          </w:p>
          <w:p w14:paraId="052D8048">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en-US" w:eastAsia="zh-CN"/>
              </w:rPr>
              <w:t>8.</w:t>
            </w:r>
            <w:r>
              <w:rPr>
                <w:rFonts w:hint="eastAsia" w:ascii="仿宋" w:hAnsi="仿宋" w:eastAsia="仿宋" w:cs="仿宋"/>
                <w:b w:val="0"/>
                <w:bCs w:val="0"/>
                <w:sz w:val="24"/>
                <w:szCs w:val="24"/>
                <w:lang w:val="zh-CN" w:eastAsia="zh-CN"/>
              </w:rPr>
              <w:t>数据传输：标准</w:t>
            </w:r>
            <w:r>
              <w:rPr>
                <w:rFonts w:hint="eastAsia" w:ascii="仿宋" w:hAnsi="仿宋" w:eastAsia="仿宋" w:cs="仿宋"/>
                <w:b w:val="0"/>
                <w:bCs w:val="0"/>
                <w:sz w:val="24"/>
                <w:szCs w:val="24"/>
                <w:lang w:val="en-US" w:eastAsia="zh-CN"/>
              </w:rPr>
              <w:t>RS232</w:t>
            </w:r>
            <w:r>
              <w:rPr>
                <w:rFonts w:hint="eastAsia" w:ascii="仿宋" w:hAnsi="仿宋" w:eastAsia="仿宋" w:cs="仿宋"/>
                <w:b w:val="0"/>
                <w:bCs w:val="0"/>
                <w:sz w:val="24"/>
                <w:szCs w:val="24"/>
                <w:lang w:val="zh-CN" w:eastAsia="zh-CN"/>
              </w:rPr>
              <w:t>通讯接口可对接单位体检系统，测量数据上传，传输数据性能稳定，免费提供串口协议和软件。</w:t>
            </w:r>
          </w:p>
          <w:p w14:paraId="11FAC2D7">
            <w:pPr>
              <w:spacing w:line="360" w:lineRule="auto"/>
              <w:ind w:left="240" w:hanging="240" w:hangingChars="100"/>
              <w:rPr>
                <w:rFonts w:hint="eastAsia" w:ascii="仿宋" w:hAnsi="仿宋" w:eastAsia="仿宋" w:cs="仿宋"/>
                <w:b w:val="0"/>
                <w:bCs w:val="0"/>
                <w:sz w:val="24"/>
                <w:szCs w:val="24"/>
                <w:highlight w:val="none"/>
                <w:lang w:val="zh-CN" w:eastAsia="zh-CN"/>
              </w:rPr>
            </w:pPr>
            <w:r>
              <w:rPr>
                <w:rFonts w:hint="eastAsia" w:ascii="仿宋" w:hAnsi="仿宋" w:eastAsia="仿宋" w:cs="仿宋"/>
                <w:b w:val="0"/>
                <w:bCs w:val="0"/>
                <w:sz w:val="24"/>
                <w:szCs w:val="24"/>
                <w:lang w:val="en-US" w:eastAsia="zh-CN"/>
              </w:rPr>
              <w:t>9.</w:t>
            </w:r>
            <w:r>
              <w:rPr>
                <w:rFonts w:hint="eastAsia" w:ascii="仿宋" w:hAnsi="仿宋" w:eastAsia="仿宋" w:cs="仿宋"/>
                <w:b w:val="0"/>
                <w:bCs w:val="0"/>
                <w:sz w:val="24"/>
                <w:szCs w:val="24"/>
                <w:lang w:val="zh-CN" w:eastAsia="zh-CN"/>
              </w:rPr>
              <w:t>设备安装调试：</w:t>
            </w:r>
            <w:r>
              <w:rPr>
                <w:rFonts w:hint="eastAsia" w:ascii="仿宋" w:hAnsi="仿宋" w:eastAsia="仿宋" w:cs="仿宋"/>
                <w:b w:val="0"/>
                <w:bCs w:val="0"/>
                <w:sz w:val="24"/>
                <w:szCs w:val="24"/>
                <w:highlight w:val="none"/>
                <w:lang w:val="zh-CN" w:eastAsia="zh-CN"/>
              </w:rPr>
              <w:t>设备安装简便，不需调试，简单快捷。</w:t>
            </w:r>
          </w:p>
          <w:p w14:paraId="2E3C6F19">
            <w:pPr>
              <w:spacing w:line="360" w:lineRule="auto"/>
              <w:ind w:left="240" w:hanging="240" w:hangingChars="100"/>
              <w:rPr>
                <w:rFonts w:hint="eastAsia" w:ascii="仿宋" w:hAnsi="仿宋" w:eastAsia="仿宋" w:cs="仿宋"/>
                <w:b w:val="0"/>
                <w:bCs w:val="0"/>
                <w:sz w:val="24"/>
                <w:szCs w:val="24"/>
                <w:highlight w:val="none"/>
                <w:lang w:val="zh-CN" w:eastAsia="zh-CN"/>
              </w:rPr>
            </w:pPr>
            <w:r>
              <w:rPr>
                <w:rFonts w:hint="eastAsia" w:ascii="仿宋" w:hAnsi="仿宋" w:eastAsia="仿宋" w:cs="仿宋"/>
                <w:b w:val="0"/>
                <w:bCs w:val="0"/>
                <w:sz w:val="24"/>
                <w:szCs w:val="24"/>
                <w:highlight w:val="none"/>
                <w:lang w:val="en-US" w:eastAsia="zh-CN"/>
              </w:rPr>
              <w:t>10.</w:t>
            </w:r>
            <w:r>
              <w:rPr>
                <w:rFonts w:hint="eastAsia" w:ascii="仿宋" w:hAnsi="仿宋" w:eastAsia="仿宋" w:cs="仿宋"/>
                <w:b w:val="0"/>
                <w:bCs w:val="0"/>
                <w:sz w:val="24"/>
                <w:szCs w:val="24"/>
                <w:highlight w:val="none"/>
                <w:lang w:val="zh-CN" w:eastAsia="zh-CN"/>
              </w:rPr>
              <w:t>设备维护：具有自检功能，自诊断系统，维护更便捷。</w:t>
            </w:r>
          </w:p>
          <w:p w14:paraId="6A6E3E61">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en-US" w:eastAsia="zh-CN"/>
              </w:rPr>
              <w:t>11.</w:t>
            </w:r>
            <w:r>
              <w:rPr>
                <w:rFonts w:hint="eastAsia" w:ascii="仿宋" w:hAnsi="仿宋" w:eastAsia="仿宋" w:cs="仿宋"/>
                <w:b w:val="0"/>
                <w:bCs w:val="0"/>
                <w:sz w:val="24"/>
                <w:szCs w:val="24"/>
                <w:lang w:val="zh-CN" w:eastAsia="zh-CN"/>
              </w:rPr>
              <w:t>电源电压:交流（照明电）：110V-240V,50HZ</w:t>
            </w: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val="zh-CN" w:eastAsia="zh-CN"/>
              </w:rPr>
              <w:t>直流（蓄电池）：12V±10％</w:t>
            </w:r>
          </w:p>
          <w:p w14:paraId="6410F2FB">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en-US" w:eastAsia="zh-CN"/>
              </w:rPr>
              <w:t>12.</w:t>
            </w:r>
            <w:r>
              <w:rPr>
                <w:rFonts w:hint="eastAsia" w:ascii="仿宋" w:hAnsi="仿宋" w:eastAsia="仿宋" w:cs="仿宋"/>
                <w:b w:val="0"/>
                <w:bCs w:val="0"/>
                <w:sz w:val="24"/>
                <w:szCs w:val="24"/>
                <w:lang w:val="zh-CN" w:eastAsia="zh-CN"/>
              </w:rPr>
              <w:t>功耗:≤</w:t>
            </w:r>
            <w:r>
              <w:rPr>
                <w:rFonts w:hint="eastAsia" w:ascii="仿宋" w:hAnsi="仿宋" w:eastAsia="仿宋" w:cs="仿宋"/>
                <w:b w:val="0"/>
                <w:bCs w:val="0"/>
                <w:sz w:val="24"/>
                <w:szCs w:val="24"/>
                <w:lang w:val="en-US" w:eastAsia="zh-CN"/>
              </w:rPr>
              <w:t>45</w:t>
            </w:r>
            <w:r>
              <w:rPr>
                <w:rFonts w:hint="eastAsia" w:ascii="仿宋" w:hAnsi="仿宋" w:eastAsia="仿宋" w:cs="仿宋"/>
                <w:b w:val="0"/>
                <w:bCs w:val="0"/>
                <w:sz w:val="24"/>
                <w:szCs w:val="24"/>
                <w:lang w:val="zh-CN" w:eastAsia="zh-CN"/>
              </w:rPr>
              <w:t>Ｗ</w:t>
            </w:r>
          </w:p>
          <w:p w14:paraId="60E7FE4A">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en-US" w:eastAsia="zh-CN"/>
              </w:rPr>
              <w:t>13.</w:t>
            </w:r>
            <w:r>
              <w:rPr>
                <w:rFonts w:hint="eastAsia" w:ascii="仿宋" w:hAnsi="仿宋" w:eastAsia="仿宋" w:cs="仿宋"/>
                <w:b w:val="0"/>
                <w:bCs w:val="0"/>
                <w:sz w:val="24"/>
                <w:szCs w:val="24"/>
                <w:lang w:val="zh-CN" w:eastAsia="zh-CN"/>
              </w:rPr>
              <w:t>工作环境：</w:t>
            </w: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val="zh-CN" w:eastAsia="zh-CN"/>
              </w:rPr>
              <w:t>温度：－１０℃～＋４０℃</w:t>
            </w:r>
            <w:r>
              <w:rPr>
                <w:rFonts w:hint="eastAsia" w:ascii="仿宋" w:hAnsi="仿宋" w:eastAsia="仿宋" w:cs="仿宋"/>
                <w:b w:val="0"/>
                <w:bCs w:val="0"/>
                <w:sz w:val="24"/>
                <w:szCs w:val="24"/>
                <w:lang w:val="en-US" w:eastAsia="zh-CN"/>
              </w:rPr>
              <w:t xml:space="preserve"> </w:t>
            </w:r>
            <w:r>
              <w:rPr>
                <w:rFonts w:hint="eastAsia" w:ascii="仿宋" w:hAnsi="仿宋" w:eastAsia="仿宋" w:cs="仿宋"/>
                <w:b w:val="0"/>
                <w:bCs w:val="0"/>
                <w:sz w:val="24"/>
                <w:szCs w:val="24"/>
                <w:lang w:val="zh-CN" w:eastAsia="zh-CN"/>
              </w:rPr>
              <w:t>湿度：＜８５％</w:t>
            </w:r>
          </w:p>
          <w:p w14:paraId="3FCFF8AB">
            <w:pPr>
              <w:spacing w:line="360" w:lineRule="auto"/>
              <w:ind w:left="240" w:hanging="240" w:hangingChars="100"/>
              <w:rPr>
                <w:rFonts w:hint="eastAsia" w:ascii="仿宋" w:hAnsi="仿宋" w:eastAsia="仿宋" w:cs="仿宋"/>
                <w:b w:val="0"/>
                <w:bCs w:val="0"/>
                <w:sz w:val="24"/>
                <w:szCs w:val="24"/>
                <w:lang w:val="zh-CN" w:eastAsia="zh-CN"/>
              </w:rPr>
            </w:pPr>
            <w:r>
              <w:rPr>
                <w:rFonts w:hint="eastAsia" w:ascii="仿宋" w:hAnsi="仿宋" w:eastAsia="仿宋" w:cs="仿宋"/>
                <w:b w:val="0"/>
                <w:bCs w:val="0"/>
                <w:sz w:val="24"/>
                <w:szCs w:val="24"/>
                <w:lang w:val="en-US" w:eastAsia="zh-CN"/>
              </w:rPr>
              <w:t>14.</w:t>
            </w:r>
            <w:r>
              <w:rPr>
                <w:rFonts w:hint="eastAsia" w:ascii="仿宋" w:hAnsi="仿宋" w:eastAsia="仿宋" w:cs="仿宋"/>
                <w:b w:val="0"/>
                <w:bCs w:val="0"/>
                <w:sz w:val="24"/>
                <w:szCs w:val="24"/>
                <w:lang w:val="zh-CN" w:eastAsia="zh-CN"/>
              </w:rPr>
              <w:t>外形尺寸</w:t>
            </w:r>
            <w:r>
              <w:rPr>
                <w:rFonts w:hint="eastAsia" w:ascii="仿宋" w:hAnsi="仿宋" w:eastAsia="仿宋" w:cs="仿宋"/>
                <w:b w:val="0"/>
                <w:bCs w:val="0"/>
                <w:sz w:val="24"/>
                <w:szCs w:val="24"/>
                <w:highlight w:val="none"/>
                <w:lang w:val="zh-CN" w:eastAsia="zh-CN"/>
              </w:rPr>
              <w:t>:</w:t>
            </w:r>
            <w:r>
              <w:rPr>
                <w:rFonts w:hint="eastAsia" w:ascii="仿宋" w:hAnsi="仿宋" w:eastAsia="仿宋" w:cs="仿宋"/>
                <w:b w:val="0"/>
                <w:bCs w:val="0"/>
                <w:sz w:val="24"/>
                <w:szCs w:val="24"/>
                <w:highlight w:val="none"/>
                <w:lang w:val="en-US" w:eastAsia="zh-CN"/>
              </w:rPr>
              <w:t>43</w:t>
            </w:r>
            <w:r>
              <w:rPr>
                <w:rFonts w:hint="eastAsia" w:ascii="仿宋" w:hAnsi="仿宋" w:eastAsia="仿宋" w:cs="仿宋"/>
                <w:b w:val="0"/>
                <w:bCs w:val="0"/>
                <w:sz w:val="24"/>
                <w:szCs w:val="24"/>
                <w:highlight w:val="none"/>
                <w:lang w:val="zh-CN" w:eastAsia="zh-CN"/>
              </w:rPr>
              <w:t>(L)×</w:t>
            </w:r>
            <w:r>
              <w:rPr>
                <w:rFonts w:hint="eastAsia" w:ascii="仿宋" w:hAnsi="仿宋" w:eastAsia="仿宋" w:cs="仿宋"/>
                <w:b w:val="0"/>
                <w:bCs w:val="0"/>
                <w:sz w:val="24"/>
                <w:szCs w:val="24"/>
                <w:highlight w:val="none"/>
                <w:lang w:val="en-US" w:eastAsia="zh-CN"/>
              </w:rPr>
              <w:t>61</w:t>
            </w:r>
            <w:r>
              <w:rPr>
                <w:rFonts w:hint="eastAsia" w:ascii="仿宋" w:hAnsi="仿宋" w:eastAsia="仿宋" w:cs="仿宋"/>
                <w:b w:val="0"/>
                <w:bCs w:val="0"/>
                <w:sz w:val="24"/>
                <w:szCs w:val="24"/>
                <w:highlight w:val="none"/>
                <w:lang w:val="zh-CN" w:eastAsia="zh-CN"/>
              </w:rPr>
              <w:t>(W)×2</w:t>
            </w:r>
            <w:r>
              <w:rPr>
                <w:rFonts w:hint="eastAsia" w:ascii="仿宋" w:hAnsi="仿宋" w:eastAsia="仿宋" w:cs="仿宋"/>
                <w:b w:val="0"/>
                <w:bCs w:val="0"/>
                <w:sz w:val="24"/>
                <w:szCs w:val="24"/>
                <w:highlight w:val="none"/>
                <w:lang w:val="en-US" w:eastAsia="zh-CN"/>
              </w:rPr>
              <w:t>40</w:t>
            </w:r>
            <w:r>
              <w:rPr>
                <w:rFonts w:hint="eastAsia" w:ascii="仿宋" w:hAnsi="仿宋" w:eastAsia="仿宋" w:cs="仿宋"/>
                <w:b w:val="0"/>
                <w:bCs w:val="0"/>
                <w:sz w:val="24"/>
                <w:szCs w:val="24"/>
                <w:highlight w:val="none"/>
                <w:lang w:val="zh-CN" w:eastAsia="zh-CN"/>
              </w:rPr>
              <w:t>(H)cm</w:t>
            </w:r>
          </w:p>
          <w:p w14:paraId="43B8E94C">
            <w:pPr>
              <w:spacing w:line="360" w:lineRule="auto"/>
              <w:ind w:left="240" w:hanging="240" w:hangingChars="100"/>
              <w:rPr>
                <w:rFonts w:asciiTheme="minorEastAsia" w:hAnsiTheme="minorEastAsia"/>
                <w:szCs w:val="21"/>
              </w:rPr>
            </w:pPr>
            <w:r>
              <w:rPr>
                <w:rFonts w:hint="eastAsia" w:ascii="仿宋" w:hAnsi="仿宋" w:eastAsia="仿宋" w:cs="仿宋"/>
                <w:b w:val="0"/>
                <w:bCs w:val="0"/>
                <w:sz w:val="24"/>
                <w:szCs w:val="24"/>
                <w:lang w:val="en-US" w:eastAsia="zh-CN"/>
              </w:rPr>
              <w:t>15、配套工作站一套。</w:t>
            </w:r>
          </w:p>
        </w:tc>
        <w:tc>
          <w:tcPr>
            <w:tcW w:w="991" w:type="dxa"/>
            <w:vAlign w:val="center"/>
          </w:tcPr>
          <w:p w14:paraId="5A19502E">
            <w:pPr>
              <w:spacing w:line="560" w:lineRule="exact"/>
              <w:jc w:val="center"/>
              <w:rPr>
                <w:rFonts w:asciiTheme="minorEastAsia" w:hAnsiTheme="minorEastAsia"/>
                <w:szCs w:val="21"/>
              </w:rPr>
            </w:pPr>
          </w:p>
        </w:tc>
        <w:tc>
          <w:tcPr>
            <w:tcW w:w="1296" w:type="dxa"/>
            <w:vAlign w:val="center"/>
          </w:tcPr>
          <w:p w14:paraId="08044975">
            <w:pPr>
              <w:spacing w:line="560" w:lineRule="exact"/>
              <w:jc w:val="center"/>
              <w:rPr>
                <w:rFonts w:asciiTheme="minorEastAsia" w:hAnsiTheme="minorEastAsia"/>
                <w:szCs w:val="21"/>
              </w:rPr>
            </w:pPr>
          </w:p>
        </w:tc>
        <w:tc>
          <w:tcPr>
            <w:tcW w:w="954" w:type="dxa"/>
            <w:vAlign w:val="center"/>
          </w:tcPr>
          <w:p w14:paraId="6BB80C0D">
            <w:pPr>
              <w:ind w:left="0" w:leftChars="0" w:firstLine="240" w:firstLineChars="100"/>
              <w:jc w:val="both"/>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28FC5F2D">
            <w:pPr>
              <w:rPr>
                <w:rFonts w:asciiTheme="minorEastAsia" w:hAnsiTheme="minorEastAsia"/>
                <w:szCs w:val="21"/>
              </w:rPr>
            </w:pPr>
          </w:p>
        </w:tc>
      </w:tr>
      <w:tr w14:paraId="30B46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8" w:type="dxa"/>
            <w:vAlign w:val="center"/>
          </w:tcPr>
          <w:p w14:paraId="4E994193">
            <w:pPr>
              <w:spacing w:line="560" w:lineRule="exact"/>
              <w:ind w:left="0" w:leftChars="0" w:firstLine="0" w:firstLineChars="0"/>
              <w:rPr>
                <w:rFonts w:hint="eastAsia" w:asciiTheme="minorEastAsia" w:hAnsiTheme="minorEastAsia" w:eastAsiaTheme="minorEastAsia"/>
                <w:szCs w:val="21"/>
                <w:lang w:eastAsia="zh-CN"/>
              </w:rPr>
            </w:pPr>
            <w:r>
              <w:rPr>
                <w:rFonts w:hint="eastAsia" w:asciiTheme="minorEastAsia" w:hAnsiTheme="minorEastAsia"/>
                <w:szCs w:val="21"/>
                <w:lang w:eastAsia="zh-CN"/>
              </w:rPr>
              <w:t>动脉硬化检测仪</w:t>
            </w:r>
          </w:p>
        </w:tc>
        <w:tc>
          <w:tcPr>
            <w:tcW w:w="720" w:type="dxa"/>
            <w:vAlign w:val="center"/>
          </w:tcPr>
          <w:p w14:paraId="1187AA08">
            <w:pPr>
              <w:spacing w:line="560" w:lineRule="exact"/>
              <w:ind w:left="0" w:leftChars="0" w:firstLine="0" w:firstLineChars="0"/>
              <w:jc w:val="both"/>
              <w:rPr>
                <w:rFonts w:hint="eastAsia" w:asciiTheme="minorEastAsia" w:hAnsiTheme="minorEastAsia" w:eastAsiaTheme="minorEastAsia"/>
                <w:color w:val="FF0000"/>
                <w:szCs w:val="21"/>
                <w:lang w:val="en-US" w:eastAsia="zh-CN"/>
              </w:rPr>
            </w:pPr>
            <w:r>
              <w:rPr>
                <w:rFonts w:hint="eastAsia" w:asciiTheme="minorEastAsia" w:hAnsiTheme="minorEastAsia"/>
                <w:color w:val="auto"/>
                <w:szCs w:val="21"/>
                <w:lang w:val="en-US" w:eastAsia="zh-CN"/>
              </w:rPr>
              <w:t>1</w:t>
            </w:r>
          </w:p>
        </w:tc>
        <w:tc>
          <w:tcPr>
            <w:tcW w:w="735" w:type="dxa"/>
            <w:vAlign w:val="center"/>
          </w:tcPr>
          <w:p w14:paraId="19CDA667">
            <w:pPr>
              <w:spacing w:line="560" w:lineRule="exact"/>
              <w:ind w:left="0" w:leftChars="0" w:firstLine="0" w:firstLineChars="0"/>
              <w:jc w:val="both"/>
              <w:rPr>
                <w:rFonts w:asciiTheme="minorEastAsia" w:hAnsiTheme="minorEastAsia"/>
                <w:szCs w:val="21"/>
              </w:rPr>
            </w:pPr>
            <w:r>
              <w:rPr>
                <w:rFonts w:hint="eastAsia" w:asciiTheme="minorEastAsia" w:hAnsiTheme="minorEastAsia"/>
                <w:szCs w:val="21"/>
              </w:rPr>
              <w:t>台</w:t>
            </w:r>
          </w:p>
        </w:tc>
        <w:tc>
          <w:tcPr>
            <w:tcW w:w="6817" w:type="dxa"/>
          </w:tcPr>
          <w:p w14:paraId="628E463B">
            <w:pPr>
              <w:widowControl/>
              <w:adjustRightInd w:val="0"/>
              <w:snapToGrid w:val="0"/>
              <w:spacing w:line="360" w:lineRule="auto"/>
              <w:ind w:left="0" w:leftChars="0" w:firstLine="0" w:firstLineChars="0"/>
              <w:rPr>
                <w:rFonts w:hint="eastAsia" w:ascii="仿宋" w:hAnsi="仿宋" w:eastAsia="仿宋" w:cs="仿宋"/>
                <w:bCs/>
                <w:kern w:val="0"/>
                <w:sz w:val="24"/>
              </w:rPr>
            </w:pPr>
            <w:r>
              <w:rPr>
                <w:rFonts w:hint="eastAsia" w:ascii="仿宋" w:hAnsi="仿宋" w:eastAsia="仿宋" w:cs="仿宋"/>
                <w:b/>
                <w:bCs/>
                <w:kern w:val="0"/>
                <w:sz w:val="24"/>
              </w:rPr>
              <w:t xml:space="preserve">一、设备用途: </w:t>
            </w:r>
            <w:r>
              <w:rPr>
                <w:rFonts w:hint="eastAsia" w:ascii="仿宋" w:hAnsi="仿宋" w:eastAsia="仿宋" w:cs="仿宋"/>
                <w:bCs/>
                <w:kern w:val="0"/>
                <w:sz w:val="24"/>
              </w:rPr>
              <w:t>用于全身动脉硬化和动脉粥样硬化的早期检测和血管疾病风险的检测与评估，采</w:t>
            </w:r>
            <w:r>
              <w:rPr>
                <w:rFonts w:hint="eastAsia" w:ascii="仿宋" w:hAnsi="仿宋" w:eastAsia="仿宋" w:cs="仿宋"/>
                <w:kern w:val="0"/>
                <w:sz w:val="24"/>
              </w:rPr>
              <w:t>用示波法、参数分析法及弹性腔理论法，结合心电图、心音图、脉搏波波形图、PWV与年龄趋势分析示意图、四肢血压图、ABI及TBI、每搏心输出量等多个信息，为临床动脉硬化诊断提供多项检测指标。</w:t>
            </w:r>
          </w:p>
          <w:p w14:paraId="293312C6">
            <w:pPr>
              <w:widowControl/>
              <w:adjustRightInd w:val="0"/>
              <w:snapToGrid w:val="0"/>
              <w:spacing w:line="360" w:lineRule="auto"/>
              <w:ind w:left="0" w:leftChars="0" w:firstLine="0" w:firstLineChars="0"/>
              <w:rPr>
                <w:rFonts w:hint="eastAsia" w:ascii="仿宋" w:hAnsi="仿宋" w:eastAsia="仿宋" w:cs="仿宋"/>
                <w:b/>
                <w:bCs/>
                <w:kern w:val="0"/>
                <w:sz w:val="24"/>
              </w:rPr>
            </w:pPr>
            <w:r>
              <w:rPr>
                <w:rFonts w:hint="eastAsia" w:ascii="仿宋" w:hAnsi="仿宋" w:eastAsia="仿宋" w:cs="仿宋"/>
                <w:b/>
                <w:bCs/>
                <w:kern w:val="0"/>
                <w:sz w:val="24"/>
              </w:rPr>
              <w:t>二、主要技术参数（检测指标）</w:t>
            </w:r>
          </w:p>
          <w:p w14:paraId="29004985">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1.PWV(脉搏波传导速度)：5～20(m/s)，是评价动脉硬度的临床常用指标</w:t>
            </w:r>
          </w:p>
          <w:p w14:paraId="76215BFF">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2.ABI(踝臂指数)：0～5, 是判断下肢动脉阻塞的重要临床指标</w:t>
            </w:r>
          </w:p>
          <w:p w14:paraId="08BF9D30">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3.ECG(心电波形)：生物电区间0－5mV</w:t>
            </w:r>
          </w:p>
          <w:p w14:paraId="2964C162">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4.PCG(心音波形)：频率响应范围：1-1500Hz，灵敏度：4mV/Pa</w:t>
            </w:r>
          </w:p>
          <w:p w14:paraId="5B0EB40B">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5. TBI(趾肱指数)：0～5, 2型糖尿病下肢缺血的初筛常用指标</w:t>
            </w:r>
          </w:p>
          <w:p w14:paraId="2D14DA4C">
            <w:pPr>
              <w:widowControl/>
              <w:adjustRightInd w:val="0"/>
              <w:snapToGrid w:val="0"/>
              <w:spacing w:line="360" w:lineRule="auto"/>
              <w:jc w:val="left"/>
              <w:rPr>
                <w:rFonts w:hint="eastAsia" w:ascii="仿宋" w:hAnsi="仿宋" w:eastAsia="仿宋" w:cs="仿宋"/>
                <w:color w:val="auto"/>
                <w:kern w:val="0"/>
                <w:sz w:val="24"/>
              </w:rPr>
            </w:pPr>
            <w:r>
              <w:rPr>
                <w:rFonts w:hint="eastAsia" w:ascii="仿宋" w:hAnsi="仿宋" w:eastAsia="仿宋" w:cs="仿宋"/>
                <w:kern w:val="0"/>
                <w:sz w:val="24"/>
              </w:rPr>
              <w:t>6.四肢收缩压(SBP)：6</w:t>
            </w:r>
            <w:r>
              <w:rPr>
                <w:rFonts w:hint="eastAsia" w:ascii="仿宋" w:hAnsi="仿宋" w:eastAsia="仿宋" w:cs="仿宋"/>
                <w:color w:val="auto"/>
                <w:kern w:val="0"/>
                <w:sz w:val="24"/>
              </w:rPr>
              <w:t>0 mmHg～255 mmHg(8.0 kPa～34.0 kPa)，精度±5%。</w:t>
            </w:r>
          </w:p>
          <w:p w14:paraId="14F8D254">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color w:val="auto"/>
                <w:kern w:val="0"/>
                <w:sz w:val="24"/>
              </w:rPr>
              <w:t>7.四肢舒张压(DBP)：30 mmHg～195mmHg(4 kPa～26.0 kPa)，</w:t>
            </w:r>
            <w:r>
              <w:rPr>
                <w:rFonts w:hint="eastAsia" w:ascii="仿宋" w:hAnsi="仿宋" w:eastAsia="仿宋" w:cs="仿宋"/>
                <w:kern w:val="0"/>
                <w:sz w:val="24"/>
              </w:rPr>
              <w:t>精度±5%。</w:t>
            </w:r>
          </w:p>
          <w:p w14:paraId="5278EC46">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8.四肢平均压(MAP)：反映一个心动周期中动脉血压的平均值，精度±5%。</w:t>
            </w:r>
          </w:p>
          <w:p w14:paraId="5739A135">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9.脉压（PP）：反映收缩压与舒张压之差。</w:t>
            </w:r>
          </w:p>
          <w:p w14:paraId="3F6B1BF5">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10.SV(每搏心输出量)：&gt;50ml为正常范围。</w:t>
            </w:r>
          </w:p>
          <w:p w14:paraId="70B329D7">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11.CO(心输出量)：&gt;4L/min为正常范围。</w:t>
            </w:r>
          </w:p>
          <w:p w14:paraId="46E7B41A">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12.SVR(外周阻力)：&lt;1.5mmHg.s/ml为正常范围。</w:t>
            </w:r>
          </w:p>
          <w:p w14:paraId="50B918B9">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13.ET(左心室收缩时间) ：260ms≤ET≤310ms为正常范围。</w:t>
            </w:r>
          </w:p>
          <w:p w14:paraId="1F532B7E">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14.HR(心率)：45～162bpm，精度±3次/分。</w:t>
            </w:r>
          </w:p>
          <w:p w14:paraId="2637FC98">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15.STI（心脏收缩时间间期）：采用ET、PEP等（通常总称为STI）进行心肌能评价。</w:t>
            </w:r>
          </w:p>
          <w:p w14:paraId="4A1D6323">
            <w:pPr>
              <w:widowControl/>
              <w:adjustRightInd w:val="0"/>
              <w:snapToGrid w:val="0"/>
              <w:spacing w:line="360" w:lineRule="auto"/>
              <w:jc w:val="left"/>
              <w:rPr>
                <w:rFonts w:hint="eastAsia" w:ascii="仿宋" w:hAnsi="仿宋" w:eastAsia="仿宋" w:cs="仿宋"/>
                <w:sz w:val="24"/>
              </w:rPr>
            </w:pPr>
            <w:r>
              <w:rPr>
                <w:rFonts w:hint="eastAsia" w:ascii="仿宋" w:hAnsi="仿宋" w:eastAsia="仿宋" w:cs="仿宋"/>
                <w:kern w:val="0"/>
                <w:sz w:val="24"/>
              </w:rPr>
              <w:t>16</w:t>
            </w:r>
            <w:r>
              <w:rPr>
                <w:rFonts w:hint="eastAsia" w:ascii="仿宋" w:hAnsi="仿宋" w:eastAsia="仿宋" w:cs="仿宋"/>
                <w:kern w:val="0"/>
                <w:sz w:val="24"/>
                <w:highlight w:val="none"/>
              </w:rPr>
              <w:t>.</w:t>
            </w:r>
            <w:r>
              <w:rPr>
                <w:rFonts w:hint="eastAsia" w:ascii="仿宋" w:hAnsi="仿宋" w:eastAsia="仿宋" w:cs="仿宋"/>
                <w:sz w:val="24"/>
                <w:highlight w:val="none"/>
              </w:rPr>
              <w:t>弗莱明汉</w:t>
            </w:r>
            <w:r>
              <w:rPr>
                <w:rFonts w:hint="eastAsia" w:ascii="仿宋" w:hAnsi="仿宋" w:eastAsia="仿宋" w:cs="仿宋"/>
                <w:sz w:val="24"/>
              </w:rPr>
              <w:t>心脑血管风险分析：心血管年龄，风险度及同龄人群相比风险度分析。</w:t>
            </w:r>
          </w:p>
          <w:p w14:paraId="4C2FEFDF">
            <w:pPr>
              <w:widowControl/>
              <w:adjustRightInd w:val="0"/>
              <w:snapToGrid w:val="0"/>
              <w:spacing w:line="360" w:lineRule="auto"/>
              <w:jc w:val="left"/>
              <w:rPr>
                <w:rFonts w:hint="eastAsia" w:ascii="仿宋" w:hAnsi="仿宋" w:eastAsia="仿宋" w:cs="仿宋"/>
                <w:b/>
                <w:bCs/>
                <w:kern w:val="0"/>
                <w:sz w:val="24"/>
              </w:rPr>
            </w:pPr>
            <w:r>
              <w:rPr>
                <w:rFonts w:hint="eastAsia" w:ascii="仿宋" w:hAnsi="仿宋" w:eastAsia="仿宋" w:cs="仿宋"/>
                <w:b/>
                <w:bCs/>
                <w:kern w:val="0"/>
                <w:sz w:val="24"/>
              </w:rPr>
              <w:t>三、技术原理及功能特点：</w:t>
            </w:r>
          </w:p>
          <w:p w14:paraId="6745FB4F">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1.检测原理：示波法、参数分析法、弹性腔理论法</w:t>
            </w:r>
          </w:p>
          <w:p w14:paraId="62FD0FCB">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2.综合诊断：PWV、ABI、心电图、心音图、四肢血压图、ABI及TBI综合反应动脉硬化程度。</w:t>
            </w:r>
          </w:p>
          <w:p w14:paraId="7A336E7E">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3.加压及放气方法：气泵全自动加压，全自动减压排气，断电后，自动安全放气。</w:t>
            </w:r>
          </w:p>
          <w:p w14:paraId="7F17EA12">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4.系统自动维护功能：用户可自己进行气路气密性检测。</w:t>
            </w:r>
          </w:p>
          <w:p w14:paraId="581600FE">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5.动脉硬化检测专用袖套：四只专用袖套，四肢同步或异步进行信号采集和检测。</w:t>
            </w:r>
          </w:p>
          <w:p w14:paraId="0A4887BF">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6.检测速度：心电信号 25mm/秒，心音信号 25mm/秒，脉搏信号25mm/秒。精度误差不大于 10%。</w:t>
            </w:r>
          </w:p>
          <w:p w14:paraId="32B20611">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7.检测完成后可显示并打印心电、心音、四肢血压、四肢脉搏等，方便判断心内血流速度变化或心肌收缩力改变等，有助于早期诊断心血管病等。</w:t>
            </w:r>
          </w:p>
          <w:p w14:paraId="60740794">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8.检测完成后可显示并打印PWV曲线，形象反映受测者的动脉硬化传导速度及硬化趋势，以供使用单位临床诊断参考。</w:t>
            </w:r>
          </w:p>
          <w:p w14:paraId="0F84BF87">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9．五</w:t>
            </w:r>
            <w:r>
              <w:rPr>
                <w:rFonts w:hint="eastAsia" w:ascii="仿宋" w:hAnsi="仿宋" w:eastAsia="仿宋" w:cs="仿宋"/>
                <w:sz w:val="24"/>
              </w:rPr>
              <w:t>阶血管堵塞图示，形象展示血管状况。</w:t>
            </w:r>
          </w:p>
          <w:p w14:paraId="31216190">
            <w:pPr>
              <w:widowControl/>
              <w:adjustRightInd w:val="0"/>
              <w:snapToGrid w:val="0"/>
              <w:spacing w:line="360" w:lineRule="auto"/>
              <w:jc w:val="left"/>
              <w:rPr>
                <w:rFonts w:hint="eastAsia" w:ascii="仿宋" w:hAnsi="仿宋" w:eastAsia="仿宋" w:cs="仿宋"/>
                <w:sz w:val="24"/>
              </w:rPr>
            </w:pPr>
            <w:r>
              <w:rPr>
                <w:rFonts w:hint="eastAsia" w:ascii="仿宋" w:hAnsi="仿宋" w:eastAsia="仿宋" w:cs="仿宋"/>
                <w:sz w:val="24"/>
              </w:rPr>
              <w:t>10.根据体征数据及测量数据，进行弗莱明汉心脑血管风险分析，包括推测血管年龄、现在风险度和同龄人群相比风险度。</w:t>
            </w:r>
          </w:p>
          <w:p w14:paraId="635F8AA5">
            <w:pPr>
              <w:widowControl/>
              <w:adjustRightInd w:val="0"/>
              <w:snapToGrid w:val="0"/>
              <w:spacing w:line="360" w:lineRule="auto"/>
              <w:jc w:val="left"/>
              <w:rPr>
                <w:rFonts w:hint="eastAsia" w:ascii="仿宋" w:hAnsi="仿宋" w:eastAsia="仿宋" w:cs="仿宋"/>
                <w:sz w:val="24"/>
              </w:rPr>
            </w:pPr>
            <w:r>
              <w:rPr>
                <w:rFonts w:hint="eastAsia" w:ascii="仿宋" w:hAnsi="仿宋" w:eastAsia="仿宋" w:cs="仿宋"/>
                <w:sz w:val="24"/>
              </w:rPr>
              <w:t>11.可分别手动设置四肢的加压上限，确保更为安全、准确、快速的检测结果。</w:t>
            </w:r>
          </w:p>
          <w:p w14:paraId="7CB6E5A9">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 xml:space="preserve">12.检测报告设置： </w:t>
            </w:r>
          </w:p>
          <w:p w14:paraId="7F1A83F3">
            <w:pPr>
              <w:widowControl/>
              <w:adjustRightInd w:val="0"/>
              <w:snapToGrid w:val="0"/>
              <w:spacing w:line="360" w:lineRule="auto"/>
              <w:ind w:firstLine="240" w:firstLineChars="100"/>
              <w:jc w:val="left"/>
              <w:rPr>
                <w:rFonts w:hint="eastAsia" w:ascii="仿宋" w:hAnsi="仿宋" w:eastAsia="仿宋" w:cs="仿宋"/>
                <w:kern w:val="0"/>
                <w:sz w:val="24"/>
              </w:rPr>
            </w:pPr>
            <w:r>
              <w:rPr>
                <w:rFonts w:hint="eastAsia" w:ascii="仿宋" w:hAnsi="仿宋" w:eastAsia="仿宋" w:cs="仿宋"/>
                <w:kern w:val="0"/>
                <w:sz w:val="24"/>
              </w:rPr>
              <w:t>A.系统根据检测结果自动综合评估动脉硬化及硬化程度，给出临床参考综合建议；</w:t>
            </w:r>
          </w:p>
          <w:p w14:paraId="225781C8">
            <w:pPr>
              <w:widowControl/>
              <w:adjustRightInd w:val="0"/>
              <w:snapToGrid w:val="0"/>
              <w:spacing w:line="360" w:lineRule="auto"/>
              <w:ind w:firstLine="240" w:firstLineChars="100"/>
              <w:jc w:val="left"/>
              <w:rPr>
                <w:rFonts w:hint="eastAsia" w:ascii="仿宋" w:hAnsi="仿宋" w:eastAsia="仿宋" w:cs="仿宋"/>
                <w:kern w:val="0"/>
                <w:sz w:val="24"/>
              </w:rPr>
            </w:pPr>
            <w:r>
              <w:rPr>
                <w:rFonts w:hint="eastAsia" w:ascii="仿宋" w:hAnsi="仿宋" w:eastAsia="仿宋" w:cs="仿宋"/>
                <w:kern w:val="0"/>
                <w:sz w:val="24"/>
              </w:rPr>
              <w:t>B.医生根据检测结果手动输入检测结论及临床参考综合建议。</w:t>
            </w:r>
          </w:p>
          <w:p w14:paraId="397FDD16">
            <w:pPr>
              <w:widowControl/>
              <w:adjustRightInd w:val="0"/>
              <w:snapToGrid w:val="0"/>
              <w:spacing w:line="360" w:lineRule="auto"/>
              <w:ind w:firstLine="240" w:firstLineChars="100"/>
              <w:jc w:val="left"/>
              <w:rPr>
                <w:rFonts w:hint="eastAsia" w:ascii="仿宋" w:hAnsi="仿宋" w:eastAsia="仿宋" w:cs="仿宋"/>
                <w:kern w:val="0"/>
                <w:sz w:val="24"/>
              </w:rPr>
            </w:pPr>
            <w:r>
              <w:rPr>
                <w:rFonts w:hint="eastAsia" w:ascii="仿宋" w:hAnsi="仿宋" w:eastAsia="仿宋" w:cs="仿宋"/>
                <w:kern w:val="0"/>
                <w:sz w:val="24"/>
              </w:rPr>
              <w:t>C.支持文字版、图形版、图画版三种以上打印模式。</w:t>
            </w:r>
          </w:p>
          <w:p w14:paraId="3846FDBB">
            <w:pPr>
              <w:spacing w:line="360" w:lineRule="auto"/>
              <w:rPr>
                <w:rFonts w:hint="eastAsia" w:ascii="仿宋" w:hAnsi="仿宋" w:eastAsia="仿宋" w:cs="仿宋"/>
                <w:sz w:val="24"/>
              </w:rPr>
            </w:pPr>
            <w:r>
              <w:rPr>
                <w:rFonts w:hint="eastAsia" w:ascii="仿宋" w:hAnsi="仿宋" w:eastAsia="仿宋" w:cs="仿宋"/>
                <w:sz w:val="24"/>
              </w:rPr>
              <w:t>13.结果编辑功能：可根据实际情况修改检测建议和医生签名后点击打印按钮，即可打印和保存报告。</w:t>
            </w:r>
          </w:p>
          <w:p w14:paraId="6E5F2D60">
            <w:pPr>
              <w:spacing w:line="360" w:lineRule="auto"/>
              <w:rPr>
                <w:rFonts w:hint="eastAsia" w:ascii="仿宋" w:hAnsi="仿宋" w:eastAsia="仿宋" w:cs="仿宋"/>
                <w:sz w:val="24"/>
              </w:rPr>
            </w:pPr>
            <w:r>
              <w:rPr>
                <w:rFonts w:hint="eastAsia" w:ascii="仿宋" w:hAnsi="仿宋" w:eastAsia="仿宋" w:cs="仿宋"/>
                <w:sz w:val="24"/>
              </w:rPr>
              <w:t>14.多种检测模式可选：</w:t>
            </w:r>
          </w:p>
          <w:p w14:paraId="42CBBF98">
            <w:pPr>
              <w:spacing w:line="360" w:lineRule="auto"/>
              <w:ind w:firstLine="424" w:firstLineChars="177"/>
              <w:rPr>
                <w:rFonts w:hint="eastAsia" w:ascii="仿宋" w:hAnsi="仿宋" w:eastAsia="仿宋" w:cs="仿宋"/>
                <w:sz w:val="24"/>
              </w:rPr>
            </w:pPr>
            <w:r>
              <w:rPr>
                <w:rFonts w:hint="eastAsia" w:ascii="仿宋" w:hAnsi="仿宋" w:eastAsia="仿宋" w:cs="仿宋"/>
                <w:sz w:val="24"/>
              </w:rPr>
              <w:t>A.检测模式分为四肢同步与四肢异步，更为安全。</w:t>
            </w:r>
          </w:p>
          <w:p w14:paraId="5C20DD7F">
            <w:pPr>
              <w:spacing w:line="360" w:lineRule="auto"/>
              <w:ind w:firstLine="424" w:firstLineChars="177"/>
              <w:rPr>
                <w:rFonts w:hint="eastAsia" w:ascii="仿宋" w:hAnsi="仿宋" w:eastAsia="仿宋" w:cs="仿宋"/>
                <w:sz w:val="24"/>
              </w:rPr>
            </w:pPr>
            <w:r>
              <w:rPr>
                <w:rFonts w:hint="eastAsia" w:ascii="仿宋" w:hAnsi="仿宋" w:eastAsia="仿宋" w:cs="仿宋"/>
                <w:sz w:val="24"/>
              </w:rPr>
              <w:t>B.加压模式分为手动加压与自动加压，更加便捷。</w:t>
            </w:r>
          </w:p>
          <w:p w14:paraId="7C82F69E">
            <w:pPr>
              <w:spacing w:line="360" w:lineRule="auto"/>
              <w:rPr>
                <w:rFonts w:hint="eastAsia" w:ascii="仿宋" w:hAnsi="仿宋" w:eastAsia="仿宋" w:cs="仿宋"/>
                <w:kern w:val="0"/>
                <w:sz w:val="24"/>
              </w:rPr>
            </w:pPr>
            <w:r>
              <w:rPr>
                <w:rFonts w:hint="eastAsia" w:ascii="仿宋" w:hAnsi="仿宋" w:eastAsia="仿宋" w:cs="仿宋"/>
                <w:kern w:val="0"/>
                <w:sz w:val="24"/>
              </w:rPr>
              <w:t>15.数据查询功能：支持五种以上查询方式（姓名、ID、最近检测、检查日期、流水号）进行历史数据查询，可方便调阅各项检测参数，进行历史数据比较，客观分析弹性变化情况，并进行健康指导。</w:t>
            </w:r>
          </w:p>
          <w:p w14:paraId="34499269">
            <w:pPr>
              <w:spacing w:line="360" w:lineRule="auto"/>
              <w:rPr>
                <w:rFonts w:hint="eastAsia" w:ascii="仿宋" w:hAnsi="仿宋" w:eastAsia="仿宋" w:cs="仿宋"/>
                <w:kern w:val="0"/>
                <w:sz w:val="24"/>
              </w:rPr>
            </w:pPr>
            <w:r>
              <w:rPr>
                <w:rFonts w:hint="eastAsia" w:ascii="仿宋" w:hAnsi="仿宋" w:eastAsia="仿宋" w:cs="仿宋"/>
                <w:kern w:val="0"/>
                <w:sz w:val="24"/>
              </w:rPr>
              <w:t>16.评价标准：提供各项指标的临床评价标准参考界面。</w:t>
            </w:r>
          </w:p>
          <w:p w14:paraId="20BC37EA">
            <w:pPr>
              <w:spacing w:line="360" w:lineRule="auto"/>
              <w:rPr>
                <w:rFonts w:hint="eastAsia" w:ascii="仿宋" w:hAnsi="仿宋" w:eastAsia="仿宋" w:cs="仿宋"/>
                <w:sz w:val="24"/>
              </w:rPr>
            </w:pPr>
            <w:r>
              <w:rPr>
                <w:rFonts w:hint="eastAsia" w:ascii="仿宋" w:hAnsi="仿宋" w:eastAsia="仿宋" w:cs="仿宋"/>
                <w:kern w:val="0"/>
                <w:sz w:val="24"/>
              </w:rPr>
              <w:t>17．</w:t>
            </w:r>
            <w:r>
              <w:rPr>
                <w:rFonts w:hint="eastAsia" w:ascii="仿宋" w:hAnsi="仿宋" w:eastAsia="仿宋" w:cs="仿宋"/>
                <w:sz w:val="24"/>
              </w:rPr>
              <w:t>联网功能：可以保存报告单图片、保存医生意见、保存检查所见、保存检查参数，并可连接医疗机构信息化网络平台，共享数据信息。</w:t>
            </w:r>
          </w:p>
          <w:p w14:paraId="473A45B1">
            <w:pPr>
              <w:spacing w:line="360" w:lineRule="auto"/>
              <w:rPr>
                <w:rFonts w:hint="eastAsia" w:ascii="仿宋" w:hAnsi="仿宋" w:eastAsia="仿宋" w:cs="仿宋"/>
                <w:sz w:val="24"/>
              </w:rPr>
            </w:pPr>
            <w:r>
              <w:rPr>
                <w:rFonts w:hint="eastAsia" w:ascii="仿宋" w:hAnsi="仿宋" w:eastAsia="仿宋" w:cs="仿宋"/>
                <w:sz w:val="24"/>
              </w:rPr>
              <w:t>18.双重安全保障：支持四肢异步检测，支持压力上限设定（分别手动设置，提供截图），</w:t>
            </w:r>
            <w:r>
              <w:rPr>
                <w:rFonts w:hint="eastAsia" w:ascii="仿宋" w:hAnsi="仿宋" w:eastAsia="仿宋" w:cs="仿宋"/>
                <w:sz w:val="24"/>
                <w:highlight w:val="none"/>
              </w:rPr>
              <w:t>使用更加安全</w:t>
            </w:r>
            <w:r>
              <w:rPr>
                <w:rFonts w:hint="eastAsia" w:ascii="仿宋" w:hAnsi="仿宋" w:eastAsia="仿宋" w:cs="仿宋"/>
                <w:sz w:val="24"/>
              </w:rPr>
              <w:t>。</w:t>
            </w:r>
          </w:p>
          <w:p w14:paraId="5FDE9020">
            <w:pPr>
              <w:spacing w:line="360" w:lineRule="auto"/>
              <w:rPr>
                <w:rFonts w:hint="eastAsia" w:ascii="仿宋" w:hAnsi="仿宋" w:eastAsia="仿宋" w:cs="仿宋"/>
                <w:sz w:val="24"/>
                <w:highlight w:val="yellow"/>
              </w:rPr>
            </w:pPr>
            <w:r>
              <w:rPr>
                <w:rFonts w:hint="eastAsia" w:ascii="仿宋" w:hAnsi="仿宋" w:eastAsia="仿宋" w:cs="仿宋"/>
                <w:sz w:val="24"/>
              </w:rPr>
              <w:t>19.信息采集：可以采用手动输入、身份证读取、医保卡读取及自制卡读取个人信息方式等，来采集受测者信息</w:t>
            </w:r>
            <w:r>
              <w:rPr>
                <w:rFonts w:hint="eastAsia" w:ascii="仿宋" w:hAnsi="仿宋" w:eastAsia="仿宋" w:cs="仿宋"/>
                <w:sz w:val="24"/>
                <w:highlight w:val="none"/>
              </w:rPr>
              <w:t>、提高工作效率。</w:t>
            </w:r>
          </w:p>
          <w:p w14:paraId="4BB7D5D6">
            <w:pPr>
              <w:spacing w:line="360" w:lineRule="auto"/>
              <w:rPr>
                <w:rFonts w:hint="eastAsia" w:ascii="仿宋" w:hAnsi="仿宋" w:eastAsia="仿宋" w:cs="仿宋"/>
                <w:sz w:val="24"/>
              </w:rPr>
            </w:pPr>
            <w:r>
              <w:rPr>
                <w:rFonts w:hint="eastAsia" w:ascii="仿宋" w:hAnsi="仿宋" w:eastAsia="仿宋" w:cs="仿宋"/>
                <w:sz w:val="24"/>
              </w:rPr>
              <w:t>20.主机：</w:t>
            </w:r>
            <w:r>
              <w:rPr>
                <w:rFonts w:hint="eastAsia" w:ascii="仿宋" w:hAnsi="仿宋" w:eastAsia="仿宋" w:cs="仿宋"/>
                <w:color w:val="FF0000"/>
                <w:sz w:val="24"/>
                <w:lang w:eastAsia="zh-CN"/>
              </w:rPr>
              <w:t>≥</w:t>
            </w:r>
            <w:r>
              <w:rPr>
                <w:rFonts w:hint="eastAsia" w:ascii="仿宋" w:hAnsi="仿宋" w:eastAsia="仿宋" w:cs="仿宋"/>
                <w:sz w:val="24"/>
              </w:rPr>
              <w:t>4G内存、</w:t>
            </w:r>
            <w:r>
              <w:rPr>
                <w:rFonts w:hint="eastAsia" w:ascii="仿宋" w:hAnsi="仿宋" w:eastAsia="仿宋" w:cs="仿宋"/>
                <w:color w:val="FF0000"/>
                <w:sz w:val="24"/>
                <w:lang w:eastAsia="zh-CN"/>
              </w:rPr>
              <w:t>≥</w:t>
            </w:r>
            <w:r>
              <w:rPr>
                <w:rFonts w:hint="eastAsia" w:ascii="仿宋" w:hAnsi="仿宋" w:eastAsia="仿宋" w:cs="仿宋"/>
                <w:sz w:val="24"/>
              </w:rPr>
              <w:t>500G硬盘，独立显卡,CPU英特尔酷睿双核 3.7GHz ；</w:t>
            </w:r>
          </w:p>
          <w:p w14:paraId="182CFC6E">
            <w:pPr>
              <w:spacing w:line="360" w:lineRule="auto"/>
              <w:rPr>
                <w:rFonts w:hint="eastAsia" w:ascii="仿宋" w:hAnsi="仿宋" w:eastAsia="仿宋" w:cs="仿宋"/>
                <w:sz w:val="24"/>
              </w:rPr>
            </w:pPr>
            <w:r>
              <w:rPr>
                <w:rFonts w:hint="eastAsia" w:ascii="仿宋" w:hAnsi="仿宋" w:eastAsia="仿宋" w:cs="仿宋"/>
                <w:sz w:val="24"/>
              </w:rPr>
              <w:t>21.显示部分：≥15.6英寸彩色高分辨率高亮液晶触摸显示屏</w:t>
            </w:r>
            <w:r>
              <w:rPr>
                <w:rFonts w:hint="eastAsia" w:ascii="仿宋" w:hAnsi="仿宋" w:eastAsia="仿宋" w:cs="仿宋"/>
                <w:sz w:val="24"/>
                <w:highlight w:val="none"/>
              </w:rPr>
              <w:t>，方便测量操作。</w:t>
            </w:r>
          </w:p>
          <w:p w14:paraId="4F8D6DCE">
            <w:pPr>
              <w:spacing w:line="360" w:lineRule="auto"/>
              <w:rPr>
                <w:rFonts w:hint="eastAsia" w:ascii="仿宋" w:hAnsi="仿宋" w:eastAsia="仿宋" w:cs="仿宋"/>
                <w:sz w:val="24"/>
              </w:rPr>
            </w:pPr>
            <w:r>
              <w:rPr>
                <w:rFonts w:hint="eastAsia" w:ascii="仿宋" w:hAnsi="仿宋" w:eastAsia="仿宋" w:cs="仿宋"/>
                <w:sz w:val="24"/>
              </w:rPr>
              <w:t>22.打印部分：A4打印报告,可实现集中检测，保存后批量打印报告；</w:t>
            </w:r>
          </w:p>
          <w:p w14:paraId="5FEB06D0">
            <w:pPr>
              <w:spacing w:line="360" w:lineRule="auto"/>
              <w:rPr>
                <w:rFonts w:hint="eastAsia" w:ascii="仿宋" w:hAnsi="仿宋" w:eastAsia="仿宋" w:cs="仿宋"/>
                <w:sz w:val="24"/>
              </w:rPr>
            </w:pPr>
            <w:r>
              <w:rPr>
                <w:rFonts w:hint="eastAsia" w:ascii="仿宋" w:hAnsi="仿宋" w:eastAsia="仿宋" w:cs="仿宋"/>
                <w:sz w:val="24"/>
              </w:rPr>
              <w:t>23.支持连接不间断电源UPS，方便在医疗机构不同科室移动检测，随访检测</w:t>
            </w:r>
          </w:p>
          <w:p w14:paraId="73EA5941">
            <w:pPr>
              <w:spacing w:line="360" w:lineRule="auto"/>
              <w:rPr>
                <w:rFonts w:hint="eastAsia" w:ascii="仿宋" w:hAnsi="仿宋" w:eastAsia="仿宋" w:cs="仿宋"/>
                <w:sz w:val="24"/>
              </w:rPr>
            </w:pPr>
            <w:r>
              <w:rPr>
                <w:rFonts w:hint="eastAsia" w:ascii="仿宋" w:hAnsi="仿宋" w:eastAsia="仿宋" w:cs="仿宋"/>
                <w:sz w:val="24"/>
              </w:rPr>
              <w:t>24.台车部分：整体设备为台车式，占地面积小，移动滚轮，方便搬运。</w:t>
            </w:r>
          </w:p>
          <w:p w14:paraId="4D00A32E">
            <w:pPr>
              <w:widowControl/>
              <w:adjustRightInd w:val="0"/>
              <w:snapToGrid w:val="0"/>
              <w:spacing w:line="360" w:lineRule="auto"/>
              <w:jc w:val="left"/>
              <w:rPr>
                <w:rFonts w:hint="eastAsia" w:ascii="仿宋" w:hAnsi="仿宋" w:eastAsia="仿宋" w:cs="仿宋"/>
                <w:sz w:val="24"/>
              </w:rPr>
            </w:pPr>
            <w:r>
              <w:rPr>
                <w:rFonts w:hint="eastAsia" w:ascii="仿宋" w:hAnsi="仿宋" w:eastAsia="仿宋" w:cs="仿宋"/>
                <w:sz w:val="24"/>
              </w:rPr>
              <w:t>25.设备可内置不间断电源UPS，</w:t>
            </w:r>
            <w:r>
              <w:rPr>
                <w:rFonts w:hint="eastAsia" w:ascii="仿宋" w:hAnsi="仿宋" w:eastAsia="仿宋" w:cs="仿宋"/>
                <w:sz w:val="24"/>
                <w:highlight w:val="none"/>
                <w:lang w:eastAsia="zh-CN"/>
              </w:rPr>
              <w:t>可</w:t>
            </w:r>
            <w:r>
              <w:rPr>
                <w:rFonts w:hint="eastAsia" w:ascii="仿宋" w:hAnsi="仿宋" w:eastAsia="仿宋" w:cs="仿宋"/>
                <w:sz w:val="24"/>
              </w:rPr>
              <w:t>在医疗机构快速便捷、移动使用（选配）。</w:t>
            </w:r>
          </w:p>
          <w:p w14:paraId="7DAEAE59">
            <w:pPr>
              <w:spacing w:line="360" w:lineRule="auto"/>
              <w:rPr>
                <w:rFonts w:hint="eastAsia" w:ascii="仿宋" w:hAnsi="仿宋" w:eastAsia="仿宋" w:cs="仿宋"/>
                <w:sz w:val="24"/>
              </w:rPr>
            </w:pPr>
            <w:r>
              <w:rPr>
                <w:rFonts w:hint="eastAsia" w:ascii="仿宋" w:hAnsi="仿宋" w:eastAsia="仿宋" w:cs="仿宋"/>
                <w:sz w:val="24"/>
              </w:rPr>
              <w:t>26.系统界面：中文操作界面。</w:t>
            </w:r>
          </w:p>
          <w:p w14:paraId="479470AE">
            <w:pPr>
              <w:spacing w:line="360" w:lineRule="auto"/>
              <w:rPr>
                <w:rFonts w:hint="eastAsia" w:ascii="仿宋" w:hAnsi="仿宋" w:eastAsia="仿宋" w:cs="仿宋"/>
                <w:kern w:val="0"/>
                <w:sz w:val="24"/>
              </w:rPr>
            </w:pPr>
            <w:r>
              <w:rPr>
                <w:rFonts w:hint="eastAsia" w:ascii="仿宋" w:hAnsi="仿宋" w:eastAsia="仿宋" w:cs="仿宋"/>
                <w:sz w:val="24"/>
              </w:rPr>
              <w:t>27.检测时间：≤5分钟</w:t>
            </w:r>
          </w:p>
          <w:p w14:paraId="77BA4B5A">
            <w:pPr>
              <w:widowControl/>
              <w:adjustRightInd w:val="0"/>
              <w:snapToGrid w:val="0"/>
              <w:spacing w:line="360" w:lineRule="auto"/>
              <w:jc w:val="left"/>
              <w:rPr>
                <w:rFonts w:cs="宋体" w:asciiTheme="minorEastAsia" w:hAnsiTheme="minorEastAsia"/>
                <w:color w:val="000000"/>
                <w:kern w:val="0"/>
                <w:szCs w:val="21"/>
                <w:lang w:bidi="ar"/>
              </w:rPr>
            </w:pPr>
            <w:r>
              <w:rPr>
                <w:rFonts w:hint="eastAsia" w:ascii="仿宋" w:hAnsi="仿宋" w:eastAsia="仿宋" w:cs="仿宋"/>
                <w:sz w:val="24"/>
                <w:lang w:val="en-US" w:eastAsia="zh-CN"/>
              </w:rPr>
              <w:t>28、配套工作站一套</w:t>
            </w:r>
          </w:p>
        </w:tc>
        <w:tc>
          <w:tcPr>
            <w:tcW w:w="991" w:type="dxa"/>
            <w:vAlign w:val="center"/>
          </w:tcPr>
          <w:p w14:paraId="63AFE8EB">
            <w:pPr>
              <w:spacing w:line="560" w:lineRule="exact"/>
              <w:jc w:val="center"/>
              <w:rPr>
                <w:rFonts w:asciiTheme="minorEastAsia" w:hAnsiTheme="minorEastAsia"/>
                <w:szCs w:val="21"/>
              </w:rPr>
            </w:pPr>
          </w:p>
        </w:tc>
        <w:tc>
          <w:tcPr>
            <w:tcW w:w="1296" w:type="dxa"/>
            <w:vAlign w:val="center"/>
          </w:tcPr>
          <w:p w14:paraId="3E12362A">
            <w:pPr>
              <w:spacing w:line="560" w:lineRule="exact"/>
              <w:jc w:val="center"/>
              <w:rPr>
                <w:rFonts w:asciiTheme="minorEastAsia" w:hAnsiTheme="minorEastAsia"/>
                <w:szCs w:val="21"/>
              </w:rPr>
            </w:pPr>
          </w:p>
        </w:tc>
        <w:tc>
          <w:tcPr>
            <w:tcW w:w="954" w:type="dxa"/>
            <w:vAlign w:val="center"/>
          </w:tcPr>
          <w:p w14:paraId="72AAD4CD">
            <w:pPr>
              <w:ind w:left="0" w:leftChars="0" w:firstLine="0" w:firstLineChars="0"/>
              <w:jc w:val="both"/>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0519BAD4">
            <w:pPr>
              <w:rPr>
                <w:rFonts w:asciiTheme="minorEastAsia" w:hAnsiTheme="minorEastAsia"/>
                <w:szCs w:val="21"/>
              </w:rPr>
            </w:pPr>
          </w:p>
        </w:tc>
      </w:tr>
      <w:tr w14:paraId="20C75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3" w:hRule="atLeast"/>
        </w:trPr>
        <w:tc>
          <w:tcPr>
            <w:tcW w:w="1368" w:type="dxa"/>
            <w:vAlign w:val="center"/>
          </w:tcPr>
          <w:p w14:paraId="6231D997">
            <w:pPr>
              <w:widowControl/>
              <w:tabs>
                <w:tab w:val="left" w:pos="312"/>
              </w:tabs>
              <w:ind w:left="0" w:leftChars="0" w:firstLine="0" w:firstLineChars="0"/>
              <w:jc w:val="left"/>
              <w:textAlignment w:val="top"/>
              <w:rPr>
                <w:rFonts w:hint="eastAsia" w:cs="微软雅黑" w:asciiTheme="minorEastAsia" w:hAnsiTheme="minorEastAsia" w:eastAsiaTheme="minorEastAsia"/>
                <w:bCs/>
                <w:color w:val="000000"/>
                <w:kern w:val="0"/>
                <w:szCs w:val="21"/>
                <w:lang w:eastAsia="zh-CN" w:bidi="ar"/>
              </w:rPr>
            </w:pPr>
            <w:r>
              <w:rPr>
                <w:rFonts w:hint="eastAsia" w:cs="微软雅黑" w:asciiTheme="minorEastAsia" w:hAnsiTheme="minorEastAsia"/>
                <w:bCs/>
                <w:color w:val="000000"/>
                <w:kern w:val="0"/>
                <w:szCs w:val="21"/>
                <w:lang w:eastAsia="zh-CN" w:bidi="ar"/>
              </w:rPr>
              <w:t>肺功能检测仪</w:t>
            </w:r>
          </w:p>
          <w:p w14:paraId="156CBC43">
            <w:pPr>
              <w:spacing w:line="560" w:lineRule="exact"/>
              <w:rPr>
                <w:rFonts w:cs="微软雅黑" w:asciiTheme="minorEastAsia" w:hAnsiTheme="minorEastAsia"/>
                <w:b/>
                <w:bCs/>
                <w:szCs w:val="21"/>
              </w:rPr>
            </w:pPr>
          </w:p>
        </w:tc>
        <w:tc>
          <w:tcPr>
            <w:tcW w:w="720" w:type="dxa"/>
            <w:vAlign w:val="center"/>
          </w:tcPr>
          <w:p w14:paraId="3CE63BCB">
            <w:pPr>
              <w:spacing w:line="560" w:lineRule="exact"/>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val="en-US" w:eastAsia="zh-CN"/>
              </w:rPr>
              <w:t>1</w:t>
            </w:r>
          </w:p>
        </w:tc>
        <w:tc>
          <w:tcPr>
            <w:tcW w:w="735" w:type="dxa"/>
            <w:vAlign w:val="center"/>
          </w:tcPr>
          <w:p w14:paraId="634EA0F6">
            <w:pPr>
              <w:spacing w:line="560" w:lineRule="exact"/>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eastAsia="zh-CN"/>
              </w:rPr>
              <w:t>台</w:t>
            </w:r>
          </w:p>
        </w:tc>
        <w:tc>
          <w:tcPr>
            <w:tcW w:w="6817" w:type="dxa"/>
          </w:tcPr>
          <w:p w14:paraId="3B3AB5A1">
            <w:pPr>
              <w:pStyle w:val="20"/>
              <w:ind w:left="0" w:leftChars="0" w:firstLine="0" w:firstLineChars="0"/>
              <w:rPr>
                <w:rFonts w:hint="eastAsia" w:ascii="仿宋" w:hAnsi="仿宋" w:eastAsia="仿宋" w:cs="仿宋"/>
                <w:color w:val="333333"/>
                <w:sz w:val="24"/>
                <w:szCs w:val="24"/>
                <w:shd w:val="clear" w:color="auto" w:fill="FFFFFF"/>
                <w:lang w:val="en-US" w:eastAsia="zh-CN"/>
              </w:rPr>
            </w:pPr>
            <w:r>
              <w:rPr>
                <w:rFonts w:hint="eastAsia" w:ascii="宋体" w:hAnsi="宋体" w:eastAsia="宋体" w:cs="宋体"/>
                <w:color w:val="333333"/>
                <w:sz w:val="24"/>
                <w:szCs w:val="24"/>
                <w:shd w:val="clear" w:color="auto" w:fill="FFFFFF"/>
                <w:lang w:val="en-US" w:eastAsia="zh-CN"/>
              </w:rPr>
              <w:t>1</w:t>
            </w:r>
            <w:r>
              <w:rPr>
                <w:rFonts w:hint="eastAsia" w:ascii="仿宋" w:hAnsi="仿宋" w:eastAsia="仿宋" w:cs="仿宋"/>
                <w:color w:val="333333"/>
                <w:sz w:val="24"/>
                <w:szCs w:val="24"/>
                <w:shd w:val="clear" w:color="auto" w:fill="FFFFFF"/>
                <w:lang w:val="en-US" w:eastAsia="zh-CN"/>
              </w:rPr>
              <w:t>、彩色触摸显示屏，</w:t>
            </w:r>
            <w:r>
              <w:rPr>
                <w:rFonts w:hint="eastAsia"/>
                <w:lang w:val="en-US" w:eastAsia="zh-CN"/>
              </w:rPr>
              <w:t>≥640*480</w:t>
            </w:r>
            <w:r>
              <w:rPr>
                <w:rFonts w:hint="eastAsia" w:ascii="仿宋" w:hAnsi="仿宋" w:eastAsia="仿宋" w:cs="仿宋"/>
                <w:color w:val="333333"/>
                <w:sz w:val="24"/>
                <w:szCs w:val="24"/>
                <w:shd w:val="clear" w:color="auto" w:fill="FFFFFF"/>
                <w:lang w:val="en-US" w:eastAsia="zh-CN"/>
              </w:rPr>
              <w:t>中英文界面。</w:t>
            </w:r>
          </w:p>
          <w:p w14:paraId="33ACD062">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2、提供各种类型肺通气功能障碍的V-T曲线和F-V曲线特征、最大自主通气的V-T曲线。</w:t>
            </w:r>
          </w:p>
          <w:p w14:paraId="23132EE1">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3、用力肺活量（FVC），肺活量（VC），最大自主通气量（MVV），每分钟通气量（MV）第1秒用力呼气量(FEV1),</w:t>
            </w:r>
            <w:r>
              <w:rPr>
                <w:rFonts w:hint="eastAsia" w:ascii="仿宋" w:hAnsi="仿宋" w:eastAsia="仿宋" w:cs="仿宋"/>
                <w:color w:val="333333"/>
                <w:sz w:val="24"/>
                <w:szCs w:val="24"/>
                <w:shd w:val="clear" w:color="auto" w:fill="FFFFFF"/>
                <w:lang w:val="en-US" w:eastAsia="zh-CN"/>
              </w:rPr>
              <w:tab/>
            </w:r>
            <w:r>
              <w:rPr>
                <w:rFonts w:hint="eastAsia" w:ascii="仿宋" w:hAnsi="仿宋" w:eastAsia="仿宋" w:cs="仿宋"/>
                <w:color w:val="333333"/>
                <w:sz w:val="24"/>
                <w:szCs w:val="24"/>
                <w:shd w:val="clear" w:color="auto" w:fill="FFFFFF"/>
                <w:lang w:val="en-US" w:eastAsia="zh-CN"/>
              </w:rPr>
              <w:t>1秒率(FEV1%FVC)、最大呼气峰值流量（PEF）补吸气量（IRV）、补呼气量（ERV）深吸气量（IC）等50个 以上项目参数。</w:t>
            </w:r>
          </w:p>
          <w:p w14:paraId="5C73162B">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4、提</w:t>
            </w:r>
            <w:r>
              <w:rPr>
                <w:rFonts w:hint="eastAsia" w:ascii="仿宋" w:hAnsi="仿宋" w:eastAsia="仿宋" w:cs="仿宋"/>
                <w:color w:val="auto"/>
                <w:sz w:val="24"/>
                <w:szCs w:val="24"/>
                <w:shd w:val="clear" w:color="auto" w:fill="FFFFFF"/>
                <w:lang w:val="en-US" w:eastAsia="zh-CN"/>
              </w:rPr>
              <w:t>供≥10种预计值</w:t>
            </w:r>
            <w:r>
              <w:rPr>
                <w:rFonts w:hint="eastAsia" w:ascii="仿宋" w:hAnsi="仿宋" w:eastAsia="仿宋" w:cs="仿宋"/>
                <w:color w:val="333333"/>
                <w:sz w:val="24"/>
                <w:szCs w:val="24"/>
                <w:shd w:val="clear" w:color="auto" w:fill="FFFFFF"/>
                <w:lang w:val="en-US" w:eastAsia="zh-CN"/>
              </w:rPr>
              <w:t>公式，其中有6种以上中国人预计值公式。</w:t>
            </w:r>
          </w:p>
          <w:p w14:paraId="1A51E884">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5、高精度，动态BTPS 实时校正</w:t>
            </w:r>
          </w:p>
          <w:p w14:paraId="2F259B93">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6、数字超声技术，无阻力网，结果准确可靠。</w:t>
            </w:r>
          </w:p>
          <w:p w14:paraId="1BA9DB93">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7、配合一次性呼吸管路，完美杜绝交叉感染</w:t>
            </w:r>
          </w:p>
          <w:p w14:paraId="49C7333A">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8、遵循ATS/ERS黄金准则，严格的质量控制</w:t>
            </w:r>
          </w:p>
          <w:p w14:paraId="77C57A98">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9、具有支气管舒张实验（BD实验），无需定标，无需清洗，节省时间</w:t>
            </w:r>
          </w:p>
          <w:p w14:paraId="624C0E3A">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10、能够精准测量非常微弱的呼吸气流，可适用于肺活量较小的人群。</w:t>
            </w:r>
          </w:p>
          <w:p w14:paraId="3076490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11、各项检测</w:t>
            </w:r>
            <w:r>
              <w:rPr>
                <w:rFonts w:hint="eastAsia" w:ascii="仿宋" w:hAnsi="仿宋" w:eastAsia="仿宋" w:cs="仿宋"/>
                <w:color w:val="auto"/>
                <w:sz w:val="24"/>
                <w:szCs w:val="24"/>
                <w:shd w:val="clear" w:color="auto" w:fill="FFFFFF"/>
                <w:lang w:val="en-US" w:eastAsia="zh-CN"/>
              </w:rPr>
              <w:t>可反复进行测量，并可比较3次测试结果，其中F-V曲线、V-T曲线可比较≥8次测试</w:t>
            </w:r>
            <w:r>
              <w:rPr>
                <w:rFonts w:hint="eastAsia" w:ascii="仿宋" w:hAnsi="仿宋" w:eastAsia="仿宋" w:cs="仿宋"/>
                <w:color w:val="333333"/>
                <w:sz w:val="24"/>
                <w:szCs w:val="24"/>
                <w:shd w:val="clear" w:color="auto" w:fill="FFFFFF"/>
                <w:lang w:val="en-US" w:eastAsia="zh-CN"/>
              </w:rPr>
              <w:t>结果，符合质控标准。</w:t>
            </w:r>
          </w:p>
          <w:p w14:paraId="3A3E8311">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12、可打印完整波形测试报告。</w:t>
            </w:r>
          </w:p>
          <w:p w14:paraId="457D3753">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13、内置锂电池，适合在各种复合要求的场合下测量。</w:t>
            </w:r>
          </w:p>
          <w:p w14:paraId="19B85588">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14、鉴别呼吸困难的原因</w:t>
            </w:r>
          </w:p>
          <w:p w14:paraId="7CF19D07">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15、 鉴别慢性咳嗽的原因</w:t>
            </w:r>
          </w:p>
          <w:p w14:paraId="34F2A9EB">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16、诊断支气管哮喘、慢性阻塞性肺疾病等胸腹部手术的术前评估</w:t>
            </w:r>
          </w:p>
          <w:p w14:paraId="247B1809">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17、评估胸部手术后肺功能的变化</w:t>
            </w:r>
          </w:p>
          <w:p w14:paraId="4651D4C8">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18、 评估心肺疾病康复治疗的效果</w:t>
            </w:r>
          </w:p>
          <w:p w14:paraId="2E310D71">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19、公共卫生流行病学调查</w:t>
            </w:r>
          </w:p>
          <w:p w14:paraId="4D3987F3">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20、评价肺功能损害的性质和类型</w:t>
            </w:r>
          </w:p>
          <w:p w14:paraId="1D22761A">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21、评价肺功能损害的严重程度，判断愈后职业性肺疾病劳动力鉴定</w:t>
            </w:r>
          </w:p>
          <w:p w14:paraId="0F4FD449">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22、具有USB接口，配置PC客户端软件，可实现连接至PC上传测试数据，可无限存储；并可通过本地打印机打印A4报告。</w:t>
            </w:r>
          </w:p>
          <w:p w14:paraId="57A46D02">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23、配置热敏打印机，可随时打印测试报告，并可打印波形数据。</w:t>
            </w:r>
          </w:p>
          <w:p w14:paraId="5B1109C9">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24、存储：本机可存储</w:t>
            </w:r>
            <w:r>
              <w:rPr>
                <w:rFonts w:hint="eastAsia" w:ascii="仿宋" w:hAnsi="仿宋" w:eastAsia="仿宋" w:cs="仿宋"/>
                <w:color w:val="FF0000"/>
                <w:sz w:val="24"/>
                <w:szCs w:val="24"/>
                <w:shd w:val="clear" w:color="auto" w:fill="FFFFFF"/>
                <w:lang w:val="en-US" w:eastAsia="zh-CN"/>
              </w:rPr>
              <w:t>≥</w:t>
            </w:r>
            <w:r>
              <w:rPr>
                <w:rFonts w:hint="eastAsia" w:ascii="仿宋" w:hAnsi="仿宋" w:eastAsia="仿宋" w:cs="仿宋"/>
                <w:color w:val="333333"/>
                <w:sz w:val="24"/>
                <w:szCs w:val="24"/>
                <w:shd w:val="clear" w:color="auto" w:fill="FFFFFF"/>
                <w:lang w:val="en-US" w:eastAsia="zh-CN"/>
              </w:rPr>
              <w:t>2000条测试记录。</w:t>
            </w:r>
          </w:p>
          <w:p w14:paraId="783FB1C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25、内置通气缺陷诊断智能分析软件，可对测试结果诊断提供参考。</w:t>
            </w:r>
          </w:p>
          <w:p w14:paraId="3EDA3DD6">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26、内置客户服务功能：提供简单“使用向导”“故障排除”“设备说明”“联系我们”快捷服务。</w:t>
            </w:r>
          </w:p>
          <w:p w14:paraId="6E0A6841">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27、肺年龄测试</w:t>
            </w:r>
          </w:p>
          <w:p w14:paraId="0529ED8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28、吸烟史选项</w:t>
            </w:r>
          </w:p>
          <w:p w14:paraId="4B675E6A">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29、体表面积检测</w:t>
            </w:r>
          </w:p>
          <w:p w14:paraId="712690B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30、技术指标（满足JJF1213-2008肺功能校准规范要求）</w:t>
            </w:r>
          </w:p>
          <w:p w14:paraId="18DA4E66">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①FVC （0.5～8）L 精确度：±3%或者±0.050L，（取较大者）</w:t>
            </w:r>
          </w:p>
          <w:p w14:paraId="20DD1350">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②PEF （0～14）L/s 精确度：±10%或者±0.30L/s，（取较大者） ±5%或±0.150L/s，（取较大者）</w:t>
            </w:r>
          </w:p>
          <w:p w14:paraId="4E07C41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③VC  （0.5～8）L 精确度：±3%或者±0.050L，（取较大者）</w:t>
            </w:r>
          </w:p>
          <w:p w14:paraId="0C3067B9">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④MVV  正弦波250 L/min 精确度：在2L潮气量下，±10%或者15L/min，（取较大者）</w:t>
            </w:r>
          </w:p>
          <w:p w14:paraId="47681262">
            <w:pPr>
              <w:numPr>
                <w:ilvl w:val="0"/>
                <w:numId w:val="27"/>
              </w:num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配备三升定标桶。</w:t>
            </w:r>
          </w:p>
          <w:p w14:paraId="34D6CCE8">
            <w:pPr>
              <w:numPr>
                <w:ilvl w:val="0"/>
                <w:numId w:val="27"/>
              </w:num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配套工作站一套。</w:t>
            </w:r>
          </w:p>
        </w:tc>
        <w:tc>
          <w:tcPr>
            <w:tcW w:w="991" w:type="dxa"/>
            <w:vAlign w:val="center"/>
          </w:tcPr>
          <w:p w14:paraId="30AE3C38">
            <w:pPr>
              <w:spacing w:line="560" w:lineRule="exact"/>
              <w:jc w:val="center"/>
              <w:rPr>
                <w:rFonts w:asciiTheme="minorEastAsia" w:hAnsiTheme="minorEastAsia"/>
                <w:szCs w:val="21"/>
              </w:rPr>
            </w:pPr>
          </w:p>
        </w:tc>
        <w:tc>
          <w:tcPr>
            <w:tcW w:w="1296" w:type="dxa"/>
            <w:vAlign w:val="center"/>
          </w:tcPr>
          <w:p w14:paraId="08889788">
            <w:pPr>
              <w:spacing w:line="560" w:lineRule="exact"/>
              <w:jc w:val="center"/>
              <w:rPr>
                <w:rFonts w:asciiTheme="minorEastAsia" w:hAnsiTheme="minorEastAsia"/>
                <w:szCs w:val="21"/>
              </w:rPr>
            </w:pPr>
          </w:p>
        </w:tc>
        <w:tc>
          <w:tcPr>
            <w:tcW w:w="954" w:type="dxa"/>
            <w:vAlign w:val="center"/>
          </w:tcPr>
          <w:p w14:paraId="1AB869B4">
            <w:pPr>
              <w:ind w:left="0" w:leftChars="0" w:firstLine="0" w:firstLineChars="0"/>
              <w:jc w:val="both"/>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6F5A19E8">
            <w:pPr>
              <w:rPr>
                <w:rFonts w:asciiTheme="minorEastAsia" w:hAnsiTheme="minorEastAsia"/>
                <w:szCs w:val="21"/>
              </w:rPr>
            </w:pPr>
          </w:p>
        </w:tc>
      </w:tr>
      <w:tr w14:paraId="0B7B1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1" w:hRule="atLeast"/>
        </w:trPr>
        <w:tc>
          <w:tcPr>
            <w:tcW w:w="1368" w:type="dxa"/>
            <w:vAlign w:val="center"/>
          </w:tcPr>
          <w:p w14:paraId="750635BE">
            <w:pPr>
              <w:spacing w:line="560" w:lineRule="exact"/>
              <w:ind w:left="0" w:leftChars="0" w:firstLine="0" w:firstLineChars="0"/>
              <w:rPr>
                <w:rFonts w:hint="eastAsia" w:cs="微软雅黑" w:asciiTheme="minorEastAsia" w:hAnsiTheme="minorEastAsia" w:eastAsiaTheme="minorEastAsia"/>
                <w:bCs/>
                <w:szCs w:val="21"/>
                <w:lang w:eastAsia="zh-CN"/>
              </w:rPr>
            </w:pPr>
            <w:r>
              <w:rPr>
                <w:rFonts w:hint="eastAsia" w:cs="微软雅黑" w:asciiTheme="minorEastAsia" w:hAnsiTheme="minorEastAsia"/>
                <w:bCs/>
                <w:szCs w:val="21"/>
                <w:lang w:eastAsia="zh-CN"/>
              </w:rPr>
              <w:t>立式高压灭菌消毒锅</w:t>
            </w:r>
          </w:p>
        </w:tc>
        <w:tc>
          <w:tcPr>
            <w:tcW w:w="720" w:type="dxa"/>
            <w:vAlign w:val="center"/>
          </w:tcPr>
          <w:p w14:paraId="0A83754E">
            <w:pPr>
              <w:spacing w:line="560" w:lineRule="exact"/>
              <w:ind w:left="0" w:leftChars="0" w:firstLine="0" w:firstLineChars="0"/>
              <w:jc w:val="both"/>
              <w:rPr>
                <w:rFonts w:hint="eastAsia" w:asciiTheme="minorEastAsia" w:hAnsiTheme="minorEastAsia" w:eastAsiaTheme="minorEastAsia"/>
                <w:szCs w:val="21"/>
                <w:lang w:eastAsia="zh-CN"/>
              </w:rPr>
            </w:pPr>
            <w:r>
              <w:rPr>
                <w:rFonts w:hint="eastAsia" w:asciiTheme="minorEastAsia" w:hAnsiTheme="minorEastAsia"/>
                <w:szCs w:val="21"/>
                <w:lang w:val="en-US" w:eastAsia="zh-CN"/>
              </w:rPr>
              <w:t>2</w:t>
            </w:r>
          </w:p>
        </w:tc>
        <w:tc>
          <w:tcPr>
            <w:tcW w:w="735" w:type="dxa"/>
            <w:vAlign w:val="center"/>
          </w:tcPr>
          <w:p w14:paraId="725834C9">
            <w:pPr>
              <w:spacing w:line="560" w:lineRule="exact"/>
              <w:ind w:left="0" w:leftChars="0" w:firstLine="0" w:firstLineChars="0"/>
              <w:jc w:val="both"/>
              <w:rPr>
                <w:rFonts w:asciiTheme="minorEastAsia" w:hAnsiTheme="minorEastAsia"/>
                <w:szCs w:val="21"/>
              </w:rPr>
            </w:pPr>
            <w:r>
              <w:rPr>
                <w:rFonts w:hint="eastAsia" w:asciiTheme="minorEastAsia" w:hAnsiTheme="minorEastAsia"/>
                <w:szCs w:val="21"/>
              </w:rPr>
              <w:t>台</w:t>
            </w:r>
          </w:p>
        </w:tc>
        <w:tc>
          <w:tcPr>
            <w:tcW w:w="6817" w:type="dxa"/>
          </w:tcPr>
          <w:p w14:paraId="41C78FFA">
            <w:pPr>
              <w:numPr>
                <w:ilvl w:val="0"/>
                <w:numId w:val="28"/>
              </w:numPr>
              <w:spacing w:line="276" w:lineRule="auto"/>
              <w:rPr>
                <w:rFonts w:hint="eastAsia" w:ascii="仿宋" w:hAnsi="仿宋" w:eastAsia="仿宋" w:cs="仿宋"/>
                <w:b/>
                <w:bCs/>
                <w:color w:val="333333"/>
                <w:sz w:val="24"/>
                <w:szCs w:val="24"/>
                <w:shd w:val="clear" w:color="auto" w:fill="FFFFFF"/>
              </w:rPr>
            </w:pPr>
            <w:r>
              <w:rPr>
                <w:rFonts w:hint="eastAsia" w:ascii="仿宋" w:hAnsi="仿宋" w:eastAsia="仿宋" w:cs="仿宋"/>
                <w:b/>
                <w:bCs/>
                <w:color w:val="333333"/>
                <w:sz w:val="24"/>
                <w:szCs w:val="24"/>
                <w:shd w:val="clear" w:color="auto" w:fill="FFFFFF"/>
              </w:rPr>
              <w:t>产品技术参数</w:t>
            </w:r>
          </w:p>
          <w:p w14:paraId="2A6A17D5">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容积≥120L</w:t>
            </w:r>
          </w:p>
          <w:p w14:paraId="728139DE">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功率：</w:t>
            </w:r>
            <w:r>
              <w:rPr>
                <w:rFonts w:hint="eastAsia" w:ascii="仿宋" w:hAnsi="仿宋" w:eastAsia="仿宋" w:cs="仿宋"/>
                <w:color w:val="auto"/>
                <w:sz w:val="24"/>
                <w:szCs w:val="24"/>
                <w:shd w:val="clear" w:color="auto" w:fill="FFFFFF"/>
                <w:lang w:val="en-US" w:eastAsia="zh-CN"/>
              </w:rPr>
              <w:t>≥5200W</w:t>
            </w:r>
          </w:p>
          <w:p w14:paraId="5F452EED">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内腔尺寸≥Φ380x1050mm</w:t>
            </w:r>
          </w:p>
          <w:p w14:paraId="7E9AA1B3">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外形尺寸≥640x550x1380mm</w:t>
            </w:r>
          </w:p>
          <w:p w14:paraId="5EEFB34C">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提桶数</w:t>
            </w:r>
            <w:r>
              <w:rPr>
                <w:rFonts w:hint="eastAsia" w:ascii="仿宋" w:hAnsi="仿宋" w:eastAsia="仿宋" w:cs="仿宋"/>
                <w:color w:val="auto"/>
                <w:sz w:val="24"/>
                <w:szCs w:val="24"/>
                <w:shd w:val="clear" w:color="auto" w:fill="FFFFFF"/>
                <w:lang w:val="en-US" w:eastAsia="zh-CN"/>
              </w:rPr>
              <w:tab/>
            </w:r>
            <w:r>
              <w:rPr>
                <w:rFonts w:hint="eastAsia" w:ascii="仿宋" w:hAnsi="仿宋" w:eastAsia="仿宋" w:cs="仿宋"/>
                <w:color w:val="auto"/>
                <w:sz w:val="24"/>
                <w:szCs w:val="24"/>
                <w:shd w:val="clear" w:color="auto" w:fill="FFFFFF"/>
                <w:lang w:val="en-US" w:eastAsia="zh-CN"/>
              </w:rPr>
              <w:t>≥3个</w:t>
            </w:r>
          </w:p>
          <w:p w14:paraId="6848B0D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提桶尺寸≥Φ360×360(1个）Φ360×260（2个）</w:t>
            </w:r>
          </w:p>
          <w:p w14:paraId="695696F3">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二、产品技术特点</w:t>
            </w:r>
          </w:p>
          <w:p w14:paraId="03987DC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1.额定工作压力0.23MPa，设计压力0.28MPa，安全阀整定压力 0.28MPa。压力表量程：0-0.4MPa，精度等级1.6级。</w:t>
            </w:r>
          </w:p>
          <w:p w14:paraId="2CBBCA5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 xml:space="preserve">2.额定工作温度134℃，设计温度150℃ </w:t>
            </w:r>
          </w:p>
          <w:p w14:paraId="0393444B">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3.使用温度105～136℃，灭菌时间0-999min，保温温度45-60℃，保温时间0-99min，具有快排和慢排两种排气方式</w:t>
            </w:r>
          </w:p>
          <w:p w14:paraId="0D4E6664">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4.灭菌腔体、灭菌提篮不锈钢SUS304材质制成，内部抛光处理，机器内置水箱，汽水内循环。</w:t>
            </w:r>
          </w:p>
          <w:p w14:paraId="2A5482A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5.手轮式平移门结构，并具有门安全联锁装置及门检测装置。</w:t>
            </w:r>
          </w:p>
          <w:p w14:paraId="5EA7B372">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6.具有防干烧报警、超压自泄、超温保护、电力安全保护，所有报警具有声光警示。防干烧保护装置。水位检测报警功能。过流保护装置。</w:t>
            </w:r>
          </w:p>
          <w:p w14:paraId="09803EC6">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7.采用重力置换和正压脉动排气方式，脉动次数0-9次。</w:t>
            </w:r>
          </w:p>
          <w:p w14:paraId="15390E5B">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8.蒸汽产生方式：主体内加热，直接产生饱和蒸汽，无需外接蒸汽源。</w:t>
            </w:r>
          </w:p>
          <w:p w14:paraId="7A07B3B7">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9.门罩采用玻璃钢高效隔热材料。</w:t>
            </w:r>
          </w:p>
          <w:p w14:paraId="3005C16A">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10.测试接口为G1/2A接口。</w:t>
            </w:r>
          </w:p>
          <w:p w14:paraId="67787B40">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11.LED数字显示灭菌腔内温度、时间和故障报警代码。温度显示精度0.1℃。</w:t>
            </w:r>
          </w:p>
          <w:p w14:paraId="437F0F8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12.自胀式硅橡胶密封圈。</w:t>
            </w:r>
          </w:p>
          <w:p w14:paraId="359574D0">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13.压力表、安全阀均按照国家标准提供编号、铭牌、合格证等强制性资料。</w:t>
            </w:r>
          </w:p>
          <w:p w14:paraId="4F1EC22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14.微电脑控制，具有器械、包装器械、橡胶、敷料、等四项固定程序，一项自定义程序。</w:t>
            </w:r>
          </w:p>
          <w:p w14:paraId="341D49CC">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15.设备注水、升温、灭菌、排气整个流程全自动运行，灭菌完成后声光提醒。</w:t>
            </w:r>
          </w:p>
          <w:p w14:paraId="2031026D">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16.灭菌腔体温度均匀性：≤2℃。</w:t>
            </w:r>
          </w:p>
          <w:p w14:paraId="4FCB1537">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17.脉动排气技术，确保蒸汽饱和度。</w:t>
            </w:r>
          </w:p>
          <w:p w14:paraId="613EAC7B">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18.全防护式门罩，铰链、转轴均不外露。</w:t>
            </w:r>
          </w:p>
          <w:p w14:paraId="43315982">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19.具有快速排气和慢速排气功能，慢排采用316慢排螺钉。</w:t>
            </w:r>
          </w:p>
          <w:p w14:paraId="27E349BF">
            <w:pPr>
              <w:spacing w:line="276" w:lineRule="auto"/>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20.具有快速维修窗口。防水型门检测开关。</w:t>
            </w:r>
          </w:p>
          <w:p w14:paraId="72360E33">
            <w:pPr>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21.符合《立式蒸汽灭菌器》YY/T 1007-20</w:t>
            </w:r>
          </w:p>
          <w:p w14:paraId="0CBEB9E7">
            <w:pPr>
              <w:rPr>
                <w:rFonts w:hint="eastAsia" w:ascii="仿宋" w:hAnsi="仿宋" w:eastAsia="仿宋" w:cs="仿宋"/>
                <w:color w:val="333333"/>
                <w:sz w:val="24"/>
                <w:szCs w:val="24"/>
                <w:shd w:val="clear" w:color="auto" w:fill="FFFFFF"/>
                <w:lang w:val="en-US" w:eastAsia="zh-CN"/>
              </w:rPr>
            </w:pPr>
            <w:r>
              <w:rPr>
                <w:rFonts w:hint="eastAsia" w:ascii="仿宋" w:hAnsi="仿宋" w:eastAsia="仿宋" w:cs="仿宋"/>
                <w:color w:val="333333"/>
                <w:sz w:val="24"/>
                <w:szCs w:val="24"/>
                <w:shd w:val="clear" w:color="auto" w:fill="FFFFFF"/>
                <w:lang w:val="en-US" w:eastAsia="zh-CN"/>
              </w:rPr>
              <w:t>22、灭菌器内配置打印机。</w:t>
            </w:r>
          </w:p>
          <w:p w14:paraId="6BE847D7">
            <w:pPr>
              <w:rPr>
                <w:rFonts w:asciiTheme="minorEastAsia" w:hAnsiTheme="minorEastAsia"/>
                <w:szCs w:val="21"/>
              </w:rPr>
            </w:pPr>
            <w:r>
              <w:rPr>
                <w:rFonts w:hint="eastAsia" w:ascii="仿宋" w:hAnsi="仿宋" w:eastAsia="仿宋" w:cs="仿宋"/>
                <w:color w:val="333333"/>
                <w:sz w:val="24"/>
                <w:szCs w:val="24"/>
                <w:shd w:val="clear" w:color="auto" w:fill="FFFFFF"/>
                <w:lang w:val="en-US" w:eastAsia="zh-CN"/>
              </w:rPr>
              <w:t>23、配置配套培养皿。</w:t>
            </w:r>
          </w:p>
        </w:tc>
        <w:tc>
          <w:tcPr>
            <w:tcW w:w="991" w:type="dxa"/>
            <w:vAlign w:val="center"/>
          </w:tcPr>
          <w:p w14:paraId="10944CC2">
            <w:pPr>
              <w:spacing w:line="560" w:lineRule="exact"/>
              <w:jc w:val="center"/>
              <w:rPr>
                <w:rFonts w:asciiTheme="minorEastAsia" w:hAnsiTheme="minorEastAsia"/>
                <w:szCs w:val="21"/>
              </w:rPr>
            </w:pPr>
          </w:p>
        </w:tc>
        <w:tc>
          <w:tcPr>
            <w:tcW w:w="1296" w:type="dxa"/>
            <w:vAlign w:val="center"/>
          </w:tcPr>
          <w:p w14:paraId="4F17DA32">
            <w:pPr>
              <w:spacing w:line="560" w:lineRule="exact"/>
              <w:jc w:val="center"/>
              <w:rPr>
                <w:rFonts w:asciiTheme="minorEastAsia" w:hAnsiTheme="minorEastAsia"/>
                <w:szCs w:val="21"/>
              </w:rPr>
            </w:pPr>
          </w:p>
        </w:tc>
        <w:tc>
          <w:tcPr>
            <w:tcW w:w="954" w:type="dxa"/>
            <w:vAlign w:val="center"/>
          </w:tcPr>
          <w:p w14:paraId="04A36DE1">
            <w:pPr>
              <w:ind w:left="0" w:leftChars="0" w:firstLine="0" w:firstLineChars="0"/>
              <w:jc w:val="both"/>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387DBE90">
            <w:pPr>
              <w:rPr>
                <w:rFonts w:asciiTheme="minorEastAsia" w:hAnsiTheme="minorEastAsia"/>
                <w:szCs w:val="21"/>
              </w:rPr>
            </w:pPr>
          </w:p>
        </w:tc>
      </w:tr>
      <w:tr w14:paraId="08851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4" w:hRule="atLeast"/>
        </w:trPr>
        <w:tc>
          <w:tcPr>
            <w:tcW w:w="1368" w:type="dxa"/>
            <w:vAlign w:val="center"/>
          </w:tcPr>
          <w:p w14:paraId="1170D279">
            <w:pPr>
              <w:spacing w:line="560" w:lineRule="exact"/>
              <w:ind w:left="0" w:leftChars="0" w:firstLine="0" w:firstLineChars="0"/>
              <w:rPr>
                <w:rFonts w:hint="eastAsia" w:cs="微软雅黑" w:asciiTheme="minorEastAsia" w:hAnsiTheme="minorEastAsia" w:eastAsiaTheme="minorEastAsia"/>
                <w:bCs/>
                <w:szCs w:val="21"/>
                <w:lang w:eastAsia="zh-CN"/>
              </w:rPr>
            </w:pPr>
            <w:r>
              <w:rPr>
                <w:rFonts w:hint="eastAsia" w:cs="微软雅黑" w:asciiTheme="minorEastAsia" w:hAnsiTheme="minorEastAsia"/>
                <w:bCs/>
                <w:szCs w:val="21"/>
                <w:lang w:eastAsia="zh-CN"/>
              </w:rPr>
              <w:t>观片灯</w:t>
            </w:r>
          </w:p>
        </w:tc>
        <w:tc>
          <w:tcPr>
            <w:tcW w:w="720" w:type="dxa"/>
            <w:vAlign w:val="center"/>
          </w:tcPr>
          <w:p w14:paraId="755422FB">
            <w:pPr>
              <w:spacing w:line="560" w:lineRule="exact"/>
              <w:ind w:left="0" w:leftChars="0" w:firstLine="0" w:firstLineChars="0"/>
              <w:jc w:val="both"/>
              <w:rPr>
                <w:rFonts w:hint="eastAsia" w:asciiTheme="minorEastAsia" w:hAnsiTheme="minorEastAsia" w:eastAsiaTheme="minorEastAsia"/>
                <w:color w:val="FF0000"/>
                <w:szCs w:val="21"/>
                <w:lang w:eastAsia="zh-CN"/>
              </w:rPr>
            </w:pPr>
            <w:r>
              <w:rPr>
                <w:rFonts w:hint="eastAsia" w:asciiTheme="minorEastAsia" w:hAnsiTheme="minorEastAsia"/>
                <w:color w:val="000000" w:themeColor="text1"/>
                <w:szCs w:val="21"/>
                <w:lang w:val="en-US" w:eastAsia="zh-CN"/>
                <w14:textFill>
                  <w14:solidFill>
                    <w14:schemeClr w14:val="tx1"/>
                  </w14:solidFill>
                </w14:textFill>
              </w:rPr>
              <w:t>1</w:t>
            </w:r>
          </w:p>
        </w:tc>
        <w:tc>
          <w:tcPr>
            <w:tcW w:w="735" w:type="dxa"/>
            <w:vAlign w:val="center"/>
          </w:tcPr>
          <w:p w14:paraId="2D1F8B93">
            <w:pPr>
              <w:spacing w:line="560" w:lineRule="exact"/>
              <w:ind w:left="0" w:leftChars="0" w:firstLine="0" w:firstLineChars="0"/>
              <w:jc w:val="both"/>
              <w:rPr>
                <w:rFonts w:asciiTheme="minorEastAsia" w:hAnsiTheme="minorEastAsia"/>
                <w:szCs w:val="21"/>
              </w:rPr>
            </w:pPr>
            <w:r>
              <w:rPr>
                <w:rFonts w:hint="eastAsia" w:asciiTheme="minorEastAsia" w:hAnsiTheme="minorEastAsia"/>
                <w:szCs w:val="21"/>
              </w:rPr>
              <w:t>台</w:t>
            </w:r>
          </w:p>
        </w:tc>
        <w:tc>
          <w:tcPr>
            <w:tcW w:w="6817" w:type="dxa"/>
          </w:tcPr>
          <w:p w14:paraId="400E6D3F">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1、联外形尺寸(长*宽*厚)：1558*506*25阅片尺寸(长*宽) ：  1440*425最大功耗(W) ： 120W   2、光源类型：   超亮度SMD LED 光源寿命≥10万小时  3、散热方式： 采用导热系数高的整块铝基板色温,  4、寿命：色温8000K 光源寿命≥10万小时  5、输入电源电压,频率：采用电压自适应内置式电源 AC90--240V 50/60HZ   6、观察屏亮度调节范围：采用PMW数字调光技术，3位数码显示100档连续可调 7、亮度范围0--4500mcd   8、感应功能： 插片自动感应 即插即亮 取片即熄  9、观察屏均匀性：≥90%   10、夹片方式：弹力硅胶夹片  11、技术参数建议：亮度：平均亮度≥ 3000cd/m²，确保在强光环境下也能清晰观察胶片。</w:t>
            </w:r>
          </w:p>
          <w:p w14:paraId="6A35307E">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12、均匀度：亮度均匀度在 90%以上，保证整个观片区域的光线均匀，无明显明暗差异。</w:t>
            </w:r>
          </w:p>
          <w:p w14:paraId="6C5DC221">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13、色温：通常在 5000K - 6500K 之间，接近自然光，更准确地呈现胶片的色彩和细节。</w:t>
            </w:r>
          </w:p>
          <w:p w14:paraId="3D902D4A">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14、显色指数：显色指数 Ra ≥ 90，能准确还原胶片的颜色。</w:t>
            </w:r>
          </w:p>
          <w:p w14:paraId="4ACB0CA2">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15、可视尺寸：每联的可视尺寸常见为 14"×17"（35cm×43cm）或更大，以适应不同规格的胶片。</w:t>
            </w:r>
          </w:p>
          <w:p w14:paraId="248ECCAD">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16、调光方式：支持多级亮度调节，如 5 - 10 档，满足不同亮度需求。</w:t>
            </w:r>
          </w:p>
          <w:p w14:paraId="31A3C6C8">
            <w:pPr>
              <w:spacing w:line="276" w:lineRule="auto"/>
              <w:rPr>
                <w:rFonts w:hint="eastAsia" w:ascii="仿宋" w:hAnsi="仿宋" w:eastAsia="仿宋" w:cs="仿宋"/>
                <w:color w:val="auto"/>
                <w:sz w:val="24"/>
                <w:szCs w:val="24"/>
                <w:highlight w:val="yellow"/>
                <w:shd w:val="clear" w:color="auto" w:fill="FFFFFF"/>
                <w:lang w:val="en-US" w:eastAsia="zh-CN"/>
              </w:rPr>
            </w:pPr>
            <w:r>
              <w:rPr>
                <w:rFonts w:hint="eastAsia" w:ascii="仿宋" w:hAnsi="仿宋" w:eastAsia="仿宋" w:cs="仿宋"/>
                <w:color w:val="auto"/>
                <w:sz w:val="24"/>
                <w:szCs w:val="24"/>
                <w:shd w:val="clear" w:color="auto" w:fill="FFFFFF"/>
                <w:lang w:val="en-US" w:eastAsia="zh-CN"/>
              </w:rPr>
              <w:t>17、材质：外壳铝合金材质，</w:t>
            </w:r>
            <w:r>
              <w:rPr>
                <w:rFonts w:hint="eastAsia" w:ascii="仿宋" w:hAnsi="仿宋" w:eastAsia="仿宋" w:cs="仿宋"/>
                <w:color w:val="auto"/>
                <w:sz w:val="24"/>
                <w:szCs w:val="24"/>
                <w:highlight w:val="none"/>
                <w:shd w:val="clear" w:color="auto" w:fill="FFFFFF"/>
                <w:lang w:val="en-US" w:eastAsia="zh-CN"/>
              </w:rPr>
              <w:t>具有良好的散热性能和耐用性。</w:t>
            </w:r>
          </w:p>
          <w:p w14:paraId="4EC07BA0">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18、灯管寿命：灯管使用寿命在≥50000 小时以上，减少更换灯管的频率。</w:t>
            </w:r>
          </w:p>
          <w:p w14:paraId="27F4D0B7">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19、电源：宽电压输入，适应 100 - 240V 的交流电源。</w:t>
            </w:r>
          </w:p>
          <w:p w14:paraId="3E0D2C5D">
            <w:pPr>
              <w:spacing w:line="276" w:lineRule="auto"/>
              <w:rPr>
                <w:rFonts w:hint="eastAsia" w:ascii="仿宋" w:hAnsi="仿宋" w:eastAsia="仿宋" w:cs="仿宋"/>
                <w:color w:val="auto"/>
                <w:sz w:val="24"/>
                <w:szCs w:val="24"/>
                <w:shd w:val="clear" w:color="auto" w:fill="FFFFFF"/>
                <w:lang w:val="en-US" w:eastAsia="zh-CN"/>
              </w:rPr>
            </w:pPr>
            <w:r>
              <w:rPr>
                <w:rFonts w:hint="eastAsia" w:ascii="仿宋" w:hAnsi="仿宋" w:eastAsia="仿宋" w:cs="仿宋"/>
                <w:color w:val="auto"/>
                <w:sz w:val="24"/>
                <w:szCs w:val="24"/>
                <w:shd w:val="clear" w:color="auto" w:fill="FFFFFF"/>
                <w:lang w:val="en-US" w:eastAsia="zh-CN"/>
              </w:rPr>
              <w:t>20、安装方式：可壁挂式安装或桌面放置，安装灵活方便。</w:t>
            </w:r>
          </w:p>
          <w:p w14:paraId="6ED5FDE0">
            <w:pPr>
              <w:spacing w:line="276" w:lineRule="auto"/>
              <w:rPr>
                <w:rFonts w:cs="宋体" w:asciiTheme="minorEastAsia" w:hAnsiTheme="minorEastAsia"/>
                <w:color w:val="050502"/>
                <w:szCs w:val="21"/>
                <w:u w:color="050502"/>
              </w:rPr>
            </w:pPr>
            <w:r>
              <w:rPr>
                <w:rFonts w:hint="eastAsia" w:ascii="仿宋" w:hAnsi="仿宋" w:eastAsia="仿宋" w:cs="仿宋"/>
                <w:color w:val="auto"/>
                <w:sz w:val="24"/>
                <w:szCs w:val="24"/>
                <w:shd w:val="clear" w:color="auto" w:fill="FFFFFF"/>
                <w:lang w:val="en-US" w:eastAsia="zh-CN"/>
              </w:rPr>
              <w:t>21、四联观片灯，亮度高达 4000cd/m²，均匀度达到 95%，色温 5500K，显色指数 Ra 为 95，每联可视尺寸为 14"×17"，支持 8 档亮度调节，外壳为铝合金材质，灯管寿命 ≥80000 小时，可适应 110 - 230V 电源，既可以壁挂也能桌面放置。</w:t>
            </w:r>
          </w:p>
          <w:p w14:paraId="111DE7DB">
            <w:pPr>
              <w:rPr>
                <w:rFonts w:cs="宋体" w:asciiTheme="minorEastAsia" w:hAnsiTheme="minorEastAsia"/>
                <w:color w:val="050502"/>
                <w:szCs w:val="21"/>
                <w:u w:color="050502"/>
              </w:rPr>
            </w:pPr>
          </w:p>
        </w:tc>
        <w:tc>
          <w:tcPr>
            <w:tcW w:w="991" w:type="dxa"/>
            <w:vAlign w:val="center"/>
          </w:tcPr>
          <w:p w14:paraId="5519B8A1">
            <w:pPr>
              <w:spacing w:line="560" w:lineRule="exact"/>
              <w:jc w:val="center"/>
              <w:rPr>
                <w:rFonts w:asciiTheme="minorEastAsia" w:hAnsiTheme="minorEastAsia"/>
                <w:szCs w:val="21"/>
              </w:rPr>
            </w:pPr>
          </w:p>
        </w:tc>
        <w:tc>
          <w:tcPr>
            <w:tcW w:w="1296" w:type="dxa"/>
            <w:vAlign w:val="center"/>
          </w:tcPr>
          <w:p w14:paraId="4C502670">
            <w:pPr>
              <w:spacing w:line="560" w:lineRule="exact"/>
              <w:jc w:val="center"/>
              <w:rPr>
                <w:rFonts w:asciiTheme="minorEastAsia" w:hAnsiTheme="minorEastAsia"/>
                <w:color w:val="FF0000"/>
                <w:szCs w:val="21"/>
              </w:rPr>
            </w:pPr>
          </w:p>
        </w:tc>
        <w:tc>
          <w:tcPr>
            <w:tcW w:w="954" w:type="dxa"/>
            <w:vAlign w:val="center"/>
          </w:tcPr>
          <w:p w14:paraId="242E0E07">
            <w:pPr>
              <w:ind w:left="0" w:leftChars="0" w:firstLine="0" w:firstLineChars="0"/>
              <w:jc w:val="both"/>
              <w:rPr>
                <w:rFonts w:hint="default" w:asciiTheme="minorEastAsia" w:hAnsiTheme="minorEastAsia" w:eastAsiaTheme="minorEastAsia"/>
                <w:szCs w:val="21"/>
                <w:lang w:val="en-US" w:eastAsia="zh-CN"/>
              </w:rPr>
            </w:pPr>
            <w:r>
              <w:rPr>
                <w:rFonts w:hint="eastAsia" w:asciiTheme="minorEastAsia" w:hAnsiTheme="minorEastAsia"/>
                <w:szCs w:val="21"/>
                <w:lang w:val="en-US" w:eastAsia="zh-CN"/>
              </w:rPr>
              <w:t>2年</w:t>
            </w:r>
          </w:p>
        </w:tc>
        <w:tc>
          <w:tcPr>
            <w:tcW w:w="1469" w:type="dxa"/>
          </w:tcPr>
          <w:p w14:paraId="65655B96">
            <w:pPr>
              <w:rPr>
                <w:rFonts w:asciiTheme="minorEastAsia" w:hAnsiTheme="minorEastAsia"/>
                <w:szCs w:val="21"/>
              </w:rPr>
            </w:pPr>
          </w:p>
        </w:tc>
      </w:tr>
      <w:tr w14:paraId="0A2B7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1368" w:type="dxa"/>
            <w:vAlign w:val="center"/>
          </w:tcPr>
          <w:p w14:paraId="66460E0F">
            <w:pPr>
              <w:spacing w:line="560" w:lineRule="exact"/>
              <w:ind w:left="0" w:leftChars="0" w:firstLine="0" w:firstLineChars="0"/>
              <w:rPr>
                <w:rFonts w:hint="default" w:cs="微软雅黑" w:asciiTheme="minorEastAsia" w:hAnsiTheme="minorEastAsia"/>
                <w:bCs/>
                <w:szCs w:val="21"/>
                <w:lang w:val="en-US" w:eastAsia="zh-CN"/>
              </w:rPr>
            </w:pPr>
            <w:r>
              <w:rPr>
                <w:rFonts w:hint="eastAsia" w:cs="微软雅黑" w:asciiTheme="minorEastAsia" w:hAnsiTheme="minorEastAsia"/>
                <w:bCs/>
                <w:szCs w:val="21"/>
                <w:lang w:val="en-US" w:eastAsia="zh-CN"/>
              </w:rPr>
              <w:t>合计（元）</w:t>
            </w:r>
          </w:p>
        </w:tc>
        <w:tc>
          <w:tcPr>
            <w:tcW w:w="720" w:type="dxa"/>
            <w:vAlign w:val="center"/>
          </w:tcPr>
          <w:p w14:paraId="2A76BF15">
            <w:pPr>
              <w:spacing w:line="560" w:lineRule="exact"/>
              <w:ind w:left="0" w:leftChars="0" w:firstLine="0" w:firstLineChars="0"/>
              <w:jc w:val="both"/>
              <w:rPr>
                <w:rFonts w:hint="eastAsia" w:asciiTheme="minorEastAsia" w:hAnsiTheme="minorEastAsia"/>
                <w:color w:val="000000" w:themeColor="text1"/>
                <w:szCs w:val="21"/>
                <w:lang w:val="en-US" w:eastAsia="zh-CN"/>
                <w14:textFill>
                  <w14:solidFill>
                    <w14:schemeClr w14:val="tx1"/>
                  </w14:solidFill>
                </w14:textFill>
              </w:rPr>
            </w:pPr>
          </w:p>
        </w:tc>
        <w:tc>
          <w:tcPr>
            <w:tcW w:w="735" w:type="dxa"/>
            <w:vAlign w:val="center"/>
          </w:tcPr>
          <w:p w14:paraId="74E3A879">
            <w:pPr>
              <w:spacing w:line="560" w:lineRule="exact"/>
              <w:ind w:left="0" w:leftChars="0" w:firstLine="0" w:firstLineChars="0"/>
              <w:jc w:val="both"/>
              <w:rPr>
                <w:rFonts w:hint="eastAsia" w:asciiTheme="minorEastAsia" w:hAnsiTheme="minorEastAsia"/>
                <w:szCs w:val="21"/>
              </w:rPr>
            </w:pPr>
          </w:p>
        </w:tc>
        <w:tc>
          <w:tcPr>
            <w:tcW w:w="6817" w:type="dxa"/>
          </w:tcPr>
          <w:p w14:paraId="488D2942">
            <w:pPr>
              <w:rPr>
                <w:rFonts w:cs="宋体" w:asciiTheme="minorEastAsia" w:hAnsiTheme="minorEastAsia"/>
                <w:color w:val="050502"/>
                <w:szCs w:val="21"/>
                <w:u w:color="050502"/>
              </w:rPr>
            </w:pPr>
          </w:p>
        </w:tc>
        <w:tc>
          <w:tcPr>
            <w:tcW w:w="991" w:type="dxa"/>
            <w:vAlign w:val="center"/>
          </w:tcPr>
          <w:p w14:paraId="144EDFC5">
            <w:pPr>
              <w:spacing w:line="560" w:lineRule="exact"/>
              <w:jc w:val="center"/>
              <w:rPr>
                <w:rFonts w:asciiTheme="minorEastAsia" w:hAnsiTheme="minorEastAsia"/>
                <w:szCs w:val="21"/>
              </w:rPr>
            </w:pPr>
          </w:p>
        </w:tc>
        <w:tc>
          <w:tcPr>
            <w:tcW w:w="1296" w:type="dxa"/>
            <w:vAlign w:val="center"/>
          </w:tcPr>
          <w:p w14:paraId="70B18826">
            <w:pPr>
              <w:spacing w:line="560" w:lineRule="exact"/>
              <w:ind w:left="0" w:leftChars="0" w:firstLine="0" w:firstLineChars="0"/>
              <w:jc w:val="both"/>
              <w:rPr>
                <w:rFonts w:hint="default" w:eastAsia="宋体" w:asciiTheme="minorEastAsia" w:hAnsiTheme="minorEastAsia"/>
                <w:color w:val="FF0000"/>
                <w:szCs w:val="21"/>
                <w:lang w:val="en-US" w:eastAsia="zh-CN"/>
              </w:rPr>
            </w:pPr>
            <w:r>
              <w:rPr>
                <w:rFonts w:hint="eastAsia" w:ascii="仿宋" w:hAnsi="仿宋" w:eastAsia="仿宋" w:cs="仿宋"/>
                <w:color w:val="auto"/>
                <w:sz w:val="24"/>
                <w:szCs w:val="24"/>
                <w:shd w:val="clear" w:color="auto" w:fill="FFFFFF"/>
                <w:lang w:val="en-US" w:eastAsia="zh-CN"/>
              </w:rPr>
              <w:t>530000.00</w:t>
            </w:r>
          </w:p>
        </w:tc>
        <w:tc>
          <w:tcPr>
            <w:tcW w:w="954" w:type="dxa"/>
            <w:vAlign w:val="center"/>
          </w:tcPr>
          <w:p w14:paraId="5CCD97B4">
            <w:pPr>
              <w:ind w:left="0" w:leftChars="0" w:firstLine="0" w:firstLineChars="0"/>
              <w:jc w:val="both"/>
              <w:rPr>
                <w:rFonts w:hint="eastAsia" w:asciiTheme="minorEastAsia" w:hAnsiTheme="minorEastAsia"/>
                <w:szCs w:val="21"/>
                <w:lang w:val="en-US" w:eastAsia="zh-CN"/>
              </w:rPr>
            </w:pPr>
          </w:p>
        </w:tc>
        <w:tc>
          <w:tcPr>
            <w:tcW w:w="1469" w:type="dxa"/>
          </w:tcPr>
          <w:p w14:paraId="54678011">
            <w:pPr>
              <w:rPr>
                <w:rFonts w:asciiTheme="minorEastAsia" w:hAnsiTheme="minorEastAsia"/>
                <w:szCs w:val="21"/>
              </w:rPr>
            </w:pPr>
          </w:p>
        </w:tc>
      </w:tr>
    </w:tbl>
    <w:p w14:paraId="5183B27F">
      <w:pPr>
        <w:pStyle w:val="24"/>
        <w:ind w:left="0" w:leftChars="0" w:firstLine="0" w:firstLineChars="0"/>
      </w:pPr>
    </w:p>
    <w:sectPr>
      <w:pgSz w:w="16838" w:h="11906" w:orient="landscape"/>
      <w:pgMar w:top="1800" w:right="1440" w:bottom="1702"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A0B58DF9-5C36-4E0D-A96F-943B9029575C}"/>
  </w:font>
  <w:font w:name="黑体">
    <w:panose1 w:val="02010609060101010101"/>
    <w:charset w:val="86"/>
    <w:family w:val="auto"/>
    <w:pitch w:val="default"/>
    <w:sig w:usb0="800002BF" w:usb1="38CF7CFA" w:usb2="00000016" w:usb3="00000000" w:csb0="00040001" w:csb1="00000000"/>
    <w:embedRegular r:id="rId2" w:fontKey="{71DF9E5B-97DE-4F5A-A934-220418C07139}"/>
  </w:font>
  <w:font w:name="Courier New">
    <w:panose1 w:val="02070309020205020404"/>
    <w:charset w:val="01"/>
    <w:family w:val="modern"/>
    <w:pitch w:val="default"/>
    <w:sig w:usb0="E0002EFF" w:usb1="C0007843" w:usb2="00000009" w:usb3="00000000" w:csb0="400001FF" w:csb1="FFFF0000"/>
    <w:embedRegular r:id="rId3" w:fontKey="{B6CA182C-7D9E-4BEC-A87D-23D7CE5E910F}"/>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4" w:fontKey="{690E9228-3D20-4A7A-8A3E-48F6ABD4F18B}"/>
  </w:font>
  <w:font w:name="楷体_GB2312">
    <w:panose1 w:val="02010609030101010101"/>
    <w:charset w:val="86"/>
    <w:family w:val="modern"/>
    <w:pitch w:val="default"/>
    <w:sig w:usb0="00000001" w:usb1="080E0000" w:usb2="00000000" w:usb3="00000000" w:csb0="00040000" w:csb1="00000000"/>
  </w:font>
  <w:font w:name="Palatino Linotype">
    <w:panose1 w:val="02040502050505030304"/>
    <w:charset w:val="00"/>
    <w:family w:val="roman"/>
    <w:pitch w:val="default"/>
    <w:sig w:usb0="E0000287" w:usb1="40000013" w:usb2="00000000" w:usb3="00000000" w:csb0="2000019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Tahoma">
    <w:panose1 w:val="020B0604030504040204"/>
    <w:charset w:val="00"/>
    <w:family w:val="swiss"/>
    <w:pitch w:val="default"/>
    <w:sig w:usb0="E1002EFF" w:usb1="C000605B" w:usb2="00000029" w:usb3="00000000" w:csb0="200101FF" w:csb1="20280000"/>
  </w:font>
  <w:font w:name="小标宋">
    <w:altName w:val="宋体"/>
    <w:panose1 w:val="00000000000000000000"/>
    <w:charset w:val="86"/>
    <w:family w:val="roman"/>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rial Narrow">
    <w:altName w:val="Arial"/>
    <w:panose1 w:val="020B0606020202030204"/>
    <w:charset w:val="00"/>
    <w:family w:val="swiss"/>
    <w:pitch w:val="default"/>
    <w:sig w:usb0="00000000" w:usb1="00000000" w:usb2="00000000" w:usb3="00000000" w:csb0="2000009F" w:csb1="DFD70000"/>
  </w:font>
  <w:font w:name="长城仿宋">
    <w:altName w:val="宋体"/>
    <w:panose1 w:val="00000000000000000000"/>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昆仑楷体">
    <w:altName w:val="宋体"/>
    <w:panose1 w:val="00000000000000000000"/>
    <w:charset w:val="86"/>
    <w:family w:val="modern"/>
    <w:pitch w:val="default"/>
    <w:sig w:usb0="00000000" w:usb1="00000000" w:usb2="00000010" w:usb3="00000000" w:csb0="00040000" w:csb1="00000000"/>
  </w:font>
  <w:font w:name="Arial Black">
    <w:panose1 w:val="020B0A04020102020204"/>
    <w:charset w:val="00"/>
    <w:family w:val="swiss"/>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0000000000000000000"/>
    <w:charset w:val="86"/>
    <w:family w:val="swiss"/>
    <w:pitch w:val="default"/>
    <w:sig w:usb0="00000000" w:usb1="00000000" w:usb2="00000016" w:usb3="00000000" w:csb0="00060007"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embedRegular r:id="rId5" w:fontKey="{77D39807-7BBA-4B22-955F-6FEBA7526D46}"/>
  </w:font>
  <w:font w:name="文鼎粗黑">
    <w:altName w:val="微软雅黑"/>
    <w:panose1 w:val="00000000000000000000"/>
    <w:charset w:val="86"/>
    <w:family w:val="modern"/>
    <w:pitch w:val="default"/>
    <w:sig w:usb0="00000000" w:usb1="00000000" w:usb2="00000010" w:usb3="00000000" w:csb0="00040000" w:csb1="00000000"/>
  </w:font>
  <w:font w:name="华文行楷">
    <w:panose1 w:val="02010800040101010101"/>
    <w:charset w:val="86"/>
    <w:family w:val="auto"/>
    <w:pitch w:val="default"/>
    <w:sig w:usb0="00000001" w:usb1="080F0000" w:usb2="00000000" w:usb3="00000000" w:csb0="00040000" w:csb1="00000000"/>
    <w:embedRegular r:id="rId6" w:fontKey="{12412BF5-DA01-40F1-9993-78433E64C33C}"/>
  </w:font>
  <w:font w:name="华文中宋">
    <w:panose1 w:val="02010600040101010101"/>
    <w:charset w:val="86"/>
    <w:family w:val="auto"/>
    <w:pitch w:val="default"/>
    <w:sig w:usb0="00000287" w:usb1="080F0000" w:usb2="00000000" w:usb3="00000000" w:csb0="0004009F" w:csb1="DFD70000"/>
    <w:embedRegular r:id="rId7" w:fontKey="{2D3CA16A-6124-4FBF-B9E5-CB5BFE4BE93F}"/>
  </w:font>
  <w:font w:name="仿宋">
    <w:panose1 w:val="02010609060101010101"/>
    <w:charset w:val="86"/>
    <w:family w:val="auto"/>
    <w:pitch w:val="default"/>
    <w:sig w:usb0="800002BF" w:usb1="38CF7CFA" w:usb2="00000016" w:usb3="00000000" w:csb0="00040001" w:csb1="00000000"/>
    <w:embedRegular r:id="rId8" w:fontKey="{8836026A-B686-49C0-8513-6370B92729AD}"/>
  </w:font>
  <w:font w:name="方正小标宋简体">
    <w:panose1 w:val="02010600010101010101"/>
    <w:charset w:val="86"/>
    <w:family w:val="script"/>
    <w:pitch w:val="default"/>
    <w:sig w:usb0="00000001" w:usb1="080E0000" w:usb2="00000000" w:usb3="00000000" w:csb0="00040000" w:csb1="00000000"/>
    <w:embedRegular r:id="rId9" w:fontKey="{AE7BB6B0-765F-4598-97BF-182E8C95E19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07E02">
    <w:pPr>
      <w:pStyle w:val="34"/>
      <w:ind w:firstLine="360"/>
    </w:pPr>
  </w:p>
  <w:p w14:paraId="1916EE54">
    <w:pPr>
      <w:pStyle w:val="34"/>
      <w:ind w:firstLine="4337" w:firstLineChars="2400"/>
      <w:rPr>
        <w:b/>
        <w:szCs w:val="18"/>
        <w:lang w:val="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1DEB9">
    <w:pPr>
      <w:pStyle w:val="3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26CC1">
    <w:pPr>
      <w:pStyle w:val="3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A1559">
    <w:pPr>
      <w:pStyle w:val="34"/>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B37669">
                          <w:pPr>
                            <w:pStyle w:val="34"/>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ypIGoNwIAAHEEAAAOAAAAAAAAAAEAIAAAAB8BAABkcnMvZTJvRG9jLnht&#10;bFBLBQYAAAAABgAGAFkBAADIBQAAAAA=&#10;">
              <v:fill on="f" focussize="0,0"/>
              <v:stroke on="f" weight="0.5pt"/>
              <v:imagedata o:title=""/>
              <o:lock v:ext="edit" aspectratio="f"/>
              <v:textbox inset="0mm,0mm,0mm,0mm" style="mso-fit-shape-to-text:t;">
                <w:txbxContent>
                  <w:p w14:paraId="4EB37669">
                    <w:pPr>
                      <w:pStyle w:val="34"/>
                      <w:ind w:firstLine="360"/>
                    </w:pPr>
                    <w:r>
                      <w:fldChar w:fldCharType="begin"/>
                    </w:r>
                    <w:r>
                      <w:instrText xml:space="preserve"> PAGE  \* MERGEFORMAT </w:instrText>
                    </w:r>
                    <w:r>
                      <w:fldChar w:fldCharType="separate"/>
                    </w:r>
                    <w:r>
                      <w:t>1</w:t>
                    </w:r>
                    <w:r>
                      <w:fldChar w:fldCharType="end"/>
                    </w:r>
                  </w:p>
                </w:txbxContent>
              </v:textbox>
            </v:shape>
          </w:pict>
        </mc:Fallback>
      </mc:AlternateContent>
    </w:r>
  </w:p>
  <w:p w14:paraId="6074FBFF">
    <w:pPr>
      <w:pStyle w:val="34"/>
      <w:ind w:firstLine="4337" w:firstLineChars="2400"/>
      <w:rPr>
        <w:b/>
        <w:szCs w:val="18"/>
        <w:lang w:val="zh-C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83379">
    <w:pPr>
      <w:pStyle w:val="34"/>
      <w:jc w:val="right"/>
    </w:pPr>
    <w:r>
      <w:rPr>
        <w:rFonts w:ascii="Arial" w:hAnsi="Arial" w:cs="Arial"/>
        <w:sz w:val="28"/>
        <w:szCs w:val="28"/>
      </w:rPr>
      <w:fldChar w:fldCharType="begin"/>
    </w:r>
    <w:r>
      <w:rPr>
        <w:rFonts w:ascii="Arial" w:hAnsi="Arial" w:cs="Arial"/>
        <w:sz w:val="28"/>
        <w:szCs w:val="28"/>
      </w:rPr>
      <w:instrText xml:space="preserve">PAGE   \* MERGEFORMAT</w:instrText>
    </w:r>
    <w:r>
      <w:rPr>
        <w:rFonts w:ascii="Arial" w:hAnsi="Arial" w:cs="Arial"/>
        <w:sz w:val="28"/>
        <w:szCs w:val="28"/>
      </w:rPr>
      <w:fldChar w:fldCharType="separate"/>
    </w:r>
    <w:r>
      <w:rPr>
        <w:rFonts w:ascii="Arial" w:hAnsi="Arial" w:cs="Arial"/>
        <w:sz w:val="28"/>
        <w:szCs w:val="28"/>
      </w:rPr>
      <w:t>28</w:t>
    </w:r>
    <w:r>
      <w:rPr>
        <w:rFonts w:ascii="Arial" w:hAnsi="Arial" w:cs="Arial"/>
        <w:sz w:val="28"/>
        <w:szCs w:val="28"/>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57"/>
      <w:tblW w:w="9696" w:type="dxa"/>
      <w:tblInd w:w="0" w:type="dxa"/>
      <w:tblLayout w:type="fixed"/>
      <w:tblCellMar>
        <w:top w:w="0" w:type="dxa"/>
        <w:left w:w="108" w:type="dxa"/>
        <w:bottom w:w="0" w:type="dxa"/>
        <w:right w:w="108" w:type="dxa"/>
      </w:tblCellMar>
    </w:tblPr>
    <w:tblGrid>
      <w:gridCol w:w="805"/>
      <w:gridCol w:w="8891"/>
    </w:tblGrid>
    <w:tr w14:paraId="30E54644">
      <w:tblPrEx>
        <w:tblCellMar>
          <w:top w:w="0" w:type="dxa"/>
          <w:left w:w="108" w:type="dxa"/>
          <w:bottom w:w="0" w:type="dxa"/>
          <w:right w:w="108" w:type="dxa"/>
        </w:tblCellMar>
      </w:tblPrEx>
      <w:trPr>
        <w:trHeight w:val="528" w:hRule="atLeast"/>
      </w:trPr>
      <w:tc>
        <w:tcPr>
          <w:tcW w:w="805" w:type="dxa"/>
          <w:noWrap w:val="0"/>
          <w:vAlign w:val="top"/>
        </w:tcPr>
        <w:p w14:paraId="2FC1003E">
          <w:pPr>
            <w:tabs>
              <w:tab w:val="center" w:pos="4153"/>
              <w:tab w:val="right" w:pos="8306"/>
            </w:tabs>
            <w:rPr>
              <w:rFonts w:hint="eastAsia" w:ascii="Calibri" w:hAnsi="Calibri"/>
              <w:sz w:val="18"/>
              <w:szCs w:val="18"/>
            </w:rPr>
          </w:pPr>
          <w:r>
            <w:rPr>
              <w:rFonts w:ascii="Calibri" w:hAnsi="Calibri"/>
              <w:sz w:val="18"/>
              <w:szCs w:val="18"/>
            </w:rPr>
            <w:drawing>
              <wp:inline distT="0" distB="0" distL="114300" distR="114300">
                <wp:extent cx="356235" cy="356235"/>
                <wp:effectExtent l="0" t="0" r="5715" b="5715"/>
                <wp:docPr id="1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6"/>
                        <pic:cNvPicPr>
                          <a:picLocks noChangeAspect="1"/>
                        </pic:cNvPicPr>
                      </pic:nvPicPr>
                      <pic:blipFill>
                        <a:blip r:embed="rId1"/>
                        <a:stretch>
                          <a:fillRect/>
                        </a:stretch>
                      </pic:blipFill>
                      <pic:spPr>
                        <a:xfrm>
                          <a:off x="0" y="0"/>
                          <a:ext cx="356235" cy="356235"/>
                        </a:xfrm>
                        <a:prstGeom prst="rect">
                          <a:avLst/>
                        </a:prstGeom>
                        <a:noFill/>
                        <a:ln>
                          <a:noFill/>
                        </a:ln>
                      </pic:spPr>
                    </pic:pic>
                  </a:graphicData>
                </a:graphic>
              </wp:inline>
            </w:drawing>
          </w:r>
        </w:p>
      </w:tc>
      <w:tc>
        <w:tcPr>
          <w:tcW w:w="8891" w:type="dxa"/>
          <w:noWrap w:val="0"/>
          <w:vAlign w:val="center"/>
        </w:tcPr>
        <w:p w14:paraId="01F80DE8">
          <w:pPr>
            <w:textAlignment w:val="baseline"/>
            <w:rPr>
              <w:rFonts w:ascii="宋体" w:hAnsi="宋体" w:cs="宋体"/>
              <w:sz w:val="24"/>
            </w:rPr>
          </w:pPr>
          <w:r>
            <w:rPr>
              <w:rFonts w:hint="eastAsia" w:ascii="黑体" w:hAnsi="宋体" w:eastAsia="黑体"/>
              <w:color w:val="000000"/>
              <w:kern w:val="24"/>
              <w:sz w:val="20"/>
            </w:rPr>
            <w:t>上海容基工程项目管理有限公司</w:t>
          </w:r>
        </w:p>
        <w:p w14:paraId="76BFCF7E">
          <w:pPr>
            <w:pStyle w:val="34"/>
            <w:rPr>
              <w:rFonts w:ascii="黑体" w:hAnsi="宋体" w:eastAsia="黑体"/>
              <w:b/>
              <w:bCs/>
              <w:color w:val="000000"/>
              <w:kern w:val="24"/>
              <w:sz w:val="20"/>
            </w:rPr>
          </w:pPr>
          <w:r>
            <w:rPr>
              <w:rFonts w:hint="eastAsia" w:ascii="黑体" w:hAnsi="宋体" w:eastAsia="黑体"/>
              <w:b/>
              <w:bCs/>
              <w:color w:val="000000"/>
              <w:kern w:val="24"/>
              <w:sz w:val="20"/>
            </w:rPr>
            <w:t xml:space="preserve">SHANGHAI RONGJI PROJECT MANAGEMENT CO.,LTD                    </w:t>
          </w:r>
        </w:p>
      </w:tc>
    </w:tr>
  </w:tbl>
  <w:p w14:paraId="13995603">
    <w:pPr>
      <w:pStyle w:val="34"/>
    </w:pPr>
    <w:r>
      <w:rPr>
        <w:rFonts w:ascii="Arial" w:hAnsi="Arial" w:cs="Arial"/>
        <w:sz w:val="28"/>
        <w:szCs w:val="28"/>
      </w:rPr>
      <w:fldChar w:fldCharType="begin"/>
    </w:r>
    <w:r>
      <w:rPr>
        <w:rFonts w:ascii="Arial" w:hAnsi="Arial" w:cs="Arial"/>
        <w:sz w:val="28"/>
        <w:szCs w:val="28"/>
      </w:rPr>
      <w:instrText xml:space="preserve">PAGE   \* MERGEFORMAT</w:instrText>
    </w:r>
    <w:r>
      <w:rPr>
        <w:rFonts w:ascii="Arial" w:hAnsi="Arial" w:cs="Arial"/>
        <w:sz w:val="28"/>
        <w:szCs w:val="28"/>
      </w:rPr>
      <w:fldChar w:fldCharType="separate"/>
    </w:r>
    <w:r>
      <w:rPr>
        <w:rFonts w:ascii="Arial" w:hAnsi="Arial" w:cs="Arial"/>
        <w:sz w:val="28"/>
        <w:szCs w:val="28"/>
      </w:rPr>
      <w:t>46</w:t>
    </w:r>
    <w:r>
      <w:rPr>
        <w:rFonts w:ascii="Arial" w:hAnsi="Arial" w:cs="Arial"/>
        <w:sz w:val="28"/>
        <w:szCs w:val="28"/>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0F504">
    <w:pPr>
      <w:pStyle w:val="34"/>
      <w:jc w:val="right"/>
    </w:pPr>
    <w:r>
      <w:rPr>
        <w:rFonts w:ascii="Arial" w:hAnsi="Arial" w:cs="Arial"/>
        <w:sz w:val="28"/>
        <w:szCs w:val="28"/>
      </w:rPr>
      <w:fldChar w:fldCharType="begin"/>
    </w:r>
    <w:r>
      <w:rPr>
        <w:rFonts w:ascii="Arial" w:hAnsi="Arial" w:cs="Arial"/>
        <w:sz w:val="28"/>
        <w:szCs w:val="28"/>
      </w:rPr>
      <w:instrText xml:space="preserve">PAGE   \* MERGEFORMAT</w:instrText>
    </w:r>
    <w:r>
      <w:rPr>
        <w:rFonts w:ascii="Arial" w:hAnsi="Arial" w:cs="Arial"/>
        <w:sz w:val="28"/>
        <w:szCs w:val="28"/>
      </w:rPr>
      <w:fldChar w:fldCharType="separate"/>
    </w:r>
    <w:r>
      <w:rPr>
        <w:rFonts w:ascii="Arial" w:hAnsi="Arial" w:cs="Arial"/>
        <w:sz w:val="28"/>
        <w:szCs w:val="28"/>
      </w:rPr>
      <w:t>46</w:t>
    </w:r>
    <w:r>
      <w:rPr>
        <w:rFonts w:ascii="Arial" w:hAnsi="Arial" w:cs="Arial"/>
        <w:sz w:val="28"/>
        <w:szCs w:val="28"/>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57"/>
      <w:tblW w:w="9696" w:type="dxa"/>
      <w:tblInd w:w="0" w:type="dxa"/>
      <w:tblLayout w:type="fixed"/>
      <w:tblCellMar>
        <w:top w:w="0" w:type="dxa"/>
        <w:left w:w="108" w:type="dxa"/>
        <w:bottom w:w="0" w:type="dxa"/>
        <w:right w:w="108" w:type="dxa"/>
      </w:tblCellMar>
    </w:tblPr>
    <w:tblGrid>
      <w:gridCol w:w="805"/>
      <w:gridCol w:w="8891"/>
    </w:tblGrid>
    <w:tr w14:paraId="77CF112D">
      <w:tblPrEx>
        <w:tblCellMar>
          <w:top w:w="0" w:type="dxa"/>
          <w:left w:w="108" w:type="dxa"/>
          <w:bottom w:w="0" w:type="dxa"/>
          <w:right w:w="108" w:type="dxa"/>
        </w:tblCellMar>
      </w:tblPrEx>
      <w:trPr>
        <w:trHeight w:val="528" w:hRule="atLeast"/>
      </w:trPr>
      <w:tc>
        <w:tcPr>
          <w:tcW w:w="805" w:type="dxa"/>
          <w:noWrap w:val="0"/>
          <w:vAlign w:val="top"/>
        </w:tcPr>
        <w:p w14:paraId="0AC1EF5C">
          <w:pPr>
            <w:tabs>
              <w:tab w:val="center" w:pos="4153"/>
              <w:tab w:val="right" w:pos="8306"/>
            </w:tabs>
            <w:rPr>
              <w:rFonts w:hint="eastAsia" w:ascii="Calibri" w:hAnsi="Calibri"/>
              <w:sz w:val="18"/>
              <w:szCs w:val="18"/>
            </w:rPr>
          </w:pPr>
          <w:r>
            <w:rPr>
              <w:rFonts w:ascii="Calibri" w:hAnsi="Calibri"/>
              <w:sz w:val="18"/>
              <w:szCs w:val="18"/>
            </w:rPr>
            <w:drawing>
              <wp:inline distT="0" distB="0" distL="114300" distR="114300">
                <wp:extent cx="356235" cy="356235"/>
                <wp:effectExtent l="0" t="0" r="5715" b="5715"/>
                <wp:docPr id="14"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6"/>
                        <pic:cNvPicPr>
                          <a:picLocks noChangeAspect="1"/>
                        </pic:cNvPicPr>
                      </pic:nvPicPr>
                      <pic:blipFill>
                        <a:blip r:embed="rId1"/>
                        <a:stretch>
                          <a:fillRect/>
                        </a:stretch>
                      </pic:blipFill>
                      <pic:spPr>
                        <a:xfrm>
                          <a:off x="0" y="0"/>
                          <a:ext cx="356235" cy="356235"/>
                        </a:xfrm>
                        <a:prstGeom prst="rect">
                          <a:avLst/>
                        </a:prstGeom>
                        <a:noFill/>
                        <a:ln>
                          <a:noFill/>
                        </a:ln>
                      </pic:spPr>
                    </pic:pic>
                  </a:graphicData>
                </a:graphic>
              </wp:inline>
            </w:drawing>
          </w:r>
        </w:p>
      </w:tc>
      <w:tc>
        <w:tcPr>
          <w:tcW w:w="8891" w:type="dxa"/>
          <w:noWrap w:val="0"/>
          <w:vAlign w:val="center"/>
        </w:tcPr>
        <w:p w14:paraId="0720B9DD">
          <w:pPr>
            <w:textAlignment w:val="baseline"/>
            <w:rPr>
              <w:rFonts w:ascii="宋体" w:hAnsi="宋体" w:cs="宋体"/>
              <w:sz w:val="24"/>
            </w:rPr>
          </w:pPr>
          <w:r>
            <w:rPr>
              <w:rFonts w:hint="eastAsia" w:ascii="黑体" w:hAnsi="宋体" w:eastAsia="黑体"/>
              <w:color w:val="000000"/>
              <w:kern w:val="24"/>
              <w:sz w:val="20"/>
            </w:rPr>
            <w:t>上海容基工程项目管理有限公司</w:t>
          </w:r>
        </w:p>
        <w:p w14:paraId="4FA44EAC">
          <w:pPr>
            <w:pStyle w:val="34"/>
            <w:rPr>
              <w:rFonts w:ascii="黑体" w:hAnsi="宋体" w:eastAsia="黑体"/>
              <w:b/>
              <w:bCs/>
              <w:color w:val="000000"/>
              <w:kern w:val="24"/>
              <w:sz w:val="20"/>
            </w:rPr>
          </w:pPr>
          <w:r>
            <w:rPr>
              <w:rFonts w:hint="eastAsia" w:ascii="黑体" w:hAnsi="宋体" w:eastAsia="黑体"/>
              <w:b/>
              <w:bCs/>
              <w:color w:val="000000"/>
              <w:kern w:val="24"/>
              <w:sz w:val="20"/>
            </w:rPr>
            <w:t xml:space="preserve">SHANGHAI RONGJI PROJECT MANAGEMENT CO.,LTD                    </w:t>
          </w:r>
        </w:p>
      </w:tc>
    </w:tr>
  </w:tbl>
  <w:p w14:paraId="73CCD114">
    <w:pPr>
      <w:pStyle w:val="34"/>
    </w:pPr>
    <w:r>
      <w:rPr>
        <w:rFonts w:ascii="Arial" w:hAnsi="Arial" w:cs="Arial"/>
        <w:sz w:val="28"/>
        <w:szCs w:val="28"/>
      </w:rPr>
      <w:fldChar w:fldCharType="begin"/>
    </w:r>
    <w:r>
      <w:rPr>
        <w:rFonts w:ascii="Arial" w:hAnsi="Arial" w:cs="Arial"/>
        <w:sz w:val="28"/>
        <w:szCs w:val="28"/>
      </w:rPr>
      <w:instrText xml:space="preserve">PAGE   \* MERGEFORMAT</w:instrText>
    </w:r>
    <w:r>
      <w:rPr>
        <w:rFonts w:ascii="Arial" w:hAnsi="Arial" w:cs="Arial"/>
        <w:sz w:val="28"/>
        <w:szCs w:val="28"/>
      </w:rPr>
      <w:fldChar w:fldCharType="separate"/>
    </w:r>
    <w:r>
      <w:rPr>
        <w:rFonts w:ascii="Arial" w:hAnsi="Arial" w:cs="Arial"/>
        <w:sz w:val="28"/>
        <w:szCs w:val="28"/>
      </w:rPr>
      <w:t>46</w:t>
    </w:r>
    <w:r>
      <w:rPr>
        <w:rFonts w:ascii="Arial" w:hAnsi="Arial" w:cs="Arial"/>
        <w:sz w:val="28"/>
        <w:szCs w:val="28"/>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DC36C">
    <w:pPr>
      <w:spacing w:line="176" w:lineRule="auto"/>
      <w:ind w:left="4294"/>
      <w:rPr>
        <w:rFonts w:ascii="宋体" w:hAnsi="宋体" w:eastAsia="宋体" w:cs="宋体"/>
        <w:sz w:val="24"/>
        <w:szCs w:val="24"/>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5F5CAD">
                          <w:pPr>
                            <w:pStyle w:val="34"/>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6A5F5CAD">
                    <w:pPr>
                      <w:pStyle w:val="3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70AC5">
    <w:pPr>
      <w:ind w:firstLine="480"/>
      <w:rPr>
        <w:rFonts w:ascii="Arial" w:hAnsi="Arial" w:cs="Arial"/>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F8F13C2">
                          <w:pPr>
                            <w:pStyle w:val="34"/>
                            <w:ind w:firstLine="36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Laqoc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QtqqhzgCAABxBAAADgAAAAAAAAABACAAAAAfAQAAZHJzL2Uyb0RvYy54&#10;bWxQSwUGAAAAAAYABgBZAQAAyQUAAAAA&#10;">
              <v:fill on="f" focussize="0,0"/>
              <v:stroke on="f" weight="0.5pt"/>
              <v:imagedata o:title=""/>
              <o:lock v:ext="edit" aspectratio="f"/>
              <v:textbox inset="0mm,0mm,0mm,0mm" style="mso-fit-shape-to-text:t;">
                <w:txbxContent>
                  <w:p w14:paraId="4F8F13C2">
                    <w:pPr>
                      <w:pStyle w:val="34"/>
                      <w:ind w:firstLine="36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C269B">
    <w:pPr>
      <w:pStyle w:val="35"/>
      <w:tabs>
        <w:tab w:val="left" w:pos="6406"/>
      </w:tabs>
      <w:jc w:val="right"/>
      <w:rPr>
        <w:rFonts w:hint="default" w:eastAsia="宋体"/>
        <w:lang w:val="en-US" w:eastAsia="zh-CN"/>
      </w:rPr>
    </w:pPr>
    <w:r>
      <w:rPr>
        <w:rFonts w:hint="eastAsia"/>
        <w:lang w:eastAsia="zh-CN"/>
      </w:rPr>
      <w:tab/>
    </w:r>
    <w:r>
      <w:rPr>
        <w:rFonts w:hint="eastAsia"/>
        <w:lang w:val="en-US" w:eastAsia="zh-CN"/>
      </w:rPr>
      <w:t>格政采询价（货物）2025-002C号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C5A07">
    <w:pPr>
      <w:pStyle w:val="3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28B22">
    <w:pPr>
      <w:pStyle w:val="35"/>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54C16">
    <w:pPr>
      <w:pStyle w:val="3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5738B">
    <w:pPr>
      <w:tabs>
        <w:tab w:val="left" w:pos="4621"/>
      </w:tabs>
      <w:jc w:val="left"/>
      <w:rPr>
        <w:rFonts w:ascii="宋体" w:hAnsi="宋体"/>
        <w:u w:val="single"/>
      </w:rPr>
    </w:pPr>
    <w:r>
      <w:rPr>
        <w:rFonts w:hint="eastAsia" w:ascii="Arial" w:hAnsi="Arial" w:cs="Arial"/>
        <w:szCs w:val="21"/>
        <w:u w:val="single"/>
      </w:rPr>
      <w:t>兴海县公路工程养护队机械设备采购</w:t>
    </w:r>
    <w:r>
      <w:rPr>
        <w:rFonts w:hint="eastAsia" w:ascii="宋体" w:hAnsi="宋体"/>
        <w:szCs w:val="21"/>
        <w:u w:val="single"/>
      </w:rPr>
      <w:t>项目</w:t>
    </w:r>
    <w:r>
      <w:rPr>
        <w:rFonts w:hint="eastAsia" w:ascii="宋体" w:hAnsi="宋体"/>
        <w:u w:val="single"/>
      </w:rPr>
      <w:t xml:space="preserve">     </w:t>
    </w:r>
    <w:r>
      <w:rPr>
        <w:rFonts w:hint="eastAsia"/>
        <w:bCs/>
        <w:u w:val="single"/>
      </w:rPr>
      <w:t xml:space="preserve">                                         </w:t>
    </w:r>
    <w:r>
      <w:rPr>
        <w:rFonts w:hint="eastAsia" w:ascii="宋体" w:hAnsi="宋体"/>
        <w:u w:val="single"/>
      </w:rPr>
      <w:t xml:space="preserve">                   询价通知书</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3F412">
    <w:pPr>
      <w:tabs>
        <w:tab w:val="left" w:pos="4621"/>
      </w:tabs>
      <w:ind w:left="0" w:leftChars="0" w:firstLine="0" w:firstLineChars="0"/>
      <w:jc w:val="left"/>
      <w:rPr>
        <w:bCs/>
        <w:u w:val="single"/>
      </w:rPr>
    </w:pPr>
    <w:r>
      <w:rPr>
        <w:rFonts w:hint="eastAsia"/>
        <w:bCs/>
        <w:u w:val="single"/>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B8B9E">
    <w:pPr>
      <w:tabs>
        <w:tab w:val="left" w:pos="4621"/>
      </w:tabs>
      <w:jc w:val="left"/>
      <w:rPr>
        <w:rFonts w:ascii="宋体" w:hAnsi="宋体"/>
        <w:u w:val="single"/>
      </w:rPr>
    </w:pPr>
    <w:r>
      <w:rPr>
        <w:rFonts w:hint="eastAsia" w:ascii="Arial" w:hAnsi="Arial" w:cs="Arial"/>
        <w:szCs w:val="21"/>
        <w:u w:val="single"/>
      </w:rPr>
      <w:t>兴海县公路工程养护队机械设备采购</w:t>
    </w:r>
    <w:r>
      <w:rPr>
        <w:rFonts w:hint="eastAsia" w:ascii="宋体" w:hAnsi="宋体"/>
        <w:szCs w:val="21"/>
        <w:u w:val="single"/>
      </w:rPr>
      <w:t>项目</w:t>
    </w:r>
    <w:r>
      <w:rPr>
        <w:rFonts w:hint="eastAsia" w:ascii="宋体" w:hAnsi="宋体"/>
        <w:u w:val="single"/>
      </w:rPr>
      <w:t xml:space="preserve">     </w:t>
    </w:r>
    <w:r>
      <w:rPr>
        <w:rFonts w:hint="eastAsia"/>
        <w:bCs/>
        <w:u w:val="single"/>
      </w:rPr>
      <w:t xml:space="preserve">                                         </w:t>
    </w:r>
    <w:r>
      <w:rPr>
        <w:rFonts w:hint="eastAsia" w:ascii="宋体" w:hAnsi="宋体"/>
        <w:u w:val="single"/>
      </w:rPr>
      <w:t xml:space="preserve">                   询价通知书</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F6BFD">
    <w:pPr>
      <w:pStyle w:val="35"/>
      <w:pBdr>
        <w:bottom w:val="single" w:color="auto" w:sz="6" w:space="4"/>
      </w:pBdr>
      <w:ind w:firstLine="420"/>
      <w:jc w:val="both"/>
      <w:rPr>
        <w:rFonts w:ascii="宋体" w:hAnsi="宋体"/>
        <w:szCs w:val="21"/>
      </w:rPr>
    </w:pPr>
    <w:r>
      <w:rPr>
        <w:rFonts w:hint="eastAsia" w:ascii="宋体" w:hAnsi="宋体"/>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55EB1E"/>
    <w:multiLevelType w:val="singleLevel"/>
    <w:tmpl w:val="C055EB1E"/>
    <w:lvl w:ilvl="0" w:tentative="0">
      <w:start w:val="1"/>
      <w:numFmt w:val="decimal"/>
      <w:lvlText w:val="(%1)"/>
      <w:lvlJc w:val="left"/>
      <w:pPr>
        <w:tabs>
          <w:tab w:val="left" w:pos="312"/>
        </w:tabs>
      </w:pPr>
    </w:lvl>
  </w:abstractNum>
  <w:abstractNum w:abstractNumId="1">
    <w:nsid w:val="EE4C9DA7"/>
    <w:multiLevelType w:val="singleLevel"/>
    <w:tmpl w:val="EE4C9DA7"/>
    <w:lvl w:ilvl="0" w:tentative="0">
      <w:start w:val="23"/>
      <w:numFmt w:val="decimal"/>
      <w:suff w:val="nothing"/>
      <w:lvlText w:val="%1、"/>
      <w:lvlJc w:val="left"/>
    </w:lvl>
  </w:abstractNum>
  <w:abstractNum w:abstractNumId="2">
    <w:nsid w:val="00000001"/>
    <w:multiLevelType w:val="multilevel"/>
    <w:tmpl w:val="00000001"/>
    <w:lvl w:ilvl="0" w:tentative="0">
      <w:start w:val="1"/>
      <w:numFmt w:val="bullet"/>
      <w:pStyle w:val="6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3">
    <w:nsid w:val="00000002"/>
    <w:multiLevelType w:val="multilevel"/>
    <w:tmpl w:val="00000002"/>
    <w:lvl w:ilvl="0" w:tentative="0">
      <w:start w:val="1"/>
      <w:numFmt w:val="bullet"/>
      <w:pStyle w:val="602"/>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00000003"/>
    <w:multiLevelType w:val="multilevel"/>
    <w:tmpl w:val="00000003"/>
    <w:lvl w:ilvl="0" w:tentative="0">
      <w:start w:val="1"/>
      <w:numFmt w:val="decimal"/>
      <w:pStyle w:val="4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4"/>
    <w:multiLevelType w:val="multilevel"/>
    <w:tmpl w:val="00000004"/>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5"/>
    <w:multiLevelType w:val="multilevel"/>
    <w:tmpl w:val="00000005"/>
    <w:lvl w:ilvl="0" w:tentative="0">
      <w:start w:val="1"/>
      <w:numFmt w:val="decimal"/>
      <w:pStyle w:val="56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6"/>
    <w:multiLevelType w:val="multilevel"/>
    <w:tmpl w:val="00000006"/>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7"/>
    <w:multiLevelType w:val="multilevel"/>
    <w:tmpl w:val="00000007"/>
    <w:lvl w:ilvl="0" w:tentative="0">
      <w:start w:val="3"/>
      <w:numFmt w:val="decimal"/>
      <w:pStyle w:val="16"/>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00000008"/>
    <w:multiLevelType w:val="multilevel"/>
    <w:tmpl w:val="00000008"/>
    <w:lvl w:ilvl="0" w:tentative="0">
      <w:start w:val="1"/>
      <w:numFmt w:val="decimal"/>
      <w:pStyle w:val="59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09"/>
    <w:multiLevelType w:val="multilevel"/>
    <w:tmpl w:val="00000009"/>
    <w:lvl w:ilvl="0" w:tentative="0">
      <w:start w:val="1"/>
      <w:numFmt w:val="decimal"/>
      <w:pStyle w:val="379"/>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0A"/>
    <w:multiLevelType w:val="singleLevel"/>
    <w:tmpl w:val="0000000A"/>
    <w:lvl w:ilvl="0" w:tentative="0">
      <w:start w:val="1"/>
      <w:numFmt w:val="bullet"/>
      <w:pStyle w:val="8"/>
      <w:lvlText w:val=""/>
      <w:lvlJc w:val="left"/>
      <w:pPr>
        <w:tabs>
          <w:tab w:val="left" w:pos="425"/>
        </w:tabs>
        <w:ind w:left="425" w:hanging="425"/>
      </w:pPr>
      <w:rPr>
        <w:rFonts w:hint="default" w:ascii="Wingdings" w:hAnsi="Wingdings"/>
      </w:rPr>
    </w:lvl>
  </w:abstractNum>
  <w:abstractNum w:abstractNumId="12">
    <w:nsid w:val="0000000B"/>
    <w:multiLevelType w:val="multilevel"/>
    <w:tmpl w:val="0000000B"/>
    <w:lvl w:ilvl="0" w:tentative="0">
      <w:start w:val="2"/>
      <w:numFmt w:val="decimal"/>
      <w:pStyle w:val="589"/>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0000000C"/>
    <w:multiLevelType w:val="multilevel"/>
    <w:tmpl w:val="0000000C"/>
    <w:lvl w:ilvl="0" w:tentative="0">
      <w:start w:val="1"/>
      <w:numFmt w:val="decimal"/>
      <w:lvlText w:val="%1."/>
      <w:lvlJc w:val="left"/>
      <w:pPr>
        <w:tabs>
          <w:tab w:val="left" w:pos="360"/>
        </w:tabs>
        <w:ind w:left="360" w:hanging="360"/>
      </w:pPr>
      <w:rPr>
        <w:rFonts w:hint="default"/>
      </w:rPr>
    </w:lvl>
    <w:lvl w:ilvl="1" w:tentative="0">
      <w:start w:val="1"/>
      <w:numFmt w:val="decimal"/>
      <w:pStyle w:val="605"/>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0D"/>
    <w:multiLevelType w:val="multilevel"/>
    <w:tmpl w:val="0000000D"/>
    <w:lvl w:ilvl="0" w:tentative="0">
      <w:start w:val="1"/>
      <w:numFmt w:val="decimal"/>
      <w:pStyle w:val="34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20"/>
      <w:lvlText w:val="%1.%2.%3."/>
      <w:lvlJc w:val="left"/>
      <w:pPr>
        <w:tabs>
          <w:tab w:val="left" w:pos="709"/>
        </w:tabs>
        <w:ind w:left="709" w:hanging="709"/>
      </w:pPr>
      <w:rPr>
        <w:rFonts w:hint="eastAsia"/>
      </w:rPr>
    </w:lvl>
    <w:lvl w:ilvl="3" w:tentative="0">
      <w:start w:val="1"/>
      <w:numFmt w:val="decimal"/>
      <w:pStyle w:val="491"/>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10"/>
      <w:lvlText w:val="%1.%2.%3.%4.%5.%6."/>
      <w:lvlJc w:val="left"/>
      <w:pPr>
        <w:tabs>
          <w:tab w:val="left" w:pos="1134"/>
        </w:tabs>
        <w:ind w:left="1134" w:hanging="1134"/>
      </w:pPr>
      <w:rPr>
        <w:rFonts w:hint="eastAsia"/>
      </w:rPr>
    </w:lvl>
    <w:lvl w:ilvl="6" w:tentative="0">
      <w:start w:val="1"/>
      <w:numFmt w:val="decimal"/>
      <w:pStyle w:val="11"/>
      <w:lvlText w:val="%1.%2.%3.%4.%5.%6.%7."/>
      <w:lvlJc w:val="left"/>
      <w:pPr>
        <w:tabs>
          <w:tab w:val="left" w:pos="1276"/>
        </w:tabs>
        <w:ind w:left="1276" w:hanging="1276"/>
      </w:pPr>
      <w:rPr>
        <w:rFonts w:hint="eastAsia"/>
      </w:rPr>
    </w:lvl>
    <w:lvl w:ilvl="7" w:tentative="0">
      <w:start w:val="1"/>
      <w:numFmt w:val="decimal"/>
      <w:pStyle w:val="12"/>
      <w:lvlText w:val="%1.%2.%3.%4.%5.%6.%7.%8."/>
      <w:lvlJc w:val="left"/>
      <w:pPr>
        <w:tabs>
          <w:tab w:val="left" w:pos="1418"/>
        </w:tabs>
        <w:ind w:left="1418" w:hanging="1418"/>
      </w:pPr>
      <w:rPr>
        <w:rFonts w:hint="eastAsia"/>
      </w:rPr>
    </w:lvl>
    <w:lvl w:ilvl="8" w:tentative="0">
      <w:start w:val="1"/>
      <w:numFmt w:val="decimal"/>
      <w:pStyle w:val="13"/>
      <w:lvlText w:val="%1.%2.%3.%4.%5.%6.%7.%8.%9."/>
      <w:lvlJc w:val="left"/>
      <w:pPr>
        <w:tabs>
          <w:tab w:val="left" w:pos="1559"/>
        </w:tabs>
        <w:ind w:left="1559" w:hanging="1559"/>
      </w:pPr>
      <w:rPr>
        <w:rFonts w:hint="eastAsia"/>
      </w:rPr>
    </w:lvl>
  </w:abstractNum>
  <w:abstractNum w:abstractNumId="15">
    <w:nsid w:val="0000000F"/>
    <w:multiLevelType w:val="multilevel"/>
    <w:tmpl w:val="0000000F"/>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000010"/>
    <w:multiLevelType w:val="multilevel"/>
    <w:tmpl w:val="00000010"/>
    <w:lvl w:ilvl="0" w:tentative="0">
      <w:start w:val="1"/>
      <w:numFmt w:val="decimal"/>
      <w:pStyle w:val="54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1"/>
    <w:multiLevelType w:val="multilevel"/>
    <w:tmpl w:val="00000011"/>
    <w:lvl w:ilvl="0" w:tentative="0">
      <w:start w:val="1"/>
      <w:numFmt w:val="decimal"/>
      <w:lvlText w:val="%1."/>
      <w:lvlJc w:val="left"/>
      <w:pPr>
        <w:tabs>
          <w:tab w:val="left" w:pos="0"/>
        </w:tabs>
        <w:ind w:left="420" w:hanging="420"/>
      </w:pPr>
      <w:rPr>
        <w:rFonts w:hint="eastAsia"/>
      </w:rPr>
    </w:lvl>
    <w:lvl w:ilvl="1" w:tentative="0">
      <w:start w:val="1"/>
      <w:numFmt w:val="decimal"/>
      <w:pStyle w:val="486"/>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8">
    <w:nsid w:val="00000013"/>
    <w:multiLevelType w:val="multilevel"/>
    <w:tmpl w:val="00000013"/>
    <w:lvl w:ilvl="0" w:tentative="0">
      <w:start w:val="1"/>
      <w:numFmt w:val="decimal"/>
      <w:pStyle w:val="33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00000014"/>
    <w:multiLevelType w:val="multilevel"/>
    <w:tmpl w:val="00000014"/>
    <w:lvl w:ilvl="0" w:tentative="0">
      <w:start w:val="1"/>
      <w:numFmt w:val="decimal"/>
      <w:pStyle w:val="12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389"/>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0">
    <w:nsid w:val="00000015"/>
    <w:multiLevelType w:val="multilevel"/>
    <w:tmpl w:val="00000015"/>
    <w:lvl w:ilvl="0" w:tentative="0">
      <w:start w:val="1"/>
      <w:numFmt w:val="decimal"/>
      <w:pStyle w:val="52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084C0B88"/>
    <w:multiLevelType w:val="multilevel"/>
    <w:tmpl w:val="084C0B88"/>
    <w:lvl w:ilvl="0" w:tentative="0">
      <w:start w:val="1"/>
      <w:numFmt w:val="decimal"/>
      <w:lvlText w:val="%1."/>
      <w:lvlJc w:val="left"/>
      <w:pPr>
        <w:ind w:left="360" w:hanging="360"/>
      </w:pPr>
      <w:rPr>
        <w:rFonts w:hint="default"/>
        <w:b/>
      </w:rPr>
    </w:lvl>
    <w:lvl w:ilvl="1" w:tentative="0">
      <w:start w:val="1"/>
      <w:numFmt w:val="decimal"/>
      <w:isLgl/>
      <w:lvlText w:val="%1.%2"/>
      <w:lvlJc w:val="left"/>
      <w:pPr>
        <w:ind w:left="480" w:hanging="480"/>
      </w:pPr>
      <w:rPr>
        <w:rFonts w:hint="default"/>
        <w:b w:val="0"/>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22">
    <w:nsid w:val="0DB62786"/>
    <w:multiLevelType w:val="multilevel"/>
    <w:tmpl w:val="0DB6278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493E6A73"/>
    <w:multiLevelType w:val="singleLevel"/>
    <w:tmpl w:val="493E6A73"/>
    <w:lvl w:ilvl="0" w:tentative="0">
      <w:start w:val="31"/>
      <w:numFmt w:val="decimal"/>
      <w:suff w:val="nothing"/>
      <w:lvlText w:val="%1、"/>
      <w:lvlJc w:val="left"/>
    </w:lvl>
  </w:abstractNum>
  <w:abstractNum w:abstractNumId="24">
    <w:nsid w:val="4C1A5691"/>
    <w:multiLevelType w:val="singleLevel"/>
    <w:tmpl w:val="4C1A5691"/>
    <w:lvl w:ilvl="0" w:tentative="0">
      <w:start w:val="1"/>
      <w:numFmt w:val="chineseCounting"/>
      <w:suff w:val="nothing"/>
      <w:lvlText w:val="%1、"/>
      <w:lvlJc w:val="left"/>
      <w:rPr>
        <w:rFonts w:hint="eastAsia"/>
      </w:rPr>
    </w:lvl>
  </w:abstractNum>
  <w:abstractNum w:abstractNumId="25">
    <w:nsid w:val="561F42AC"/>
    <w:multiLevelType w:val="singleLevel"/>
    <w:tmpl w:val="561F42AC"/>
    <w:lvl w:ilvl="0" w:tentative="0">
      <w:start w:val="2"/>
      <w:numFmt w:val="decimal"/>
      <w:suff w:val="nothing"/>
      <w:lvlText w:val="%1."/>
      <w:lvlJc w:val="left"/>
      <w:pPr>
        <w:ind w:left="0" w:firstLine="0"/>
      </w:pPr>
    </w:lvl>
  </w:abstractNum>
  <w:abstractNum w:abstractNumId="26">
    <w:nsid w:val="5670449B"/>
    <w:multiLevelType w:val="multilevel"/>
    <w:tmpl w:val="5670449B"/>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5A1BD0CB"/>
    <w:multiLevelType w:val="singleLevel"/>
    <w:tmpl w:val="5A1BD0CB"/>
    <w:lvl w:ilvl="0" w:tentative="0">
      <w:start w:val="1"/>
      <w:numFmt w:val="decimal"/>
      <w:suff w:val="nothing"/>
      <w:lvlText w:val="%1、"/>
      <w:lvlJc w:val="left"/>
    </w:lvl>
  </w:abstractNum>
  <w:num w:numId="1">
    <w:abstractNumId w:val="11"/>
  </w:num>
  <w:num w:numId="2">
    <w:abstractNumId w:val="14"/>
  </w:num>
  <w:num w:numId="3">
    <w:abstractNumId w:val="8"/>
  </w:num>
  <w:num w:numId="4">
    <w:abstractNumId w:val="5"/>
  </w:num>
  <w:num w:numId="5">
    <w:abstractNumId w:val="7"/>
  </w:num>
  <w:num w:numId="6">
    <w:abstractNumId w:val="15"/>
  </w:num>
  <w:num w:numId="7">
    <w:abstractNumId w:val="19"/>
  </w:num>
  <w:num w:numId="8">
    <w:abstractNumId w:val="18"/>
  </w:num>
  <w:num w:numId="9">
    <w:abstractNumId w:val="10"/>
  </w:num>
  <w:num w:numId="10">
    <w:abstractNumId w:val="4"/>
  </w:num>
  <w:num w:numId="11">
    <w:abstractNumId w:val="17"/>
  </w:num>
  <w:num w:numId="12">
    <w:abstractNumId w:val="20"/>
  </w:num>
  <w:num w:numId="13">
    <w:abstractNumId w:val="16"/>
  </w:num>
  <w:num w:numId="14">
    <w:abstractNumId w:val="6"/>
  </w:num>
  <w:num w:numId="15">
    <w:abstractNumId w:val="12"/>
  </w:num>
  <w:num w:numId="16">
    <w:abstractNumId w:val="9"/>
  </w:num>
  <w:num w:numId="17">
    <w:abstractNumId w:val="3"/>
  </w:num>
  <w:num w:numId="18">
    <w:abstractNumId w:val="13"/>
  </w:num>
  <w:num w:numId="19">
    <w:abstractNumId w:val="2"/>
  </w:num>
  <w:num w:numId="20">
    <w:abstractNumId w:val="0"/>
  </w:num>
  <w:num w:numId="21">
    <w:abstractNumId w:val="21"/>
  </w:num>
  <w:num w:numId="22">
    <w:abstractNumId w:val="26"/>
  </w:num>
  <w:num w:numId="23">
    <w:abstractNumId w:val="27"/>
  </w:num>
  <w:num w:numId="24">
    <w:abstractNumId w:val="25"/>
    <w:lvlOverride w:ilvl="0">
      <w:startOverride w:val="2"/>
    </w:lvlOverride>
  </w:num>
  <w:num w:numId="25">
    <w:abstractNumId w:val="22"/>
  </w:num>
  <w:num w:numId="26">
    <w:abstractNumId w:val="1"/>
  </w:num>
  <w:num w:numId="27">
    <w:abstractNumId w:val="23"/>
  </w:num>
  <w:num w:numId="2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5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iMzNiOWIwMTcxM2FjMzZjZDQ2MmZjZmM0NzljNjMifQ=="/>
  </w:docVars>
  <w:rsids>
    <w:rsidRoot w:val="00172A27"/>
    <w:rsid w:val="00002AE8"/>
    <w:rsid w:val="00002D98"/>
    <w:rsid w:val="0000337C"/>
    <w:rsid w:val="00005015"/>
    <w:rsid w:val="000072FB"/>
    <w:rsid w:val="000077C4"/>
    <w:rsid w:val="00010E62"/>
    <w:rsid w:val="00013F06"/>
    <w:rsid w:val="0001442E"/>
    <w:rsid w:val="000151A5"/>
    <w:rsid w:val="00015EB1"/>
    <w:rsid w:val="00020AE1"/>
    <w:rsid w:val="00021923"/>
    <w:rsid w:val="00024BD0"/>
    <w:rsid w:val="000251F1"/>
    <w:rsid w:val="00030834"/>
    <w:rsid w:val="00031875"/>
    <w:rsid w:val="00033BA3"/>
    <w:rsid w:val="00033E81"/>
    <w:rsid w:val="000344C4"/>
    <w:rsid w:val="00034C43"/>
    <w:rsid w:val="000353F0"/>
    <w:rsid w:val="0005357E"/>
    <w:rsid w:val="00064206"/>
    <w:rsid w:val="00066D7F"/>
    <w:rsid w:val="00067CE1"/>
    <w:rsid w:val="00070E44"/>
    <w:rsid w:val="000752DA"/>
    <w:rsid w:val="000825B0"/>
    <w:rsid w:val="00082954"/>
    <w:rsid w:val="0008401C"/>
    <w:rsid w:val="000935A6"/>
    <w:rsid w:val="000942B7"/>
    <w:rsid w:val="000962EE"/>
    <w:rsid w:val="000A0C83"/>
    <w:rsid w:val="000A2281"/>
    <w:rsid w:val="000A33F6"/>
    <w:rsid w:val="000B0A00"/>
    <w:rsid w:val="000B4934"/>
    <w:rsid w:val="000B4EF0"/>
    <w:rsid w:val="000B5FEC"/>
    <w:rsid w:val="000B7E15"/>
    <w:rsid w:val="000C0417"/>
    <w:rsid w:val="000C21D3"/>
    <w:rsid w:val="000C4585"/>
    <w:rsid w:val="000C71C6"/>
    <w:rsid w:val="000D62D2"/>
    <w:rsid w:val="000E242E"/>
    <w:rsid w:val="000E27C5"/>
    <w:rsid w:val="000E613F"/>
    <w:rsid w:val="000E64FE"/>
    <w:rsid w:val="000E6DD7"/>
    <w:rsid w:val="000E6F7B"/>
    <w:rsid w:val="000E7919"/>
    <w:rsid w:val="000E7ACE"/>
    <w:rsid w:val="000F0EFD"/>
    <w:rsid w:val="000F5255"/>
    <w:rsid w:val="0010316F"/>
    <w:rsid w:val="00111BA2"/>
    <w:rsid w:val="00112590"/>
    <w:rsid w:val="0011357A"/>
    <w:rsid w:val="00113ADE"/>
    <w:rsid w:val="00113D0C"/>
    <w:rsid w:val="00115E13"/>
    <w:rsid w:val="001160FB"/>
    <w:rsid w:val="00121D25"/>
    <w:rsid w:val="00122C90"/>
    <w:rsid w:val="00124FDC"/>
    <w:rsid w:val="00125B1E"/>
    <w:rsid w:val="00127719"/>
    <w:rsid w:val="00132EC4"/>
    <w:rsid w:val="00133143"/>
    <w:rsid w:val="00133C27"/>
    <w:rsid w:val="00134F03"/>
    <w:rsid w:val="00140122"/>
    <w:rsid w:val="00143ECB"/>
    <w:rsid w:val="00147574"/>
    <w:rsid w:val="00147E9E"/>
    <w:rsid w:val="00152FA4"/>
    <w:rsid w:val="00157E1B"/>
    <w:rsid w:val="00160182"/>
    <w:rsid w:val="00165C20"/>
    <w:rsid w:val="00166838"/>
    <w:rsid w:val="00166DF2"/>
    <w:rsid w:val="00172A27"/>
    <w:rsid w:val="0017317F"/>
    <w:rsid w:val="001741B7"/>
    <w:rsid w:val="00174CFE"/>
    <w:rsid w:val="00181A29"/>
    <w:rsid w:val="00181A43"/>
    <w:rsid w:val="00182189"/>
    <w:rsid w:val="001825EE"/>
    <w:rsid w:val="0018423C"/>
    <w:rsid w:val="00184528"/>
    <w:rsid w:val="001920B6"/>
    <w:rsid w:val="001934C4"/>
    <w:rsid w:val="00193E2B"/>
    <w:rsid w:val="001962BF"/>
    <w:rsid w:val="00196720"/>
    <w:rsid w:val="00196999"/>
    <w:rsid w:val="001978EE"/>
    <w:rsid w:val="00197DD7"/>
    <w:rsid w:val="001A0C1A"/>
    <w:rsid w:val="001A2B8C"/>
    <w:rsid w:val="001A383E"/>
    <w:rsid w:val="001A460D"/>
    <w:rsid w:val="001A48F2"/>
    <w:rsid w:val="001B27A9"/>
    <w:rsid w:val="001B2BBE"/>
    <w:rsid w:val="001C303E"/>
    <w:rsid w:val="001C3D31"/>
    <w:rsid w:val="001C6082"/>
    <w:rsid w:val="001D335F"/>
    <w:rsid w:val="001D6807"/>
    <w:rsid w:val="001E0BE1"/>
    <w:rsid w:val="001E1047"/>
    <w:rsid w:val="001E1776"/>
    <w:rsid w:val="001E361D"/>
    <w:rsid w:val="001E65DD"/>
    <w:rsid w:val="001F1EDB"/>
    <w:rsid w:val="001F4F5F"/>
    <w:rsid w:val="001F5E4A"/>
    <w:rsid w:val="00205A85"/>
    <w:rsid w:val="00205DB5"/>
    <w:rsid w:val="00210ABD"/>
    <w:rsid w:val="00210C91"/>
    <w:rsid w:val="00210E53"/>
    <w:rsid w:val="00211CA8"/>
    <w:rsid w:val="002128C7"/>
    <w:rsid w:val="0021486A"/>
    <w:rsid w:val="002153D4"/>
    <w:rsid w:val="00215CDD"/>
    <w:rsid w:val="00220F81"/>
    <w:rsid w:val="002236BF"/>
    <w:rsid w:val="00225153"/>
    <w:rsid w:val="00226D3F"/>
    <w:rsid w:val="002336AF"/>
    <w:rsid w:val="00235059"/>
    <w:rsid w:val="00240075"/>
    <w:rsid w:val="00242079"/>
    <w:rsid w:val="00247CA9"/>
    <w:rsid w:val="002508BD"/>
    <w:rsid w:val="00255010"/>
    <w:rsid w:val="0025691D"/>
    <w:rsid w:val="00256F15"/>
    <w:rsid w:val="002603DF"/>
    <w:rsid w:val="002607C2"/>
    <w:rsid w:val="00260F3C"/>
    <w:rsid w:val="00266B12"/>
    <w:rsid w:val="00267787"/>
    <w:rsid w:val="00271BE6"/>
    <w:rsid w:val="00273D21"/>
    <w:rsid w:val="00274E70"/>
    <w:rsid w:val="00281B24"/>
    <w:rsid w:val="00283BEC"/>
    <w:rsid w:val="00286485"/>
    <w:rsid w:val="00287A4E"/>
    <w:rsid w:val="00290F3B"/>
    <w:rsid w:val="0029242E"/>
    <w:rsid w:val="002971EF"/>
    <w:rsid w:val="00297FE5"/>
    <w:rsid w:val="002A4522"/>
    <w:rsid w:val="002A4A71"/>
    <w:rsid w:val="002A5CDD"/>
    <w:rsid w:val="002A7D72"/>
    <w:rsid w:val="002B05D2"/>
    <w:rsid w:val="002B1B1B"/>
    <w:rsid w:val="002B2BFE"/>
    <w:rsid w:val="002B3C1B"/>
    <w:rsid w:val="002B5219"/>
    <w:rsid w:val="002B611C"/>
    <w:rsid w:val="002C562E"/>
    <w:rsid w:val="002C6202"/>
    <w:rsid w:val="002C6720"/>
    <w:rsid w:val="002C7932"/>
    <w:rsid w:val="002D0D31"/>
    <w:rsid w:val="002D3048"/>
    <w:rsid w:val="002E5200"/>
    <w:rsid w:val="002E5E10"/>
    <w:rsid w:val="002F128F"/>
    <w:rsid w:val="002F3CA8"/>
    <w:rsid w:val="002F44AF"/>
    <w:rsid w:val="003023DA"/>
    <w:rsid w:val="00302CD3"/>
    <w:rsid w:val="003050AD"/>
    <w:rsid w:val="003063AB"/>
    <w:rsid w:val="003071A8"/>
    <w:rsid w:val="0031007B"/>
    <w:rsid w:val="00310E1B"/>
    <w:rsid w:val="00312973"/>
    <w:rsid w:val="00315742"/>
    <w:rsid w:val="00317788"/>
    <w:rsid w:val="0032321C"/>
    <w:rsid w:val="003242D3"/>
    <w:rsid w:val="00326C4B"/>
    <w:rsid w:val="003306AC"/>
    <w:rsid w:val="00342F60"/>
    <w:rsid w:val="0034628F"/>
    <w:rsid w:val="00347B2E"/>
    <w:rsid w:val="00354CE4"/>
    <w:rsid w:val="003574D1"/>
    <w:rsid w:val="00357EF9"/>
    <w:rsid w:val="00361ED2"/>
    <w:rsid w:val="00364905"/>
    <w:rsid w:val="0036504B"/>
    <w:rsid w:val="003652C5"/>
    <w:rsid w:val="00371861"/>
    <w:rsid w:val="00374E65"/>
    <w:rsid w:val="00375912"/>
    <w:rsid w:val="00381DFD"/>
    <w:rsid w:val="00391446"/>
    <w:rsid w:val="003944CB"/>
    <w:rsid w:val="003A342B"/>
    <w:rsid w:val="003A44BE"/>
    <w:rsid w:val="003A5EDE"/>
    <w:rsid w:val="003A602C"/>
    <w:rsid w:val="003A6E63"/>
    <w:rsid w:val="003B1C14"/>
    <w:rsid w:val="003B3E5B"/>
    <w:rsid w:val="003B4424"/>
    <w:rsid w:val="003B5903"/>
    <w:rsid w:val="003B6A88"/>
    <w:rsid w:val="003C6FD8"/>
    <w:rsid w:val="003D57E9"/>
    <w:rsid w:val="003D6E4A"/>
    <w:rsid w:val="003D71D5"/>
    <w:rsid w:val="003D7E3A"/>
    <w:rsid w:val="003E230B"/>
    <w:rsid w:val="003F08E0"/>
    <w:rsid w:val="003F2753"/>
    <w:rsid w:val="003F29D7"/>
    <w:rsid w:val="003F3AFD"/>
    <w:rsid w:val="003F3B24"/>
    <w:rsid w:val="003F3D6D"/>
    <w:rsid w:val="003F4A35"/>
    <w:rsid w:val="00402114"/>
    <w:rsid w:val="00402A6E"/>
    <w:rsid w:val="00402CAE"/>
    <w:rsid w:val="00405CDC"/>
    <w:rsid w:val="00414507"/>
    <w:rsid w:val="00414F91"/>
    <w:rsid w:val="00417C8F"/>
    <w:rsid w:val="00420BF8"/>
    <w:rsid w:val="00421A3D"/>
    <w:rsid w:val="004312C4"/>
    <w:rsid w:val="0043261E"/>
    <w:rsid w:val="004344F7"/>
    <w:rsid w:val="00434C32"/>
    <w:rsid w:val="00435FE1"/>
    <w:rsid w:val="0044280C"/>
    <w:rsid w:val="00442BAA"/>
    <w:rsid w:val="0044537F"/>
    <w:rsid w:val="00445D3E"/>
    <w:rsid w:val="004462D9"/>
    <w:rsid w:val="00446AF4"/>
    <w:rsid w:val="00447C3F"/>
    <w:rsid w:val="00447EE4"/>
    <w:rsid w:val="00447FF5"/>
    <w:rsid w:val="00450EAE"/>
    <w:rsid w:val="004511A2"/>
    <w:rsid w:val="00451EA1"/>
    <w:rsid w:val="00454EAC"/>
    <w:rsid w:val="0045537F"/>
    <w:rsid w:val="00455A5F"/>
    <w:rsid w:val="00457E43"/>
    <w:rsid w:val="00460545"/>
    <w:rsid w:val="004621D2"/>
    <w:rsid w:val="00462FF0"/>
    <w:rsid w:val="004630A5"/>
    <w:rsid w:val="0046561D"/>
    <w:rsid w:val="00467CB9"/>
    <w:rsid w:val="00480B2D"/>
    <w:rsid w:val="00483C3D"/>
    <w:rsid w:val="004856A4"/>
    <w:rsid w:val="00485963"/>
    <w:rsid w:val="004911D9"/>
    <w:rsid w:val="004916E6"/>
    <w:rsid w:val="00493688"/>
    <w:rsid w:val="004A3EC7"/>
    <w:rsid w:val="004A3FC8"/>
    <w:rsid w:val="004B07BB"/>
    <w:rsid w:val="004B09B8"/>
    <w:rsid w:val="004B13AE"/>
    <w:rsid w:val="004B7C3D"/>
    <w:rsid w:val="004C02AE"/>
    <w:rsid w:val="004C2466"/>
    <w:rsid w:val="004C376E"/>
    <w:rsid w:val="004C7EFB"/>
    <w:rsid w:val="004D0131"/>
    <w:rsid w:val="004D12FA"/>
    <w:rsid w:val="004D18A6"/>
    <w:rsid w:val="004D1C43"/>
    <w:rsid w:val="004D2D17"/>
    <w:rsid w:val="004D4276"/>
    <w:rsid w:val="004D5325"/>
    <w:rsid w:val="004D6BEB"/>
    <w:rsid w:val="004E056B"/>
    <w:rsid w:val="004E2611"/>
    <w:rsid w:val="004E39AD"/>
    <w:rsid w:val="004E67FF"/>
    <w:rsid w:val="004E702B"/>
    <w:rsid w:val="004F72AF"/>
    <w:rsid w:val="00500E1D"/>
    <w:rsid w:val="005020B6"/>
    <w:rsid w:val="00503C50"/>
    <w:rsid w:val="005073E8"/>
    <w:rsid w:val="00510D75"/>
    <w:rsid w:val="00510E48"/>
    <w:rsid w:val="0051133F"/>
    <w:rsid w:val="0051237B"/>
    <w:rsid w:val="00513A27"/>
    <w:rsid w:val="00514057"/>
    <w:rsid w:val="005203CD"/>
    <w:rsid w:val="005208B7"/>
    <w:rsid w:val="005236B0"/>
    <w:rsid w:val="0052662F"/>
    <w:rsid w:val="005277C8"/>
    <w:rsid w:val="00531A7B"/>
    <w:rsid w:val="0053693C"/>
    <w:rsid w:val="00536B1A"/>
    <w:rsid w:val="005472FF"/>
    <w:rsid w:val="005501D6"/>
    <w:rsid w:val="00550B4E"/>
    <w:rsid w:val="00552A6A"/>
    <w:rsid w:val="00553FAE"/>
    <w:rsid w:val="00554BD8"/>
    <w:rsid w:val="00556A77"/>
    <w:rsid w:val="00572AC0"/>
    <w:rsid w:val="00573C44"/>
    <w:rsid w:val="00574346"/>
    <w:rsid w:val="00582FC1"/>
    <w:rsid w:val="00583E2C"/>
    <w:rsid w:val="005843E5"/>
    <w:rsid w:val="0058464D"/>
    <w:rsid w:val="00585DDD"/>
    <w:rsid w:val="005918EA"/>
    <w:rsid w:val="0059259B"/>
    <w:rsid w:val="005928AA"/>
    <w:rsid w:val="005A0BFA"/>
    <w:rsid w:val="005A40D7"/>
    <w:rsid w:val="005A5458"/>
    <w:rsid w:val="005A59AF"/>
    <w:rsid w:val="005A6332"/>
    <w:rsid w:val="005A6E7E"/>
    <w:rsid w:val="005A729A"/>
    <w:rsid w:val="005A7F51"/>
    <w:rsid w:val="005B4EA8"/>
    <w:rsid w:val="005C2E4D"/>
    <w:rsid w:val="005C422C"/>
    <w:rsid w:val="005C6624"/>
    <w:rsid w:val="005D44D9"/>
    <w:rsid w:val="005D531A"/>
    <w:rsid w:val="005D74F6"/>
    <w:rsid w:val="005E0398"/>
    <w:rsid w:val="005E3144"/>
    <w:rsid w:val="005E4AD9"/>
    <w:rsid w:val="005F052B"/>
    <w:rsid w:val="005F0E6F"/>
    <w:rsid w:val="005F4408"/>
    <w:rsid w:val="005F5042"/>
    <w:rsid w:val="00600E18"/>
    <w:rsid w:val="00601478"/>
    <w:rsid w:val="00604BAC"/>
    <w:rsid w:val="006070E5"/>
    <w:rsid w:val="00611633"/>
    <w:rsid w:val="0061233A"/>
    <w:rsid w:val="00613DCD"/>
    <w:rsid w:val="00613DD2"/>
    <w:rsid w:val="0062189F"/>
    <w:rsid w:val="00623250"/>
    <w:rsid w:val="006233B1"/>
    <w:rsid w:val="00630B21"/>
    <w:rsid w:val="00633211"/>
    <w:rsid w:val="00633918"/>
    <w:rsid w:val="0063416E"/>
    <w:rsid w:val="00636D48"/>
    <w:rsid w:val="00642BDB"/>
    <w:rsid w:val="006454A2"/>
    <w:rsid w:val="0064605B"/>
    <w:rsid w:val="00646761"/>
    <w:rsid w:val="006524B4"/>
    <w:rsid w:val="00653E53"/>
    <w:rsid w:val="00656B95"/>
    <w:rsid w:val="0065767A"/>
    <w:rsid w:val="00662BF6"/>
    <w:rsid w:val="006660D1"/>
    <w:rsid w:val="00670C74"/>
    <w:rsid w:val="0067171D"/>
    <w:rsid w:val="0067722F"/>
    <w:rsid w:val="00677F45"/>
    <w:rsid w:val="00681B52"/>
    <w:rsid w:val="00691A20"/>
    <w:rsid w:val="006925D8"/>
    <w:rsid w:val="006936AF"/>
    <w:rsid w:val="0069487D"/>
    <w:rsid w:val="00696ED6"/>
    <w:rsid w:val="006A32FD"/>
    <w:rsid w:val="006A379C"/>
    <w:rsid w:val="006B4AAB"/>
    <w:rsid w:val="006B5AF3"/>
    <w:rsid w:val="006B688D"/>
    <w:rsid w:val="006B6A53"/>
    <w:rsid w:val="006B7066"/>
    <w:rsid w:val="006C2BAE"/>
    <w:rsid w:val="006C3E9F"/>
    <w:rsid w:val="006C7E20"/>
    <w:rsid w:val="006D418C"/>
    <w:rsid w:val="006E1F6D"/>
    <w:rsid w:val="006E2A97"/>
    <w:rsid w:val="006E2D62"/>
    <w:rsid w:val="006E7467"/>
    <w:rsid w:val="006E7998"/>
    <w:rsid w:val="006F0B57"/>
    <w:rsid w:val="006F2D2A"/>
    <w:rsid w:val="006F720B"/>
    <w:rsid w:val="007009E9"/>
    <w:rsid w:val="00700AA4"/>
    <w:rsid w:val="00703736"/>
    <w:rsid w:val="00705091"/>
    <w:rsid w:val="00705177"/>
    <w:rsid w:val="007059BD"/>
    <w:rsid w:val="0071603A"/>
    <w:rsid w:val="00717FD9"/>
    <w:rsid w:val="007218D9"/>
    <w:rsid w:val="00721B5A"/>
    <w:rsid w:val="007277DB"/>
    <w:rsid w:val="007303B2"/>
    <w:rsid w:val="00730874"/>
    <w:rsid w:val="0073414E"/>
    <w:rsid w:val="007348D8"/>
    <w:rsid w:val="00735008"/>
    <w:rsid w:val="007403CB"/>
    <w:rsid w:val="00741A28"/>
    <w:rsid w:val="0074243F"/>
    <w:rsid w:val="00752265"/>
    <w:rsid w:val="00754CE5"/>
    <w:rsid w:val="00754F75"/>
    <w:rsid w:val="00754F89"/>
    <w:rsid w:val="007552ED"/>
    <w:rsid w:val="007566C2"/>
    <w:rsid w:val="007632BA"/>
    <w:rsid w:val="007633F7"/>
    <w:rsid w:val="007634EA"/>
    <w:rsid w:val="00766527"/>
    <w:rsid w:val="00767D1B"/>
    <w:rsid w:val="00772546"/>
    <w:rsid w:val="0077389B"/>
    <w:rsid w:val="00776C19"/>
    <w:rsid w:val="00776C20"/>
    <w:rsid w:val="00780E4A"/>
    <w:rsid w:val="007811A2"/>
    <w:rsid w:val="00781AC1"/>
    <w:rsid w:val="00783628"/>
    <w:rsid w:val="00784EFD"/>
    <w:rsid w:val="00791E60"/>
    <w:rsid w:val="0079241A"/>
    <w:rsid w:val="00795334"/>
    <w:rsid w:val="007A0696"/>
    <w:rsid w:val="007A20D6"/>
    <w:rsid w:val="007A79C9"/>
    <w:rsid w:val="007B3F6D"/>
    <w:rsid w:val="007B6DC5"/>
    <w:rsid w:val="007C1C11"/>
    <w:rsid w:val="007C44A2"/>
    <w:rsid w:val="007C4B28"/>
    <w:rsid w:val="007D0C58"/>
    <w:rsid w:val="007D2337"/>
    <w:rsid w:val="007D2FF0"/>
    <w:rsid w:val="007D5F54"/>
    <w:rsid w:val="007D76C4"/>
    <w:rsid w:val="007E0282"/>
    <w:rsid w:val="007E481D"/>
    <w:rsid w:val="007E6271"/>
    <w:rsid w:val="007F0033"/>
    <w:rsid w:val="007F15F8"/>
    <w:rsid w:val="007F7CB9"/>
    <w:rsid w:val="0080034E"/>
    <w:rsid w:val="00800412"/>
    <w:rsid w:val="00800616"/>
    <w:rsid w:val="00801201"/>
    <w:rsid w:val="00801230"/>
    <w:rsid w:val="008056BD"/>
    <w:rsid w:val="00805F71"/>
    <w:rsid w:val="00806151"/>
    <w:rsid w:val="008070EA"/>
    <w:rsid w:val="008137DB"/>
    <w:rsid w:val="00820A74"/>
    <w:rsid w:val="00820CEC"/>
    <w:rsid w:val="00820F10"/>
    <w:rsid w:val="00821791"/>
    <w:rsid w:val="008219C6"/>
    <w:rsid w:val="00821E53"/>
    <w:rsid w:val="00821FF8"/>
    <w:rsid w:val="00823D87"/>
    <w:rsid w:val="00824547"/>
    <w:rsid w:val="00836569"/>
    <w:rsid w:val="00841213"/>
    <w:rsid w:val="00847939"/>
    <w:rsid w:val="00852E84"/>
    <w:rsid w:val="008533C7"/>
    <w:rsid w:val="0085618F"/>
    <w:rsid w:val="00856AD4"/>
    <w:rsid w:val="00857F33"/>
    <w:rsid w:val="00860822"/>
    <w:rsid w:val="0086362C"/>
    <w:rsid w:val="00870D8F"/>
    <w:rsid w:val="00876D93"/>
    <w:rsid w:val="00877660"/>
    <w:rsid w:val="008806EE"/>
    <w:rsid w:val="00880B48"/>
    <w:rsid w:val="008818A6"/>
    <w:rsid w:val="00895FF1"/>
    <w:rsid w:val="008A1F62"/>
    <w:rsid w:val="008A35FC"/>
    <w:rsid w:val="008A5F87"/>
    <w:rsid w:val="008A5FF4"/>
    <w:rsid w:val="008B4A82"/>
    <w:rsid w:val="008B74A4"/>
    <w:rsid w:val="008B7EAB"/>
    <w:rsid w:val="008C2D7D"/>
    <w:rsid w:val="008C39E8"/>
    <w:rsid w:val="008C7590"/>
    <w:rsid w:val="008C7CB2"/>
    <w:rsid w:val="008C7EAB"/>
    <w:rsid w:val="008D17E5"/>
    <w:rsid w:val="008D57D9"/>
    <w:rsid w:val="008E17B1"/>
    <w:rsid w:val="008E2D36"/>
    <w:rsid w:val="008E361A"/>
    <w:rsid w:val="008F4B63"/>
    <w:rsid w:val="009016E5"/>
    <w:rsid w:val="00907888"/>
    <w:rsid w:val="009079D9"/>
    <w:rsid w:val="00907A12"/>
    <w:rsid w:val="00911E4D"/>
    <w:rsid w:val="009175B3"/>
    <w:rsid w:val="00917832"/>
    <w:rsid w:val="00922C9F"/>
    <w:rsid w:val="00922F7E"/>
    <w:rsid w:val="0092490F"/>
    <w:rsid w:val="00924A53"/>
    <w:rsid w:val="0092566E"/>
    <w:rsid w:val="00927052"/>
    <w:rsid w:val="00930D09"/>
    <w:rsid w:val="00935441"/>
    <w:rsid w:val="0093776A"/>
    <w:rsid w:val="00937862"/>
    <w:rsid w:val="00946F6A"/>
    <w:rsid w:val="009502A5"/>
    <w:rsid w:val="00950463"/>
    <w:rsid w:val="00951846"/>
    <w:rsid w:val="00952A44"/>
    <w:rsid w:val="00957122"/>
    <w:rsid w:val="0096147A"/>
    <w:rsid w:val="00961809"/>
    <w:rsid w:val="00961945"/>
    <w:rsid w:val="00963341"/>
    <w:rsid w:val="00963BDF"/>
    <w:rsid w:val="00966943"/>
    <w:rsid w:val="00972449"/>
    <w:rsid w:val="00975484"/>
    <w:rsid w:val="00975D5E"/>
    <w:rsid w:val="00976165"/>
    <w:rsid w:val="00977791"/>
    <w:rsid w:val="00977CAC"/>
    <w:rsid w:val="009812D3"/>
    <w:rsid w:val="009824F5"/>
    <w:rsid w:val="00986C68"/>
    <w:rsid w:val="00987449"/>
    <w:rsid w:val="00991009"/>
    <w:rsid w:val="0099530F"/>
    <w:rsid w:val="009A0D33"/>
    <w:rsid w:val="009A1819"/>
    <w:rsid w:val="009A23BC"/>
    <w:rsid w:val="009A4884"/>
    <w:rsid w:val="009B068B"/>
    <w:rsid w:val="009B21CD"/>
    <w:rsid w:val="009B5A7B"/>
    <w:rsid w:val="009B789E"/>
    <w:rsid w:val="009C089E"/>
    <w:rsid w:val="009C15CF"/>
    <w:rsid w:val="009C6D3E"/>
    <w:rsid w:val="009C7EC8"/>
    <w:rsid w:val="009D1525"/>
    <w:rsid w:val="009D50DC"/>
    <w:rsid w:val="009D7F91"/>
    <w:rsid w:val="009E526F"/>
    <w:rsid w:val="009E53C2"/>
    <w:rsid w:val="009E5468"/>
    <w:rsid w:val="009E70A6"/>
    <w:rsid w:val="009F0314"/>
    <w:rsid w:val="009F1BD3"/>
    <w:rsid w:val="009F5F91"/>
    <w:rsid w:val="009F6588"/>
    <w:rsid w:val="00A019CE"/>
    <w:rsid w:val="00A0229D"/>
    <w:rsid w:val="00A0259B"/>
    <w:rsid w:val="00A03AE8"/>
    <w:rsid w:val="00A05C82"/>
    <w:rsid w:val="00A1066D"/>
    <w:rsid w:val="00A11F13"/>
    <w:rsid w:val="00A160AD"/>
    <w:rsid w:val="00A23B85"/>
    <w:rsid w:val="00A255F3"/>
    <w:rsid w:val="00A27E79"/>
    <w:rsid w:val="00A33F71"/>
    <w:rsid w:val="00A361E6"/>
    <w:rsid w:val="00A36A26"/>
    <w:rsid w:val="00A37849"/>
    <w:rsid w:val="00A443A5"/>
    <w:rsid w:val="00A461FE"/>
    <w:rsid w:val="00A478B9"/>
    <w:rsid w:val="00A47A26"/>
    <w:rsid w:val="00A56388"/>
    <w:rsid w:val="00A57F6F"/>
    <w:rsid w:val="00A60F95"/>
    <w:rsid w:val="00A6493C"/>
    <w:rsid w:val="00A64DCE"/>
    <w:rsid w:val="00A65483"/>
    <w:rsid w:val="00A655D7"/>
    <w:rsid w:val="00A656E9"/>
    <w:rsid w:val="00A674C2"/>
    <w:rsid w:val="00A75AA8"/>
    <w:rsid w:val="00A75C05"/>
    <w:rsid w:val="00A77B49"/>
    <w:rsid w:val="00A8072B"/>
    <w:rsid w:val="00A827E6"/>
    <w:rsid w:val="00A83F1B"/>
    <w:rsid w:val="00A87B62"/>
    <w:rsid w:val="00A9081A"/>
    <w:rsid w:val="00A92C9C"/>
    <w:rsid w:val="00AA1157"/>
    <w:rsid w:val="00AA3C74"/>
    <w:rsid w:val="00AA5942"/>
    <w:rsid w:val="00AA5CC4"/>
    <w:rsid w:val="00AA63A7"/>
    <w:rsid w:val="00AA763F"/>
    <w:rsid w:val="00AA7E30"/>
    <w:rsid w:val="00AB1480"/>
    <w:rsid w:val="00AB53F6"/>
    <w:rsid w:val="00AB5425"/>
    <w:rsid w:val="00AB5B9F"/>
    <w:rsid w:val="00AC0D7B"/>
    <w:rsid w:val="00AC331F"/>
    <w:rsid w:val="00AC49C9"/>
    <w:rsid w:val="00AC6F20"/>
    <w:rsid w:val="00AC6F98"/>
    <w:rsid w:val="00AD050B"/>
    <w:rsid w:val="00AD169F"/>
    <w:rsid w:val="00AD4258"/>
    <w:rsid w:val="00AD52AA"/>
    <w:rsid w:val="00AD65D6"/>
    <w:rsid w:val="00AE311F"/>
    <w:rsid w:val="00AE31C6"/>
    <w:rsid w:val="00AE320A"/>
    <w:rsid w:val="00AF310D"/>
    <w:rsid w:val="00AF39CA"/>
    <w:rsid w:val="00AF4166"/>
    <w:rsid w:val="00AF7874"/>
    <w:rsid w:val="00B01A31"/>
    <w:rsid w:val="00B02CA3"/>
    <w:rsid w:val="00B031DA"/>
    <w:rsid w:val="00B04008"/>
    <w:rsid w:val="00B10521"/>
    <w:rsid w:val="00B127EE"/>
    <w:rsid w:val="00B16234"/>
    <w:rsid w:val="00B16515"/>
    <w:rsid w:val="00B17F75"/>
    <w:rsid w:val="00B17FC9"/>
    <w:rsid w:val="00B2183C"/>
    <w:rsid w:val="00B22C9D"/>
    <w:rsid w:val="00B268AF"/>
    <w:rsid w:val="00B27CE0"/>
    <w:rsid w:val="00B32266"/>
    <w:rsid w:val="00B33AEF"/>
    <w:rsid w:val="00B3430D"/>
    <w:rsid w:val="00B36B13"/>
    <w:rsid w:val="00B371F3"/>
    <w:rsid w:val="00B37E3A"/>
    <w:rsid w:val="00B37F4E"/>
    <w:rsid w:val="00B40F6D"/>
    <w:rsid w:val="00B5570B"/>
    <w:rsid w:val="00B55C88"/>
    <w:rsid w:val="00B5698A"/>
    <w:rsid w:val="00B638E5"/>
    <w:rsid w:val="00B6561E"/>
    <w:rsid w:val="00B65BE7"/>
    <w:rsid w:val="00B6788A"/>
    <w:rsid w:val="00B67C7D"/>
    <w:rsid w:val="00B70D7F"/>
    <w:rsid w:val="00B73C43"/>
    <w:rsid w:val="00B76EED"/>
    <w:rsid w:val="00B7781E"/>
    <w:rsid w:val="00B8085C"/>
    <w:rsid w:val="00B81DEB"/>
    <w:rsid w:val="00B91CCE"/>
    <w:rsid w:val="00B93791"/>
    <w:rsid w:val="00BA0245"/>
    <w:rsid w:val="00BA19BE"/>
    <w:rsid w:val="00BA2511"/>
    <w:rsid w:val="00BA468B"/>
    <w:rsid w:val="00BA534A"/>
    <w:rsid w:val="00BA7754"/>
    <w:rsid w:val="00BB1228"/>
    <w:rsid w:val="00BB2785"/>
    <w:rsid w:val="00BB5D63"/>
    <w:rsid w:val="00BB6B47"/>
    <w:rsid w:val="00BC226F"/>
    <w:rsid w:val="00BC3A1F"/>
    <w:rsid w:val="00BC469B"/>
    <w:rsid w:val="00BC52C3"/>
    <w:rsid w:val="00BC5CCF"/>
    <w:rsid w:val="00BD0476"/>
    <w:rsid w:val="00BD144E"/>
    <w:rsid w:val="00BD15CC"/>
    <w:rsid w:val="00BD3F62"/>
    <w:rsid w:val="00BD5323"/>
    <w:rsid w:val="00BD5FBE"/>
    <w:rsid w:val="00BD6666"/>
    <w:rsid w:val="00BE105D"/>
    <w:rsid w:val="00BE334F"/>
    <w:rsid w:val="00BE42AD"/>
    <w:rsid w:val="00BE44CD"/>
    <w:rsid w:val="00BE579E"/>
    <w:rsid w:val="00BF3509"/>
    <w:rsid w:val="00BF40C2"/>
    <w:rsid w:val="00BF45BE"/>
    <w:rsid w:val="00BF63D5"/>
    <w:rsid w:val="00BF6C30"/>
    <w:rsid w:val="00BF7C39"/>
    <w:rsid w:val="00C02852"/>
    <w:rsid w:val="00C03236"/>
    <w:rsid w:val="00C10333"/>
    <w:rsid w:val="00C123CA"/>
    <w:rsid w:val="00C13E1F"/>
    <w:rsid w:val="00C162D3"/>
    <w:rsid w:val="00C21D1B"/>
    <w:rsid w:val="00C263BD"/>
    <w:rsid w:val="00C26B11"/>
    <w:rsid w:val="00C30B4B"/>
    <w:rsid w:val="00C31004"/>
    <w:rsid w:val="00C33439"/>
    <w:rsid w:val="00C34D80"/>
    <w:rsid w:val="00C35F66"/>
    <w:rsid w:val="00C36962"/>
    <w:rsid w:val="00C36D8B"/>
    <w:rsid w:val="00C37651"/>
    <w:rsid w:val="00C4171A"/>
    <w:rsid w:val="00C422C9"/>
    <w:rsid w:val="00C50A14"/>
    <w:rsid w:val="00C51623"/>
    <w:rsid w:val="00C51E28"/>
    <w:rsid w:val="00C52E5A"/>
    <w:rsid w:val="00C53A4C"/>
    <w:rsid w:val="00C54F54"/>
    <w:rsid w:val="00C556AA"/>
    <w:rsid w:val="00C57CE7"/>
    <w:rsid w:val="00C60254"/>
    <w:rsid w:val="00C603C4"/>
    <w:rsid w:val="00C604A2"/>
    <w:rsid w:val="00C61F27"/>
    <w:rsid w:val="00C62AE3"/>
    <w:rsid w:val="00C670E1"/>
    <w:rsid w:val="00C70514"/>
    <w:rsid w:val="00C708D0"/>
    <w:rsid w:val="00C71CCE"/>
    <w:rsid w:val="00C725DE"/>
    <w:rsid w:val="00C72694"/>
    <w:rsid w:val="00C7293D"/>
    <w:rsid w:val="00C762F5"/>
    <w:rsid w:val="00C809F6"/>
    <w:rsid w:val="00C834C6"/>
    <w:rsid w:val="00C84BDD"/>
    <w:rsid w:val="00C86345"/>
    <w:rsid w:val="00C86463"/>
    <w:rsid w:val="00CA1832"/>
    <w:rsid w:val="00CA209D"/>
    <w:rsid w:val="00CA242F"/>
    <w:rsid w:val="00CA368A"/>
    <w:rsid w:val="00CA4631"/>
    <w:rsid w:val="00CA6C8A"/>
    <w:rsid w:val="00CA7543"/>
    <w:rsid w:val="00CB6CBF"/>
    <w:rsid w:val="00CB7477"/>
    <w:rsid w:val="00CC29AE"/>
    <w:rsid w:val="00CC504E"/>
    <w:rsid w:val="00CC6302"/>
    <w:rsid w:val="00CC707A"/>
    <w:rsid w:val="00CC739D"/>
    <w:rsid w:val="00CD125D"/>
    <w:rsid w:val="00CD5165"/>
    <w:rsid w:val="00CD691D"/>
    <w:rsid w:val="00CE0A6A"/>
    <w:rsid w:val="00CE362B"/>
    <w:rsid w:val="00CE3F11"/>
    <w:rsid w:val="00CE5595"/>
    <w:rsid w:val="00CE5E54"/>
    <w:rsid w:val="00CE68B0"/>
    <w:rsid w:val="00CE7CE8"/>
    <w:rsid w:val="00CF6211"/>
    <w:rsid w:val="00D009D3"/>
    <w:rsid w:val="00D02A9B"/>
    <w:rsid w:val="00D04E00"/>
    <w:rsid w:val="00D078E4"/>
    <w:rsid w:val="00D104F7"/>
    <w:rsid w:val="00D11AA5"/>
    <w:rsid w:val="00D17404"/>
    <w:rsid w:val="00D20518"/>
    <w:rsid w:val="00D21BA7"/>
    <w:rsid w:val="00D24A83"/>
    <w:rsid w:val="00D25796"/>
    <w:rsid w:val="00D326DC"/>
    <w:rsid w:val="00D32BEC"/>
    <w:rsid w:val="00D33812"/>
    <w:rsid w:val="00D343A8"/>
    <w:rsid w:val="00D43850"/>
    <w:rsid w:val="00D438DA"/>
    <w:rsid w:val="00D44380"/>
    <w:rsid w:val="00D458E9"/>
    <w:rsid w:val="00D51E09"/>
    <w:rsid w:val="00D53806"/>
    <w:rsid w:val="00D565D0"/>
    <w:rsid w:val="00D60E54"/>
    <w:rsid w:val="00D61FB1"/>
    <w:rsid w:val="00D62F77"/>
    <w:rsid w:val="00D6305B"/>
    <w:rsid w:val="00D64046"/>
    <w:rsid w:val="00D640DE"/>
    <w:rsid w:val="00D70C27"/>
    <w:rsid w:val="00D712F3"/>
    <w:rsid w:val="00D766E6"/>
    <w:rsid w:val="00D77C16"/>
    <w:rsid w:val="00D83387"/>
    <w:rsid w:val="00D84277"/>
    <w:rsid w:val="00D84849"/>
    <w:rsid w:val="00D8538E"/>
    <w:rsid w:val="00D86521"/>
    <w:rsid w:val="00D86DF8"/>
    <w:rsid w:val="00D901F0"/>
    <w:rsid w:val="00D9376B"/>
    <w:rsid w:val="00D979A7"/>
    <w:rsid w:val="00DA3C0C"/>
    <w:rsid w:val="00DA5E5F"/>
    <w:rsid w:val="00DB1C7F"/>
    <w:rsid w:val="00DC69EE"/>
    <w:rsid w:val="00DD1925"/>
    <w:rsid w:val="00DD2AD9"/>
    <w:rsid w:val="00DD6FEA"/>
    <w:rsid w:val="00DD7111"/>
    <w:rsid w:val="00DE1A71"/>
    <w:rsid w:val="00DE1BE7"/>
    <w:rsid w:val="00DE5B74"/>
    <w:rsid w:val="00DE5FDE"/>
    <w:rsid w:val="00DE777E"/>
    <w:rsid w:val="00DF18EE"/>
    <w:rsid w:val="00DF5267"/>
    <w:rsid w:val="00DF719F"/>
    <w:rsid w:val="00DF71AC"/>
    <w:rsid w:val="00E01DDA"/>
    <w:rsid w:val="00E025CC"/>
    <w:rsid w:val="00E05DDA"/>
    <w:rsid w:val="00E10052"/>
    <w:rsid w:val="00E11846"/>
    <w:rsid w:val="00E13289"/>
    <w:rsid w:val="00E1445B"/>
    <w:rsid w:val="00E16FE2"/>
    <w:rsid w:val="00E200BF"/>
    <w:rsid w:val="00E210C2"/>
    <w:rsid w:val="00E23315"/>
    <w:rsid w:val="00E23644"/>
    <w:rsid w:val="00E30D81"/>
    <w:rsid w:val="00E34527"/>
    <w:rsid w:val="00E349BF"/>
    <w:rsid w:val="00E34B42"/>
    <w:rsid w:val="00E34F95"/>
    <w:rsid w:val="00E50ED0"/>
    <w:rsid w:val="00E52AB1"/>
    <w:rsid w:val="00E548B6"/>
    <w:rsid w:val="00E54D1A"/>
    <w:rsid w:val="00E57C91"/>
    <w:rsid w:val="00E65D97"/>
    <w:rsid w:val="00E72B86"/>
    <w:rsid w:val="00E75AF4"/>
    <w:rsid w:val="00E75C84"/>
    <w:rsid w:val="00E7708D"/>
    <w:rsid w:val="00E82B3C"/>
    <w:rsid w:val="00E86256"/>
    <w:rsid w:val="00E868C4"/>
    <w:rsid w:val="00E87A12"/>
    <w:rsid w:val="00E915CD"/>
    <w:rsid w:val="00E92EBC"/>
    <w:rsid w:val="00E936BE"/>
    <w:rsid w:val="00E937DA"/>
    <w:rsid w:val="00E96322"/>
    <w:rsid w:val="00E97E66"/>
    <w:rsid w:val="00EA039F"/>
    <w:rsid w:val="00EA0851"/>
    <w:rsid w:val="00EA6255"/>
    <w:rsid w:val="00EA68CA"/>
    <w:rsid w:val="00EA6B7D"/>
    <w:rsid w:val="00EB05A2"/>
    <w:rsid w:val="00EB29D2"/>
    <w:rsid w:val="00EC1410"/>
    <w:rsid w:val="00EC2693"/>
    <w:rsid w:val="00ED0085"/>
    <w:rsid w:val="00ED2C68"/>
    <w:rsid w:val="00ED2CA5"/>
    <w:rsid w:val="00ED7ACA"/>
    <w:rsid w:val="00ED7CE5"/>
    <w:rsid w:val="00EE2057"/>
    <w:rsid w:val="00EE5864"/>
    <w:rsid w:val="00EE6AC6"/>
    <w:rsid w:val="00EF07C4"/>
    <w:rsid w:val="00EF195E"/>
    <w:rsid w:val="00EF6F85"/>
    <w:rsid w:val="00F01784"/>
    <w:rsid w:val="00F02551"/>
    <w:rsid w:val="00F074F0"/>
    <w:rsid w:val="00F103A5"/>
    <w:rsid w:val="00F213E8"/>
    <w:rsid w:val="00F220B1"/>
    <w:rsid w:val="00F2614B"/>
    <w:rsid w:val="00F266E7"/>
    <w:rsid w:val="00F2727D"/>
    <w:rsid w:val="00F30B57"/>
    <w:rsid w:val="00F32857"/>
    <w:rsid w:val="00F3396A"/>
    <w:rsid w:val="00F35A13"/>
    <w:rsid w:val="00F40BE7"/>
    <w:rsid w:val="00F41495"/>
    <w:rsid w:val="00F41E17"/>
    <w:rsid w:val="00F4404F"/>
    <w:rsid w:val="00F51F0E"/>
    <w:rsid w:val="00F553F2"/>
    <w:rsid w:val="00F6086A"/>
    <w:rsid w:val="00F61982"/>
    <w:rsid w:val="00F63247"/>
    <w:rsid w:val="00F650FE"/>
    <w:rsid w:val="00F65775"/>
    <w:rsid w:val="00F668D1"/>
    <w:rsid w:val="00F67E13"/>
    <w:rsid w:val="00F70826"/>
    <w:rsid w:val="00F709EC"/>
    <w:rsid w:val="00F72DE9"/>
    <w:rsid w:val="00F7479E"/>
    <w:rsid w:val="00F758F1"/>
    <w:rsid w:val="00F77479"/>
    <w:rsid w:val="00F7783C"/>
    <w:rsid w:val="00F77955"/>
    <w:rsid w:val="00F81670"/>
    <w:rsid w:val="00F85D3F"/>
    <w:rsid w:val="00F924D6"/>
    <w:rsid w:val="00F9282E"/>
    <w:rsid w:val="00F94AD2"/>
    <w:rsid w:val="00F9535C"/>
    <w:rsid w:val="00F95907"/>
    <w:rsid w:val="00F95E98"/>
    <w:rsid w:val="00F9774B"/>
    <w:rsid w:val="00FA0A92"/>
    <w:rsid w:val="00FA5EFA"/>
    <w:rsid w:val="00FA79A3"/>
    <w:rsid w:val="00FB147D"/>
    <w:rsid w:val="00FB1C29"/>
    <w:rsid w:val="00FB357D"/>
    <w:rsid w:val="00FB3D43"/>
    <w:rsid w:val="00FB6C59"/>
    <w:rsid w:val="00FB6D4F"/>
    <w:rsid w:val="00FB790C"/>
    <w:rsid w:val="00FC12E9"/>
    <w:rsid w:val="00FC1653"/>
    <w:rsid w:val="00FD46C8"/>
    <w:rsid w:val="00FE78F8"/>
    <w:rsid w:val="00FF072E"/>
    <w:rsid w:val="00FF2755"/>
    <w:rsid w:val="00FF4FB2"/>
    <w:rsid w:val="00FF7A3A"/>
    <w:rsid w:val="012369F6"/>
    <w:rsid w:val="01311D17"/>
    <w:rsid w:val="013B4789"/>
    <w:rsid w:val="013B5AF7"/>
    <w:rsid w:val="01427F49"/>
    <w:rsid w:val="014C73BE"/>
    <w:rsid w:val="015A2487"/>
    <w:rsid w:val="015B4FE6"/>
    <w:rsid w:val="015E661C"/>
    <w:rsid w:val="01722D32"/>
    <w:rsid w:val="01746739"/>
    <w:rsid w:val="01751BBF"/>
    <w:rsid w:val="01822573"/>
    <w:rsid w:val="0184700A"/>
    <w:rsid w:val="018A0C2F"/>
    <w:rsid w:val="018A2469"/>
    <w:rsid w:val="018E53BB"/>
    <w:rsid w:val="01902D1C"/>
    <w:rsid w:val="01BB38FD"/>
    <w:rsid w:val="01EB3598"/>
    <w:rsid w:val="01F114A6"/>
    <w:rsid w:val="01F33097"/>
    <w:rsid w:val="01F64D0F"/>
    <w:rsid w:val="01F762E8"/>
    <w:rsid w:val="02013CC0"/>
    <w:rsid w:val="02044EC7"/>
    <w:rsid w:val="020465A6"/>
    <w:rsid w:val="02120F9E"/>
    <w:rsid w:val="02123C24"/>
    <w:rsid w:val="022F1363"/>
    <w:rsid w:val="02423F4A"/>
    <w:rsid w:val="02466A00"/>
    <w:rsid w:val="024912E2"/>
    <w:rsid w:val="02592A36"/>
    <w:rsid w:val="025E4D1E"/>
    <w:rsid w:val="026B0AB7"/>
    <w:rsid w:val="02795EB3"/>
    <w:rsid w:val="028350CC"/>
    <w:rsid w:val="02852C0E"/>
    <w:rsid w:val="0291258C"/>
    <w:rsid w:val="029E3BC2"/>
    <w:rsid w:val="029F7154"/>
    <w:rsid w:val="02A14FCA"/>
    <w:rsid w:val="02AC62EC"/>
    <w:rsid w:val="02BC73D3"/>
    <w:rsid w:val="02D453EF"/>
    <w:rsid w:val="02D93634"/>
    <w:rsid w:val="02DA6002"/>
    <w:rsid w:val="02DF23B3"/>
    <w:rsid w:val="02E52FC0"/>
    <w:rsid w:val="02ED698C"/>
    <w:rsid w:val="02F5047E"/>
    <w:rsid w:val="02F76F90"/>
    <w:rsid w:val="02F8296A"/>
    <w:rsid w:val="031417BB"/>
    <w:rsid w:val="03196F07"/>
    <w:rsid w:val="031E129D"/>
    <w:rsid w:val="0329529C"/>
    <w:rsid w:val="033F00CC"/>
    <w:rsid w:val="03424A83"/>
    <w:rsid w:val="03567974"/>
    <w:rsid w:val="037C21A0"/>
    <w:rsid w:val="03892C16"/>
    <w:rsid w:val="03923EC5"/>
    <w:rsid w:val="03964DDB"/>
    <w:rsid w:val="039746DE"/>
    <w:rsid w:val="039C2D08"/>
    <w:rsid w:val="039D36D3"/>
    <w:rsid w:val="03A42CC1"/>
    <w:rsid w:val="03B727D7"/>
    <w:rsid w:val="03C54999"/>
    <w:rsid w:val="03CE7CF1"/>
    <w:rsid w:val="03D00CB9"/>
    <w:rsid w:val="03D07471"/>
    <w:rsid w:val="03D15D02"/>
    <w:rsid w:val="03D40748"/>
    <w:rsid w:val="03D63971"/>
    <w:rsid w:val="03DA4021"/>
    <w:rsid w:val="03DA55F7"/>
    <w:rsid w:val="03ED363C"/>
    <w:rsid w:val="03EF1BC5"/>
    <w:rsid w:val="03F11C32"/>
    <w:rsid w:val="04256B51"/>
    <w:rsid w:val="042F1AF1"/>
    <w:rsid w:val="043253F9"/>
    <w:rsid w:val="045063B5"/>
    <w:rsid w:val="045301F6"/>
    <w:rsid w:val="046027B8"/>
    <w:rsid w:val="04642403"/>
    <w:rsid w:val="04646C9D"/>
    <w:rsid w:val="04685C6C"/>
    <w:rsid w:val="04785897"/>
    <w:rsid w:val="047C774D"/>
    <w:rsid w:val="048E1323"/>
    <w:rsid w:val="04970073"/>
    <w:rsid w:val="049C7DEF"/>
    <w:rsid w:val="04A96034"/>
    <w:rsid w:val="04AE7B23"/>
    <w:rsid w:val="04BA3565"/>
    <w:rsid w:val="04BD6FFC"/>
    <w:rsid w:val="04C57104"/>
    <w:rsid w:val="04CC0359"/>
    <w:rsid w:val="04D26D02"/>
    <w:rsid w:val="04D7051F"/>
    <w:rsid w:val="04D82ABB"/>
    <w:rsid w:val="04DF07D8"/>
    <w:rsid w:val="04E561E7"/>
    <w:rsid w:val="04E853C8"/>
    <w:rsid w:val="04EB0B96"/>
    <w:rsid w:val="0500320C"/>
    <w:rsid w:val="05033781"/>
    <w:rsid w:val="05107E95"/>
    <w:rsid w:val="05126B8B"/>
    <w:rsid w:val="051C3142"/>
    <w:rsid w:val="052964DA"/>
    <w:rsid w:val="052E5367"/>
    <w:rsid w:val="054136A9"/>
    <w:rsid w:val="054255EA"/>
    <w:rsid w:val="054358B2"/>
    <w:rsid w:val="054633E6"/>
    <w:rsid w:val="054A32A1"/>
    <w:rsid w:val="054A5C5E"/>
    <w:rsid w:val="05572626"/>
    <w:rsid w:val="05582C98"/>
    <w:rsid w:val="05667E21"/>
    <w:rsid w:val="05705A39"/>
    <w:rsid w:val="05720CF0"/>
    <w:rsid w:val="05760640"/>
    <w:rsid w:val="059703B4"/>
    <w:rsid w:val="05A54A82"/>
    <w:rsid w:val="05AF5900"/>
    <w:rsid w:val="05B72415"/>
    <w:rsid w:val="05C30230"/>
    <w:rsid w:val="05CD61BE"/>
    <w:rsid w:val="05D501D1"/>
    <w:rsid w:val="05E91F20"/>
    <w:rsid w:val="05EC1198"/>
    <w:rsid w:val="06034466"/>
    <w:rsid w:val="06102D4A"/>
    <w:rsid w:val="061F2A86"/>
    <w:rsid w:val="06200301"/>
    <w:rsid w:val="0621414D"/>
    <w:rsid w:val="0631027D"/>
    <w:rsid w:val="063302DF"/>
    <w:rsid w:val="063A4BEA"/>
    <w:rsid w:val="064161C5"/>
    <w:rsid w:val="06437B34"/>
    <w:rsid w:val="06494223"/>
    <w:rsid w:val="064C3E3D"/>
    <w:rsid w:val="064C636B"/>
    <w:rsid w:val="06594912"/>
    <w:rsid w:val="065B1006"/>
    <w:rsid w:val="065E4B47"/>
    <w:rsid w:val="066E615A"/>
    <w:rsid w:val="06764670"/>
    <w:rsid w:val="06864B89"/>
    <w:rsid w:val="06887B07"/>
    <w:rsid w:val="068B6787"/>
    <w:rsid w:val="06942DDE"/>
    <w:rsid w:val="06A50AB1"/>
    <w:rsid w:val="06B07B82"/>
    <w:rsid w:val="06B93616"/>
    <w:rsid w:val="06C673A5"/>
    <w:rsid w:val="06DF0467"/>
    <w:rsid w:val="06E07990"/>
    <w:rsid w:val="06F537E7"/>
    <w:rsid w:val="06F55595"/>
    <w:rsid w:val="07073358"/>
    <w:rsid w:val="071D47EA"/>
    <w:rsid w:val="07214E72"/>
    <w:rsid w:val="072B07A4"/>
    <w:rsid w:val="073464D8"/>
    <w:rsid w:val="0736405C"/>
    <w:rsid w:val="073A7691"/>
    <w:rsid w:val="07420C8D"/>
    <w:rsid w:val="074E6736"/>
    <w:rsid w:val="07520C39"/>
    <w:rsid w:val="075E2172"/>
    <w:rsid w:val="0763395C"/>
    <w:rsid w:val="076C4164"/>
    <w:rsid w:val="0779691B"/>
    <w:rsid w:val="077B0573"/>
    <w:rsid w:val="077B244D"/>
    <w:rsid w:val="07950B26"/>
    <w:rsid w:val="07966D1D"/>
    <w:rsid w:val="07B94FCA"/>
    <w:rsid w:val="07BC331D"/>
    <w:rsid w:val="07C81623"/>
    <w:rsid w:val="07CA3F72"/>
    <w:rsid w:val="07D01B5E"/>
    <w:rsid w:val="07D75CBB"/>
    <w:rsid w:val="07DB5FB5"/>
    <w:rsid w:val="07DD06DB"/>
    <w:rsid w:val="07E24F4A"/>
    <w:rsid w:val="07F823F0"/>
    <w:rsid w:val="07F8743F"/>
    <w:rsid w:val="08065DDA"/>
    <w:rsid w:val="08077296"/>
    <w:rsid w:val="080A687C"/>
    <w:rsid w:val="083D7594"/>
    <w:rsid w:val="085602B5"/>
    <w:rsid w:val="08657FD7"/>
    <w:rsid w:val="08674270"/>
    <w:rsid w:val="086A20F1"/>
    <w:rsid w:val="08845834"/>
    <w:rsid w:val="08B04428"/>
    <w:rsid w:val="08B5566E"/>
    <w:rsid w:val="08B5632A"/>
    <w:rsid w:val="08BB45BC"/>
    <w:rsid w:val="08C938A3"/>
    <w:rsid w:val="08D21A4E"/>
    <w:rsid w:val="08D748E8"/>
    <w:rsid w:val="08DB6461"/>
    <w:rsid w:val="08EB5FBC"/>
    <w:rsid w:val="08F9112B"/>
    <w:rsid w:val="090555CD"/>
    <w:rsid w:val="091548F8"/>
    <w:rsid w:val="09181A0E"/>
    <w:rsid w:val="0924747A"/>
    <w:rsid w:val="0928643E"/>
    <w:rsid w:val="092B5B2D"/>
    <w:rsid w:val="0940501A"/>
    <w:rsid w:val="094B3FFB"/>
    <w:rsid w:val="09512CF1"/>
    <w:rsid w:val="09540C99"/>
    <w:rsid w:val="095962AF"/>
    <w:rsid w:val="095D252A"/>
    <w:rsid w:val="096E6472"/>
    <w:rsid w:val="09706609"/>
    <w:rsid w:val="097959DF"/>
    <w:rsid w:val="097A4477"/>
    <w:rsid w:val="097C5491"/>
    <w:rsid w:val="09864BCA"/>
    <w:rsid w:val="098B02A0"/>
    <w:rsid w:val="099E48DF"/>
    <w:rsid w:val="09A12BB1"/>
    <w:rsid w:val="09B231B5"/>
    <w:rsid w:val="09B654C3"/>
    <w:rsid w:val="09BB5380"/>
    <w:rsid w:val="09BB5C53"/>
    <w:rsid w:val="09BD46C2"/>
    <w:rsid w:val="09C36E7C"/>
    <w:rsid w:val="09C851E3"/>
    <w:rsid w:val="09D04336"/>
    <w:rsid w:val="09D81BB7"/>
    <w:rsid w:val="09DF41BB"/>
    <w:rsid w:val="09E162A4"/>
    <w:rsid w:val="09E65607"/>
    <w:rsid w:val="09F52EA6"/>
    <w:rsid w:val="0A0A57FB"/>
    <w:rsid w:val="0A131BE2"/>
    <w:rsid w:val="0A214526"/>
    <w:rsid w:val="0A314DEF"/>
    <w:rsid w:val="0A4D6162"/>
    <w:rsid w:val="0A4F4DEF"/>
    <w:rsid w:val="0A5B7E05"/>
    <w:rsid w:val="0A7108CC"/>
    <w:rsid w:val="0A725C0E"/>
    <w:rsid w:val="0A7B00A0"/>
    <w:rsid w:val="0A96708F"/>
    <w:rsid w:val="0AA277E2"/>
    <w:rsid w:val="0AAB6CE8"/>
    <w:rsid w:val="0AB5305B"/>
    <w:rsid w:val="0AB649D3"/>
    <w:rsid w:val="0AC70CD7"/>
    <w:rsid w:val="0AD353A9"/>
    <w:rsid w:val="0AD51A95"/>
    <w:rsid w:val="0AD629F8"/>
    <w:rsid w:val="0AD7582D"/>
    <w:rsid w:val="0AE8531B"/>
    <w:rsid w:val="0AF16FEF"/>
    <w:rsid w:val="0AF61502"/>
    <w:rsid w:val="0B00275A"/>
    <w:rsid w:val="0B044AB2"/>
    <w:rsid w:val="0B05327B"/>
    <w:rsid w:val="0B154457"/>
    <w:rsid w:val="0B1F7084"/>
    <w:rsid w:val="0B2C5C97"/>
    <w:rsid w:val="0B3A5C6C"/>
    <w:rsid w:val="0B460AB5"/>
    <w:rsid w:val="0B491E3D"/>
    <w:rsid w:val="0B507DED"/>
    <w:rsid w:val="0B520629"/>
    <w:rsid w:val="0B7435D9"/>
    <w:rsid w:val="0B7B2F9D"/>
    <w:rsid w:val="0B834883"/>
    <w:rsid w:val="0B8B0187"/>
    <w:rsid w:val="0B992833"/>
    <w:rsid w:val="0BA852CC"/>
    <w:rsid w:val="0BA8665A"/>
    <w:rsid w:val="0BAF0500"/>
    <w:rsid w:val="0BBA0B5B"/>
    <w:rsid w:val="0BBA245D"/>
    <w:rsid w:val="0BC93348"/>
    <w:rsid w:val="0BD22349"/>
    <w:rsid w:val="0BD408A6"/>
    <w:rsid w:val="0BE076DE"/>
    <w:rsid w:val="0C0137D8"/>
    <w:rsid w:val="0C020C82"/>
    <w:rsid w:val="0C030754"/>
    <w:rsid w:val="0C07773C"/>
    <w:rsid w:val="0C1D677E"/>
    <w:rsid w:val="0C243C8A"/>
    <w:rsid w:val="0C3B5596"/>
    <w:rsid w:val="0C515A40"/>
    <w:rsid w:val="0C59212C"/>
    <w:rsid w:val="0C59319E"/>
    <w:rsid w:val="0C7047F0"/>
    <w:rsid w:val="0C7E1A41"/>
    <w:rsid w:val="0C802683"/>
    <w:rsid w:val="0C8429CB"/>
    <w:rsid w:val="0C8A16B0"/>
    <w:rsid w:val="0C8F487B"/>
    <w:rsid w:val="0C911EB3"/>
    <w:rsid w:val="0C946119"/>
    <w:rsid w:val="0CA86939"/>
    <w:rsid w:val="0CBC00E0"/>
    <w:rsid w:val="0CC2416B"/>
    <w:rsid w:val="0CC726D3"/>
    <w:rsid w:val="0CD15EB1"/>
    <w:rsid w:val="0CE33205"/>
    <w:rsid w:val="0CE916F8"/>
    <w:rsid w:val="0D080EBF"/>
    <w:rsid w:val="0D3F197B"/>
    <w:rsid w:val="0D457FAD"/>
    <w:rsid w:val="0D621093"/>
    <w:rsid w:val="0D6B6E48"/>
    <w:rsid w:val="0D6F78D2"/>
    <w:rsid w:val="0D7551F4"/>
    <w:rsid w:val="0D7758EA"/>
    <w:rsid w:val="0D815EE4"/>
    <w:rsid w:val="0D8A245E"/>
    <w:rsid w:val="0D950676"/>
    <w:rsid w:val="0D9955FA"/>
    <w:rsid w:val="0DA7429B"/>
    <w:rsid w:val="0DC84B3D"/>
    <w:rsid w:val="0DD5693F"/>
    <w:rsid w:val="0DDA3C84"/>
    <w:rsid w:val="0DDC6E3D"/>
    <w:rsid w:val="0DE5347F"/>
    <w:rsid w:val="0DE93979"/>
    <w:rsid w:val="0DEE5BA7"/>
    <w:rsid w:val="0DF2455B"/>
    <w:rsid w:val="0DF66645"/>
    <w:rsid w:val="0E0222D7"/>
    <w:rsid w:val="0E0476C5"/>
    <w:rsid w:val="0E1B6C6B"/>
    <w:rsid w:val="0E1C4E4E"/>
    <w:rsid w:val="0E1E1AC6"/>
    <w:rsid w:val="0E2D55FB"/>
    <w:rsid w:val="0E2F749C"/>
    <w:rsid w:val="0E3500E3"/>
    <w:rsid w:val="0E367603"/>
    <w:rsid w:val="0E477EFE"/>
    <w:rsid w:val="0E4D6327"/>
    <w:rsid w:val="0E51562E"/>
    <w:rsid w:val="0E574D87"/>
    <w:rsid w:val="0E67321C"/>
    <w:rsid w:val="0E783C6A"/>
    <w:rsid w:val="0E886632"/>
    <w:rsid w:val="0E8D2083"/>
    <w:rsid w:val="0E950AEC"/>
    <w:rsid w:val="0E9909D9"/>
    <w:rsid w:val="0E9B4930"/>
    <w:rsid w:val="0EA0228A"/>
    <w:rsid w:val="0EA456C1"/>
    <w:rsid w:val="0EB62DDA"/>
    <w:rsid w:val="0EBE4E06"/>
    <w:rsid w:val="0EC31244"/>
    <w:rsid w:val="0EC45CEE"/>
    <w:rsid w:val="0EC956D7"/>
    <w:rsid w:val="0ED31895"/>
    <w:rsid w:val="0ED865A6"/>
    <w:rsid w:val="0EFB6B9F"/>
    <w:rsid w:val="0EFD6B24"/>
    <w:rsid w:val="0F0071CD"/>
    <w:rsid w:val="0F050788"/>
    <w:rsid w:val="0F0942D3"/>
    <w:rsid w:val="0F1B7B63"/>
    <w:rsid w:val="0F2A5FF8"/>
    <w:rsid w:val="0F316488"/>
    <w:rsid w:val="0F384BB8"/>
    <w:rsid w:val="0F442EE4"/>
    <w:rsid w:val="0F4D1F9F"/>
    <w:rsid w:val="0F720B76"/>
    <w:rsid w:val="0F7260C1"/>
    <w:rsid w:val="0F744163"/>
    <w:rsid w:val="0F7F5273"/>
    <w:rsid w:val="0F817DA4"/>
    <w:rsid w:val="0F8E6586"/>
    <w:rsid w:val="0FA6114C"/>
    <w:rsid w:val="0FAD65A9"/>
    <w:rsid w:val="0FCB494E"/>
    <w:rsid w:val="0FD5194C"/>
    <w:rsid w:val="0FDB4756"/>
    <w:rsid w:val="0FE125E6"/>
    <w:rsid w:val="0FF22649"/>
    <w:rsid w:val="0FF339D6"/>
    <w:rsid w:val="0FF70B4F"/>
    <w:rsid w:val="101B0F88"/>
    <w:rsid w:val="101D60D1"/>
    <w:rsid w:val="10210AAF"/>
    <w:rsid w:val="103435D2"/>
    <w:rsid w:val="103A12C8"/>
    <w:rsid w:val="1049116D"/>
    <w:rsid w:val="10540ADF"/>
    <w:rsid w:val="10675755"/>
    <w:rsid w:val="106C0713"/>
    <w:rsid w:val="106C5CAC"/>
    <w:rsid w:val="10795CD9"/>
    <w:rsid w:val="107B54EC"/>
    <w:rsid w:val="108356A0"/>
    <w:rsid w:val="10836D66"/>
    <w:rsid w:val="108856CC"/>
    <w:rsid w:val="108D1F74"/>
    <w:rsid w:val="109776BD"/>
    <w:rsid w:val="10A52104"/>
    <w:rsid w:val="10A55A69"/>
    <w:rsid w:val="10A93A64"/>
    <w:rsid w:val="10AC2D7C"/>
    <w:rsid w:val="10BA46DD"/>
    <w:rsid w:val="10CB7416"/>
    <w:rsid w:val="10D508C7"/>
    <w:rsid w:val="10D60BE4"/>
    <w:rsid w:val="10DC1574"/>
    <w:rsid w:val="10E92EB3"/>
    <w:rsid w:val="10F1319C"/>
    <w:rsid w:val="11016308"/>
    <w:rsid w:val="11046FB1"/>
    <w:rsid w:val="110F3801"/>
    <w:rsid w:val="112E1562"/>
    <w:rsid w:val="113D1F23"/>
    <w:rsid w:val="113D2BAE"/>
    <w:rsid w:val="114655B2"/>
    <w:rsid w:val="11525A4D"/>
    <w:rsid w:val="115D1D3F"/>
    <w:rsid w:val="116D0E39"/>
    <w:rsid w:val="116E3F69"/>
    <w:rsid w:val="117B33B0"/>
    <w:rsid w:val="11902A8A"/>
    <w:rsid w:val="11914C39"/>
    <w:rsid w:val="119A62CD"/>
    <w:rsid w:val="119B6EFE"/>
    <w:rsid w:val="119F5E84"/>
    <w:rsid w:val="11AC0779"/>
    <w:rsid w:val="11BA3663"/>
    <w:rsid w:val="11D010D8"/>
    <w:rsid w:val="11D5619C"/>
    <w:rsid w:val="11D760C9"/>
    <w:rsid w:val="11FA4A05"/>
    <w:rsid w:val="11FE3DCF"/>
    <w:rsid w:val="1200498A"/>
    <w:rsid w:val="12016563"/>
    <w:rsid w:val="1206210D"/>
    <w:rsid w:val="120A21EA"/>
    <w:rsid w:val="120D40DA"/>
    <w:rsid w:val="12101893"/>
    <w:rsid w:val="121228D7"/>
    <w:rsid w:val="121E62E8"/>
    <w:rsid w:val="12210C11"/>
    <w:rsid w:val="122338FE"/>
    <w:rsid w:val="123D30AB"/>
    <w:rsid w:val="12453AC7"/>
    <w:rsid w:val="124C3EAF"/>
    <w:rsid w:val="124F5AB1"/>
    <w:rsid w:val="12505D75"/>
    <w:rsid w:val="12575356"/>
    <w:rsid w:val="12593227"/>
    <w:rsid w:val="12597CDF"/>
    <w:rsid w:val="125C1D86"/>
    <w:rsid w:val="12642C6C"/>
    <w:rsid w:val="12691990"/>
    <w:rsid w:val="126C2C21"/>
    <w:rsid w:val="12847734"/>
    <w:rsid w:val="12927853"/>
    <w:rsid w:val="12970E9C"/>
    <w:rsid w:val="129F40A0"/>
    <w:rsid w:val="12B502CE"/>
    <w:rsid w:val="12CC2EDE"/>
    <w:rsid w:val="12CD7155"/>
    <w:rsid w:val="12D7687A"/>
    <w:rsid w:val="12DE5A77"/>
    <w:rsid w:val="12F3189F"/>
    <w:rsid w:val="12FB735A"/>
    <w:rsid w:val="131661FB"/>
    <w:rsid w:val="13263136"/>
    <w:rsid w:val="134830A0"/>
    <w:rsid w:val="13512F7A"/>
    <w:rsid w:val="13545E40"/>
    <w:rsid w:val="1356136A"/>
    <w:rsid w:val="135A6FF2"/>
    <w:rsid w:val="13635894"/>
    <w:rsid w:val="138721BF"/>
    <w:rsid w:val="13A35F3B"/>
    <w:rsid w:val="13A74550"/>
    <w:rsid w:val="13AB128B"/>
    <w:rsid w:val="13AC012C"/>
    <w:rsid w:val="13B153EB"/>
    <w:rsid w:val="13B5450E"/>
    <w:rsid w:val="13C54541"/>
    <w:rsid w:val="13CC6352"/>
    <w:rsid w:val="13CD33D9"/>
    <w:rsid w:val="13E23345"/>
    <w:rsid w:val="13E60A55"/>
    <w:rsid w:val="13FA208E"/>
    <w:rsid w:val="13FC0882"/>
    <w:rsid w:val="140244A0"/>
    <w:rsid w:val="14135712"/>
    <w:rsid w:val="1419553F"/>
    <w:rsid w:val="14197ECC"/>
    <w:rsid w:val="141B75BD"/>
    <w:rsid w:val="141F155F"/>
    <w:rsid w:val="14245AE7"/>
    <w:rsid w:val="14403692"/>
    <w:rsid w:val="144346A3"/>
    <w:rsid w:val="14624472"/>
    <w:rsid w:val="14681327"/>
    <w:rsid w:val="146F46D7"/>
    <w:rsid w:val="147343AE"/>
    <w:rsid w:val="14801303"/>
    <w:rsid w:val="148449B0"/>
    <w:rsid w:val="148A7C64"/>
    <w:rsid w:val="14986673"/>
    <w:rsid w:val="149E7336"/>
    <w:rsid w:val="14AA3E63"/>
    <w:rsid w:val="14B66DCB"/>
    <w:rsid w:val="14B773BA"/>
    <w:rsid w:val="14B80E9B"/>
    <w:rsid w:val="14D5044E"/>
    <w:rsid w:val="14DE6D16"/>
    <w:rsid w:val="14E66DB1"/>
    <w:rsid w:val="14EB6229"/>
    <w:rsid w:val="14EF1875"/>
    <w:rsid w:val="15161097"/>
    <w:rsid w:val="151814A4"/>
    <w:rsid w:val="151D7E33"/>
    <w:rsid w:val="152D1DF3"/>
    <w:rsid w:val="152E6E01"/>
    <w:rsid w:val="15500506"/>
    <w:rsid w:val="155A60DE"/>
    <w:rsid w:val="156673C2"/>
    <w:rsid w:val="15687A73"/>
    <w:rsid w:val="156D6B28"/>
    <w:rsid w:val="15784391"/>
    <w:rsid w:val="158071D9"/>
    <w:rsid w:val="158B68A1"/>
    <w:rsid w:val="159E4555"/>
    <w:rsid w:val="15A56D5A"/>
    <w:rsid w:val="15C33B5B"/>
    <w:rsid w:val="15E70D2F"/>
    <w:rsid w:val="16117F11"/>
    <w:rsid w:val="1613069F"/>
    <w:rsid w:val="162713CB"/>
    <w:rsid w:val="162B4546"/>
    <w:rsid w:val="1630114D"/>
    <w:rsid w:val="163616A0"/>
    <w:rsid w:val="16370FEE"/>
    <w:rsid w:val="163801C0"/>
    <w:rsid w:val="163C09A7"/>
    <w:rsid w:val="163D2AB4"/>
    <w:rsid w:val="16485331"/>
    <w:rsid w:val="164B3423"/>
    <w:rsid w:val="165165DD"/>
    <w:rsid w:val="165A2C60"/>
    <w:rsid w:val="166718DF"/>
    <w:rsid w:val="1670711A"/>
    <w:rsid w:val="16724502"/>
    <w:rsid w:val="16760D8C"/>
    <w:rsid w:val="167C0A03"/>
    <w:rsid w:val="16834121"/>
    <w:rsid w:val="168F057A"/>
    <w:rsid w:val="168F4E19"/>
    <w:rsid w:val="169243E3"/>
    <w:rsid w:val="1699418F"/>
    <w:rsid w:val="16B46547"/>
    <w:rsid w:val="16D57191"/>
    <w:rsid w:val="16E46E85"/>
    <w:rsid w:val="16E66699"/>
    <w:rsid w:val="16E9271A"/>
    <w:rsid w:val="16EE45BB"/>
    <w:rsid w:val="16EF2BA2"/>
    <w:rsid w:val="16F47617"/>
    <w:rsid w:val="16FD2DDE"/>
    <w:rsid w:val="17063DBB"/>
    <w:rsid w:val="170C5ED8"/>
    <w:rsid w:val="170D53BE"/>
    <w:rsid w:val="1721060F"/>
    <w:rsid w:val="172123D6"/>
    <w:rsid w:val="172125FA"/>
    <w:rsid w:val="172A47C7"/>
    <w:rsid w:val="173572C2"/>
    <w:rsid w:val="174D6D27"/>
    <w:rsid w:val="17516817"/>
    <w:rsid w:val="175639C9"/>
    <w:rsid w:val="175C5F2D"/>
    <w:rsid w:val="1767436C"/>
    <w:rsid w:val="1771018B"/>
    <w:rsid w:val="17714933"/>
    <w:rsid w:val="177E3384"/>
    <w:rsid w:val="17931214"/>
    <w:rsid w:val="17A3562F"/>
    <w:rsid w:val="17AE36A9"/>
    <w:rsid w:val="17B962A4"/>
    <w:rsid w:val="17CC2342"/>
    <w:rsid w:val="17D807E0"/>
    <w:rsid w:val="17DC1432"/>
    <w:rsid w:val="17E92B01"/>
    <w:rsid w:val="17EB6C6C"/>
    <w:rsid w:val="17FF3CF7"/>
    <w:rsid w:val="18092357"/>
    <w:rsid w:val="18104157"/>
    <w:rsid w:val="182F5250"/>
    <w:rsid w:val="18420A5C"/>
    <w:rsid w:val="18597D0C"/>
    <w:rsid w:val="185B765A"/>
    <w:rsid w:val="18785EC3"/>
    <w:rsid w:val="18806D7D"/>
    <w:rsid w:val="188302B0"/>
    <w:rsid w:val="188B3FAB"/>
    <w:rsid w:val="188E7B80"/>
    <w:rsid w:val="18B94693"/>
    <w:rsid w:val="18D96DFB"/>
    <w:rsid w:val="18E37943"/>
    <w:rsid w:val="18E53337"/>
    <w:rsid w:val="18E67433"/>
    <w:rsid w:val="18F5317B"/>
    <w:rsid w:val="18F63A3B"/>
    <w:rsid w:val="19137AFC"/>
    <w:rsid w:val="191403F0"/>
    <w:rsid w:val="191409DB"/>
    <w:rsid w:val="19150A40"/>
    <w:rsid w:val="193C52A5"/>
    <w:rsid w:val="195C1B8F"/>
    <w:rsid w:val="196A2951"/>
    <w:rsid w:val="196C5C7A"/>
    <w:rsid w:val="197744D1"/>
    <w:rsid w:val="1992765C"/>
    <w:rsid w:val="199B5D27"/>
    <w:rsid w:val="199E1E33"/>
    <w:rsid w:val="19A30E80"/>
    <w:rsid w:val="19A31EA5"/>
    <w:rsid w:val="19D258A7"/>
    <w:rsid w:val="19D90413"/>
    <w:rsid w:val="19EB2588"/>
    <w:rsid w:val="19EF1559"/>
    <w:rsid w:val="19FF261C"/>
    <w:rsid w:val="1A011005"/>
    <w:rsid w:val="1A05412C"/>
    <w:rsid w:val="1A18361C"/>
    <w:rsid w:val="1A224B3A"/>
    <w:rsid w:val="1A2C6408"/>
    <w:rsid w:val="1A2D0559"/>
    <w:rsid w:val="1A4E0D46"/>
    <w:rsid w:val="1A5756B2"/>
    <w:rsid w:val="1A5E776F"/>
    <w:rsid w:val="1A647498"/>
    <w:rsid w:val="1A8C615F"/>
    <w:rsid w:val="1A9058A9"/>
    <w:rsid w:val="1A975AEA"/>
    <w:rsid w:val="1AA45FA2"/>
    <w:rsid w:val="1AB820BA"/>
    <w:rsid w:val="1AC97849"/>
    <w:rsid w:val="1ACE4D94"/>
    <w:rsid w:val="1AD36751"/>
    <w:rsid w:val="1AD91FA5"/>
    <w:rsid w:val="1ADD13A7"/>
    <w:rsid w:val="1ADD5633"/>
    <w:rsid w:val="1AED4E78"/>
    <w:rsid w:val="1AF3676E"/>
    <w:rsid w:val="1B043A38"/>
    <w:rsid w:val="1B047903"/>
    <w:rsid w:val="1B30624D"/>
    <w:rsid w:val="1B3C1444"/>
    <w:rsid w:val="1B46266A"/>
    <w:rsid w:val="1B563B16"/>
    <w:rsid w:val="1B574618"/>
    <w:rsid w:val="1B5C1C2F"/>
    <w:rsid w:val="1B5C6C9F"/>
    <w:rsid w:val="1B666609"/>
    <w:rsid w:val="1B71726D"/>
    <w:rsid w:val="1B7A2AFB"/>
    <w:rsid w:val="1B8044F5"/>
    <w:rsid w:val="1B824BE9"/>
    <w:rsid w:val="1B8535EA"/>
    <w:rsid w:val="1B8C5C88"/>
    <w:rsid w:val="1B8F51AF"/>
    <w:rsid w:val="1B900947"/>
    <w:rsid w:val="1B9015FE"/>
    <w:rsid w:val="1BA534D0"/>
    <w:rsid w:val="1BAB2E6C"/>
    <w:rsid w:val="1BB17954"/>
    <w:rsid w:val="1BB25C84"/>
    <w:rsid w:val="1BBF430D"/>
    <w:rsid w:val="1BC8092D"/>
    <w:rsid w:val="1BCC4B70"/>
    <w:rsid w:val="1BCD1019"/>
    <w:rsid w:val="1BD216D5"/>
    <w:rsid w:val="1BF7596C"/>
    <w:rsid w:val="1BF8416E"/>
    <w:rsid w:val="1BFB6A13"/>
    <w:rsid w:val="1C010BF4"/>
    <w:rsid w:val="1C05481A"/>
    <w:rsid w:val="1C074AD7"/>
    <w:rsid w:val="1C0B6DF0"/>
    <w:rsid w:val="1C104578"/>
    <w:rsid w:val="1C192405"/>
    <w:rsid w:val="1C2150DD"/>
    <w:rsid w:val="1C335AAD"/>
    <w:rsid w:val="1C413596"/>
    <w:rsid w:val="1C486B93"/>
    <w:rsid w:val="1C4F0636"/>
    <w:rsid w:val="1C5C0078"/>
    <w:rsid w:val="1C6054E5"/>
    <w:rsid w:val="1C6474B6"/>
    <w:rsid w:val="1C694027"/>
    <w:rsid w:val="1C750501"/>
    <w:rsid w:val="1C797EB9"/>
    <w:rsid w:val="1C7D1E5D"/>
    <w:rsid w:val="1C851558"/>
    <w:rsid w:val="1C997F83"/>
    <w:rsid w:val="1C9E4214"/>
    <w:rsid w:val="1CA504C7"/>
    <w:rsid w:val="1CC83714"/>
    <w:rsid w:val="1CCC6940"/>
    <w:rsid w:val="1CD639DB"/>
    <w:rsid w:val="1CF513C2"/>
    <w:rsid w:val="1D013C93"/>
    <w:rsid w:val="1D140B77"/>
    <w:rsid w:val="1D176C1C"/>
    <w:rsid w:val="1D2C759E"/>
    <w:rsid w:val="1D414461"/>
    <w:rsid w:val="1D487B0C"/>
    <w:rsid w:val="1D4A1C7E"/>
    <w:rsid w:val="1D6A1055"/>
    <w:rsid w:val="1D6E174F"/>
    <w:rsid w:val="1D736FA5"/>
    <w:rsid w:val="1D9456B0"/>
    <w:rsid w:val="1DA06909"/>
    <w:rsid w:val="1DAA7B30"/>
    <w:rsid w:val="1DB77003"/>
    <w:rsid w:val="1DC26017"/>
    <w:rsid w:val="1DC5352A"/>
    <w:rsid w:val="1DC834C8"/>
    <w:rsid w:val="1DCD471E"/>
    <w:rsid w:val="1DD345AC"/>
    <w:rsid w:val="1DD761AF"/>
    <w:rsid w:val="1DEC1767"/>
    <w:rsid w:val="1DF75DF3"/>
    <w:rsid w:val="1DFA0451"/>
    <w:rsid w:val="1E0D4228"/>
    <w:rsid w:val="1E1366A2"/>
    <w:rsid w:val="1E2B4105"/>
    <w:rsid w:val="1E4A08A8"/>
    <w:rsid w:val="1E4E39A5"/>
    <w:rsid w:val="1E560BB7"/>
    <w:rsid w:val="1E6117AA"/>
    <w:rsid w:val="1E703C3C"/>
    <w:rsid w:val="1E834D3A"/>
    <w:rsid w:val="1E88366B"/>
    <w:rsid w:val="1EA53F3A"/>
    <w:rsid w:val="1EA774B8"/>
    <w:rsid w:val="1EB82A0E"/>
    <w:rsid w:val="1EBA2303"/>
    <w:rsid w:val="1EBC0BA4"/>
    <w:rsid w:val="1EBD57F9"/>
    <w:rsid w:val="1EC24C8C"/>
    <w:rsid w:val="1EC5355A"/>
    <w:rsid w:val="1ECB5A17"/>
    <w:rsid w:val="1EE50BAE"/>
    <w:rsid w:val="1EEE4D98"/>
    <w:rsid w:val="1EF739FE"/>
    <w:rsid w:val="1EFA3E00"/>
    <w:rsid w:val="1F004A21"/>
    <w:rsid w:val="1F043B21"/>
    <w:rsid w:val="1F0629FB"/>
    <w:rsid w:val="1F071EB1"/>
    <w:rsid w:val="1F0D4F1F"/>
    <w:rsid w:val="1F136AA8"/>
    <w:rsid w:val="1F1903A6"/>
    <w:rsid w:val="1F3A387C"/>
    <w:rsid w:val="1F3D7AC0"/>
    <w:rsid w:val="1F42153F"/>
    <w:rsid w:val="1F46345D"/>
    <w:rsid w:val="1F545969"/>
    <w:rsid w:val="1F7758D9"/>
    <w:rsid w:val="1F7F68E2"/>
    <w:rsid w:val="1F7F6ED0"/>
    <w:rsid w:val="1F816DDA"/>
    <w:rsid w:val="1FB913FE"/>
    <w:rsid w:val="1FBF30F7"/>
    <w:rsid w:val="1FE21D0D"/>
    <w:rsid w:val="1FE82807"/>
    <w:rsid w:val="1FE90067"/>
    <w:rsid w:val="1FEB5DD4"/>
    <w:rsid w:val="1FF40688"/>
    <w:rsid w:val="20027AC6"/>
    <w:rsid w:val="20190B95"/>
    <w:rsid w:val="201B5854"/>
    <w:rsid w:val="201E26CB"/>
    <w:rsid w:val="2027001F"/>
    <w:rsid w:val="2034535C"/>
    <w:rsid w:val="204B2985"/>
    <w:rsid w:val="20542ED4"/>
    <w:rsid w:val="20585A92"/>
    <w:rsid w:val="207A116B"/>
    <w:rsid w:val="20840617"/>
    <w:rsid w:val="2084081E"/>
    <w:rsid w:val="20895274"/>
    <w:rsid w:val="20895993"/>
    <w:rsid w:val="209676F9"/>
    <w:rsid w:val="209B0C21"/>
    <w:rsid w:val="209D4EDA"/>
    <w:rsid w:val="20A57DC9"/>
    <w:rsid w:val="20A80632"/>
    <w:rsid w:val="20A81ED5"/>
    <w:rsid w:val="20BD51C4"/>
    <w:rsid w:val="20C359E2"/>
    <w:rsid w:val="20C932CD"/>
    <w:rsid w:val="20DA11F3"/>
    <w:rsid w:val="20E42033"/>
    <w:rsid w:val="20F8247E"/>
    <w:rsid w:val="2105306B"/>
    <w:rsid w:val="212333A6"/>
    <w:rsid w:val="212B0224"/>
    <w:rsid w:val="212B2341"/>
    <w:rsid w:val="212D27C6"/>
    <w:rsid w:val="213C62CA"/>
    <w:rsid w:val="214425FB"/>
    <w:rsid w:val="214A3BB4"/>
    <w:rsid w:val="21505D92"/>
    <w:rsid w:val="21542C39"/>
    <w:rsid w:val="21600CBB"/>
    <w:rsid w:val="216058A9"/>
    <w:rsid w:val="216417FA"/>
    <w:rsid w:val="21650878"/>
    <w:rsid w:val="21661111"/>
    <w:rsid w:val="21674E89"/>
    <w:rsid w:val="216B6728"/>
    <w:rsid w:val="217774A6"/>
    <w:rsid w:val="217A0C55"/>
    <w:rsid w:val="21845A3B"/>
    <w:rsid w:val="218B430E"/>
    <w:rsid w:val="2196191D"/>
    <w:rsid w:val="219719B2"/>
    <w:rsid w:val="219C2338"/>
    <w:rsid w:val="21B30A3D"/>
    <w:rsid w:val="21BE06F6"/>
    <w:rsid w:val="21CF7C54"/>
    <w:rsid w:val="21D2103D"/>
    <w:rsid w:val="21E72C52"/>
    <w:rsid w:val="21F26040"/>
    <w:rsid w:val="21F44F1F"/>
    <w:rsid w:val="22067337"/>
    <w:rsid w:val="220A5F40"/>
    <w:rsid w:val="22182B1B"/>
    <w:rsid w:val="22411B47"/>
    <w:rsid w:val="224359EB"/>
    <w:rsid w:val="224818D3"/>
    <w:rsid w:val="2249277C"/>
    <w:rsid w:val="224D2BF2"/>
    <w:rsid w:val="22502E5F"/>
    <w:rsid w:val="225A2B45"/>
    <w:rsid w:val="225A40A6"/>
    <w:rsid w:val="225C3AC8"/>
    <w:rsid w:val="2261648A"/>
    <w:rsid w:val="226B307D"/>
    <w:rsid w:val="2276623C"/>
    <w:rsid w:val="2277734E"/>
    <w:rsid w:val="227C372A"/>
    <w:rsid w:val="22985F85"/>
    <w:rsid w:val="22A638EF"/>
    <w:rsid w:val="22A64D6F"/>
    <w:rsid w:val="22A86F04"/>
    <w:rsid w:val="22A92C24"/>
    <w:rsid w:val="22A936B9"/>
    <w:rsid w:val="22C126D6"/>
    <w:rsid w:val="22C369D7"/>
    <w:rsid w:val="22CD0CC6"/>
    <w:rsid w:val="22D94979"/>
    <w:rsid w:val="22DC782D"/>
    <w:rsid w:val="22DE398B"/>
    <w:rsid w:val="22F664C5"/>
    <w:rsid w:val="22FB09D2"/>
    <w:rsid w:val="22FB2C06"/>
    <w:rsid w:val="22FE71DF"/>
    <w:rsid w:val="23076924"/>
    <w:rsid w:val="23093B81"/>
    <w:rsid w:val="231772F5"/>
    <w:rsid w:val="2320777E"/>
    <w:rsid w:val="233A053C"/>
    <w:rsid w:val="233E278B"/>
    <w:rsid w:val="23425BAE"/>
    <w:rsid w:val="237678D2"/>
    <w:rsid w:val="23785193"/>
    <w:rsid w:val="23865A00"/>
    <w:rsid w:val="2387467E"/>
    <w:rsid w:val="238F53A3"/>
    <w:rsid w:val="23AC1E1F"/>
    <w:rsid w:val="23B86A8E"/>
    <w:rsid w:val="23C465C3"/>
    <w:rsid w:val="23C737A4"/>
    <w:rsid w:val="23D877CB"/>
    <w:rsid w:val="23DE15D6"/>
    <w:rsid w:val="23E854F9"/>
    <w:rsid w:val="23F46D37"/>
    <w:rsid w:val="23F91212"/>
    <w:rsid w:val="24030E99"/>
    <w:rsid w:val="24074B67"/>
    <w:rsid w:val="240C3763"/>
    <w:rsid w:val="241430EC"/>
    <w:rsid w:val="242D5F16"/>
    <w:rsid w:val="2441254D"/>
    <w:rsid w:val="24424505"/>
    <w:rsid w:val="2449372C"/>
    <w:rsid w:val="24650F34"/>
    <w:rsid w:val="246B72F1"/>
    <w:rsid w:val="246C2EE2"/>
    <w:rsid w:val="246C54B4"/>
    <w:rsid w:val="247E6A9F"/>
    <w:rsid w:val="248167C7"/>
    <w:rsid w:val="248B0DB0"/>
    <w:rsid w:val="249E68F7"/>
    <w:rsid w:val="24A563F4"/>
    <w:rsid w:val="24B9590F"/>
    <w:rsid w:val="24C20B9F"/>
    <w:rsid w:val="24D563E9"/>
    <w:rsid w:val="24E6045E"/>
    <w:rsid w:val="24F90D7F"/>
    <w:rsid w:val="250C6474"/>
    <w:rsid w:val="25140E84"/>
    <w:rsid w:val="251943D1"/>
    <w:rsid w:val="251F708C"/>
    <w:rsid w:val="252E4D29"/>
    <w:rsid w:val="25331AD2"/>
    <w:rsid w:val="25341F30"/>
    <w:rsid w:val="253436CF"/>
    <w:rsid w:val="2536529E"/>
    <w:rsid w:val="254C2B5A"/>
    <w:rsid w:val="255377E7"/>
    <w:rsid w:val="255E5D34"/>
    <w:rsid w:val="2564005E"/>
    <w:rsid w:val="25667530"/>
    <w:rsid w:val="256911D8"/>
    <w:rsid w:val="25695F57"/>
    <w:rsid w:val="258F6995"/>
    <w:rsid w:val="259E67C0"/>
    <w:rsid w:val="25B11336"/>
    <w:rsid w:val="25B220BF"/>
    <w:rsid w:val="25BC1C48"/>
    <w:rsid w:val="25BD6E17"/>
    <w:rsid w:val="25D73A76"/>
    <w:rsid w:val="25E20495"/>
    <w:rsid w:val="25E66440"/>
    <w:rsid w:val="25E965C8"/>
    <w:rsid w:val="25EA4DC3"/>
    <w:rsid w:val="260321B3"/>
    <w:rsid w:val="260C54FC"/>
    <w:rsid w:val="262A4140"/>
    <w:rsid w:val="262E3DB0"/>
    <w:rsid w:val="26305658"/>
    <w:rsid w:val="26325A66"/>
    <w:rsid w:val="2636746C"/>
    <w:rsid w:val="2638075C"/>
    <w:rsid w:val="26393AE1"/>
    <w:rsid w:val="26440A07"/>
    <w:rsid w:val="264842E2"/>
    <w:rsid w:val="26555BF8"/>
    <w:rsid w:val="26557F83"/>
    <w:rsid w:val="2657371E"/>
    <w:rsid w:val="2659540E"/>
    <w:rsid w:val="26616041"/>
    <w:rsid w:val="26623A1D"/>
    <w:rsid w:val="26663961"/>
    <w:rsid w:val="266D1F45"/>
    <w:rsid w:val="266E3110"/>
    <w:rsid w:val="267267AA"/>
    <w:rsid w:val="26791487"/>
    <w:rsid w:val="267C4ECF"/>
    <w:rsid w:val="26E34FB2"/>
    <w:rsid w:val="26E97F2B"/>
    <w:rsid w:val="26EA6341"/>
    <w:rsid w:val="26ED2085"/>
    <w:rsid w:val="26F37A7F"/>
    <w:rsid w:val="2701429A"/>
    <w:rsid w:val="27070CA1"/>
    <w:rsid w:val="27191109"/>
    <w:rsid w:val="271B0D68"/>
    <w:rsid w:val="271D1173"/>
    <w:rsid w:val="27227863"/>
    <w:rsid w:val="27433CA3"/>
    <w:rsid w:val="275471C8"/>
    <w:rsid w:val="275F0ADD"/>
    <w:rsid w:val="27677991"/>
    <w:rsid w:val="276A7481"/>
    <w:rsid w:val="27893DAB"/>
    <w:rsid w:val="27984D3B"/>
    <w:rsid w:val="279B2AAE"/>
    <w:rsid w:val="279D560E"/>
    <w:rsid w:val="279E0306"/>
    <w:rsid w:val="27C546B8"/>
    <w:rsid w:val="27D029F9"/>
    <w:rsid w:val="27D1059E"/>
    <w:rsid w:val="27DE33F0"/>
    <w:rsid w:val="27ED7947"/>
    <w:rsid w:val="27FE13CA"/>
    <w:rsid w:val="28015392"/>
    <w:rsid w:val="280819C2"/>
    <w:rsid w:val="281858EB"/>
    <w:rsid w:val="282B1334"/>
    <w:rsid w:val="28306E39"/>
    <w:rsid w:val="283C4FDB"/>
    <w:rsid w:val="28481205"/>
    <w:rsid w:val="286356F7"/>
    <w:rsid w:val="286D15FA"/>
    <w:rsid w:val="287116AB"/>
    <w:rsid w:val="287700A8"/>
    <w:rsid w:val="287B7D7B"/>
    <w:rsid w:val="289541BF"/>
    <w:rsid w:val="28993D0B"/>
    <w:rsid w:val="28AF10BA"/>
    <w:rsid w:val="28BB07C9"/>
    <w:rsid w:val="28CC5C42"/>
    <w:rsid w:val="28CE18BA"/>
    <w:rsid w:val="28D92B11"/>
    <w:rsid w:val="28DC615D"/>
    <w:rsid w:val="28F8154B"/>
    <w:rsid w:val="291243C6"/>
    <w:rsid w:val="293341D9"/>
    <w:rsid w:val="2933688A"/>
    <w:rsid w:val="29373EC8"/>
    <w:rsid w:val="29401A4F"/>
    <w:rsid w:val="29417DCD"/>
    <w:rsid w:val="2946528F"/>
    <w:rsid w:val="295B0E90"/>
    <w:rsid w:val="295D752B"/>
    <w:rsid w:val="2962265F"/>
    <w:rsid w:val="296A3351"/>
    <w:rsid w:val="297361BE"/>
    <w:rsid w:val="297866ED"/>
    <w:rsid w:val="297F5466"/>
    <w:rsid w:val="29853282"/>
    <w:rsid w:val="29933829"/>
    <w:rsid w:val="299630F1"/>
    <w:rsid w:val="29AE370E"/>
    <w:rsid w:val="29AE4C79"/>
    <w:rsid w:val="29B82726"/>
    <w:rsid w:val="29BF17E7"/>
    <w:rsid w:val="29C236CA"/>
    <w:rsid w:val="29CD4C8B"/>
    <w:rsid w:val="29D11256"/>
    <w:rsid w:val="29D356EC"/>
    <w:rsid w:val="29D51C23"/>
    <w:rsid w:val="29D66AB1"/>
    <w:rsid w:val="29DC6F22"/>
    <w:rsid w:val="29E27BF9"/>
    <w:rsid w:val="29E57029"/>
    <w:rsid w:val="29EC0622"/>
    <w:rsid w:val="29F55728"/>
    <w:rsid w:val="29F6209A"/>
    <w:rsid w:val="2A005738"/>
    <w:rsid w:val="2A063791"/>
    <w:rsid w:val="2A121D11"/>
    <w:rsid w:val="2A1D71B0"/>
    <w:rsid w:val="2A2F63DF"/>
    <w:rsid w:val="2A34097D"/>
    <w:rsid w:val="2A454F58"/>
    <w:rsid w:val="2A4B43AB"/>
    <w:rsid w:val="2A583293"/>
    <w:rsid w:val="2A5B0542"/>
    <w:rsid w:val="2A636B36"/>
    <w:rsid w:val="2A642D26"/>
    <w:rsid w:val="2A7F6073"/>
    <w:rsid w:val="2A835D1C"/>
    <w:rsid w:val="2A910130"/>
    <w:rsid w:val="2A951638"/>
    <w:rsid w:val="2AB63109"/>
    <w:rsid w:val="2ABE431A"/>
    <w:rsid w:val="2ADB21ED"/>
    <w:rsid w:val="2AEF6D97"/>
    <w:rsid w:val="2AEF7DCD"/>
    <w:rsid w:val="2AF03A32"/>
    <w:rsid w:val="2AFB297C"/>
    <w:rsid w:val="2B103D5C"/>
    <w:rsid w:val="2B117C2C"/>
    <w:rsid w:val="2B183430"/>
    <w:rsid w:val="2B1C70CD"/>
    <w:rsid w:val="2B22254D"/>
    <w:rsid w:val="2B340F93"/>
    <w:rsid w:val="2B34402E"/>
    <w:rsid w:val="2B400C25"/>
    <w:rsid w:val="2B536BAA"/>
    <w:rsid w:val="2B633AE2"/>
    <w:rsid w:val="2B733B2B"/>
    <w:rsid w:val="2B753027"/>
    <w:rsid w:val="2B7C56B0"/>
    <w:rsid w:val="2B7D15E5"/>
    <w:rsid w:val="2B856638"/>
    <w:rsid w:val="2B8C3E6A"/>
    <w:rsid w:val="2B951663"/>
    <w:rsid w:val="2BA51D21"/>
    <w:rsid w:val="2BA66DD9"/>
    <w:rsid w:val="2BB974A6"/>
    <w:rsid w:val="2BC579DC"/>
    <w:rsid w:val="2BCC070B"/>
    <w:rsid w:val="2BF05336"/>
    <w:rsid w:val="2BF52723"/>
    <w:rsid w:val="2BFA0FD0"/>
    <w:rsid w:val="2BFC063C"/>
    <w:rsid w:val="2C015088"/>
    <w:rsid w:val="2C03045E"/>
    <w:rsid w:val="2C066A3B"/>
    <w:rsid w:val="2C0B4569"/>
    <w:rsid w:val="2C184C8D"/>
    <w:rsid w:val="2C242D5E"/>
    <w:rsid w:val="2C312612"/>
    <w:rsid w:val="2C44096C"/>
    <w:rsid w:val="2C4A3A53"/>
    <w:rsid w:val="2C5C383D"/>
    <w:rsid w:val="2C5D75B5"/>
    <w:rsid w:val="2C6852A9"/>
    <w:rsid w:val="2C6973BE"/>
    <w:rsid w:val="2C6B60B6"/>
    <w:rsid w:val="2C6E1455"/>
    <w:rsid w:val="2C7E4059"/>
    <w:rsid w:val="2C8979CB"/>
    <w:rsid w:val="2C8A247B"/>
    <w:rsid w:val="2C940DF0"/>
    <w:rsid w:val="2C971B8C"/>
    <w:rsid w:val="2C9F3729"/>
    <w:rsid w:val="2C9F52B6"/>
    <w:rsid w:val="2CA278C0"/>
    <w:rsid w:val="2CAF0291"/>
    <w:rsid w:val="2CBC7A94"/>
    <w:rsid w:val="2CBE6A30"/>
    <w:rsid w:val="2CC21B9D"/>
    <w:rsid w:val="2CD32013"/>
    <w:rsid w:val="2CDA7C8B"/>
    <w:rsid w:val="2CE0408B"/>
    <w:rsid w:val="2CE657FC"/>
    <w:rsid w:val="2CF51430"/>
    <w:rsid w:val="2CFB12A7"/>
    <w:rsid w:val="2D4B6006"/>
    <w:rsid w:val="2D61014D"/>
    <w:rsid w:val="2D6D02E4"/>
    <w:rsid w:val="2D7B23E8"/>
    <w:rsid w:val="2D7E3C87"/>
    <w:rsid w:val="2D8862F9"/>
    <w:rsid w:val="2D8D5C78"/>
    <w:rsid w:val="2D954147"/>
    <w:rsid w:val="2D9D410D"/>
    <w:rsid w:val="2DA34DD9"/>
    <w:rsid w:val="2DB065A6"/>
    <w:rsid w:val="2DB31773"/>
    <w:rsid w:val="2DBE4083"/>
    <w:rsid w:val="2DC01BA9"/>
    <w:rsid w:val="2DC746D8"/>
    <w:rsid w:val="2DD11AF7"/>
    <w:rsid w:val="2DD65871"/>
    <w:rsid w:val="2DDB5809"/>
    <w:rsid w:val="2DDE6A2A"/>
    <w:rsid w:val="2DF142F9"/>
    <w:rsid w:val="2DF81AF9"/>
    <w:rsid w:val="2E073C7C"/>
    <w:rsid w:val="2E0C1292"/>
    <w:rsid w:val="2E0F232D"/>
    <w:rsid w:val="2E191732"/>
    <w:rsid w:val="2E266ADE"/>
    <w:rsid w:val="2E27434D"/>
    <w:rsid w:val="2E600586"/>
    <w:rsid w:val="2E705258"/>
    <w:rsid w:val="2E7F7C26"/>
    <w:rsid w:val="2E884581"/>
    <w:rsid w:val="2E8869E6"/>
    <w:rsid w:val="2E896594"/>
    <w:rsid w:val="2E8D5F81"/>
    <w:rsid w:val="2E8E7EF9"/>
    <w:rsid w:val="2E940F79"/>
    <w:rsid w:val="2E96711C"/>
    <w:rsid w:val="2E9F203C"/>
    <w:rsid w:val="2EA7187D"/>
    <w:rsid w:val="2EBC4D84"/>
    <w:rsid w:val="2EC347F0"/>
    <w:rsid w:val="2EDC0C65"/>
    <w:rsid w:val="2EDF0DEF"/>
    <w:rsid w:val="2EE52A5D"/>
    <w:rsid w:val="2EE813AC"/>
    <w:rsid w:val="2EF370CA"/>
    <w:rsid w:val="2EF5456A"/>
    <w:rsid w:val="2EF66DB2"/>
    <w:rsid w:val="2F00119E"/>
    <w:rsid w:val="2F0953AB"/>
    <w:rsid w:val="2F1228D8"/>
    <w:rsid w:val="2F190515"/>
    <w:rsid w:val="2F2B399A"/>
    <w:rsid w:val="2F3734CF"/>
    <w:rsid w:val="2F426091"/>
    <w:rsid w:val="2F4B5DEA"/>
    <w:rsid w:val="2F581F77"/>
    <w:rsid w:val="2F594063"/>
    <w:rsid w:val="2F603644"/>
    <w:rsid w:val="2F6C0DFB"/>
    <w:rsid w:val="2F6F7693"/>
    <w:rsid w:val="2F70117C"/>
    <w:rsid w:val="2F784D6E"/>
    <w:rsid w:val="2F917AAD"/>
    <w:rsid w:val="2FB3138B"/>
    <w:rsid w:val="2FB5109E"/>
    <w:rsid w:val="2FB7522E"/>
    <w:rsid w:val="2FBA0D31"/>
    <w:rsid w:val="2FC32E4F"/>
    <w:rsid w:val="2FD224E5"/>
    <w:rsid w:val="2FE027D2"/>
    <w:rsid w:val="2FE2414F"/>
    <w:rsid w:val="2FE36C35"/>
    <w:rsid w:val="2FE6125E"/>
    <w:rsid w:val="2FF96314"/>
    <w:rsid w:val="30004E27"/>
    <w:rsid w:val="3008516E"/>
    <w:rsid w:val="301F52AD"/>
    <w:rsid w:val="30203578"/>
    <w:rsid w:val="3030132B"/>
    <w:rsid w:val="303425E5"/>
    <w:rsid w:val="303549DE"/>
    <w:rsid w:val="303E505C"/>
    <w:rsid w:val="305606A5"/>
    <w:rsid w:val="30630A42"/>
    <w:rsid w:val="30637C21"/>
    <w:rsid w:val="306F4D80"/>
    <w:rsid w:val="30A44106"/>
    <w:rsid w:val="30A95F9E"/>
    <w:rsid w:val="30B005FB"/>
    <w:rsid w:val="30B902E2"/>
    <w:rsid w:val="30C277DB"/>
    <w:rsid w:val="30CA6A94"/>
    <w:rsid w:val="30D415D3"/>
    <w:rsid w:val="30E107B4"/>
    <w:rsid w:val="30E63053"/>
    <w:rsid w:val="30EF7756"/>
    <w:rsid w:val="3104717B"/>
    <w:rsid w:val="31190008"/>
    <w:rsid w:val="312B05B0"/>
    <w:rsid w:val="312E21E1"/>
    <w:rsid w:val="31461254"/>
    <w:rsid w:val="314767C7"/>
    <w:rsid w:val="314E30BE"/>
    <w:rsid w:val="31501985"/>
    <w:rsid w:val="31572824"/>
    <w:rsid w:val="317A6EB2"/>
    <w:rsid w:val="318C09DC"/>
    <w:rsid w:val="31921580"/>
    <w:rsid w:val="319337C7"/>
    <w:rsid w:val="319B2FE7"/>
    <w:rsid w:val="31A6463B"/>
    <w:rsid w:val="31BE0093"/>
    <w:rsid w:val="31C51E84"/>
    <w:rsid w:val="31D55104"/>
    <w:rsid w:val="31E61D72"/>
    <w:rsid w:val="31F462BA"/>
    <w:rsid w:val="31F85884"/>
    <w:rsid w:val="32021725"/>
    <w:rsid w:val="320372E5"/>
    <w:rsid w:val="32052180"/>
    <w:rsid w:val="32277D6E"/>
    <w:rsid w:val="323C227E"/>
    <w:rsid w:val="32570BC3"/>
    <w:rsid w:val="325922B6"/>
    <w:rsid w:val="325D1CA4"/>
    <w:rsid w:val="326D4DA4"/>
    <w:rsid w:val="32774C87"/>
    <w:rsid w:val="328B3A18"/>
    <w:rsid w:val="328D5F30"/>
    <w:rsid w:val="32AA7538"/>
    <w:rsid w:val="32AA7C0B"/>
    <w:rsid w:val="32B23ECE"/>
    <w:rsid w:val="32B24151"/>
    <w:rsid w:val="32BA1FBE"/>
    <w:rsid w:val="32BE3DAC"/>
    <w:rsid w:val="32C4038E"/>
    <w:rsid w:val="32C473A2"/>
    <w:rsid w:val="32C95405"/>
    <w:rsid w:val="32CF59F8"/>
    <w:rsid w:val="32D91C74"/>
    <w:rsid w:val="32DC1366"/>
    <w:rsid w:val="32E44A82"/>
    <w:rsid w:val="32EA6A7C"/>
    <w:rsid w:val="33027858"/>
    <w:rsid w:val="330864CC"/>
    <w:rsid w:val="330D3AE3"/>
    <w:rsid w:val="330E6847"/>
    <w:rsid w:val="330F0C88"/>
    <w:rsid w:val="33164612"/>
    <w:rsid w:val="333040FD"/>
    <w:rsid w:val="33440987"/>
    <w:rsid w:val="33564D65"/>
    <w:rsid w:val="33777159"/>
    <w:rsid w:val="337D7DE9"/>
    <w:rsid w:val="338747C2"/>
    <w:rsid w:val="33886DEB"/>
    <w:rsid w:val="338B4F0A"/>
    <w:rsid w:val="33AA0AF0"/>
    <w:rsid w:val="33AA71BC"/>
    <w:rsid w:val="33AD0E22"/>
    <w:rsid w:val="33B37912"/>
    <w:rsid w:val="33B40937"/>
    <w:rsid w:val="33BC6AB9"/>
    <w:rsid w:val="33C13C84"/>
    <w:rsid w:val="33C52614"/>
    <w:rsid w:val="33F51E43"/>
    <w:rsid w:val="33F73E56"/>
    <w:rsid w:val="340519DA"/>
    <w:rsid w:val="34171061"/>
    <w:rsid w:val="341964B7"/>
    <w:rsid w:val="341B7738"/>
    <w:rsid w:val="34245A05"/>
    <w:rsid w:val="342C6516"/>
    <w:rsid w:val="34340FB3"/>
    <w:rsid w:val="34383B20"/>
    <w:rsid w:val="34550284"/>
    <w:rsid w:val="345831E6"/>
    <w:rsid w:val="34690729"/>
    <w:rsid w:val="347E1B5F"/>
    <w:rsid w:val="34883B19"/>
    <w:rsid w:val="348B51DF"/>
    <w:rsid w:val="349656F9"/>
    <w:rsid w:val="34973CA7"/>
    <w:rsid w:val="34A83397"/>
    <w:rsid w:val="34AF33B3"/>
    <w:rsid w:val="34B54432"/>
    <w:rsid w:val="34B55637"/>
    <w:rsid w:val="34BA675D"/>
    <w:rsid w:val="34C42E43"/>
    <w:rsid w:val="34C75E09"/>
    <w:rsid w:val="34CD6E85"/>
    <w:rsid w:val="34D96A13"/>
    <w:rsid w:val="34DA5C46"/>
    <w:rsid w:val="34EA341C"/>
    <w:rsid w:val="34F0458B"/>
    <w:rsid w:val="34F306BD"/>
    <w:rsid w:val="34F84F63"/>
    <w:rsid w:val="34FF08D8"/>
    <w:rsid w:val="34FF30CB"/>
    <w:rsid w:val="34FF745B"/>
    <w:rsid w:val="35035965"/>
    <w:rsid w:val="350C2FB6"/>
    <w:rsid w:val="351E2F42"/>
    <w:rsid w:val="352549E8"/>
    <w:rsid w:val="352626B0"/>
    <w:rsid w:val="352A733C"/>
    <w:rsid w:val="352C2D19"/>
    <w:rsid w:val="354237EC"/>
    <w:rsid w:val="35431A3E"/>
    <w:rsid w:val="35472BB0"/>
    <w:rsid w:val="35572DDB"/>
    <w:rsid w:val="356101A3"/>
    <w:rsid w:val="35611EC4"/>
    <w:rsid w:val="356946D4"/>
    <w:rsid w:val="357065AB"/>
    <w:rsid w:val="357D0655"/>
    <w:rsid w:val="357F7EC1"/>
    <w:rsid w:val="3581237A"/>
    <w:rsid w:val="35945187"/>
    <w:rsid w:val="359901C8"/>
    <w:rsid w:val="359D0A22"/>
    <w:rsid w:val="35A134C1"/>
    <w:rsid w:val="35A23624"/>
    <w:rsid w:val="35C55201"/>
    <w:rsid w:val="35C6441D"/>
    <w:rsid w:val="35CA4217"/>
    <w:rsid w:val="35D70E12"/>
    <w:rsid w:val="35DF495F"/>
    <w:rsid w:val="35E511A1"/>
    <w:rsid w:val="35F33739"/>
    <w:rsid w:val="360A2282"/>
    <w:rsid w:val="36111A01"/>
    <w:rsid w:val="361F742E"/>
    <w:rsid w:val="362648E2"/>
    <w:rsid w:val="36323860"/>
    <w:rsid w:val="36560EBE"/>
    <w:rsid w:val="366258A1"/>
    <w:rsid w:val="3663555D"/>
    <w:rsid w:val="36782075"/>
    <w:rsid w:val="3679253B"/>
    <w:rsid w:val="367E3C37"/>
    <w:rsid w:val="368D38D9"/>
    <w:rsid w:val="36904F79"/>
    <w:rsid w:val="36A15F19"/>
    <w:rsid w:val="36AB55E4"/>
    <w:rsid w:val="36B9074B"/>
    <w:rsid w:val="36C25BE7"/>
    <w:rsid w:val="36CE2981"/>
    <w:rsid w:val="36D94D0C"/>
    <w:rsid w:val="36FD2AAB"/>
    <w:rsid w:val="370624FA"/>
    <w:rsid w:val="371B6578"/>
    <w:rsid w:val="372F658A"/>
    <w:rsid w:val="37321D0E"/>
    <w:rsid w:val="37521FC0"/>
    <w:rsid w:val="37567CD7"/>
    <w:rsid w:val="37650BA8"/>
    <w:rsid w:val="376539F8"/>
    <w:rsid w:val="37672BEA"/>
    <w:rsid w:val="376D2DA2"/>
    <w:rsid w:val="377D1455"/>
    <w:rsid w:val="377D5F7C"/>
    <w:rsid w:val="378D79A0"/>
    <w:rsid w:val="37912AB5"/>
    <w:rsid w:val="37922808"/>
    <w:rsid w:val="379C450C"/>
    <w:rsid w:val="37A87A76"/>
    <w:rsid w:val="37AB14A1"/>
    <w:rsid w:val="37B05FE3"/>
    <w:rsid w:val="37B761C5"/>
    <w:rsid w:val="37B858B2"/>
    <w:rsid w:val="37BD0251"/>
    <w:rsid w:val="37CA6B90"/>
    <w:rsid w:val="37D42E21"/>
    <w:rsid w:val="37D75C16"/>
    <w:rsid w:val="37EA5065"/>
    <w:rsid w:val="37EE1878"/>
    <w:rsid w:val="37F02B66"/>
    <w:rsid w:val="37F34E7D"/>
    <w:rsid w:val="37F6547B"/>
    <w:rsid w:val="3811057A"/>
    <w:rsid w:val="381551E7"/>
    <w:rsid w:val="381C423A"/>
    <w:rsid w:val="3836573E"/>
    <w:rsid w:val="385201EA"/>
    <w:rsid w:val="38545D10"/>
    <w:rsid w:val="38B4055C"/>
    <w:rsid w:val="38B52C7F"/>
    <w:rsid w:val="38B61A36"/>
    <w:rsid w:val="38C05BAE"/>
    <w:rsid w:val="38C15D40"/>
    <w:rsid w:val="38C16707"/>
    <w:rsid w:val="38C70CF9"/>
    <w:rsid w:val="38C7323B"/>
    <w:rsid w:val="39117F66"/>
    <w:rsid w:val="391F631E"/>
    <w:rsid w:val="3924609F"/>
    <w:rsid w:val="393522B4"/>
    <w:rsid w:val="395F3013"/>
    <w:rsid w:val="396469D5"/>
    <w:rsid w:val="396B1563"/>
    <w:rsid w:val="39773E17"/>
    <w:rsid w:val="397A7389"/>
    <w:rsid w:val="398A6A0A"/>
    <w:rsid w:val="399161E1"/>
    <w:rsid w:val="399A3BF6"/>
    <w:rsid w:val="399B5CAA"/>
    <w:rsid w:val="39A93B01"/>
    <w:rsid w:val="39AF2DCA"/>
    <w:rsid w:val="39B06B6A"/>
    <w:rsid w:val="39B34CB8"/>
    <w:rsid w:val="39C85A84"/>
    <w:rsid w:val="39D6646A"/>
    <w:rsid w:val="39D959A4"/>
    <w:rsid w:val="39EE5900"/>
    <w:rsid w:val="39FA3C7F"/>
    <w:rsid w:val="39FB162D"/>
    <w:rsid w:val="3A0876C5"/>
    <w:rsid w:val="3A116B59"/>
    <w:rsid w:val="3A3357A1"/>
    <w:rsid w:val="3A376B80"/>
    <w:rsid w:val="3A3F1455"/>
    <w:rsid w:val="3A464F9D"/>
    <w:rsid w:val="3A481DFF"/>
    <w:rsid w:val="3A4A561C"/>
    <w:rsid w:val="3A4F695F"/>
    <w:rsid w:val="3A602DA2"/>
    <w:rsid w:val="3A66737B"/>
    <w:rsid w:val="3A755F61"/>
    <w:rsid w:val="3A777C27"/>
    <w:rsid w:val="3A8F4681"/>
    <w:rsid w:val="3AB34CB0"/>
    <w:rsid w:val="3AB87FFF"/>
    <w:rsid w:val="3AC3717D"/>
    <w:rsid w:val="3AD037C1"/>
    <w:rsid w:val="3AD95403"/>
    <w:rsid w:val="3AE570F3"/>
    <w:rsid w:val="3AE95676"/>
    <w:rsid w:val="3AEE41FA"/>
    <w:rsid w:val="3AEF10CB"/>
    <w:rsid w:val="3AF014C4"/>
    <w:rsid w:val="3AFC0BC9"/>
    <w:rsid w:val="3B0614F0"/>
    <w:rsid w:val="3B0E035E"/>
    <w:rsid w:val="3B1042DE"/>
    <w:rsid w:val="3B1E43B3"/>
    <w:rsid w:val="3B26644E"/>
    <w:rsid w:val="3B3767F6"/>
    <w:rsid w:val="3B457B92"/>
    <w:rsid w:val="3B472259"/>
    <w:rsid w:val="3B774E95"/>
    <w:rsid w:val="3B9F3C5F"/>
    <w:rsid w:val="3BAC751F"/>
    <w:rsid w:val="3BB9202B"/>
    <w:rsid w:val="3BC66387"/>
    <w:rsid w:val="3BCC63BF"/>
    <w:rsid w:val="3BE30872"/>
    <w:rsid w:val="3BE8615E"/>
    <w:rsid w:val="3BED6EF1"/>
    <w:rsid w:val="3BEF4511"/>
    <w:rsid w:val="3BF417C0"/>
    <w:rsid w:val="3BF93C0C"/>
    <w:rsid w:val="3C0C2744"/>
    <w:rsid w:val="3C0D6901"/>
    <w:rsid w:val="3C1C0EB1"/>
    <w:rsid w:val="3C2974B3"/>
    <w:rsid w:val="3C316AA2"/>
    <w:rsid w:val="3C3216FB"/>
    <w:rsid w:val="3C373672"/>
    <w:rsid w:val="3C432323"/>
    <w:rsid w:val="3C7115BD"/>
    <w:rsid w:val="3C7C5835"/>
    <w:rsid w:val="3C804D03"/>
    <w:rsid w:val="3C816D53"/>
    <w:rsid w:val="3C9045B6"/>
    <w:rsid w:val="3C905792"/>
    <w:rsid w:val="3C9E1C4F"/>
    <w:rsid w:val="3CAB7EC8"/>
    <w:rsid w:val="3CB40008"/>
    <w:rsid w:val="3CB90B6A"/>
    <w:rsid w:val="3CC53E9C"/>
    <w:rsid w:val="3CC74CE2"/>
    <w:rsid w:val="3CCB3DD3"/>
    <w:rsid w:val="3CD84718"/>
    <w:rsid w:val="3CDD14C8"/>
    <w:rsid w:val="3CDE3DFA"/>
    <w:rsid w:val="3CE11FCC"/>
    <w:rsid w:val="3CE25C95"/>
    <w:rsid w:val="3CE72A39"/>
    <w:rsid w:val="3CFC6A52"/>
    <w:rsid w:val="3D043CE7"/>
    <w:rsid w:val="3D0A3300"/>
    <w:rsid w:val="3D3254D3"/>
    <w:rsid w:val="3D4313C4"/>
    <w:rsid w:val="3D57164A"/>
    <w:rsid w:val="3D584C24"/>
    <w:rsid w:val="3D613553"/>
    <w:rsid w:val="3D634A2B"/>
    <w:rsid w:val="3D66531A"/>
    <w:rsid w:val="3D771CB1"/>
    <w:rsid w:val="3D8406E2"/>
    <w:rsid w:val="3D864BBD"/>
    <w:rsid w:val="3D9B618F"/>
    <w:rsid w:val="3D9D05F0"/>
    <w:rsid w:val="3DAE4C89"/>
    <w:rsid w:val="3DB64D77"/>
    <w:rsid w:val="3DB80A91"/>
    <w:rsid w:val="3DB95CD9"/>
    <w:rsid w:val="3DBA0E43"/>
    <w:rsid w:val="3DCA3D82"/>
    <w:rsid w:val="3DD11539"/>
    <w:rsid w:val="3DD671C7"/>
    <w:rsid w:val="3DE25263"/>
    <w:rsid w:val="3DE2791A"/>
    <w:rsid w:val="3DEF7729"/>
    <w:rsid w:val="3DF06948"/>
    <w:rsid w:val="3DFC3F17"/>
    <w:rsid w:val="3E087952"/>
    <w:rsid w:val="3E0E552C"/>
    <w:rsid w:val="3E0E5C23"/>
    <w:rsid w:val="3E1E2F46"/>
    <w:rsid w:val="3E1E5D68"/>
    <w:rsid w:val="3E364A71"/>
    <w:rsid w:val="3E3C1F68"/>
    <w:rsid w:val="3E4B3711"/>
    <w:rsid w:val="3E5F540E"/>
    <w:rsid w:val="3E682515"/>
    <w:rsid w:val="3E6A36A1"/>
    <w:rsid w:val="3E817133"/>
    <w:rsid w:val="3E846966"/>
    <w:rsid w:val="3E8F4144"/>
    <w:rsid w:val="3E914110"/>
    <w:rsid w:val="3EA2078F"/>
    <w:rsid w:val="3EA41559"/>
    <w:rsid w:val="3EA874A8"/>
    <w:rsid w:val="3EB412B6"/>
    <w:rsid w:val="3EB87D22"/>
    <w:rsid w:val="3EBB4BE0"/>
    <w:rsid w:val="3ED24003"/>
    <w:rsid w:val="3ED61689"/>
    <w:rsid w:val="3EE60332"/>
    <w:rsid w:val="3EF618CF"/>
    <w:rsid w:val="3F0B4C4E"/>
    <w:rsid w:val="3F0D7BFA"/>
    <w:rsid w:val="3F11631D"/>
    <w:rsid w:val="3F1735F3"/>
    <w:rsid w:val="3F1F4257"/>
    <w:rsid w:val="3F2D7BB0"/>
    <w:rsid w:val="3F3C083C"/>
    <w:rsid w:val="3F49506E"/>
    <w:rsid w:val="3F4B0554"/>
    <w:rsid w:val="3F5F64EF"/>
    <w:rsid w:val="3F754847"/>
    <w:rsid w:val="3F7939A4"/>
    <w:rsid w:val="3F7B0026"/>
    <w:rsid w:val="3F7D3A43"/>
    <w:rsid w:val="3F7E0CA8"/>
    <w:rsid w:val="3F894568"/>
    <w:rsid w:val="3FA1350A"/>
    <w:rsid w:val="3FA23949"/>
    <w:rsid w:val="3FAE00DD"/>
    <w:rsid w:val="3FC27573"/>
    <w:rsid w:val="3FC30633"/>
    <w:rsid w:val="3FC462DB"/>
    <w:rsid w:val="3FC90D91"/>
    <w:rsid w:val="3FD074F4"/>
    <w:rsid w:val="3FDF6844"/>
    <w:rsid w:val="3FF101CC"/>
    <w:rsid w:val="3FF74D70"/>
    <w:rsid w:val="3FFA0F4B"/>
    <w:rsid w:val="40006A7B"/>
    <w:rsid w:val="401069C0"/>
    <w:rsid w:val="40130D6D"/>
    <w:rsid w:val="401B2CD7"/>
    <w:rsid w:val="40376DEA"/>
    <w:rsid w:val="40394410"/>
    <w:rsid w:val="40394FC6"/>
    <w:rsid w:val="403F6DDF"/>
    <w:rsid w:val="40414DCB"/>
    <w:rsid w:val="40444472"/>
    <w:rsid w:val="404E2B9A"/>
    <w:rsid w:val="4058302F"/>
    <w:rsid w:val="406E5B77"/>
    <w:rsid w:val="407566A0"/>
    <w:rsid w:val="407721DE"/>
    <w:rsid w:val="40914D93"/>
    <w:rsid w:val="40A83B22"/>
    <w:rsid w:val="40A94375"/>
    <w:rsid w:val="40AB48F9"/>
    <w:rsid w:val="40BF7219"/>
    <w:rsid w:val="40C902B3"/>
    <w:rsid w:val="40CD38C0"/>
    <w:rsid w:val="40D207EF"/>
    <w:rsid w:val="40D41572"/>
    <w:rsid w:val="40DA6FCE"/>
    <w:rsid w:val="40ED14B2"/>
    <w:rsid w:val="411403E5"/>
    <w:rsid w:val="411E448D"/>
    <w:rsid w:val="41200E85"/>
    <w:rsid w:val="41266152"/>
    <w:rsid w:val="412930A1"/>
    <w:rsid w:val="413007CB"/>
    <w:rsid w:val="41304622"/>
    <w:rsid w:val="41343AF1"/>
    <w:rsid w:val="414F5935"/>
    <w:rsid w:val="41615EA1"/>
    <w:rsid w:val="416525DF"/>
    <w:rsid w:val="41691750"/>
    <w:rsid w:val="416B353E"/>
    <w:rsid w:val="41736ED8"/>
    <w:rsid w:val="417B60BB"/>
    <w:rsid w:val="418726AE"/>
    <w:rsid w:val="419453CF"/>
    <w:rsid w:val="419507F7"/>
    <w:rsid w:val="419968A4"/>
    <w:rsid w:val="41AA6B12"/>
    <w:rsid w:val="41B01147"/>
    <w:rsid w:val="41D72C98"/>
    <w:rsid w:val="41D87FBD"/>
    <w:rsid w:val="41DA48FE"/>
    <w:rsid w:val="41EE3388"/>
    <w:rsid w:val="41F12821"/>
    <w:rsid w:val="41F77F58"/>
    <w:rsid w:val="422B7AE1"/>
    <w:rsid w:val="42333D17"/>
    <w:rsid w:val="423579D1"/>
    <w:rsid w:val="423C124A"/>
    <w:rsid w:val="424867B1"/>
    <w:rsid w:val="425510B5"/>
    <w:rsid w:val="426149B7"/>
    <w:rsid w:val="42687E25"/>
    <w:rsid w:val="426E4A84"/>
    <w:rsid w:val="427245F0"/>
    <w:rsid w:val="427523FE"/>
    <w:rsid w:val="42762DCB"/>
    <w:rsid w:val="42882D48"/>
    <w:rsid w:val="42B7055D"/>
    <w:rsid w:val="42CC7E34"/>
    <w:rsid w:val="42D42757"/>
    <w:rsid w:val="42D8145A"/>
    <w:rsid w:val="42F63DCC"/>
    <w:rsid w:val="432C661A"/>
    <w:rsid w:val="432E3C94"/>
    <w:rsid w:val="43386B55"/>
    <w:rsid w:val="434972B8"/>
    <w:rsid w:val="4350263A"/>
    <w:rsid w:val="4356219C"/>
    <w:rsid w:val="43695373"/>
    <w:rsid w:val="436B00DE"/>
    <w:rsid w:val="436B7F61"/>
    <w:rsid w:val="43936195"/>
    <w:rsid w:val="439B7648"/>
    <w:rsid w:val="439E6F93"/>
    <w:rsid w:val="43B81BEF"/>
    <w:rsid w:val="43C114A3"/>
    <w:rsid w:val="43D9531B"/>
    <w:rsid w:val="43DE7C1B"/>
    <w:rsid w:val="43E13178"/>
    <w:rsid w:val="43E9262B"/>
    <w:rsid w:val="43EC029E"/>
    <w:rsid w:val="43F8297B"/>
    <w:rsid w:val="43FC2BA1"/>
    <w:rsid w:val="441A605F"/>
    <w:rsid w:val="44412AF9"/>
    <w:rsid w:val="4444191E"/>
    <w:rsid w:val="44472BA8"/>
    <w:rsid w:val="444962BB"/>
    <w:rsid w:val="444E093A"/>
    <w:rsid w:val="445B0426"/>
    <w:rsid w:val="4472552D"/>
    <w:rsid w:val="447546FF"/>
    <w:rsid w:val="44950405"/>
    <w:rsid w:val="44954C7F"/>
    <w:rsid w:val="449D1FC8"/>
    <w:rsid w:val="449F515F"/>
    <w:rsid w:val="44A85157"/>
    <w:rsid w:val="44A85ECC"/>
    <w:rsid w:val="44AE4473"/>
    <w:rsid w:val="44B55D88"/>
    <w:rsid w:val="44BE61A3"/>
    <w:rsid w:val="44BF32D1"/>
    <w:rsid w:val="44C566F3"/>
    <w:rsid w:val="44D25021"/>
    <w:rsid w:val="44DF3C0C"/>
    <w:rsid w:val="44ED1F4B"/>
    <w:rsid w:val="44F87A23"/>
    <w:rsid w:val="45194250"/>
    <w:rsid w:val="451A5F22"/>
    <w:rsid w:val="4528655A"/>
    <w:rsid w:val="453176E8"/>
    <w:rsid w:val="453A5963"/>
    <w:rsid w:val="45402A0F"/>
    <w:rsid w:val="45490FD1"/>
    <w:rsid w:val="455169CF"/>
    <w:rsid w:val="455372C7"/>
    <w:rsid w:val="455A18CA"/>
    <w:rsid w:val="455C59B8"/>
    <w:rsid w:val="4564146D"/>
    <w:rsid w:val="456602FF"/>
    <w:rsid w:val="457470E7"/>
    <w:rsid w:val="45853ADD"/>
    <w:rsid w:val="45861B41"/>
    <w:rsid w:val="45967968"/>
    <w:rsid w:val="45A2261B"/>
    <w:rsid w:val="45AD2F03"/>
    <w:rsid w:val="45AF7F4A"/>
    <w:rsid w:val="45C870E1"/>
    <w:rsid w:val="45CA5863"/>
    <w:rsid w:val="45EA7986"/>
    <w:rsid w:val="46003033"/>
    <w:rsid w:val="46240CFC"/>
    <w:rsid w:val="462A75A3"/>
    <w:rsid w:val="46380A1F"/>
    <w:rsid w:val="463A4B55"/>
    <w:rsid w:val="463C7863"/>
    <w:rsid w:val="464A259E"/>
    <w:rsid w:val="464E74F4"/>
    <w:rsid w:val="46587EB1"/>
    <w:rsid w:val="46596676"/>
    <w:rsid w:val="465C30FD"/>
    <w:rsid w:val="465D6DD1"/>
    <w:rsid w:val="466F1A70"/>
    <w:rsid w:val="46713E5B"/>
    <w:rsid w:val="46775B00"/>
    <w:rsid w:val="4692772F"/>
    <w:rsid w:val="469436E5"/>
    <w:rsid w:val="46974676"/>
    <w:rsid w:val="46A0408F"/>
    <w:rsid w:val="46A44B6B"/>
    <w:rsid w:val="46B41CF1"/>
    <w:rsid w:val="46CB1893"/>
    <w:rsid w:val="46D71FE6"/>
    <w:rsid w:val="46E464B1"/>
    <w:rsid w:val="46E80F3D"/>
    <w:rsid w:val="46EB7A53"/>
    <w:rsid w:val="46FF6E06"/>
    <w:rsid w:val="47084895"/>
    <w:rsid w:val="47207D67"/>
    <w:rsid w:val="47320140"/>
    <w:rsid w:val="47534622"/>
    <w:rsid w:val="4760318F"/>
    <w:rsid w:val="476E0BCE"/>
    <w:rsid w:val="477D0C89"/>
    <w:rsid w:val="4780134D"/>
    <w:rsid w:val="47831010"/>
    <w:rsid w:val="4783216D"/>
    <w:rsid w:val="47887514"/>
    <w:rsid w:val="478D4E2B"/>
    <w:rsid w:val="478E553E"/>
    <w:rsid w:val="479A025B"/>
    <w:rsid w:val="47B33EEC"/>
    <w:rsid w:val="47BC76F9"/>
    <w:rsid w:val="47BD724C"/>
    <w:rsid w:val="47C06F1E"/>
    <w:rsid w:val="47C307BC"/>
    <w:rsid w:val="47C409C2"/>
    <w:rsid w:val="47CA772B"/>
    <w:rsid w:val="47EC2B90"/>
    <w:rsid w:val="47F55571"/>
    <w:rsid w:val="47F55581"/>
    <w:rsid w:val="47FB61A8"/>
    <w:rsid w:val="480B2326"/>
    <w:rsid w:val="482660E2"/>
    <w:rsid w:val="482935B0"/>
    <w:rsid w:val="483779B2"/>
    <w:rsid w:val="48427F74"/>
    <w:rsid w:val="484418FD"/>
    <w:rsid w:val="4851080D"/>
    <w:rsid w:val="48524DDB"/>
    <w:rsid w:val="48553FD9"/>
    <w:rsid w:val="486C4F01"/>
    <w:rsid w:val="48735768"/>
    <w:rsid w:val="487A6648"/>
    <w:rsid w:val="488D709E"/>
    <w:rsid w:val="48A00CF2"/>
    <w:rsid w:val="48AE5319"/>
    <w:rsid w:val="48B51DED"/>
    <w:rsid w:val="48C540C0"/>
    <w:rsid w:val="48D155BC"/>
    <w:rsid w:val="48D17939"/>
    <w:rsid w:val="48D77BE2"/>
    <w:rsid w:val="48E56B24"/>
    <w:rsid w:val="48E91CE9"/>
    <w:rsid w:val="48F609CD"/>
    <w:rsid w:val="48F85077"/>
    <w:rsid w:val="49103FC0"/>
    <w:rsid w:val="491234D9"/>
    <w:rsid w:val="49276AA7"/>
    <w:rsid w:val="493128F3"/>
    <w:rsid w:val="49335181"/>
    <w:rsid w:val="4936418B"/>
    <w:rsid w:val="493F79F1"/>
    <w:rsid w:val="494A5339"/>
    <w:rsid w:val="4957740E"/>
    <w:rsid w:val="49724248"/>
    <w:rsid w:val="497F0713"/>
    <w:rsid w:val="49810D25"/>
    <w:rsid w:val="498153EF"/>
    <w:rsid w:val="498D53DA"/>
    <w:rsid w:val="49B02FC2"/>
    <w:rsid w:val="49B033DE"/>
    <w:rsid w:val="49C10027"/>
    <w:rsid w:val="49CF51F6"/>
    <w:rsid w:val="49D547D7"/>
    <w:rsid w:val="49DA455C"/>
    <w:rsid w:val="49FA64E9"/>
    <w:rsid w:val="4A05374C"/>
    <w:rsid w:val="4A3E290D"/>
    <w:rsid w:val="4A513E5D"/>
    <w:rsid w:val="4A55416B"/>
    <w:rsid w:val="4A6D1A19"/>
    <w:rsid w:val="4A6E2CCE"/>
    <w:rsid w:val="4A7528CE"/>
    <w:rsid w:val="4A7753DA"/>
    <w:rsid w:val="4A7B6061"/>
    <w:rsid w:val="4A7D474E"/>
    <w:rsid w:val="4A85521F"/>
    <w:rsid w:val="4A874625"/>
    <w:rsid w:val="4A9209D9"/>
    <w:rsid w:val="4AA26C7B"/>
    <w:rsid w:val="4AA35C22"/>
    <w:rsid w:val="4AAA2602"/>
    <w:rsid w:val="4AAB5BA7"/>
    <w:rsid w:val="4AAC28E6"/>
    <w:rsid w:val="4ABA4034"/>
    <w:rsid w:val="4ABC2A3C"/>
    <w:rsid w:val="4AC42881"/>
    <w:rsid w:val="4ACE384A"/>
    <w:rsid w:val="4AD572E5"/>
    <w:rsid w:val="4ADD2CDF"/>
    <w:rsid w:val="4AE25BA7"/>
    <w:rsid w:val="4AE66C9B"/>
    <w:rsid w:val="4AF60EA8"/>
    <w:rsid w:val="4AFD01E7"/>
    <w:rsid w:val="4B0F0373"/>
    <w:rsid w:val="4B145142"/>
    <w:rsid w:val="4B191639"/>
    <w:rsid w:val="4B205A86"/>
    <w:rsid w:val="4B25523A"/>
    <w:rsid w:val="4B2E108B"/>
    <w:rsid w:val="4B4439C2"/>
    <w:rsid w:val="4B46598C"/>
    <w:rsid w:val="4B49126D"/>
    <w:rsid w:val="4B4E43E5"/>
    <w:rsid w:val="4B4E4840"/>
    <w:rsid w:val="4B500329"/>
    <w:rsid w:val="4B631FD7"/>
    <w:rsid w:val="4B710625"/>
    <w:rsid w:val="4B8B2B49"/>
    <w:rsid w:val="4B8F4053"/>
    <w:rsid w:val="4BA267EA"/>
    <w:rsid w:val="4BB67C88"/>
    <w:rsid w:val="4BBC0A5D"/>
    <w:rsid w:val="4BBD6717"/>
    <w:rsid w:val="4BC52355"/>
    <w:rsid w:val="4BCB7501"/>
    <w:rsid w:val="4BDA22D5"/>
    <w:rsid w:val="4BDD34DF"/>
    <w:rsid w:val="4BDF54A6"/>
    <w:rsid w:val="4BE315AD"/>
    <w:rsid w:val="4BE86A43"/>
    <w:rsid w:val="4C070B97"/>
    <w:rsid w:val="4C122FB5"/>
    <w:rsid w:val="4C1B19B0"/>
    <w:rsid w:val="4C1B4BB1"/>
    <w:rsid w:val="4C226227"/>
    <w:rsid w:val="4C292D38"/>
    <w:rsid w:val="4C2B6836"/>
    <w:rsid w:val="4C3462BF"/>
    <w:rsid w:val="4C437D3B"/>
    <w:rsid w:val="4C4C5224"/>
    <w:rsid w:val="4C4C6FD2"/>
    <w:rsid w:val="4C557C32"/>
    <w:rsid w:val="4C5A410E"/>
    <w:rsid w:val="4C6D79C2"/>
    <w:rsid w:val="4C8356E4"/>
    <w:rsid w:val="4C837066"/>
    <w:rsid w:val="4C875163"/>
    <w:rsid w:val="4C885740"/>
    <w:rsid w:val="4C9464B4"/>
    <w:rsid w:val="4C9F0796"/>
    <w:rsid w:val="4CA71848"/>
    <w:rsid w:val="4CA85C9D"/>
    <w:rsid w:val="4CB440C0"/>
    <w:rsid w:val="4CC0208A"/>
    <w:rsid w:val="4CC55CDC"/>
    <w:rsid w:val="4CE80AE1"/>
    <w:rsid w:val="4CF850D6"/>
    <w:rsid w:val="4CFD2FCB"/>
    <w:rsid w:val="4D0C596E"/>
    <w:rsid w:val="4D0E2951"/>
    <w:rsid w:val="4D0E6AEB"/>
    <w:rsid w:val="4D0F553D"/>
    <w:rsid w:val="4D135D42"/>
    <w:rsid w:val="4D24329D"/>
    <w:rsid w:val="4D297313"/>
    <w:rsid w:val="4D2F7005"/>
    <w:rsid w:val="4D3D08EB"/>
    <w:rsid w:val="4D3D3213"/>
    <w:rsid w:val="4D4018AF"/>
    <w:rsid w:val="4D447317"/>
    <w:rsid w:val="4D4859A2"/>
    <w:rsid w:val="4D560FED"/>
    <w:rsid w:val="4D662315"/>
    <w:rsid w:val="4D6D538E"/>
    <w:rsid w:val="4D7D692C"/>
    <w:rsid w:val="4D90451E"/>
    <w:rsid w:val="4D9F53CD"/>
    <w:rsid w:val="4DA6723D"/>
    <w:rsid w:val="4DAD1565"/>
    <w:rsid w:val="4DAF4B4C"/>
    <w:rsid w:val="4DB05FC0"/>
    <w:rsid w:val="4DB87A58"/>
    <w:rsid w:val="4DBC2AE3"/>
    <w:rsid w:val="4DC11192"/>
    <w:rsid w:val="4DCB4D57"/>
    <w:rsid w:val="4DCE7125"/>
    <w:rsid w:val="4DD23394"/>
    <w:rsid w:val="4DD42293"/>
    <w:rsid w:val="4DD747B5"/>
    <w:rsid w:val="4DE95D1F"/>
    <w:rsid w:val="4DF6614D"/>
    <w:rsid w:val="4DFE08AA"/>
    <w:rsid w:val="4E086F29"/>
    <w:rsid w:val="4E104B16"/>
    <w:rsid w:val="4E141D71"/>
    <w:rsid w:val="4E173610"/>
    <w:rsid w:val="4E2001A6"/>
    <w:rsid w:val="4E2B2C17"/>
    <w:rsid w:val="4E3522AA"/>
    <w:rsid w:val="4E3A7E85"/>
    <w:rsid w:val="4E3B52B3"/>
    <w:rsid w:val="4E3D6BA4"/>
    <w:rsid w:val="4E4E00D3"/>
    <w:rsid w:val="4E4E7EE8"/>
    <w:rsid w:val="4E5C4A2F"/>
    <w:rsid w:val="4E5C54C6"/>
    <w:rsid w:val="4E726D80"/>
    <w:rsid w:val="4E7E543D"/>
    <w:rsid w:val="4E7F05A4"/>
    <w:rsid w:val="4E86609F"/>
    <w:rsid w:val="4E872CC9"/>
    <w:rsid w:val="4E8C7B5A"/>
    <w:rsid w:val="4E8D346E"/>
    <w:rsid w:val="4E9609D8"/>
    <w:rsid w:val="4EA2345A"/>
    <w:rsid w:val="4EA27608"/>
    <w:rsid w:val="4EB51578"/>
    <w:rsid w:val="4ECF5D3B"/>
    <w:rsid w:val="4EDF651A"/>
    <w:rsid w:val="4EE41DF2"/>
    <w:rsid w:val="4EE710B0"/>
    <w:rsid w:val="4EF010DE"/>
    <w:rsid w:val="4EF825E9"/>
    <w:rsid w:val="4F16411A"/>
    <w:rsid w:val="4F1A3461"/>
    <w:rsid w:val="4F1D74E4"/>
    <w:rsid w:val="4F2064F4"/>
    <w:rsid w:val="4F240757"/>
    <w:rsid w:val="4F345A4E"/>
    <w:rsid w:val="4F366490"/>
    <w:rsid w:val="4F4915A7"/>
    <w:rsid w:val="4F552644"/>
    <w:rsid w:val="4F5C4639"/>
    <w:rsid w:val="4F662134"/>
    <w:rsid w:val="4F6624EC"/>
    <w:rsid w:val="4F744C68"/>
    <w:rsid w:val="4F7559E0"/>
    <w:rsid w:val="4F7676E0"/>
    <w:rsid w:val="4F7959C1"/>
    <w:rsid w:val="4F856531"/>
    <w:rsid w:val="4F944D9F"/>
    <w:rsid w:val="4F965379"/>
    <w:rsid w:val="4FA24E31"/>
    <w:rsid w:val="4FA343B8"/>
    <w:rsid w:val="4FAB2261"/>
    <w:rsid w:val="4FD1452C"/>
    <w:rsid w:val="4FD474B9"/>
    <w:rsid w:val="4FFD53D5"/>
    <w:rsid w:val="4FFD541D"/>
    <w:rsid w:val="50003D8D"/>
    <w:rsid w:val="501A3D20"/>
    <w:rsid w:val="501F74D9"/>
    <w:rsid w:val="502913D8"/>
    <w:rsid w:val="5039245F"/>
    <w:rsid w:val="504641E2"/>
    <w:rsid w:val="50493BD0"/>
    <w:rsid w:val="505D3847"/>
    <w:rsid w:val="50627C46"/>
    <w:rsid w:val="506C2CEF"/>
    <w:rsid w:val="507711F0"/>
    <w:rsid w:val="50792AA0"/>
    <w:rsid w:val="50850D04"/>
    <w:rsid w:val="50873487"/>
    <w:rsid w:val="508B048C"/>
    <w:rsid w:val="508B4308"/>
    <w:rsid w:val="508C6810"/>
    <w:rsid w:val="508E511C"/>
    <w:rsid w:val="50903205"/>
    <w:rsid w:val="50A3130B"/>
    <w:rsid w:val="50A87F0B"/>
    <w:rsid w:val="50A969F5"/>
    <w:rsid w:val="50AC50EA"/>
    <w:rsid w:val="50B442F0"/>
    <w:rsid w:val="50C7674E"/>
    <w:rsid w:val="50C815FA"/>
    <w:rsid w:val="50D26EB7"/>
    <w:rsid w:val="50D77086"/>
    <w:rsid w:val="50DB2761"/>
    <w:rsid w:val="50EC00AB"/>
    <w:rsid w:val="50EC44A4"/>
    <w:rsid w:val="50EE13ED"/>
    <w:rsid w:val="50F75CB3"/>
    <w:rsid w:val="510356D0"/>
    <w:rsid w:val="510B7F8E"/>
    <w:rsid w:val="51117ADD"/>
    <w:rsid w:val="51311557"/>
    <w:rsid w:val="51333C27"/>
    <w:rsid w:val="513716B0"/>
    <w:rsid w:val="513F7169"/>
    <w:rsid w:val="51437C70"/>
    <w:rsid w:val="514C787C"/>
    <w:rsid w:val="515021B1"/>
    <w:rsid w:val="51534A93"/>
    <w:rsid w:val="515661FD"/>
    <w:rsid w:val="515C78B8"/>
    <w:rsid w:val="51656440"/>
    <w:rsid w:val="5177724C"/>
    <w:rsid w:val="517B7AAD"/>
    <w:rsid w:val="518A0A04"/>
    <w:rsid w:val="51957F8E"/>
    <w:rsid w:val="51981FF4"/>
    <w:rsid w:val="51B978E7"/>
    <w:rsid w:val="51BC3643"/>
    <w:rsid w:val="51BC66DC"/>
    <w:rsid w:val="51C965A9"/>
    <w:rsid w:val="51CE0DC0"/>
    <w:rsid w:val="51D55F58"/>
    <w:rsid w:val="51DA2CE8"/>
    <w:rsid w:val="51E55979"/>
    <w:rsid w:val="51E667EB"/>
    <w:rsid w:val="51E806A8"/>
    <w:rsid w:val="51E93AE6"/>
    <w:rsid w:val="51F8319C"/>
    <w:rsid w:val="52075749"/>
    <w:rsid w:val="52082D17"/>
    <w:rsid w:val="520D5BFF"/>
    <w:rsid w:val="521378E5"/>
    <w:rsid w:val="521736BB"/>
    <w:rsid w:val="521C7446"/>
    <w:rsid w:val="52275D18"/>
    <w:rsid w:val="522905F9"/>
    <w:rsid w:val="522A1FA1"/>
    <w:rsid w:val="522E7086"/>
    <w:rsid w:val="52432C25"/>
    <w:rsid w:val="525E3236"/>
    <w:rsid w:val="5268268C"/>
    <w:rsid w:val="52856E3A"/>
    <w:rsid w:val="52862A08"/>
    <w:rsid w:val="5291754B"/>
    <w:rsid w:val="5294719E"/>
    <w:rsid w:val="52981EE0"/>
    <w:rsid w:val="52B222BD"/>
    <w:rsid w:val="52B4767F"/>
    <w:rsid w:val="52B54F4B"/>
    <w:rsid w:val="52E02A4D"/>
    <w:rsid w:val="52E75F64"/>
    <w:rsid w:val="52EB1BFA"/>
    <w:rsid w:val="52F859D0"/>
    <w:rsid w:val="531022C0"/>
    <w:rsid w:val="531A02FA"/>
    <w:rsid w:val="531D082C"/>
    <w:rsid w:val="5321086C"/>
    <w:rsid w:val="532A5B93"/>
    <w:rsid w:val="53395B77"/>
    <w:rsid w:val="535A3967"/>
    <w:rsid w:val="5361658E"/>
    <w:rsid w:val="53892CFE"/>
    <w:rsid w:val="538F2031"/>
    <w:rsid w:val="53A37B66"/>
    <w:rsid w:val="53AA220C"/>
    <w:rsid w:val="53B35DA6"/>
    <w:rsid w:val="53B54306"/>
    <w:rsid w:val="53B8319F"/>
    <w:rsid w:val="53BB4C5C"/>
    <w:rsid w:val="53BC4C1E"/>
    <w:rsid w:val="53BC7F50"/>
    <w:rsid w:val="53EB3560"/>
    <w:rsid w:val="53F9629D"/>
    <w:rsid w:val="54117527"/>
    <w:rsid w:val="541B1E59"/>
    <w:rsid w:val="542871B8"/>
    <w:rsid w:val="542A27D7"/>
    <w:rsid w:val="54384C6B"/>
    <w:rsid w:val="54436C5C"/>
    <w:rsid w:val="54627E13"/>
    <w:rsid w:val="5469195C"/>
    <w:rsid w:val="54703965"/>
    <w:rsid w:val="54745D72"/>
    <w:rsid w:val="547E00EE"/>
    <w:rsid w:val="548A735D"/>
    <w:rsid w:val="54B86DE8"/>
    <w:rsid w:val="54C210C9"/>
    <w:rsid w:val="54D2131C"/>
    <w:rsid w:val="54DE13B9"/>
    <w:rsid w:val="54F06166"/>
    <w:rsid w:val="54F15904"/>
    <w:rsid w:val="551200EA"/>
    <w:rsid w:val="551F5A81"/>
    <w:rsid w:val="552D54C7"/>
    <w:rsid w:val="553E6AE1"/>
    <w:rsid w:val="554A1E9B"/>
    <w:rsid w:val="554E2864"/>
    <w:rsid w:val="5551393A"/>
    <w:rsid w:val="55666263"/>
    <w:rsid w:val="556C0F3C"/>
    <w:rsid w:val="556D0A6C"/>
    <w:rsid w:val="55731BB3"/>
    <w:rsid w:val="557405C0"/>
    <w:rsid w:val="55856F03"/>
    <w:rsid w:val="559168F0"/>
    <w:rsid w:val="5593232E"/>
    <w:rsid w:val="5599409F"/>
    <w:rsid w:val="559C502D"/>
    <w:rsid w:val="55A256E3"/>
    <w:rsid w:val="55A51501"/>
    <w:rsid w:val="55B729D6"/>
    <w:rsid w:val="55B900D0"/>
    <w:rsid w:val="55BC67C8"/>
    <w:rsid w:val="55BF6135"/>
    <w:rsid w:val="55CD034E"/>
    <w:rsid w:val="55D51354"/>
    <w:rsid w:val="55D52CFC"/>
    <w:rsid w:val="55E63BFC"/>
    <w:rsid w:val="55EA5F29"/>
    <w:rsid w:val="55F052D5"/>
    <w:rsid w:val="55F236F1"/>
    <w:rsid w:val="55F339C0"/>
    <w:rsid w:val="55FA3344"/>
    <w:rsid w:val="56172161"/>
    <w:rsid w:val="561E4F7C"/>
    <w:rsid w:val="561F208F"/>
    <w:rsid w:val="562E4888"/>
    <w:rsid w:val="563A4671"/>
    <w:rsid w:val="564C291C"/>
    <w:rsid w:val="565246CF"/>
    <w:rsid w:val="56545E83"/>
    <w:rsid w:val="56570B7A"/>
    <w:rsid w:val="56593438"/>
    <w:rsid w:val="565A3A81"/>
    <w:rsid w:val="565F012C"/>
    <w:rsid w:val="566847BA"/>
    <w:rsid w:val="566E4D92"/>
    <w:rsid w:val="567A783D"/>
    <w:rsid w:val="567B72C5"/>
    <w:rsid w:val="56972B0A"/>
    <w:rsid w:val="569A68FB"/>
    <w:rsid w:val="56AC62DC"/>
    <w:rsid w:val="56D84A6F"/>
    <w:rsid w:val="56E542AB"/>
    <w:rsid w:val="56E62D1C"/>
    <w:rsid w:val="56E93373"/>
    <w:rsid w:val="56EC0A4C"/>
    <w:rsid w:val="56EF30B9"/>
    <w:rsid w:val="5710652E"/>
    <w:rsid w:val="571B68B5"/>
    <w:rsid w:val="57204BBE"/>
    <w:rsid w:val="57297896"/>
    <w:rsid w:val="5740602C"/>
    <w:rsid w:val="57415259"/>
    <w:rsid w:val="57452F9B"/>
    <w:rsid w:val="574E0BDF"/>
    <w:rsid w:val="57583261"/>
    <w:rsid w:val="57607DD5"/>
    <w:rsid w:val="5778184E"/>
    <w:rsid w:val="577B024E"/>
    <w:rsid w:val="57812566"/>
    <w:rsid w:val="57864AF3"/>
    <w:rsid w:val="57945CD1"/>
    <w:rsid w:val="57982ED0"/>
    <w:rsid w:val="579C795A"/>
    <w:rsid w:val="579D208A"/>
    <w:rsid w:val="57A51C8C"/>
    <w:rsid w:val="57A87374"/>
    <w:rsid w:val="57D5218B"/>
    <w:rsid w:val="57D83E10"/>
    <w:rsid w:val="57F067D3"/>
    <w:rsid w:val="5801770C"/>
    <w:rsid w:val="58044B86"/>
    <w:rsid w:val="58087EDA"/>
    <w:rsid w:val="58170534"/>
    <w:rsid w:val="581E1342"/>
    <w:rsid w:val="58214ED8"/>
    <w:rsid w:val="582245EA"/>
    <w:rsid w:val="58354DBE"/>
    <w:rsid w:val="58361043"/>
    <w:rsid w:val="58413881"/>
    <w:rsid w:val="584F0923"/>
    <w:rsid w:val="584F5DDA"/>
    <w:rsid w:val="58602B79"/>
    <w:rsid w:val="586170AE"/>
    <w:rsid w:val="587A0142"/>
    <w:rsid w:val="587C29ED"/>
    <w:rsid w:val="587F428B"/>
    <w:rsid w:val="588E1A94"/>
    <w:rsid w:val="58950D9E"/>
    <w:rsid w:val="58970357"/>
    <w:rsid w:val="58A2228E"/>
    <w:rsid w:val="58A2605B"/>
    <w:rsid w:val="58A67A6A"/>
    <w:rsid w:val="58B02697"/>
    <w:rsid w:val="58C2432E"/>
    <w:rsid w:val="58C52932"/>
    <w:rsid w:val="58C639F3"/>
    <w:rsid w:val="58CF462D"/>
    <w:rsid w:val="58D77C23"/>
    <w:rsid w:val="58E32A6C"/>
    <w:rsid w:val="58EF052B"/>
    <w:rsid w:val="58F1465A"/>
    <w:rsid w:val="59105BA3"/>
    <w:rsid w:val="591E1CF6"/>
    <w:rsid w:val="5927784D"/>
    <w:rsid w:val="592F3F03"/>
    <w:rsid w:val="593127AD"/>
    <w:rsid w:val="59334BAB"/>
    <w:rsid w:val="59351AD5"/>
    <w:rsid w:val="59423346"/>
    <w:rsid w:val="59436663"/>
    <w:rsid w:val="5968776C"/>
    <w:rsid w:val="598351C1"/>
    <w:rsid w:val="598641FD"/>
    <w:rsid w:val="59884A1E"/>
    <w:rsid w:val="59914DBF"/>
    <w:rsid w:val="599761A9"/>
    <w:rsid w:val="599A2644"/>
    <w:rsid w:val="59A41551"/>
    <w:rsid w:val="59BC4477"/>
    <w:rsid w:val="59C70E4E"/>
    <w:rsid w:val="59C973F3"/>
    <w:rsid w:val="59E60028"/>
    <w:rsid w:val="59E72930"/>
    <w:rsid w:val="59EC0565"/>
    <w:rsid w:val="59EC1535"/>
    <w:rsid w:val="59FA23A9"/>
    <w:rsid w:val="59FC0EE1"/>
    <w:rsid w:val="59FE5684"/>
    <w:rsid w:val="5A021A26"/>
    <w:rsid w:val="5A0A4028"/>
    <w:rsid w:val="5A162030"/>
    <w:rsid w:val="5A187989"/>
    <w:rsid w:val="5A1E6C7E"/>
    <w:rsid w:val="5A3319A0"/>
    <w:rsid w:val="5A3A24D8"/>
    <w:rsid w:val="5A407A2C"/>
    <w:rsid w:val="5A5F057E"/>
    <w:rsid w:val="5A5F0C44"/>
    <w:rsid w:val="5A66605B"/>
    <w:rsid w:val="5A697F37"/>
    <w:rsid w:val="5A7A368B"/>
    <w:rsid w:val="5A8262B5"/>
    <w:rsid w:val="5A95255D"/>
    <w:rsid w:val="5A971D60"/>
    <w:rsid w:val="5AA12CC5"/>
    <w:rsid w:val="5AA91A93"/>
    <w:rsid w:val="5AAA2F8A"/>
    <w:rsid w:val="5AAA6050"/>
    <w:rsid w:val="5AB561AB"/>
    <w:rsid w:val="5ABE3986"/>
    <w:rsid w:val="5AC31B0C"/>
    <w:rsid w:val="5ACD1074"/>
    <w:rsid w:val="5AEE6811"/>
    <w:rsid w:val="5AF638BF"/>
    <w:rsid w:val="5AF820D3"/>
    <w:rsid w:val="5B0038DC"/>
    <w:rsid w:val="5B02209A"/>
    <w:rsid w:val="5B09225F"/>
    <w:rsid w:val="5B1B744D"/>
    <w:rsid w:val="5B1E7D8B"/>
    <w:rsid w:val="5B2A6FFC"/>
    <w:rsid w:val="5B321A89"/>
    <w:rsid w:val="5B340130"/>
    <w:rsid w:val="5B3459CF"/>
    <w:rsid w:val="5B4C2BEE"/>
    <w:rsid w:val="5B551171"/>
    <w:rsid w:val="5B5560F3"/>
    <w:rsid w:val="5B664BEC"/>
    <w:rsid w:val="5B6B7400"/>
    <w:rsid w:val="5B79037F"/>
    <w:rsid w:val="5B7F7848"/>
    <w:rsid w:val="5B8578EE"/>
    <w:rsid w:val="5BAE4AB1"/>
    <w:rsid w:val="5BB35BEA"/>
    <w:rsid w:val="5BB46942"/>
    <w:rsid w:val="5BCB1FAF"/>
    <w:rsid w:val="5BDA5870"/>
    <w:rsid w:val="5BDB4FFB"/>
    <w:rsid w:val="5BEB1931"/>
    <w:rsid w:val="5BED59B0"/>
    <w:rsid w:val="5BEF0986"/>
    <w:rsid w:val="5BF00F8A"/>
    <w:rsid w:val="5BFF07B7"/>
    <w:rsid w:val="5C084598"/>
    <w:rsid w:val="5C30522C"/>
    <w:rsid w:val="5C3655A9"/>
    <w:rsid w:val="5C3830CF"/>
    <w:rsid w:val="5C5123E2"/>
    <w:rsid w:val="5C583771"/>
    <w:rsid w:val="5C677510"/>
    <w:rsid w:val="5C716C33"/>
    <w:rsid w:val="5C7E6CA6"/>
    <w:rsid w:val="5C800FF3"/>
    <w:rsid w:val="5C8164CC"/>
    <w:rsid w:val="5C8E2CEF"/>
    <w:rsid w:val="5C941883"/>
    <w:rsid w:val="5C96070B"/>
    <w:rsid w:val="5C9A76DD"/>
    <w:rsid w:val="5CA17D74"/>
    <w:rsid w:val="5CA70254"/>
    <w:rsid w:val="5CA7146D"/>
    <w:rsid w:val="5CB01FB9"/>
    <w:rsid w:val="5CCF7ED7"/>
    <w:rsid w:val="5CD23779"/>
    <w:rsid w:val="5CDE5433"/>
    <w:rsid w:val="5CE62418"/>
    <w:rsid w:val="5CF50298"/>
    <w:rsid w:val="5D0D56A9"/>
    <w:rsid w:val="5D187C82"/>
    <w:rsid w:val="5D1D4C73"/>
    <w:rsid w:val="5D2843DB"/>
    <w:rsid w:val="5D3E35C3"/>
    <w:rsid w:val="5D475D22"/>
    <w:rsid w:val="5D556B2F"/>
    <w:rsid w:val="5D5A6DAF"/>
    <w:rsid w:val="5D5E4C1A"/>
    <w:rsid w:val="5D775131"/>
    <w:rsid w:val="5D7C37AA"/>
    <w:rsid w:val="5D8114D5"/>
    <w:rsid w:val="5D875696"/>
    <w:rsid w:val="5D9746D8"/>
    <w:rsid w:val="5D976784"/>
    <w:rsid w:val="5DA100CB"/>
    <w:rsid w:val="5DA3170F"/>
    <w:rsid w:val="5DA73E7C"/>
    <w:rsid w:val="5DAA6F62"/>
    <w:rsid w:val="5DAB1440"/>
    <w:rsid w:val="5DAC3C4D"/>
    <w:rsid w:val="5DAC5DEF"/>
    <w:rsid w:val="5DC10EA2"/>
    <w:rsid w:val="5DC2528E"/>
    <w:rsid w:val="5DC62FB1"/>
    <w:rsid w:val="5DD37597"/>
    <w:rsid w:val="5DD52E4C"/>
    <w:rsid w:val="5DD8039F"/>
    <w:rsid w:val="5DDB38F5"/>
    <w:rsid w:val="5DDC502D"/>
    <w:rsid w:val="5E05783D"/>
    <w:rsid w:val="5E0C65C1"/>
    <w:rsid w:val="5E221F81"/>
    <w:rsid w:val="5E2B3851"/>
    <w:rsid w:val="5E354F6E"/>
    <w:rsid w:val="5E3C677A"/>
    <w:rsid w:val="5E502973"/>
    <w:rsid w:val="5E5A4405"/>
    <w:rsid w:val="5E613423"/>
    <w:rsid w:val="5E6261E1"/>
    <w:rsid w:val="5E6263DC"/>
    <w:rsid w:val="5E711FF4"/>
    <w:rsid w:val="5E79177D"/>
    <w:rsid w:val="5E826883"/>
    <w:rsid w:val="5E871D8E"/>
    <w:rsid w:val="5E9E007C"/>
    <w:rsid w:val="5E9F62C5"/>
    <w:rsid w:val="5EAB2689"/>
    <w:rsid w:val="5EAC34E9"/>
    <w:rsid w:val="5EC532A0"/>
    <w:rsid w:val="5ED01CB7"/>
    <w:rsid w:val="5ED26140"/>
    <w:rsid w:val="5EDB59C9"/>
    <w:rsid w:val="5EDF4FA6"/>
    <w:rsid w:val="5EDF5346"/>
    <w:rsid w:val="5EE35EFA"/>
    <w:rsid w:val="5EE91E33"/>
    <w:rsid w:val="5EEA7A5C"/>
    <w:rsid w:val="5EEB2B7A"/>
    <w:rsid w:val="5EEB7EB1"/>
    <w:rsid w:val="5EF318B9"/>
    <w:rsid w:val="5EF40B11"/>
    <w:rsid w:val="5EF4203F"/>
    <w:rsid w:val="5EF521F4"/>
    <w:rsid w:val="5EFA266A"/>
    <w:rsid w:val="5EFA3DC9"/>
    <w:rsid w:val="5EFB3AC7"/>
    <w:rsid w:val="5F041FBE"/>
    <w:rsid w:val="5F08028A"/>
    <w:rsid w:val="5F0C6A83"/>
    <w:rsid w:val="5F1878D9"/>
    <w:rsid w:val="5F1C5CB3"/>
    <w:rsid w:val="5F2630EC"/>
    <w:rsid w:val="5F2B6763"/>
    <w:rsid w:val="5F2C4A61"/>
    <w:rsid w:val="5F4C0C3F"/>
    <w:rsid w:val="5F4D1C9E"/>
    <w:rsid w:val="5F59713B"/>
    <w:rsid w:val="5F5D23ED"/>
    <w:rsid w:val="5F7C65B9"/>
    <w:rsid w:val="5F8E2697"/>
    <w:rsid w:val="5F96384C"/>
    <w:rsid w:val="5F994F74"/>
    <w:rsid w:val="5FA17719"/>
    <w:rsid w:val="5FA716E2"/>
    <w:rsid w:val="5FBD7AAD"/>
    <w:rsid w:val="5FC25639"/>
    <w:rsid w:val="5FC35304"/>
    <w:rsid w:val="5FD93A09"/>
    <w:rsid w:val="5FDC32AD"/>
    <w:rsid w:val="5FE36E0B"/>
    <w:rsid w:val="5FE5338B"/>
    <w:rsid w:val="5FEC0AB2"/>
    <w:rsid w:val="5FF928A8"/>
    <w:rsid w:val="60170B52"/>
    <w:rsid w:val="601A4AE4"/>
    <w:rsid w:val="60292042"/>
    <w:rsid w:val="603040BD"/>
    <w:rsid w:val="604B1472"/>
    <w:rsid w:val="6050419A"/>
    <w:rsid w:val="605E50CE"/>
    <w:rsid w:val="6065020A"/>
    <w:rsid w:val="60690D23"/>
    <w:rsid w:val="606A72AE"/>
    <w:rsid w:val="60711B09"/>
    <w:rsid w:val="60781E42"/>
    <w:rsid w:val="60853309"/>
    <w:rsid w:val="609211C1"/>
    <w:rsid w:val="60981086"/>
    <w:rsid w:val="609D3C85"/>
    <w:rsid w:val="60A65633"/>
    <w:rsid w:val="60AF592A"/>
    <w:rsid w:val="60C336F5"/>
    <w:rsid w:val="60CA6A9B"/>
    <w:rsid w:val="60E70C20"/>
    <w:rsid w:val="60FF065F"/>
    <w:rsid w:val="610576FE"/>
    <w:rsid w:val="610B39F3"/>
    <w:rsid w:val="611A0FF5"/>
    <w:rsid w:val="61263863"/>
    <w:rsid w:val="612C24E0"/>
    <w:rsid w:val="61365CF8"/>
    <w:rsid w:val="61440D52"/>
    <w:rsid w:val="614D57C7"/>
    <w:rsid w:val="615C3741"/>
    <w:rsid w:val="61681C0C"/>
    <w:rsid w:val="61717698"/>
    <w:rsid w:val="617912DB"/>
    <w:rsid w:val="61832F61"/>
    <w:rsid w:val="618920CD"/>
    <w:rsid w:val="618B4A54"/>
    <w:rsid w:val="61900918"/>
    <w:rsid w:val="6192502F"/>
    <w:rsid w:val="619F00EB"/>
    <w:rsid w:val="61B04F22"/>
    <w:rsid w:val="61D22F3F"/>
    <w:rsid w:val="61D73B37"/>
    <w:rsid w:val="61EB0C85"/>
    <w:rsid w:val="61F53834"/>
    <w:rsid w:val="6207569B"/>
    <w:rsid w:val="620B3141"/>
    <w:rsid w:val="62152D9F"/>
    <w:rsid w:val="621947B0"/>
    <w:rsid w:val="621A0449"/>
    <w:rsid w:val="622610CC"/>
    <w:rsid w:val="623477B4"/>
    <w:rsid w:val="623A07F0"/>
    <w:rsid w:val="62416AC5"/>
    <w:rsid w:val="624C09FE"/>
    <w:rsid w:val="624D6DE6"/>
    <w:rsid w:val="62772665"/>
    <w:rsid w:val="627935C0"/>
    <w:rsid w:val="6287090C"/>
    <w:rsid w:val="6299063F"/>
    <w:rsid w:val="62AE0D9B"/>
    <w:rsid w:val="62D23905"/>
    <w:rsid w:val="62D60F4C"/>
    <w:rsid w:val="62E2272A"/>
    <w:rsid w:val="62F94A2C"/>
    <w:rsid w:val="62FB6C04"/>
    <w:rsid w:val="63070557"/>
    <w:rsid w:val="630B50FA"/>
    <w:rsid w:val="6318505B"/>
    <w:rsid w:val="63185F22"/>
    <w:rsid w:val="631C4C9B"/>
    <w:rsid w:val="631D42E8"/>
    <w:rsid w:val="633137E9"/>
    <w:rsid w:val="63313A31"/>
    <w:rsid w:val="633537BB"/>
    <w:rsid w:val="63364388"/>
    <w:rsid w:val="633B34A5"/>
    <w:rsid w:val="635460BE"/>
    <w:rsid w:val="63595A08"/>
    <w:rsid w:val="636061F9"/>
    <w:rsid w:val="63635146"/>
    <w:rsid w:val="63754B89"/>
    <w:rsid w:val="63754C08"/>
    <w:rsid w:val="637644DD"/>
    <w:rsid w:val="637C13BD"/>
    <w:rsid w:val="6380697A"/>
    <w:rsid w:val="6381621A"/>
    <w:rsid w:val="63827147"/>
    <w:rsid w:val="63832E08"/>
    <w:rsid w:val="638807F9"/>
    <w:rsid w:val="63927950"/>
    <w:rsid w:val="63950699"/>
    <w:rsid w:val="63B33B15"/>
    <w:rsid w:val="63BC0B42"/>
    <w:rsid w:val="63CB4828"/>
    <w:rsid w:val="63D273CB"/>
    <w:rsid w:val="63D340A7"/>
    <w:rsid w:val="63D656C6"/>
    <w:rsid w:val="63E01A06"/>
    <w:rsid w:val="63E113F0"/>
    <w:rsid w:val="63E253B5"/>
    <w:rsid w:val="63ED1B62"/>
    <w:rsid w:val="63ED2CFC"/>
    <w:rsid w:val="64057979"/>
    <w:rsid w:val="641827CC"/>
    <w:rsid w:val="641B5A10"/>
    <w:rsid w:val="642C6201"/>
    <w:rsid w:val="643236D3"/>
    <w:rsid w:val="64357E05"/>
    <w:rsid w:val="64373B41"/>
    <w:rsid w:val="643A5692"/>
    <w:rsid w:val="643A6D87"/>
    <w:rsid w:val="644F1313"/>
    <w:rsid w:val="645E569D"/>
    <w:rsid w:val="64620B98"/>
    <w:rsid w:val="646B4C83"/>
    <w:rsid w:val="647D6A6C"/>
    <w:rsid w:val="647E6A10"/>
    <w:rsid w:val="64882FE3"/>
    <w:rsid w:val="64911C85"/>
    <w:rsid w:val="649217AB"/>
    <w:rsid w:val="64926812"/>
    <w:rsid w:val="649B028C"/>
    <w:rsid w:val="64A611C6"/>
    <w:rsid w:val="64B27796"/>
    <w:rsid w:val="64B61A3E"/>
    <w:rsid w:val="64BD7B41"/>
    <w:rsid w:val="64C35745"/>
    <w:rsid w:val="64D05487"/>
    <w:rsid w:val="64D1747E"/>
    <w:rsid w:val="64DF6D0B"/>
    <w:rsid w:val="64EA2A9C"/>
    <w:rsid w:val="64EE3DA6"/>
    <w:rsid w:val="651641C9"/>
    <w:rsid w:val="651D10B4"/>
    <w:rsid w:val="65266989"/>
    <w:rsid w:val="652B6D4B"/>
    <w:rsid w:val="65362892"/>
    <w:rsid w:val="654C3747"/>
    <w:rsid w:val="654F4FE5"/>
    <w:rsid w:val="65605444"/>
    <w:rsid w:val="657D50B8"/>
    <w:rsid w:val="65851FAF"/>
    <w:rsid w:val="65970098"/>
    <w:rsid w:val="65996E6C"/>
    <w:rsid w:val="65A50D4F"/>
    <w:rsid w:val="65A70706"/>
    <w:rsid w:val="65BD5EE7"/>
    <w:rsid w:val="65FA7647"/>
    <w:rsid w:val="660D737A"/>
    <w:rsid w:val="660F59AC"/>
    <w:rsid w:val="661406C7"/>
    <w:rsid w:val="661B1ED9"/>
    <w:rsid w:val="661F7C5C"/>
    <w:rsid w:val="662E3273"/>
    <w:rsid w:val="66375C97"/>
    <w:rsid w:val="663C1545"/>
    <w:rsid w:val="663C2C26"/>
    <w:rsid w:val="663E5E7A"/>
    <w:rsid w:val="664B2D04"/>
    <w:rsid w:val="66544FA9"/>
    <w:rsid w:val="665D34E9"/>
    <w:rsid w:val="665F410E"/>
    <w:rsid w:val="6661286B"/>
    <w:rsid w:val="66693213"/>
    <w:rsid w:val="6679212A"/>
    <w:rsid w:val="66804E97"/>
    <w:rsid w:val="66872E87"/>
    <w:rsid w:val="669223AA"/>
    <w:rsid w:val="66BB0B84"/>
    <w:rsid w:val="66BD7C37"/>
    <w:rsid w:val="66D80EE1"/>
    <w:rsid w:val="66E72591"/>
    <w:rsid w:val="66EE44D8"/>
    <w:rsid w:val="66F51D80"/>
    <w:rsid w:val="671617F0"/>
    <w:rsid w:val="67275AEE"/>
    <w:rsid w:val="672B4767"/>
    <w:rsid w:val="672E4FA7"/>
    <w:rsid w:val="6741327A"/>
    <w:rsid w:val="6741365E"/>
    <w:rsid w:val="67463225"/>
    <w:rsid w:val="674A63AC"/>
    <w:rsid w:val="674D05B9"/>
    <w:rsid w:val="675A2B11"/>
    <w:rsid w:val="675B44A0"/>
    <w:rsid w:val="678A2BE3"/>
    <w:rsid w:val="678C3A88"/>
    <w:rsid w:val="679C7BA6"/>
    <w:rsid w:val="67A25155"/>
    <w:rsid w:val="67BC1058"/>
    <w:rsid w:val="67C324FF"/>
    <w:rsid w:val="67C6406C"/>
    <w:rsid w:val="67CB3CFF"/>
    <w:rsid w:val="67D675DB"/>
    <w:rsid w:val="67D834FD"/>
    <w:rsid w:val="67D851D6"/>
    <w:rsid w:val="67E25378"/>
    <w:rsid w:val="67E61B2B"/>
    <w:rsid w:val="67F4492A"/>
    <w:rsid w:val="67FA7283"/>
    <w:rsid w:val="680425E7"/>
    <w:rsid w:val="68093222"/>
    <w:rsid w:val="680A6658"/>
    <w:rsid w:val="680F7A76"/>
    <w:rsid w:val="68224C33"/>
    <w:rsid w:val="683850CC"/>
    <w:rsid w:val="68437083"/>
    <w:rsid w:val="685711B7"/>
    <w:rsid w:val="685F1546"/>
    <w:rsid w:val="68634435"/>
    <w:rsid w:val="687F529D"/>
    <w:rsid w:val="68910E4A"/>
    <w:rsid w:val="6895656C"/>
    <w:rsid w:val="68A45648"/>
    <w:rsid w:val="68B166E3"/>
    <w:rsid w:val="68B46CFC"/>
    <w:rsid w:val="68BC4254"/>
    <w:rsid w:val="68BD290A"/>
    <w:rsid w:val="68CF4464"/>
    <w:rsid w:val="68D717A2"/>
    <w:rsid w:val="68DD515C"/>
    <w:rsid w:val="68FE06C1"/>
    <w:rsid w:val="68FE67C6"/>
    <w:rsid w:val="690D143F"/>
    <w:rsid w:val="690E6DC9"/>
    <w:rsid w:val="690F5032"/>
    <w:rsid w:val="69110F2F"/>
    <w:rsid w:val="691A77D2"/>
    <w:rsid w:val="6922313D"/>
    <w:rsid w:val="69452B60"/>
    <w:rsid w:val="694818CD"/>
    <w:rsid w:val="69487736"/>
    <w:rsid w:val="695008B1"/>
    <w:rsid w:val="695269F4"/>
    <w:rsid w:val="69561448"/>
    <w:rsid w:val="69574E45"/>
    <w:rsid w:val="695B1451"/>
    <w:rsid w:val="695D1AE7"/>
    <w:rsid w:val="695E7EED"/>
    <w:rsid w:val="69653901"/>
    <w:rsid w:val="696B4F62"/>
    <w:rsid w:val="69740266"/>
    <w:rsid w:val="69765236"/>
    <w:rsid w:val="6984493F"/>
    <w:rsid w:val="698B7DB0"/>
    <w:rsid w:val="698E67BE"/>
    <w:rsid w:val="69BD4C13"/>
    <w:rsid w:val="69C57E8B"/>
    <w:rsid w:val="69CB7142"/>
    <w:rsid w:val="69D3731C"/>
    <w:rsid w:val="69E477AD"/>
    <w:rsid w:val="6A004199"/>
    <w:rsid w:val="6A110414"/>
    <w:rsid w:val="6A130CD7"/>
    <w:rsid w:val="6A160984"/>
    <w:rsid w:val="6A197137"/>
    <w:rsid w:val="6A1E004B"/>
    <w:rsid w:val="6A324C5B"/>
    <w:rsid w:val="6A3749C6"/>
    <w:rsid w:val="6A3F387A"/>
    <w:rsid w:val="6A472D9E"/>
    <w:rsid w:val="6A4769A4"/>
    <w:rsid w:val="6A4964A7"/>
    <w:rsid w:val="6A5214B3"/>
    <w:rsid w:val="6A582B8E"/>
    <w:rsid w:val="6A5E3314"/>
    <w:rsid w:val="6A5F11F6"/>
    <w:rsid w:val="6A6A28C5"/>
    <w:rsid w:val="6A724D32"/>
    <w:rsid w:val="6A7545C5"/>
    <w:rsid w:val="6A782AE7"/>
    <w:rsid w:val="6A9F15A8"/>
    <w:rsid w:val="6AC54E0A"/>
    <w:rsid w:val="6AC83870"/>
    <w:rsid w:val="6ACA3A8C"/>
    <w:rsid w:val="6AD80B2D"/>
    <w:rsid w:val="6AD8267D"/>
    <w:rsid w:val="6ADE60EE"/>
    <w:rsid w:val="6AF01A42"/>
    <w:rsid w:val="6AF51607"/>
    <w:rsid w:val="6B0A20DA"/>
    <w:rsid w:val="6B12377A"/>
    <w:rsid w:val="6B1B4229"/>
    <w:rsid w:val="6B1E0DB3"/>
    <w:rsid w:val="6B2D4CAB"/>
    <w:rsid w:val="6B452C13"/>
    <w:rsid w:val="6B4872B5"/>
    <w:rsid w:val="6B49709E"/>
    <w:rsid w:val="6B5F01A5"/>
    <w:rsid w:val="6B6959F0"/>
    <w:rsid w:val="6B7B4A72"/>
    <w:rsid w:val="6B954DC4"/>
    <w:rsid w:val="6BA61545"/>
    <w:rsid w:val="6BC94B5E"/>
    <w:rsid w:val="6BC95AF1"/>
    <w:rsid w:val="6BD1293B"/>
    <w:rsid w:val="6BFC5449"/>
    <w:rsid w:val="6C0542A0"/>
    <w:rsid w:val="6C1256EA"/>
    <w:rsid w:val="6C375772"/>
    <w:rsid w:val="6C3D041C"/>
    <w:rsid w:val="6C44786E"/>
    <w:rsid w:val="6C4B7A2A"/>
    <w:rsid w:val="6C583DF4"/>
    <w:rsid w:val="6C5C7AA0"/>
    <w:rsid w:val="6C6A77D9"/>
    <w:rsid w:val="6C6C76C7"/>
    <w:rsid w:val="6C76568B"/>
    <w:rsid w:val="6C787517"/>
    <w:rsid w:val="6C7F0BB5"/>
    <w:rsid w:val="6CA81522"/>
    <w:rsid w:val="6CAD61CE"/>
    <w:rsid w:val="6CC06FD2"/>
    <w:rsid w:val="6CC854BA"/>
    <w:rsid w:val="6CCD1611"/>
    <w:rsid w:val="6CCF49DA"/>
    <w:rsid w:val="6CD16CE2"/>
    <w:rsid w:val="6CD6134F"/>
    <w:rsid w:val="6CDF1605"/>
    <w:rsid w:val="6CE2432E"/>
    <w:rsid w:val="6CE87321"/>
    <w:rsid w:val="6CEC3236"/>
    <w:rsid w:val="6CF3094C"/>
    <w:rsid w:val="6CF71399"/>
    <w:rsid w:val="6CF713EA"/>
    <w:rsid w:val="6D133502"/>
    <w:rsid w:val="6D1561A6"/>
    <w:rsid w:val="6D2533C8"/>
    <w:rsid w:val="6D2A17B6"/>
    <w:rsid w:val="6D39307B"/>
    <w:rsid w:val="6D3E42A6"/>
    <w:rsid w:val="6D40004A"/>
    <w:rsid w:val="6D451368"/>
    <w:rsid w:val="6D576D15"/>
    <w:rsid w:val="6D5C2290"/>
    <w:rsid w:val="6D617984"/>
    <w:rsid w:val="6D834A27"/>
    <w:rsid w:val="6D855F28"/>
    <w:rsid w:val="6D8C2A96"/>
    <w:rsid w:val="6D9916C7"/>
    <w:rsid w:val="6DA46816"/>
    <w:rsid w:val="6DAC3E52"/>
    <w:rsid w:val="6DAF102F"/>
    <w:rsid w:val="6DB051D0"/>
    <w:rsid w:val="6DD440B1"/>
    <w:rsid w:val="6DF84FEA"/>
    <w:rsid w:val="6DFE422D"/>
    <w:rsid w:val="6E005A16"/>
    <w:rsid w:val="6E0973A4"/>
    <w:rsid w:val="6E306258"/>
    <w:rsid w:val="6E40416C"/>
    <w:rsid w:val="6E451703"/>
    <w:rsid w:val="6E45599E"/>
    <w:rsid w:val="6E515864"/>
    <w:rsid w:val="6E6C6C08"/>
    <w:rsid w:val="6E806BB0"/>
    <w:rsid w:val="6E83702B"/>
    <w:rsid w:val="6E91142C"/>
    <w:rsid w:val="6E911D0A"/>
    <w:rsid w:val="6E986DBA"/>
    <w:rsid w:val="6EA31CCC"/>
    <w:rsid w:val="6EA80169"/>
    <w:rsid w:val="6EB77AB8"/>
    <w:rsid w:val="6EBF5821"/>
    <w:rsid w:val="6EC26EF0"/>
    <w:rsid w:val="6ECD3B4B"/>
    <w:rsid w:val="6ECD47C9"/>
    <w:rsid w:val="6ECE1D5E"/>
    <w:rsid w:val="6ED07E25"/>
    <w:rsid w:val="6ED13A06"/>
    <w:rsid w:val="6EEC5797"/>
    <w:rsid w:val="6EEC5DD4"/>
    <w:rsid w:val="6EF61CFB"/>
    <w:rsid w:val="6EF94940"/>
    <w:rsid w:val="6EFB58A0"/>
    <w:rsid w:val="6EFF1868"/>
    <w:rsid w:val="6EFF7374"/>
    <w:rsid w:val="6F0357BE"/>
    <w:rsid w:val="6F1057E5"/>
    <w:rsid w:val="6F242D61"/>
    <w:rsid w:val="6F290B89"/>
    <w:rsid w:val="6F397D46"/>
    <w:rsid w:val="6F467CDE"/>
    <w:rsid w:val="6F475EE4"/>
    <w:rsid w:val="6F517846"/>
    <w:rsid w:val="6F675AED"/>
    <w:rsid w:val="6F686F33"/>
    <w:rsid w:val="6F6E1428"/>
    <w:rsid w:val="6F79657D"/>
    <w:rsid w:val="6F94184B"/>
    <w:rsid w:val="6FAC3BAD"/>
    <w:rsid w:val="6FAD1286"/>
    <w:rsid w:val="6FAD572A"/>
    <w:rsid w:val="6FB34B26"/>
    <w:rsid w:val="6FB5255B"/>
    <w:rsid w:val="6FCB18A4"/>
    <w:rsid w:val="6FCF66B0"/>
    <w:rsid w:val="6FD020E2"/>
    <w:rsid w:val="6FD64943"/>
    <w:rsid w:val="6FDF1B13"/>
    <w:rsid w:val="6FE253D4"/>
    <w:rsid w:val="6FF52BCC"/>
    <w:rsid w:val="6FF85622"/>
    <w:rsid w:val="70141565"/>
    <w:rsid w:val="703E6D3D"/>
    <w:rsid w:val="703F72B0"/>
    <w:rsid w:val="705515DB"/>
    <w:rsid w:val="70626515"/>
    <w:rsid w:val="70695E0F"/>
    <w:rsid w:val="706D7D9B"/>
    <w:rsid w:val="7080204F"/>
    <w:rsid w:val="708704A1"/>
    <w:rsid w:val="708E3358"/>
    <w:rsid w:val="70991E1F"/>
    <w:rsid w:val="70A00DEB"/>
    <w:rsid w:val="70A03DFE"/>
    <w:rsid w:val="70A25676"/>
    <w:rsid w:val="70B418CD"/>
    <w:rsid w:val="70C655B0"/>
    <w:rsid w:val="70E94027"/>
    <w:rsid w:val="70ED74B8"/>
    <w:rsid w:val="70F377E6"/>
    <w:rsid w:val="70FC3B7B"/>
    <w:rsid w:val="70FF5B11"/>
    <w:rsid w:val="71057929"/>
    <w:rsid w:val="710B1569"/>
    <w:rsid w:val="711620B4"/>
    <w:rsid w:val="712832BA"/>
    <w:rsid w:val="712C2885"/>
    <w:rsid w:val="713218B7"/>
    <w:rsid w:val="71347A69"/>
    <w:rsid w:val="713A0B4B"/>
    <w:rsid w:val="713E5A5A"/>
    <w:rsid w:val="7143226A"/>
    <w:rsid w:val="714616F7"/>
    <w:rsid w:val="714E35F1"/>
    <w:rsid w:val="71662034"/>
    <w:rsid w:val="7167465B"/>
    <w:rsid w:val="716C3C1C"/>
    <w:rsid w:val="71705D3E"/>
    <w:rsid w:val="717A2326"/>
    <w:rsid w:val="717E6551"/>
    <w:rsid w:val="71867F7C"/>
    <w:rsid w:val="71932CC6"/>
    <w:rsid w:val="719E20BA"/>
    <w:rsid w:val="71AC54BB"/>
    <w:rsid w:val="71AE1361"/>
    <w:rsid w:val="71B763EC"/>
    <w:rsid w:val="71CD6C87"/>
    <w:rsid w:val="71CF1988"/>
    <w:rsid w:val="71D5395B"/>
    <w:rsid w:val="71D62D16"/>
    <w:rsid w:val="71DC5D17"/>
    <w:rsid w:val="71DD22F7"/>
    <w:rsid w:val="71E27EBA"/>
    <w:rsid w:val="71F67385"/>
    <w:rsid w:val="72034F93"/>
    <w:rsid w:val="72053359"/>
    <w:rsid w:val="7205348F"/>
    <w:rsid w:val="721B2E1F"/>
    <w:rsid w:val="722A3062"/>
    <w:rsid w:val="72312642"/>
    <w:rsid w:val="72330169"/>
    <w:rsid w:val="723B1423"/>
    <w:rsid w:val="723F3486"/>
    <w:rsid w:val="723F3FFF"/>
    <w:rsid w:val="724539F8"/>
    <w:rsid w:val="725745CC"/>
    <w:rsid w:val="72616DCA"/>
    <w:rsid w:val="72635D56"/>
    <w:rsid w:val="726E0878"/>
    <w:rsid w:val="72717F7B"/>
    <w:rsid w:val="72762657"/>
    <w:rsid w:val="727C13AA"/>
    <w:rsid w:val="727E1D88"/>
    <w:rsid w:val="72815C7D"/>
    <w:rsid w:val="728662E6"/>
    <w:rsid w:val="729401A3"/>
    <w:rsid w:val="72943C5B"/>
    <w:rsid w:val="72995D33"/>
    <w:rsid w:val="729967FF"/>
    <w:rsid w:val="729A15E2"/>
    <w:rsid w:val="729A17A0"/>
    <w:rsid w:val="72A539A6"/>
    <w:rsid w:val="72B473E6"/>
    <w:rsid w:val="72C708B1"/>
    <w:rsid w:val="72CD3194"/>
    <w:rsid w:val="72DB5AEE"/>
    <w:rsid w:val="72F15BF5"/>
    <w:rsid w:val="72F378F8"/>
    <w:rsid w:val="72F55007"/>
    <w:rsid w:val="73092440"/>
    <w:rsid w:val="730E1E05"/>
    <w:rsid w:val="732C162A"/>
    <w:rsid w:val="73356BFF"/>
    <w:rsid w:val="73376B5C"/>
    <w:rsid w:val="733A3CF1"/>
    <w:rsid w:val="733C274A"/>
    <w:rsid w:val="7342089D"/>
    <w:rsid w:val="73424C16"/>
    <w:rsid w:val="73451759"/>
    <w:rsid w:val="734D525A"/>
    <w:rsid w:val="7351173C"/>
    <w:rsid w:val="736913B3"/>
    <w:rsid w:val="73756D17"/>
    <w:rsid w:val="737733B4"/>
    <w:rsid w:val="737F152F"/>
    <w:rsid w:val="738F632A"/>
    <w:rsid w:val="739C3AEB"/>
    <w:rsid w:val="73A33F32"/>
    <w:rsid w:val="73AE155A"/>
    <w:rsid w:val="73B82912"/>
    <w:rsid w:val="73B928EF"/>
    <w:rsid w:val="73D002E7"/>
    <w:rsid w:val="73D37DCE"/>
    <w:rsid w:val="73E55492"/>
    <w:rsid w:val="7400428C"/>
    <w:rsid w:val="740C1D96"/>
    <w:rsid w:val="740F42BD"/>
    <w:rsid w:val="741463B5"/>
    <w:rsid w:val="74293EAD"/>
    <w:rsid w:val="742C6023"/>
    <w:rsid w:val="743C3B6B"/>
    <w:rsid w:val="744565A8"/>
    <w:rsid w:val="74542618"/>
    <w:rsid w:val="7465282E"/>
    <w:rsid w:val="74744A68"/>
    <w:rsid w:val="747F79FD"/>
    <w:rsid w:val="74895A91"/>
    <w:rsid w:val="749000B1"/>
    <w:rsid w:val="74930396"/>
    <w:rsid w:val="749858CF"/>
    <w:rsid w:val="74992E15"/>
    <w:rsid w:val="749D22F6"/>
    <w:rsid w:val="749F766C"/>
    <w:rsid w:val="74A71002"/>
    <w:rsid w:val="74AB0EDB"/>
    <w:rsid w:val="74BD5F6B"/>
    <w:rsid w:val="74CA7E82"/>
    <w:rsid w:val="74D83441"/>
    <w:rsid w:val="74E06A0F"/>
    <w:rsid w:val="74F065F1"/>
    <w:rsid w:val="74F31379"/>
    <w:rsid w:val="74F60331"/>
    <w:rsid w:val="74FB6A2B"/>
    <w:rsid w:val="750E7F24"/>
    <w:rsid w:val="75162DD7"/>
    <w:rsid w:val="75181898"/>
    <w:rsid w:val="75230844"/>
    <w:rsid w:val="752C00E7"/>
    <w:rsid w:val="75300A12"/>
    <w:rsid w:val="75300C52"/>
    <w:rsid w:val="7532788C"/>
    <w:rsid w:val="7534576B"/>
    <w:rsid w:val="75351ABD"/>
    <w:rsid w:val="753C40C7"/>
    <w:rsid w:val="754909C2"/>
    <w:rsid w:val="75504A7F"/>
    <w:rsid w:val="755469D0"/>
    <w:rsid w:val="757439A7"/>
    <w:rsid w:val="75767E53"/>
    <w:rsid w:val="757A7DE9"/>
    <w:rsid w:val="757B231F"/>
    <w:rsid w:val="757D0F3D"/>
    <w:rsid w:val="75846F2D"/>
    <w:rsid w:val="75933079"/>
    <w:rsid w:val="759E31F4"/>
    <w:rsid w:val="75C9287C"/>
    <w:rsid w:val="75D04B29"/>
    <w:rsid w:val="75DF2B84"/>
    <w:rsid w:val="75E8126A"/>
    <w:rsid w:val="75E90BFC"/>
    <w:rsid w:val="75F050BB"/>
    <w:rsid w:val="75F872AD"/>
    <w:rsid w:val="760079B1"/>
    <w:rsid w:val="760375C6"/>
    <w:rsid w:val="760C4D07"/>
    <w:rsid w:val="760D6F22"/>
    <w:rsid w:val="76243BE3"/>
    <w:rsid w:val="763023EC"/>
    <w:rsid w:val="76350E48"/>
    <w:rsid w:val="76351D86"/>
    <w:rsid w:val="76454B96"/>
    <w:rsid w:val="76455755"/>
    <w:rsid w:val="765F5B50"/>
    <w:rsid w:val="76684159"/>
    <w:rsid w:val="766C1419"/>
    <w:rsid w:val="766C1E9B"/>
    <w:rsid w:val="76700B0E"/>
    <w:rsid w:val="767446B6"/>
    <w:rsid w:val="767929DF"/>
    <w:rsid w:val="76840AEF"/>
    <w:rsid w:val="768833D6"/>
    <w:rsid w:val="769E72B4"/>
    <w:rsid w:val="76B145F3"/>
    <w:rsid w:val="76BD4F15"/>
    <w:rsid w:val="76C44996"/>
    <w:rsid w:val="76CB0CA4"/>
    <w:rsid w:val="76D55675"/>
    <w:rsid w:val="76DB7E00"/>
    <w:rsid w:val="76EC0566"/>
    <w:rsid w:val="76EF3720"/>
    <w:rsid w:val="76F60A51"/>
    <w:rsid w:val="770976EA"/>
    <w:rsid w:val="77123B5D"/>
    <w:rsid w:val="771777DA"/>
    <w:rsid w:val="771865CD"/>
    <w:rsid w:val="77212C85"/>
    <w:rsid w:val="772A248B"/>
    <w:rsid w:val="772A5262"/>
    <w:rsid w:val="773B468C"/>
    <w:rsid w:val="77594ACE"/>
    <w:rsid w:val="775A4A13"/>
    <w:rsid w:val="77775B83"/>
    <w:rsid w:val="77807A24"/>
    <w:rsid w:val="778B2E0B"/>
    <w:rsid w:val="77943981"/>
    <w:rsid w:val="779B2966"/>
    <w:rsid w:val="77A17E0C"/>
    <w:rsid w:val="77AF259A"/>
    <w:rsid w:val="77B81608"/>
    <w:rsid w:val="77BD48D5"/>
    <w:rsid w:val="77C93268"/>
    <w:rsid w:val="77DD4D77"/>
    <w:rsid w:val="77DE40C8"/>
    <w:rsid w:val="77E35573"/>
    <w:rsid w:val="77E35E73"/>
    <w:rsid w:val="77F8216F"/>
    <w:rsid w:val="77FE5D81"/>
    <w:rsid w:val="780015FA"/>
    <w:rsid w:val="781400F4"/>
    <w:rsid w:val="78271D43"/>
    <w:rsid w:val="783764D9"/>
    <w:rsid w:val="78487A00"/>
    <w:rsid w:val="78545F12"/>
    <w:rsid w:val="785F76CE"/>
    <w:rsid w:val="78635B61"/>
    <w:rsid w:val="786453D8"/>
    <w:rsid w:val="786A240A"/>
    <w:rsid w:val="786C7F30"/>
    <w:rsid w:val="78791FFC"/>
    <w:rsid w:val="78803AE7"/>
    <w:rsid w:val="788C0BBF"/>
    <w:rsid w:val="788D6F98"/>
    <w:rsid w:val="789D27E0"/>
    <w:rsid w:val="78AF2513"/>
    <w:rsid w:val="78B6720E"/>
    <w:rsid w:val="78BA025A"/>
    <w:rsid w:val="78BF4A54"/>
    <w:rsid w:val="78C45949"/>
    <w:rsid w:val="78CC6C21"/>
    <w:rsid w:val="78CF4963"/>
    <w:rsid w:val="78EA354B"/>
    <w:rsid w:val="78EE303B"/>
    <w:rsid w:val="78F36E9E"/>
    <w:rsid w:val="78FF5CE8"/>
    <w:rsid w:val="790153CD"/>
    <w:rsid w:val="790243F1"/>
    <w:rsid w:val="79134850"/>
    <w:rsid w:val="79273598"/>
    <w:rsid w:val="79294073"/>
    <w:rsid w:val="792E7AEB"/>
    <w:rsid w:val="796151D1"/>
    <w:rsid w:val="797177C8"/>
    <w:rsid w:val="79721146"/>
    <w:rsid w:val="79826EA3"/>
    <w:rsid w:val="799D0221"/>
    <w:rsid w:val="79A809CF"/>
    <w:rsid w:val="79B822E4"/>
    <w:rsid w:val="79DC2BC5"/>
    <w:rsid w:val="79FB5AE0"/>
    <w:rsid w:val="7A005DEE"/>
    <w:rsid w:val="7A031A85"/>
    <w:rsid w:val="7A0643B5"/>
    <w:rsid w:val="7A072136"/>
    <w:rsid w:val="7A093664"/>
    <w:rsid w:val="7A135595"/>
    <w:rsid w:val="7A167292"/>
    <w:rsid w:val="7A256BA5"/>
    <w:rsid w:val="7A3E3B4E"/>
    <w:rsid w:val="7A4706C4"/>
    <w:rsid w:val="7A5B04DA"/>
    <w:rsid w:val="7A5E0E2C"/>
    <w:rsid w:val="7A644848"/>
    <w:rsid w:val="7A923B2A"/>
    <w:rsid w:val="7A9414EA"/>
    <w:rsid w:val="7AA23641"/>
    <w:rsid w:val="7AA263E2"/>
    <w:rsid w:val="7AA5772A"/>
    <w:rsid w:val="7AAA4D40"/>
    <w:rsid w:val="7AC322A6"/>
    <w:rsid w:val="7AE91D0C"/>
    <w:rsid w:val="7B10155C"/>
    <w:rsid w:val="7B136D89"/>
    <w:rsid w:val="7B1A0118"/>
    <w:rsid w:val="7B2D4B5D"/>
    <w:rsid w:val="7B464CA8"/>
    <w:rsid w:val="7B653267"/>
    <w:rsid w:val="7B6969A9"/>
    <w:rsid w:val="7B6C0FB9"/>
    <w:rsid w:val="7B762106"/>
    <w:rsid w:val="7B767318"/>
    <w:rsid w:val="7B7B0182"/>
    <w:rsid w:val="7B892BA7"/>
    <w:rsid w:val="7B8D2142"/>
    <w:rsid w:val="7B952375"/>
    <w:rsid w:val="7B9F3913"/>
    <w:rsid w:val="7BA86359"/>
    <w:rsid w:val="7BAF65ED"/>
    <w:rsid w:val="7BB53CE7"/>
    <w:rsid w:val="7BD03100"/>
    <w:rsid w:val="7BD87C9A"/>
    <w:rsid w:val="7BE87DD3"/>
    <w:rsid w:val="7C0255A8"/>
    <w:rsid w:val="7C190D4A"/>
    <w:rsid w:val="7C1D7E2E"/>
    <w:rsid w:val="7C220F21"/>
    <w:rsid w:val="7C2D2004"/>
    <w:rsid w:val="7C2F564B"/>
    <w:rsid w:val="7C3B34C0"/>
    <w:rsid w:val="7C3D59CC"/>
    <w:rsid w:val="7C4316D6"/>
    <w:rsid w:val="7C460FDB"/>
    <w:rsid w:val="7C5A70C4"/>
    <w:rsid w:val="7C826CAC"/>
    <w:rsid w:val="7C8F1528"/>
    <w:rsid w:val="7C8F68E3"/>
    <w:rsid w:val="7C9607C8"/>
    <w:rsid w:val="7C9D1356"/>
    <w:rsid w:val="7C9F4321"/>
    <w:rsid w:val="7CA474B9"/>
    <w:rsid w:val="7CA73363"/>
    <w:rsid w:val="7CBD21FE"/>
    <w:rsid w:val="7CBD77C0"/>
    <w:rsid w:val="7CC055D4"/>
    <w:rsid w:val="7CC216CA"/>
    <w:rsid w:val="7CCA2FC4"/>
    <w:rsid w:val="7CCF6CE0"/>
    <w:rsid w:val="7CD56EFE"/>
    <w:rsid w:val="7CE10616"/>
    <w:rsid w:val="7CF51AC6"/>
    <w:rsid w:val="7CF93D5D"/>
    <w:rsid w:val="7D004ED5"/>
    <w:rsid w:val="7D1449A5"/>
    <w:rsid w:val="7D2076D1"/>
    <w:rsid w:val="7D2B0D93"/>
    <w:rsid w:val="7D363315"/>
    <w:rsid w:val="7D447413"/>
    <w:rsid w:val="7D4E21EE"/>
    <w:rsid w:val="7D52547B"/>
    <w:rsid w:val="7D5B55C2"/>
    <w:rsid w:val="7D5F5529"/>
    <w:rsid w:val="7D65337C"/>
    <w:rsid w:val="7D766CDB"/>
    <w:rsid w:val="7D782ED3"/>
    <w:rsid w:val="7D8349B7"/>
    <w:rsid w:val="7D853355"/>
    <w:rsid w:val="7D8F021D"/>
    <w:rsid w:val="7D913820"/>
    <w:rsid w:val="7D9E3BAC"/>
    <w:rsid w:val="7D9E47A0"/>
    <w:rsid w:val="7DA054AA"/>
    <w:rsid w:val="7DA35CE9"/>
    <w:rsid w:val="7DA95649"/>
    <w:rsid w:val="7DAC2E95"/>
    <w:rsid w:val="7DB125FE"/>
    <w:rsid w:val="7DB54128"/>
    <w:rsid w:val="7DB7671D"/>
    <w:rsid w:val="7DBF3B0B"/>
    <w:rsid w:val="7DC30E29"/>
    <w:rsid w:val="7DC91981"/>
    <w:rsid w:val="7DCC7AD0"/>
    <w:rsid w:val="7DCE343B"/>
    <w:rsid w:val="7DCE76CA"/>
    <w:rsid w:val="7DE43940"/>
    <w:rsid w:val="7DF45F9D"/>
    <w:rsid w:val="7DFD1D99"/>
    <w:rsid w:val="7E1370A0"/>
    <w:rsid w:val="7E247B6A"/>
    <w:rsid w:val="7E275FCD"/>
    <w:rsid w:val="7E2C08B0"/>
    <w:rsid w:val="7E2E230E"/>
    <w:rsid w:val="7E34476A"/>
    <w:rsid w:val="7E3C606F"/>
    <w:rsid w:val="7E3F1920"/>
    <w:rsid w:val="7E445C53"/>
    <w:rsid w:val="7E5063E9"/>
    <w:rsid w:val="7E56772D"/>
    <w:rsid w:val="7E5D031B"/>
    <w:rsid w:val="7E6462A7"/>
    <w:rsid w:val="7E6E5BC6"/>
    <w:rsid w:val="7E706C95"/>
    <w:rsid w:val="7E745D91"/>
    <w:rsid w:val="7E867872"/>
    <w:rsid w:val="7E88775A"/>
    <w:rsid w:val="7E8F65C8"/>
    <w:rsid w:val="7E97382D"/>
    <w:rsid w:val="7E990296"/>
    <w:rsid w:val="7E9C0E44"/>
    <w:rsid w:val="7EAA5461"/>
    <w:rsid w:val="7EB519F0"/>
    <w:rsid w:val="7EC233C4"/>
    <w:rsid w:val="7ECB2F1C"/>
    <w:rsid w:val="7EEB149A"/>
    <w:rsid w:val="7EF96C79"/>
    <w:rsid w:val="7F0176F7"/>
    <w:rsid w:val="7F1A0A2B"/>
    <w:rsid w:val="7F2D4346"/>
    <w:rsid w:val="7F2F7A74"/>
    <w:rsid w:val="7F3D13DC"/>
    <w:rsid w:val="7F425436"/>
    <w:rsid w:val="7F4F235A"/>
    <w:rsid w:val="7F4F3CCD"/>
    <w:rsid w:val="7F62208D"/>
    <w:rsid w:val="7F652505"/>
    <w:rsid w:val="7F6B7069"/>
    <w:rsid w:val="7F6D07CC"/>
    <w:rsid w:val="7F715046"/>
    <w:rsid w:val="7F897231"/>
    <w:rsid w:val="7F8C1652"/>
    <w:rsid w:val="7F906CA4"/>
    <w:rsid w:val="7F9E0B8B"/>
    <w:rsid w:val="7F9F143B"/>
    <w:rsid w:val="7FB400B7"/>
    <w:rsid w:val="7FB44974"/>
    <w:rsid w:val="7FC07E3F"/>
    <w:rsid w:val="7FC56411"/>
    <w:rsid w:val="7FD40990"/>
    <w:rsid w:val="7FD665D7"/>
    <w:rsid w:val="7FF738F9"/>
    <w:rsid w:val="7FFC440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4"/>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qFormat="1" w:unhideWhenUsed="0" w:uiPriority="0" w:semiHidden="0"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4">
    <w:name w:val="heading 1"/>
    <w:basedOn w:val="1"/>
    <w:next w:val="1"/>
    <w:link w:val="79"/>
    <w:qFormat/>
    <w:uiPriority w:val="0"/>
    <w:pPr>
      <w:keepNext/>
      <w:keepLines/>
      <w:snapToGrid w:val="0"/>
      <w:spacing w:line="400" w:lineRule="atLeast"/>
      <w:jc w:val="center"/>
      <w:outlineLvl w:val="0"/>
    </w:pPr>
    <w:rPr>
      <w:rFonts w:ascii="宋体"/>
      <w:b/>
      <w:kern w:val="28"/>
      <w:sz w:val="36"/>
    </w:rPr>
  </w:style>
  <w:style w:type="paragraph" w:styleId="5">
    <w:name w:val="heading 2"/>
    <w:basedOn w:val="1"/>
    <w:next w:val="1"/>
    <w:link w:val="80"/>
    <w:qFormat/>
    <w:uiPriority w:val="0"/>
    <w:pPr>
      <w:snapToGrid w:val="0"/>
      <w:spacing w:line="360" w:lineRule="auto"/>
      <w:jc w:val="center"/>
      <w:outlineLvl w:val="1"/>
    </w:pPr>
    <w:rPr>
      <w:rFonts w:ascii="宋体"/>
      <w:b/>
      <w:sz w:val="28"/>
    </w:rPr>
  </w:style>
  <w:style w:type="paragraph" w:styleId="6">
    <w:name w:val="heading 3"/>
    <w:basedOn w:val="5"/>
    <w:next w:val="1"/>
    <w:link w:val="81"/>
    <w:qFormat/>
    <w:uiPriority w:val="0"/>
    <w:pPr>
      <w:outlineLvl w:val="2"/>
    </w:pPr>
    <w:rPr>
      <w:sz w:val="24"/>
    </w:rPr>
  </w:style>
  <w:style w:type="paragraph" w:styleId="7">
    <w:name w:val="heading 4"/>
    <w:basedOn w:val="1"/>
    <w:next w:val="1"/>
    <w:link w:val="78"/>
    <w:qFormat/>
    <w:uiPriority w:val="0"/>
    <w:pPr>
      <w:keepNext/>
      <w:keepLines/>
      <w:spacing w:before="280" w:after="290" w:line="372" w:lineRule="auto"/>
      <w:outlineLvl w:val="3"/>
    </w:pPr>
    <w:rPr>
      <w:rFonts w:ascii="Arial" w:hAnsi="Arial" w:eastAsia="黑体"/>
      <w:b/>
      <w:bCs/>
      <w:sz w:val="28"/>
      <w:szCs w:val="28"/>
    </w:rPr>
  </w:style>
  <w:style w:type="paragraph" w:styleId="8">
    <w:name w:val="heading 5"/>
    <w:basedOn w:val="1"/>
    <w:next w:val="9"/>
    <w:link w:val="82"/>
    <w:qFormat/>
    <w:uiPriority w:val="0"/>
    <w:pPr>
      <w:keepNext/>
      <w:keepLines/>
      <w:numPr>
        <w:ilvl w:val="0"/>
        <w:numId w:val="1"/>
      </w:numPr>
      <w:tabs>
        <w:tab w:val="clear" w:pos="425"/>
      </w:tabs>
      <w:adjustRightInd w:val="0"/>
      <w:snapToGrid w:val="0"/>
      <w:spacing w:before="120" w:after="60"/>
      <w:ind w:left="284" w:hanging="284"/>
      <w:textAlignment w:val="baseline"/>
      <w:outlineLvl w:val="4"/>
    </w:pPr>
    <w:rPr>
      <w:rFonts w:ascii="Arial" w:hAnsi="Arial" w:eastAsia="楷体_GB2312"/>
      <w:b/>
    </w:rPr>
  </w:style>
  <w:style w:type="paragraph" w:styleId="10">
    <w:name w:val="heading 6"/>
    <w:basedOn w:val="1"/>
    <w:next w:val="1"/>
    <w:link w:val="83"/>
    <w:qFormat/>
    <w:uiPriority w:val="0"/>
    <w:pPr>
      <w:keepNext/>
      <w:keepLines/>
      <w:numPr>
        <w:ilvl w:val="5"/>
        <w:numId w:val="2"/>
      </w:numPr>
      <w:tabs>
        <w:tab w:val="left" w:pos="1152"/>
        <w:tab w:val="clear" w:pos="1134"/>
      </w:tabs>
      <w:spacing w:before="240" w:after="64" w:line="317" w:lineRule="auto"/>
      <w:outlineLvl w:val="5"/>
    </w:pPr>
    <w:rPr>
      <w:rFonts w:ascii="Arial" w:hAnsi="Arial" w:eastAsia="黑体"/>
      <w:b/>
    </w:rPr>
  </w:style>
  <w:style w:type="paragraph" w:styleId="11">
    <w:name w:val="heading 7"/>
    <w:basedOn w:val="1"/>
    <w:next w:val="1"/>
    <w:link w:val="84"/>
    <w:qFormat/>
    <w:uiPriority w:val="0"/>
    <w:pPr>
      <w:keepNext/>
      <w:keepLines/>
      <w:numPr>
        <w:ilvl w:val="6"/>
        <w:numId w:val="2"/>
      </w:numPr>
      <w:tabs>
        <w:tab w:val="left" w:pos="1296"/>
        <w:tab w:val="clear" w:pos="1276"/>
      </w:tabs>
      <w:spacing w:before="240" w:after="64" w:line="317" w:lineRule="auto"/>
      <w:outlineLvl w:val="6"/>
    </w:pPr>
    <w:rPr>
      <w:b/>
    </w:rPr>
  </w:style>
  <w:style w:type="paragraph" w:styleId="12">
    <w:name w:val="heading 8"/>
    <w:basedOn w:val="1"/>
    <w:next w:val="1"/>
    <w:link w:val="85"/>
    <w:qFormat/>
    <w:uiPriority w:val="0"/>
    <w:pPr>
      <w:keepNext/>
      <w:keepLines/>
      <w:numPr>
        <w:ilvl w:val="7"/>
        <w:numId w:val="2"/>
      </w:numPr>
      <w:tabs>
        <w:tab w:val="left" w:pos="1440"/>
        <w:tab w:val="clear" w:pos="1418"/>
      </w:tabs>
      <w:spacing w:before="240" w:after="64" w:line="317" w:lineRule="auto"/>
      <w:outlineLvl w:val="7"/>
    </w:pPr>
    <w:rPr>
      <w:rFonts w:ascii="Arial" w:hAnsi="Arial" w:eastAsia="黑体"/>
    </w:rPr>
  </w:style>
  <w:style w:type="paragraph" w:styleId="13">
    <w:name w:val="heading 9"/>
    <w:basedOn w:val="1"/>
    <w:next w:val="1"/>
    <w:link w:val="86"/>
    <w:qFormat/>
    <w:uiPriority w:val="0"/>
    <w:pPr>
      <w:keepNext/>
      <w:keepLines/>
      <w:numPr>
        <w:ilvl w:val="8"/>
        <w:numId w:val="2"/>
      </w:numPr>
      <w:tabs>
        <w:tab w:val="left" w:pos="1584"/>
        <w:tab w:val="clear" w:pos="1559"/>
      </w:tabs>
      <w:spacing w:before="240" w:after="64" w:line="317" w:lineRule="auto"/>
      <w:outlineLvl w:val="8"/>
    </w:pPr>
    <w:rPr>
      <w:rFonts w:ascii="Arial" w:hAnsi="Arial" w:eastAsia="黑体"/>
    </w:rPr>
  </w:style>
  <w:style w:type="character" w:default="1" w:styleId="59">
    <w:name w:val="Default Paragraph Font"/>
    <w:unhideWhenUsed/>
    <w:qFormat/>
    <w:uiPriority w:val="1"/>
  </w:style>
  <w:style w:type="table" w:default="1" w:styleId="57">
    <w:name w:val="Normal Table"/>
    <w:unhideWhenUsed/>
    <w:qFormat/>
    <w:uiPriority w:val="99"/>
    <w:tblPr>
      <w:tblCellMar>
        <w:top w:w="0" w:type="dxa"/>
        <w:left w:w="108" w:type="dxa"/>
        <w:bottom w:w="0" w:type="dxa"/>
        <w:right w:w="108" w:type="dxa"/>
      </w:tblCellMar>
    </w:tblPr>
  </w:style>
  <w:style w:type="paragraph" w:styleId="2">
    <w:name w:val="Plain Text"/>
    <w:basedOn w:val="1"/>
    <w:next w:val="3"/>
    <w:qFormat/>
    <w:uiPriority w:val="99"/>
    <w:rPr>
      <w:rFonts w:ascii="宋体" w:hAnsi="Courier New"/>
      <w:szCs w:val="20"/>
    </w:rPr>
  </w:style>
  <w:style w:type="paragraph" w:styleId="3">
    <w:name w:val="Normal Indent"/>
    <w:basedOn w:val="1"/>
    <w:link w:val="88"/>
    <w:qFormat/>
    <w:uiPriority w:val="0"/>
    <w:pPr>
      <w:ind w:firstLine="420"/>
    </w:pPr>
    <w:rPr>
      <w:sz w:val="21"/>
    </w:rPr>
  </w:style>
  <w:style w:type="paragraph" w:customStyle="1" w:styleId="9">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4">
    <w:name w:val="List 3"/>
    <w:basedOn w:val="1"/>
    <w:qFormat/>
    <w:uiPriority w:val="0"/>
    <w:pPr>
      <w:adjustRightInd w:val="0"/>
      <w:snapToGrid w:val="0"/>
      <w:spacing w:line="360" w:lineRule="auto"/>
      <w:ind w:left="100" w:leftChars="400" w:hanging="200" w:hangingChars="200"/>
    </w:pPr>
    <w:rPr>
      <w:szCs w:val="20"/>
    </w:rPr>
  </w:style>
  <w:style w:type="paragraph" w:styleId="15">
    <w:name w:val="Note Heading"/>
    <w:basedOn w:val="1"/>
    <w:next w:val="1"/>
    <w:link w:val="87"/>
    <w:qFormat/>
    <w:uiPriority w:val="0"/>
    <w:pPr>
      <w:spacing w:line="240" w:lineRule="auto"/>
      <w:ind w:firstLine="0" w:firstLineChars="0"/>
      <w:jc w:val="center"/>
    </w:pPr>
    <w:rPr>
      <w:sz w:val="21"/>
    </w:rPr>
  </w:style>
  <w:style w:type="paragraph" w:styleId="16">
    <w:name w:val="List Bullet 4"/>
    <w:basedOn w:val="1"/>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7">
    <w:name w:val="caption"/>
    <w:basedOn w:val="1"/>
    <w:next w:val="1"/>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89"/>
    <w:qFormat/>
    <w:uiPriority w:val="0"/>
    <w:pPr>
      <w:shd w:val="clear" w:color="auto" w:fill="000080"/>
    </w:pPr>
    <w:rPr>
      <w:sz w:val="21"/>
      <w:shd w:val="clear" w:color="auto" w:fill="000080"/>
    </w:rPr>
  </w:style>
  <w:style w:type="paragraph" w:styleId="20">
    <w:name w:val="annotation text"/>
    <w:basedOn w:val="1"/>
    <w:link w:val="90"/>
    <w:qFormat/>
    <w:uiPriority w:val="0"/>
    <w:pPr>
      <w:jc w:val="left"/>
    </w:pPr>
    <w:rPr>
      <w:sz w:val="21"/>
    </w:rPr>
  </w:style>
  <w:style w:type="paragraph" w:styleId="21">
    <w:name w:val="Body Text 3"/>
    <w:basedOn w:val="1"/>
    <w:link w:val="91"/>
    <w:qFormat/>
    <w:uiPriority w:val="0"/>
    <w:pPr>
      <w:jc w:val="center"/>
    </w:pPr>
    <w:rPr>
      <w:sz w:val="18"/>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
    <w:link w:val="76"/>
    <w:qFormat/>
    <w:uiPriority w:val="0"/>
    <w:pPr>
      <w:spacing w:after="120"/>
    </w:pPr>
    <w:rPr>
      <w:sz w:val="21"/>
    </w:rPr>
  </w:style>
  <w:style w:type="paragraph" w:styleId="24">
    <w:name w:val="Body Text Indent"/>
    <w:basedOn w:val="1"/>
    <w:next w:val="1"/>
    <w:link w:val="77"/>
    <w:qFormat/>
    <w:uiPriority w:val="0"/>
    <w:pPr>
      <w:tabs>
        <w:tab w:val="left" w:pos="2160"/>
      </w:tabs>
      <w:ind w:left="2159" w:leftChars="1028" w:firstLine="1"/>
    </w:pPr>
    <w:rPr>
      <w:rFonts w:ascii="宋体" w:hAnsi="宋体"/>
      <w:sz w:val="21"/>
      <w:szCs w:val="21"/>
    </w:rPr>
  </w:style>
  <w:style w:type="paragraph" w:styleId="25">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6">
    <w:name w:val="List 2"/>
    <w:basedOn w:val="1"/>
    <w:qFormat/>
    <w:uiPriority w:val="0"/>
    <w:pPr>
      <w:ind w:left="100" w:leftChars="200" w:hanging="200" w:hangingChars="200"/>
    </w:pPr>
    <w:rPr>
      <w:szCs w:val="20"/>
    </w:rPr>
  </w:style>
  <w:style w:type="paragraph" w:styleId="27">
    <w:name w:val="List Continue"/>
    <w:basedOn w:val="1"/>
    <w:qFormat/>
    <w:uiPriority w:val="0"/>
    <w:pPr>
      <w:adjustRightInd w:val="0"/>
      <w:snapToGrid w:val="0"/>
      <w:spacing w:after="120" w:line="360" w:lineRule="auto"/>
      <w:ind w:left="420" w:leftChars="200" w:firstLine="0" w:firstLineChars="0"/>
    </w:pPr>
    <w:rPr>
      <w:szCs w:val="20"/>
    </w:rPr>
  </w:style>
  <w:style w:type="paragraph" w:styleId="28">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29">
    <w:name w:val="toc 3"/>
    <w:basedOn w:val="1"/>
    <w:next w:val="1"/>
    <w:unhideWhenUsed/>
    <w:qFormat/>
    <w:uiPriority w:val="39"/>
    <w:pPr>
      <w:tabs>
        <w:tab w:val="right" w:leader="dot" w:pos="8296"/>
      </w:tabs>
      <w:ind w:left="960" w:leftChars="400" w:firstLine="482"/>
      <w:jc w:val="center"/>
    </w:pPr>
  </w:style>
  <w:style w:type="paragraph" w:styleId="30">
    <w:name w:val="Date"/>
    <w:basedOn w:val="1"/>
    <w:next w:val="1"/>
    <w:link w:val="92"/>
    <w:qFormat/>
    <w:uiPriority w:val="0"/>
    <w:rPr>
      <w:rFonts w:ascii="宋体"/>
    </w:rPr>
  </w:style>
  <w:style w:type="paragraph" w:styleId="31">
    <w:name w:val="Body Text Indent 2"/>
    <w:basedOn w:val="1"/>
    <w:link w:val="93"/>
    <w:qFormat/>
    <w:uiPriority w:val="0"/>
    <w:pPr>
      <w:spacing w:after="120" w:line="480" w:lineRule="auto"/>
      <w:ind w:left="420" w:leftChars="200"/>
    </w:pPr>
    <w:rPr>
      <w:sz w:val="21"/>
    </w:rPr>
  </w:style>
  <w:style w:type="paragraph" w:styleId="32">
    <w:name w:val="endnote text"/>
    <w:basedOn w:val="1"/>
    <w:link w:val="94"/>
    <w:qFormat/>
    <w:uiPriority w:val="0"/>
    <w:pPr>
      <w:snapToGrid w:val="0"/>
      <w:spacing w:line="240" w:lineRule="auto"/>
      <w:ind w:firstLine="0" w:firstLineChars="0"/>
      <w:jc w:val="left"/>
    </w:pPr>
    <w:rPr>
      <w:sz w:val="21"/>
    </w:rPr>
  </w:style>
  <w:style w:type="paragraph" w:styleId="33">
    <w:name w:val="Balloon Text"/>
    <w:basedOn w:val="1"/>
    <w:link w:val="95"/>
    <w:qFormat/>
    <w:uiPriority w:val="0"/>
    <w:rPr>
      <w:sz w:val="18"/>
      <w:szCs w:val="18"/>
    </w:rPr>
  </w:style>
  <w:style w:type="paragraph" w:styleId="34">
    <w:name w:val="footer"/>
    <w:basedOn w:val="1"/>
    <w:link w:val="96"/>
    <w:qFormat/>
    <w:uiPriority w:val="99"/>
    <w:pPr>
      <w:tabs>
        <w:tab w:val="center" w:pos="4153"/>
        <w:tab w:val="right" w:pos="8306"/>
      </w:tabs>
      <w:snapToGrid w:val="0"/>
      <w:jc w:val="left"/>
    </w:pPr>
    <w:rPr>
      <w:sz w:val="18"/>
    </w:rPr>
  </w:style>
  <w:style w:type="paragraph" w:styleId="35">
    <w:name w:val="header"/>
    <w:basedOn w:val="1"/>
    <w:link w:val="97"/>
    <w:qFormat/>
    <w:uiPriority w:val="99"/>
    <w:pPr>
      <w:pBdr>
        <w:bottom w:val="single" w:color="auto" w:sz="6" w:space="1"/>
      </w:pBdr>
      <w:tabs>
        <w:tab w:val="center" w:pos="4153"/>
        <w:tab w:val="right" w:pos="8306"/>
      </w:tabs>
      <w:snapToGrid w:val="0"/>
      <w:jc w:val="center"/>
    </w:pPr>
    <w:rPr>
      <w:sz w:val="18"/>
      <w:szCs w:val="18"/>
    </w:rPr>
  </w:style>
  <w:style w:type="paragraph" w:styleId="36">
    <w:name w:val="toc 1"/>
    <w:basedOn w:val="1"/>
    <w:next w:val="1"/>
    <w:unhideWhenUsed/>
    <w:qFormat/>
    <w:uiPriority w:val="39"/>
  </w:style>
  <w:style w:type="paragraph" w:styleId="37">
    <w:name w:val="List Continue 4"/>
    <w:basedOn w:val="1"/>
    <w:qFormat/>
    <w:uiPriority w:val="0"/>
    <w:pPr>
      <w:adjustRightInd w:val="0"/>
      <w:snapToGrid w:val="0"/>
      <w:spacing w:after="120" w:line="360" w:lineRule="auto"/>
      <w:ind w:left="1680" w:leftChars="800" w:firstLine="0" w:firstLineChars="0"/>
    </w:pPr>
    <w:rPr>
      <w:szCs w:val="20"/>
    </w:rPr>
  </w:style>
  <w:style w:type="paragraph" w:styleId="38">
    <w:name w:val="index heading"/>
    <w:basedOn w:val="1"/>
    <w:next w:val="39"/>
    <w:qFormat/>
    <w:uiPriority w:val="0"/>
    <w:pPr>
      <w:spacing w:line="240" w:lineRule="auto"/>
      <w:ind w:firstLine="0" w:firstLineChars="0"/>
    </w:pPr>
    <w:rPr>
      <w:sz w:val="21"/>
      <w:szCs w:val="20"/>
    </w:rPr>
  </w:style>
  <w:style w:type="paragraph" w:styleId="39">
    <w:name w:val="index 1"/>
    <w:basedOn w:val="1"/>
    <w:next w:val="1"/>
    <w:qFormat/>
    <w:uiPriority w:val="0"/>
    <w:rPr>
      <w:szCs w:val="20"/>
    </w:rPr>
  </w:style>
  <w:style w:type="paragraph" w:styleId="40">
    <w:name w:val="Subtitle"/>
    <w:basedOn w:val="1"/>
    <w:next w:val="1"/>
    <w:link w:val="98"/>
    <w:qFormat/>
    <w:uiPriority w:val="0"/>
    <w:pPr>
      <w:spacing w:before="240" w:after="60" w:line="312" w:lineRule="auto"/>
      <w:jc w:val="center"/>
      <w:outlineLvl w:val="1"/>
    </w:pPr>
    <w:rPr>
      <w:rFonts w:ascii="Cambria" w:hAnsi="Cambria"/>
      <w:b/>
      <w:bCs/>
      <w:kern w:val="28"/>
      <w:sz w:val="32"/>
      <w:szCs w:val="32"/>
    </w:rPr>
  </w:style>
  <w:style w:type="paragraph" w:styleId="41">
    <w:name w:val="List"/>
    <w:basedOn w:val="1"/>
    <w:qFormat/>
    <w:uiPriority w:val="0"/>
    <w:pPr>
      <w:spacing w:line="240" w:lineRule="auto"/>
      <w:ind w:left="200" w:hanging="200" w:hangingChars="200"/>
    </w:pPr>
    <w:rPr>
      <w:sz w:val="21"/>
      <w:szCs w:val="20"/>
    </w:rPr>
  </w:style>
  <w:style w:type="paragraph" w:styleId="42">
    <w:name w:val="footnote text"/>
    <w:basedOn w:val="1"/>
    <w:link w:val="99"/>
    <w:qFormat/>
    <w:uiPriority w:val="0"/>
    <w:pPr>
      <w:spacing w:line="360" w:lineRule="auto"/>
      <w:ind w:firstLine="0" w:firstLineChars="0"/>
    </w:pPr>
    <w:rPr>
      <w:sz w:val="18"/>
    </w:rPr>
  </w:style>
  <w:style w:type="paragraph" w:styleId="43">
    <w:name w:val="List 5"/>
    <w:basedOn w:val="1"/>
    <w:qFormat/>
    <w:uiPriority w:val="0"/>
    <w:pPr>
      <w:adjustRightInd w:val="0"/>
      <w:snapToGrid w:val="0"/>
      <w:spacing w:line="360" w:lineRule="auto"/>
      <w:ind w:left="100" w:leftChars="800" w:hanging="200" w:hangingChars="200"/>
    </w:pPr>
    <w:rPr>
      <w:szCs w:val="20"/>
    </w:rPr>
  </w:style>
  <w:style w:type="paragraph" w:styleId="44">
    <w:name w:val="Body Text Indent 3"/>
    <w:basedOn w:val="1"/>
    <w:link w:val="100"/>
    <w:qFormat/>
    <w:uiPriority w:val="0"/>
    <w:pPr>
      <w:spacing w:after="120"/>
      <w:ind w:left="420" w:leftChars="200"/>
    </w:pPr>
    <w:rPr>
      <w:sz w:val="16"/>
    </w:rPr>
  </w:style>
  <w:style w:type="paragraph" w:styleId="45">
    <w:name w:val="table of figures"/>
    <w:basedOn w:val="1"/>
    <w:next w:val="1"/>
    <w:qFormat/>
    <w:uiPriority w:val="0"/>
    <w:pPr>
      <w:tabs>
        <w:tab w:val="right" w:leader="dot" w:pos="8640"/>
      </w:tabs>
      <w:spacing w:line="360" w:lineRule="auto"/>
      <w:ind w:left="400" w:hanging="400" w:firstLineChars="0"/>
    </w:pPr>
  </w:style>
  <w:style w:type="paragraph" w:styleId="46">
    <w:name w:val="toc 2"/>
    <w:basedOn w:val="1"/>
    <w:next w:val="1"/>
    <w:unhideWhenUsed/>
    <w:qFormat/>
    <w:uiPriority w:val="39"/>
    <w:pPr>
      <w:tabs>
        <w:tab w:val="right" w:leader="dot" w:pos="8296"/>
      </w:tabs>
      <w:ind w:left="480" w:leftChars="200" w:firstLine="482"/>
      <w:jc w:val="right"/>
    </w:pPr>
  </w:style>
  <w:style w:type="paragraph" w:styleId="47">
    <w:name w:val="Body Text 2"/>
    <w:basedOn w:val="1"/>
    <w:link w:val="101"/>
    <w:qFormat/>
    <w:uiPriority w:val="0"/>
    <w:pPr>
      <w:spacing w:after="120" w:line="480" w:lineRule="auto"/>
    </w:pPr>
    <w:rPr>
      <w:sz w:val="21"/>
    </w:rPr>
  </w:style>
  <w:style w:type="paragraph" w:styleId="48">
    <w:name w:val="List 4"/>
    <w:basedOn w:val="1"/>
    <w:qFormat/>
    <w:uiPriority w:val="0"/>
    <w:pPr>
      <w:adjustRightInd w:val="0"/>
      <w:snapToGrid w:val="0"/>
      <w:spacing w:line="360" w:lineRule="auto"/>
      <w:ind w:left="100" w:leftChars="600" w:hanging="200" w:hangingChars="200"/>
    </w:pPr>
    <w:rPr>
      <w:szCs w:val="20"/>
    </w:rPr>
  </w:style>
  <w:style w:type="paragraph" w:styleId="49">
    <w:name w:val="List Continue 2"/>
    <w:basedOn w:val="1"/>
    <w:qFormat/>
    <w:uiPriority w:val="0"/>
    <w:pPr>
      <w:adjustRightInd w:val="0"/>
      <w:snapToGrid w:val="0"/>
      <w:spacing w:after="120" w:line="360" w:lineRule="auto"/>
      <w:ind w:left="840" w:leftChars="400" w:firstLine="0" w:firstLineChars="0"/>
    </w:pPr>
    <w:rPr>
      <w:szCs w:val="20"/>
    </w:rPr>
  </w:style>
  <w:style w:type="paragraph" w:styleId="50">
    <w:name w:val="HTML Preformatted"/>
    <w:basedOn w:val="1"/>
    <w:link w:val="1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rPr>
  </w:style>
  <w:style w:type="paragraph" w:styleId="51">
    <w:name w:val="Normal (Web)"/>
    <w:basedOn w:val="1"/>
    <w:qFormat/>
    <w:uiPriority w:val="0"/>
  </w:style>
  <w:style w:type="paragraph" w:styleId="52">
    <w:name w:val="List Continue 3"/>
    <w:basedOn w:val="1"/>
    <w:qFormat/>
    <w:uiPriority w:val="0"/>
    <w:pPr>
      <w:spacing w:after="120"/>
      <w:ind w:left="1260" w:leftChars="600"/>
    </w:pPr>
    <w:rPr>
      <w:szCs w:val="20"/>
    </w:rPr>
  </w:style>
  <w:style w:type="paragraph" w:styleId="53">
    <w:name w:val="Title"/>
    <w:basedOn w:val="1"/>
    <w:next w:val="23"/>
    <w:link w:val="103"/>
    <w:qFormat/>
    <w:uiPriority w:val="0"/>
    <w:pPr>
      <w:widowControl/>
      <w:spacing w:after="240" w:line="360" w:lineRule="auto"/>
      <w:jc w:val="center"/>
    </w:pPr>
    <w:rPr>
      <w:rFonts w:ascii="Arial" w:hAnsi="Arial"/>
      <w:b/>
      <w:smallCaps/>
      <w:kern w:val="28"/>
      <w:sz w:val="36"/>
      <w:lang w:eastAsia="en-US"/>
    </w:rPr>
  </w:style>
  <w:style w:type="paragraph" w:styleId="54">
    <w:name w:val="annotation subject"/>
    <w:basedOn w:val="20"/>
    <w:next w:val="20"/>
    <w:link w:val="104"/>
    <w:qFormat/>
    <w:uiPriority w:val="0"/>
    <w:rPr>
      <w:b/>
      <w:bCs/>
    </w:rPr>
  </w:style>
  <w:style w:type="paragraph" w:styleId="55">
    <w:name w:val="Body Text First Indent"/>
    <w:basedOn w:val="23"/>
    <w:next w:val="1"/>
    <w:qFormat/>
    <w:uiPriority w:val="0"/>
    <w:pPr>
      <w:ind w:firstLine="420" w:firstLineChars="100"/>
    </w:pPr>
  </w:style>
  <w:style w:type="paragraph" w:styleId="56">
    <w:name w:val="Body Text First Indent 2"/>
    <w:basedOn w:val="24"/>
    <w:qFormat/>
    <w:uiPriority w:val="0"/>
    <w:pPr>
      <w:spacing w:line="480" w:lineRule="auto"/>
      <w:ind w:left="418" w:leftChars="0" w:firstLine="216"/>
    </w:pPr>
    <w:rPr>
      <w:rFonts w:eastAsia="仿宋_GB2312"/>
      <w:sz w:val="24"/>
    </w:rPr>
  </w:style>
  <w:style w:type="table" w:styleId="58">
    <w:name w:val="Table Grid"/>
    <w:basedOn w:val="5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60">
    <w:name w:val="Strong"/>
    <w:qFormat/>
    <w:uiPriority w:val="0"/>
    <w:rPr>
      <w:b/>
      <w:bCs/>
    </w:rPr>
  </w:style>
  <w:style w:type="character" w:styleId="61">
    <w:name w:val="endnote reference"/>
    <w:qFormat/>
    <w:uiPriority w:val="0"/>
    <w:rPr>
      <w:vertAlign w:val="superscript"/>
    </w:rPr>
  </w:style>
  <w:style w:type="character" w:styleId="62">
    <w:name w:val="page number"/>
    <w:basedOn w:val="59"/>
    <w:qFormat/>
    <w:uiPriority w:val="0"/>
  </w:style>
  <w:style w:type="character" w:styleId="63">
    <w:name w:val="FollowedHyperlink"/>
    <w:qFormat/>
    <w:uiPriority w:val="0"/>
    <w:rPr>
      <w:color w:val="0000FF"/>
      <w:u w:val="single"/>
    </w:rPr>
  </w:style>
  <w:style w:type="character" w:styleId="64">
    <w:name w:val="Emphasis"/>
    <w:basedOn w:val="59"/>
    <w:qFormat/>
    <w:uiPriority w:val="0"/>
  </w:style>
  <w:style w:type="character" w:styleId="65">
    <w:name w:val="HTML Definition"/>
    <w:basedOn w:val="59"/>
    <w:unhideWhenUsed/>
    <w:qFormat/>
    <w:uiPriority w:val="99"/>
  </w:style>
  <w:style w:type="character" w:styleId="66">
    <w:name w:val="HTML Typewriter"/>
    <w:basedOn w:val="59"/>
    <w:unhideWhenUsed/>
    <w:qFormat/>
    <w:uiPriority w:val="99"/>
    <w:rPr>
      <w:rFonts w:hint="default" w:ascii="monospace" w:hAnsi="monospace" w:eastAsia="monospace" w:cs="monospace"/>
      <w:sz w:val="20"/>
    </w:rPr>
  </w:style>
  <w:style w:type="character" w:styleId="67">
    <w:name w:val="HTML Acronym"/>
    <w:basedOn w:val="59"/>
    <w:unhideWhenUsed/>
    <w:qFormat/>
    <w:uiPriority w:val="99"/>
  </w:style>
  <w:style w:type="character" w:styleId="68">
    <w:name w:val="HTML Variable"/>
    <w:basedOn w:val="59"/>
    <w:unhideWhenUsed/>
    <w:qFormat/>
    <w:uiPriority w:val="99"/>
  </w:style>
  <w:style w:type="character" w:styleId="69">
    <w:name w:val="Hyperlink"/>
    <w:qFormat/>
    <w:uiPriority w:val="99"/>
    <w:rPr>
      <w:color w:val="000099"/>
      <w:u w:val="none"/>
    </w:rPr>
  </w:style>
  <w:style w:type="character" w:styleId="70">
    <w:name w:val="HTML Code"/>
    <w:basedOn w:val="59"/>
    <w:unhideWhenUsed/>
    <w:qFormat/>
    <w:uiPriority w:val="99"/>
    <w:rPr>
      <w:rFonts w:ascii="monospace" w:hAnsi="monospace" w:eastAsia="monospace" w:cs="monospace"/>
      <w:sz w:val="20"/>
    </w:rPr>
  </w:style>
  <w:style w:type="character" w:styleId="71">
    <w:name w:val="annotation reference"/>
    <w:qFormat/>
    <w:uiPriority w:val="0"/>
    <w:rPr>
      <w:sz w:val="21"/>
      <w:szCs w:val="21"/>
    </w:rPr>
  </w:style>
  <w:style w:type="character" w:styleId="72">
    <w:name w:val="HTML Cite"/>
    <w:basedOn w:val="59"/>
    <w:unhideWhenUsed/>
    <w:qFormat/>
    <w:uiPriority w:val="99"/>
  </w:style>
  <w:style w:type="character" w:styleId="73">
    <w:name w:val="footnote reference"/>
    <w:qFormat/>
    <w:uiPriority w:val="0"/>
    <w:rPr>
      <w:position w:val="6"/>
      <w:sz w:val="14"/>
      <w:vertAlign w:val="superscript"/>
    </w:rPr>
  </w:style>
  <w:style w:type="character" w:styleId="74">
    <w:name w:val="HTML Keyboard"/>
    <w:basedOn w:val="59"/>
    <w:unhideWhenUsed/>
    <w:qFormat/>
    <w:uiPriority w:val="99"/>
    <w:rPr>
      <w:rFonts w:hint="default" w:ascii="monospace" w:hAnsi="monospace" w:eastAsia="monospace" w:cs="monospace"/>
      <w:sz w:val="20"/>
    </w:rPr>
  </w:style>
  <w:style w:type="character" w:styleId="75">
    <w:name w:val="HTML Sample"/>
    <w:basedOn w:val="59"/>
    <w:unhideWhenUsed/>
    <w:qFormat/>
    <w:uiPriority w:val="99"/>
    <w:rPr>
      <w:rFonts w:hint="default" w:ascii="monospace" w:hAnsi="monospace" w:eastAsia="monospace" w:cs="monospace"/>
    </w:rPr>
  </w:style>
  <w:style w:type="character" w:customStyle="1" w:styleId="76">
    <w:name w:val="正文文本 Char1"/>
    <w:link w:val="23"/>
    <w:qFormat/>
    <w:uiPriority w:val="0"/>
    <w:rPr>
      <w:kern w:val="2"/>
      <w:sz w:val="21"/>
      <w:szCs w:val="24"/>
    </w:rPr>
  </w:style>
  <w:style w:type="character" w:customStyle="1" w:styleId="77">
    <w:name w:val="正文文本缩进 Char"/>
    <w:link w:val="24"/>
    <w:qFormat/>
    <w:uiPriority w:val="0"/>
    <w:rPr>
      <w:rFonts w:ascii="宋体" w:hAnsi="宋体"/>
      <w:kern w:val="2"/>
      <w:sz w:val="21"/>
      <w:szCs w:val="21"/>
    </w:rPr>
  </w:style>
  <w:style w:type="character" w:customStyle="1" w:styleId="78">
    <w:name w:val="标题 4 Char"/>
    <w:link w:val="7"/>
    <w:qFormat/>
    <w:uiPriority w:val="0"/>
    <w:rPr>
      <w:rFonts w:ascii="Arial" w:hAnsi="Arial" w:eastAsia="黑体"/>
      <w:b/>
      <w:bCs/>
      <w:kern w:val="2"/>
      <w:sz w:val="28"/>
      <w:szCs w:val="28"/>
    </w:rPr>
  </w:style>
  <w:style w:type="character" w:customStyle="1" w:styleId="79">
    <w:name w:val="标题 1 Char1"/>
    <w:link w:val="4"/>
    <w:qFormat/>
    <w:uiPriority w:val="0"/>
    <w:rPr>
      <w:rFonts w:ascii="宋体"/>
      <w:b/>
      <w:kern w:val="28"/>
      <w:sz w:val="36"/>
      <w:lang w:val="en-US" w:eastAsia="zh-CN" w:bidi="ar-SA"/>
    </w:rPr>
  </w:style>
  <w:style w:type="character" w:customStyle="1" w:styleId="80">
    <w:name w:val="标题 2 Char"/>
    <w:link w:val="5"/>
    <w:qFormat/>
    <w:uiPriority w:val="0"/>
    <w:rPr>
      <w:rFonts w:ascii="宋体"/>
      <w:b/>
      <w:kern w:val="2"/>
      <w:sz w:val="28"/>
      <w:lang w:val="en-US" w:eastAsia="zh-CN" w:bidi="ar-SA"/>
    </w:rPr>
  </w:style>
  <w:style w:type="character" w:customStyle="1" w:styleId="81">
    <w:name w:val="标题 3 Char1"/>
    <w:link w:val="6"/>
    <w:qFormat/>
    <w:uiPriority w:val="0"/>
    <w:rPr>
      <w:rFonts w:ascii="宋体"/>
      <w:b/>
      <w:kern w:val="2"/>
      <w:sz w:val="24"/>
      <w:lang w:val="en-US" w:eastAsia="zh-CN" w:bidi="ar-SA"/>
    </w:rPr>
  </w:style>
  <w:style w:type="character" w:customStyle="1" w:styleId="82">
    <w:name w:val="标题 5 Char"/>
    <w:link w:val="8"/>
    <w:qFormat/>
    <w:uiPriority w:val="0"/>
    <w:rPr>
      <w:rFonts w:ascii="Arial" w:hAnsi="Arial" w:eastAsia="楷体_GB2312"/>
      <w:b/>
      <w:sz w:val="24"/>
      <w:szCs w:val="24"/>
    </w:rPr>
  </w:style>
  <w:style w:type="character" w:customStyle="1" w:styleId="83">
    <w:name w:val="标题 6 Char1"/>
    <w:link w:val="10"/>
    <w:qFormat/>
    <w:uiPriority w:val="0"/>
    <w:rPr>
      <w:rFonts w:ascii="Arial" w:hAnsi="Arial" w:eastAsia="黑体"/>
      <w:b/>
      <w:kern w:val="2"/>
      <w:sz w:val="24"/>
    </w:rPr>
  </w:style>
  <w:style w:type="character" w:customStyle="1" w:styleId="84">
    <w:name w:val="标题 7 Char1"/>
    <w:link w:val="11"/>
    <w:qFormat/>
    <w:uiPriority w:val="0"/>
    <w:rPr>
      <w:b/>
      <w:kern w:val="2"/>
      <w:sz w:val="24"/>
    </w:rPr>
  </w:style>
  <w:style w:type="character" w:customStyle="1" w:styleId="85">
    <w:name w:val="标题 8 Char1"/>
    <w:link w:val="12"/>
    <w:qFormat/>
    <w:uiPriority w:val="0"/>
    <w:rPr>
      <w:rFonts w:ascii="Arial" w:hAnsi="Arial" w:eastAsia="黑体"/>
      <w:kern w:val="2"/>
      <w:sz w:val="24"/>
    </w:rPr>
  </w:style>
  <w:style w:type="character" w:customStyle="1" w:styleId="86">
    <w:name w:val="标题 9 Char1"/>
    <w:link w:val="13"/>
    <w:qFormat/>
    <w:uiPriority w:val="0"/>
    <w:rPr>
      <w:rFonts w:ascii="Arial" w:hAnsi="Arial" w:eastAsia="黑体"/>
      <w:kern w:val="2"/>
      <w:sz w:val="24"/>
    </w:rPr>
  </w:style>
  <w:style w:type="character" w:customStyle="1" w:styleId="87">
    <w:name w:val="注释标题 Char"/>
    <w:link w:val="15"/>
    <w:qFormat/>
    <w:uiPriority w:val="0"/>
    <w:rPr>
      <w:kern w:val="2"/>
      <w:sz w:val="21"/>
      <w:szCs w:val="24"/>
      <w:lang w:bidi="ar-SA"/>
    </w:rPr>
  </w:style>
  <w:style w:type="character" w:customStyle="1" w:styleId="88">
    <w:name w:val="正文缩进 Char"/>
    <w:link w:val="3"/>
    <w:qFormat/>
    <w:uiPriority w:val="0"/>
    <w:rPr>
      <w:kern w:val="2"/>
      <w:sz w:val="21"/>
      <w:szCs w:val="24"/>
    </w:rPr>
  </w:style>
  <w:style w:type="character" w:customStyle="1" w:styleId="89">
    <w:name w:val="文档结构图 Char1"/>
    <w:link w:val="19"/>
    <w:qFormat/>
    <w:uiPriority w:val="0"/>
    <w:rPr>
      <w:kern w:val="2"/>
      <w:sz w:val="21"/>
      <w:szCs w:val="24"/>
      <w:shd w:val="clear" w:color="auto" w:fill="000080"/>
    </w:rPr>
  </w:style>
  <w:style w:type="character" w:customStyle="1" w:styleId="90">
    <w:name w:val="批注文字 Char1"/>
    <w:link w:val="20"/>
    <w:qFormat/>
    <w:uiPriority w:val="0"/>
    <w:rPr>
      <w:kern w:val="2"/>
      <w:sz w:val="21"/>
      <w:szCs w:val="24"/>
    </w:rPr>
  </w:style>
  <w:style w:type="character" w:customStyle="1" w:styleId="91">
    <w:name w:val="正文文本 3 Char1"/>
    <w:link w:val="21"/>
    <w:qFormat/>
    <w:uiPriority w:val="0"/>
    <w:rPr>
      <w:kern w:val="2"/>
      <w:sz w:val="18"/>
    </w:rPr>
  </w:style>
  <w:style w:type="character" w:customStyle="1" w:styleId="92">
    <w:name w:val="日期 Char2"/>
    <w:link w:val="30"/>
    <w:qFormat/>
    <w:uiPriority w:val="0"/>
    <w:rPr>
      <w:rFonts w:ascii="宋体"/>
      <w:kern w:val="2"/>
      <w:sz w:val="24"/>
    </w:rPr>
  </w:style>
  <w:style w:type="character" w:customStyle="1" w:styleId="93">
    <w:name w:val="正文文本缩进 2 Char1"/>
    <w:link w:val="31"/>
    <w:qFormat/>
    <w:uiPriority w:val="0"/>
    <w:rPr>
      <w:kern w:val="2"/>
      <w:sz w:val="21"/>
    </w:rPr>
  </w:style>
  <w:style w:type="character" w:customStyle="1" w:styleId="94">
    <w:name w:val="尾注文本 Char"/>
    <w:link w:val="32"/>
    <w:qFormat/>
    <w:uiPriority w:val="0"/>
    <w:rPr>
      <w:kern w:val="2"/>
      <w:sz w:val="21"/>
      <w:szCs w:val="24"/>
    </w:rPr>
  </w:style>
  <w:style w:type="character" w:customStyle="1" w:styleId="95">
    <w:name w:val="批注框文本 Char1"/>
    <w:link w:val="33"/>
    <w:qFormat/>
    <w:uiPriority w:val="0"/>
    <w:rPr>
      <w:kern w:val="2"/>
      <w:sz w:val="18"/>
      <w:szCs w:val="18"/>
    </w:rPr>
  </w:style>
  <w:style w:type="character" w:customStyle="1" w:styleId="96">
    <w:name w:val="页脚 Char3"/>
    <w:link w:val="34"/>
    <w:qFormat/>
    <w:uiPriority w:val="0"/>
    <w:rPr>
      <w:rFonts w:eastAsia="宋体"/>
      <w:kern w:val="2"/>
      <w:sz w:val="18"/>
      <w:lang w:val="en-US" w:eastAsia="zh-CN" w:bidi="ar-SA"/>
    </w:rPr>
  </w:style>
  <w:style w:type="character" w:customStyle="1" w:styleId="97">
    <w:name w:val="页眉 Char1"/>
    <w:link w:val="35"/>
    <w:qFormat/>
    <w:uiPriority w:val="0"/>
    <w:rPr>
      <w:kern w:val="2"/>
      <w:sz w:val="18"/>
      <w:szCs w:val="18"/>
    </w:rPr>
  </w:style>
  <w:style w:type="character" w:customStyle="1" w:styleId="98">
    <w:name w:val="副标题 Char1"/>
    <w:link w:val="40"/>
    <w:qFormat/>
    <w:uiPriority w:val="0"/>
    <w:rPr>
      <w:rFonts w:ascii="Cambria" w:hAnsi="Cambria"/>
      <w:b/>
      <w:bCs/>
      <w:kern w:val="28"/>
      <w:sz w:val="32"/>
      <w:szCs w:val="32"/>
    </w:rPr>
  </w:style>
  <w:style w:type="character" w:customStyle="1" w:styleId="99">
    <w:name w:val="脚注文本 Char"/>
    <w:link w:val="42"/>
    <w:qFormat/>
    <w:uiPriority w:val="0"/>
    <w:rPr>
      <w:kern w:val="2"/>
      <w:sz w:val="18"/>
      <w:szCs w:val="24"/>
      <w:lang w:bidi="ar-SA"/>
    </w:rPr>
  </w:style>
  <w:style w:type="character" w:customStyle="1" w:styleId="100">
    <w:name w:val="正文文本缩进 3 Char1"/>
    <w:link w:val="44"/>
    <w:qFormat/>
    <w:uiPriority w:val="0"/>
    <w:rPr>
      <w:kern w:val="2"/>
      <w:sz w:val="16"/>
    </w:rPr>
  </w:style>
  <w:style w:type="character" w:customStyle="1" w:styleId="101">
    <w:name w:val="正文文本 2 Char1"/>
    <w:link w:val="47"/>
    <w:qFormat/>
    <w:uiPriority w:val="0"/>
    <w:rPr>
      <w:kern w:val="2"/>
      <w:sz w:val="21"/>
    </w:rPr>
  </w:style>
  <w:style w:type="character" w:customStyle="1" w:styleId="102">
    <w:name w:val="HTML 预设格式 Char1"/>
    <w:link w:val="50"/>
    <w:qFormat/>
    <w:uiPriority w:val="0"/>
    <w:rPr>
      <w:rFonts w:ascii="宋体" w:hAnsi="宋体" w:cs="宋体"/>
      <w:sz w:val="24"/>
      <w:szCs w:val="24"/>
    </w:rPr>
  </w:style>
  <w:style w:type="character" w:customStyle="1" w:styleId="103">
    <w:name w:val="标题 Char1"/>
    <w:link w:val="53"/>
    <w:qFormat/>
    <w:uiPriority w:val="0"/>
    <w:rPr>
      <w:rFonts w:ascii="Arial" w:hAnsi="Arial"/>
      <w:b/>
      <w:smallCaps/>
      <w:kern w:val="28"/>
      <w:sz w:val="36"/>
      <w:lang w:eastAsia="en-US"/>
    </w:rPr>
  </w:style>
  <w:style w:type="character" w:customStyle="1" w:styleId="104">
    <w:name w:val="批注主题 Char1"/>
    <w:link w:val="54"/>
    <w:qFormat/>
    <w:uiPriority w:val="0"/>
    <w:rPr>
      <w:b/>
      <w:bCs/>
      <w:kern w:val="2"/>
      <w:sz w:val="21"/>
      <w:szCs w:val="24"/>
    </w:rPr>
  </w:style>
  <w:style w:type="paragraph" w:customStyle="1" w:styleId="105">
    <w:name w:val="一级条标题"/>
    <w:basedOn w:val="106"/>
    <w:next w:val="107"/>
    <w:qFormat/>
    <w:uiPriority w:val="0"/>
    <w:pPr>
      <w:tabs>
        <w:tab w:val="left" w:pos="720"/>
      </w:tabs>
      <w:spacing w:beforeLines="0" w:afterLines="0"/>
      <w:outlineLvl w:val="2"/>
    </w:pPr>
  </w:style>
  <w:style w:type="paragraph" w:customStyle="1" w:styleId="106">
    <w:name w:val="章标题"/>
    <w:next w:val="1"/>
    <w:qFormat/>
    <w:uiPriority w:val="0"/>
    <w:pPr>
      <w:tabs>
        <w:tab w:val="left" w:pos="720"/>
      </w:tabs>
      <w:spacing w:beforeLines="50" w:afterLines="50"/>
      <w:ind w:left="567" w:hanging="567"/>
      <w:jc w:val="both"/>
      <w:outlineLvl w:val="1"/>
    </w:pPr>
    <w:rPr>
      <w:rFonts w:ascii="黑体" w:hAnsi="Times New Roman" w:eastAsia="黑体" w:cs="Times New Roman"/>
      <w:sz w:val="21"/>
      <w:lang w:val="en-US" w:eastAsia="zh-CN" w:bidi="ar-SA"/>
    </w:rPr>
  </w:style>
  <w:style w:type="paragraph" w:customStyle="1" w:styleId="107">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8">
    <w:name w:val="Plain Text1"/>
    <w:basedOn w:val="1"/>
    <w:qFormat/>
    <w:uiPriority w:val="0"/>
    <w:rPr>
      <w:rFonts w:ascii="宋体" w:hAnsi="Courier New"/>
      <w:sz w:val="21"/>
      <w:szCs w:val="21"/>
    </w:rPr>
  </w:style>
  <w:style w:type="paragraph" w:customStyle="1" w:styleId="109">
    <w:name w:val="标题2，章节第二层"/>
    <w:basedOn w:val="1"/>
    <w:next w:val="1"/>
    <w:qFormat/>
    <w:uiPriority w:val="0"/>
    <w:pPr>
      <w:tabs>
        <w:tab w:val="left" w:pos="630"/>
      </w:tabs>
      <w:adjustRightInd w:val="0"/>
      <w:snapToGrid w:val="0"/>
      <w:spacing w:beforeLines="100" w:afterLines="100" w:line="300" w:lineRule="auto"/>
      <w:ind w:left="141" w:hanging="141"/>
      <w:outlineLvl w:val="1"/>
    </w:pPr>
    <w:rPr>
      <w:rFonts w:ascii="Arial" w:hAnsi="Arial" w:eastAsia="黑体"/>
      <w:sz w:val="32"/>
    </w:rPr>
  </w:style>
  <w:style w:type="paragraph" w:customStyle="1" w:styleId="110">
    <w:name w:val="正文文本 21"/>
    <w:basedOn w:val="1"/>
    <w:qFormat/>
    <w:uiPriority w:val="0"/>
    <w:pPr>
      <w:adjustRightInd w:val="0"/>
      <w:spacing w:before="120" w:line="360" w:lineRule="auto"/>
      <w:ind w:firstLine="480" w:firstLineChars="0"/>
      <w:textAlignment w:val="baseline"/>
    </w:pPr>
    <w:rPr>
      <w:szCs w:val="20"/>
    </w:rPr>
  </w:style>
  <w:style w:type="character" w:customStyle="1" w:styleId="111">
    <w:name w:val="占位符文本1"/>
    <w:qFormat/>
    <w:uiPriority w:val="0"/>
    <w:rPr>
      <w:color w:val="808080"/>
    </w:rPr>
  </w:style>
  <w:style w:type="character" w:customStyle="1" w:styleId="112">
    <w:name w:val="样式 标题 6第五层条 + 三号 段前: 0.5 行 Char"/>
    <w:link w:val="113"/>
    <w:qFormat/>
    <w:uiPriority w:val="0"/>
    <w:rPr>
      <w:rFonts w:ascii="Arial" w:hAnsi="Arial" w:eastAsia="黑体" w:cs="宋体"/>
      <w:b/>
      <w:bCs/>
      <w:snapToGrid w:val="0"/>
      <w:kern w:val="24"/>
      <w:sz w:val="28"/>
      <w:szCs w:val="24"/>
      <w:lang w:val="en-US" w:eastAsia="zh-CN" w:bidi="ar-SA"/>
    </w:rPr>
  </w:style>
  <w:style w:type="paragraph" w:customStyle="1" w:styleId="113">
    <w:name w:val="样式 标题 6第五层条 + 三号 段前: 0.5 行"/>
    <w:basedOn w:val="10"/>
    <w:link w:val="112"/>
    <w:qFormat/>
    <w:uiPriority w:val="0"/>
    <w:pPr>
      <w:widowControl/>
      <w:numPr>
        <w:ilvl w:val="0"/>
        <w:numId w:val="0"/>
      </w:numPr>
      <w:spacing w:beforeLines="50"/>
      <w:ind w:left="1152" w:hanging="1152"/>
      <w:jc w:val="left"/>
    </w:pPr>
    <w:rPr>
      <w:rFonts w:cs="宋体"/>
      <w:bCs/>
      <w:snapToGrid w:val="0"/>
      <w:kern w:val="24"/>
      <w:sz w:val="28"/>
    </w:rPr>
  </w:style>
  <w:style w:type="character" w:customStyle="1" w:styleId="114">
    <w:name w:val="批注文字 Char"/>
    <w:qFormat/>
    <w:uiPriority w:val="0"/>
    <w:rPr>
      <w:rFonts w:eastAsia="宋体"/>
      <w:kern w:val="2"/>
      <w:sz w:val="21"/>
      <w:szCs w:val="24"/>
      <w:lang w:val="en-US" w:eastAsia="zh-CN" w:bidi="ar-SA"/>
    </w:rPr>
  </w:style>
  <w:style w:type="character" w:customStyle="1" w:styleId="115">
    <w:name w:val="标题 9 Char"/>
    <w:qFormat/>
    <w:uiPriority w:val="0"/>
    <w:rPr>
      <w:rFonts w:ascii="Arial" w:hAnsi="Arial" w:eastAsia="黑体"/>
      <w:kern w:val="2"/>
      <w:sz w:val="21"/>
      <w:szCs w:val="24"/>
      <w:lang w:val="en-US" w:eastAsia="zh-CN" w:bidi="ar-SA"/>
    </w:rPr>
  </w:style>
  <w:style w:type="character" w:customStyle="1" w:styleId="116">
    <w:name w:val="PIM 6 Char1"/>
    <w:qFormat/>
    <w:uiPriority w:val="0"/>
    <w:rPr>
      <w:rFonts w:ascii="Arial" w:hAnsi="Arial" w:eastAsia="黑体"/>
      <w:b/>
      <w:kern w:val="2"/>
      <w:sz w:val="24"/>
    </w:rPr>
  </w:style>
  <w:style w:type="character" w:customStyle="1" w:styleId="117">
    <w:name w:val="文字 Char"/>
    <w:link w:val="118"/>
    <w:qFormat/>
    <w:uiPriority w:val="0"/>
    <w:rPr>
      <w:rFonts w:ascii="宋体" w:hAnsi="宋体"/>
      <w:kern w:val="2"/>
      <w:sz w:val="28"/>
      <w:lang w:bidi="ar-SA"/>
    </w:rPr>
  </w:style>
  <w:style w:type="paragraph" w:customStyle="1" w:styleId="118">
    <w:name w:val="文字"/>
    <w:basedOn w:val="1"/>
    <w:link w:val="117"/>
    <w:qFormat/>
    <w:uiPriority w:val="0"/>
    <w:pPr>
      <w:tabs>
        <w:tab w:val="left" w:pos="8520"/>
      </w:tabs>
      <w:spacing w:line="312" w:lineRule="auto"/>
      <w:ind w:right="-210" w:firstLine="556" w:firstLineChars="0"/>
    </w:pPr>
    <w:rPr>
      <w:rFonts w:ascii="宋体" w:hAnsi="宋体"/>
      <w:sz w:val="28"/>
    </w:rPr>
  </w:style>
  <w:style w:type="character" w:customStyle="1" w:styleId="119">
    <w:name w:val="style81"/>
    <w:qFormat/>
    <w:uiPriority w:val="0"/>
    <w:rPr>
      <w:sz w:val="21"/>
      <w:szCs w:val="21"/>
    </w:rPr>
  </w:style>
  <w:style w:type="character" w:customStyle="1" w:styleId="120">
    <w:name w:val="gray121"/>
    <w:qFormat/>
    <w:uiPriority w:val="0"/>
    <w:rPr>
      <w:color w:val="666666"/>
      <w:sz w:val="18"/>
      <w:szCs w:val="18"/>
    </w:rPr>
  </w:style>
  <w:style w:type="character" w:customStyle="1" w:styleId="121">
    <w:name w:val="标题 2 Char Char Char Char"/>
    <w:qFormat/>
    <w:uiPriority w:val="0"/>
    <w:rPr>
      <w:rFonts w:hint="eastAsia" w:ascii="黑体" w:hAnsi="Arial" w:eastAsia="黑体"/>
      <w:b/>
      <w:sz w:val="30"/>
      <w:szCs w:val="30"/>
      <w:lang w:val="en-US" w:eastAsia="zh-CN" w:bidi="ar-SA"/>
    </w:rPr>
  </w:style>
  <w:style w:type="character" w:customStyle="1" w:styleId="122">
    <w:name w:val="正文文字 Char1"/>
    <w:qFormat/>
    <w:uiPriority w:val="0"/>
    <w:rPr>
      <w:kern w:val="2"/>
      <w:sz w:val="21"/>
      <w:szCs w:val="24"/>
    </w:rPr>
  </w:style>
  <w:style w:type="character" w:customStyle="1" w:styleId="123">
    <w:name w:val="Document Map Char"/>
    <w:qFormat/>
    <w:uiPriority w:val="0"/>
    <w:rPr>
      <w:rFonts w:ascii="宋体" w:hAnsi="Calibri" w:eastAsia="宋体"/>
      <w:kern w:val="2"/>
      <w:sz w:val="18"/>
      <w:szCs w:val="18"/>
      <w:lang w:val="en-US" w:eastAsia="zh-CN" w:bidi="ar-SA"/>
    </w:rPr>
  </w:style>
  <w:style w:type="character" w:customStyle="1" w:styleId="124">
    <w:name w:val="Table Text Char Char Char Char"/>
    <w:qFormat/>
    <w:uiPriority w:val="0"/>
    <w:rPr>
      <w:rFonts w:ascii="Arial" w:hAnsi="Arial" w:cs="Arial"/>
      <w:kern w:val="2"/>
      <w:sz w:val="18"/>
      <w:szCs w:val="18"/>
      <w:lang w:val="en-US" w:eastAsia="zh-CN" w:bidi="ar-SA"/>
    </w:rPr>
  </w:style>
  <w:style w:type="character" w:customStyle="1" w:styleId="125">
    <w:name w:val="v151"/>
    <w:qFormat/>
    <w:uiPriority w:val="0"/>
    <w:rPr>
      <w:sz w:val="18"/>
    </w:rPr>
  </w:style>
  <w:style w:type="character" w:customStyle="1" w:styleId="126">
    <w:name w:val="三级标题 Char1"/>
    <w:qFormat/>
    <w:uiPriority w:val="0"/>
    <w:rPr>
      <w:rFonts w:ascii="Arial" w:hAnsi="Arial" w:eastAsia="黑体"/>
      <w:kern w:val="2"/>
      <w:sz w:val="21"/>
    </w:rPr>
  </w:style>
  <w:style w:type="character" w:customStyle="1" w:styleId="127">
    <w:name w:val="font141"/>
    <w:qFormat/>
    <w:uiPriority w:val="0"/>
  </w:style>
  <w:style w:type="character" w:customStyle="1" w:styleId="128">
    <w:name w:val="Body Char"/>
    <w:link w:val="129"/>
    <w:qFormat/>
    <w:uiPriority w:val="0"/>
    <w:rPr>
      <w:rFonts w:ascii="宋体" w:hAnsi="宋体"/>
      <w:sz w:val="21"/>
      <w:szCs w:val="21"/>
    </w:rPr>
  </w:style>
  <w:style w:type="paragraph" w:customStyle="1" w:styleId="129">
    <w:name w:val="Body"/>
    <w:basedOn w:val="1"/>
    <w:link w:val="128"/>
    <w:qFormat/>
    <w:uiPriority w:val="0"/>
    <w:pPr>
      <w:widowControl/>
      <w:numPr>
        <w:ilvl w:val="0"/>
        <w:numId w:val="7"/>
      </w:numPr>
      <w:tabs>
        <w:tab w:val="left" w:pos="420"/>
        <w:tab w:val="left" w:pos="9356"/>
        <w:tab w:val="clear" w:pos="425"/>
      </w:tabs>
      <w:spacing w:before="80" w:after="80" w:line="360" w:lineRule="auto"/>
      <w:ind w:left="420" w:hanging="420" w:firstLineChars="0"/>
    </w:pPr>
    <w:rPr>
      <w:rFonts w:ascii="宋体" w:hAnsi="宋体"/>
      <w:sz w:val="21"/>
      <w:szCs w:val="21"/>
    </w:rPr>
  </w:style>
  <w:style w:type="character" w:customStyle="1" w:styleId="130">
    <w:name w:val="三级标题 Char2"/>
    <w:qFormat/>
    <w:uiPriority w:val="0"/>
    <w:rPr>
      <w:rFonts w:ascii="Arial" w:hAnsi="Arial" w:eastAsia="黑体"/>
      <w:kern w:val="2"/>
      <w:sz w:val="24"/>
    </w:rPr>
  </w:style>
  <w:style w:type="character" w:customStyle="1" w:styleId="131">
    <w:name w:val="Char Char22"/>
    <w:qFormat/>
    <w:uiPriority w:val="0"/>
    <w:rPr>
      <w:rFonts w:eastAsia="宋体"/>
      <w:kern w:val="2"/>
      <w:sz w:val="18"/>
      <w:szCs w:val="18"/>
      <w:lang w:val="en-US" w:eastAsia="zh-CN" w:bidi="ar-SA"/>
    </w:rPr>
  </w:style>
  <w:style w:type="character" w:customStyle="1" w:styleId="132">
    <w:name w:val="Footer Char"/>
    <w:qFormat/>
    <w:uiPriority w:val="0"/>
    <w:rPr>
      <w:rFonts w:ascii="Calibri" w:hAnsi="Calibri" w:eastAsia="宋体"/>
      <w:sz w:val="18"/>
      <w:szCs w:val="18"/>
      <w:lang w:val="en-US" w:eastAsia="zh-CN" w:bidi="ar-SA"/>
    </w:rPr>
  </w:style>
  <w:style w:type="character" w:customStyle="1" w:styleId="133">
    <w:name w:val="正文首行缩进 Char"/>
    <w:qFormat/>
    <w:uiPriority w:val="0"/>
    <w:rPr>
      <w:rFonts w:eastAsia="宋体"/>
      <w:kern w:val="2"/>
      <w:sz w:val="21"/>
      <w:szCs w:val="24"/>
      <w:lang w:val="en-US" w:eastAsia="zh-CN" w:bidi="ar-SA"/>
    </w:rPr>
  </w:style>
  <w:style w:type="character" w:customStyle="1" w:styleId="134">
    <w:name w:val="grame"/>
    <w:basedOn w:val="59"/>
    <w:qFormat/>
    <w:uiPriority w:val="0"/>
  </w:style>
  <w:style w:type="character" w:customStyle="1" w:styleId="135">
    <w:name w:val="明显引用 Char"/>
    <w:link w:val="136"/>
    <w:qFormat/>
    <w:uiPriority w:val="0"/>
    <w:rPr>
      <w:rFonts w:ascii="Calibri" w:hAnsi="Calibri"/>
      <w:b/>
      <w:bCs/>
      <w:i/>
      <w:iCs/>
      <w:sz w:val="22"/>
      <w:szCs w:val="22"/>
      <w:lang w:eastAsia="en-US" w:bidi="en-US"/>
    </w:rPr>
  </w:style>
  <w:style w:type="paragraph" w:styleId="136">
    <w:name w:val="Intense Quote"/>
    <w:basedOn w:val="1"/>
    <w:next w:val="1"/>
    <w:link w:val="135"/>
    <w:qFormat/>
    <w:uiPriority w:val="0"/>
    <w:pPr>
      <w:widowControl/>
      <w:pBdr>
        <w:bottom w:val="single" w:color="auto" w:sz="4" w:space="1"/>
      </w:pBdr>
      <w:spacing w:before="200" w:after="280" w:line="276" w:lineRule="auto"/>
      <w:ind w:left="1008" w:right="1152" w:firstLine="0" w:firstLineChars="0"/>
    </w:pPr>
    <w:rPr>
      <w:rFonts w:ascii="Calibri" w:hAnsi="Calibri"/>
      <w:b/>
      <w:bCs/>
      <w:i/>
      <w:iCs/>
      <w:sz w:val="22"/>
      <w:szCs w:val="22"/>
      <w:lang w:eastAsia="en-US" w:bidi="en-US"/>
    </w:rPr>
  </w:style>
  <w:style w:type="character" w:customStyle="1" w:styleId="137">
    <w:name w:val="ca-31"/>
    <w:qFormat/>
    <w:uiPriority w:val="0"/>
    <w:rPr>
      <w:rFonts w:hint="default" w:ascii="??" w:hAnsi="??"/>
      <w:sz w:val="24"/>
      <w:szCs w:val="24"/>
    </w:rPr>
  </w:style>
  <w:style w:type="character" w:customStyle="1" w:styleId="138">
    <w:name w:val="不明显强调1"/>
    <w:qFormat/>
    <w:uiPriority w:val="0"/>
    <w:rPr>
      <w:i/>
      <w:iCs/>
      <w:color w:val="808080"/>
    </w:rPr>
  </w:style>
  <w:style w:type="character" w:customStyle="1" w:styleId="139">
    <w:name w:val="blacklink_text1"/>
    <w:qFormat/>
    <w:uiPriority w:val="0"/>
    <w:rPr>
      <w:color w:val="0E0E0E"/>
      <w:sz w:val="18"/>
      <w:szCs w:val="18"/>
    </w:rPr>
  </w:style>
  <w:style w:type="character" w:customStyle="1" w:styleId="140">
    <w:name w:val="Char Char6"/>
    <w:qFormat/>
    <w:uiPriority w:val="0"/>
    <w:rPr>
      <w:rFonts w:ascii="Arial" w:hAnsi="Arial" w:eastAsia="黑体"/>
      <w:b/>
      <w:bCs/>
      <w:kern w:val="2"/>
      <w:sz w:val="32"/>
      <w:szCs w:val="32"/>
      <w:lang w:val="en-US" w:eastAsia="zh-CN" w:bidi="ar-SA"/>
    </w:rPr>
  </w:style>
  <w:style w:type="character" w:customStyle="1" w:styleId="141">
    <w:name w:val="日期 Char1"/>
    <w:qFormat/>
    <w:uiPriority w:val="0"/>
    <w:rPr>
      <w:rFonts w:ascii="宋体"/>
      <w:kern w:val="2"/>
      <w:sz w:val="24"/>
    </w:rPr>
  </w:style>
  <w:style w:type="character" w:customStyle="1" w:styleId="142">
    <w:name w:val="批注框文本 Char"/>
    <w:qFormat/>
    <w:uiPriority w:val="0"/>
    <w:rPr>
      <w:kern w:val="2"/>
      <w:sz w:val="18"/>
      <w:szCs w:val="18"/>
      <w:lang w:bidi="ar-SA"/>
    </w:rPr>
  </w:style>
  <w:style w:type="character" w:customStyle="1" w:styleId="143">
    <w:name w:val="文档结构图 Char"/>
    <w:qFormat/>
    <w:uiPriority w:val="0"/>
    <w:rPr>
      <w:kern w:val="2"/>
      <w:sz w:val="21"/>
      <w:szCs w:val="24"/>
      <w:shd w:val="clear" w:color="auto" w:fill="000080"/>
      <w:lang w:bidi="ar-SA"/>
    </w:rPr>
  </w:style>
  <w:style w:type="character" w:customStyle="1" w:styleId="144">
    <w:name w:val="正文文字 Char2"/>
    <w:qFormat/>
    <w:uiPriority w:val="0"/>
    <w:rPr>
      <w:kern w:val="2"/>
      <w:sz w:val="21"/>
      <w:szCs w:val="24"/>
    </w:rPr>
  </w:style>
  <w:style w:type="character" w:customStyle="1" w:styleId="145">
    <w:name w:val="正文首行缩进 2 Char1"/>
    <w:link w:val="146"/>
    <w:qFormat/>
    <w:uiPriority w:val="0"/>
    <w:rPr>
      <w:rFonts w:ascii="宋体" w:hAnsi="宋体" w:eastAsia="仿宋_GB2312"/>
      <w:kern w:val="2"/>
      <w:sz w:val="24"/>
      <w:szCs w:val="21"/>
    </w:rPr>
  </w:style>
  <w:style w:type="paragraph" w:customStyle="1" w:styleId="146">
    <w:name w:val="正文首行缩进 21"/>
    <w:basedOn w:val="24"/>
    <w:link w:val="145"/>
    <w:qFormat/>
    <w:uiPriority w:val="0"/>
    <w:pPr>
      <w:tabs>
        <w:tab w:val="clear" w:pos="2160"/>
      </w:tabs>
      <w:spacing w:after="120" w:line="480" w:lineRule="auto"/>
      <w:ind w:left="418" w:leftChars="0" w:firstLine="216"/>
    </w:pPr>
    <w:rPr>
      <w:rFonts w:eastAsia="仿宋_GB2312"/>
      <w:sz w:val="24"/>
    </w:rPr>
  </w:style>
  <w:style w:type="character" w:customStyle="1" w:styleId="147">
    <w:name w:val="不用 Char2"/>
    <w:qFormat/>
    <w:uiPriority w:val="0"/>
    <w:rPr>
      <w:b/>
      <w:kern w:val="2"/>
      <w:sz w:val="24"/>
    </w:rPr>
  </w:style>
  <w:style w:type="character" w:customStyle="1" w:styleId="148">
    <w:name w:val="正文文本 2 Char"/>
    <w:qFormat/>
    <w:uiPriority w:val="0"/>
    <w:rPr>
      <w:kern w:val="2"/>
      <w:sz w:val="21"/>
      <w:lang w:bidi="ar-SA"/>
    </w:rPr>
  </w:style>
  <w:style w:type="character" w:customStyle="1" w:styleId="149">
    <w:name w:val="无间隔 Char"/>
    <w:link w:val="150"/>
    <w:qFormat/>
    <w:uiPriority w:val="0"/>
    <w:rPr>
      <w:rFonts w:ascii="Calibri" w:hAnsi="Calibri"/>
      <w:sz w:val="24"/>
      <w:szCs w:val="32"/>
      <w:lang w:eastAsia="en-US" w:bidi="en-US"/>
    </w:rPr>
  </w:style>
  <w:style w:type="paragraph" w:styleId="150">
    <w:name w:val="No Spacing"/>
    <w:basedOn w:val="1"/>
    <w:link w:val="149"/>
    <w:qFormat/>
    <w:uiPriority w:val="0"/>
    <w:pPr>
      <w:widowControl/>
      <w:spacing w:line="240" w:lineRule="auto"/>
      <w:ind w:firstLine="0" w:firstLineChars="0"/>
      <w:jc w:val="left"/>
    </w:pPr>
    <w:rPr>
      <w:rFonts w:ascii="Calibri" w:hAnsi="Calibri"/>
      <w:szCs w:val="32"/>
      <w:lang w:eastAsia="en-US" w:bidi="en-US"/>
    </w:rPr>
  </w:style>
  <w:style w:type="character" w:customStyle="1" w:styleId="151">
    <w:name w:val="正文首行缩进 Char1"/>
    <w:basedOn w:val="76"/>
    <w:qFormat/>
    <w:uiPriority w:val="0"/>
    <w:rPr>
      <w:kern w:val="2"/>
      <w:sz w:val="21"/>
      <w:szCs w:val="24"/>
    </w:rPr>
  </w:style>
  <w:style w:type="character" w:customStyle="1" w:styleId="152">
    <w:name w:val="Table Text Char1"/>
    <w:qFormat/>
    <w:uiPriority w:val="0"/>
    <w:rPr>
      <w:rFonts w:ascii="Arial" w:hAnsi="Arial" w:eastAsia="宋体" w:cs="Arial"/>
      <w:sz w:val="18"/>
      <w:szCs w:val="18"/>
      <w:lang w:val="en-US" w:eastAsia="zh-CN" w:bidi="ar-SA"/>
    </w:rPr>
  </w:style>
  <w:style w:type="character" w:customStyle="1" w:styleId="153">
    <w:name w:val="141"/>
    <w:qFormat/>
    <w:uiPriority w:val="0"/>
    <w:rPr>
      <w:color w:val="333333"/>
      <w:sz w:val="21"/>
      <w:szCs w:val="21"/>
      <w:u w:val="none"/>
    </w:rPr>
  </w:style>
  <w:style w:type="character" w:customStyle="1" w:styleId="154">
    <w:name w:val="纯文本 Char1"/>
    <w:qFormat/>
    <w:uiPriority w:val="0"/>
    <w:rPr>
      <w:rFonts w:ascii="宋体" w:hAnsi="Courier New"/>
      <w:kern w:val="2"/>
      <w:sz w:val="24"/>
    </w:rPr>
  </w:style>
  <w:style w:type="character" w:customStyle="1" w:styleId="155">
    <w:name w:val="正文首行缩进 Char Char Char Char Char3"/>
    <w:qFormat/>
    <w:uiPriority w:val="0"/>
    <w:rPr>
      <w:rFonts w:eastAsia="宋体"/>
      <w:kern w:val="2"/>
      <w:sz w:val="21"/>
      <w:szCs w:val="24"/>
      <w:lang w:val="en-US" w:eastAsia="zh-CN" w:bidi="ar-SA"/>
    </w:rPr>
  </w:style>
  <w:style w:type="character" w:customStyle="1" w:styleId="156">
    <w:name w:val="标题1"/>
    <w:basedOn w:val="59"/>
    <w:qFormat/>
    <w:uiPriority w:val="0"/>
  </w:style>
  <w:style w:type="character" w:customStyle="1" w:styleId="157">
    <w:name w:val="Char Char21"/>
    <w:qFormat/>
    <w:uiPriority w:val="0"/>
    <w:rPr>
      <w:rFonts w:ascii="宋体" w:hAnsi="Courier New" w:eastAsia="宋体"/>
      <w:kern w:val="2"/>
      <w:sz w:val="24"/>
      <w:lang w:val="en-US" w:eastAsia="zh-CN" w:bidi="ar-SA"/>
    </w:rPr>
  </w:style>
  <w:style w:type="character" w:customStyle="1" w:styleId="158">
    <w:name w:val="crowed11"/>
    <w:qFormat/>
    <w:uiPriority w:val="0"/>
    <w:rPr>
      <w:rFonts w:hint="default"/>
      <w:sz w:val="24"/>
      <w:szCs w:val="24"/>
    </w:rPr>
  </w:style>
  <w:style w:type="character" w:customStyle="1" w:styleId="159">
    <w:name w:val="标题 7 Char"/>
    <w:qFormat/>
    <w:uiPriority w:val="0"/>
    <w:rPr>
      <w:rFonts w:eastAsia="宋体"/>
      <w:b/>
      <w:kern w:val="2"/>
      <w:sz w:val="24"/>
      <w:szCs w:val="24"/>
      <w:lang w:val="en-US" w:eastAsia="zh-CN" w:bidi="ar-SA"/>
    </w:rPr>
  </w:style>
  <w:style w:type="character" w:customStyle="1" w:styleId="160">
    <w:name w:val="orange_blod1"/>
    <w:qFormat/>
    <w:uiPriority w:val="0"/>
    <w:rPr>
      <w:rFonts w:hint="default" w:ascii="Verdana" w:hAnsi="Verdana"/>
      <w:b/>
      <w:bCs/>
      <w:color w:val="FF6600"/>
      <w:sz w:val="17"/>
      <w:szCs w:val="17"/>
      <w:u w:val="none"/>
    </w:rPr>
  </w:style>
  <w:style w:type="character" w:customStyle="1" w:styleId="161">
    <w:name w:val="Table Heading Char Char"/>
    <w:link w:val="162"/>
    <w:qFormat/>
    <w:uiPriority w:val="0"/>
    <w:rPr>
      <w:rFonts w:ascii="Arial" w:hAnsi="Arial" w:eastAsia="黑体"/>
      <w:kern w:val="2"/>
      <w:sz w:val="18"/>
      <w:szCs w:val="18"/>
      <w:lang w:val="en-US" w:eastAsia="zh-CN" w:bidi="ar-SA"/>
    </w:rPr>
  </w:style>
  <w:style w:type="paragraph" w:customStyle="1" w:styleId="162">
    <w:name w:val="Table Heading Char"/>
    <w:link w:val="161"/>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character" w:customStyle="1" w:styleId="163">
    <w:name w:val="Char Char2"/>
    <w:qFormat/>
    <w:uiPriority w:val="0"/>
    <w:rPr>
      <w:rFonts w:eastAsia="宋体"/>
      <w:kern w:val="2"/>
      <w:sz w:val="18"/>
      <w:szCs w:val="18"/>
      <w:lang w:val="en-US" w:eastAsia="zh-CN" w:bidi="ar-SA"/>
    </w:rPr>
  </w:style>
  <w:style w:type="character" w:customStyle="1" w:styleId="164">
    <w:name w:val="H2 Char1"/>
    <w:qFormat/>
    <w:uiPriority w:val="0"/>
    <w:rPr>
      <w:rFonts w:ascii="Arial" w:hAnsi="Arial" w:eastAsia="黑体"/>
      <w:b/>
      <w:bCs/>
      <w:kern w:val="2"/>
      <w:sz w:val="32"/>
      <w:szCs w:val="32"/>
      <w:lang w:val="en-US" w:eastAsia="zh-CN" w:bidi="ar-SA"/>
    </w:rPr>
  </w:style>
  <w:style w:type="character" w:customStyle="1" w:styleId="165">
    <w:name w:val="fy21"/>
    <w:qFormat/>
    <w:uiPriority w:val="0"/>
    <w:rPr>
      <w:rFonts w:hint="default" w:ascii="Verdana" w:hAnsi="Verdana"/>
      <w:color w:val="0063C7"/>
      <w:sz w:val="18"/>
      <w:szCs w:val="18"/>
    </w:rPr>
  </w:style>
  <w:style w:type="character" w:customStyle="1" w:styleId="166">
    <w:name w:val="ca-21"/>
    <w:qFormat/>
    <w:uiPriority w:val="0"/>
    <w:rPr>
      <w:rFonts w:hint="eastAsia" w:ascii="宋体" w:hAnsi="宋体" w:eastAsia="宋体"/>
      <w:sz w:val="24"/>
      <w:szCs w:val="24"/>
    </w:rPr>
  </w:style>
  <w:style w:type="character" w:customStyle="1" w:styleId="167">
    <w:name w:val="h Char Char2"/>
    <w:qFormat/>
    <w:uiPriority w:val="0"/>
    <w:rPr>
      <w:kern w:val="2"/>
      <w:sz w:val="18"/>
      <w:szCs w:val="18"/>
    </w:rPr>
  </w:style>
  <w:style w:type="character" w:customStyle="1" w:styleId="168">
    <w:name w:val="副标题 Char"/>
    <w:qFormat/>
    <w:uiPriority w:val="0"/>
    <w:rPr>
      <w:rFonts w:ascii="Cambria" w:hAnsi="Cambria"/>
      <w:b/>
      <w:bCs/>
      <w:kern w:val="28"/>
      <w:sz w:val="32"/>
      <w:szCs w:val="32"/>
      <w:lang w:bidi="ar-SA"/>
    </w:rPr>
  </w:style>
  <w:style w:type="character" w:customStyle="1" w:styleId="169">
    <w:name w:val="protextfont"/>
    <w:basedOn w:val="59"/>
    <w:qFormat/>
    <w:uiPriority w:val="0"/>
  </w:style>
  <w:style w:type="character" w:customStyle="1" w:styleId="170">
    <w:name w:val="标题 2 Char2"/>
    <w:qFormat/>
    <w:uiPriority w:val="0"/>
    <w:rPr>
      <w:rFonts w:ascii="宋体"/>
      <w:kern w:val="2"/>
      <w:sz w:val="28"/>
    </w:rPr>
  </w:style>
  <w:style w:type="character" w:customStyle="1" w:styleId="171">
    <w:name w:val="textcontents"/>
    <w:basedOn w:val="59"/>
    <w:qFormat/>
    <w:uiPriority w:val="0"/>
  </w:style>
  <w:style w:type="character" w:customStyle="1" w:styleId="172">
    <w:name w:val="标题 3 Char"/>
    <w:qFormat/>
    <w:uiPriority w:val="0"/>
    <w:rPr>
      <w:rFonts w:ascii="宋体" w:eastAsia="宋体"/>
      <w:kern w:val="2"/>
      <w:sz w:val="28"/>
      <w:szCs w:val="24"/>
      <w:lang w:val="en-US" w:eastAsia="zh-CN" w:bidi="ar-SA"/>
    </w:rPr>
  </w:style>
  <w:style w:type="character" w:customStyle="1" w:styleId="173">
    <w:name w:val="标题5 Char"/>
    <w:link w:val="174"/>
    <w:qFormat/>
    <w:uiPriority w:val="0"/>
    <w:rPr>
      <w:rFonts w:ascii="宋体"/>
      <w:sz w:val="21"/>
      <w:szCs w:val="21"/>
      <w:lang w:bidi="ar-SA"/>
    </w:rPr>
  </w:style>
  <w:style w:type="paragraph" w:customStyle="1" w:styleId="174">
    <w:name w:val="标题5"/>
    <w:basedOn w:val="1"/>
    <w:link w:val="173"/>
    <w:qFormat/>
    <w:uiPriority w:val="0"/>
    <w:pPr>
      <w:tabs>
        <w:tab w:val="left" w:pos="0"/>
      </w:tabs>
      <w:autoSpaceDE w:val="0"/>
      <w:autoSpaceDN w:val="0"/>
      <w:adjustRightInd w:val="0"/>
      <w:snapToGrid w:val="0"/>
      <w:spacing w:line="320" w:lineRule="atLeast"/>
      <w:ind w:firstLine="0" w:firstLineChars="0"/>
    </w:pPr>
    <w:rPr>
      <w:rFonts w:ascii="宋体"/>
      <w:sz w:val="21"/>
      <w:szCs w:val="21"/>
    </w:rPr>
  </w:style>
  <w:style w:type="character" w:customStyle="1" w:styleId="175">
    <w:name w:val="自定义正文 Char"/>
    <w:link w:val="176"/>
    <w:qFormat/>
    <w:uiPriority w:val="0"/>
    <w:rPr>
      <w:rFonts w:ascii="仿宋_GB2312" w:eastAsia="仿宋_GB2312"/>
      <w:kern w:val="2"/>
      <w:sz w:val="24"/>
      <w:szCs w:val="24"/>
      <w:lang w:bidi="ar-SA"/>
    </w:rPr>
  </w:style>
  <w:style w:type="paragraph" w:customStyle="1" w:styleId="176">
    <w:name w:val="自定义正文"/>
    <w:basedOn w:val="1"/>
    <w:link w:val="175"/>
    <w:qFormat/>
    <w:uiPriority w:val="0"/>
    <w:pPr>
      <w:spacing w:before="120" w:after="60"/>
      <w:jc w:val="left"/>
    </w:pPr>
    <w:rPr>
      <w:rFonts w:ascii="仿宋_GB2312" w:eastAsia="仿宋_GB2312"/>
    </w:rPr>
  </w:style>
  <w:style w:type="character" w:customStyle="1" w:styleId="177">
    <w:name w:val="biaolan_12"/>
    <w:qFormat/>
    <w:uiPriority w:val="0"/>
  </w:style>
  <w:style w:type="character" w:customStyle="1" w:styleId="178">
    <w:name w:val="纯文本 Char"/>
    <w:qFormat/>
    <w:uiPriority w:val="0"/>
    <w:rPr>
      <w:rFonts w:ascii="宋体" w:hAnsi="Courier New" w:eastAsia="宋体"/>
      <w:kern w:val="2"/>
      <w:sz w:val="21"/>
      <w:szCs w:val="28"/>
      <w:lang w:val="en-US" w:eastAsia="zh-CN" w:bidi="ar-SA"/>
    </w:rPr>
  </w:style>
  <w:style w:type="character" w:customStyle="1" w:styleId="179">
    <w:name w:val="标题 8 Char"/>
    <w:qFormat/>
    <w:uiPriority w:val="0"/>
    <w:rPr>
      <w:rFonts w:ascii="Arial" w:hAnsi="Arial" w:eastAsia="黑体"/>
      <w:kern w:val="2"/>
      <w:sz w:val="24"/>
      <w:szCs w:val="24"/>
      <w:lang w:val="en-US" w:eastAsia="zh-CN" w:bidi="ar-SA"/>
    </w:rPr>
  </w:style>
  <w:style w:type="character" w:customStyle="1" w:styleId="180">
    <w:name w:val="未命名11"/>
    <w:qFormat/>
    <w:uiPriority w:val="0"/>
    <w:rPr>
      <w:color w:val="77FFFF"/>
      <w:sz w:val="24"/>
      <w:szCs w:val="24"/>
    </w:rPr>
  </w:style>
  <w:style w:type="character" w:customStyle="1" w:styleId="181">
    <w:name w:val="Char Char61"/>
    <w:qFormat/>
    <w:uiPriority w:val="0"/>
    <w:rPr>
      <w:rFonts w:ascii="Arial" w:hAnsi="Arial" w:eastAsia="黑体"/>
      <w:b/>
      <w:bCs/>
      <w:kern w:val="2"/>
      <w:sz w:val="32"/>
      <w:szCs w:val="32"/>
      <w:lang w:val="en-US" w:eastAsia="zh-CN" w:bidi="ar-SA"/>
    </w:rPr>
  </w:style>
  <w:style w:type="character" w:customStyle="1" w:styleId="182">
    <w:name w:val="mode1"/>
    <w:qFormat/>
    <w:uiPriority w:val="0"/>
    <w:rPr>
      <w:color w:val="444444"/>
      <w:sz w:val="18"/>
      <w:szCs w:val="18"/>
    </w:rPr>
  </w:style>
  <w:style w:type="character" w:customStyle="1" w:styleId="183">
    <w:name w:val="日期 Char"/>
    <w:qFormat/>
    <w:uiPriority w:val="0"/>
    <w:rPr>
      <w:rFonts w:ascii="宋体"/>
      <w:kern w:val="2"/>
      <w:sz w:val="24"/>
      <w:lang w:bidi="ar-SA"/>
    </w:rPr>
  </w:style>
  <w:style w:type="character" w:customStyle="1" w:styleId="184">
    <w:name w:val="纯文本 Char2"/>
    <w:qFormat/>
    <w:uiPriority w:val="0"/>
    <w:rPr>
      <w:rFonts w:ascii="宋体" w:hAnsi="Courier New"/>
      <w:kern w:val="2"/>
      <w:sz w:val="24"/>
    </w:rPr>
  </w:style>
  <w:style w:type="character" w:customStyle="1" w:styleId="185">
    <w:name w:val="style21"/>
    <w:qFormat/>
    <w:uiPriority w:val="0"/>
    <w:rPr>
      <w:sz w:val="21"/>
      <w:szCs w:val="21"/>
    </w:rPr>
  </w:style>
  <w:style w:type="character" w:customStyle="1" w:styleId="186">
    <w:name w:val="不用8 Char1"/>
    <w:qFormat/>
    <w:uiPriority w:val="0"/>
    <w:rPr>
      <w:rFonts w:ascii="Arial" w:hAnsi="Arial" w:eastAsia="黑体"/>
      <w:kern w:val="2"/>
      <w:sz w:val="24"/>
    </w:rPr>
  </w:style>
  <w:style w:type="character" w:customStyle="1" w:styleId="187">
    <w:name w:val="top-det1"/>
    <w:qFormat/>
    <w:uiPriority w:val="0"/>
    <w:rPr>
      <w:b/>
      <w:bCs/>
      <w:color w:val="000000"/>
    </w:rPr>
  </w:style>
  <w:style w:type="character" w:customStyle="1" w:styleId="188">
    <w:name w:val="卷标题 Char1"/>
    <w:qFormat/>
    <w:uiPriority w:val="0"/>
    <w:rPr>
      <w:rFonts w:eastAsia="宋体"/>
      <w:b/>
      <w:bCs/>
      <w:kern w:val="44"/>
      <w:sz w:val="44"/>
      <w:szCs w:val="44"/>
      <w:lang w:val="en-US" w:eastAsia="zh-CN" w:bidi="ar-SA"/>
    </w:rPr>
  </w:style>
  <w:style w:type="character" w:customStyle="1" w:styleId="189">
    <w:name w:val="Char Char23"/>
    <w:qFormat/>
    <w:uiPriority w:val="0"/>
    <w:rPr>
      <w:rFonts w:eastAsia="宋体"/>
      <w:kern w:val="2"/>
      <w:sz w:val="18"/>
      <w:szCs w:val="18"/>
      <w:lang w:val="en-US" w:eastAsia="zh-CN" w:bidi="ar-SA"/>
    </w:rPr>
  </w:style>
  <w:style w:type="character" w:customStyle="1" w:styleId="190">
    <w:name w:val="marklong"/>
    <w:qFormat/>
    <w:uiPriority w:val="0"/>
    <w:rPr>
      <w:rFonts w:ascii="宋体" w:hAnsi="宋体" w:eastAsia="宋体"/>
      <w:kern w:val="2"/>
      <w:sz w:val="28"/>
      <w:szCs w:val="28"/>
      <w:lang w:val="en-US" w:eastAsia="zh-CN" w:bidi="ar-SA"/>
    </w:rPr>
  </w:style>
  <w:style w:type="character" w:customStyle="1" w:styleId="191">
    <w:name w:val="列出段落 Char"/>
    <w:link w:val="192"/>
    <w:qFormat/>
    <w:uiPriority w:val="0"/>
    <w:rPr>
      <w:kern w:val="2"/>
      <w:sz w:val="24"/>
      <w:szCs w:val="24"/>
    </w:rPr>
  </w:style>
  <w:style w:type="paragraph" w:customStyle="1" w:styleId="192">
    <w:name w:val="列出段落2"/>
    <w:basedOn w:val="1"/>
    <w:link w:val="191"/>
    <w:qFormat/>
    <w:uiPriority w:val="0"/>
    <w:pPr>
      <w:ind w:firstLine="420"/>
    </w:pPr>
  </w:style>
  <w:style w:type="character" w:customStyle="1" w:styleId="193">
    <w:name w:val="PIM 6 Char2"/>
    <w:qFormat/>
    <w:uiPriority w:val="0"/>
    <w:rPr>
      <w:rFonts w:ascii="Arial" w:hAnsi="Arial" w:eastAsia="黑体"/>
      <w:b/>
      <w:kern w:val="2"/>
      <w:sz w:val="24"/>
    </w:rPr>
  </w:style>
  <w:style w:type="character" w:customStyle="1" w:styleId="194">
    <w:name w:val="页脚 Char1"/>
    <w:qFormat/>
    <w:uiPriority w:val="0"/>
    <w:rPr>
      <w:kern w:val="2"/>
      <w:sz w:val="18"/>
      <w:szCs w:val="18"/>
    </w:rPr>
  </w:style>
  <w:style w:type="character" w:customStyle="1" w:styleId="195">
    <w:name w:val="HTML 预设格式 Char"/>
    <w:qFormat/>
    <w:uiPriority w:val="0"/>
    <w:rPr>
      <w:rFonts w:ascii="宋体" w:hAnsi="宋体"/>
      <w:sz w:val="24"/>
      <w:szCs w:val="24"/>
      <w:lang w:bidi="ar-SA"/>
    </w:rPr>
  </w:style>
  <w:style w:type="character" w:customStyle="1" w:styleId="196">
    <w:name w:val="Char Char62"/>
    <w:qFormat/>
    <w:uiPriority w:val="0"/>
    <w:rPr>
      <w:rFonts w:ascii="Arial" w:hAnsi="Arial" w:eastAsia="黑体"/>
      <w:b/>
      <w:bCs/>
      <w:kern w:val="2"/>
      <w:sz w:val="32"/>
      <w:szCs w:val="32"/>
      <w:lang w:val="en-US" w:eastAsia="zh-CN" w:bidi="ar-SA"/>
    </w:rPr>
  </w:style>
  <w:style w:type="character" w:customStyle="1" w:styleId="197">
    <w:name w:val="正文首行缩进 Char2"/>
    <w:link w:val="198"/>
    <w:qFormat/>
    <w:uiPriority w:val="0"/>
    <w:rPr>
      <w:rFonts w:eastAsia="宋体"/>
      <w:kern w:val="2"/>
      <w:sz w:val="21"/>
      <w:szCs w:val="24"/>
      <w:lang w:val="en-US" w:eastAsia="zh-CN" w:bidi="ar-SA"/>
    </w:rPr>
  </w:style>
  <w:style w:type="paragraph" w:customStyle="1" w:styleId="198">
    <w:name w:val="正文首行缩进1"/>
    <w:basedOn w:val="23"/>
    <w:link w:val="197"/>
    <w:qFormat/>
    <w:uiPriority w:val="0"/>
    <w:pPr>
      <w:ind w:firstLine="420" w:firstLineChars="100"/>
    </w:pPr>
  </w:style>
  <w:style w:type="character" w:customStyle="1" w:styleId="199">
    <w:name w:val="apple-converted-space"/>
    <w:basedOn w:val="59"/>
    <w:qFormat/>
    <w:uiPriority w:val="0"/>
  </w:style>
  <w:style w:type="character" w:customStyle="1" w:styleId="200">
    <w:name w:val="font1"/>
    <w:qFormat/>
    <w:uiPriority w:val="0"/>
    <w:rPr>
      <w:color w:val="000000"/>
      <w:sz w:val="18"/>
      <w:szCs w:val="18"/>
    </w:rPr>
  </w:style>
  <w:style w:type="character" w:customStyle="1" w:styleId="201">
    <w:name w:val="批注主题 Char"/>
    <w:qFormat/>
    <w:uiPriority w:val="0"/>
    <w:rPr>
      <w:rFonts w:eastAsia="宋体"/>
      <w:b/>
      <w:bCs/>
      <w:kern w:val="2"/>
      <w:sz w:val="21"/>
      <w:szCs w:val="24"/>
      <w:lang w:val="en-US" w:eastAsia="zh-CN" w:bidi="ar-SA"/>
    </w:rPr>
  </w:style>
  <w:style w:type="character" w:customStyle="1" w:styleId="202">
    <w:name w:val="页脚 Char"/>
    <w:qFormat/>
    <w:uiPriority w:val="99"/>
    <w:rPr>
      <w:rFonts w:eastAsia="宋体"/>
      <w:kern w:val="2"/>
      <w:sz w:val="18"/>
      <w:lang w:val="en-US" w:eastAsia="zh-CN" w:bidi="ar-SA"/>
    </w:rPr>
  </w:style>
  <w:style w:type="character" w:customStyle="1" w:styleId="203">
    <w:name w:val="Table Text Char Char Char"/>
    <w:qFormat/>
    <w:uiPriority w:val="0"/>
    <w:rPr>
      <w:rFonts w:ascii="Arial" w:hAnsi="Arial" w:eastAsia="宋体" w:cs="Arial"/>
      <w:sz w:val="18"/>
      <w:szCs w:val="18"/>
      <w:lang w:val="en-US" w:eastAsia="zh-CN" w:bidi="ar-SA"/>
    </w:rPr>
  </w:style>
  <w:style w:type="character" w:customStyle="1" w:styleId="204">
    <w:name w:val="Footer-Even Char2"/>
    <w:qFormat/>
    <w:uiPriority w:val="0"/>
    <w:rPr>
      <w:rFonts w:eastAsia="宋体"/>
      <w:kern w:val="2"/>
      <w:sz w:val="18"/>
      <w:lang w:val="en-US" w:eastAsia="zh-CN" w:bidi="ar-SA"/>
    </w:rPr>
  </w:style>
  <w:style w:type="character" w:customStyle="1" w:styleId="205">
    <w:name w:val="content1"/>
    <w:qFormat/>
    <w:uiPriority w:val="0"/>
    <w:rPr>
      <w:sz w:val="18"/>
      <w:szCs w:val="18"/>
    </w:rPr>
  </w:style>
  <w:style w:type="character" w:customStyle="1" w:styleId="206">
    <w:name w:val="章节 Char1"/>
    <w:qFormat/>
    <w:uiPriority w:val="0"/>
    <w:rPr>
      <w:rFonts w:ascii="宋体"/>
      <w:b/>
      <w:kern w:val="28"/>
      <w:sz w:val="36"/>
      <w:lang w:val="en-US" w:eastAsia="zh-CN" w:bidi="ar-SA"/>
    </w:rPr>
  </w:style>
  <w:style w:type="character" w:customStyle="1" w:styleId="207">
    <w:name w:val="标题 Char"/>
    <w:qFormat/>
    <w:uiPriority w:val="0"/>
    <w:rPr>
      <w:rFonts w:ascii="Arial" w:hAnsi="Arial"/>
      <w:b/>
      <w:smallCaps/>
      <w:kern w:val="28"/>
      <w:sz w:val="36"/>
      <w:lang w:eastAsia="en-US" w:bidi="ar-SA"/>
    </w:rPr>
  </w:style>
  <w:style w:type="character" w:customStyle="1" w:styleId="208">
    <w:name w:val="市检方案标题3 Char1"/>
    <w:qFormat/>
    <w:uiPriority w:val="0"/>
    <w:rPr>
      <w:rFonts w:ascii="宋体"/>
      <w:b/>
      <w:kern w:val="2"/>
      <w:sz w:val="24"/>
      <w:lang w:val="en-US" w:eastAsia="zh-CN" w:bidi="ar-SA"/>
    </w:rPr>
  </w:style>
  <w:style w:type="character" w:customStyle="1" w:styleId="209">
    <w:name w:val="正文 + 三号 Char"/>
    <w:link w:val="210"/>
    <w:qFormat/>
    <w:uiPriority w:val="0"/>
    <w:rPr>
      <w:kern w:val="2"/>
      <w:sz w:val="21"/>
      <w:szCs w:val="24"/>
      <w:lang w:bidi="ar-SA"/>
    </w:rPr>
  </w:style>
  <w:style w:type="paragraph" w:customStyle="1" w:styleId="210">
    <w:name w:val="正文 + 三号"/>
    <w:basedOn w:val="1"/>
    <w:link w:val="209"/>
    <w:qFormat/>
    <w:uiPriority w:val="0"/>
    <w:pPr>
      <w:spacing w:line="240" w:lineRule="auto"/>
      <w:ind w:firstLine="0" w:firstLineChars="0"/>
    </w:pPr>
    <w:rPr>
      <w:sz w:val="21"/>
    </w:rPr>
  </w:style>
  <w:style w:type="character" w:customStyle="1" w:styleId="211">
    <w:name w:val="正文内容 Char"/>
    <w:link w:val="212"/>
    <w:qFormat/>
    <w:uiPriority w:val="0"/>
    <w:rPr>
      <w:kern w:val="2"/>
      <w:sz w:val="24"/>
      <w:lang w:bidi="ar-SA"/>
    </w:rPr>
  </w:style>
  <w:style w:type="paragraph" w:customStyle="1" w:styleId="212">
    <w:name w:val="正文内容"/>
    <w:basedOn w:val="1"/>
    <w:link w:val="211"/>
    <w:qFormat/>
    <w:uiPriority w:val="0"/>
    <w:pPr>
      <w:spacing w:beforeLines="50" w:afterLines="50" w:line="360" w:lineRule="auto"/>
      <w:ind w:firstLine="480"/>
    </w:pPr>
  </w:style>
  <w:style w:type="character" w:customStyle="1" w:styleId="213">
    <w:name w:val="ca-22"/>
    <w:basedOn w:val="59"/>
    <w:qFormat/>
    <w:uiPriority w:val="0"/>
  </w:style>
  <w:style w:type="character" w:customStyle="1" w:styleId="214">
    <w:name w:val="正文文本缩进 2 Char"/>
    <w:qFormat/>
    <w:uiPriority w:val="0"/>
    <w:rPr>
      <w:kern w:val="2"/>
      <w:sz w:val="21"/>
      <w:lang w:bidi="ar-SA"/>
    </w:rPr>
  </w:style>
  <w:style w:type="character" w:customStyle="1" w:styleId="215">
    <w:name w:val="标准文本 Char"/>
    <w:link w:val="216"/>
    <w:qFormat/>
    <w:uiPriority w:val="0"/>
    <w:rPr>
      <w:rFonts w:ascii="Calibri" w:hAnsi="Calibri" w:eastAsia="仿宋_GB2312"/>
      <w:kern w:val="2"/>
      <w:sz w:val="24"/>
    </w:rPr>
  </w:style>
  <w:style w:type="paragraph" w:customStyle="1" w:styleId="216">
    <w:name w:val="标准文本"/>
    <w:basedOn w:val="1"/>
    <w:link w:val="215"/>
    <w:qFormat/>
    <w:uiPriority w:val="0"/>
    <w:pPr>
      <w:spacing w:line="360" w:lineRule="auto"/>
      <w:ind w:firstLine="480"/>
    </w:pPr>
    <w:rPr>
      <w:rFonts w:ascii="Calibri" w:hAnsi="Calibri" w:eastAsia="仿宋_GB2312"/>
    </w:rPr>
  </w:style>
  <w:style w:type="character" w:customStyle="1" w:styleId="217">
    <w:name w:val="line"/>
    <w:basedOn w:val="59"/>
    <w:qFormat/>
    <w:uiPriority w:val="0"/>
  </w:style>
  <w:style w:type="character" w:customStyle="1" w:styleId="218">
    <w:name w:val="不用 Char1"/>
    <w:qFormat/>
    <w:uiPriority w:val="0"/>
    <w:rPr>
      <w:b/>
      <w:kern w:val="2"/>
      <w:sz w:val="24"/>
    </w:rPr>
  </w:style>
  <w:style w:type="character" w:customStyle="1" w:styleId="219">
    <w:name w:val="第三层条 Char"/>
    <w:qFormat/>
    <w:uiPriority w:val="0"/>
    <w:rPr>
      <w:rFonts w:ascii="Arial" w:hAnsi="Arial" w:eastAsia="黑体"/>
      <w:b/>
      <w:bCs/>
      <w:kern w:val="2"/>
      <w:sz w:val="28"/>
      <w:szCs w:val="28"/>
      <w:lang w:val="en-US" w:eastAsia="zh-CN" w:bidi="ar-SA"/>
    </w:rPr>
  </w:style>
  <w:style w:type="character" w:customStyle="1" w:styleId="220">
    <w:name w:val="Char Char20"/>
    <w:qFormat/>
    <w:uiPriority w:val="0"/>
    <w:rPr>
      <w:rFonts w:ascii="宋体" w:hAnsi="Courier New" w:eastAsia="宋体"/>
      <w:kern w:val="2"/>
      <w:sz w:val="24"/>
      <w:szCs w:val="28"/>
      <w:lang w:val="en-US" w:eastAsia="zh-CN" w:bidi="ar-SA"/>
    </w:rPr>
  </w:style>
  <w:style w:type="character" w:customStyle="1" w:styleId="221">
    <w:name w:val="H3 Char1"/>
    <w:qFormat/>
    <w:uiPriority w:val="0"/>
    <w:rPr>
      <w:rFonts w:eastAsia="宋体"/>
      <w:b/>
      <w:bCs/>
      <w:kern w:val="2"/>
      <w:sz w:val="21"/>
      <w:szCs w:val="32"/>
      <w:lang w:val="en-US" w:eastAsia="zh-CN" w:bidi="ar-SA"/>
    </w:rPr>
  </w:style>
  <w:style w:type="character" w:customStyle="1" w:styleId="222">
    <w:name w:val="标题 1 Char"/>
    <w:qFormat/>
    <w:uiPriority w:val="0"/>
    <w:rPr>
      <w:rFonts w:ascii="宋体" w:eastAsia="黑体"/>
      <w:kern w:val="28"/>
      <w:sz w:val="28"/>
    </w:rPr>
  </w:style>
  <w:style w:type="character" w:customStyle="1" w:styleId="223">
    <w:name w:val="apple-style-span"/>
    <w:basedOn w:val="59"/>
    <w:qFormat/>
    <w:uiPriority w:val="0"/>
  </w:style>
  <w:style w:type="character" w:customStyle="1" w:styleId="224">
    <w:name w:val="ca-82"/>
    <w:basedOn w:val="59"/>
    <w:qFormat/>
    <w:uiPriority w:val="0"/>
  </w:style>
  <w:style w:type="character" w:customStyle="1" w:styleId="225">
    <w:name w:val="content-white1"/>
    <w:qFormat/>
    <w:uiPriority w:val="0"/>
    <w:rPr>
      <w:color w:val="auto"/>
      <w:sz w:val="18"/>
      <w:szCs w:val="18"/>
      <w:u w:val="none"/>
    </w:rPr>
  </w:style>
  <w:style w:type="character" w:customStyle="1" w:styleId="226">
    <w:name w:val="页脚 Char2"/>
    <w:qFormat/>
    <w:uiPriority w:val="0"/>
    <w:rPr>
      <w:rFonts w:eastAsia="宋体"/>
      <w:kern w:val="2"/>
      <w:sz w:val="18"/>
      <w:lang w:val="en-US" w:eastAsia="zh-CN" w:bidi="ar-SA"/>
    </w:rPr>
  </w:style>
  <w:style w:type="character" w:customStyle="1" w:styleId="227">
    <w:name w:val="正文首行缩进 Char Char Char Char Char2"/>
    <w:qFormat/>
    <w:uiPriority w:val="0"/>
    <w:rPr>
      <w:rFonts w:eastAsia="宋体"/>
      <w:kern w:val="2"/>
      <w:sz w:val="21"/>
      <w:szCs w:val="24"/>
      <w:lang w:val="en-US" w:eastAsia="zh-CN" w:bidi="ar-SA"/>
    </w:rPr>
  </w:style>
  <w:style w:type="character" w:customStyle="1" w:styleId="228">
    <w:name w:val="newsbg"/>
    <w:basedOn w:val="59"/>
    <w:qFormat/>
    <w:uiPriority w:val="0"/>
  </w:style>
  <w:style w:type="character" w:customStyle="1" w:styleId="229">
    <w:name w:val="Footer-Even Char1"/>
    <w:qFormat/>
    <w:uiPriority w:val="0"/>
    <w:rPr>
      <w:rFonts w:eastAsia="宋体"/>
      <w:kern w:val="2"/>
      <w:sz w:val="18"/>
      <w:lang w:val="en-US" w:eastAsia="zh-CN" w:bidi="ar-SA"/>
    </w:rPr>
  </w:style>
  <w:style w:type="character" w:customStyle="1" w:styleId="230">
    <w:name w:val="hei16b"/>
    <w:basedOn w:val="59"/>
    <w:qFormat/>
    <w:uiPriority w:val="0"/>
  </w:style>
  <w:style w:type="character" w:customStyle="1" w:styleId="231">
    <w:name w:val="Table Text Char"/>
    <w:qFormat/>
    <w:uiPriority w:val="0"/>
    <w:rPr>
      <w:rFonts w:ascii="Arial" w:hAnsi="Arial" w:eastAsia="宋体"/>
      <w:sz w:val="18"/>
      <w:lang w:val="en-US" w:eastAsia="zh-CN" w:bidi="ar-SA"/>
    </w:rPr>
  </w:style>
  <w:style w:type="character" w:customStyle="1" w:styleId="232">
    <w:name w:val="不用8 Char2"/>
    <w:qFormat/>
    <w:uiPriority w:val="0"/>
    <w:rPr>
      <w:rFonts w:ascii="Arial" w:hAnsi="Arial" w:eastAsia="黑体"/>
      <w:kern w:val="2"/>
      <w:sz w:val="24"/>
    </w:rPr>
  </w:style>
  <w:style w:type="character" w:customStyle="1" w:styleId="233">
    <w:name w:val="正文首行缩进 2 Char"/>
    <w:qFormat/>
    <w:uiPriority w:val="0"/>
    <w:rPr>
      <w:rFonts w:ascii="宋体" w:hAnsi="宋体" w:eastAsia="仿宋_GB2312"/>
      <w:kern w:val="2"/>
      <w:sz w:val="24"/>
      <w:szCs w:val="21"/>
      <w:lang w:bidi="ar-SA"/>
    </w:rPr>
  </w:style>
  <w:style w:type="character" w:customStyle="1" w:styleId="234">
    <w:name w:val="正文-1 Char"/>
    <w:link w:val="235"/>
    <w:qFormat/>
    <w:uiPriority w:val="0"/>
    <w:rPr>
      <w:rFonts w:eastAsia="仿宋_GB2312"/>
      <w:kern w:val="2"/>
      <w:sz w:val="28"/>
      <w:szCs w:val="28"/>
      <w:lang w:bidi="ar-SA"/>
    </w:rPr>
  </w:style>
  <w:style w:type="paragraph" w:customStyle="1" w:styleId="235">
    <w:name w:val="正文-1"/>
    <w:basedOn w:val="1"/>
    <w:link w:val="234"/>
    <w:qFormat/>
    <w:uiPriority w:val="0"/>
    <w:pPr>
      <w:spacing w:line="360" w:lineRule="auto"/>
      <w:ind w:firstLine="560"/>
    </w:pPr>
    <w:rPr>
      <w:rFonts w:eastAsia="仿宋_GB2312"/>
      <w:sz w:val="28"/>
      <w:szCs w:val="28"/>
    </w:rPr>
  </w:style>
  <w:style w:type="character" w:customStyle="1" w:styleId="236">
    <w:name w:val="正文文本缩进 3 Char"/>
    <w:qFormat/>
    <w:uiPriority w:val="0"/>
    <w:rPr>
      <w:kern w:val="2"/>
      <w:sz w:val="16"/>
      <w:lang w:bidi="ar-SA"/>
    </w:rPr>
  </w:style>
  <w:style w:type="character" w:customStyle="1" w:styleId="237">
    <w:name w:val="Header Char"/>
    <w:qFormat/>
    <w:uiPriority w:val="0"/>
    <w:rPr>
      <w:rFonts w:ascii="Calibri" w:hAnsi="Calibri" w:eastAsia="宋体"/>
      <w:sz w:val="18"/>
      <w:szCs w:val="18"/>
      <w:lang w:val="en-US" w:eastAsia="zh-CN" w:bidi="ar-SA"/>
    </w:rPr>
  </w:style>
  <w:style w:type="character" w:customStyle="1" w:styleId="238">
    <w:name w:val="页眉 Char"/>
    <w:qFormat/>
    <w:uiPriority w:val="99"/>
    <w:rPr>
      <w:kern w:val="2"/>
      <w:sz w:val="18"/>
      <w:szCs w:val="18"/>
      <w:lang w:bidi="ar-SA"/>
    </w:rPr>
  </w:style>
  <w:style w:type="character" w:customStyle="1" w:styleId="239">
    <w:name w:val="DAS正文 Char"/>
    <w:link w:val="240"/>
    <w:qFormat/>
    <w:uiPriority w:val="0"/>
    <w:rPr>
      <w:rFonts w:ascii="Verdana" w:hAnsi="Verdana"/>
      <w:kern w:val="2"/>
      <w:sz w:val="21"/>
      <w:szCs w:val="21"/>
      <w:lang w:bidi="ar-SA"/>
    </w:rPr>
  </w:style>
  <w:style w:type="paragraph" w:customStyle="1" w:styleId="240">
    <w:name w:val="DAS正文"/>
    <w:basedOn w:val="1"/>
    <w:link w:val="239"/>
    <w:qFormat/>
    <w:uiPriority w:val="0"/>
    <w:pPr>
      <w:spacing w:line="240" w:lineRule="auto"/>
      <w:ind w:right="-2" w:firstLine="360"/>
    </w:pPr>
    <w:rPr>
      <w:rFonts w:ascii="Verdana" w:hAnsi="Verdana"/>
      <w:sz w:val="21"/>
      <w:szCs w:val="21"/>
    </w:rPr>
  </w:style>
  <w:style w:type="character" w:customStyle="1" w:styleId="241">
    <w:name w:val="h Char Char"/>
    <w:qFormat/>
    <w:uiPriority w:val="0"/>
    <w:rPr>
      <w:kern w:val="2"/>
      <w:sz w:val="18"/>
      <w:szCs w:val="18"/>
    </w:rPr>
  </w:style>
  <w:style w:type="character" w:customStyle="1" w:styleId="242">
    <w:name w:val="标题 6 Char"/>
    <w:qFormat/>
    <w:uiPriority w:val="0"/>
    <w:rPr>
      <w:rFonts w:ascii="Arial" w:hAnsi="Arial" w:eastAsia="黑体"/>
      <w:b/>
      <w:kern w:val="2"/>
      <w:sz w:val="24"/>
      <w:szCs w:val="24"/>
      <w:lang w:val="en-US" w:eastAsia="zh-CN" w:bidi="ar-SA"/>
    </w:rPr>
  </w:style>
  <w:style w:type="character" w:customStyle="1" w:styleId="243">
    <w:name w:val="正文文本 3 Char"/>
    <w:qFormat/>
    <w:uiPriority w:val="0"/>
    <w:rPr>
      <w:kern w:val="2"/>
      <w:sz w:val="18"/>
      <w:lang w:bidi="ar-SA"/>
    </w:rPr>
  </w:style>
  <w:style w:type="character" w:customStyle="1" w:styleId="244">
    <w:name w:val="h Char Char1"/>
    <w:qFormat/>
    <w:uiPriority w:val="0"/>
    <w:rPr>
      <w:kern w:val="2"/>
      <w:sz w:val="18"/>
      <w:szCs w:val="18"/>
    </w:rPr>
  </w:style>
  <w:style w:type="character" w:customStyle="1" w:styleId="245">
    <w:name w:val="消息标题标签"/>
    <w:qFormat/>
    <w:uiPriority w:val="0"/>
    <w:rPr>
      <w:rFonts w:ascii="Arial" w:hAnsi="Arial"/>
      <w:b/>
      <w:spacing w:val="-4"/>
      <w:sz w:val="18"/>
      <w:lang w:eastAsia="zh-CN"/>
    </w:rPr>
  </w:style>
  <w:style w:type="character" w:customStyle="1" w:styleId="246">
    <w:name w:val="正文文本 Char"/>
    <w:qFormat/>
    <w:uiPriority w:val="0"/>
    <w:rPr>
      <w:kern w:val="2"/>
      <w:sz w:val="21"/>
      <w:szCs w:val="24"/>
      <w:lang w:bidi="ar-SA"/>
    </w:rPr>
  </w:style>
  <w:style w:type="paragraph" w:customStyle="1" w:styleId="247">
    <w:name w:val="目录 91"/>
    <w:basedOn w:val="1"/>
    <w:next w:val="1"/>
    <w:qFormat/>
    <w:uiPriority w:val="0"/>
    <w:pPr>
      <w:ind w:left="1920"/>
      <w:jc w:val="left"/>
    </w:pPr>
    <w:rPr>
      <w:rFonts w:ascii="Calibri" w:hAnsi="Calibri"/>
      <w:sz w:val="18"/>
      <w:szCs w:val="18"/>
    </w:rPr>
  </w:style>
  <w:style w:type="paragraph" w:customStyle="1" w:styleId="248">
    <w:name w:val="目录 31"/>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customStyle="1" w:styleId="249">
    <w:name w:val="Char Char Char Char1"/>
    <w:basedOn w:val="19"/>
    <w:qFormat/>
    <w:uiPriority w:val="0"/>
    <w:rPr>
      <w:szCs w:val="20"/>
    </w:rPr>
  </w:style>
  <w:style w:type="paragraph" w:customStyle="1" w:styleId="25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251">
    <w:name w:val="样式 正文文本缩进 + 段前: 2 字符"/>
    <w:basedOn w:val="1"/>
    <w:qFormat/>
    <w:uiPriority w:val="0"/>
    <w:pPr>
      <w:ind w:left="420" w:leftChars="200"/>
      <w:jc w:val="left"/>
    </w:pPr>
    <w:rPr>
      <w:sz w:val="28"/>
      <w:lang w:eastAsia="zh-TW"/>
    </w:rPr>
  </w:style>
  <w:style w:type="paragraph" w:customStyle="1" w:styleId="252">
    <w:name w:val="关键词"/>
    <w:basedOn w:val="1"/>
    <w:next w:val="1"/>
    <w:qFormat/>
    <w:uiPriority w:val="0"/>
    <w:pPr>
      <w:spacing w:line="360" w:lineRule="auto"/>
      <w:ind w:firstLine="0" w:firstLineChars="0"/>
    </w:pPr>
    <w:rPr>
      <w:rFonts w:eastAsia="黑体"/>
      <w:sz w:val="20"/>
    </w:rPr>
  </w:style>
  <w:style w:type="paragraph" w:customStyle="1" w:styleId="253">
    <w:name w:val="about_main1"/>
    <w:basedOn w:val="1"/>
    <w:qFormat/>
    <w:uiPriority w:val="0"/>
    <w:pPr>
      <w:widowControl/>
      <w:spacing w:before="30" w:after="100" w:afterAutospacing="1"/>
      <w:jc w:val="left"/>
    </w:pPr>
    <w:rPr>
      <w:rFonts w:ascii="宋体" w:hAnsi="宋体" w:cs="宋体"/>
      <w:kern w:val="0"/>
    </w:rPr>
  </w:style>
  <w:style w:type="paragraph" w:customStyle="1" w:styleId="254">
    <w:name w:val="正文2"/>
    <w:basedOn w:val="1"/>
    <w:qFormat/>
    <w:uiPriority w:val="0"/>
    <w:pPr>
      <w:spacing w:before="156" w:line="360" w:lineRule="auto"/>
      <w:ind w:firstLine="510"/>
    </w:pPr>
    <w:rPr>
      <w:szCs w:val="20"/>
    </w:rPr>
  </w:style>
  <w:style w:type="paragraph" w:customStyle="1" w:styleId="255">
    <w:name w:val="Char1"/>
    <w:basedOn w:val="1"/>
    <w:qFormat/>
    <w:uiPriority w:val="0"/>
    <w:pPr>
      <w:adjustRightInd w:val="0"/>
      <w:spacing w:line="360" w:lineRule="auto"/>
    </w:pPr>
    <w:rPr>
      <w:kern w:val="0"/>
      <w:szCs w:val="20"/>
    </w:rPr>
  </w:style>
  <w:style w:type="paragraph" w:customStyle="1" w:styleId="256">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257">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258">
    <w:name w:val="样式 正文首行缩进 2 + 行距: 2 倍行距"/>
    <w:basedOn w:val="146"/>
    <w:qFormat/>
    <w:uiPriority w:val="0"/>
    <w:pPr>
      <w:spacing w:after="0" w:line="360" w:lineRule="auto"/>
      <w:ind w:left="200" w:leftChars="200" w:firstLine="200"/>
    </w:pPr>
    <w:rPr>
      <w:rFonts w:eastAsia="宋体"/>
      <w:sz w:val="21"/>
      <w:szCs w:val="24"/>
    </w:rPr>
  </w:style>
  <w:style w:type="paragraph" w:customStyle="1" w:styleId="259">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260">
    <w:name w:val="内容正文"/>
    <w:basedOn w:val="1"/>
    <w:qFormat/>
    <w:uiPriority w:val="0"/>
    <w:pPr>
      <w:spacing w:line="300" w:lineRule="auto"/>
      <w:ind w:firstLine="482" w:firstLineChars="0"/>
    </w:pPr>
    <w:rPr>
      <w:rFonts w:ascii="Georgia" w:hAnsi="Georgia"/>
      <w:szCs w:val="20"/>
    </w:rPr>
  </w:style>
  <w:style w:type="paragraph" w:customStyle="1" w:styleId="261">
    <w:name w:val="Administrator"/>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2">
    <w:name w:val="Microsoft"/>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3">
    <w:name w:val="段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4">
    <w:name w:val="xl52"/>
    <w:basedOn w:val="1"/>
    <w:qFormat/>
    <w:uiPriority w:val="0"/>
    <w:pPr>
      <w:widowControl/>
      <w:spacing w:before="100" w:beforeAutospacing="1" w:after="100" w:afterAutospacing="1"/>
      <w:jc w:val="center"/>
      <w:textAlignment w:val="top"/>
    </w:pPr>
    <w:rPr>
      <w:kern w:val="0"/>
      <w:sz w:val="20"/>
      <w:szCs w:val="20"/>
    </w:rPr>
  </w:style>
  <w:style w:type="paragraph" w:customStyle="1" w:styleId="265">
    <w:name w:val="tabletextchar"/>
    <w:basedOn w:val="1"/>
    <w:qFormat/>
    <w:uiPriority w:val="0"/>
    <w:pPr>
      <w:widowControl/>
      <w:spacing w:before="100" w:beforeAutospacing="1" w:after="100" w:afterAutospacing="1"/>
      <w:jc w:val="left"/>
    </w:pPr>
    <w:rPr>
      <w:rFonts w:ascii="宋体" w:hAnsi="宋体" w:cs="宋体"/>
      <w:kern w:val="0"/>
    </w:rPr>
  </w:style>
  <w:style w:type="paragraph" w:customStyle="1" w:styleId="266">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267">
    <w:name w:val="Char Char Char Char Char2 Char2"/>
    <w:basedOn w:val="1"/>
    <w:qFormat/>
    <w:uiPriority w:val="0"/>
    <w:pPr>
      <w:spacing w:line="240" w:lineRule="auto"/>
      <w:ind w:firstLine="0" w:firstLineChars="0"/>
    </w:pPr>
    <w:rPr>
      <w:sz w:val="21"/>
      <w:szCs w:val="20"/>
    </w:rPr>
  </w:style>
  <w:style w:type="paragraph" w:customStyle="1" w:styleId="268">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269">
    <w:name w:val="默认段落字体 Para Char Char Char Char Char Char Char"/>
    <w:basedOn w:val="1"/>
    <w:qFormat/>
    <w:uiPriority w:val="0"/>
    <w:rPr>
      <w:rFonts w:ascii="Tahoma" w:hAnsi="Tahoma"/>
      <w:b/>
      <w:szCs w:val="20"/>
    </w:rPr>
  </w:style>
  <w:style w:type="paragraph" w:customStyle="1" w:styleId="270">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1">
    <w:name w:val="font8"/>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72">
    <w:name w:val="WPS Plain"/>
    <w:qFormat/>
    <w:uiPriority w:val="0"/>
    <w:rPr>
      <w:rFonts w:ascii="Times New Roman" w:hAnsi="Times New Roman" w:eastAsia="宋体" w:cs="Times New Roman"/>
      <w:lang w:val="en-US" w:eastAsia="zh-CN" w:bidi="ar-SA"/>
    </w:rPr>
  </w:style>
  <w:style w:type="paragraph" w:customStyle="1" w:styleId="273">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4">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275">
    <w:name w:val="xl18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6">
    <w:name w:val="Char"/>
    <w:basedOn w:val="19"/>
    <w:qFormat/>
    <w:uiPriority w:val="0"/>
    <w:rPr>
      <w:rFonts w:ascii="Tahoma" w:hAnsi="Tahoma"/>
      <w:sz w:val="24"/>
    </w:rPr>
  </w:style>
  <w:style w:type="paragraph" w:customStyle="1" w:styleId="277">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8">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79">
    <w:name w:val="Table Text"/>
    <w:basedOn w:val="1"/>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280">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81">
    <w:name w:val="xl8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282">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83">
    <w:name w:val="xl18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84">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85">
    <w:name w:val="3"/>
    <w:next w:val="1"/>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86">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287">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288">
    <w:name w:val="Char Char Char Char"/>
    <w:basedOn w:val="19"/>
    <w:qFormat/>
    <w:uiPriority w:val="0"/>
    <w:rPr>
      <w:szCs w:val="20"/>
    </w:rPr>
  </w:style>
  <w:style w:type="paragraph" w:customStyle="1" w:styleId="289">
    <w:name w:val="_"/>
    <w:basedOn w:val="1"/>
    <w:qFormat/>
    <w:uiPriority w:val="0"/>
    <w:pPr>
      <w:adjustRightInd w:val="0"/>
      <w:spacing w:line="360" w:lineRule="auto"/>
      <w:ind w:left="480"/>
      <w:textAlignment w:val="baseline"/>
    </w:pPr>
    <w:rPr>
      <w:kern w:val="0"/>
      <w:szCs w:val="20"/>
    </w:rPr>
  </w:style>
  <w:style w:type="paragraph" w:customStyle="1" w:styleId="290">
    <w:name w:val="xl108"/>
    <w:basedOn w:val="1"/>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291">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92">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293">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94">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95">
    <w:name w:val="xl124"/>
    <w:basedOn w:val="1"/>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296">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97">
    <w:name w:val="xl83"/>
    <w:basedOn w:val="1"/>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96"/>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9">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300">
    <w:name w:val="Title - Date"/>
    <w:basedOn w:val="53"/>
    <w:next w:val="1"/>
    <w:qFormat/>
    <w:uiPriority w:val="0"/>
    <w:pPr>
      <w:spacing w:before="240" w:after="720"/>
      <w:ind w:firstLine="0" w:firstLineChars="0"/>
    </w:pPr>
    <w:rPr>
      <w:rFonts w:eastAsia="Times New Roman"/>
      <w:sz w:val="28"/>
    </w:rPr>
  </w:style>
  <w:style w:type="paragraph" w:customStyle="1" w:styleId="301">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02">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303">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304">
    <w:name w:val="样式5"/>
    <w:basedOn w:val="113"/>
    <w:qFormat/>
    <w:uiPriority w:val="0"/>
    <w:pPr>
      <w:tabs>
        <w:tab w:val="clear" w:pos="1152"/>
      </w:tabs>
    </w:pPr>
  </w:style>
  <w:style w:type="paragraph" w:customStyle="1" w:styleId="305">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06">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307">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8">
    <w:name w:val="正文编码"/>
    <w:basedOn w:val="198"/>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309">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31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11">
    <w:name w:val="Title - Revision"/>
    <w:basedOn w:val="53"/>
    <w:qFormat/>
    <w:uiPriority w:val="0"/>
    <w:pPr>
      <w:spacing w:before="720"/>
      <w:ind w:firstLine="0" w:firstLineChars="0"/>
    </w:pPr>
    <w:rPr>
      <w:rFonts w:eastAsia="Times New Roman"/>
    </w:rPr>
  </w:style>
  <w:style w:type="paragraph" w:customStyle="1" w:styleId="312">
    <w:name w:val="xl1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13">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314">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16">
    <w:name w:val="xl16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xl68"/>
    <w:basedOn w:val="1"/>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318">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9">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0">
    <w:name w:val="缺省文本"/>
    <w:basedOn w:val="1"/>
    <w:qFormat/>
    <w:uiPriority w:val="0"/>
    <w:pPr>
      <w:numPr>
        <w:ilvl w:val="2"/>
        <w:numId w:val="2"/>
      </w:numPr>
      <w:tabs>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21">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22">
    <w:name w:val="xl110"/>
    <w:basedOn w:val="1"/>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323">
    <w:name w:val="xl89"/>
    <w:basedOn w:val="1"/>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4">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325">
    <w:name w:val="xl200"/>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26">
    <w:name w:val="xl2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27">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28">
    <w:name w:val="删除"/>
    <w:basedOn w:val="279"/>
    <w:qFormat/>
    <w:uiPriority w:val="0"/>
    <w:pPr>
      <w:widowControl w:val="0"/>
      <w:tabs>
        <w:tab w:val="clear" w:pos="0"/>
      </w:tabs>
      <w:autoSpaceDE/>
      <w:autoSpaceDN/>
      <w:adjustRightInd/>
      <w:snapToGrid w:val="0"/>
      <w:jc w:val="left"/>
    </w:pPr>
    <w:rPr>
      <w:rFonts w:cs="Arial"/>
      <w:strike/>
      <w:color w:val="0000FF"/>
      <w:szCs w:val="18"/>
    </w:rPr>
  </w:style>
  <w:style w:type="paragraph" w:customStyle="1" w:styleId="329">
    <w:name w:val="style1"/>
    <w:basedOn w:val="1"/>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330">
    <w:name w:val="xl23"/>
    <w:basedOn w:val="1"/>
    <w:qFormat/>
    <w:uiPriority w:val="0"/>
    <w:pPr>
      <w:widowControl/>
      <w:spacing w:before="100" w:beforeAutospacing="1" w:after="100" w:afterAutospacing="1" w:line="360" w:lineRule="auto"/>
      <w:ind w:firstLine="0" w:firstLineChars="0"/>
      <w:textAlignment w:val="top"/>
    </w:pPr>
    <w:rPr>
      <w:kern w:val="0"/>
    </w:rPr>
  </w:style>
  <w:style w:type="paragraph" w:customStyle="1" w:styleId="331">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332">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33">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34">
    <w:name w:val="默认段落字体 Para Char Char"/>
    <w:basedOn w:val="1"/>
    <w:qFormat/>
    <w:uiPriority w:val="0"/>
    <w:pPr>
      <w:spacing w:line="360" w:lineRule="auto"/>
    </w:pPr>
    <w:rPr>
      <w:color w:val="000000"/>
      <w:sz w:val="21"/>
      <w:szCs w:val="20"/>
    </w:rPr>
  </w:style>
  <w:style w:type="paragraph" w:customStyle="1" w:styleId="335">
    <w:name w:val="页眉 New New"/>
    <w:basedOn w:val="336"/>
    <w:qFormat/>
    <w:uiPriority w:val="0"/>
    <w:pPr>
      <w:pBdr>
        <w:bottom w:val="single" w:color="auto" w:sz="6" w:space="1"/>
      </w:pBdr>
      <w:tabs>
        <w:tab w:val="center" w:pos="4153"/>
        <w:tab w:val="right" w:pos="8306"/>
      </w:tabs>
      <w:snapToGrid w:val="0"/>
      <w:jc w:val="center"/>
    </w:pPr>
    <w:rPr>
      <w:sz w:val="18"/>
      <w:szCs w:val="18"/>
    </w:rPr>
  </w:style>
  <w:style w:type="paragraph" w:customStyle="1" w:styleId="336">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7">
    <w:name w:val="xl4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38">
    <w:name w:val="图标"/>
    <w:basedOn w:val="1"/>
    <w:next w:val="1"/>
    <w:qFormat/>
    <w:uiPriority w:val="0"/>
    <w:pPr>
      <w:numPr>
        <w:ilvl w:val="0"/>
        <w:numId w:val="8"/>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39">
    <w:name w:val="文本框样式1"/>
    <w:basedOn w:val="1"/>
    <w:qFormat/>
    <w:uiPriority w:val="0"/>
    <w:pPr>
      <w:adjustRightInd w:val="0"/>
      <w:snapToGrid w:val="0"/>
      <w:spacing w:before="60" w:line="180" w:lineRule="exact"/>
      <w:ind w:firstLine="0" w:firstLineChars="0"/>
      <w:jc w:val="center"/>
    </w:pPr>
    <w:rPr>
      <w:sz w:val="21"/>
      <w:szCs w:val="21"/>
    </w:rPr>
  </w:style>
  <w:style w:type="paragraph" w:customStyle="1" w:styleId="340">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341">
    <w:name w:val="Char Char Char Char Char Char Char Char Char Char"/>
    <w:basedOn w:val="1"/>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342">
    <w:name w:val="xl72"/>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43">
    <w:name w:val="Char Char Char Char Char Char Char Char Char Char Char Char Char Char"/>
    <w:basedOn w:val="1"/>
    <w:qFormat/>
    <w:uiPriority w:val="0"/>
    <w:rPr>
      <w:rFonts w:ascii="Tahoma" w:hAnsi="Tahoma"/>
      <w:szCs w:val="20"/>
    </w:rPr>
  </w:style>
  <w:style w:type="paragraph" w:customStyle="1" w:styleId="344">
    <w:name w:val="xl6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45">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6">
    <w:name w:val="È±Ê¡ÎÄ±¾"/>
    <w:basedOn w:val="1"/>
    <w:qFormat/>
    <w:uiPriority w:val="0"/>
    <w:pPr>
      <w:widowControl/>
      <w:overflowPunct w:val="0"/>
      <w:autoSpaceDE w:val="0"/>
      <w:autoSpaceDN w:val="0"/>
      <w:adjustRightInd w:val="0"/>
      <w:jc w:val="left"/>
    </w:pPr>
    <w:rPr>
      <w:kern w:val="0"/>
      <w:szCs w:val="20"/>
    </w:rPr>
  </w:style>
  <w:style w:type="paragraph" w:customStyle="1" w:styleId="347">
    <w:name w:val="xl107"/>
    <w:basedOn w:val="1"/>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348">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349">
    <w:name w:val="font14"/>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50">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51">
    <w:name w:val="目录 41"/>
    <w:basedOn w:val="1"/>
    <w:next w:val="1"/>
    <w:qFormat/>
    <w:uiPriority w:val="0"/>
    <w:pPr>
      <w:ind w:left="720"/>
      <w:jc w:val="left"/>
    </w:pPr>
    <w:rPr>
      <w:rFonts w:ascii="Calibri" w:hAnsi="Calibri"/>
      <w:sz w:val="18"/>
      <w:szCs w:val="18"/>
    </w:rPr>
  </w:style>
  <w:style w:type="paragraph" w:customStyle="1" w:styleId="352">
    <w:name w:val="目录 21"/>
    <w:basedOn w:val="1"/>
    <w:next w:val="1"/>
    <w:qFormat/>
    <w:uiPriority w:val="39"/>
    <w:pPr>
      <w:tabs>
        <w:tab w:val="right" w:leader="dot" w:pos="8777"/>
      </w:tabs>
      <w:ind w:firstLine="566" w:firstLineChars="236"/>
      <w:jc w:val="left"/>
    </w:pPr>
    <w:rPr>
      <w:rFonts w:ascii="Calibri" w:hAnsi="Calibri"/>
      <w:smallCaps/>
      <w:sz w:val="20"/>
      <w:szCs w:val="20"/>
    </w:rPr>
  </w:style>
  <w:style w:type="paragraph" w:customStyle="1" w:styleId="353">
    <w:name w:val="目录 51"/>
    <w:basedOn w:val="1"/>
    <w:next w:val="1"/>
    <w:qFormat/>
    <w:uiPriority w:val="0"/>
    <w:pPr>
      <w:ind w:left="960"/>
      <w:jc w:val="left"/>
    </w:pPr>
    <w:rPr>
      <w:rFonts w:ascii="Calibri" w:hAnsi="Calibri"/>
      <w:sz w:val="18"/>
      <w:szCs w:val="18"/>
    </w:rPr>
  </w:style>
  <w:style w:type="paragraph" w:customStyle="1" w:styleId="354">
    <w:name w:val="目录 61"/>
    <w:basedOn w:val="1"/>
    <w:next w:val="1"/>
    <w:qFormat/>
    <w:uiPriority w:val="0"/>
    <w:pPr>
      <w:ind w:left="1200"/>
      <w:jc w:val="left"/>
    </w:pPr>
    <w:rPr>
      <w:rFonts w:ascii="Calibri" w:hAnsi="Calibri"/>
      <w:sz w:val="18"/>
      <w:szCs w:val="18"/>
    </w:rPr>
  </w:style>
  <w:style w:type="paragraph" w:customStyle="1" w:styleId="355">
    <w:name w:val="样式 首行缩进:  0.74 厘米"/>
    <w:basedOn w:val="1"/>
    <w:qFormat/>
    <w:uiPriority w:val="0"/>
    <w:pPr>
      <w:spacing w:line="360" w:lineRule="auto"/>
      <w:ind w:firstLine="420" w:firstLineChars="0"/>
    </w:pPr>
    <w:rPr>
      <w:szCs w:val="20"/>
    </w:rPr>
  </w:style>
  <w:style w:type="paragraph" w:customStyle="1" w:styleId="356">
    <w:name w:val="p0"/>
    <w:basedOn w:val="1"/>
    <w:qFormat/>
    <w:uiPriority w:val="0"/>
    <w:pPr>
      <w:widowControl/>
    </w:pPr>
    <w:rPr>
      <w:kern w:val="0"/>
      <w:szCs w:val="21"/>
    </w:rPr>
  </w:style>
  <w:style w:type="paragraph" w:customStyle="1" w:styleId="357">
    <w:name w:val="表格正文"/>
    <w:basedOn w:val="1"/>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58">
    <w:name w:val="IN Feature"/>
    <w:next w:val="359"/>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359">
    <w:name w:val="IN Step"/>
    <w:basedOn w:val="1"/>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360">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361">
    <w:name w:val="摘要"/>
    <w:basedOn w:val="1"/>
    <w:next w:val="5"/>
    <w:qFormat/>
    <w:uiPriority w:val="0"/>
    <w:pPr>
      <w:spacing w:line="360" w:lineRule="auto"/>
      <w:ind w:firstLine="0" w:firstLineChars="0"/>
    </w:pPr>
    <w:rPr>
      <w:rFonts w:eastAsia="黑体"/>
      <w:sz w:val="20"/>
    </w:rPr>
  </w:style>
  <w:style w:type="paragraph" w:customStyle="1" w:styleId="362">
    <w:name w:val="Char2"/>
    <w:basedOn w:val="1"/>
    <w:qFormat/>
    <w:uiPriority w:val="0"/>
    <w:pPr>
      <w:adjustRightInd w:val="0"/>
      <w:spacing w:line="360" w:lineRule="auto"/>
    </w:pPr>
    <w:rPr>
      <w:kern w:val="0"/>
      <w:szCs w:val="20"/>
    </w:rPr>
  </w:style>
  <w:style w:type="paragraph" w:customStyle="1" w:styleId="363">
    <w:name w:val="编号正文"/>
    <w:basedOn w:val="364"/>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364">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365">
    <w:name w:val="Char12"/>
    <w:basedOn w:val="1"/>
    <w:qFormat/>
    <w:uiPriority w:val="0"/>
    <w:pPr>
      <w:adjustRightInd w:val="0"/>
      <w:spacing w:line="360" w:lineRule="auto"/>
    </w:pPr>
    <w:rPr>
      <w:kern w:val="0"/>
      <w:szCs w:val="20"/>
    </w:rPr>
  </w:style>
  <w:style w:type="paragraph" w:customStyle="1" w:styleId="366">
    <w:name w:val="正文段"/>
    <w:basedOn w:val="1"/>
    <w:qFormat/>
    <w:uiPriority w:val="0"/>
    <w:pPr>
      <w:spacing w:line="312" w:lineRule="auto"/>
      <w:ind w:firstLine="560" w:firstLineChars="0"/>
    </w:pPr>
    <w:rPr>
      <w:sz w:val="28"/>
      <w:szCs w:val="28"/>
    </w:rPr>
  </w:style>
  <w:style w:type="paragraph" w:customStyle="1" w:styleId="367">
    <w:name w:val="样式 小四 行距: 1.5 倍行距 首行缩进:  2 字符"/>
    <w:basedOn w:val="1"/>
    <w:qFormat/>
    <w:uiPriority w:val="0"/>
    <w:pPr>
      <w:spacing w:line="360" w:lineRule="auto"/>
      <w:ind w:firstLine="480"/>
    </w:pPr>
    <w:rPr>
      <w:rFonts w:cs="宋体"/>
      <w:szCs w:val="20"/>
    </w:rPr>
  </w:style>
  <w:style w:type="paragraph" w:customStyle="1" w:styleId="368">
    <w:name w:val="Char11"/>
    <w:basedOn w:val="1"/>
    <w:qFormat/>
    <w:uiPriority w:val="0"/>
    <w:pPr>
      <w:adjustRightInd w:val="0"/>
      <w:spacing w:line="360" w:lineRule="auto"/>
    </w:pPr>
    <w:rPr>
      <w:kern w:val="0"/>
      <w:szCs w:val="20"/>
    </w:rPr>
  </w:style>
  <w:style w:type="paragraph" w:customStyle="1" w:styleId="369">
    <w:name w:val="二级列表"/>
    <w:basedOn w:val="370"/>
    <w:next w:val="370"/>
    <w:qFormat/>
    <w:uiPriority w:val="0"/>
    <w:pPr>
      <w:tabs>
        <w:tab w:val="left" w:pos="360"/>
        <w:tab w:val="left" w:pos="840"/>
      </w:tabs>
      <w:ind w:firstLine="0" w:firstLineChars="0"/>
    </w:pPr>
    <w:rPr>
      <w:b/>
    </w:rPr>
  </w:style>
  <w:style w:type="paragraph" w:customStyle="1" w:styleId="370">
    <w:name w:val="段落正文"/>
    <w:basedOn w:val="1"/>
    <w:qFormat/>
    <w:uiPriority w:val="0"/>
    <w:pPr>
      <w:spacing w:beforeLines="50" w:line="360" w:lineRule="auto"/>
    </w:pPr>
    <w:rPr>
      <w:spacing w:val="2"/>
    </w:rPr>
  </w:style>
  <w:style w:type="paragraph" w:customStyle="1" w:styleId="371">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372">
    <w:name w:val="!BECC正文"/>
    <w:basedOn w:val="1"/>
    <w:qFormat/>
    <w:uiPriority w:val="0"/>
    <w:pPr>
      <w:tabs>
        <w:tab w:val="left" w:pos="0"/>
      </w:tabs>
      <w:spacing w:beforeLines="50" w:afterLines="50" w:line="360" w:lineRule="auto"/>
    </w:pPr>
  </w:style>
  <w:style w:type="paragraph" w:customStyle="1" w:styleId="373">
    <w:name w:val="列出段落1"/>
    <w:basedOn w:val="1"/>
    <w:qFormat/>
    <w:uiPriority w:val="0"/>
    <w:pPr>
      <w:spacing w:line="240" w:lineRule="auto"/>
      <w:ind w:firstLine="420"/>
    </w:pPr>
    <w:rPr>
      <w:rFonts w:ascii="Calibri" w:hAnsi="Calibri"/>
      <w:sz w:val="21"/>
      <w:szCs w:val="22"/>
    </w:rPr>
  </w:style>
  <w:style w:type="paragraph" w:customStyle="1" w:styleId="374">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37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76">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7">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78">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79">
    <w:name w:val="样式4"/>
    <w:basedOn w:val="1"/>
    <w:qFormat/>
    <w:uiPriority w:val="0"/>
    <w:pPr>
      <w:keepNext/>
      <w:keepLines/>
      <w:numPr>
        <w:ilvl w:val="0"/>
        <w:numId w:val="9"/>
      </w:numPr>
      <w:tabs>
        <w:tab w:val="clear" w:pos="360"/>
      </w:tabs>
      <w:spacing w:line="360" w:lineRule="auto"/>
      <w:ind w:left="0" w:firstLine="601"/>
      <w:outlineLvl w:val="1"/>
    </w:pPr>
    <w:rPr>
      <w:rFonts w:ascii="宋体" w:hAnsi="宋体"/>
      <w:b/>
      <w:bCs/>
      <w:sz w:val="30"/>
      <w:szCs w:val="30"/>
    </w:rPr>
  </w:style>
  <w:style w:type="paragraph" w:customStyle="1" w:styleId="380">
    <w:name w:val="font16"/>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381">
    <w:name w:val="xl1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82">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383">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84">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85">
    <w:name w:val="Char Char Char Char Char Char Char Char Char Char Char Char Char Char Char Char"/>
    <w:basedOn w:val="1"/>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386">
    <w:name w:val="xl17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8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88">
    <w:name w:val="正文文本缩进 21"/>
    <w:basedOn w:val="1"/>
    <w:qFormat/>
    <w:uiPriority w:val="0"/>
    <w:pPr>
      <w:adjustRightInd w:val="0"/>
      <w:spacing w:before="120" w:line="240" w:lineRule="auto"/>
      <w:ind w:firstLine="420" w:firstLineChars="0"/>
      <w:textAlignment w:val="baseline"/>
    </w:pPr>
    <w:rPr>
      <w:szCs w:val="20"/>
    </w:rPr>
  </w:style>
  <w:style w:type="paragraph" w:customStyle="1" w:styleId="389">
    <w:name w:val="font11"/>
    <w:basedOn w:val="1"/>
    <w:qFormat/>
    <w:uiPriority w:val="0"/>
    <w:pPr>
      <w:widowControl/>
      <w:numPr>
        <w:ilvl w:val="3"/>
        <w:numId w:val="7"/>
      </w:numPr>
      <w:tabs>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390">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91">
    <w:name w:val="CSS1级正文 Char"/>
    <w:basedOn w:val="23"/>
    <w:qFormat/>
    <w:uiPriority w:val="0"/>
    <w:pPr>
      <w:adjustRightInd w:val="0"/>
      <w:snapToGrid w:val="0"/>
      <w:spacing w:after="0" w:line="360" w:lineRule="auto"/>
      <w:ind w:firstLine="480" w:firstLineChars="0"/>
    </w:pPr>
    <w:rPr>
      <w:rFonts w:eastAsia="Times New Roman"/>
    </w:rPr>
  </w:style>
  <w:style w:type="paragraph" w:customStyle="1" w:styleId="392">
    <w:name w:val="默认段落字体 Para Char Char Char Char Char Char Char Char Char1 Char"/>
    <w:basedOn w:val="1"/>
    <w:qFormat/>
    <w:uiPriority w:val="0"/>
    <w:rPr>
      <w:rFonts w:ascii="Tahoma" w:hAnsi="Tahoma"/>
      <w:szCs w:val="20"/>
    </w:rPr>
  </w:style>
  <w:style w:type="paragraph" w:customStyle="1" w:styleId="393">
    <w:name w:val="正文文本缩进 22"/>
    <w:basedOn w:val="1"/>
    <w:qFormat/>
    <w:uiPriority w:val="0"/>
    <w:pPr>
      <w:adjustRightInd w:val="0"/>
      <w:spacing w:before="120" w:line="240" w:lineRule="auto"/>
      <w:ind w:firstLine="420" w:firstLineChars="0"/>
      <w:textAlignment w:val="baseline"/>
    </w:pPr>
    <w:rPr>
      <w:szCs w:val="20"/>
    </w:rPr>
  </w:style>
  <w:style w:type="paragraph" w:customStyle="1" w:styleId="394">
    <w:name w:val="样式2"/>
    <w:basedOn w:val="1"/>
    <w:next w:val="1"/>
    <w:qFormat/>
    <w:uiPriority w:val="0"/>
    <w:rPr>
      <w:sz w:val="28"/>
    </w:rPr>
  </w:style>
  <w:style w:type="paragraph" w:customStyle="1" w:styleId="395">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6">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397">
    <w:name w:val="xl1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98">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99">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0">
    <w:name w:val="font10"/>
    <w:basedOn w:val="1"/>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401">
    <w:name w:val="xl10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02">
    <w:name w:val="a0"/>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03">
    <w:name w:val="xl148"/>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4">
    <w:name w:val="xl20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40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07">
    <w:name w:val="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408">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9">
    <w:name w:val="xl147"/>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0">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11">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12">
    <w:name w:val="Char Char Char Char Char Char Char Char Char Char Char Char Char2"/>
    <w:basedOn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13">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14">
    <w:name w:val="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15">
    <w:name w:val="xl1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6">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7">
    <w:name w:val="xl122"/>
    <w:basedOn w:val="1"/>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18">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9">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420">
    <w:name w:val="xl94"/>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21">
    <w:name w:val="标题3——2"/>
    <w:basedOn w:val="6"/>
    <w:next w:val="198"/>
    <w:qFormat/>
    <w:uiPriority w:val="0"/>
    <w:pPr>
      <w:keepNext/>
      <w:keepLines/>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22">
    <w:name w:val="操作步骤"/>
    <w:basedOn w:val="1"/>
    <w:qFormat/>
    <w:uiPriority w:val="0"/>
    <w:pPr>
      <w:numPr>
        <w:ilvl w:val="0"/>
        <w:numId w:val="10"/>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23">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424">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425">
    <w:name w:val="font9"/>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426">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427">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28">
    <w:name w:val="样式1"/>
    <w:next w:val="24"/>
    <w:qFormat/>
    <w:uiPriority w:val="0"/>
    <w:pPr>
      <w:ind w:firstLine="1958" w:firstLineChars="650"/>
    </w:pPr>
    <w:rPr>
      <w:rFonts w:ascii="仿宋_GB2312" w:hAnsi="仿宋_GB2312" w:eastAsia="仿宋_GB2312" w:cs="Times New Roman"/>
      <w:sz w:val="32"/>
      <w:lang w:val="en-US" w:eastAsia="zh-CN" w:bidi="ar-SA"/>
    </w:rPr>
  </w:style>
  <w:style w:type="paragraph" w:customStyle="1" w:styleId="42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30">
    <w:name w:val="Char4"/>
    <w:basedOn w:val="1"/>
    <w:qFormat/>
    <w:uiPriority w:val="0"/>
    <w:pPr>
      <w:widowControl/>
      <w:spacing w:after="160" w:line="240" w:lineRule="exact"/>
      <w:jc w:val="left"/>
    </w:pPr>
    <w:rPr>
      <w:rFonts w:ascii="Verdana" w:hAnsi="Verdana"/>
      <w:kern w:val="0"/>
      <w:szCs w:val="20"/>
      <w:lang w:eastAsia="en-US"/>
    </w:rPr>
  </w:style>
  <w:style w:type="paragraph" w:customStyle="1" w:styleId="431">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2">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433">
    <w:name w:val="xl1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34">
    <w:name w:val="Char Char Char"/>
    <w:basedOn w:val="1"/>
    <w:qFormat/>
    <w:uiPriority w:val="0"/>
    <w:rPr>
      <w:rFonts w:ascii="Tahoma" w:hAnsi="Tahoma"/>
      <w:szCs w:val="20"/>
    </w:rPr>
  </w:style>
  <w:style w:type="paragraph" w:customStyle="1" w:styleId="43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436">
    <w:name w:val="xl129"/>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37">
    <w:name w:val="样式 标题 2 + 首行缩进:  2 字符"/>
    <w:basedOn w:val="5"/>
    <w:qFormat/>
    <w:uiPriority w:val="0"/>
    <w:pPr>
      <w:keepNext/>
      <w:keepLines/>
      <w:tabs>
        <w:tab w:val="left" w:pos="720"/>
      </w:tabs>
      <w:snapToGrid/>
      <w:spacing w:before="240" w:after="140" w:line="240" w:lineRule="auto"/>
      <w:ind w:firstLine="790" w:firstLineChars="246"/>
      <w:jc w:val="both"/>
    </w:pPr>
    <w:rPr>
      <w:rFonts w:ascii="Arial" w:hAnsi="Arial" w:eastAsia="仿宋_GB2312" w:cs="宋体"/>
      <w:bCs/>
      <w:kern w:val="0"/>
      <w:sz w:val="32"/>
    </w:rPr>
  </w:style>
  <w:style w:type="paragraph" w:customStyle="1" w:styleId="438">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39">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440">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41">
    <w:name w:val="Char Char Char2"/>
    <w:basedOn w:val="1"/>
    <w:qFormat/>
    <w:uiPriority w:val="0"/>
    <w:rPr>
      <w:rFonts w:ascii="Tahoma" w:hAnsi="Tahoma"/>
      <w:szCs w:val="20"/>
    </w:rPr>
  </w:style>
  <w:style w:type="paragraph" w:customStyle="1" w:styleId="442">
    <w:name w:val="xl14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3">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44">
    <w:name w:val="xl20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5">
    <w:name w:val="xl1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46">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47">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48">
    <w:name w:val="标题2"/>
    <w:basedOn w:val="5"/>
    <w:qFormat/>
    <w:uiPriority w:val="0"/>
    <w:pPr>
      <w:keepNext/>
      <w:keepLines/>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rPr>
  </w:style>
  <w:style w:type="paragraph" w:customStyle="1" w:styleId="449">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0">
    <w:name w:val="xl6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1">
    <w:name w:val="xl204"/>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452">
    <w:name w:val="表头文本"/>
    <w:qFormat/>
    <w:uiPriority w:val="0"/>
    <w:pPr>
      <w:jc w:val="center"/>
    </w:pPr>
    <w:rPr>
      <w:rFonts w:ascii="Arial" w:hAnsi="Arial" w:eastAsia="宋体" w:cs="Times New Roman"/>
      <w:b/>
      <w:sz w:val="21"/>
      <w:szCs w:val="21"/>
      <w:lang w:val="en-US" w:eastAsia="zh-CN" w:bidi="ar-SA"/>
    </w:rPr>
  </w:style>
  <w:style w:type="paragraph" w:customStyle="1" w:styleId="453">
    <w:name w:val="@"/>
    <w:basedOn w:val="1"/>
    <w:qFormat/>
    <w:uiPriority w:val="0"/>
    <w:pPr>
      <w:tabs>
        <w:tab w:val="left" w:pos="360"/>
      </w:tabs>
      <w:spacing w:afterLines="50" w:line="360" w:lineRule="auto"/>
      <w:ind w:left="360" w:hanging="360" w:firstLineChars="0"/>
    </w:pPr>
  </w:style>
  <w:style w:type="paragraph" w:customStyle="1" w:styleId="454">
    <w:name w:val="目录 71"/>
    <w:basedOn w:val="1"/>
    <w:next w:val="1"/>
    <w:qFormat/>
    <w:uiPriority w:val="0"/>
    <w:pPr>
      <w:ind w:left="1440"/>
      <w:jc w:val="left"/>
    </w:pPr>
    <w:rPr>
      <w:rFonts w:ascii="Calibri" w:hAnsi="Calibri"/>
      <w:sz w:val="18"/>
      <w:szCs w:val="18"/>
    </w:rPr>
  </w:style>
  <w:style w:type="paragraph" w:customStyle="1" w:styleId="455">
    <w:name w:val="目录 81"/>
    <w:basedOn w:val="1"/>
    <w:next w:val="1"/>
    <w:qFormat/>
    <w:uiPriority w:val="0"/>
    <w:pPr>
      <w:ind w:left="1680"/>
      <w:jc w:val="left"/>
    </w:pPr>
    <w:rPr>
      <w:rFonts w:ascii="Calibri" w:hAnsi="Calibri"/>
      <w:sz w:val="18"/>
      <w:szCs w:val="18"/>
    </w:rPr>
  </w:style>
  <w:style w:type="paragraph" w:customStyle="1" w:styleId="456">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457">
    <w:name w:val="text1"/>
    <w:basedOn w:val="1"/>
    <w:qFormat/>
    <w:uiPriority w:val="0"/>
    <w:pPr>
      <w:widowControl/>
      <w:spacing w:before="100" w:beforeAutospacing="1" w:after="100" w:afterAutospacing="1"/>
      <w:jc w:val="left"/>
    </w:pPr>
    <w:rPr>
      <w:rFonts w:ascii="宋体" w:hAnsi="宋体"/>
      <w:kern w:val="0"/>
    </w:rPr>
  </w:style>
  <w:style w:type="paragraph" w:customStyle="1" w:styleId="458">
    <w:name w:val="没有缩进（为图形使用）"/>
    <w:basedOn w:val="1"/>
    <w:qFormat/>
    <w:uiPriority w:val="0"/>
    <w:pPr>
      <w:spacing w:before="120" w:after="120" w:line="360" w:lineRule="auto"/>
      <w:ind w:firstLine="0" w:firstLineChars="0"/>
    </w:pPr>
    <w:rPr>
      <w:szCs w:val="20"/>
    </w:rPr>
  </w:style>
  <w:style w:type="paragraph" w:customStyle="1" w:styleId="459">
    <w:name w:val="目录标题"/>
    <w:basedOn w:val="1"/>
    <w:qFormat/>
    <w:uiPriority w:val="0"/>
    <w:pPr>
      <w:spacing w:before="120" w:after="120" w:line="320" w:lineRule="atLeast"/>
      <w:jc w:val="center"/>
    </w:pPr>
    <w:rPr>
      <w:b/>
      <w:sz w:val="32"/>
    </w:rPr>
  </w:style>
  <w:style w:type="paragraph" w:customStyle="1" w:styleId="460">
    <w:name w:val="样式 标题 4 + 宋体 五号 行距: 多倍行距 1.25 字行"/>
    <w:basedOn w:val="7"/>
    <w:qFormat/>
    <w:uiPriority w:val="0"/>
    <w:pPr>
      <w:spacing w:line="300" w:lineRule="auto"/>
      <w:ind w:firstLine="0" w:firstLineChars="0"/>
    </w:pPr>
    <w:rPr>
      <w:rFonts w:hint="eastAsia" w:ascii="宋体" w:hAnsi="宋体" w:eastAsia="宋体"/>
      <w:sz w:val="24"/>
      <w:szCs w:val="20"/>
    </w:rPr>
  </w:style>
  <w:style w:type="paragraph" w:customStyle="1" w:styleId="461">
    <w:name w:val="图片文字"/>
    <w:basedOn w:val="1"/>
    <w:qFormat/>
    <w:uiPriority w:val="0"/>
    <w:pPr>
      <w:spacing w:line="240" w:lineRule="atLeast"/>
      <w:ind w:firstLine="0" w:firstLineChars="0"/>
      <w:jc w:val="center"/>
    </w:pPr>
    <w:rPr>
      <w:sz w:val="21"/>
      <w:szCs w:val="21"/>
    </w:rPr>
  </w:style>
  <w:style w:type="paragraph" w:customStyle="1" w:styleId="462">
    <w:name w:val="样式 普通正文 + 五号 首行缩进:  2 字符"/>
    <w:basedOn w:val="1"/>
    <w:qFormat/>
    <w:uiPriority w:val="0"/>
    <w:pPr>
      <w:spacing w:line="360" w:lineRule="auto"/>
      <w:ind w:firstLine="420"/>
    </w:pPr>
    <w:rPr>
      <w:rFonts w:cs="宋体"/>
      <w:sz w:val="21"/>
      <w:szCs w:val="20"/>
    </w:rPr>
  </w:style>
  <w:style w:type="paragraph" w:customStyle="1" w:styleId="463">
    <w:name w:val="正文编号2"/>
    <w:basedOn w:val="1"/>
    <w:qFormat/>
    <w:uiPriority w:val="0"/>
    <w:pPr>
      <w:spacing w:line="240" w:lineRule="auto"/>
      <w:ind w:firstLine="0" w:firstLineChars="0"/>
    </w:pPr>
    <w:rPr>
      <w:rFonts w:eastAsia="楷体_GB2312"/>
      <w:kern w:val="0"/>
      <w:sz w:val="28"/>
    </w:rPr>
  </w:style>
  <w:style w:type="paragraph" w:customStyle="1" w:styleId="464">
    <w:name w:val="表项"/>
    <w:next w:val="360"/>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65">
    <w:name w:val="黑方框"/>
    <w:basedOn w:val="1"/>
    <w:qFormat/>
    <w:uiPriority w:val="0"/>
    <w:pPr>
      <w:spacing w:before="60" w:after="60" w:line="288" w:lineRule="auto"/>
      <w:ind w:firstLine="0" w:firstLineChars="0"/>
    </w:pPr>
    <w:rPr>
      <w:rFonts w:cs="宋体"/>
      <w:sz w:val="21"/>
      <w:szCs w:val="21"/>
    </w:rPr>
  </w:style>
  <w:style w:type="paragraph" w:customStyle="1" w:styleId="466">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7">
    <w:name w:val="Char21"/>
    <w:basedOn w:val="1"/>
    <w:qFormat/>
    <w:uiPriority w:val="0"/>
    <w:pPr>
      <w:adjustRightInd w:val="0"/>
      <w:spacing w:line="360" w:lineRule="auto"/>
    </w:pPr>
    <w:rPr>
      <w:kern w:val="0"/>
      <w:szCs w:val="20"/>
    </w:rPr>
  </w:style>
  <w:style w:type="paragraph" w:customStyle="1" w:styleId="468">
    <w:name w:val="_Style 198"/>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9">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470">
    <w:name w:val="样式 正文文本缩进正文文字首行缩进HD正文1特点标题上海中望标准PI正文普通文字正文小标题正文文字缩进 + 首行..."/>
    <w:basedOn w:val="24"/>
    <w:qFormat/>
    <w:uiPriority w:val="0"/>
    <w:pPr>
      <w:tabs>
        <w:tab w:val="clear" w:pos="2160"/>
      </w:tabs>
      <w:spacing w:line="360" w:lineRule="auto"/>
      <w:ind w:left="0" w:leftChars="0" w:firstLine="480"/>
    </w:pPr>
    <w:rPr>
      <w:rFonts w:eastAsia="Times New Roman" w:cs="宋体"/>
      <w:color w:val="008000"/>
      <w:szCs w:val="20"/>
    </w:rPr>
  </w:style>
  <w:style w:type="paragraph" w:customStyle="1" w:styleId="471">
    <w:name w:val="正文表格"/>
    <w:basedOn w:val="1"/>
    <w:qFormat/>
    <w:uiPriority w:val="0"/>
    <w:pPr>
      <w:adjustRightInd w:val="0"/>
      <w:spacing w:before="40" w:after="40" w:line="240" w:lineRule="auto"/>
      <w:ind w:firstLine="0" w:firstLineChars="0"/>
    </w:pPr>
    <w:rPr>
      <w:szCs w:val="20"/>
    </w:rPr>
  </w:style>
  <w:style w:type="paragraph" w:customStyle="1" w:styleId="472">
    <w:name w:val="样式 行距: 1.5 倍行距1"/>
    <w:basedOn w:val="1"/>
    <w:qFormat/>
    <w:uiPriority w:val="0"/>
    <w:pPr>
      <w:snapToGrid w:val="0"/>
      <w:spacing w:line="240" w:lineRule="auto"/>
      <w:ind w:firstLine="0" w:firstLineChars="0"/>
    </w:pPr>
    <w:rPr>
      <w:rFonts w:cs="宋体"/>
      <w:sz w:val="21"/>
      <w:szCs w:val="21"/>
    </w:rPr>
  </w:style>
  <w:style w:type="paragraph" w:customStyle="1" w:styleId="473">
    <w:name w:val="xl53"/>
    <w:basedOn w:val="1"/>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474">
    <w:name w:val="1 Char Char Char Char"/>
    <w:basedOn w:val="1"/>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475">
    <w:name w:val="xl103"/>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76">
    <w:name w:val="xl111"/>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7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478">
    <w:name w:val="Char Char1 Char Char 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79">
    <w:name w:val="普通正文"/>
    <w:basedOn w:val="1"/>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480">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81">
    <w:name w:val="xl112"/>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2">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8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84">
    <w:name w:val="Char Char1 Char Char Char Char Char Char Char Char Char Char Char Char Char Char"/>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85">
    <w:name w:val="a14"/>
    <w:basedOn w:val="1"/>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486">
    <w:name w:val="（符号）三标题1.1"/>
    <w:basedOn w:val="1"/>
    <w:qFormat/>
    <w:uiPriority w:val="0"/>
    <w:pPr>
      <w:numPr>
        <w:ilvl w:val="1"/>
        <w:numId w:val="11"/>
      </w:numPr>
      <w:spacing w:line="500" w:lineRule="exact"/>
      <w:ind w:firstLine="0" w:firstLineChars="0"/>
    </w:pPr>
    <w:rPr>
      <w:rFonts w:ascii="宋体" w:hAnsi="宋体"/>
    </w:rPr>
  </w:style>
  <w:style w:type="paragraph" w:customStyle="1" w:styleId="487">
    <w:name w:val="xl209"/>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88">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489">
    <w:name w:val="Char Char Char Char Char Char Char"/>
    <w:basedOn w:val="1"/>
    <w:qFormat/>
    <w:uiPriority w:val="0"/>
    <w:rPr>
      <w:szCs w:val="20"/>
    </w:rPr>
  </w:style>
  <w:style w:type="paragraph" w:customStyle="1" w:styleId="490">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91">
    <w:name w:val="标四"/>
    <w:next w:val="1"/>
    <w:qFormat/>
    <w:uiPriority w:val="0"/>
    <w:pPr>
      <w:numPr>
        <w:ilvl w:val="3"/>
        <w:numId w:val="2"/>
      </w:numPr>
      <w:tabs>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92">
    <w:name w:val="样式 标题 1 + 居中 段前: 6 磅 段后: 6 磅 行距: 1.5 倍行距"/>
    <w:basedOn w:val="4"/>
    <w:qFormat/>
    <w:uiPriority w:val="0"/>
    <w:pPr>
      <w:tabs>
        <w:tab w:val="left" w:pos="425"/>
      </w:tabs>
      <w:adjustRightInd w:val="0"/>
      <w:spacing w:before="120" w:after="120" w:line="360" w:lineRule="auto"/>
    </w:pPr>
    <w:rPr>
      <w:rFonts w:ascii="Times New Roman"/>
      <w:bCs/>
      <w:kern w:val="44"/>
      <w:sz w:val="32"/>
    </w:rPr>
  </w:style>
  <w:style w:type="paragraph" w:customStyle="1" w:styleId="493">
    <w:name w:val="font7"/>
    <w:basedOn w:val="1"/>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494">
    <w:name w:val="xl208"/>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5">
    <w:name w:val="xl118"/>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6">
    <w:name w:val="xl199"/>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97">
    <w:name w:val="样式3"/>
    <w:basedOn w:val="428"/>
    <w:qFormat/>
    <w:uiPriority w:val="0"/>
    <w:pPr>
      <w:ind w:firstLine="2080"/>
    </w:pPr>
    <w:rPr>
      <w:szCs w:val="72"/>
    </w:rPr>
  </w:style>
  <w:style w:type="paragraph" w:customStyle="1" w:styleId="49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99">
    <w:name w:val="xl50"/>
    <w:basedOn w:val="1"/>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00">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01">
    <w:name w:val="xl1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502">
    <w:name w:val="表号"/>
    <w:basedOn w:val="1"/>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503">
    <w:name w:val="xl1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04">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05">
    <w:name w:val="(符号)三标题1.1"/>
    <w:basedOn w:val="1"/>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506">
    <w:name w:val="首行缩进 1"/>
    <w:basedOn w:val="1"/>
    <w:qFormat/>
    <w:uiPriority w:val="0"/>
    <w:pPr>
      <w:spacing w:after="120" w:line="360" w:lineRule="auto"/>
    </w:pPr>
  </w:style>
  <w:style w:type="paragraph" w:customStyle="1" w:styleId="507">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08">
    <w:name w:val="xl5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09">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510">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11">
    <w:name w:val="正文00"/>
    <w:basedOn w:val="3"/>
    <w:qFormat/>
    <w:uiPriority w:val="0"/>
    <w:pPr>
      <w:tabs>
        <w:tab w:val="left" w:pos="0"/>
      </w:tabs>
      <w:spacing w:line="360" w:lineRule="auto"/>
      <w:ind w:firstLine="480"/>
    </w:pPr>
    <w:rPr>
      <w:rFonts w:hint="eastAsia" w:ascii="宋体" w:hAnsi="宋体" w:eastAsia="Times New Roman"/>
      <w:kern w:val="28"/>
    </w:rPr>
  </w:style>
  <w:style w:type="paragraph" w:customStyle="1" w:styleId="512">
    <w:name w:val="xl125"/>
    <w:basedOn w:val="1"/>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513">
    <w:name w:val="xl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14">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15">
    <w:name w:val="xl1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16">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517">
    <w:name w:val="xl51"/>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518">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519">
    <w:name w:val="样式 标题 3列表编号3h33rd level + 段前: 1 行"/>
    <w:basedOn w:val="6"/>
    <w:qFormat/>
    <w:uiPriority w:val="0"/>
    <w:pPr>
      <w:adjustRightInd w:val="0"/>
      <w:spacing w:before="240" w:after="120" w:line="240" w:lineRule="atLeast"/>
      <w:ind w:left="-540" w:leftChars="-257"/>
    </w:pPr>
    <w:rPr>
      <w:kern w:val="0"/>
      <w:sz w:val="28"/>
      <w:szCs w:val="28"/>
    </w:rPr>
  </w:style>
  <w:style w:type="paragraph" w:customStyle="1" w:styleId="520">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21">
    <w:name w:val="标题3"/>
    <w:basedOn w:val="6"/>
    <w:qFormat/>
    <w:uiPriority w:val="0"/>
    <w:pPr>
      <w:keepNext/>
      <w:keepLines/>
      <w:tabs>
        <w:tab w:val="left" w:pos="113"/>
        <w:tab w:val="left" w:pos="1230"/>
      </w:tabs>
      <w:spacing w:beforeLines="100" w:afterLines="50" w:line="300" w:lineRule="auto"/>
      <w:ind w:firstLine="510"/>
      <w:jc w:val="both"/>
      <w:outlineLvl w:val="9"/>
    </w:pPr>
    <w:rPr>
      <w:rFonts w:ascii="Arial" w:eastAsia="黑体"/>
      <w:b w:val="0"/>
      <w:spacing w:val="6"/>
      <w:kern w:val="0"/>
      <w:lang w:val="ru-RU"/>
    </w:rPr>
  </w:style>
  <w:style w:type="paragraph" w:customStyle="1" w:styleId="522">
    <w:name w:val="xl93"/>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23">
    <w:name w:val="xl1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524">
    <w:name w:val="Item List"/>
    <w:qFormat/>
    <w:uiPriority w:val="0"/>
    <w:pPr>
      <w:numPr>
        <w:ilvl w:val="0"/>
        <w:numId w:val="12"/>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525">
    <w:name w:val="xl206"/>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526">
    <w:name w:val="font13"/>
    <w:basedOn w:val="1"/>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527">
    <w:name w:val="Char Char Char Char Char Char1 Char"/>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528">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529">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530">
    <w:name w:val="font15"/>
    <w:basedOn w:val="1"/>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531">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532">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33">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534">
    <w:name w:val="Char Char Char Char Char Char1 Char1"/>
    <w:basedOn w:val="1"/>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535">
    <w:name w:val="Char Char Char Char2"/>
    <w:basedOn w:val="19"/>
    <w:qFormat/>
    <w:uiPriority w:val="0"/>
    <w:rPr>
      <w:szCs w:val="20"/>
    </w:rPr>
  </w:style>
  <w:style w:type="paragraph" w:customStyle="1" w:styleId="53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537">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38">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39">
    <w:name w:val="xl98"/>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40">
    <w:name w:val="TOC 标题1"/>
    <w:basedOn w:val="4"/>
    <w:next w:val="1"/>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541">
    <w:name w:val="标题11"/>
    <w:basedOn w:val="4"/>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542">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43">
    <w:name w:val="Char Char Char Char Char Char Char Char Char Char Char Char Char Char Char Char Char Char Char Char Char Char Char Char Char2"/>
    <w:basedOn w:val="1"/>
    <w:qFormat/>
    <w:uiPriority w:val="0"/>
    <w:rPr>
      <w:rFonts w:ascii="Tahoma" w:hAnsi="Tahoma"/>
      <w:szCs w:val="20"/>
    </w:rPr>
  </w:style>
  <w:style w:type="paragraph" w:customStyle="1" w:styleId="544">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4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546">
    <w:name w:val="xl157"/>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47">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48">
    <w:name w:val="xl166"/>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49">
    <w:name w:val="样式 正文首行缩进 2 + 首行缩进:  2 字符"/>
    <w:basedOn w:val="1"/>
    <w:qFormat/>
    <w:uiPriority w:val="0"/>
    <w:pPr>
      <w:numPr>
        <w:ilvl w:val="0"/>
        <w:numId w:val="13"/>
      </w:numPr>
      <w:tabs>
        <w:tab w:val="left" w:pos="987"/>
        <w:tab w:val="clear" w:pos="360"/>
      </w:tabs>
      <w:adjustRightInd w:val="0"/>
      <w:snapToGrid w:val="0"/>
      <w:spacing w:line="360" w:lineRule="auto"/>
      <w:ind w:firstLine="0" w:firstLineChars="0"/>
    </w:pPr>
    <w:rPr>
      <w:rFonts w:ascii="Arial" w:hAnsi="Arial"/>
      <w:b/>
      <w:bCs/>
    </w:rPr>
  </w:style>
  <w:style w:type="paragraph" w:customStyle="1" w:styleId="550">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51">
    <w:name w:val="目录 11"/>
    <w:basedOn w:val="1"/>
    <w:next w:val="1"/>
    <w:qFormat/>
    <w:uiPriority w:val="39"/>
    <w:pPr>
      <w:spacing w:before="120" w:after="120"/>
      <w:jc w:val="left"/>
    </w:pPr>
    <w:rPr>
      <w:rFonts w:ascii="Calibri" w:hAnsi="Calibri"/>
      <w:b/>
      <w:bCs/>
      <w:caps/>
      <w:sz w:val="20"/>
      <w:szCs w:val="20"/>
    </w:rPr>
  </w:style>
  <w:style w:type="paragraph" w:customStyle="1" w:styleId="552">
    <w:name w:val="微软用户"/>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3">
    <w:name w:val="表格标题"/>
    <w:basedOn w:val="357"/>
    <w:qFormat/>
    <w:uiPriority w:val="0"/>
    <w:pPr>
      <w:spacing w:before="20"/>
      <w:jc w:val="center"/>
    </w:pPr>
    <w:rPr>
      <w:rFonts w:eastAsia="楷体_GB2312"/>
      <w:b/>
    </w:rPr>
  </w:style>
  <w:style w:type="paragraph" w:customStyle="1" w:styleId="554">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555">
    <w:name w:val="正文字缩2字"/>
    <w:basedOn w:val="1"/>
    <w:qFormat/>
    <w:uiPriority w:val="0"/>
    <w:pPr>
      <w:spacing w:before="60" w:after="60" w:line="360" w:lineRule="auto"/>
      <w:ind w:left="200" w:leftChars="200"/>
    </w:pPr>
  </w:style>
  <w:style w:type="paragraph" w:customStyle="1" w:styleId="556">
    <w:name w:val="自动更正"/>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7">
    <w:name w:val="列表段落1"/>
    <w:basedOn w:val="1"/>
    <w:qFormat/>
    <w:uiPriority w:val="0"/>
    <w:pPr>
      <w:spacing w:line="240" w:lineRule="auto"/>
      <w:ind w:firstLine="420"/>
    </w:pPr>
    <w:rPr>
      <w:rFonts w:ascii="Calibri" w:hAnsi="Calibri"/>
      <w:sz w:val="21"/>
      <w:szCs w:val="22"/>
    </w:rPr>
  </w:style>
  <w:style w:type="paragraph" w:customStyle="1" w:styleId="558">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559">
    <w:name w:val="表格内文字"/>
    <w:qFormat/>
    <w:uiPriority w:val="0"/>
    <w:pPr>
      <w:adjustRightInd w:val="0"/>
    </w:pPr>
    <w:rPr>
      <w:rFonts w:ascii="Times New Roman" w:hAnsi="Times New Roman" w:eastAsia="Times New Roman" w:cs="Courier New"/>
      <w:color w:val="000000"/>
      <w:sz w:val="21"/>
      <w:szCs w:val="21"/>
      <w:lang w:val="en-GB" w:eastAsia="zh-CN" w:bidi="ar-SA"/>
    </w:rPr>
  </w:style>
  <w:style w:type="paragraph" w:customStyle="1" w:styleId="560">
    <w:name w:val="(符号)标书正文"/>
    <w:basedOn w:val="1"/>
    <w:qFormat/>
    <w:uiPriority w:val="0"/>
    <w:pPr>
      <w:spacing w:line="420" w:lineRule="exact"/>
      <w:ind w:firstLine="480"/>
      <w:jc w:val="left"/>
    </w:pPr>
    <w:rPr>
      <w:rFonts w:ascii="宋体" w:hAnsi="宋体" w:cs="宋体"/>
      <w:color w:val="000000"/>
    </w:rPr>
  </w:style>
  <w:style w:type="paragraph" w:customStyle="1" w:styleId="561">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562">
    <w:name w:val="标题无"/>
    <w:basedOn w:val="1"/>
    <w:qFormat/>
    <w:uiPriority w:val="0"/>
    <w:pPr>
      <w:spacing w:line="360" w:lineRule="auto"/>
      <w:ind w:firstLine="0" w:firstLineChars="0"/>
    </w:pPr>
  </w:style>
  <w:style w:type="paragraph" w:customStyle="1" w:styleId="563">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564">
    <w:name w:val="DAS列表二"/>
    <w:basedOn w:val="240"/>
    <w:next w:val="240"/>
    <w:qFormat/>
    <w:uiPriority w:val="0"/>
    <w:pPr>
      <w:numPr>
        <w:ilvl w:val="0"/>
        <w:numId w:val="14"/>
      </w:numPr>
      <w:ind w:firstLine="0" w:firstLineChars="0"/>
    </w:pPr>
  </w:style>
  <w:style w:type="paragraph" w:customStyle="1" w:styleId="565">
    <w:name w:val="xl32"/>
    <w:basedOn w:val="1"/>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566">
    <w:name w:val="标准正文1"/>
    <w:basedOn w:val="1"/>
    <w:qFormat/>
    <w:uiPriority w:val="0"/>
    <w:pPr>
      <w:spacing w:beforeLines="30" w:afterLines="30" w:line="288" w:lineRule="auto"/>
      <w:ind w:firstLine="420"/>
    </w:pPr>
    <w:rPr>
      <w:rFonts w:cs="宋体"/>
      <w:sz w:val="21"/>
      <w:szCs w:val="20"/>
    </w:rPr>
  </w:style>
  <w:style w:type="paragraph" w:customStyle="1" w:styleId="567">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568">
    <w:name w:val="xl123"/>
    <w:basedOn w:val="1"/>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569">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70">
    <w:name w:val="正文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571">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72">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73">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574">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75">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576">
    <w:name w:val="xl8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77">
    <w:name w:val="样式 标题 1章标题Heading 0Section HeadPIM 1H1h11st levell11H1..."/>
    <w:basedOn w:val="4"/>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578">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579">
    <w:name w:val="xl1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8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581">
    <w:name w:val="可研正文"/>
    <w:basedOn w:val="23"/>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582">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83">
    <w:name w:val="xl1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58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585">
    <w:name w:val="xl130"/>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586">
    <w:name w:val="正文文本 211"/>
    <w:basedOn w:val="1"/>
    <w:qFormat/>
    <w:uiPriority w:val="0"/>
    <w:pPr>
      <w:adjustRightInd w:val="0"/>
      <w:spacing w:before="120" w:line="360" w:lineRule="auto"/>
      <w:ind w:firstLine="480" w:firstLineChars="0"/>
      <w:textAlignment w:val="baseline"/>
    </w:pPr>
    <w:rPr>
      <w:szCs w:val="20"/>
    </w:rPr>
  </w:style>
  <w:style w:type="paragraph" w:customStyle="1" w:styleId="587">
    <w:name w:val="Char Char1 Char Char Char Char Char Char Char Char Char Char Char Char Char Char1"/>
    <w:basedOn w:val="1"/>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588">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89">
    <w:name w:val="正文4"/>
    <w:basedOn w:val="1"/>
    <w:qFormat/>
    <w:uiPriority w:val="0"/>
    <w:pPr>
      <w:numPr>
        <w:ilvl w:val="0"/>
        <w:numId w:val="15"/>
      </w:numPr>
      <w:tabs>
        <w:tab w:val="left" w:pos="425"/>
      </w:tabs>
      <w:spacing w:before="60" w:after="60" w:line="360" w:lineRule="auto"/>
      <w:ind w:left="820" w:leftChars="400" w:firstLine="0" w:firstLineChars="0"/>
    </w:pPr>
  </w:style>
  <w:style w:type="paragraph" w:customStyle="1" w:styleId="590">
    <w:name w:val="xl1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91">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592">
    <w:name w:val="xl1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93">
    <w:name w:val="tableheading"/>
    <w:basedOn w:val="1"/>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594">
    <w:name w:val="项目"/>
    <w:basedOn w:val="1"/>
    <w:qFormat/>
    <w:uiPriority w:val="0"/>
    <w:pPr>
      <w:numPr>
        <w:ilvl w:val="0"/>
        <w:numId w:val="16"/>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595">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596">
    <w:name w:val="xl95"/>
    <w:basedOn w:val="1"/>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597">
    <w:name w:val="xl102"/>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598">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599">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600">
    <w:name w:val="xl145"/>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01">
    <w:name w:val="Char Char Char Char Char1"/>
    <w:basedOn w:val="1"/>
    <w:qFormat/>
    <w:uiPriority w:val="0"/>
  </w:style>
  <w:style w:type="paragraph" w:customStyle="1" w:styleId="602">
    <w:name w:val="列表内容"/>
    <w:basedOn w:val="1"/>
    <w:next w:val="1"/>
    <w:qFormat/>
    <w:uiPriority w:val="0"/>
    <w:pPr>
      <w:widowControl/>
      <w:numPr>
        <w:ilvl w:val="0"/>
        <w:numId w:val="17"/>
      </w:numPr>
      <w:jc w:val="left"/>
    </w:pPr>
    <w:rPr>
      <w:kern w:val="0"/>
      <w:sz w:val="18"/>
    </w:rPr>
  </w:style>
  <w:style w:type="paragraph" w:customStyle="1" w:styleId="603">
    <w:name w:val="xl104"/>
    <w:basedOn w:val="1"/>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604">
    <w:name w:val="正文样式 首行缩进:  0.74 厘米"/>
    <w:basedOn w:val="1"/>
    <w:qFormat/>
    <w:uiPriority w:val="0"/>
    <w:pPr>
      <w:widowControl/>
      <w:tabs>
        <w:tab w:val="right" w:pos="8640"/>
      </w:tabs>
      <w:spacing w:beforeLines="50" w:line="360" w:lineRule="auto"/>
      <w:ind w:firstLine="420" w:firstLineChars="0"/>
    </w:pPr>
    <w:rPr>
      <w:kern w:val="0"/>
      <w:szCs w:val="20"/>
      <w:lang w:bidi="he-IL"/>
    </w:rPr>
  </w:style>
  <w:style w:type="paragraph" w:customStyle="1" w:styleId="605">
    <w:name w:val="样式 标题 2h2sect 1.2H2UNDERRUBRIK 1-2hhHeading TwoProphead 2..."/>
    <w:basedOn w:val="5"/>
    <w:qFormat/>
    <w:uiPriority w:val="0"/>
    <w:pPr>
      <w:keepLines/>
      <w:numPr>
        <w:ilvl w:val="1"/>
        <w:numId w:val="18"/>
      </w:numPr>
      <w:snapToGrid/>
      <w:spacing w:before="312" w:after="312"/>
      <w:jc w:val="left"/>
    </w:pPr>
    <w:rPr>
      <w:rFonts w:ascii="黑体" w:hAnsi="宋体" w:eastAsia="黑体"/>
      <w:bCs/>
      <w:sz w:val="30"/>
      <w:szCs w:val="30"/>
    </w:rPr>
  </w:style>
  <w:style w:type="paragraph" w:customStyle="1" w:styleId="606">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607">
    <w:name w:val="样式 正文缩进正文（首行缩进两字）表正文正文非缩进特点标题4段1 + 首行缩进:  2 字符"/>
    <w:basedOn w:val="3"/>
    <w:qFormat/>
    <w:uiPriority w:val="0"/>
    <w:pPr>
      <w:adjustRightInd w:val="0"/>
      <w:snapToGrid w:val="0"/>
      <w:spacing w:line="360" w:lineRule="auto"/>
      <w:ind w:firstLine="480"/>
    </w:pPr>
    <w:rPr>
      <w:rFonts w:eastAsia="Times New Roman"/>
      <w:szCs w:val="20"/>
    </w:rPr>
  </w:style>
  <w:style w:type="paragraph" w:customStyle="1" w:styleId="608">
    <w:name w:val="font6"/>
    <w:basedOn w:val="1"/>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609">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610">
    <w:name w:val="content"/>
    <w:basedOn w:val="1"/>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611">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612">
    <w:name w:val="Char Char"/>
    <w:basedOn w:val="1"/>
    <w:next w:val="1"/>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61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614">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615">
    <w:name w:val="font12"/>
    <w:basedOn w:val="1"/>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616">
    <w:name w:val="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617">
    <w:name w:val="xl81"/>
    <w:basedOn w:val="1"/>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618">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619">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620">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621">
    <w:name w:val="正文首行缩进两字符"/>
    <w:basedOn w:val="1"/>
    <w:qFormat/>
    <w:uiPriority w:val="0"/>
    <w:pPr>
      <w:spacing w:line="360" w:lineRule="auto"/>
    </w:pPr>
    <w:rPr>
      <w:sz w:val="21"/>
    </w:rPr>
  </w:style>
  <w:style w:type="paragraph" w:customStyle="1" w:styleId="622">
    <w:name w:val="样式 样式 正文首行缩进 2 + 左  0 字符 + 首行缩进:  2.57 字符"/>
    <w:basedOn w:val="1"/>
    <w:next w:val="1"/>
    <w:qFormat/>
    <w:uiPriority w:val="0"/>
    <w:pPr>
      <w:adjustRightInd w:val="0"/>
      <w:snapToGrid w:val="0"/>
      <w:spacing w:after="120" w:line="240" w:lineRule="auto"/>
      <w:ind w:firstLine="540" w:firstLineChars="257"/>
    </w:pPr>
    <w:rPr>
      <w:sz w:val="21"/>
      <w:szCs w:val="20"/>
    </w:rPr>
  </w:style>
  <w:style w:type="paragraph" w:customStyle="1" w:styleId="623">
    <w:name w:val="xl109"/>
    <w:basedOn w:val="1"/>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624">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25">
    <w:name w:val="xl121"/>
    <w:basedOn w:val="1"/>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626">
    <w:name w:val="首行缩进2小四1"/>
    <w:basedOn w:val="1"/>
    <w:next w:val="1"/>
    <w:qFormat/>
    <w:uiPriority w:val="0"/>
    <w:pPr>
      <w:ind w:firstLine="480"/>
    </w:pPr>
    <w:rPr>
      <w:rFonts w:ascii="Verdana" w:hAnsi="Verdana" w:eastAsia="华文细黑" w:cs="宋体"/>
      <w:szCs w:val="20"/>
    </w:rPr>
  </w:style>
  <w:style w:type="paragraph" w:customStyle="1" w:styleId="627">
    <w:name w:val="简单回函地址"/>
    <w:basedOn w:val="1"/>
    <w:qFormat/>
    <w:uiPriority w:val="0"/>
    <w:pPr>
      <w:adjustRightInd w:val="0"/>
      <w:snapToGrid w:val="0"/>
      <w:spacing w:line="360" w:lineRule="auto"/>
      <w:ind w:firstLine="0" w:firstLineChars="0"/>
    </w:pPr>
    <w:rPr>
      <w:szCs w:val="20"/>
    </w:rPr>
  </w:style>
  <w:style w:type="paragraph" w:customStyle="1" w:styleId="62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29">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630">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31">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632">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633">
    <w:name w:val="正文12"/>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634">
    <w:name w:val="正文11"/>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635">
    <w:name w:val="DOT Text"/>
    <w:basedOn w:val="9"/>
    <w:qFormat/>
    <w:uiPriority w:val="0"/>
    <w:pPr>
      <w:numPr>
        <w:ilvl w:val="0"/>
        <w:numId w:val="19"/>
      </w:numPr>
      <w:tabs>
        <w:tab w:val="left" w:pos="1680"/>
        <w:tab w:val="clear" w:pos="840"/>
        <w:tab w:val="clear" w:pos="1260"/>
      </w:tabs>
      <w:spacing w:beforeLines="25" w:afterLines="25"/>
      <w:ind w:firstLine="0" w:firstLineChars="0"/>
    </w:pPr>
  </w:style>
  <w:style w:type="paragraph" w:customStyle="1" w:styleId="636">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637">
    <w:name w:val="Char Char Char Char Char2"/>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638">
    <w:name w:val="Char Char Char1"/>
    <w:basedOn w:val="1"/>
    <w:qFormat/>
    <w:uiPriority w:val="0"/>
    <w:rPr>
      <w:rFonts w:ascii="Tahoma" w:hAnsi="Tahoma"/>
      <w:szCs w:val="20"/>
    </w:rPr>
  </w:style>
  <w:style w:type="paragraph" w:customStyle="1" w:styleId="639">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640">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641">
    <w:name w:val="Char Char Char Char Char11"/>
    <w:basedOn w:val="1"/>
    <w:qFormat/>
    <w:uiPriority w:val="0"/>
  </w:style>
  <w:style w:type="paragraph" w:customStyle="1" w:styleId="642">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643">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64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645">
    <w:name w:val="xl91"/>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646">
    <w:name w:val="xl115"/>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character" w:customStyle="1" w:styleId="647">
    <w:name w:val="bookmark-item"/>
    <w:basedOn w:val="59"/>
    <w:qFormat/>
    <w:uiPriority w:val="0"/>
  </w:style>
  <w:style w:type="paragraph" w:customStyle="1" w:styleId="648">
    <w:name w:val="_Style 29"/>
    <w:basedOn w:val="1"/>
    <w:qFormat/>
    <w:uiPriority w:val="34"/>
    <w:pPr>
      <w:ind w:firstLine="420"/>
    </w:pPr>
  </w:style>
  <w:style w:type="paragraph" w:customStyle="1" w:styleId="649">
    <w:name w:val="正文_1"/>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650">
    <w:name w:val="TOC 标题_0"/>
    <w:basedOn w:val="651"/>
    <w:next w:val="649"/>
    <w:qFormat/>
    <w:uiPriority w:val="39"/>
    <w:pPr>
      <w:spacing w:line="576" w:lineRule="auto"/>
      <w:outlineLvl w:val="9"/>
    </w:pPr>
    <w:rPr>
      <w:rFonts w:ascii="Calibri" w:hAnsi="Calibri"/>
    </w:rPr>
  </w:style>
  <w:style w:type="paragraph" w:customStyle="1" w:styleId="651">
    <w:name w:val="标题 1_0"/>
    <w:basedOn w:val="649"/>
    <w:next w:val="649"/>
    <w:qFormat/>
    <w:uiPriority w:val="0"/>
    <w:pPr>
      <w:keepNext/>
      <w:keepLines/>
      <w:spacing w:before="340" w:after="330" w:line="578" w:lineRule="auto"/>
      <w:outlineLvl w:val="0"/>
    </w:pPr>
    <w:rPr>
      <w:b/>
      <w:bCs/>
      <w:kern w:val="44"/>
      <w:sz w:val="44"/>
      <w:szCs w:val="44"/>
    </w:rPr>
  </w:style>
  <w:style w:type="paragraph" w:customStyle="1" w:styleId="652">
    <w:name w:val="标题 2_1"/>
    <w:basedOn w:val="649"/>
    <w:next w:val="649"/>
    <w:qFormat/>
    <w:uiPriority w:val="0"/>
    <w:pPr>
      <w:keepNext/>
      <w:keepLines/>
      <w:spacing w:before="260" w:after="260" w:line="416" w:lineRule="auto"/>
      <w:outlineLvl w:val="1"/>
    </w:pPr>
    <w:rPr>
      <w:rFonts w:ascii="Arial" w:hAnsi="Arial" w:eastAsia="黑体"/>
      <w:b/>
      <w:bCs/>
      <w:kern w:val="0"/>
      <w:sz w:val="32"/>
      <w:szCs w:val="32"/>
    </w:rPr>
  </w:style>
  <w:style w:type="paragraph" w:customStyle="1" w:styleId="653">
    <w:name w:val="标题 3_0"/>
    <w:basedOn w:val="649"/>
    <w:next w:val="649"/>
    <w:qFormat/>
    <w:uiPriority w:val="0"/>
    <w:pPr>
      <w:keepNext/>
      <w:keepLines/>
      <w:spacing w:before="260" w:after="260" w:line="416" w:lineRule="auto"/>
      <w:outlineLvl w:val="2"/>
    </w:pPr>
    <w:rPr>
      <w:b/>
      <w:bCs/>
      <w:kern w:val="0"/>
      <w:sz w:val="32"/>
      <w:szCs w:val="32"/>
    </w:rPr>
  </w:style>
  <w:style w:type="paragraph" w:customStyle="1" w:styleId="654">
    <w:name w:val="标题 4_0"/>
    <w:basedOn w:val="649"/>
    <w:next w:val="649"/>
    <w:qFormat/>
    <w:uiPriority w:val="0"/>
    <w:pPr>
      <w:keepNext/>
      <w:keepLines/>
      <w:adjustRightInd w:val="0"/>
      <w:spacing w:before="280" w:after="290" w:line="376" w:lineRule="atLeast"/>
      <w:textAlignment w:val="baseline"/>
      <w:outlineLvl w:val="3"/>
    </w:pPr>
    <w:rPr>
      <w:rFonts w:ascii="Arial" w:hAnsi="Arial" w:eastAsia="黑体"/>
      <w:b/>
      <w:kern w:val="0"/>
    </w:rPr>
  </w:style>
  <w:style w:type="paragraph" w:customStyle="1" w:styleId="655">
    <w:name w:val="正文文本_0"/>
    <w:basedOn w:val="649"/>
    <w:qFormat/>
    <w:uiPriority w:val="0"/>
    <w:rPr>
      <w:rFonts w:eastAsia="黑体"/>
      <w:kern w:val="0"/>
      <w:sz w:val="36"/>
      <w:szCs w:val="24"/>
    </w:rPr>
  </w:style>
  <w:style w:type="paragraph" w:customStyle="1" w:styleId="656">
    <w:name w:val="正文文本缩进_0"/>
    <w:basedOn w:val="649"/>
    <w:qFormat/>
    <w:uiPriority w:val="0"/>
    <w:pPr>
      <w:spacing w:line="360" w:lineRule="auto"/>
      <w:ind w:firstLine="570"/>
    </w:pPr>
    <w:rPr>
      <w:rFonts w:ascii="宋体" w:hAnsi="宋体"/>
      <w:i/>
      <w:iCs/>
      <w:kern w:val="0"/>
    </w:rPr>
  </w:style>
  <w:style w:type="paragraph" w:customStyle="1" w:styleId="657">
    <w:name w:val="Body Text First Indent1"/>
    <w:basedOn w:val="23"/>
    <w:qFormat/>
    <w:uiPriority w:val="0"/>
    <w:pPr>
      <w:tabs>
        <w:tab w:val="left" w:pos="360"/>
      </w:tabs>
      <w:ind w:firstLine="420" w:firstLineChars="100"/>
    </w:pPr>
    <w:rPr>
      <w:rFonts w:ascii="Calibri" w:hAnsi="Calibri"/>
      <w:sz w:val="24"/>
    </w:rPr>
  </w:style>
  <w:style w:type="paragraph" w:customStyle="1" w:styleId="658">
    <w:name w:val="正文（首行缩进2字符）211"/>
    <w:basedOn w:val="1"/>
    <w:qFormat/>
    <w:uiPriority w:val="99"/>
    <w:pPr>
      <w:ind w:firstLine="480"/>
    </w:pPr>
  </w:style>
  <w:style w:type="paragraph" w:customStyle="1" w:styleId="659">
    <w:name w:val="UserStyle_3"/>
    <w:basedOn w:val="1"/>
    <w:qFormat/>
    <w:uiPriority w:val="0"/>
    <w:pPr>
      <w:spacing w:before="22"/>
      <w:ind w:left="108"/>
      <w:textAlignment w:val="baseline"/>
    </w:pPr>
    <w:rPr>
      <w:rFonts w:ascii="宋体" w:hAnsi="宋体"/>
      <w:sz w:val="22"/>
      <w:szCs w:val="22"/>
      <w:lang w:eastAsia="en-US" w:bidi="en-US"/>
    </w:rPr>
  </w:style>
  <w:style w:type="character" w:customStyle="1" w:styleId="660">
    <w:name w:val="NormalCharacter"/>
    <w:qFormat/>
    <w:uiPriority w:val="0"/>
    <w:rPr>
      <w:rFonts w:ascii="Times New Roman" w:hAnsi="Times New Roman" w:eastAsia="宋体" w:cs="Times New Roman"/>
      <w:kern w:val="2"/>
      <w:sz w:val="21"/>
      <w:szCs w:val="24"/>
      <w:lang w:val="en-US" w:eastAsia="zh-CN" w:bidi="ar-SA"/>
    </w:rPr>
  </w:style>
  <w:style w:type="paragraph" w:customStyle="1" w:styleId="661">
    <w:name w:val="WPSOffice手动目录 1"/>
    <w:qFormat/>
    <w:uiPriority w:val="0"/>
    <w:rPr>
      <w:rFonts w:ascii="Times New Roman" w:hAnsi="Times New Roman" w:eastAsia="宋体" w:cs="Times New Roman"/>
      <w:lang w:val="en-US" w:eastAsia="zh-CN" w:bidi="ar-SA"/>
    </w:rPr>
  </w:style>
  <w:style w:type="paragraph" w:customStyle="1" w:styleId="66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663">
    <w:name w:val="表格样式"/>
    <w:basedOn w:val="1"/>
    <w:qFormat/>
    <w:uiPriority w:val="0"/>
    <w:pPr>
      <w:autoSpaceDE w:val="0"/>
      <w:autoSpaceDN w:val="0"/>
      <w:adjustRightInd w:val="0"/>
      <w:spacing w:line="240" w:lineRule="auto"/>
      <w:ind w:firstLine="0" w:firstLineChars="0"/>
    </w:pPr>
    <w:rPr>
      <w:rFonts w:hint="eastAsia" w:ascii="宋体" w:hAnsi="宋体" w:cs="宋体"/>
      <w:color w:val="000000"/>
      <w:kern w:val="0"/>
      <w:lang w:val="zh-CN"/>
    </w:rPr>
  </w:style>
  <w:style w:type="character" w:customStyle="1" w:styleId="664">
    <w:name w:val="not([class*=suffix])"/>
    <w:basedOn w:val="59"/>
    <w:qFormat/>
    <w:uiPriority w:val="0"/>
  </w:style>
  <w:style w:type="character" w:customStyle="1" w:styleId="665">
    <w:name w:val="not([class*=suffix])1"/>
    <w:basedOn w:val="59"/>
    <w:qFormat/>
    <w:uiPriority w:val="0"/>
    <w:rPr>
      <w:sz w:val="19"/>
      <w:szCs w:val="19"/>
    </w:rPr>
  </w:style>
  <w:style w:type="character" w:customStyle="1" w:styleId="666">
    <w:name w:val="font41"/>
    <w:basedOn w:val="59"/>
    <w:qFormat/>
    <w:uiPriority w:val="0"/>
    <w:rPr>
      <w:rFonts w:hint="eastAsia" w:ascii="仿宋_GB2312" w:eastAsia="仿宋_GB2312" w:cs="仿宋_GB2312"/>
      <w:color w:val="000000"/>
      <w:sz w:val="20"/>
      <w:szCs w:val="20"/>
      <w:u w:val="none"/>
    </w:rPr>
  </w:style>
  <w:style w:type="character" w:customStyle="1" w:styleId="667">
    <w:name w:val="font81"/>
    <w:basedOn w:val="59"/>
    <w:qFormat/>
    <w:uiPriority w:val="0"/>
    <w:rPr>
      <w:rFonts w:hint="eastAsia" w:ascii="仿宋_GB2312" w:eastAsia="仿宋_GB2312" w:cs="仿宋_GB2312"/>
      <w:b/>
      <w:bCs/>
      <w:color w:val="000000"/>
      <w:sz w:val="20"/>
      <w:szCs w:val="20"/>
      <w:u w:val="none"/>
    </w:rPr>
  </w:style>
  <w:style w:type="character" w:customStyle="1" w:styleId="668">
    <w:name w:val="font91"/>
    <w:basedOn w:val="59"/>
    <w:qFormat/>
    <w:uiPriority w:val="0"/>
    <w:rPr>
      <w:rFonts w:hint="eastAsia" w:ascii="宋体" w:hAnsi="宋体" w:eastAsia="宋体" w:cs="宋体"/>
      <w:color w:val="000000"/>
      <w:sz w:val="20"/>
      <w:szCs w:val="20"/>
      <w:u w:val="none"/>
    </w:rPr>
  </w:style>
  <w:style w:type="character" w:customStyle="1" w:styleId="669">
    <w:name w:val="font101"/>
    <w:basedOn w:val="59"/>
    <w:qFormat/>
    <w:uiPriority w:val="0"/>
    <w:rPr>
      <w:rFonts w:hint="default" w:ascii="Times New Roman" w:hAnsi="Times New Roman" w:cs="Times New Roman"/>
      <w:color w:val="000000"/>
      <w:sz w:val="20"/>
      <w:szCs w:val="20"/>
      <w:u w:val="none"/>
    </w:rPr>
  </w:style>
  <w:style w:type="character" w:customStyle="1" w:styleId="670">
    <w:name w:val="font21"/>
    <w:basedOn w:val="59"/>
    <w:qFormat/>
    <w:uiPriority w:val="0"/>
    <w:rPr>
      <w:rFonts w:hint="eastAsia" w:ascii="宋体" w:hAnsi="宋体" w:eastAsia="宋体" w:cs="宋体"/>
      <w:color w:val="000000"/>
      <w:sz w:val="24"/>
      <w:szCs w:val="24"/>
      <w:u w:val="none"/>
    </w:rPr>
  </w:style>
  <w:style w:type="character" w:customStyle="1" w:styleId="671">
    <w:name w:val="font61"/>
    <w:basedOn w:val="59"/>
    <w:qFormat/>
    <w:uiPriority w:val="0"/>
    <w:rPr>
      <w:rFonts w:hint="eastAsia" w:ascii="仿宋_GB2312" w:eastAsia="仿宋_GB2312" w:cs="仿宋_GB2312"/>
      <w:color w:val="000000"/>
      <w:sz w:val="24"/>
      <w:szCs w:val="24"/>
      <w:u w:val="none"/>
    </w:rPr>
  </w:style>
  <w:style w:type="character" w:customStyle="1" w:styleId="672">
    <w:name w:val="font131"/>
    <w:basedOn w:val="59"/>
    <w:qFormat/>
    <w:uiPriority w:val="0"/>
    <w:rPr>
      <w:rFonts w:ascii="Arial" w:hAnsi="Arial" w:cs="Arial"/>
      <w:b/>
      <w:bCs/>
      <w:color w:val="000000"/>
      <w:sz w:val="20"/>
      <w:szCs w:val="20"/>
      <w:u w:val="none"/>
    </w:rPr>
  </w:style>
  <w:style w:type="paragraph" w:styleId="673">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6.xml.rels><?xml version="1.0" encoding="UTF-8" standalone="yes"?>
<Relationships xmlns="http://schemas.openxmlformats.org/package/2006/relationships"><Relationship Id="rId1" Type="http://schemas.openxmlformats.org/officeDocument/2006/relationships/image" Target="media/image1.jpeg"/></Relationships>
</file>

<file path=word/_rels/footer8.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69</Pages>
  <Words>579</Words>
  <Characters>622</Characters>
  <Lines>289</Lines>
  <Paragraphs>81</Paragraphs>
  <TotalTime>609</TotalTime>
  <ScaleCrop>false</ScaleCrop>
  <LinksUpToDate>false</LinksUpToDate>
  <CharactersWithSpaces>656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2020-06-18T09:08:00Z</dcterms:created>
  <dc:creator>lixd</dc:creator>
  <cp:lastModifiedBy>鹰击长空</cp:lastModifiedBy>
  <cp:lastPrinted>2023-05-17T05:45:00Z</cp:lastPrinted>
  <dcterms:modified xsi:type="dcterms:W3CDTF">2025-04-16T06:47:14Z</dcterms:modified>
  <dc:title>青海省政府采购</dc:title>
  <cp:revision>291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D8BBD86BBFD1472CA04EF48F4DD699ED_13</vt:lpwstr>
  </property>
  <property fmtid="{D5CDD505-2E9C-101B-9397-08002B2CF9AE}" pid="4" name="KSOTemplateDocerSaveRecord">
    <vt:lpwstr>eyJoZGlkIjoiNGVkODI1NWYyYmQzZWQzMDA2MzI4ODIwYzMyZDQzZjYiLCJ1c2VySWQiOiI0NTA4Njc3MjEifQ==</vt:lpwstr>
  </property>
</Properties>
</file>