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71E307">
      <w:pPr>
        <w:keepNext w:val="0"/>
        <w:keepLines w:val="0"/>
        <w:pageBreakBefore w:val="0"/>
        <w:widowControl w:val="0"/>
        <w:kinsoku/>
        <w:wordWrap/>
        <w:overflowPunct/>
        <w:topLinePunct w:val="0"/>
        <w:bidi w:val="0"/>
        <w:adjustRightInd w:val="0"/>
        <w:spacing w:line="520" w:lineRule="exact"/>
        <w:ind w:firstLine="0" w:firstLineChars="0"/>
        <w:textAlignment w:val="baseline"/>
        <w:rPr>
          <w:rFonts w:hint="eastAsia" w:ascii="宋体" w:hAnsi="宋体" w:cs="宋体"/>
          <w:b/>
          <w:sz w:val="32"/>
          <w:szCs w:val="32"/>
          <w:lang w:val="en-US" w:eastAsia="zh-CN"/>
        </w:rPr>
      </w:pPr>
      <w:bookmarkStart w:id="0" w:name="_Toc43109825"/>
    </w:p>
    <w:p w14:paraId="7A6597E3">
      <w:pPr>
        <w:keepNext w:val="0"/>
        <w:keepLines w:val="0"/>
        <w:pageBreakBefore w:val="0"/>
        <w:widowControl w:val="0"/>
        <w:kinsoku/>
        <w:wordWrap/>
        <w:overflowPunct/>
        <w:topLinePunct w:val="0"/>
        <w:bidi w:val="0"/>
        <w:adjustRightInd w:val="0"/>
        <w:spacing w:line="520" w:lineRule="exact"/>
        <w:ind w:firstLine="0" w:firstLineChars="0"/>
        <w:textAlignment w:val="baseline"/>
        <w:rPr>
          <w:rFonts w:hint="eastAsia" w:ascii="宋体" w:hAnsi="宋体" w:cs="宋体"/>
          <w:b/>
          <w:sz w:val="32"/>
          <w:szCs w:val="32"/>
          <w:lang w:val="en-US" w:eastAsia="zh-CN"/>
        </w:rPr>
      </w:pPr>
    </w:p>
    <w:p w14:paraId="5077770B">
      <w:pPr>
        <w:keepNext w:val="0"/>
        <w:keepLines w:val="0"/>
        <w:pageBreakBefore w:val="0"/>
        <w:widowControl w:val="0"/>
        <w:kinsoku/>
        <w:wordWrap/>
        <w:overflowPunct/>
        <w:topLinePunct w:val="0"/>
        <w:bidi w:val="0"/>
        <w:adjustRightInd w:val="0"/>
        <w:spacing w:line="520" w:lineRule="exact"/>
        <w:ind w:firstLine="0" w:firstLineChars="0"/>
        <w:textAlignment w:val="baseline"/>
        <w:rPr>
          <w:rFonts w:hint="eastAsia" w:ascii="宋体" w:hAnsi="宋体" w:cs="宋体"/>
          <w:b/>
          <w:sz w:val="32"/>
          <w:szCs w:val="32"/>
          <w:lang w:val="en-US" w:eastAsia="zh-CN"/>
        </w:rPr>
      </w:pPr>
    </w:p>
    <w:p w14:paraId="23207932">
      <w:pPr>
        <w:keepNext w:val="0"/>
        <w:keepLines w:val="0"/>
        <w:pageBreakBefore w:val="0"/>
        <w:widowControl w:val="0"/>
        <w:kinsoku/>
        <w:wordWrap/>
        <w:overflowPunct/>
        <w:topLinePunct w:val="0"/>
        <w:bidi w:val="0"/>
        <w:adjustRightInd w:val="0"/>
        <w:spacing w:line="520" w:lineRule="exact"/>
        <w:ind w:firstLine="0" w:firstLineChars="0"/>
        <w:textAlignment w:val="baseline"/>
        <w:rPr>
          <w:rFonts w:hint="eastAsia" w:ascii="宋体" w:hAnsi="宋体" w:cs="宋体"/>
          <w:b/>
          <w:sz w:val="32"/>
          <w:szCs w:val="32"/>
          <w:lang w:val="en-US" w:eastAsia="zh-CN"/>
        </w:rPr>
      </w:pPr>
    </w:p>
    <w:p w14:paraId="440F4A71">
      <w:pPr>
        <w:keepNext w:val="0"/>
        <w:keepLines w:val="0"/>
        <w:pageBreakBefore w:val="0"/>
        <w:widowControl w:val="0"/>
        <w:kinsoku/>
        <w:wordWrap/>
        <w:overflowPunct/>
        <w:topLinePunct w:val="0"/>
        <w:bidi w:val="0"/>
        <w:adjustRightInd w:val="0"/>
        <w:spacing w:line="520" w:lineRule="exact"/>
        <w:ind w:firstLine="0" w:firstLineChars="0"/>
        <w:textAlignment w:val="baseline"/>
        <w:rPr>
          <w:rFonts w:hint="eastAsia" w:ascii="宋体" w:hAnsi="宋体" w:cs="宋体"/>
          <w:b/>
          <w:sz w:val="32"/>
          <w:szCs w:val="32"/>
          <w:lang w:val="en-US" w:eastAsia="zh-CN"/>
        </w:rPr>
      </w:pPr>
    </w:p>
    <w:p w14:paraId="7B0AC1E1">
      <w:pPr>
        <w:keepNext w:val="0"/>
        <w:keepLines w:val="0"/>
        <w:pageBreakBefore w:val="0"/>
        <w:widowControl w:val="0"/>
        <w:kinsoku/>
        <w:wordWrap/>
        <w:overflowPunct/>
        <w:topLinePunct w:val="0"/>
        <w:bidi w:val="0"/>
        <w:adjustRightInd w:val="0"/>
        <w:spacing w:line="520" w:lineRule="exact"/>
        <w:ind w:firstLine="0" w:firstLineChars="0"/>
        <w:textAlignment w:val="baseline"/>
        <w:rPr>
          <w:rFonts w:hint="default" w:ascii="宋体" w:hAnsi="宋体" w:eastAsia="宋体" w:cs="宋体"/>
          <w:b/>
          <w:sz w:val="32"/>
          <w:szCs w:val="32"/>
          <w:lang w:val="en-US" w:eastAsia="zh-CN"/>
        </w:rPr>
      </w:pPr>
      <w:r>
        <w:rPr>
          <w:rFonts w:hint="eastAsia" w:ascii="宋体" w:hAnsi="宋体" w:cs="宋体"/>
          <w:b/>
          <w:sz w:val="32"/>
          <w:szCs w:val="32"/>
          <w:lang w:val="en-US" w:eastAsia="zh-CN"/>
        </w:rPr>
        <w:t xml:space="preserve"> </w:t>
      </w:r>
    </w:p>
    <w:p w14:paraId="1B22F0C2">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cs="华文行楷"/>
          <w:b/>
          <w:sz w:val="52"/>
          <w:szCs w:val="52"/>
          <w:lang w:val="zh-CN"/>
        </w:rPr>
      </w:pPr>
      <w:r>
        <w:rPr>
          <w:rFonts w:hint="eastAsia" w:ascii="宋体" w:hAnsi="宋体" w:cs="华文行楷"/>
          <w:b/>
          <w:sz w:val="52"/>
          <w:szCs w:val="52"/>
          <w:lang w:val="zh-CN"/>
        </w:rPr>
        <w:t>电子竞争性磋商文件</w:t>
      </w:r>
    </w:p>
    <w:p w14:paraId="135893E3">
      <w:pPr>
        <w:keepNext w:val="0"/>
        <w:keepLines w:val="0"/>
        <w:pageBreakBefore w:val="0"/>
        <w:widowControl w:val="0"/>
        <w:kinsoku/>
        <w:wordWrap/>
        <w:overflowPunct/>
        <w:topLinePunct w:val="0"/>
        <w:autoSpaceDE/>
        <w:autoSpaceDN/>
        <w:bidi w:val="0"/>
        <w:adjustRightInd w:val="0"/>
        <w:snapToGrid/>
        <w:spacing w:line="600" w:lineRule="exact"/>
        <w:ind w:firstLine="0" w:firstLineChars="0"/>
        <w:jc w:val="center"/>
        <w:textAlignment w:val="baseline"/>
        <w:rPr>
          <w:rFonts w:hint="eastAsia" w:ascii="宋体" w:hAnsi="宋体" w:cs="宋体"/>
          <w:b/>
          <w:sz w:val="56"/>
          <w:szCs w:val="56"/>
          <w:lang w:val="zh-CN" w:eastAsia="zh-CN"/>
        </w:rPr>
      </w:pPr>
    </w:p>
    <w:p w14:paraId="130373B3">
      <w:pPr>
        <w:keepNext w:val="0"/>
        <w:keepLines w:val="0"/>
        <w:pageBreakBefore w:val="0"/>
        <w:widowControl w:val="0"/>
        <w:kinsoku/>
        <w:wordWrap/>
        <w:overflowPunct/>
        <w:topLinePunct w:val="0"/>
        <w:autoSpaceDE w:val="0"/>
        <w:autoSpaceDN w:val="0"/>
        <w:bidi w:val="0"/>
        <w:adjustRightInd w:val="0"/>
        <w:spacing w:line="520" w:lineRule="exact"/>
        <w:ind w:firstLine="2891" w:firstLineChars="400"/>
        <w:jc w:val="both"/>
        <w:rPr>
          <w:rFonts w:hint="eastAsia" w:ascii="方正楷体_GBK" w:hAnsi="宋体" w:eastAsia="方正楷体_GBK" w:cs="华文中宋"/>
          <w:b/>
          <w:color w:val="000000"/>
          <w:sz w:val="72"/>
          <w:szCs w:val="72"/>
          <w:lang w:val="zh-CN"/>
        </w:rPr>
      </w:pPr>
    </w:p>
    <w:p w14:paraId="6B7EAFEC">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32"/>
          <w:szCs w:val="32"/>
          <w:lang w:val="en-US" w:eastAsia="zh-CN"/>
        </w:rPr>
      </w:pPr>
    </w:p>
    <w:p w14:paraId="1F0539EC">
      <w:pPr>
        <w:pStyle w:val="8"/>
        <w:rPr>
          <w:rFonts w:hint="eastAsia" w:ascii="宋体" w:hAnsi="宋体" w:eastAsia="宋体" w:cs="宋体"/>
          <w:b/>
          <w:sz w:val="32"/>
          <w:szCs w:val="32"/>
          <w:lang w:val="en-US" w:eastAsia="zh-CN"/>
        </w:rPr>
      </w:pPr>
    </w:p>
    <w:p w14:paraId="3F01E21F">
      <w:pPr>
        <w:ind w:left="0" w:leftChars="0" w:firstLine="843" w:firstLineChars="300"/>
        <w:jc w:val="left"/>
        <w:rPr>
          <w:rFonts w:hint="eastAsia"/>
          <w:b/>
          <w:sz w:val="28"/>
          <w:szCs w:val="28"/>
          <w:lang w:val="en-US" w:eastAsia="zh-CN"/>
        </w:rPr>
      </w:pPr>
      <w:r>
        <w:rPr>
          <w:rFonts w:hint="eastAsia"/>
          <w:b/>
          <w:sz w:val="28"/>
          <w:szCs w:val="28"/>
        </w:rPr>
        <w:t>采购项目编号：</w:t>
      </w:r>
      <w:r>
        <w:rPr>
          <w:rFonts w:hint="eastAsia"/>
          <w:b/>
          <w:sz w:val="28"/>
          <w:szCs w:val="28"/>
          <w:lang w:eastAsia="zh-CN"/>
        </w:rPr>
        <w:t>格政采</w:t>
      </w:r>
      <w:r>
        <w:rPr>
          <w:rFonts w:hint="eastAsia"/>
          <w:b/>
          <w:sz w:val="28"/>
          <w:szCs w:val="28"/>
          <w:lang w:val="en-US" w:eastAsia="zh-CN"/>
        </w:rPr>
        <w:t>竞蹉</w:t>
      </w:r>
      <w:r>
        <w:rPr>
          <w:rFonts w:hint="eastAsia"/>
          <w:b/>
          <w:sz w:val="28"/>
          <w:szCs w:val="28"/>
          <w:lang w:eastAsia="zh-CN"/>
        </w:rPr>
        <w:t>（服务）202</w:t>
      </w:r>
      <w:r>
        <w:rPr>
          <w:rFonts w:hint="eastAsia"/>
          <w:b/>
          <w:sz w:val="28"/>
          <w:szCs w:val="28"/>
          <w:lang w:val="en-US" w:eastAsia="zh-CN"/>
        </w:rPr>
        <w:t>5</w:t>
      </w:r>
      <w:r>
        <w:rPr>
          <w:rFonts w:hint="eastAsia"/>
          <w:b/>
          <w:sz w:val="28"/>
          <w:szCs w:val="28"/>
          <w:lang w:eastAsia="zh-CN"/>
        </w:rPr>
        <w:t>-</w:t>
      </w:r>
      <w:r>
        <w:rPr>
          <w:rFonts w:hint="eastAsia"/>
          <w:b/>
          <w:sz w:val="28"/>
          <w:szCs w:val="28"/>
          <w:lang w:val="en-US" w:eastAsia="zh-CN"/>
        </w:rPr>
        <w:t>007</w:t>
      </w:r>
      <w:r>
        <w:rPr>
          <w:rFonts w:hint="eastAsia"/>
          <w:b/>
          <w:sz w:val="28"/>
          <w:szCs w:val="28"/>
          <w:lang w:eastAsia="zh-CN"/>
        </w:rPr>
        <w:t>号</w:t>
      </w:r>
      <w:r>
        <w:rPr>
          <w:rFonts w:hint="eastAsia"/>
          <w:b/>
          <w:sz w:val="28"/>
          <w:szCs w:val="28"/>
          <w:lang w:val="en-US" w:eastAsia="zh-CN"/>
        </w:rPr>
        <w:t xml:space="preserve">           </w:t>
      </w:r>
    </w:p>
    <w:p w14:paraId="2684CE1D">
      <w:pPr>
        <w:ind w:firstLine="843" w:firstLineChars="300"/>
        <w:jc w:val="left"/>
        <w:rPr>
          <w:rFonts w:hint="default" w:eastAsia="宋体"/>
          <w:b/>
          <w:sz w:val="24"/>
          <w:szCs w:val="24"/>
          <w:lang w:val="en-US" w:eastAsia="zh-CN"/>
        </w:rPr>
      </w:pPr>
      <w:r>
        <w:rPr>
          <w:rFonts w:hint="eastAsia"/>
          <w:b/>
          <w:sz w:val="28"/>
          <w:szCs w:val="28"/>
        </w:rPr>
        <w:t>采购项目名称：</w:t>
      </w:r>
      <w:r>
        <w:rPr>
          <w:rFonts w:hint="eastAsia"/>
          <w:b/>
          <w:sz w:val="28"/>
          <w:szCs w:val="28"/>
          <w:lang w:eastAsia="zh-CN"/>
        </w:rPr>
        <w:t>格尔木市人民检察院物业管理服务项目</w:t>
      </w:r>
    </w:p>
    <w:p w14:paraId="749DC842">
      <w:pPr>
        <w:widowControl/>
        <w:spacing w:line="576" w:lineRule="exact"/>
        <w:ind w:left="0" w:leftChars="0" w:firstLine="843" w:firstLineChars="300"/>
        <w:rPr>
          <w:rFonts w:hint="eastAsia" w:ascii="宋体" w:hAnsi="宋体" w:eastAsia="宋体" w:cs="微软雅黑"/>
          <w:b/>
          <w:kern w:val="0"/>
          <w:sz w:val="28"/>
          <w:szCs w:val="28"/>
          <w:lang w:val="en-US" w:eastAsia="zh-CN"/>
        </w:rPr>
      </w:pPr>
      <w:r>
        <w:rPr>
          <w:rFonts w:hint="eastAsia"/>
          <w:b/>
          <w:sz w:val="28"/>
          <w:szCs w:val="28"/>
        </w:rPr>
        <w:t>采</w:t>
      </w:r>
      <w:r>
        <w:rPr>
          <w:rFonts w:hint="eastAsia"/>
          <w:b/>
          <w:sz w:val="28"/>
          <w:szCs w:val="28"/>
          <w:lang w:val="en-US" w:eastAsia="zh-CN"/>
        </w:rPr>
        <w:t xml:space="preserve">  </w:t>
      </w:r>
      <w:r>
        <w:rPr>
          <w:rFonts w:hint="eastAsia"/>
          <w:b/>
          <w:sz w:val="28"/>
          <w:szCs w:val="28"/>
        </w:rPr>
        <w:t>购</w:t>
      </w:r>
      <w:r>
        <w:rPr>
          <w:rFonts w:hint="eastAsia"/>
          <w:b/>
          <w:sz w:val="28"/>
          <w:szCs w:val="28"/>
          <w:lang w:val="en-US" w:eastAsia="zh-CN"/>
        </w:rPr>
        <w:t xml:space="preserve"> </w:t>
      </w:r>
      <w:r>
        <w:rPr>
          <w:rFonts w:hint="eastAsia"/>
          <w:b/>
          <w:sz w:val="28"/>
          <w:szCs w:val="28"/>
        </w:rPr>
        <w:t>单</w:t>
      </w:r>
      <w:r>
        <w:rPr>
          <w:rFonts w:hint="eastAsia"/>
          <w:b/>
          <w:sz w:val="28"/>
          <w:szCs w:val="28"/>
          <w:lang w:val="en-US" w:eastAsia="zh-CN"/>
        </w:rPr>
        <w:t xml:space="preserve"> </w:t>
      </w:r>
      <w:r>
        <w:rPr>
          <w:rFonts w:hint="eastAsia"/>
          <w:b/>
          <w:sz w:val="28"/>
          <w:szCs w:val="28"/>
        </w:rPr>
        <w:t>位：</w:t>
      </w:r>
      <w:r>
        <w:rPr>
          <w:rFonts w:hint="eastAsia"/>
          <w:b/>
          <w:sz w:val="28"/>
          <w:szCs w:val="28"/>
          <w:lang w:val="en-US" w:eastAsia="zh-CN"/>
        </w:rPr>
        <w:t>格尔木市人民检察院</w:t>
      </w:r>
    </w:p>
    <w:p w14:paraId="3766A028">
      <w:pPr>
        <w:ind w:left="0" w:leftChars="0" w:firstLine="843" w:firstLineChars="300"/>
        <w:jc w:val="left"/>
        <w:rPr>
          <w:rFonts w:hint="default" w:ascii="宋体" w:hAnsi="宋体" w:eastAsia="宋体"/>
          <w:b/>
          <w:sz w:val="28"/>
          <w:szCs w:val="28"/>
          <w:lang w:val="en-US" w:eastAsia="zh-CN"/>
        </w:rPr>
      </w:pPr>
      <w:r>
        <w:rPr>
          <w:rFonts w:hint="eastAsia" w:ascii="宋体" w:hAnsi="宋体"/>
          <w:b/>
          <w:sz w:val="28"/>
          <w:szCs w:val="28"/>
        </w:rPr>
        <w:t>集中采购机构：</w:t>
      </w:r>
      <w:r>
        <w:rPr>
          <w:rFonts w:hint="eastAsia" w:ascii="宋体" w:hAnsi="宋体"/>
          <w:b/>
          <w:sz w:val="28"/>
          <w:szCs w:val="28"/>
          <w:lang w:val="en-US" w:eastAsia="zh-CN"/>
        </w:rPr>
        <w:t>格尔木市政务服务和公共资源交易中心</w:t>
      </w:r>
    </w:p>
    <w:p w14:paraId="0F1898E2">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p>
    <w:p w14:paraId="0C4C05C4">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p>
    <w:p w14:paraId="2FBB62D3">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p>
    <w:p w14:paraId="5249B378">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p>
    <w:p w14:paraId="55674D84">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p>
    <w:p w14:paraId="153D9941">
      <w:pPr>
        <w:pStyle w:val="30"/>
        <w:rPr>
          <w:rFonts w:hint="eastAsia"/>
        </w:rPr>
      </w:pPr>
    </w:p>
    <w:p w14:paraId="25E34FC6">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p>
    <w:p w14:paraId="2C0A4925">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p>
    <w:p w14:paraId="502A82EE">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p>
    <w:p w14:paraId="2473950B">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宋体" w:hAnsi="宋体"/>
          <w:b/>
          <w:bCs/>
          <w:sz w:val="32"/>
          <w:szCs w:val="32"/>
        </w:rPr>
      </w:pPr>
      <w:r>
        <w:rPr>
          <w:rFonts w:hint="eastAsia" w:ascii="宋体" w:hAnsi="宋体"/>
          <w:b/>
          <w:bCs/>
          <w:sz w:val="32"/>
          <w:szCs w:val="32"/>
        </w:rPr>
        <w:t>20</w:t>
      </w:r>
      <w:r>
        <w:rPr>
          <w:rFonts w:hint="eastAsia" w:ascii="宋体" w:hAnsi="宋体"/>
          <w:b/>
          <w:bCs/>
          <w:sz w:val="32"/>
          <w:szCs w:val="32"/>
          <w:lang w:val="en-US" w:eastAsia="zh-CN"/>
        </w:rPr>
        <w:t>25</w:t>
      </w:r>
      <w:r>
        <w:rPr>
          <w:rFonts w:hint="eastAsia" w:ascii="宋体" w:hAnsi="宋体"/>
          <w:b/>
          <w:bCs/>
          <w:sz w:val="32"/>
          <w:szCs w:val="32"/>
        </w:rPr>
        <w:t>年</w:t>
      </w:r>
      <w:r>
        <w:rPr>
          <w:rFonts w:hint="eastAsia" w:ascii="宋体" w:hAnsi="宋体"/>
          <w:b/>
          <w:bCs/>
          <w:sz w:val="32"/>
          <w:szCs w:val="32"/>
          <w:lang w:val="en-US" w:eastAsia="zh-CN"/>
        </w:rPr>
        <w:t>4</w:t>
      </w:r>
      <w:r>
        <w:rPr>
          <w:rFonts w:hint="eastAsia" w:ascii="宋体" w:hAnsi="宋体"/>
          <w:b/>
          <w:bCs/>
          <w:sz w:val="32"/>
          <w:szCs w:val="32"/>
        </w:rPr>
        <w:t>月</w:t>
      </w:r>
    </w:p>
    <w:p w14:paraId="202EAD7D">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default" w:ascii="宋体" w:hAnsi="宋体"/>
          <w:b/>
          <w:sz w:val="40"/>
          <w:szCs w:val="30"/>
          <w:lang w:val="en-US"/>
        </w:rPr>
      </w:pPr>
      <w:r>
        <w:rPr>
          <w:rFonts w:hint="eastAsia" w:ascii="宋体" w:hAnsi="宋体" w:cs="宋体"/>
          <w:b/>
          <w:sz w:val="32"/>
          <w:szCs w:val="32"/>
          <w:lang w:val="en-US" w:eastAsia="zh-CN"/>
        </w:rPr>
        <w:t>格尔木市公共资源交易中心</w:t>
      </w:r>
    </w:p>
    <w:p w14:paraId="0ABEF7BB">
      <w:pPr>
        <w:keepNext w:val="0"/>
        <w:keepLines w:val="0"/>
        <w:pageBreakBefore w:val="0"/>
        <w:widowControl w:val="0"/>
        <w:kinsoku/>
        <w:wordWrap/>
        <w:overflowPunct/>
        <w:topLinePunct w:val="0"/>
        <w:bidi w:val="0"/>
        <w:adjustRightInd w:val="0"/>
        <w:spacing w:line="520" w:lineRule="exact"/>
        <w:ind w:left="0" w:leftChars="0" w:firstLine="0" w:firstLineChars="0"/>
        <w:jc w:val="both"/>
        <w:textAlignment w:val="baseline"/>
        <w:rPr>
          <w:rFonts w:hint="eastAsia" w:ascii="宋体" w:hAnsi="宋体" w:eastAsia="宋体"/>
          <w:b/>
          <w:sz w:val="40"/>
          <w:szCs w:val="30"/>
          <w:lang w:val="en-US" w:eastAsia="zh-CN"/>
        </w:rPr>
      </w:pPr>
    </w:p>
    <w:p w14:paraId="6FC6AE28">
      <w:pPr>
        <w:keepNext w:val="0"/>
        <w:keepLines w:val="0"/>
        <w:pageBreakBefore w:val="0"/>
        <w:widowControl w:val="0"/>
        <w:kinsoku/>
        <w:wordWrap/>
        <w:overflowPunct/>
        <w:topLinePunct w:val="0"/>
        <w:bidi w:val="0"/>
        <w:adjustRightInd w:val="0"/>
        <w:spacing w:line="520" w:lineRule="exact"/>
        <w:ind w:left="0" w:leftChars="0" w:firstLine="0" w:firstLineChars="0"/>
        <w:jc w:val="both"/>
        <w:textAlignment w:val="baseline"/>
        <w:rPr>
          <w:rFonts w:hint="eastAsia" w:ascii="宋体" w:hAnsi="宋体" w:eastAsia="宋体"/>
          <w:b/>
          <w:sz w:val="40"/>
          <w:szCs w:val="30"/>
          <w:lang w:val="en-US" w:eastAsia="zh-CN"/>
        </w:rPr>
      </w:pPr>
    </w:p>
    <w:p w14:paraId="22C77562">
      <w:pPr>
        <w:keepNext w:val="0"/>
        <w:keepLines w:val="0"/>
        <w:pageBreakBefore w:val="0"/>
        <w:widowControl w:val="0"/>
        <w:kinsoku/>
        <w:wordWrap/>
        <w:overflowPunct/>
        <w:topLinePunct w:val="0"/>
        <w:bidi w:val="0"/>
        <w:adjustRightInd w:val="0"/>
        <w:spacing w:line="520" w:lineRule="exact"/>
        <w:ind w:firstLine="402" w:firstLineChars="100"/>
        <w:jc w:val="center"/>
        <w:textAlignment w:val="baseline"/>
        <w:rPr>
          <w:rFonts w:hint="eastAsia" w:ascii="宋体" w:hAnsi="宋体"/>
          <w:b/>
          <w:sz w:val="40"/>
          <w:szCs w:val="30"/>
        </w:rPr>
      </w:pPr>
      <w:r>
        <w:rPr>
          <w:rFonts w:hint="eastAsia" w:ascii="宋体" w:hAnsi="宋体"/>
          <w:b/>
          <w:sz w:val="40"/>
          <w:szCs w:val="30"/>
        </w:rPr>
        <w:t>目  录</w:t>
      </w:r>
    </w:p>
    <w:p w14:paraId="558B656D">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b/>
          <w:sz w:val="40"/>
          <w:szCs w:val="30"/>
        </w:rPr>
      </w:pPr>
    </w:p>
    <w:p w14:paraId="554ECC9C">
      <w:pPr>
        <w:pStyle w:val="17"/>
        <w:keepNext w:val="0"/>
        <w:keepLines w:val="0"/>
        <w:pageBreakBefore w:val="0"/>
        <w:widowControl w:val="0"/>
        <w:tabs>
          <w:tab w:val="right" w:leader="dot" w:pos="8787"/>
        </w:tabs>
        <w:kinsoku/>
        <w:wordWrap/>
        <w:overflowPunct/>
        <w:topLinePunct w:val="0"/>
        <w:bidi w:val="0"/>
        <w:spacing w:line="520" w:lineRule="exact"/>
        <w:ind w:firstLine="0" w:firstLineChars="0"/>
        <w:rPr>
          <w:rFonts w:hint="eastAsia" w:ascii="宋体" w:hAnsi="宋体" w:cs="宋体"/>
          <w:bCs w:val="0"/>
          <w:sz w:val="24"/>
          <w:szCs w:val="24"/>
        </w:rPr>
      </w:pPr>
      <w:r>
        <w:rPr>
          <w:rFonts w:hint="eastAsia" w:ascii="宋体" w:hAnsi="宋体" w:cs="宋体"/>
          <w:bCs w:val="0"/>
          <w:i/>
          <w:iCs/>
          <w:caps w:val="0"/>
          <w:kern w:val="0"/>
          <w:sz w:val="24"/>
          <w:szCs w:val="24"/>
        </w:rPr>
        <w:t xml:space="preserve"> </w:t>
      </w:r>
      <w:r>
        <w:rPr>
          <w:rFonts w:hint="eastAsia" w:ascii="宋体" w:hAnsi="宋体" w:cs="宋体"/>
          <w:bCs w:val="0"/>
          <w:i/>
          <w:iCs/>
          <w:caps w:val="0"/>
          <w:kern w:val="0"/>
          <w:sz w:val="24"/>
          <w:szCs w:val="24"/>
          <w:lang w:val="en-US" w:eastAsia="zh-CN"/>
        </w:rPr>
        <w:t xml:space="preserve"> </w:t>
      </w:r>
      <w:r>
        <w:rPr>
          <w:rFonts w:hint="eastAsia" w:ascii="宋体" w:hAnsi="宋体" w:cs="宋体"/>
          <w:bCs w:val="0"/>
          <w:i/>
          <w:iCs/>
          <w:caps w:val="0"/>
          <w:kern w:val="0"/>
          <w:sz w:val="24"/>
          <w:szCs w:val="24"/>
        </w:rPr>
        <w:fldChar w:fldCharType="begin"/>
      </w:r>
      <w:r>
        <w:rPr>
          <w:rStyle w:val="28"/>
          <w:rFonts w:hint="eastAsia" w:ascii="宋体" w:hAnsi="宋体" w:eastAsia="宋体" w:cs="宋体"/>
          <w:bCs w:val="0"/>
          <w:i/>
          <w:iCs/>
          <w:caps w:val="0"/>
          <w:sz w:val="24"/>
          <w:szCs w:val="24"/>
        </w:rPr>
        <w:instrText xml:space="preserve"> TOC \o "1-2" \h \z \u </w:instrText>
      </w:r>
      <w:r>
        <w:rPr>
          <w:rFonts w:hint="eastAsia" w:ascii="宋体" w:hAnsi="宋体" w:cs="宋体"/>
          <w:bCs w:val="0"/>
          <w:i/>
          <w:iCs/>
          <w:caps w:val="0"/>
          <w:kern w:val="0"/>
          <w:sz w:val="24"/>
          <w:szCs w:val="24"/>
        </w:rPr>
        <w:fldChar w:fldCharType="separate"/>
      </w:r>
      <w:r>
        <w:rPr>
          <w:rFonts w:hint="eastAsia" w:ascii="宋体" w:hAnsi="宋体" w:cs="宋体"/>
          <w:bCs w:val="0"/>
          <w:i/>
          <w:iCs/>
          <w:caps w:val="0"/>
          <w:kern w:val="0"/>
          <w:sz w:val="24"/>
          <w:szCs w:val="24"/>
        </w:rPr>
        <w:fldChar w:fldCharType="begin"/>
      </w:r>
      <w:r>
        <w:rPr>
          <w:rFonts w:hint="eastAsia" w:ascii="宋体" w:hAnsi="宋体" w:cs="宋体"/>
          <w:bCs w:val="0"/>
          <w:i/>
          <w:iCs/>
          <w:caps w:val="0"/>
          <w:kern w:val="0"/>
          <w:sz w:val="24"/>
          <w:szCs w:val="24"/>
        </w:rPr>
        <w:instrText xml:space="preserve"> HYPERLINK \l _Toc24560 </w:instrText>
      </w:r>
      <w:r>
        <w:rPr>
          <w:rFonts w:hint="eastAsia" w:ascii="宋体" w:hAnsi="宋体" w:cs="宋体"/>
          <w:bCs w:val="0"/>
          <w:i/>
          <w:iCs/>
          <w:caps w:val="0"/>
          <w:kern w:val="0"/>
          <w:sz w:val="24"/>
          <w:szCs w:val="24"/>
        </w:rPr>
        <w:fldChar w:fldCharType="separate"/>
      </w:r>
      <w:r>
        <w:rPr>
          <w:rFonts w:hint="eastAsia" w:ascii="宋体" w:hAnsi="宋体" w:cs="宋体"/>
          <w:bCs w:val="0"/>
          <w:sz w:val="24"/>
          <w:szCs w:val="24"/>
        </w:rPr>
        <w:t> 第一部分  投标人须知前附表</w:t>
      </w:r>
      <w:r>
        <w:rPr>
          <w:rFonts w:hint="eastAsia" w:ascii="宋体" w:hAnsi="宋体" w:cs="宋体"/>
          <w:bCs w:val="0"/>
          <w:sz w:val="24"/>
          <w:szCs w:val="24"/>
        </w:rPr>
        <w:tab/>
      </w:r>
      <w:r>
        <w:rPr>
          <w:rFonts w:hint="eastAsia" w:ascii="宋体" w:hAnsi="宋体" w:cs="宋体"/>
          <w:bCs w:val="0"/>
          <w:sz w:val="24"/>
          <w:szCs w:val="24"/>
        </w:rPr>
        <w:fldChar w:fldCharType="begin"/>
      </w:r>
      <w:r>
        <w:rPr>
          <w:rFonts w:hint="eastAsia" w:ascii="宋体" w:hAnsi="宋体" w:cs="宋体"/>
          <w:bCs w:val="0"/>
          <w:sz w:val="24"/>
          <w:szCs w:val="24"/>
        </w:rPr>
        <w:instrText xml:space="preserve"> PAGEREF _Toc24560 </w:instrText>
      </w:r>
      <w:r>
        <w:rPr>
          <w:rFonts w:hint="eastAsia" w:ascii="宋体" w:hAnsi="宋体" w:cs="宋体"/>
          <w:bCs w:val="0"/>
          <w:sz w:val="24"/>
          <w:szCs w:val="24"/>
        </w:rPr>
        <w:fldChar w:fldCharType="separate"/>
      </w:r>
      <w:r>
        <w:rPr>
          <w:rFonts w:hint="eastAsia" w:ascii="宋体" w:hAnsi="宋体" w:cs="宋体"/>
          <w:bCs w:val="0"/>
          <w:sz w:val="24"/>
          <w:szCs w:val="24"/>
        </w:rPr>
        <w:t>3</w:t>
      </w:r>
      <w:r>
        <w:rPr>
          <w:rFonts w:hint="eastAsia" w:ascii="宋体" w:hAnsi="宋体" w:cs="宋体"/>
          <w:bCs w:val="0"/>
          <w:sz w:val="24"/>
          <w:szCs w:val="24"/>
        </w:rPr>
        <w:fldChar w:fldCharType="end"/>
      </w:r>
      <w:r>
        <w:rPr>
          <w:rFonts w:hint="eastAsia" w:ascii="宋体" w:hAnsi="宋体" w:cs="宋体"/>
          <w:bCs w:val="0"/>
          <w:i/>
          <w:iCs/>
          <w:caps w:val="0"/>
          <w:kern w:val="0"/>
          <w:sz w:val="24"/>
          <w:szCs w:val="24"/>
        </w:rPr>
        <w:fldChar w:fldCharType="end"/>
      </w:r>
    </w:p>
    <w:p w14:paraId="25B064F4">
      <w:pPr>
        <w:pStyle w:val="17"/>
        <w:keepNext w:val="0"/>
        <w:keepLines w:val="0"/>
        <w:pageBreakBefore w:val="0"/>
        <w:widowControl w:val="0"/>
        <w:tabs>
          <w:tab w:val="right" w:leader="dot" w:pos="8787"/>
        </w:tabs>
        <w:kinsoku/>
        <w:wordWrap/>
        <w:overflowPunct/>
        <w:topLinePunct w:val="0"/>
        <w:bidi w:val="0"/>
        <w:spacing w:line="520" w:lineRule="exact"/>
        <w:ind w:firstLine="482"/>
        <w:rPr>
          <w:rFonts w:hint="eastAsia" w:ascii="宋体" w:hAnsi="宋体" w:cs="宋体"/>
          <w:bCs w:val="0"/>
          <w:sz w:val="24"/>
          <w:szCs w:val="24"/>
        </w:rPr>
      </w:pPr>
      <w:r>
        <w:rPr>
          <w:rFonts w:hint="eastAsia" w:ascii="宋体" w:hAnsi="宋体" w:cs="宋体"/>
          <w:bCs w:val="0"/>
          <w:i/>
          <w:iCs/>
          <w:caps w:val="0"/>
          <w:kern w:val="0"/>
          <w:sz w:val="24"/>
          <w:szCs w:val="24"/>
        </w:rPr>
        <w:fldChar w:fldCharType="begin"/>
      </w:r>
      <w:r>
        <w:rPr>
          <w:rFonts w:hint="eastAsia" w:ascii="宋体" w:hAnsi="宋体" w:cs="宋体"/>
          <w:bCs w:val="0"/>
          <w:i/>
          <w:iCs/>
          <w:caps w:val="0"/>
          <w:kern w:val="0"/>
          <w:sz w:val="24"/>
          <w:szCs w:val="24"/>
        </w:rPr>
        <w:instrText xml:space="preserve"> HYPERLINK \l _Toc16620 </w:instrText>
      </w:r>
      <w:r>
        <w:rPr>
          <w:rFonts w:hint="eastAsia" w:ascii="宋体" w:hAnsi="宋体" w:cs="宋体"/>
          <w:bCs w:val="0"/>
          <w:i/>
          <w:iCs/>
          <w:caps w:val="0"/>
          <w:kern w:val="0"/>
          <w:sz w:val="24"/>
          <w:szCs w:val="24"/>
        </w:rPr>
        <w:fldChar w:fldCharType="separate"/>
      </w:r>
      <w:r>
        <w:rPr>
          <w:rFonts w:hint="eastAsia" w:ascii="宋体" w:hAnsi="宋体" w:cs="宋体"/>
          <w:bCs w:val="0"/>
          <w:kern w:val="28"/>
          <w:sz w:val="24"/>
          <w:szCs w:val="24"/>
        </w:rPr>
        <w:t>第二部分  投标人须知</w:t>
      </w:r>
      <w:r>
        <w:rPr>
          <w:rFonts w:hint="eastAsia" w:ascii="宋体" w:hAnsi="宋体" w:cs="宋体"/>
          <w:bCs w:val="0"/>
          <w:sz w:val="24"/>
          <w:szCs w:val="24"/>
        </w:rPr>
        <w:tab/>
      </w:r>
      <w:r>
        <w:rPr>
          <w:rFonts w:hint="eastAsia" w:ascii="宋体" w:hAnsi="宋体" w:cs="宋体"/>
          <w:bCs w:val="0"/>
          <w:sz w:val="24"/>
          <w:szCs w:val="24"/>
          <w:lang w:val="en-US" w:eastAsia="zh-CN"/>
        </w:rPr>
        <w:t>6</w:t>
      </w:r>
      <w:r>
        <w:rPr>
          <w:rFonts w:hint="eastAsia" w:ascii="宋体" w:hAnsi="宋体" w:cs="宋体"/>
          <w:bCs w:val="0"/>
          <w:i/>
          <w:iCs/>
          <w:caps w:val="0"/>
          <w:kern w:val="0"/>
          <w:sz w:val="24"/>
          <w:szCs w:val="24"/>
        </w:rPr>
        <w:fldChar w:fldCharType="end"/>
      </w:r>
    </w:p>
    <w:p w14:paraId="0FB4A8A7">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_Toc11999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一、说  明</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_Toc11999 </w:instrText>
      </w:r>
      <w:r>
        <w:rPr>
          <w:rFonts w:hint="eastAsia" w:ascii="宋体" w:hAnsi="宋体" w:cs="宋体"/>
          <w:b/>
          <w:sz w:val="24"/>
          <w:szCs w:val="24"/>
        </w:rPr>
        <w:fldChar w:fldCharType="separate"/>
      </w:r>
      <w:r>
        <w:rPr>
          <w:rFonts w:hint="eastAsia" w:ascii="宋体" w:hAnsi="宋体" w:cs="宋体"/>
          <w:b/>
          <w:sz w:val="24"/>
          <w:szCs w:val="24"/>
        </w:rPr>
        <w:t>6</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1084834B">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_Toc2364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二、磋商文件说明</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_Toc2364 </w:instrText>
      </w:r>
      <w:r>
        <w:rPr>
          <w:rFonts w:hint="eastAsia" w:ascii="宋体" w:hAnsi="宋体" w:cs="宋体"/>
          <w:b/>
          <w:sz w:val="24"/>
          <w:szCs w:val="24"/>
        </w:rPr>
        <w:fldChar w:fldCharType="separate"/>
      </w:r>
      <w:r>
        <w:rPr>
          <w:rFonts w:hint="eastAsia" w:ascii="宋体" w:hAnsi="宋体" w:cs="宋体"/>
          <w:b/>
          <w:sz w:val="24"/>
          <w:szCs w:val="24"/>
        </w:rPr>
        <w:t>7</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57619DB3">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i/>
          <w:iCs/>
          <w:caps/>
          <w:kern w:val="0"/>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_Toc18613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三、磋商响应文件的编制</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_Toc18613 </w:instrText>
      </w:r>
      <w:r>
        <w:rPr>
          <w:rFonts w:hint="eastAsia" w:ascii="宋体" w:hAnsi="宋体" w:cs="宋体"/>
          <w:b/>
          <w:sz w:val="24"/>
          <w:szCs w:val="24"/>
        </w:rPr>
        <w:fldChar w:fldCharType="separate"/>
      </w:r>
      <w:r>
        <w:rPr>
          <w:rFonts w:hint="eastAsia" w:ascii="宋体" w:hAnsi="宋体" w:cs="宋体"/>
          <w:b/>
          <w:sz w:val="24"/>
          <w:szCs w:val="24"/>
        </w:rPr>
        <w:t>8</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21015098">
      <w:pPr>
        <w:pStyle w:val="19"/>
        <w:keepNext w:val="0"/>
        <w:keepLines w:val="0"/>
        <w:pageBreakBefore w:val="0"/>
        <w:widowControl w:val="0"/>
        <w:tabs>
          <w:tab w:val="right" w:leader="dot" w:pos="8787"/>
          <w:tab w:val="clear" w:pos="8777"/>
        </w:tabs>
        <w:kinsoku/>
        <w:wordWrap/>
        <w:overflowPunct/>
        <w:topLinePunct w:val="0"/>
        <w:bidi w:val="0"/>
        <w:spacing w:line="520" w:lineRule="exact"/>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_Toc11528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四、磋商响应文件的递交</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_Toc11528 </w:instrText>
      </w:r>
      <w:r>
        <w:rPr>
          <w:rFonts w:hint="eastAsia" w:ascii="宋体" w:hAnsi="宋体" w:cs="宋体"/>
          <w:b/>
          <w:sz w:val="24"/>
          <w:szCs w:val="24"/>
        </w:rPr>
        <w:fldChar w:fldCharType="separate"/>
      </w:r>
      <w:r>
        <w:rPr>
          <w:rFonts w:hint="eastAsia" w:ascii="宋体" w:hAnsi="宋体" w:cs="宋体"/>
          <w:b/>
          <w:sz w:val="24"/>
          <w:szCs w:val="24"/>
        </w:rPr>
        <w:t>10</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1E4C7A6D">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_Toc11399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五、磋商过程</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_Toc11399 </w:instrText>
      </w:r>
      <w:r>
        <w:rPr>
          <w:rFonts w:hint="eastAsia" w:ascii="宋体" w:hAnsi="宋体" w:cs="宋体"/>
          <w:b/>
          <w:sz w:val="24"/>
          <w:szCs w:val="24"/>
        </w:rPr>
        <w:fldChar w:fldCharType="separate"/>
      </w:r>
      <w:r>
        <w:rPr>
          <w:rFonts w:hint="eastAsia" w:ascii="宋体" w:hAnsi="宋体" w:cs="宋体"/>
          <w:b/>
          <w:sz w:val="24"/>
          <w:szCs w:val="24"/>
        </w:rPr>
        <w:t>10</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5C6DC603">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_Toc10899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六、磋商程序及方法</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_Toc10899 </w:instrText>
      </w:r>
      <w:r>
        <w:rPr>
          <w:rFonts w:hint="eastAsia" w:ascii="宋体" w:hAnsi="宋体" w:cs="宋体"/>
          <w:b/>
          <w:sz w:val="24"/>
          <w:szCs w:val="24"/>
        </w:rPr>
        <w:fldChar w:fldCharType="separate"/>
      </w:r>
      <w:r>
        <w:rPr>
          <w:rFonts w:hint="eastAsia" w:ascii="宋体" w:hAnsi="宋体" w:cs="宋体"/>
          <w:b/>
          <w:sz w:val="24"/>
          <w:szCs w:val="24"/>
        </w:rPr>
        <w:t>11</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29ED994F">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_Toc29958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七、确定成交供应商</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_Toc29958 </w:instrText>
      </w:r>
      <w:r>
        <w:rPr>
          <w:rFonts w:hint="eastAsia" w:ascii="宋体" w:hAnsi="宋体" w:cs="宋体"/>
          <w:b/>
          <w:sz w:val="24"/>
          <w:szCs w:val="24"/>
        </w:rPr>
        <w:fldChar w:fldCharType="separate"/>
      </w:r>
      <w:r>
        <w:rPr>
          <w:rFonts w:hint="eastAsia" w:ascii="宋体" w:hAnsi="宋体" w:cs="宋体"/>
          <w:b/>
          <w:sz w:val="24"/>
          <w:szCs w:val="24"/>
        </w:rPr>
        <w:t>16</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38A5D178">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_Toc22876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八、授予合同</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_Toc22876 </w:instrText>
      </w:r>
      <w:r>
        <w:rPr>
          <w:rFonts w:hint="eastAsia" w:ascii="宋体" w:hAnsi="宋体" w:cs="宋体"/>
          <w:b/>
          <w:sz w:val="24"/>
          <w:szCs w:val="24"/>
        </w:rPr>
        <w:fldChar w:fldCharType="separate"/>
      </w:r>
      <w:r>
        <w:rPr>
          <w:rFonts w:hint="eastAsia" w:ascii="宋体" w:hAnsi="宋体" w:cs="宋体"/>
          <w:b/>
          <w:sz w:val="24"/>
          <w:szCs w:val="24"/>
        </w:rPr>
        <w:t>16</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2B983AC4">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_Toc27899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九、磋商活动终止</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_Toc27899 </w:instrText>
      </w:r>
      <w:r>
        <w:rPr>
          <w:rFonts w:hint="eastAsia" w:ascii="宋体" w:hAnsi="宋体" w:cs="宋体"/>
          <w:b/>
          <w:sz w:val="24"/>
          <w:szCs w:val="24"/>
        </w:rPr>
        <w:fldChar w:fldCharType="separate"/>
      </w:r>
      <w:r>
        <w:rPr>
          <w:rFonts w:hint="eastAsia" w:ascii="宋体" w:hAnsi="宋体" w:cs="宋体"/>
          <w:b/>
          <w:sz w:val="24"/>
          <w:szCs w:val="24"/>
        </w:rPr>
        <w:t>17</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14C47B26">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_Toc3366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十、处罚</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_Toc3366 </w:instrText>
      </w:r>
      <w:r>
        <w:rPr>
          <w:rFonts w:hint="eastAsia" w:ascii="宋体" w:hAnsi="宋体" w:cs="宋体"/>
          <w:b/>
          <w:sz w:val="24"/>
          <w:szCs w:val="24"/>
        </w:rPr>
        <w:fldChar w:fldCharType="separate"/>
      </w:r>
      <w:r>
        <w:rPr>
          <w:rFonts w:hint="eastAsia" w:ascii="宋体" w:hAnsi="宋体" w:cs="宋体"/>
          <w:b/>
          <w:sz w:val="24"/>
          <w:szCs w:val="24"/>
        </w:rPr>
        <w:t>17</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621E4809">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i/>
          <w:iCs/>
          <w:caps/>
          <w:kern w:val="0"/>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_Toc1212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十一、其他</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_Toc1212 </w:instrText>
      </w:r>
      <w:r>
        <w:rPr>
          <w:rFonts w:hint="eastAsia" w:ascii="宋体" w:hAnsi="宋体" w:cs="宋体"/>
          <w:b/>
          <w:sz w:val="24"/>
          <w:szCs w:val="24"/>
        </w:rPr>
        <w:fldChar w:fldCharType="separate"/>
      </w:r>
      <w:r>
        <w:rPr>
          <w:rFonts w:hint="eastAsia" w:ascii="宋体" w:hAnsi="宋体" w:cs="宋体"/>
          <w:b/>
          <w:sz w:val="24"/>
          <w:szCs w:val="24"/>
        </w:rPr>
        <w:t>18</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1382A084">
      <w:pPr>
        <w:pStyle w:val="17"/>
        <w:keepNext w:val="0"/>
        <w:keepLines w:val="0"/>
        <w:pageBreakBefore w:val="0"/>
        <w:widowControl w:val="0"/>
        <w:tabs>
          <w:tab w:val="right" w:leader="dot" w:pos="8787"/>
        </w:tabs>
        <w:kinsoku/>
        <w:wordWrap/>
        <w:overflowPunct/>
        <w:topLinePunct w:val="0"/>
        <w:bidi w:val="0"/>
        <w:spacing w:line="520" w:lineRule="exact"/>
        <w:ind w:firstLine="482"/>
        <w:rPr>
          <w:rFonts w:hint="default" w:ascii="宋体" w:hAnsi="宋体" w:eastAsia="宋体" w:cs="宋体"/>
          <w:bCs w:val="0"/>
          <w:kern w:val="28"/>
          <w:sz w:val="24"/>
          <w:szCs w:val="24"/>
          <w:lang w:val="en-US" w:eastAsia="zh-CN"/>
        </w:rPr>
      </w:pPr>
      <w:r>
        <w:rPr>
          <w:rFonts w:hint="eastAsia" w:ascii="宋体" w:hAnsi="宋体" w:cs="宋体"/>
          <w:bCs w:val="0"/>
          <w:kern w:val="28"/>
          <w:sz w:val="24"/>
          <w:szCs w:val="24"/>
          <w:lang w:val="en-US" w:eastAsia="zh-CN"/>
        </w:rPr>
        <w:t>第三部分 格尔木市</w:t>
      </w:r>
      <w:r>
        <w:rPr>
          <w:rFonts w:hint="eastAsia" w:ascii="宋体" w:hAnsi="宋体" w:cs="宋体"/>
          <w:bCs w:val="0"/>
          <w:kern w:val="28"/>
          <w:sz w:val="24"/>
          <w:szCs w:val="24"/>
          <w:lang w:val="zh-CN" w:eastAsia="zh-CN"/>
        </w:rPr>
        <w:t>政府采购项目合同书</w:t>
      </w:r>
      <w:r>
        <w:rPr>
          <w:rFonts w:hint="eastAsia" w:ascii="宋体" w:hAnsi="宋体" w:cs="宋体"/>
          <w:bCs w:val="0"/>
          <w:sz w:val="24"/>
          <w:szCs w:val="24"/>
        </w:rPr>
        <w:tab/>
      </w:r>
      <w:r>
        <w:rPr>
          <w:rFonts w:hint="eastAsia" w:ascii="宋体" w:hAnsi="宋体" w:cs="宋体"/>
          <w:bCs w:val="0"/>
          <w:sz w:val="24"/>
          <w:szCs w:val="24"/>
          <w:lang w:val="en-US" w:eastAsia="zh-CN"/>
        </w:rPr>
        <w:t>20</w:t>
      </w:r>
    </w:p>
    <w:p w14:paraId="1EAE751C">
      <w:pPr>
        <w:pStyle w:val="17"/>
        <w:keepNext w:val="0"/>
        <w:keepLines w:val="0"/>
        <w:pageBreakBefore w:val="0"/>
        <w:widowControl w:val="0"/>
        <w:tabs>
          <w:tab w:val="right" w:leader="dot" w:pos="8787"/>
        </w:tabs>
        <w:kinsoku/>
        <w:wordWrap/>
        <w:overflowPunct/>
        <w:topLinePunct w:val="0"/>
        <w:bidi w:val="0"/>
        <w:spacing w:line="520" w:lineRule="exact"/>
        <w:ind w:firstLine="482"/>
        <w:rPr>
          <w:rFonts w:hint="eastAsia" w:ascii="宋体" w:hAnsi="宋体" w:eastAsia="宋体" w:cs="宋体"/>
          <w:bCs w:val="0"/>
          <w:sz w:val="24"/>
          <w:szCs w:val="24"/>
          <w:lang w:val="en-US" w:eastAsia="zh-CN"/>
        </w:rPr>
      </w:pPr>
      <w:r>
        <w:rPr>
          <w:rFonts w:hint="eastAsia" w:ascii="宋体" w:hAnsi="宋体" w:cs="宋体"/>
          <w:bCs w:val="0"/>
          <w:i/>
          <w:iCs/>
          <w:caps w:val="0"/>
          <w:kern w:val="0"/>
          <w:sz w:val="24"/>
          <w:szCs w:val="24"/>
        </w:rPr>
        <w:fldChar w:fldCharType="begin"/>
      </w:r>
      <w:r>
        <w:rPr>
          <w:rFonts w:hint="eastAsia" w:ascii="宋体" w:hAnsi="宋体" w:cs="宋体"/>
          <w:bCs w:val="0"/>
          <w:i/>
          <w:iCs/>
          <w:caps w:val="0"/>
          <w:kern w:val="0"/>
          <w:sz w:val="24"/>
          <w:szCs w:val="24"/>
        </w:rPr>
        <w:instrText xml:space="preserve"> HYPERLINK \l _Toc6696 </w:instrText>
      </w:r>
      <w:r>
        <w:rPr>
          <w:rFonts w:hint="eastAsia" w:ascii="宋体" w:hAnsi="宋体" w:cs="宋体"/>
          <w:bCs w:val="0"/>
          <w:i/>
          <w:iCs/>
          <w:caps w:val="0"/>
          <w:kern w:val="0"/>
          <w:sz w:val="24"/>
          <w:szCs w:val="24"/>
        </w:rPr>
        <w:fldChar w:fldCharType="separate"/>
      </w:r>
      <w:r>
        <w:rPr>
          <w:rFonts w:hint="eastAsia" w:ascii="宋体" w:hAnsi="宋体" w:cs="宋体"/>
          <w:bCs w:val="0"/>
          <w:kern w:val="28"/>
          <w:sz w:val="24"/>
          <w:szCs w:val="24"/>
        </w:rPr>
        <w:t>第四部分  磋商响应文件格式</w:t>
      </w:r>
      <w:r>
        <w:rPr>
          <w:rFonts w:hint="eastAsia" w:ascii="宋体" w:hAnsi="宋体" w:cs="宋体"/>
          <w:bCs w:val="0"/>
          <w:sz w:val="24"/>
          <w:szCs w:val="24"/>
        </w:rPr>
        <w:tab/>
      </w:r>
      <w:r>
        <w:rPr>
          <w:rFonts w:hint="eastAsia" w:ascii="宋体" w:hAnsi="宋体" w:cs="宋体"/>
          <w:bCs w:val="0"/>
          <w:sz w:val="24"/>
          <w:szCs w:val="24"/>
          <w:lang w:val="en-US" w:eastAsia="zh-CN"/>
        </w:rPr>
        <w:t>3</w:t>
      </w:r>
      <w:r>
        <w:rPr>
          <w:rFonts w:hint="eastAsia" w:ascii="宋体" w:hAnsi="宋体" w:cs="宋体"/>
          <w:bCs w:val="0"/>
          <w:i/>
          <w:iCs/>
          <w:caps w:val="0"/>
          <w:kern w:val="0"/>
          <w:sz w:val="24"/>
          <w:szCs w:val="24"/>
        </w:rPr>
        <w:fldChar w:fldCharType="end"/>
      </w:r>
      <w:r>
        <w:rPr>
          <w:rFonts w:hint="eastAsia" w:ascii="宋体" w:hAnsi="宋体" w:cs="宋体"/>
          <w:bCs w:val="0"/>
          <w:i/>
          <w:iCs/>
          <w:caps w:val="0"/>
          <w:kern w:val="0"/>
          <w:sz w:val="24"/>
          <w:szCs w:val="24"/>
          <w:lang w:val="en-US" w:eastAsia="zh-CN"/>
        </w:rPr>
        <w:t>0</w:t>
      </w:r>
    </w:p>
    <w:p w14:paraId="5B8D93F2">
      <w:pPr>
        <w:pStyle w:val="17"/>
        <w:keepNext w:val="0"/>
        <w:keepLines w:val="0"/>
        <w:pageBreakBefore w:val="0"/>
        <w:widowControl w:val="0"/>
        <w:tabs>
          <w:tab w:val="right" w:leader="dot" w:pos="8787"/>
        </w:tabs>
        <w:kinsoku/>
        <w:wordWrap/>
        <w:overflowPunct/>
        <w:topLinePunct w:val="0"/>
        <w:bidi w:val="0"/>
        <w:spacing w:line="520" w:lineRule="exact"/>
        <w:ind w:firstLine="482"/>
        <w:rPr>
          <w:rFonts w:hint="eastAsia" w:ascii="宋体" w:hAnsi="宋体" w:cs="宋体"/>
          <w:bCs w:val="0"/>
          <w:sz w:val="24"/>
          <w:szCs w:val="24"/>
        </w:rPr>
      </w:pPr>
      <w:r>
        <w:rPr>
          <w:rFonts w:hint="eastAsia" w:ascii="宋体" w:hAnsi="宋体" w:cs="宋体"/>
          <w:bCs w:val="0"/>
          <w:i/>
          <w:iCs/>
          <w:caps w:val="0"/>
          <w:kern w:val="0"/>
          <w:sz w:val="24"/>
          <w:szCs w:val="24"/>
        </w:rPr>
        <w:fldChar w:fldCharType="begin"/>
      </w:r>
      <w:r>
        <w:rPr>
          <w:rFonts w:hint="eastAsia" w:ascii="宋体" w:hAnsi="宋体" w:cs="宋体"/>
          <w:bCs w:val="0"/>
          <w:i/>
          <w:iCs/>
          <w:caps w:val="0"/>
          <w:kern w:val="0"/>
          <w:sz w:val="24"/>
          <w:szCs w:val="24"/>
        </w:rPr>
        <w:instrText xml:space="preserve"> HYPERLINK \l _Toc9737 </w:instrText>
      </w:r>
      <w:r>
        <w:rPr>
          <w:rFonts w:hint="eastAsia" w:ascii="宋体" w:hAnsi="宋体" w:cs="宋体"/>
          <w:bCs w:val="0"/>
          <w:i/>
          <w:iCs/>
          <w:caps w:val="0"/>
          <w:kern w:val="0"/>
          <w:sz w:val="24"/>
          <w:szCs w:val="24"/>
        </w:rPr>
        <w:fldChar w:fldCharType="separate"/>
      </w:r>
      <w:r>
        <w:rPr>
          <w:rFonts w:hint="eastAsia" w:ascii="宋体" w:hAnsi="宋体" w:cs="宋体"/>
          <w:bCs w:val="0"/>
          <w:kern w:val="28"/>
          <w:sz w:val="24"/>
          <w:szCs w:val="24"/>
        </w:rPr>
        <w:t>第五部分  磋商及采购项目服务要求</w:t>
      </w:r>
      <w:r>
        <w:rPr>
          <w:rFonts w:hint="eastAsia" w:ascii="宋体" w:hAnsi="宋体" w:cs="宋体"/>
          <w:bCs w:val="0"/>
          <w:sz w:val="24"/>
          <w:szCs w:val="24"/>
        </w:rPr>
        <w:tab/>
      </w:r>
      <w:r>
        <w:rPr>
          <w:rFonts w:hint="eastAsia" w:ascii="宋体" w:hAnsi="宋体" w:cs="宋体"/>
          <w:bCs w:val="0"/>
          <w:sz w:val="24"/>
          <w:szCs w:val="24"/>
        </w:rPr>
        <w:fldChar w:fldCharType="begin"/>
      </w:r>
      <w:r>
        <w:rPr>
          <w:rFonts w:hint="eastAsia" w:ascii="宋体" w:hAnsi="宋体" w:cs="宋体"/>
          <w:bCs w:val="0"/>
          <w:sz w:val="24"/>
          <w:szCs w:val="24"/>
        </w:rPr>
        <w:instrText xml:space="preserve"> PAGEREF _Toc9737 </w:instrText>
      </w:r>
      <w:r>
        <w:rPr>
          <w:rFonts w:hint="eastAsia" w:ascii="宋体" w:hAnsi="宋体" w:cs="宋体"/>
          <w:bCs w:val="0"/>
          <w:sz w:val="24"/>
          <w:szCs w:val="24"/>
        </w:rPr>
        <w:fldChar w:fldCharType="separate"/>
      </w:r>
      <w:r>
        <w:rPr>
          <w:rFonts w:hint="eastAsia" w:ascii="宋体" w:hAnsi="宋体" w:cs="宋体"/>
          <w:bCs w:val="0"/>
          <w:sz w:val="24"/>
          <w:szCs w:val="24"/>
        </w:rPr>
        <w:t>51</w:t>
      </w:r>
      <w:r>
        <w:rPr>
          <w:rFonts w:hint="eastAsia" w:ascii="宋体" w:hAnsi="宋体" w:cs="宋体"/>
          <w:bCs w:val="0"/>
          <w:sz w:val="24"/>
          <w:szCs w:val="24"/>
        </w:rPr>
        <w:fldChar w:fldCharType="end"/>
      </w:r>
      <w:r>
        <w:rPr>
          <w:rFonts w:hint="eastAsia" w:ascii="宋体" w:hAnsi="宋体" w:cs="宋体"/>
          <w:bCs w:val="0"/>
          <w:i/>
          <w:iCs/>
          <w:caps w:val="0"/>
          <w:kern w:val="0"/>
          <w:sz w:val="24"/>
          <w:szCs w:val="24"/>
        </w:rPr>
        <w:fldChar w:fldCharType="end"/>
      </w:r>
    </w:p>
    <w:p w14:paraId="0EC35550">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cs="宋体"/>
          <w:b/>
          <w:sz w:val="24"/>
          <w:szCs w:val="24"/>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_Toc16906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一、磋商要求</w:t>
      </w:r>
      <w:r>
        <w:rPr>
          <w:rFonts w:hint="eastAsia" w:ascii="宋体" w:hAnsi="宋体" w:cs="宋体"/>
          <w:b/>
          <w:sz w:val="24"/>
          <w:szCs w:val="24"/>
        </w:rPr>
        <w:tab/>
      </w:r>
      <w:r>
        <w:rPr>
          <w:rFonts w:hint="eastAsia" w:ascii="宋体" w:hAnsi="宋体" w:cs="宋体"/>
          <w:b/>
          <w:sz w:val="24"/>
          <w:szCs w:val="24"/>
        </w:rPr>
        <w:fldChar w:fldCharType="begin"/>
      </w:r>
      <w:r>
        <w:rPr>
          <w:rFonts w:hint="eastAsia" w:ascii="宋体" w:hAnsi="宋体" w:cs="宋体"/>
          <w:b/>
          <w:sz w:val="24"/>
          <w:szCs w:val="24"/>
        </w:rPr>
        <w:instrText xml:space="preserve"> PAGEREF _Toc16906 </w:instrText>
      </w:r>
      <w:r>
        <w:rPr>
          <w:rFonts w:hint="eastAsia" w:ascii="宋体" w:hAnsi="宋体" w:cs="宋体"/>
          <w:b/>
          <w:sz w:val="24"/>
          <w:szCs w:val="24"/>
        </w:rPr>
        <w:fldChar w:fldCharType="separate"/>
      </w:r>
      <w:r>
        <w:rPr>
          <w:rFonts w:hint="eastAsia" w:ascii="宋体" w:hAnsi="宋体" w:cs="宋体"/>
          <w:b/>
          <w:sz w:val="24"/>
          <w:szCs w:val="24"/>
        </w:rPr>
        <w:t>51</w:t>
      </w:r>
      <w:r>
        <w:rPr>
          <w:rFonts w:hint="eastAsia" w:ascii="宋体" w:hAnsi="宋体" w:cs="宋体"/>
          <w:b/>
          <w:sz w:val="24"/>
          <w:szCs w:val="24"/>
        </w:rPr>
        <w:fldChar w:fldCharType="end"/>
      </w:r>
      <w:r>
        <w:rPr>
          <w:rFonts w:hint="eastAsia" w:ascii="宋体" w:hAnsi="宋体" w:cs="宋体"/>
          <w:b/>
          <w:i/>
          <w:iCs/>
          <w:caps/>
          <w:kern w:val="0"/>
          <w:sz w:val="24"/>
          <w:szCs w:val="24"/>
        </w:rPr>
        <w:fldChar w:fldCharType="end"/>
      </w:r>
    </w:p>
    <w:p w14:paraId="4521ED49">
      <w:pPr>
        <w:pStyle w:val="19"/>
        <w:keepNext w:val="0"/>
        <w:keepLines w:val="0"/>
        <w:pageBreakBefore w:val="0"/>
        <w:widowControl w:val="0"/>
        <w:tabs>
          <w:tab w:val="right" w:leader="dot" w:pos="8787"/>
          <w:tab w:val="clear" w:pos="8777"/>
        </w:tabs>
        <w:kinsoku/>
        <w:wordWrap/>
        <w:overflowPunct/>
        <w:topLinePunct w:val="0"/>
        <w:bidi w:val="0"/>
        <w:spacing w:line="520" w:lineRule="exact"/>
        <w:ind w:firstLine="569"/>
        <w:rPr>
          <w:rFonts w:hint="eastAsia" w:ascii="宋体" w:hAnsi="宋体" w:eastAsia="宋体" w:cs="宋体"/>
          <w:b/>
          <w:sz w:val="24"/>
          <w:szCs w:val="24"/>
          <w:lang w:val="en-US" w:eastAsia="zh-CN"/>
        </w:rPr>
      </w:pPr>
      <w:r>
        <w:rPr>
          <w:rFonts w:hint="eastAsia" w:ascii="宋体" w:hAnsi="宋体" w:cs="宋体"/>
          <w:b/>
          <w:i/>
          <w:iCs/>
          <w:caps/>
          <w:kern w:val="0"/>
          <w:sz w:val="24"/>
          <w:szCs w:val="24"/>
        </w:rPr>
        <w:fldChar w:fldCharType="begin"/>
      </w:r>
      <w:r>
        <w:rPr>
          <w:rFonts w:hint="eastAsia" w:ascii="宋体" w:hAnsi="宋体" w:cs="宋体"/>
          <w:b/>
          <w:i/>
          <w:iCs/>
          <w:caps/>
          <w:kern w:val="0"/>
          <w:sz w:val="24"/>
          <w:szCs w:val="24"/>
        </w:rPr>
        <w:instrText xml:space="preserve"> HYPERLINK \l _Toc12838 </w:instrText>
      </w:r>
      <w:r>
        <w:rPr>
          <w:rFonts w:hint="eastAsia" w:ascii="宋体" w:hAnsi="宋体" w:cs="宋体"/>
          <w:b/>
          <w:i/>
          <w:iCs/>
          <w:caps/>
          <w:kern w:val="0"/>
          <w:sz w:val="24"/>
          <w:szCs w:val="24"/>
        </w:rPr>
        <w:fldChar w:fldCharType="separate"/>
      </w:r>
      <w:r>
        <w:rPr>
          <w:rFonts w:hint="eastAsia" w:ascii="宋体" w:hAnsi="宋体" w:cs="宋体"/>
          <w:b/>
          <w:kern w:val="0"/>
          <w:sz w:val="24"/>
          <w:szCs w:val="24"/>
        </w:rPr>
        <w:t>二、项目概况及具体要求</w:t>
      </w:r>
      <w:r>
        <w:rPr>
          <w:rFonts w:hint="eastAsia" w:ascii="宋体" w:hAnsi="宋体" w:cs="宋体"/>
          <w:b/>
          <w:sz w:val="24"/>
          <w:szCs w:val="24"/>
        </w:rPr>
        <w:tab/>
      </w:r>
      <w:r>
        <w:rPr>
          <w:rFonts w:hint="eastAsia" w:ascii="宋体" w:hAnsi="宋体" w:cs="宋体"/>
          <w:b/>
          <w:sz w:val="24"/>
          <w:szCs w:val="24"/>
          <w:lang w:val="en-US" w:eastAsia="zh-CN"/>
        </w:rPr>
        <w:t>...............5</w:t>
      </w:r>
      <w:r>
        <w:rPr>
          <w:rFonts w:hint="eastAsia" w:ascii="宋体" w:hAnsi="宋体" w:cs="宋体"/>
          <w:b/>
          <w:i/>
          <w:iCs/>
          <w:caps/>
          <w:kern w:val="0"/>
          <w:sz w:val="24"/>
          <w:szCs w:val="24"/>
        </w:rPr>
        <w:fldChar w:fldCharType="end"/>
      </w:r>
      <w:r>
        <w:rPr>
          <w:rFonts w:hint="eastAsia" w:ascii="宋体" w:hAnsi="宋体" w:cs="宋体"/>
          <w:b/>
          <w:i/>
          <w:iCs/>
          <w:caps/>
          <w:kern w:val="0"/>
          <w:sz w:val="24"/>
          <w:szCs w:val="24"/>
          <w:lang w:val="en-US" w:eastAsia="zh-CN"/>
        </w:rPr>
        <w:t>1</w:t>
      </w:r>
    </w:p>
    <w:p w14:paraId="0E28DCFE">
      <w:pPr>
        <w:pStyle w:val="12"/>
        <w:keepNext w:val="0"/>
        <w:keepLines w:val="0"/>
        <w:pageBreakBefore w:val="0"/>
        <w:widowControl w:val="0"/>
        <w:kinsoku/>
        <w:wordWrap/>
        <w:overflowPunct/>
        <w:topLinePunct w:val="0"/>
        <w:bidi w:val="0"/>
        <w:spacing w:line="520" w:lineRule="exact"/>
        <w:ind w:firstLine="104"/>
        <w:rPr>
          <w:rFonts w:hint="eastAsia" w:ascii="宋体" w:hAnsi="宋体" w:cs="宋体"/>
          <w:b/>
          <w:i w:val="0"/>
          <w:iCs w:val="0"/>
          <w:caps/>
          <w:kern w:val="0"/>
          <w:sz w:val="24"/>
          <w:szCs w:val="24"/>
        </w:rPr>
      </w:pPr>
      <w:r>
        <w:rPr>
          <w:rFonts w:hint="eastAsia" w:ascii="宋体" w:hAnsi="宋体" w:cs="宋体"/>
          <w:b/>
          <w:i w:val="0"/>
          <w:iCs w:val="0"/>
          <w:caps/>
          <w:kern w:val="0"/>
          <w:sz w:val="24"/>
          <w:szCs w:val="24"/>
        </w:rPr>
        <w:fldChar w:fldCharType="end"/>
      </w:r>
    </w:p>
    <w:p w14:paraId="30F52FE8">
      <w:pPr>
        <w:rPr>
          <w:rFonts w:hint="eastAsia"/>
          <w:lang w:val="en-US" w:eastAsia="zh-CN"/>
        </w:rPr>
      </w:pPr>
    </w:p>
    <w:p w14:paraId="6BBE47EA">
      <w:pPr>
        <w:keepNext w:val="0"/>
        <w:keepLines w:val="0"/>
        <w:pageBreakBefore w:val="0"/>
        <w:widowControl w:val="0"/>
        <w:kinsoku/>
        <w:wordWrap/>
        <w:overflowPunct/>
        <w:topLinePunct w:val="0"/>
        <w:autoSpaceDE w:val="0"/>
        <w:autoSpaceDN w:val="0"/>
        <w:bidi w:val="0"/>
        <w:adjustRightInd w:val="0"/>
        <w:spacing w:line="520" w:lineRule="exact"/>
        <w:ind w:left="0" w:leftChars="0" w:firstLine="0" w:firstLineChars="0"/>
        <w:jc w:val="both"/>
        <w:rPr>
          <w:rFonts w:hint="eastAsia" w:ascii="宋体" w:hAnsi="宋体" w:eastAsia="宋体" w:cs="宋体"/>
          <w:b/>
          <w:bCs/>
          <w:color w:val="auto"/>
          <w:kern w:val="0"/>
          <w:sz w:val="32"/>
          <w:szCs w:val="32"/>
          <w:lang w:val="en-US" w:eastAsia="zh-CN" w:bidi="ar-SA"/>
        </w:rPr>
      </w:pPr>
    </w:p>
    <w:p w14:paraId="28D53647">
      <w:pPr>
        <w:keepNext w:val="0"/>
        <w:keepLines w:val="0"/>
        <w:pageBreakBefore w:val="0"/>
        <w:widowControl w:val="0"/>
        <w:kinsoku/>
        <w:wordWrap/>
        <w:overflowPunct/>
        <w:topLinePunct w:val="0"/>
        <w:autoSpaceDE w:val="0"/>
        <w:autoSpaceDN w:val="0"/>
        <w:bidi w:val="0"/>
        <w:adjustRightInd w:val="0"/>
        <w:spacing w:line="520" w:lineRule="exact"/>
        <w:ind w:left="0" w:leftChars="0" w:firstLine="0" w:firstLineChars="0"/>
        <w:jc w:val="both"/>
        <w:rPr>
          <w:rFonts w:hint="eastAsia" w:ascii="宋体" w:hAnsi="宋体" w:eastAsia="宋体" w:cs="宋体"/>
          <w:b/>
          <w:bCs/>
          <w:color w:val="auto"/>
          <w:kern w:val="0"/>
          <w:sz w:val="32"/>
          <w:szCs w:val="32"/>
          <w:lang w:val="en-US" w:eastAsia="zh-CN" w:bidi="ar-SA"/>
        </w:rPr>
      </w:pPr>
    </w:p>
    <w:p w14:paraId="5C19E5FF">
      <w:pPr>
        <w:keepNext w:val="0"/>
        <w:keepLines w:val="0"/>
        <w:pageBreakBefore w:val="0"/>
        <w:widowControl w:val="0"/>
        <w:kinsoku/>
        <w:wordWrap/>
        <w:overflowPunct/>
        <w:topLinePunct w:val="0"/>
        <w:autoSpaceDE w:val="0"/>
        <w:autoSpaceDN w:val="0"/>
        <w:bidi w:val="0"/>
        <w:adjustRightInd w:val="0"/>
        <w:spacing w:line="520" w:lineRule="exact"/>
        <w:ind w:left="0" w:leftChars="0" w:firstLine="0" w:firstLineChars="0"/>
        <w:jc w:val="left"/>
        <w:rPr>
          <w:rFonts w:hint="eastAsia" w:ascii="宋体" w:hAnsi="宋体" w:eastAsia="宋体" w:cs="宋体"/>
          <w:b/>
          <w:bCs/>
          <w:color w:val="auto"/>
          <w:kern w:val="0"/>
          <w:sz w:val="21"/>
          <w:szCs w:val="21"/>
          <w:lang w:val="en-US" w:eastAsia="zh-CN" w:bidi="ar-SA"/>
        </w:rPr>
      </w:pPr>
      <w:bookmarkStart w:id="1" w:name="_Toc24560"/>
      <w:bookmarkStart w:id="2" w:name="_Toc325725996"/>
    </w:p>
    <w:p w14:paraId="3DDBBABA">
      <w:pPr>
        <w:keepNext w:val="0"/>
        <w:keepLines w:val="0"/>
        <w:pageBreakBefore w:val="0"/>
        <w:widowControl w:val="0"/>
        <w:kinsoku/>
        <w:wordWrap/>
        <w:overflowPunct/>
        <w:topLinePunct w:val="0"/>
        <w:autoSpaceDE w:val="0"/>
        <w:autoSpaceDN w:val="0"/>
        <w:bidi w:val="0"/>
        <w:adjustRightInd w:val="0"/>
        <w:spacing w:line="520" w:lineRule="exact"/>
        <w:ind w:left="0" w:leftChars="0" w:firstLine="0" w:firstLineChars="0"/>
        <w:jc w:val="left"/>
        <w:rPr>
          <w:rFonts w:hint="eastAsia" w:ascii="宋体" w:hAnsi="宋体" w:eastAsia="宋体" w:cs="宋体"/>
          <w:b/>
          <w:bCs/>
          <w:color w:val="auto"/>
          <w:kern w:val="0"/>
          <w:sz w:val="21"/>
          <w:szCs w:val="21"/>
          <w:lang w:val="en-US" w:eastAsia="zh-CN" w:bidi="ar-SA"/>
        </w:rPr>
      </w:pPr>
    </w:p>
    <w:p w14:paraId="362B0B78">
      <w:pPr>
        <w:keepNext w:val="0"/>
        <w:keepLines w:val="0"/>
        <w:pageBreakBefore w:val="0"/>
        <w:widowControl w:val="0"/>
        <w:numPr>
          <w:ilvl w:val="0"/>
          <w:numId w:val="1"/>
        </w:numPr>
        <w:kinsoku/>
        <w:wordWrap/>
        <w:overflowPunct/>
        <w:topLinePunct w:val="0"/>
        <w:autoSpaceDE w:val="0"/>
        <w:autoSpaceDN w:val="0"/>
        <w:bidi w:val="0"/>
        <w:adjustRightInd w:val="0"/>
        <w:snapToGrid/>
        <w:spacing w:line="560" w:lineRule="exact"/>
        <w:ind w:left="0" w:leftChars="0" w:firstLine="0" w:firstLineChars="0"/>
        <w:jc w:val="center"/>
        <w:textAlignment w:val="auto"/>
        <w:rPr>
          <w:rFonts w:hint="eastAsia" w:ascii="微软雅黑" w:hAnsi="微软雅黑" w:eastAsia="微软雅黑" w:cs="微软雅黑"/>
          <w:b/>
          <w:bCs/>
          <w:color w:val="auto"/>
          <w:kern w:val="0"/>
          <w:sz w:val="44"/>
          <w:szCs w:val="44"/>
          <w:lang w:val="en-US" w:eastAsia="zh-CN" w:bidi="ar-SA"/>
        </w:rPr>
      </w:pPr>
      <w:r>
        <w:rPr>
          <w:rFonts w:hint="eastAsia" w:ascii="微软雅黑" w:hAnsi="微软雅黑" w:eastAsia="微软雅黑" w:cs="微软雅黑"/>
          <w:b/>
          <w:bCs/>
          <w:color w:val="auto"/>
          <w:kern w:val="0"/>
          <w:sz w:val="44"/>
          <w:szCs w:val="44"/>
          <w:lang w:val="en-US" w:eastAsia="zh-CN" w:bidi="ar-SA"/>
        </w:rPr>
        <w:t>投标人须知前附表</w:t>
      </w:r>
      <w:bookmarkEnd w:id="1"/>
    </w:p>
    <w:p w14:paraId="7BCEB808">
      <w:pPr>
        <w:keepNext w:val="0"/>
        <w:keepLines w:val="0"/>
        <w:pageBreakBefore w:val="0"/>
        <w:widowControl/>
        <w:kinsoku/>
        <w:wordWrap/>
        <w:overflowPunct/>
        <w:topLinePunct w:val="0"/>
        <w:autoSpaceDE/>
        <w:autoSpaceDN/>
        <w:bidi w:val="0"/>
        <w:snapToGrid/>
        <w:spacing w:line="560" w:lineRule="exact"/>
        <w:ind w:firstLine="480" w:firstLineChars="200"/>
        <w:textAlignment w:val="auto"/>
        <w:rPr>
          <w:rFonts w:hint="eastAsia"/>
          <w:lang w:val="en-US" w:eastAsia="zh-CN"/>
        </w:rPr>
      </w:pPr>
      <w:r>
        <w:rPr>
          <w:rFonts w:hint="eastAsia" w:ascii="宋体" w:hAnsi="宋体" w:cs="宋体"/>
          <w:kern w:val="0"/>
          <w:u w:val="single"/>
          <w:lang w:val="en-US" w:eastAsia="zh-CN"/>
        </w:rPr>
        <w:t>格尔木市政务服务和公共资源交易中心</w:t>
      </w:r>
      <w:r>
        <w:rPr>
          <w:rFonts w:hint="eastAsia" w:ascii="宋体" w:hAnsi="宋体" w:cs="宋体"/>
          <w:kern w:val="0"/>
          <w:lang w:val="en-US" w:eastAsia="zh-CN"/>
        </w:rPr>
        <w:t>受</w:t>
      </w:r>
      <w:r>
        <w:rPr>
          <w:rFonts w:hint="eastAsia" w:ascii="宋体" w:hAnsi="宋体" w:cs="宋体"/>
          <w:kern w:val="0"/>
          <w:u w:val="single"/>
          <w:lang w:val="en-US" w:eastAsia="zh-CN"/>
        </w:rPr>
        <w:t>格尔木市人民检察院</w:t>
      </w:r>
      <w:r>
        <w:rPr>
          <w:rFonts w:hint="eastAsia" w:ascii="宋体" w:hAnsi="宋体" w:cs="宋体"/>
          <w:kern w:val="0"/>
          <w:lang w:val="en-US" w:eastAsia="zh-CN"/>
        </w:rPr>
        <w:t>委托，拟对</w:t>
      </w:r>
      <w:r>
        <w:rPr>
          <w:rFonts w:hint="eastAsia" w:ascii="宋体" w:hAnsi="宋体" w:cs="宋体"/>
          <w:kern w:val="0"/>
          <w:u w:val="single"/>
          <w:lang w:val="en-US" w:eastAsia="zh-CN"/>
        </w:rPr>
        <w:t>格尔木市人民检察院物业管理服务项目</w:t>
      </w:r>
      <w:r>
        <w:rPr>
          <w:rFonts w:hint="eastAsia" w:ascii="宋体" w:hAnsi="宋体" w:eastAsia="宋体" w:cs="宋体"/>
          <w:kern w:val="0"/>
          <w:u w:val="none"/>
          <w:lang w:val="en-US" w:eastAsia="zh-CN"/>
        </w:rPr>
        <w:t>进</w:t>
      </w:r>
      <w:r>
        <w:rPr>
          <w:rFonts w:hint="eastAsia" w:ascii="宋体" w:hAnsi="宋体" w:cs="宋体"/>
          <w:kern w:val="0"/>
          <w:lang w:val="en-US" w:eastAsia="zh-CN"/>
        </w:rPr>
        <w:t>行国内竞争性磋商，欢迎符合条件的供应商前来参加投标。</w:t>
      </w:r>
    </w:p>
    <w:bookmarkEnd w:id="2"/>
    <w:tbl>
      <w:tblPr>
        <w:tblStyle w:val="24"/>
        <w:tblW w:w="8803" w:type="dxa"/>
        <w:jc w:val="center"/>
        <w:tblLayout w:type="fixed"/>
        <w:tblCellMar>
          <w:top w:w="0" w:type="dxa"/>
          <w:left w:w="0" w:type="dxa"/>
          <w:bottom w:w="0" w:type="dxa"/>
          <w:right w:w="0" w:type="dxa"/>
        </w:tblCellMar>
      </w:tblPr>
      <w:tblGrid>
        <w:gridCol w:w="2553"/>
        <w:gridCol w:w="6250"/>
      </w:tblGrid>
      <w:tr w14:paraId="34E07A39">
        <w:tblPrEx>
          <w:tblCellMar>
            <w:top w:w="0" w:type="dxa"/>
            <w:left w:w="0" w:type="dxa"/>
            <w:bottom w:w="0" w:type="dxa"/>
            <w:right w:w="0" w:type="dxa"/>
          </w:tblCellMar>
        </w:tblPrEx>
        <w:trPr>
          <w:trHeight w:val="585"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307FCD9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3" w:name="_Toc16620"/>
            <w:bookmarkStart w:id="4" w:name="_Toc376936727"/>
            <w:r>
              <w:rPr>
                <w:rFonts w:hint="eastAsia" w:ascii="宋体" w:hAnsi="宋体" w:eastAsia="宋体" w:cs="宋体"/>
                <w:b w:val="0"/>
                <w:bCs w:val="0"/>
                <w:color w:val="auto"/>
                <w:kern w:val="0"/>
                <w:sz w:val="21"/>
                <w:szCs w:val="21"/>
                <w:lang w:val="en-US" w:eastAsia="zh-CN" w:bidi="ar-SA"/>
              </w:rPr>
              <w:t>采购项目编号</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648BE910">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default"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格政采磋商（服务）202</w:t>
            </w:r>
            <w:r>
              <w:rPr>
                <w:rFonts w:hint="eastAsia" w:ascii="宋体" w:hAnsi="宋体" w:cs="宋体"/>
                <w:b w:val="0"/>
                <w:bCs w:val="0"/>
                <w:color w:val="auto"/>
                <w:kern w:val="0"/>
                <w:sz w:val="21"/>
                <w:szCs w:val="21"/>
                <w:lang w:val="en-US" w:eastAsia="zh-CN" w:bidi="ar-SA"/>
              </w:rPr>
              <w:t>5</w:t>
            </w:r>
            <w:r>
              <w:rPr>
                <w:rFonts w:hint="eastAsia" w:ascii="宋体" w:hAnsi="宋体" w:eastAsia="宋体" w:cs="宋体"/>
                <w:b w:val="0"/>
                <w:bCs w:val="0"/>
                <w:color w:val="auto"/>
                <w:kern w:val="0"/>
                <w:sz w:val="21"/>
                <w:szCs w:val="21"/>
                <w:lang w:val="en-US" w:eastAsia="zh-CN" w:bidi="ar-SA"/>
              </w:rPr>
              <w:t>-</w:t>
            </w:r>
            <w:r>
              <w:rPr>
                <w:rFonts w:hint="eastAsia" w:ascii="宋体" w:hAnsi="宋体" w:cs="宋体"/>
                <w:b w:val="0"/>
                <w:bCs w:val="0"/>
                <w:color w:val="auto"/>
                <w:kern w:val="0"/>
                <w:sz w:val="21"/>
                <w:szCs w:val="21"/>
                <w:lang w:val="en-US" w:eastAsia="zh-CN" w:bidi="ar-SA"/>
              </w:rPr>
              <w:t>0</w:t>
            </w:r>
            <w:r>
              <w:rPr>
                <w:rFonts w:hint="eastAsia" w:ascii="宋体" w:hAnsi="宋体" w:eastAsia="宋体" w:cs="宋体"/>
                <w:b w:val="0"/>
                <w:bCs w:val="0"/>
                <w:color w:val="auto"/>
                <w:kern w:val="0"/>
                <w:sz w:val="21"/>
                <w:szCs w:val="21"/>
                <w:lang w:val="en-US" w:eastAsia="zh-CN" w:bidi="ar-SA"/>
              </w:rPr>
              <w:t>0</w:t>
            </w:r>
            <w:r>
              <w:rPr>
                <w:rFonts w:hint="eastAsia" w:ascii="宋体" w:hAnsi="宋体" w:cs="宋体"/>
                <w:b w:val="0"/>
                <w:bCs w:val="0"/>
                <w:color w:val="auto"/>
                <w:kern w:val="0"/>
                <w:sz w:val="21"/>
                <w:szCs w:val="21"/>
                <w:lang w:val="en-US" w:eastAsia="zh-CN" w:bidi="ar-SA"/>
              </w:rPr>
              <w:t>7</w:t>
            </w:r>
            <w:r>
              <w:rPr>
                <w:rFonts w:hint="eastAsia" w:ascii="宋体" w:hAnsi="宋体" w:eastAsia="宋体" w:cs="宋体"/>
                <w:b w:val="0"/>
                <w:bCs w:val="0"/>
                <w:color w:val="auto"/>
                <w:kern w:val="0"/>
                <w:sz w:val="21"/>
                <w:szCs w:val="21"/>
                <w:lang w:val="en-US" w:eastAsia="zh-CN" w:bidi="ar-SA"/>
              </w:rPr>
              <w:t>号</w:t>
            </w:r>
          </w:p>
        </w:tc>
      </w:tr>
      <w:tr w14:paraId="21E947F5">
        <w:tblPrEx>
          <w:tblCellMar>
            <w:top w:w="0" w:type="dxa"/>
            <w:left w:w="0" w:type="dxa"/>
            <w:bottom w:w="0" w:type="dxa"/>
            <w:right w:w="0" w:type="dxa"/>
          </w:tblCellMar>
        </w:tblPrEx>
        <w:trPr>
          <w:trHeight w:val="435"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2664A8E0">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采购项目名称</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3F48BE9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cs="宋体"/>
                <w:kern w:val="0"/>
                <w:sz w:val="22"/>
                <w:szCs w:val="22"/>
                <w:lang w:val="en-US" w:eastAsia="zh-CN"/>
              </w:rPr>
              <w:t>格尔木市人民检察院物业管理服务项目</w:t>
            </w:r>
          </w:p>
        </w:tc>
      </w:tr>
      <w:tr w14:paraId="1870473A">
        <w:tblPrEx>
          <w:tblCellMar>
            <w:top w:w="0" w:type="dxa"/>
            <w:left w:w="0" w:type="dxa"/>
            <w:bottom w:w="0" w:type="dxa"/>
            <w:right w:w="0" w:type="dxa"/>
          </w:tblCellMar>
        </w:tblPrEx>
        <w:trPr>
          <w:trHeight w:val="295"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04B0346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采购方式</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5B080D1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竞争性磋商</w:t>
            </w:r>
          </w:p>
        </w:tc>
      </w:tr>
      <w:tr w14:paraId="0E1ED1DA">
        <w:tblPrEx>
          <w:tblCellMar>
            <w:top w:w="0" w:type="dxa"/>
            <w:left w:w="0" w:type="dxa"/>
            <w:bottom w:w="0" w:type="dxa"/>
            <w:right w:w="0" w:type="dxa"/>
          </w:tblCellMar>
        </w:tblPrEx>
        <w:trPr>
          <w:trHeight w:val="370"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0AABC808">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采购预算控制额度</w:t>
            </w:r>
          </w:p>
        </w:tc>
        <w:tc>
          <w:tcPr>
            <w:tcW w:w="6250" w:type="dxa"/>
            <w:tcBorders>
              <w:top w:val="outset" w:color="auto" w:sz="6" w:space="0"/>
              <w:left w:val="outset" w:color="auto" w:sz="6" w:space="0"/>
              <w:bottom w:val="outset" w:color="auto" w:sz="6" w:space="0"/>
              <w:right w:val="outset" w:color="auto" w:sz="6" w:space="0"/>
            </w:tcBorders>
            <w:noWrap w:val="0"/>
            <w:vAlign w:val="top"/>
          </w:tcPr>
          <w:p w14:paraId="2AAEE3C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cs="宋体"/>
                <w:kern w:val="0"/>
                <w:sz w:val="22"/>
                <w:szCs w:val="22"/>
                <w:lang w:val="en-US" w:eastAsia="zh-CN"/>
              </w:rPr>
              <w:t>510100元</w:t>
            </w:r>
          </w:p>
        </w:tc>
      </w:tr>
      <w:tr w14:paraId="6C0501AD">
        <w:tblPrEx>
          <w:tblCellMar>
            <w:top w:w="0" w:type="dxa"/>
            <w:left w:w="0" w:type="dxa"/>
            <w:bottom w:w="0" w:type="dxa"/>
            <w:right w:w="0" w:type="dxa"/>
          </w:tblCellMar>
        </w:tblPrEx>
        <w:trPr>
          <w:trHeight w:val="355"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4F29238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项目分包个数</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55209E80">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无</w:t>
            </w:r>
          </w:p>
        </w:tc>
      </w:tr>
      <w:tr w14:paraId="566AE995">
        <w:tblPrEx>
          <w:tblCellMar>
            <w:top w:w="0" w:type="dxa"/>
            <w:left w:w="0" w:type="dxa"/>
            <w:bottom w:w="0" w:type="dxa"/>
            <w:right w:w="0" w:type="dxa"/>
          </w:tblCellMar>
        </w:tblPrEx>
        <w:trPr>
          <w:trHeight w:val="610"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65CBB1E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各包要求</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583E92F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具体要求详见《竞争性磋商文件》内容。</w:t>
            </w:r>
          </w:p>
        </w:tc>
      </w:tr>
      <w:tr w14:paraId="2761F065">
        <w:tblPrEx>
          <w:tblCellMar>
            <w:top w:w="0" w:type="dxa"/>
            <w:left w:w="0" w:type="dxa"/>
            <w:bottom w:w="0" w:type="dxa"/>
            <w:right w:w="0" w:type="dxa"/>
          </w:tblCellMar>
        </w:tblPrEx>
        <w:trPr>
          <w:trHeight w:val="7145"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1C481C5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各包供应商资格条件</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5364D7C3">
            <w:pPr>
              <w:keepNext w:val="0"/>
              <w:keepLines w:val="0"/>
              <w:pageBreakBefore w:val="0"/>
              <w:widowControl/>
              <w:kinsoku/>
              <w:wordWrap/>
              <w:overflowPunct/>
              <w:topLinePunct w:val="0"/>
              <w:autoSpaceDE/>
              <w:autoSpaceDN/>
              <w:bidi w:val="0"/>
              <w:snapToGrid/>
              <w:spacing w:line="300" w:lineRule="exact"/>
              <w:ind w:firstLine="0" w:firstLineChars="0"/>
              <w:rPr>
                <w:rFonts w:hint="eastAsia" w:ascii="宋体" w:hAnsi="宋体" w:cs="宋体"/>
                <w:kern w:val="0"/>
                <w:sz w:val="22"/>
                <w:szCs w:val="22"/>
              </w:rPr>
            </w:pPr>
            <w:r>
              <w:rPr>
                <w:rFonts w:hint="eastAsia" w:ascii="宋体" w:hAnsi="宋体" w:cs="宋体"/>
                <w:b/>
                <w:bCs/>
                <w:kern w:val="0"/>
                <w:sz w:val="22"/>
                <w:szCs w:val="22"/>
              </w:rPr>
              <w:t>1</w:t>
            </w:r>
            <w:r>
              <w:rPr>
                <w:rFonts w:hint="eastAsia" w:ascii="宋体" w:hAnsi="宋体" w:cs="宋体"/>
                <w:b/>
                <w:bCs/>
                <w:kern w:val="0"/>
                <w:sz w:val="22"/>
                <w:szCs w:val="22"/>
                <w:lang w:val="en-US" w:eastAsia="zh-CN"/>
              </w:rPr>
              <w:t>.</w:t>
            </w:r>
            <w:r>
              <w:rPr>
                <w:rFonts w:hint="eastAsia" w:ascii="宋体" w:hAnsi="宋体" w:cs="宋体"/>
                <w:kern w:val="0"/>
                <w:sz w:val="22"/>
                <w:szCs w:val="22"/>
              </w:rPr>
              <w:t>应具备《</w:t>
            </w:r>
            <w:r>
              <w:rPr>
                <w:rFonts w:hint="eastAsia" w:ascii="宋体" w:hAnsi="宋体" w:cs="宋体"/>
                <w:kern w:val="0"/>
                <w:sz w:val="22"/>
                <w:szCs w:val="22"/>
                <w:lang w:eastAsia="zh-CN"/>
              </w:rPr>
              <w:t>中华人民共和国政府采购法》第二十二条</w:t>
            </w:r>
            <w:r>
              <w:rPr>
                <w:rFonts w:hint="eastAsia" w:ascii="宋体" w:hAnsi="宋体" w:cs="宋体"/>
                <w:kern w:val="0"/>
                <w:sz w:val="22"/>
                <w:szCs w:val="22"/>
              </w:rPr>
              <w:t>所规定的条件：</w:t>
            </w:r>
          </w:p>
          <w:p w14:paraId="183D7272">
            <w:pPr>
              <w:keepNext w:val="0"/>
              <w:keepLines w:val="0"/>
              <w:pageBreakBefore w:val="0"/>
              <w:widowControl/>
              <w:kinsoku/>
              <w:wordWrap/>
              <w:overflowPunct/>
              <w:topLinePunct w:val="0"/>
              <w:autoSpaceDE/>
              <w:autoSpaceDN/>
              <w:bidi w:val="0"/>
              <w:snapToGrid/>
              <w:spacing w:line="300" w:lineRule="exact"/>
              <w:ind w:firstLine="0" w:firstLineChars="0"/>
              <w:rPr>
                <w:rFonts w:hint="eastAsia" w:ascii="宋体" w:hAnsi="宋体" w:cs="宋体"/>
                <w:kern w:val="0"/>
                <w:sz w:val="22"/>
                <w:szCs w:val="22"/>
              </w:rPr>
            </w:pPr>
            <w:r>
              <w:rPr>
                <w:rFonts w:hint="eastAsia" w:ascii="宋体" w:hAnsi="宋体" w:cs="宋体"/>
                <w:kern w:val="0"/>
                <w:sz w:val="22"/>
                <w:szCs w:val="22"/>
              </w:rPr>
              <w:t>（1）投标人的营业执照等证明文件，自然人的身份证明；</w:t>
            </w:r>
          </w:p>
          <w:p w14:paraId="539F7B8D">
            <w:pPr>
              <w:keepNext w:val="0"/>
              <w:keepLines w:val="0"/>
              <w:pageBreakBefore w:val="0"/>
              <w:widowControl/>
              <w:kinsoku/>
              <w:wordWrap/>
              <w:overflowPunct/>
              <w:topLinePunct w:val="0"/>
              <w:autoSpaceDE/>
              <w:autoSpaceDN/>
              <w:bidi w:val="0"/>
              <w:snapToGrid/>
              <w:spacing w:line="300" w:lineRule="exact"/>
              <w:ind w:firstLine="0" w:firstLineChars="0"/>
              <w:rPr>
                <w:rFonts w:hint="eastAsia" w:ascii="宋体" w:hAnsi="宋体" w:cs="宋体"/>
                <w:kern w:val="0"/>
                <w:sz w:val="22"/>
                <w:szCs w:val="22"/>
              </w:rPr>
            </w:pPr>
            <w:r>
              <w:rPr>
                <w:rFonts w:hint="eastAsia" w:ascii="宋体" w:hAnsi="宋体" w:cs="宋体"/>
                <w:kern w:val="0"/>
                <w:sz w:val="22"/>
                <w:szCs w:val="22"/>
              </w:rPr>
              <w:t>（2）财务状况报告和依法缴纳税收和社会保障资金的相关材料；</w:t>
            </w:r>
          </w:p>
          <w:p w14:paraId="04E0970F">
            <w:pPr>
              <w:keepNext w:val="0"/>
              <w:keepLines w:val="0"/>
              <w:pageBreakBefore w:val="0"/>
              <w:widowControl/>
              <w:kinsoku/>
              <w:wordWrap/>
              <w:overflowPunct/>
              <w:topLinePunct w:val="0"/>
              <w:autoSpaceDE/>
              <w:autoSpaceDN/>
              <w:bidi w:val="0"/>
              <w:snapToGrid/>
              <w:spacing w:line="300" w:lineRule="exact"/>
              <w:ind w:firstLine="0" w:firstLineChars="0"/>
              <w:rPr>
                <w:rFonts w:hint="eastAsia" w:ascii="宋体" w:hAnsi="宋体" w:cs="宋体"/>
                <w:kern w:val="0"/>
                <w:sz w:val="22"/>
                <w:szCs w:val="22"/>
              </w:rPr>
            </w:pPr>
            <w:r>
              <w:rPr>
                <w:rFonts w:hint="eastAsia" w:ascii="宋体" w:hAnsi="宋体" w:cs="宋体"/>
                <w:kern w:val="0"/>
                <w:sz w:val="22"/>
                <w:szCs w:val="22"/>
              </w:rPr>
              <w:t>（3）具备履行合同</w:t>
            </w:r>
            <w:r>
              <w:rPr>
                <w:rFonts w:hint="eastAsia" w:ascii="宋体" w:hAnsi="宋体" w:cs="宋体"/>
                <w:kern w:val="0"/>
                <w:sz w:val="22"/>
                <w:szCs w:val="22"/>
                <w:lang w:eastAsia="zh-CN"/>
              </w:rPr>
              <w:t>所必需的</w:t>
            </w:r>
            <w:r>
              <w:rPr>
                <w:rFonts w:hint="eastAsia" w:ascii="宋体" w:hAnsi="宋体" w:cs="宋体"/>
                <w:kern w:val="0"/>
                <w:sz w:val="22"/>
                <w:szCs w:val="22"/>
              </w:rPr>
              <w:t>设备和专业技术能力的证明材料；</w:t>
            </w:r>
          </w:p>
          <w:p w14:paraId="138E71A0">
            <w:pPr>
              <w:keepNext w:val="0"/>
              <w:keepLines w:val="0"/>
              <w:pageBreakBefore w:val="0"/>
              <w:widowControl/>
              <w:kinsoku/>
              <w:wordWrap/>
              <w:overflowPunct/>
              <w:topLinePunct w:val="0"/>
              <w:autoSpaceDE/>
              <w:autoSpaceDN/>
              <w:bidi w:val="0"/>
              <w:snapToGrid/>
              <w:spacing w:line="300" w:lineRule="exact"/>
              <w:ind w:firstLine="0" w:firstLineChars="0"/>
              <w:rPr>
                <w:rFonts w:hint="eastAsia" w:ascii="宋体" w:hAnsi="宋体" w:cs="宋体"/>
                <w:kern w:val="0"/>
                <w:sz w:val="22"/>
                <w:szCs w:val="22"/>
              </w:rPr>
            </w:pPr>
            <w:r>
              <w:rPr>
                <w:rFonts w:hint="eastAsia" w:ascii="宋体" w:hAnsi="宋体" w:cs="宋体"/>
                <w:kern w:val="0"/>
                <w:sz w:val="22"/>
                <w:szCs w:val="22"/>
              </w:rPr>
              <w:t>（4）参加政府采购活动前3年内在经营活动中没有重大违法记录的书面声明；</w:t>
            </w:r>
          </w:p>
          <w:p w14:paraId="425402BF">
            <w:pPr>
              <w:keepNext w:val="0"/>
              <w:keepLines w:val="0"/>
              <w:pageBreakBefore w:val="0"/>
              <w:widowControl/>
              <w:kinsoku/>
              <w:wordWrap/>
              <w:overflowPunct/>
              <w:topLinePunct w:val="0"/>
              <w:autoSpaceDE/>
              <w:autoSpaceDN/>
              <w:bidi w:val="0"/>
              <w:snapToGrid/>
              <w:spacing w:line="300" w:lineRule="exact"/>
              <w:ind w:firstLine="0" w:firstLineChars="0"/>
              <w:rPr>
                <w:rFonts w:hint="eastAsia" w:ascii="宋体" w:hAnsi="宋体" w:cs="宋体"/>
                <w:kern w:val="0"/>
                <w:sz w:val="22"/>
                <w:szCs w:val="22"/>
              </w:rPr>
            </w:pPr>
            <w:r>
              <w:rPr>
                <w:rFonts w:hint="eastAsia" w:ascii="宋体" w:hAnsi="宋体" w:cs="宋体"/>
                <w:kern w:val="0"/>
                <w:sz w:val="22"/>
                <w:szCs w:val="22"/>
              </w:rPr>
              <w:t>（5）具备法律、行政法规规定的其他条件的证明材料。</w:t>
            </w:r>
          </w:p>
          <w:p w14:paraId="2E4AF89F">
            <w:pPr>
              <w:widowControl/>
              <w:spacing w:line="360" w:lineRule="exact"/>
              <w:ind w:firstLine="0" w:firstLineChars="0"/>
              <w:rPr>
                <w:rFonts w:hint="eastAsia" w:ascii="宋体" w:hAnsi="宋体" w:cs="宋体"/>
                <w:kern w:val="0"/>
                <w:sz w:val="22"/>
                <w:szCs w:val="22"/>
              </w:rPr>
            </w:pPr>
            <w:r>
              <w:rPr>
                <w:rFonts w:hint="eastAsia" w:ascii="宋体" w:hAnsi="宋体" w:cs="宋体"/>
                <w:b/>
                <w:bCs/>
                <w:kern w:val="0"/>
                <w:sz w:val="22"/>
                <w:szCs w:val="22"/>
                <w:lang w:val="en-US" w:eastAsia="zh-CN"/>
              </w:rPr>
              <w:t>2.</w:t>
            </w:r>
            <w:r>
              <w:rPr>
                <w:rFonts w:hint="eastAsia" w:ascii="宋体" w:hAnsi="宋体" w:cs="宋体"/>
                <w:kern w:val="0"/>
                <w:sz w:val="22"/>
                <w:szCs w:val="22"/>
              </w:rPr>
              <w:t>经信用中国（www.creditchina.gov.cn）、中国政府采购网（www.ccgp.gov.cn）等渠道查询后，列入失信被执行人、重大税收违法</w:t>
            </w:r>
            <w:r>
              <w:rPr>
                <w:rFonts w:hint="eastAsia" w:ascii="宋体" w:hAnsi="宋体" w:cs="宋体"/>
                <w:kern w:val="0"/>
                <w:sz w:val="22"/>
                <w:szCs w:val="22"/>
                <w:lang w:eastAsia="zh-CN"/>
              </w:rPr>
              <w:t>失信主体</w:t>
            </w:r>
            <w:r>
              <w:rPr>
                <w:rFonts w:hint="eastAsia" w:ascii="宋体" w:hAnsi="宋体" w:cs="宋体"/>
                <w:kern w:val="0"/>
                <w:sz w:val="22"/>
                <w:szCs w:val="22"/>
              </w:rPr>
              <w:t>、政府采购严重违法失信行为记录名单的，取消投标资格。</w:t>
            </w:r>
            <w:r>
              <w:rPr>
                <w:rFonts w:hint="eastAsia" w:ascii="宋体" w:hAnsi="宋体" w:cs="宋体"/>
                <w:kern w:val="0"/>
              </w:rPr>
              <w:t>（</w:t>
            </w:r>
            <w:r>
              <w:rPr>
                <w:rFonts w:hint="eastAsia" w:ascii="宋体" w:hAnsi="宋体" w:cs="宋体"/>
                <w:b/>
                <w:color w:val="000000"/>
                <w:kern w:val="0"/>
              </w:rPr>
              <w:t>提供查询截图，时间为投标截止时间前20天内</w:t>
            </w:r>
            <w:r>
              <w:rPr>
                <w:rFonts w:hint="eastAsia" w:ascii="宋体" w:hAnsi="宋体" w:cs="宋体"/>
                <w:color w:val="000000"/>
                <w:kern w:val="0"/>
              </w:rPr>
              <w:t>）</w:t>
            </w:r>
          </w:p>
          <w:p w14:paraId="26491DA8">
            <w:pPr>
              <w:keepNext w:val="0"/>
              <w:keepLines w:val="0"/>
              <w:pageBreakBefore w:val="0"/>
              <w:widowControl/>
              <w:kinsoku/>
              <w:wordWrap/>
              <w:overflowPunct/>
              <w:topLinePunct w:val="0"/>
              <w:autoSpaceDE/>
              <w:autoSpaceDN/>
              <w:bidi w:val="0"/>
              <w:snapToGrid/>
              <w:spacing w:line="300" w:lineRule="exact"/>
              <w:ind w:firstLine="0" w:firstLineChars="0"/>
              <w:rPr>
                <w:rFonts w:hint="eastAsia" w:ascii="宋体" w:hAnsi="宋体" w:cs="宋体"/>
                <w:kern w:val="0"/>
                <w:sz w:val="22"/>
                <w:szCs w:val="22"/>
              </w:rPr>
            </w:pPr>
            <w:r>
              <w:rPr>
                <w:rFonts w:hint="eastAsia" w:ascii="宋体" w:hAnsi="宋体" w:cs="宋体"/>
                <w:b/>
                <w:bCs/>
                <w:kern w:val="0"/>
                <w:sz w:val="22"/>
                <w:szCs w:val="22"/>
              </w:rPr>
              <w:t>3</w:t>
            </w:r>
            <w:r>
              <w:rPr>
                <w:rFonts w:hint="eastAsia" w:ascii="宋体" w:hAnsi="宋体" w:cs="宋体"/>
                <w:b/>
                <w:bCs/>
                <w:kern w:val="0"/>
                <w:sz w:val="22"/>
                <w:szCs w:val="22"/>
                <w:lang w:val="en-US" w:eastAsia="zh-CN"/>
              </w:rPr>
              <w:t>.</w:t>
            </w:r>
            <w:r>
              <w:rPr>
                <w:rFonts w:hint="eastAsia" w:ascii="宋体" w:hAnsi="宋体" w:cs="宋体"/>
                <w:kern w:val="0"/>
                <w:sz w:val="22"/>
                <w:szCs w:val="22"/>
              </w:rPr>
              <w:t>单位负责人为同一人或者存在直接控股、管理关系的不同供应商，不得参加同一合同项下的政府采购活动。否则，皆取消投标资格。</w:t>
            </w:r>
          </w:p>
          <w:p w14:paraId="1551F3DC">
            <w:pPr>
              <w:keepNext w:val="0"/>
              <w:keepLines w:val="0"/>
              <w:pageBreakBefore w:val="0"/>
              <w:widowControl/>
              <w:kinsoku/>
              <w:wordWrap/>
              <w:overflowPunct/>
              <w:topLinePunct w:val="0"/>
              <w:autoSpaceDE/>
              <w:autoSpaceDN/>
              <w:bidi w:val="0"/>
              <w:snapToGrid/>
              <w:spacing w:line="300" w:lineRule="exact"/>
              <w:ind w:firstLine="0" w:firstLineChars="0"/>
              <w:rPr>
                <w:rFonts w:hint="eastAsia" w:ascii="宋体" w:hAnsi="宋体" w:cs="宋体"/>
                <w:kern w:val="0"/>
                <w:sz w:val="22"/>
                <w:szCs w:val="22"/>
              </w:rPr>
            </w:pPr>
            <w:r>
              <w:rPr>
                <w:rFonts w:hint="eastAsia" w:ascii="宋体" w:hAnsi="宋体" w:cs="宋体"/>
                <w:b/>
                <w:bCs/>
                <w:kern w:val="0"/>
                <w:sz w:val="22"/>
                <w:szCs w:val="22"/>
              </w:rPr>
              <w:t>4</w:t>
            </w:r>
            <w:r>
              <w:rPr>
                <w:rFonts w:hint="eastAsia" w:ascii="宋体" w:hAnsi="宋体" w:cs="宋体"/>
                <w:b/>
                <w:bCs/>
                <w:kern w:val="0"/>
                <w:sz w:val="22"/>
                <w:szCs w:val="22"/>
                <w:lang w:val="en-US" w:eastAsia="zh-CN"/>
              </w:rPr>
              <w:t>.</w:t>
            </w:r>
            <w:r>
              <w:rPr>
                <w:rFonts w:hint="eastAsia" w:ascii="宋体" w:hAnsi="宋体" w:cs="宋体"/>
                <w:kern w:val="0"/>
                <w:sz w:val="22"/>
                <w:szCs w:val="22"/>
              </w:rPr>
              <w:t>为本采购项目提供整体设计、规范编制或者项目管理、监理、检测等服务的供应商，不得再参加该采购项目的其他采购活动。</w:t>
            </w:r>
          </w:p>
          <w:p w14:paraId="5DC266BA">
            <w:pPr>
              <w:keepNext w:val="0"/>
              <w:keepLines w:val="0"/>
              <w:pageBreakBefore w:val="0"/>
              <w:widowControl/>
              <w:kinsoku/>
              <w:wordWrap/>
              <w:overflowPunct/>
              <w:topLinePunct w:val="0"/>
              <w:autoSpaceDE/>
              <w:autoSpaceDN/>
              <w:bidi w:val="0"/>
              <w:snapToGrid/>
              <w:spacing w:line="400" w:lineRule="exact"/>
              <w:ind w:firstLine="0" w:firstLineChars="0"/>
              <w:textAlignment w:val="auto"/>
              <w:rPr>
                <w:rFonts w:hint="eastAsia" w:ascii="宋体" w:hAnsi="宋体" w:cs="宋体"/>
                <w:kern w:val="0"/>
                <w:sz w:val="22"/>
                <w:szCs w:val="22"/>
              </w:rPr>
            </w:pPr>
            <w:r>
              <w:rPr>
                <w:rFonts w:hint="eastAsia" w:ascii="宋体" w:hAnsi="宋体" w:cs="宋体"/>
                <w:b/>
                <w:bCs/>
                <w:kern w:val="0"/>
                <w:sz w:val="22"/>
                <w:szCs w:val="22"/>
              </w:rPr>
              <w:t>5</w:t>
            </w:r>
            <w:r>
              <w:rPr>
                <w:rFonts w:hint="eastAsia" w:ascii="宋体" w:hAnsi="宋体" w:cs="宋体"/>
                <w:b/>
                <w:bCs/>
                <w:kern w:val="0"/>
                <w:sz w:val="22"/>
                <w:szCs w:val="22"/>
                <w:lang w:val="en-US" w:eastAsia="zh-CN"/>
              </w:rPr>
              <w:t>.</w:t>
            </w:r>
            <w:r>
              <w:rPr>
                <w:rFonts w:hint="eastAsia" w:ascii="宋体" w:hAnsi="宋体" w:cs="宋体"/>
                <w:kern w:val="0"/>
                <w:sz w:val="22"/>
                <w:szCs w:val="22"/>
              </w:rPr>
              <w:t>本项目不接受供应商以联合体方式进行投标。</w:t>
            </w:r>
          </w:p>
          <w:p w14:paraId="1F585A95">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left"/>
              <w:textAlignment w:val="auto"/>
              <w:rPr>
                <w:rFonts w:hint="default" w:eastAsia="宋体"/>
                <w:lang w:val="en-US" w:eastAsia="zh-CN"/>
              </w:rPr>
            </w:pPr>
            <w:r>
              <w:rPr>
                <w:rFonts w:hint="eastAsia" w:ascii="宋体" w:hAnsi="宋体" w:cs="宋体"/>
                <w:b/>
                <w:bCs/>
                <w:kern w:val="0"/>
                <w:sz w:val="22"/>
                <w:szCs w:val="22"/>
                <w:lang w:val="en-US" w:eastAsia="zh-CN"/>
              </w:rPr>
              <w:t xml:space="preserve"> </w:t>
            </w:r>
          </w:p>
        </w:tc>
      </w:tr>
      <w:tr w14:paraId="0CD13363">
        <w:tblPrEx>
          <w:tblCellMar>
            <w:top w:w="0" w:type="dxa"/>
            <w:left w:w="0" w:type="dxa"/>
            <w:bottom w:w="0" w:type="dxa"/>
            <w:right w:w="0" w:type="dxa"/>
          </w:tblCellMar>
        </w:tblPrEx>
        <w:trPr>
          <w:trHeight w:val="550"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5440666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公告发布时间</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00C70F7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20</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25</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年</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4</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月</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24</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日</w:t>
            </w:r>
          </w:p>
        </w:tc>
      </w:tr>
      <w:tr w14:paraId="20CBFC1A">
        <w:tblPrEx>
          <w:tblCellMar>
            <w:top w:w="0" w:type="dxa"/>
            <w:left w:w="0" w:type="dxa"/>
            <w:bottom w:w="0" w:type="dxa"/>
            <w:right w:w="0" w:type="dxa"/>
          </w:tblCellMar>
        </w:tblPrEx>
        <w:trPr>
          <w:trHeight w:val="650"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440CAEB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竞争性磋商文件</w:t>
            </w:r>
          </w:p>
          <w:p w14:paraId="475E379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发售起止时间</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4A9AB8F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20</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25</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年</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4</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月</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24</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日</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-20</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25</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年</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5</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月</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7</w:t>
            </w:r>
            <w:bookmarkStart w:id="131" w:name="_GoBack"/>
            <w:bookmarkEnd w:id="131"/>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日</w:t>
            </w:r>
            <w:r>
              <w:rPr>
                <w:rFonts w:hint="eastAsia" w:ascii="宋体" w:hAnsi="宋体" w:cs="宋体"/>
                <w:b w:val="0"/>
                <w:bCs w:val="0"/>
                <w:color w:val="000000" w:themeColor="text1"/>
                <w:kern w:val="0"/>
                <w:sz w:val="21"/>
                <w:szCs w:val="21"/>
                <w:lang w:val="en-US" w:eastAsia="zh-CN" w:bidi="ar-SA"/>
                <w14:textFill>
                  <w14:solidFill>
                    <w14:schemeClr w14:val="tx1"/>
                  </w14:solidFill>
                </w14:textFill>
              </w:rPr>
              <w:t>，</w:t>
            </w:r>
            <w:r>
              <w:rPr>
                <w:rFonts w:hint="eastAsia" w:ascii="宋体" w:hAnsi="宋体" w:eastAsia="宋体" w:cs="宋体"/>
                <w:b w:val="0"/>
                <w:bCs w:val="0"/>
                <w:color w:val="000000" w:themeColor="text1"/>
                <w:kern w:val="0"/>
                <w:sz w:val="21"/>
                <w:szCs w:val="21"/>
                <w:lang w:val="zh-CN" w:eastAsia="zh-CN" w:bidi="ar-SA"/>
                <w14:textFill>
                  <w14:solidFill>
                    <w14:schemeClr w14:val="tx1"/>
                  </w14:solidFill>
                </w14:textFill>
              </w:rPr>
              <w:t>每天</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00</w:t>
            </w:r>
            <w:r>
              <w:rPr>
                <w:rFonts w:hint="eastAsia" w:ascii="宋体" w:hAnsi="宋体" w:eastAsia="宋体" w:cs="宋体"/>
                <w:b w:val="0"/>
                <w:bCs w:val="0"/>
                <w:color w:val="000000" w:themeColor="text1"/>
                <w:kern w:val="0"/>
                <w:sz w:val="21"/>
                <w:szCs w:val="21"/>
                <w:lang w:val="zh-CN" w:eastAsia="zh-CN" w:bidi="ar-SA"/>
                <w14:textFill>
                  <w14:solidFill>
                    <w14:schemeClr w14:val="tx1"/>
                  </w14:solidFill>
                </w14:textFill>
              </w:rPr>
              <w:t>:00-</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23</w:t>
            </w:r>
            <w:r>
              <w:rPr>
                <w:rFonts w:hint="eastAsia" w:ascii="宋体" w:hAnsi="宋体" w:eastAsia="宋体" w:cs="宋体"/>
                <w:b w:val="0"/>
                <w:bCs w:val="0"/>
                <w:color w:val="000000" w:themeColor="text1"/>
                <w:kern w:val="0"/>
                <w:sz w:val="21"/>
                <w:szCs w:val="21"/>
                <w:lang w:val="zh-CN" w:eastAsia="zh-CN" w:bidi="ar-SA"/>
                <w14:textFill>
                  <w14:solidFill>
                    <w14:schemeClr w14:val="tx1"/>
                  </w14:solidFill>
                </w14:textFill>
              </w:rPr>
              <w:t>:</w:t>
            </w:r>
            <w:r>
              <w:rPr>
                <w:rFonts w:hint="eastAsia" w:ascii="宋体" w:hAnsi="宋体" w:eastAsia="宋体" w:cs="宋体"/>
                <w:b w:val="0"/>
                <w:bCs w:val="0"/>
                <w:color w:val="000000" w:themeColor="text1"/>
                <w:kern w:val="0"/>
                <w:sz w:val="21"/>
                <w:szCs w:val="21"/>
                <w:lang w:val="en-US" w:eastAsia="zh-CN" w:bidi="ar-SA"/>
                <w14:textFill>
                  <w14:solidFill>
                    <w14:schemeClr w14:val="tx1"/>
                  </w14:solidFill>
                </w14:textFill>
              </w:rPr>
              <w:t>59</w:t>
            </w:r>
            <w:r>
              <w:rPr>
                <w:rFonts w:hint="eastAsia" w:ascii="宋体" w:hAnsi="宋体" w:eastAsia="宋体" w:cs="宋体"/>
                <w:b w:val="0"/>
                <w:bCs w:val="0"/>
                <w:color w:val="000000" w:themeColor="text1"/>
                <w:kern w:val="0"/>
                <w:sz w:val="21"/>
                <w:szCs w:val="21"/>
                <w:lang w:val="zh-CN" w:eastAsia="zh-CN" w:bidi="ar-SA"/>
                <w14:textFill>
                  <w14:solidFill>
                    <w14:schemeClr w14:val="tx1"/>
                  </w14:solidFill>
                </w14:textFill>
              </w:rPr>
              <w:t>节假日除外</w:t>
            </w:r>
            <w:r>
              <w:rPr>
                <w:rFonts w:hint="eastAsia" w:ascii="宋体" w:hAnsi="宋体" w:cs="宋体"/>
                <w:b w:val="0"/>
                <w:bCs w:val="0"/>
                <w:color w:val="000000" w:themeColor="text1"/>
                <w:kern w:val="0"/>
                <w:sz w:val="21"/>
                <w:szCs w:val="21"/>
                <w:lang w:val="zh-CN" w:eastAsia="zh-CN" w:bidi="ar-SA"/>
                <w14:textFill>
                  <w14:solidFill>
                    <w14:schemeClr w14:val="tx1"/>
                  </w14:solidFill>
                </w14:textFill>
              </w:rPr>
              <w:t>）</w:t>
            </w:r>
          </w:p>
        </w:tc>
      </w:tr>
      <w:tr w14:paraId="0BE696AD">
        <w:tblPrEx>
          <w:tblCellMar>
            <w:top w:w="0" w:type="dxa"/>
            <w:left w:w="0" w:type="dxa"/>
            <w:bottom w:w="0" w:type="dxa"/>
            <w:right w:w="0" w:type="dxa"/>
          </w:tblCellMar>
        </w:tblPrEx>
        <w:trPr>
          <w:trHeight w:val="530"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51AD0A38">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竞争性磋商文件发售方式</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562072B6">
            <w:pPr>
              <w:keepNext w:val="0"/>
              <w:keepLines w:val="0"/>
              <w:pageBreakBefore w:val="0"/>
              <w:widowControl w:val="0"/>
              <w:kinsoku/>
              <w:wordWrap/>
              <w:overflowPunct/>
              <w:topLinePunct w:val="0"/>
              <w:bidi w:val="0"/>
              <w:spacing w:line="520" w:lineRule="exact"/>
              <w:ind w:left="0" w:leftChars="0" w:firstLine="0" w:firstLineChars="0"/>
              <w:rPr>
                <w:rFonts w:hint="eastAsia" w:ascii="宋体" w:hAnsi="宋体" w:eastAsia="宋体" w:cs="宋体"/>
                <w:b w:val="0"/>
                <w:bCs w:val="0"/>
                <w:color w:val="auto"/>
                <w:kern w:val="0"/>
                <w:sz w:val="21"/>
                <w:szCs w:val="21"/>
                <w:lang w:val="en-US" w:eastAsia="zh-CN" w:bidi="ar-SA"/>
              </w:rPr>
            </w:pPr>
            <w:r>
              <w:rPr>
                <w:rFonts w:hint="eastAsia"/>
                <w:b w:val="0"/>
                <w:bCs w:val="0"/>
                <w:sz w:val="21"/>
                <w:szCs w:val="21"/>
                <w:lang w:val="en-US" w:eastAsia="zh-CN"/>
              </w:rPr>
              <w:t>政采云平台线上获取</w:t>
            </w:r>
          </w:p>
        </w:tc>
      </w:tr>
      <w:tr w14:paraId="64D1D072">
        <w:tblPrEx>
          <w:tblCellMar>
            <w:top w:w="0" w:type="dxa"/>
            <w:left w:w="0" w:type="dxa"/>
            <w:bottom w:w="0" w:type="dxa"/>
            <w:right w:w="0" w:type="dxa"/>
          </w:tblCellMar>
        </w:tblPrEx>
        <w:trPr>
          <w:trHeight w:val="831"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4951675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竞争性磋商文件发售地点</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16AF9A4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cs="宋体"/>
                <w:b w:val="0"/>
                <w:bCs w:val="0"/>
                <w:sz w:val="21"/>
                <w:szCs w:val="21"/>
                <w:lang w:val="zh-CN" w:eastAsia="zh-CN"/>
              </w:rPr>
              <w:t>线上：</w:t>
            </w:r>
            <w:r>
              <w:rPr>
                <w:rFonts w:hint="eastAsia" w:ascii="宋体" w:hAnsi="宋体" w:cs="宋体"/>
                <w:b w:val="0"/>
                <w:bCs w:val="0"/>
                <w:sz w:val="21"/>
                <w:szCs w:val="21"/>
                <w:lang w:val="en-US" w:eastAsia="zh-CN"/>
              </w:rPr>
              <w:t>政采云平台：</w:t>
            </w:r>
            <w:r>
              <w:rPr>
                <w:rFonts w:hint="eastAsia" w:ascii="宋体" w:hAnsi="宋体" w:eastAsia="宋体" w:cs="宋体"/>
                <w:b w:val="0"/>
                <w:bCs w:val="0"/>
                <w:color w:val="auto"/>
                <w:kern w:val="0"/>
                <w:sz w:val="21"/>
                <w:szCs w:val="21"/>
                <w:lang w:val="zh-CN" w:eastAsia="zh-CN" w:bidi="ar-SA"/>
              </w:rPr>
              <w:t>https://www.zcygov.cn/</w:t>
            </w:r>
            <w:r>
              <w:rPr>
                <w:rFonts w:hint="eastAsia" w:ascii="宋体" w:hAnsi="宋体" w:cs="宋体"/>
                <w:b w:val="0"/>
                <w:bCs w:val="0"/>
                <w:color w:val="auto"/>
                <w:kern w:val="0"/>
                <w:sz w:val="21"/>
                <w:szCs w:val="21"/>
                <w:lang w:val="zh-CN" w:eastAsia="zh-CN" w:bidi="ar-SA"/>
              </w:rPr>
              <w:t>（获取）</w:t>
            </w:r>
          </w:p>
        </w:tc>
      </w:tr>
      <w:tr w14:paraId="0DF5980C">
        <w:tblPrEx>
          <w:tblCellMar>
            <w:top w:w="0" w:type="dxa"/>
            <w:left w:w="0" w:type="dxa"/>
            <w:bottom w:w="0" w:type="dxa"/>
            <w:right w:w="0" w:type="dxa"/>
          </w:tblCellMar>
        </w:tblPrEx>
        <w:trPr>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24FFD91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磋商截止时间</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2239D91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FF0000"/>
                <w:kern w:val="0"/>
                <w:sz w:val="21"/>
                <w:szCs w:val="21"/>
                <w:lang w:val="en-US" w:eastAsia="zh-CN" w:bidi="ar-SA"/>
              </w:rPr>
            </w:pPr>
            <w:r>
              <w:rPr>
                <w:rFonts w:hint="eastAsia" w:ascii="宋体" w:hAnsi="宋体" w:eastAsia="宋体" w:cs="宋体"/>
                <w:b w:val="0"/>
                <w:bCs w:val="0"/>
                <w:color w:val="FF0000"/>
                <w:kern w:val="0"/>
                <w:sz w:val="21"/>
                <w:szCs w:val="21"/>
                <w:lang w:val="en-US" w:eastAsia="zh-CN" w:bidi="ar-SA"/>
              </w:rPr>
              <w:t>20</w:t>
            </w:r>
            <w:r>
              <w:rPr>
                <w:rFonts w:hint="eastAsia" w:ascii="宋体" w:hAnsi="宋体" w:cs="宋体"/>
                <w:b w:val="0"/>
                <w:bCs w:val="0"/>
                <w:color w:val="FF0000"/>
                <w:kern w:val="0"/>
                <w:sz w:val="21"/>
                <w:szCs w:val="21"/>
                <w:lang w:val="en-US" w:eastAsia="zh-CN" w:bidi="ar-SA"/>
              </w:rPr>
              <w:t>25</w:t>
            </w:r>
            <w:r>
              <w:rPr>
                <w:rFonts w:hint="eastAsia" w:ascii="宋体" w:hAnsi="宋体" w:eastAsia="宋体" w:cs="宋体"/>
                <w:b w:val="0"/>
                <w:bCs w:val="0"/>
                <w:color w:val="FF0000"/>
                <w:kern w:val="0"/>
                <w:sz w:val="21"/>
                <w:szCs w:val="21"/>
                <w:lang w:val="en-US" w:eastAsia="zh-CN" w:bidi="ar-SA"/>
              </w:rPr>
              <w:t>年</w:t>
            </w:r>
            <w:r>
              <w:rPr>
                <w:rFonts w:hint="eastAsia" w:ascii="宋体" w:hAnsi="宋体" w:cs="宋体"/>
                <w:b w:val="0"/>
                <w:bCs w:val="0"/>
                <w:color w:val="FF0000"/>
                <w:kern w:val="0"/>
                <w:sz w:val="21"/>
                <w:szCs w:val="21"/>
                <w:lang w:val="en-US" w:eastAsia="zh-CN" w:bidi="ar-SA"/>
              </w:rPr>
              <w:t>5</w:t>
            </w:r>
            <w:r>
              <w:rPr>
                <w:rFonts w:hint="eastAsia" w:ascii="宋体" w:hAnsi="宋体" w:eastAsia="宋体" w:cs="宋体"/>
                <w:b w:val="0"/>
                <w:bCs w:val="0"/>
                <w:color w:val="FF0000"/>
                <w:kern w:val="0"/>
                <w:sz w:val="21"/>
                <w:szCs w:val="21"/>
                <w:lang w:val="en-US" w:eastAsia="zh-CN" w:bidi="ar-SA"/>
              </w:rPr>
              <w:t>月</w:t>
            </w:r>
            <w:r>
              <w:rPr>
                <w:rFonts w:hint="eastAsia" w:ascii="宋体" w:hAnsi="宋体" w:cs="宋体"/>
                <w:b w:val="0"/>
                <w:bCs w:val="0"/>
                <w:color w:val="FF0000"/>
                <w:kern w:val="0"/>
                <w:sz w:val="21"/>
                <w:szCs w:val="21"/>
                <w:lang w:val="en-US" w:eastAsia="zh-CN" w:bidi="ar-SA"/>
              </w:rPr>
              <w:t>8</w:t>
            </w:r>
            <w:r>
              <w:rPr>
                <w:rFonts w:hint="eastAsia" w:ascii="宋体" w:hAnsi="宋体" w:eastAsia="宋体" w:cs="宋体"/>
                <w:b w:val="0"/>
                <w:bCs w:val="0"/>
                <w:color w:val="FF0000"/>
                <w:kern w:val="0"/>
                <w:sz w:val="21"/>
                <w:szCs w:val="21"/>
                <w:lang w:val="en-US" w:eastAsia="zh-CN" w:bidi="ar-SA"/>
              </w:rPr>
              <w:t>日</w:t>
            </w:r>
            <w:r>
              <w:rPr>
                <w:rFonts w:hint="eastAsia" w:ascii="宋体" w:hAnsi="宋体" w:cs="宋体"/>
                <w:b w:val="0"/>
                <w:bCs w:val="0"/>
                <w:color w:val="FF0000"/>
                <w:kern w:val="0"/>
                <w:sz w:val="21"/>
                <w:szCs w:val="21"/>
                <w:lang w:val="en-US" w:eastAsia="zh-CN" w:bidi="ar-SA"/>
              </w:rPr>
              <w:t>09</w:t>
            </w:r>
            <w:r>
              <w:rPr>
                <w:rFonts w:hint="eastAsia" w:ascii="宋体" w:hAnsi="宋体" w:eastAsia="宋体" w:cs="宋体"/>
                <w:b w:val="0"/>
                <w:bCs w:val="0"/>
                <w:color w:val="FF0000"/>
                <w:kern w:val="0"/>
                <w:sz w:val="21"/>
                <w:szCs w:val="21"/>
                <w:lang w:val="en-US" w:eastAsia="zh-CN" w:bidi="ar-SA"/>
              </w:rPr>
              <w:t>时</w:t>
            </w:r>
            <w:r>
              <w:rPr>
                <w:rFonts w:hint="eastAsia" w:ascii="宋体" w:hAnsi="宋体" w:cs="宋体"/>
                <w:b w:val="0"/>
                <w:bCs w:val="0"/>
                <w:color w:val="FF0000"/>
                <w:kern w:val="0"/>
                <w:sz w:val="21"/>
                <w:szCs w:val="21"/>
                <w:lang w:val="en-US" w:eastAsia="zh-CN" w:bidi="ar-SA"/>
              </w:rPr>
              <w:t>00</w:t>
            </w:r>
            <w:r>
              <w:rPr>
                <w:rFonts w:hint="eastAsia" w:ascii="宋体" w:hAnsi="宋体" w:eastAsia="宋体" w:cs="宋体"/>
                <w:b w:val="0"/>
                <w:bCs w:val="0"/>
                <w:color w:val="FF0000"/>
                <w:kern w:val="0"/>
                <w:sz w:val="21"/>
                <w:szCs w:val="21"/>
                <w:lang w:val="en-US" w:eastAsia="zh-CN" w:bidi="ar-SA"/>
              </w:rPr>
              <w:t>分</w:t>
            </w:r>
          </w:p>
        </w:tc>
      </w:tr>
      <w:tr w14:paraId="6586F58E">
        <w:tblPrEx>
          <w:tblCellMar>
            <w:top w:w="0" w:type="dxa"/>
            <w:left w:w="0" w:type="dxa"/>
            <w:bottom w:w="0" w:type="dxa"/>
            <w:right w:w="0" w:type="dxa"/>
          </w:tblCellMar>
        </w:tblPrEx>
        <w:trPr>
          <w:trHeight w:val="450"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263068E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磋商时间</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3849529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FF0000"/>
                <w:kern w:val="0"/>
                <w:sz w:val="21"/>
                <w:szCs w:val="21"/>
                <w:lang w:val="en-US" w:eastAsia="zh-CN" w:bidi="ar-SA"/>
              </w:rPr>
            </w:pPr>
            <w:r>
              <w:rPr>
                <w:rFonts w:hint="eastAsia" w:ascii="宋体" w:hAnsi="宋体" w:eastAsia="宋体" w:cs="宋体"/>
                <w:b w:val="0"/>
                <w:bCs w:val="0"/>
                <w:color w:val="FF0000"/>
                <w:kern w:val="0"/>
                <w:sz w:val="21"/>
                <w:szCs w:val="21"/>
                <w:lang w:val="en-US" w:eastAsia="zh-CN" w:bidi="ar-SA"/>
              </w:rPr>
              <w:t>20</w:t>
            </w:r>
            <w:r>
              <w:rPr>
                <w:rFonts w:hint="eastAsia" w:ascii="宋体" w:hAnsi="宋体" w:cs="宋体"/>
                <w:b w:val="0"/>
                <w:bCs w:val="0"/>
                <w:color w:val="FF0000"/>
                <w:kern w:val="0"/>
                <w:sz w:val="21"/>
                <w:szCs w:val="21"/>
                <w:lang w:val="en-US" w:eastAsia="zh-CN" w:bidi="ar-SA"/>
              </w:rPr>
              <w:t>25</w:t>
            </w:r>
            <w:r>
              <w:rPr>
                <w:rFonts w:hint="eastAsia" w:ascii="宋体" w:hAnsi="宋体" w:eastAsia="宋体" w:cs="宋体"/>
                <w:b w:val="0"/>
                <w:bCs w:val="0"/>
                <w:color w:val="FF0000"/>
                <w:kern w:val="0"/>
                <w:sz w:val="21"/>
                <w:szCs w:val="21"/>
                <w:lang w:val="en-US" w:eastAsia="zh-CN" w:bidi="ar-SA"/>
              </w:rPr>
              <w:t>年</w:t>
            </w:r>
            <w:r>
              <w:rPr>
                <w:rFonts w:hint="eastAsia" w:ascii="宋体" w:hAnsi="宋体" w:cs="宋体"/>
                <w:b w:val="0"/>
                <w:bCs w:val="0"/>
                <w:color w:val="FF0000"/>
                <w:kern w:val="0"/>
                <w:sz w:val="21"/>
                <w:szCs w:val="21"/>
                <w:lang w:val="en-US" w:eastAsia="zh-CN" w:bidi="ar-SA"/>
              </w:rPr>
              <w:t>5</w:t>
            </w:r>
            <w:r>
              <w:rPr>
                <w:rFonts w:hint="eastAsia" w:ascii="宋体" w:hAnsi="宋体" w:eastAsia="宋体" w:cs="宋体"/>
                <w:b w:val="0"/>
                <w:bCs w:val="0"/>
                <w:color w:val="FF0000"/>
                <w:kern w:val="0"/>
                <w:sz w:val="21"/>
                <w:szCs w:val="21"/>
                <w:lang w:val="en-US" w:eastAsia="zh-CN" w:bidi="ar-SA"/>
              </w:rPr>
              <w:t>月</w:t>
            </w:r>
            <w:r>
              <w:rPr>
                <w:rFonts w:hint="eastAsia" w:ascii="宋体" w:hAnsi="宋体" w:cs="宋体"/>
                <w:b w:val="0"/>
                <w:bCs w:val="0"/>
                <w:color w:val="FF0000"/>
                <w:kern w:val="0"/>
                <w:sz w:val="21"/>
                <w:szCs w:val="21"/>
                <w:lang w:val="en-US" w:eastAsia="zh-CN" w:bidi="ar-SA"/>
              </w:rPr>
              <w:t>8</w:t>
            </w:r>
            <w:r>
              <w:rPr>
                <w:rFonts w:hint="eastAsia" w:ascii="宋体" w:hAnsi="宋体" w:eastAsia="宋体" w:cs="宋体"/>
                <w:b w:val="0"/>
                <w:bCs w:val="0"/>
                <w:color w:val="FF0000"/>
                <w:kern w:val="0"/>
                <w:sz w:val="21"/>
                <w:szCs w:val="21"/>
                <w:lang w:val="en-US" w:eastAsia="zh-CN" w:bidi="ar-SA"/>
              </w:rPr>
              <w:t>日</w:t>
            </w:r>
            <w:r>
              <w:rPr>
                <w:rFonts w:hint="eastAsia" w:ascii="宋体" w:hAnsi="宋体" w:cs="宋体"/>
                <w:b w:val="0"/>
                <w:bCs w:val="0"/>
                <w:color w:val="FF0000"/>
                <w:kern w:val="0"/>
                <w:sz w:val="21"/>
                <w:szCs w:val="21"/>
                <w:lang w:val="en-US" w:eastAsia="zh-CN" w:bidi="ar-SA"/>
              </w:rPr>
              <w:t>09</w:t>
            </w:r>
            <w:r>
              <w:rPr>
                <w:rFonts w:hint="eastAsia" w:ascii="宋体" w:hAnsi="宋体" w:eastAsia="宋体" w:cs="宋体"/>
                <w:b w:val="0"/>
                <w:bCs w:val="0"/>
                <w:color w:val="FF0000"/>
                <w:kern w:val="0"/>
                <w:sz w:val="21"/>
                <w:szCs w:val="21"/>
                <w:lang w:val="en-US" w:eastAsia="zh-CN" w:bidi="ar-SA"/>
              </w:rPr>
              <w:t>时</w:t>
            </w:r>
            <w:r>
              <w:rPr>
                <w:rFonts w:hint="eastAsia" w:ascii="宋体" w:hAnsi="宋体" w:cs="宋体"/>
                <w:b w:val="0"/>
                <w:bCs w:val="0"/>
                <w:color w:val="FF0000"/>
                <w:kern w:val="0"/>
                <w:sz w:val="21"/>
                <w:szCs w:val="21"/>
                <w:lang w:val="en-US" w:eastAsia="zh-CN" w:bidi="ar-SA"/>
              </w:rPr>
              <w:t>00</w:t>
            </w:r>
            <w:r>
              <w:rPr>
                <w:rFonts w:hint="eastAsia" w:ascii="宋体" w:hAnsi="宋体" w:eastAsia="宋体" w:cs="宋体"/>
                <w:b w:val="0"/>
                <w:bCs w:val="0"/>
                <w:color w:val="FF0000"/>
                <w:kern w:val="0"/>
                <w:sz w:val="21"/>
                <w:szCs w:val="21"/>
                <w:lang w:val="en-US" w:eastAsia="zh-CN" w:bidi="ar-SA"/>
              </w:rPr>
              <w:t>分</w:t>
            </w:r>
          </w:p>
        </w:tc>
      </w:tr>
      <w:tr w14:paraId="04343C49">
        <w:tblPrEx>
          <w:tblCellMar>
            <w:top w:w="0" w:type="dxa"/>
            <w:left w:w="0" w:type="dxa"/>
            <w:bottom w:w="0" w:type="dxa"/>
            <w:right w:w="0" w:type="dxa"/>
          </w:tblCellMar>
        </w:tblPrEx>
        <w:trPr>
          <w:trHeight w:val="522"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5847D714">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投标及开标地点</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061F908C">
            <w:pPr>
              <w:pStyle w:val="21"/>
              <w:keepNext w:val="0"/>
              <w:keepLines w:val="0"/>
              <w:pageBreakBefore w:val="0"/>
              <w:widowControl w:val="0"/>
              <w:kinsoku/>
              <w:wordWrap/>
              <w:overflowPunct/>
              <w:topLinePunct w:val="0"/>
              <w:bidi w:val="0"/>
              <w:spacing w:line="520" w:lineRule="exact"/>
              <w:ind w:left="0" w:leftChars="0" w:firstLine="0" w:firstLineChars="0"/>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线上：政采云平台https://www.zcygov.cn/</w:t>
            </w:r>
          </w:p>
          <w:p w14:paraId="0E21B651">
            <w:pPr>
              <w:pStyle w:val="21"/>
              <w:keepNext w:val="0"/>
              <w:keepLines w:val="0"/>
              <w:pageBreakBefore w:val="0"/>
              <w:widowControl w:val="0"/>
              <w:kinsoku/>
              <w:wordWrap/>
              <w:overflowPunct/>
              <w:topLinePunct w:val="0"/>
              <w:bidi w:val="0"/>
              <w:spacing w:line="520" w:lineRule="exact"/>
              <w:ind w:left="0" w:leftChars="0" w:firstLine="0" w:firstLineChars="0"/>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bCs/>
                <w:color w:val="auto"/>
                <w:kern w:val="0"/>
                <w:sz w:val="21"/>
                <w:szCs w:val="21"/>
                <w:lang w:val="en-US" w:eastAsia="zh-CN" w:bidi="ar-SA"/>
              </w:rPr>
              <w:t>解密时长30分钟</w:t>
            </w:r>
            <w:r>
              <w:rPr>
                <w:rFonts w:hint="eastAsia" w:ascii="宋体" w:hAnsi="宋体" w:eastAsia="宋体" w:cs="宋体"/>
                <w:b w:val="0"/>
                <w:bCs w:val="0"/>
                <w:color w:val="auto"/>
                <w:kern w:val="0"/>
                <w:sz w:val="21"/>
                <w:szCs w:val="21"/>
                <w:lang w:val="en-US" w:eastAsia="zh-CN" w:bidi="ar-SA"/>
              </w:rPr>
              <w:t>，如非系统原因造成无法解密的或非系统原因加密文件上传不成功的或没办理CA锁而造成加密文件无法解密、加密文件无法上传的视为无效投标。（</w:t>
            </w:r>
            <w:r>
              <w:rPr>
                <w:rFonts w:hint="eastAsia" w:ascii="宋体" w:hAnsi="宋体" w:eastAsia="宋体" w:cs="宋体"/>
                <w:b/>
                <w:bCs/>
                <w:color w:val="auto"/>
                <w:kern w:val="0"/>
                <w:sz w:val="21"/>
                <w:szCs w:val="21"/>
                <w:lang w:val="en-US" w:eastAsia="zh-CN" w:bidi="ar-SA"/>
              </w:rPr>
              <w:t>提示：请供应商开启解密后随时关注政采云系统短信，及时完成后续操作</w:t>
            </w:r>
            <w:r>
              <w:rPr>
                <w:rFonts w:hint="eastAsia" w:ascii="宋体" w:hAnsi="宋体" w:eastAsia="宋体" w:cs="宋体"/>
                <w:b w:val="0"/>
                <w:bCs w:val="0"/>
                <w:color w:val="auto"/>
                <w:kern w:val="0"/>
                <w:sz w:val="21"/>
                <w:szCs w:val="21"/>
                <w:lang w:val="en-US" w:eastAsia="zh-CN" w:bidi="ar-SA"/>
              </w:rPr>
              <w:t>）</w:t>
            </w:r>
          </w:p>
        </w:tc>
      </w:tr>
      <w:tr w14:paraId="7B4C09BA">
        <w:tblPrEx>
          <w:tblCellMar>
            <w:top w:w="0" w:type="dxa"/>
            <w:left w:w="0" w:type="dxa"/>
            <w:bottom w:w="0" w:type="dxa"/>
            <w:right w:w="0" w:type="dxa"/>
          </w:tblCellMar>
        </w:tblPrEx>
        <w:trPr>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6C4D9F0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采购单位及联系人电话</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1FA046CC">
            <w:pPr>
              <w:keepNext w:val="0"/>
              <w:keepLines w:val="0"/>
              <w:pageBreakBefore w:val="0"/>
              <w:widowControl/>
              <w:kinsoku/>
              <w:wordWrap/>
              <w:overflowPunct/>
              <w:topLinePunct w:val="0"/>
              <w:autoSpaceDE/>
              <w:autoSpaceDN/>
              <w:bidi w:val="0"/>
              <w:snapToGrid/>
              <w:spacing w:line="400" w:lineRule="exact"/>
              <w:ind w:firstLine="0" w:firstLineChars="0"/>
              <w:textAlignment w:val="auto"/>
              <w:rPr>
                <w:rFonts w:hint="eastAsia" w:ascii="宋体" w:hAnsi="宋体" w:cs="宋体"/>
                <w:kern w:val="0"/>
                <w:sz w:val="22"/>
                <w:szCs w:val="22"/>
                <w:lang w:val="en-US" w:eastAsia="zh-CN" w:bidi="ar-SA"/>
              </w:rPr>
            </w:pPr>
            <w:r>
              <w:rPr>
                <w:rFonts w:hint="eastAsia" w:ascii="宋体" w:hAnsi="宋体" w:eastAsia="宋体" w:cs="宋体"/>
                <w:kern w:val="0"/>
                <w:sz w:val="22"/>
                <w:szCs w:val="22"/>
                <w:lang w:val="en-US" w:eastAsia="zh-CN" w:bidi="ar-SA"/>
              </w:rPr>
              <w:t xml:space="preserve">采购人：格尔木市人民检察院 </w:t>
            </w:r>
          </w:p>
          <w:p w14:paraId="61456D68">
            <w:pPr>
              <w:keepNext w:val="0"/>
              <w:keepLines w:val="0"/>
              <w:pageBreakBefore w:val="0"/>
              <w:widowControl/>
              <w:kinsoku/>
              <w:wordWrap/>
              <w:overflowPunct/>
              <w:topLinePunct w:val="0"/>
              <w:autoSpaceDE/>
              <w:autoSpaceDN/>
              <w:bidi w:val="0"/>
              <w:snapToGrid/>
              <w:spacing w:line="400" w:lineRule="exact"/>
              <w:ind w:firstLine="0" w:firstLineChars="0"/>
              <w:textAlignment w:val="auto"/>
              <w:rPr>
                <w:rFonts w:hint="default" w:ascii="宋体" w:hAnsi="宋体" w:eastAsia="宋体" w:cs="宋体"/>
                <w:kern w:val="0"/>
                <w:sz w:val="22"/>
                <w:szCs w:val="22"/>
                <w:lang w:val="en-US" w:eastAsia="zh-CN" w:bidi="ar-SA"/>
              </w:rPr>
            </w:pPr>
            <w:r>
              <w:rPr>
                <w:rFonts w:hint="eastAsia" w:ascii="宋体" w:hAnsi="宋体" w:eastAsia="宋体" w:cs="宋体"/>
                <w:kern w:val="0"/>
                <w:sz w:val="22"/>
                <w:szCs w:val="22"/>
                <w:lang w:val="zh-CN" w:eastAsia="zh-CN" w:bidi="ar-SA"/>
              </w:rPr>
              <w:t>联系人：</w:t>
            </w:r>
            <w:r>
              <w:rPr>
                <w:rFonts w:hint="eastAsia" w:ascii="宋体" w:hAnsi="宋体" w:cs="宋体"/>
                <w:kern w:val="0"/>
                <w:sz w:val="22"/>
                <w:szCs w:val="22"/>
                <w:lang w:val="en-US" w:eastAsia="zh-CN" w:bidi="ar-SA"/>
              </w:rPr>
              <w:t>李女士</w:t>
            </w:r>
          </w:p>
          <w:p w14:paraId="0221087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default" w:ascii="宋体" w:hAnsi="宋体" w:eastAsia="宋体" w:cs="宋体"/>
                <w:b w:val="0"/>
                <w:bCs w:val="0"/>
                <w:color w:val="auto"/>
                <w:kern w:val="0"/>
                <w:sz w:val="21"/>
                <w:szCs w:val="21"/>
                <w:lang w:val="en-US" w:eastAsia="zh-CN" w:bidi="ar-SA"/>
              </w:rPr>
            </w:pPr>
            <w:r>
              <w:rPr>
                <w:rFonts w:hint="eastAsia" w:ascii="宋体" w:hAnsi="宋体" w:eastAsia="宋体" w:cs="宋体"/>
                <w:kern w:val="0"/>
                <w:sz w:val="22"/>
                <w:szCs w:val="22"/>
                <w:lang w:val="zh-CN" w:eastAsia="zh-CN" w:bidi="ar-SA"/>
              </w:rPr>
              <w:t>联系电话：</w:t>
            </w:r>
            <w:r>
              <w:rPr>
                <w:rFonts w:hint="eastAsia" w:ascii="宋体" w:hAnsi="宋体" w:eastAsia="宋体" w:cs="宋体"/>
                <w:kern w:val="0"/>
                <w:sz w:val="22"/>
                <w:szCs w:val="22"/>
                <w:lang w:val="en-US" w:eastAsia="zh-CN" w:bidi="ar-SA"/>
              </w:rPr>
              <w:t xml:space="preserve">0979-8412629 </w:t>
            </w:r>
          </w:p>
        </w:tc>
      </w:tr>
      <w:tr w14:paraId="06149800">
        <w:tblPrEx>
          <w:tblCellMar>
            <w:top w:w="0" w:type="dxa"/>
            <w:left w:w="0" w:type="dxa"/>
            <w:bottom w:w="0" w:type="dxa"/>
            <w:right w:w="0" w:type="dxa"/>
          </w:tblCellMar>
        </w:tblPrEx>
        <w:trPr>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23B39EA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采购代理机构及联系人电话</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5DB877BB">
            <w:pPr>
              <w:ind w:left="0" w:leftChars="0" w:firstLine="0" w:firstLineChars="0"/>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集中采购机构：格尔木市政务服务和公共资源交易中心</w:t>
            </w:r>
          </w:p>
          <w:p w14:paraId="3EB187E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联系人：</w:t>
            </w:r>
            <w:r>
              <w:rPr>
                <w:rFonts w:hint="eastAsia" w:ascii="宋体" w:hAnsi="宋体" w:cs="宋体"/>
                <w:b w:val="0"/>
                <w:bCs w:val="0"/>
                <w:color w:val="auto"/>
                <w:kern w:val="0"/>
                <w:sz w:val="21"/>
                <w:szCs w:val="21"/>
                <w:lang w:val="en-US" w:eastAsia="zh-CN" w:bidi="ar-SA"/>
              </w:rPr>
              <w:t>刘先生</w:t>
            </w:r>
            <w:r>
              <w:rPr>
                <w:rFonts w:hint="eastAsia" w:ascii="宋体" w:hAnsi="宋体" w:eastAsia="宋体" w:cs="宋体"/>
                <w:b w:val="0"/>
                <w:bCs w:val="0"/>
                <w:color w:val="auto"/>
                <w:kern w:val="0"/>
                <w:sz w:val="21"/>
                <w:szCs w:val="21"/>
                <w:lang w:val="zh-CN" w:eastAsia="zh-CN" w:bidi="ar-SA"/>
              </w:rPr>
              <w:t xml:space="preserve"> </w:t>
            </w:r>
          </w:p>
          <w:p w14:paraId="5CEE988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default"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联系电话：</w:t>
            </w:r>
            <w:r>
              <w:rPr>
                <w:rFonts w:hint="eastAsia" w:ascii="宋体" w:hAnsi="宋体" w:cs="宋体"/>
                <w:b w:val="0"/>
                <w:bCs w:val="0"/>
                <w:color w:val="auto"/>
                <w:kern w:val="0"/>
                <w:sz w:val="21"/>
                <w:szCs w:val="21"/>
                <w:lang w:val="en-US" w:eastAsia="zh-CN" w:bidi="ar-SA"/>
              </w:rPr>
              <w:t>0979-8414789</w:t>
            </w:r>
          </w:p>
        </w:tc>
      </w:tr>
      <w:tr w14:paraId="7418A286">
        <w:tblPrEx>
          <w:tblCellMar>
            <w:top w:w="0" w:type="dxa"/>
            <w:left w:w="0" w:type="dxa"/>
            <w:bottom w:w="0" w:type="dxa"/>
            <w:right w:w="0" w:type="dxa"/>
          </w:tblCellMar>
        </w:tblPrEx>
        <w:trPr>
          <w:trHeight w:val="2247" w:hRule="atLeast"/>
          <w:jc w:val="center"/>
        </w:trPr>
        <w:tc>
          <w:tcPr>
            <w:tcW w:w="2553" w:type="dxa"/>
            <w:tcBorders>
              <w:top w:val="outset" w:color="auto" w:sz="6" w:space="0"/>
              <w:left w:val="outset" w:color="auto" w:sz="6" w:space="0"/>
              <w:right w:val="outset" w:color="auto" w:sz="6" w:space="0"/>
            </w:tcBorders>
            <w:noWrap w:val="0"/>
            <w:vAlign w:val="center"/>
          </w:tcPr>
          <w:p w14:paraId="0F71C6E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保证金信息</w:t>
            </w:r>
          </w:p>
        </w:tc>
        <w:tc>
          <w:tcPr>
            <w:tcW w:w="6250" w:type="dxa"/>
            <w:tcBorders>
              <w:top w:val="outset" w:color="auto" w:sz="6" w:space="0"/>
              <w:left w:val="outset" w:color="auto" w:sz="6" w:space="0"/>
              <w:bottom w:val="single" w:color="auto" w:sz="4" w:space="0"/>
              <w:right w:val="outset" w:color="auto" w:sz="6" w:space="0"/>
            </w:tcBorders>
            <w:noWrap w:val="0"/>
            <w:vAlign w:val="center"/>
          </w:tcPr>
          <w:p w14:paraId="7881564B">
            <w:pPr>
              <w:autoSpaceDE w:val="0"/>
              <w:autoSpaceDN w:val="0"/>
              <w:adjustRightInd w:val="0"/>
              <w:spacing w:line="360" w:lineRule="auto"/>
              <w:ind w:left="1470" w:hanging="1470" w:hangingChars="700"/>
              <w:rPr>
                <w:rFonts w:hint="default" w:ascii="宋体" w:hAnsi="宋体" w:eastAsia="宋体" w:cs="宋体"/>
                <w:color w:val="auto"/>
                <w:kern w:val="0"/>
                <w:sz w:val="21"/>
                <w:szCs w:val="24"/>
                <w:lang w:val="en-US" w:eastAsia="zh-CN" w:bidi="ar-SA"/>
              </w:rPr>
            </w:pPr>
            <w:r>
              <w:rPr>
                <w:rFonts w:hint="eastAsia" w:ascii="宋体" w:hAnsi="宋体" w:eastAsia="宋体" w:cs="宋体"/>
                <w:color w:val="auto"/>
                <w:kern w:val="0"/>
                <w:sz w:val="21"/>
                <w:szCs w:val="24"/>
                <w:lang w:val="en-US" w:eastAsia="zh-CN" w:bidi="ar-SA"/>
              </w:rPr>
              <w:t>户名：</w:t>
            </w:r>
            <w:r>
              <w:rPr>
                <w:rFonts w:hint="eastAsia" w:ascii="宋体" w:hAnsi="宋体" w:cs="宋体"/>
                <w:color w:val="auto"/>
                <w:kern w:val="0"/>
                <w:sz w:val="21"/>
                <w:szCs w:val="24"/>
                <w:lang w:val="en-US" w:eastAsia="zh-CN" w:bidi="ar-SA"/>
              </w:rPr>
              <w:t>格尔木市数据局</w:t>
            </w:r>
          </w:p>
          <w:p w14:paraId="605B5DEE">
            <w:pPr>
              <w:autoSpaceDE w:val="0"/>
              <w:autoSpaceDN w:val="0"/>
              <w:adjustRightInd w:val="0"/>
              <w:spacing w:line="360" w:lineRule="auto"/>
              <w:ind w:left="1470" w:hanging="1470" w:hangingChars="700"/>
              <w:rPr>
                <w:rFonts w:hint="eastAsia" w:ascii="宋体" w:hAnsi="宋体" w:eastAsia="宋体" w:cs="宋体"/>
                <w:color w:val="auto"/>
                <w:kern w:val="0"/>
                <w:sz w:val="21"/>
                <w:szCs w:val="24"/>
                <w:lang w:val="en-US" w:eastAsia="zh-CN" w:bidi="ar-SA"/>
              </w:rPr>
            </w:pPr>
            <w:r>
              <w:rPr>
                <w:rFonts w:hint="eastAsia" w:ascii="宋体" w:hAnsi="宋体" w:eastAsia="宋体" w:cs="宋体"/>
                <w:color w:val="auto"/>
                <w:kern w:val="0"/>
                <w:sz w:val="21"/>
                <w:szCs w:val="24"/>
                <w:lang w:val="en-US" w:eastAsia="zh-CN" w:bidi="ar-SA"/>
              </w:rPr>
              <w:t>开户行：</w:t>
            </w:r>
            <w:r>
              <w:rPr>
                <w:rFonts w:hint="eastAsia" w:ascii="宋体" w:hAnsi="宋体" w:eastAsia="宋体" w:cs="宋体"/>
                <w:color w:val="auto"/>
                <w:spacing w:val="6"/>
                <w:sz w:val="22"/>
                <w:szCs w:val="22"/>
                <w:lang w:val="zh-CN" w:eastAsia="zh-CN"/>
              </w:rPr>
              <w:t>中国工商银行格尔木昆仑路支行</w:t>
            </w:r>
          </w:p>
          <w:p w14:paraId="192BC984">
            <w:pPr>
              <w:autoSpaceDE w:val="0"/>
              <w:autoSpaceDN w:val="0"/>
              <w:adjustRightInd w:val="0"/>
              <w:spacing w:line="360" w:lineRule="auto"/>
              <w:ind w:left="1470" w:hanging="1470" w:hangingChars="700"/>
              <w:rPr>
                <w:rFonts w:hint="eastAsia" w:ascii="宋体" w:hAnsi="宋体" w:cs="宋体"/>
                <w:color w:val="auto"/>
                <w:kern w:val="0"/>
                <w:sz w:val="21"/>
                <w:szCs w:val="24"/>
                <w:lang w:val="en-US" w:eastAsia="zh-CN" w:bidi="ar-SA"/>
              </w:rPr>
            </w:pPr>
            <w:r>
              <w:rPr>
                <w:rFonts w:hint="eastAsia" w:ascii="宋体" w:hAnsi="宋体" w:eastAsia="宋体" w:cs="宋体"/>
                <w:color w:val="auto"/>
                <w:kern w:val="0"/>
                <w:sz w:val="21"/>
                <w:szCs w:val="24"/>
                <w:lang w:val="en-US" w:eastAsia="zh-CN" w:bidi="ar-SA"/>
              </w:rPr>
              <w:t>保证金账号</w:t>
            </w:r>
            <w:r>
              <w:rPr>
                <w:rFonts w:hint="eastAsia" w:ascii="宋体" w:hAnsi="宋体" w:cs="宋体"/>
                <w:b/>
                <w:bCs/>
                <w:color w:val="000000"/>
                <w:kern w:val="0"/>
                <w:sz w:val="21"/>
                <w:szCs w:val="24"/>
                <w:lang w:val="en-US" w:eastAsia="zh-CN" w:bidi="ar-SA"/>
              </w:rPr>
              <w:t>：</w:t>
            </w:r>
            <w:r>
              <w:rPr>
                <w:rFonts w:hint="eastAsia" w:ascii="宋体" w:hAnsi="宋体" w:cs="宋体"/>
                <w:color w:val="auto"/>
                <w:kern w:val="0"/>
                <w:sz w:val="21"/>
                <w:szCs w:val="24"/>
                <w:lang w:val="en-US" w:eastAsia="zh-CN" w:bidi="ar-SA"/>
              </w:rPr>
              <w:t>2806000238000858981</w:t>
            </w:r>
          </w:p>
          <w:p w14:paraId="7C4B6319">
            <w:pPr>
              <w:autoSpaceDE w:val="0"/>
              <w:autoSpaceDN w:val="0"/>
              <w:adjustRightInd w:val="0"/>
              <w:spacing w:line="360" w:lineRule="auto"/>
              <w:ind w:left="1470" w:hanging="1470" w:hangingChars="700"/>
              <w:rPr>
                <w:rFonts w:hint="eastAsia" w:ascii="宋体" w:hAnsi="宋体" w:cs="宋体"/>
                <w:color w:val="auto"/>
                <w:kern w:val="0"/>
                <w:sz w:val="21"/>
                <w:szCs w:val="24"/>
                <w:lang w:val="en-US" w:eastAsia="zh-CN" w:bidi="ar-SA"/>
              </w:rPr>
            </w:pPr>
            <w:r>
              <w:rPr>
                <w:rFonts w:hint="eastAsia" w:ascii="宋体" w:hAnsi="宋体" w:eastAsia="宋体" w:cs="宋体"/>
                <w:color w:val="auto"/>
                <w:kern w:val="0"/>
                <w:sz w:val="21"/>
                <w:szCs w:val="24"/>
                <w:lang w:val="en-US" w:eastAsia="zh-CN" w:bidi="ar-SA"/>
              </w:rPr>
              <w:t>保证金金额：</w:t>
            </w:r>
            <w:r>
              <w:rPr>
                <w:rFonts w:hint="eastAsia" w:ascii="宋体" w:hAnsi="宋体" w:cs="宋体"/>
                <w:color w:val="auto"/>
                <w:kern w:val="0"/>
                <w:sz w:val="21"/>
                <w:szCs w:val="24"/>
                <w:lang w:val="en-US" w:eastAsia="zh-CN" w:bidi="ar-SA"/>
              </w:rPr>
              <w:t>10000元</w:t>
            </w:r>
          </w:p>
          <w:p w14:paraId="2DB247E7">
            <w:pPr>
              <w:pStyle w:val="30"/>
              <w:ind w:left="0" w:leftChars="0" w:firstLine="0" w:firstLineChars="0"/>
              <w:rPr>
                <w:rFonts w:hint="default"/>
                <w:lang w:val="en-US" w:eastAsia="zh-CN"/>
              </w:rPr>
            </w:pPr>
            <w:r>
              <w:rPr>
                <w:rFonts w:hint="eastAsia" w:ascii="宋体" w:hAnsi="宋体" w:eastAsia="宋体" w:cs="宋体"/>
                <w:color w:val="auto"/>
                <w:kern w:val="0"/>
                <w:sz w:val="21"/>
                <w:szCs w:val="24"/>
                <w:lang w:val="en-US" w:eastAsia="zh-CN" w:bidi="ar-SA"/>
              </w:rPr>
              <w:t>缴费方式：</w:t>
            </w:r>
            <w:r>
              <w:rPr>
                <w:color w:val="auto"/>
                <w:spacing w:val="6"/>
                <w:sz w:val="22"/>
                <w:szCs w:val="22"/>
                <w:lang w:eastAsia="zh-CN"/>
              </w:rPr>
              <w:t>投标保证金应当以支票、汇票、本票或者金融机构、担保机构出具的保函等非现金形式提交</w:t>
            </w:r>
            <w:r>
              <w:rPr>
                <w:rFonts w:hint="eastAsia"/>
                <w:color w:val="auto"/>
                <w:spacing w:val="6"/>
                <w:sz w:val="22"/>
                <w:szCs w:val="22"/>
                <w:lang w:eastAsia="zh-CN"/>
              </w:rPr>
              <w:t>。</w:t>
            </w:r>
          </w:p>
        </w:tc>
      </w:tr>
      <w:tr w14:paraId="1C181F34">
        <w:tblPrEx>
          <w:tblCellMar>
            <w:top w:w="0" w:type="dxa"/>
            <w:left w:w="0" w:type="dxa"/>
            <w:bottom w:w="0" w:type="dxa"/>
            <w:right w:w="0" w:type="dxa"/>
          </w:tblCellMar>
        </w:tblPrEx>
        <w:trPr>
          <w:trHeight w:val="605" w:hRule="atLeast"/>
          <w:jc w:val="center"/>
        </w:trPr>
        <w:tc>
          <w:tcPr>
            <w:tcW w:w="2553" w:type="dxa"/>
            <w:tcBorders>
              <w:top w:val="single" w:color="auto" w:sz="4" w:space="0"/>
              <w:left w:val="outset" w:color="auto" w:sz="6" w:space="0"/>
              <w:bottom w:val="outset" w:color="auto" w:sz="6" w:space="0"/>
              <w:right w:val="outset" w:color="auto" w:sz="6" w:space="0"/>
            </w:tcBorders>
            <w:shd w:val="clear" w:color="000000" w:fill="FFFFFF"/>
            <w:noWrap w:val="0"/>
            <w:vAlign w:val="center"/>
          </w:tcPr>
          <w:p w14:paraId="6D387D4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zh-CN" w:eastAsia="zh-CN" w:bidi="ar-SA"/>
              </w:rPr>
              <w:t>其他事项</w:t>
            </w:r>
          </w:p>
        </w:tc>
        <w:tc>
          <w:tcPr>
            <w:tcW w:w="6250" w:type="dxa"/>
            <w:tcBorders>
              <w:top w:val="single" w:color="auto" w:sz="4" w:space="0"/>
              <w:left w:val="outset" w:color="auto" w:sz="6" w:space="0"/>
              <w:bottom w:val="outset" w:color="auto" w:sz="6" w:space="0"/>
              <w:right w:val="outset" w:color="auto" w:sz="6" w:space="0"/>
            </w:tcBorders>
            <w:shd w:val="clear" w:color="000000" w:fill="FFFFFF"/>
            <w:noWrap w:val="0"/>
            <w:vAlign w:val="top"/>
          </w:tcPr>
          <w:p w14:paraId="7D6F6991">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left"/>
              <w:textAlignment w:val="auto"/>
              <w:rPr>
                <w:rFonts w:hint="eastAsia" w:ascii="宋体" w:hAnsi="宋体" w:cs="宋体"/>
                <w:kern w:val="0"/>
                <w:sz w:val="22"/>
                <w:szCs w:val="22"/>
                <w:lang w:val="en-US" w:eastAsia="zh-CN"/>
              </w:rPr>
            </w:pPr>
            <w:r>
              <w:rPr>
                <w:rFonts w:hint="eastAsia" w:ascii="宋体" w:hAnsi="宋体" w:cs="宋体"/>
                <w:kern w:val="0"/>
                <w:sz w:val="22"/>
                <w:szCs w:val="22"/>
                <w:lang w:val="en-US" w:eastAsia="zh-CN"/>
              </w:rPr>
              <w:t>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50364345">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left"/>
              <w:textAlignment w:val="auto"/>
              <w:rPr>
                <w:rFonts w:hint="eastAsia" w:ascii="宋体" w:hAnsi="宋体" w:cs="宋体"/>
                <w:kern w:val="0"/>
                <w:sz w:val="22"/>
                <w:szCs w:val="22"/>
                <w:lang w:val="en-US" w:eastAsia="zh-CN"/>
              </w:rPr>
            </w:pPr>
            <w:r>
              <w:rPr>
                <w:rFonts w:hint="eastAsia" w:ascii="宋体" w:hAnsi="宋体" w:cs="宋体"/>
                <w:kern w:val="0"/>
                <w:sz w:val="22"/>
                <w:szCs w:val="22"/>
                <w:lang w:val="en-US" w:eastAsia="zh-CN"/>
              </w:rPr>
              <w:t>2、线上电子化开评标系统操作及办理CA锁等相关事宜请咨询政采云：咨询电话：95763。</w:t>
            </w:r>
          </w:p>
          <w:p w14:paraId="03E89902">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left"/>
              <w:textAlignment w:val="auto"/>
              <w:rPr>
                <w:rFonts w:hint="eastAsia" w:ascii="宋体" w:hAnsi="宋体" w:cs="宋体"/>
                <w:kern w:val="0"/>
                <w:sz w:val="22"/>
                <w:szCs w:val="22"/>
                <w:lang w:val="en-US" w:eastAsia="zh-CN"/>
              </w:rPr>
            </w:pPr>
            <w:r>
              <w:rPr>
                <w:rFonts w:hint="eastAsia" w:ascii="宋体" w:hAnsi="宋体" w:cs="宋体"/>
                <w:kern w:val="0"/>
                <w:sz w:val="22"/>
                <w:szCs w:val="22"/>
                <w:lang w:val="en-US" w:eastAsia="zh-CN"/>
              </w:rPr>
              <w:t>3、线上CA：PC咨询网址（可及时反馈问题截图，让客服快速定位问题）:http://tseal.cn/k.html，咨询电话：95763</w:t>
            </w:r>
          </w:p>
          <w:p w14:paraId="04733AE2">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left"/>
              <w:textAlignment w:val="auto"/>
              <w:rPr>
                <w:rFonts w:hint="eastAsia" w:ascii="宋体" w:hAnsi="宋体" w:eastAsia="宋体" w:cs="宋体"/>
                <w:kern w:val="0"/>
                <w:lang w:val="en-US" w:eastAsia="zh-CN"/>
              </w:rPr>
            </w:pPr>
            <w:r>
              <w:rPr>
                <w:rFonts w:hint="eastAsia" w:ascii="宋体" w:hAnsi="宋体" w:cs="宋体"/>
                <w:kern w:val="0"/>
                <w:sz w:val="22"/>
                <w:szCs w:val="22"/>
                <w:lang w:val="en-US" w:eastAsia="zh-CN"/>
              </w:rPr>
              <w:t>4、本次标的物所属行业：物业管理。</w:t>
            </w:r>
          </w:p>
        </w:tc>
      </w:tr>
      <w:tr w14:paraId="210CC201">
        <w:tblPrEx>
          <w:tblCellMar>
            <w:top w:w="0" w:type="dxa"/>
            <w:left w:w="0" w:type="dxa"/>
            <w:bottom w:w="0" w:type="dxa"/>
            <w:right w:w="0" w:type="dxa"/>
          </w:tblCellMar>
        </w:tblPrEx>
        <w:trPr>
          <w:trHeight w:val="470" w:hRule="atLeast"/>
          <w:jc w:val="center"/>
        </w:trPr>
        <w:tc>
          <w:tcPr>
            <w:tcW w:w="2553" w:type="dxa"/>
            <w:tcBorders>
              <w:top w:val="outset" w:color="auto" w:sz="6" w:space="0"/>
              <w:left w:val="outset" w:color="auto" w:sz="6" w:space="0"/>
              <w:bottom w:val="outset" w:color="auto" w:sz="6" w:space="0"/>
              <w:right w:val="outset" w:color="auto" w:sz="6" w:space="0"/>
            </w:tcBorders>
            <w:noWrap w:val="0"/>
            <w:vAlign w:val="center"/>
          </w:tcPr>
          <w:p w14:paraId="324D6C4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  监督电话</w:t>
            </w:r>
          </w:p>
        </w:tc>
        <w:tc>
          <w:tcPr>
            <w:tcW w:w="6250" w:type="dxa"/>
            <w:tcBorders>
              <w:top w:val="outset" w:color="auto" w:sz="6" w:space="0"/>
              <w:left w:val="outset" w:color="auto" w:sz="6" w:space="0"/>
              <w:bottom w:val="outset" w:color="auto" w:sz="6" w:space="0"/>
              <w:right w:val="outset" w:color="auto" w:sz="6" w:space="0"/>
            </w:tcBorders>
            <w:noWrap w:val="0"/>
            <w:vAlign w:val="center"/>
          </w:tcPr>
          <w:p w14:paraId="0AB8972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财政监管部门：</w:t>
            </w:r>
            <w:r>
              <w:rPr>
                <w:rFonts w:hint="eastAsia" w:ascii="宋体" w:hAnsi="宋体" w:cs="宋体"/>
                <w:b w:val="0"/>
                <w:bCs w:val="0"/>
                <w:color w:val="auto"/>
                <w:kern w:val="0"/>
                <w:sz w:val="21"/>
                <w:szCs w:val="21"/>
                <w:lang w:val="en-US" w:eastAsia="zh-CN" w:bidi="ar-SA"/>
              </w:rPr>
              <w:t>格尔木市</w:t>
            </w:r>
            <w:r>
              <w:rPr>
                <w:rFonts w:hint="eastAsia" w:ascii="宋体" w:hAnsi="宋体" w:eastAsia="宋体" w:cs="宋体"/>
                <w:b w:val="0"/>
                <w:bCs w:val="0"/>
                <w:color w:val="auto"/>
                <w:kern w:val="0"/>
                <w:sz w:val="21"/>
                <w:szCs w:val="21"/>
                <w:lang w:val="en-US" w:eastAsia="zh-CN" w:bidi="ar-SA"/>
              </w:rPr>
              <w:t xml:space="preserve">财政局  </w:t>
            </w:r>
          </w:p>
          <w:p w14:paraId="332E09D8">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default"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 联系电话：</w:t>
            </w:r>
            <w:r>
              <w:rPr>
                <w:rFonts w:hint="eastAsia" w:ascii="宋体" w:hAnsi="宋体" w:eastAsia="宋体" w:cs="宋体"/>
                <w:kern w:val="0"/>
                <w:sz w:val="24"/>
                <w:szCs w:val="24"/>
                <w:lang w:eastAsia="zh-CN"/>
              </w:rPr>
              <w:t>0979-8418264</w:t>
            </w:r>
          </w:p>
        </w:tc>
      </w:tr>
    </w:tbl>
    <w:p w14:paraId="6276E5DC">
      <w:pPr>
        <w:keepNext w:val="0"/>
        <w:keepLines w:val="0"/>
        <w:pageBreakBefore w:val="0"/>
        <w:widowControl w:val="0"/>
        <w:kinsoku/>
        <w:wordWrap/>
        <w:overflowPunct/>
        <w:topLinePunct w:val="0"/>
        <w:autoSpaceDE w:val="0"/>
        <w:autoSpaceDN w:val="0"/>
        <w:bidi w:val="0"/>
        <w:adjustRightInd w:val="0"/>
        <w:spacing w:line="520" w:lineRule="exact"/>
        <w:ind w:left="0" w:leftChars="0" w:firstLine="0" w:firstLineChars="0"/>
        <w:jc w:val="left"/>
        <w:rPr>
          <w:rFonts w:hint="eastAsia" w:ascii="宋体" w:hAnsi="宋体" w:eastAsia="宋体" w:cs="宋体"/>
          <w:b/>
          <w:bCs/>
          <w:color w:val="auto"/>
          <w:kern w:val="0"/>
          <w:sz w:val="24"/>
          <w:szCs w:val="24"/>
          <w:lang w:val="en-US" w:eastAsia="zh-CN" w:bidi="ar-SA"/>
        </w:rPr>
      </w:pPr>
    </w:p>
    <w:p w14:paraId="1C56CB35">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073A1E90">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29211AF7">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7F292A40">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632BD664">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3807A341">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1C3294F5">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5D5FD71F">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5E210F05">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6145C56D">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47C04DEC">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3B3CBA3A">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01840196">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2BE4927A">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0678EE70">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4D4B5EB3">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2C8D8B77">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2BF34C28">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08824E16">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081EB5A1">
      <w:pPr>
        <w:keepNext w:val="0"/>
        <w:keepLines w:val="0"/>
        <w:pageBreakBefore w:val="0"/>
        <w:widowControl w:val="0"/>
        <w:kinsoku/>
        <w:wordWrap/>
        <w:overflowPunct/>
        <w:topLinePunct w:val="0"/>
        <w:autoSpaceDE w:val="0"/>
        <w:autoSpaceDN w:val="0"/>
        <w:bidi w:val="0"/>
        <w:adjustRightInd w:val="0"/>
        <w:spacing w:line="520" w:lineRule="exact"/>
        <w:ind w:firstLine="3855" w:firstLineChars="1600"/>
        <w:jc w:val="left"/>
        <w:rPr>
          <w:rFonts w:hint="eastAsia" w:ascii="宋体" w:hAnsi="宋体" w:eastAsia="宋体" w:cs="宋体"/>
          <w:b/>
          <w:bCs/>
          <w:color w:val="auto"/>
          <w:kern w:val="0"/>
          <w:sz w:val="24"/>
          <w:szCs w:val="24"/>
          <w:lang w:val="en-US" w:eastAsia="zh-CN" w:bidi="ar-SA"/>
        </w:rPr>
      </w:pPr>
    </w:p>
    <w:p w14:paraId="3C52855A">
      <w:pPr>
        <w:keepNext w:val="0"/>
        <w:keepLines w:val="0"/>
        <w:pageBreakBefore w:val="0"/>
        <w:widowControl w:val="0"/>
        <w:kinsoku/>
        <w:wordWrap/>
        <w:overflowPunct/>
        <w:topLinePunct w:val="0"/>
        <w:autoSpaceDE w:val="0"/>
        <w:autoSpaceDN w:val="0"/>
        <w:bidi w:val="0"/>
        <w:adjustRightInd w:val="0"/>
        <w:spacing w:line="520" w:lineRule="exact"/>
        <w:jc w:val="center"/>
        <w:rPr>
          <w:rFonts w:hint="eastAsia" w:ascii="宋体" w:hAnsi="宋体" w:eastAsia="宋体" w:cs="宋体"/>
          <w:b/>
          <w:bCs/>
          <w:color w:val="auto"/>
          <w:kern w:val="0"/>
          <w:sz w:val="36"/>
          <w:szCs w:val="36"/>
          <w:lang w:val="en-US" w:eastAsia="zh-CN" w:bidi="ar-SA"/>
        </w:rPr>
      </w:pPr>
      <w:r>
        <w:rPr>
          <w:rFonts w:hint="eastAsia" w:ascii="宋体" w:hAnsi="宋体" w:eastAsia="宋体" w:cs="宋体"/>
          <w:b/>
          <w:bCs/>
          <w:color w:val="auto"/>
          <w:kern w:val="0"/>
          <w:sz w:val="36"/>
          <w:szCs w:val="36"/>
          <w:lang w:val="en-US" w:eastAsia="zh-CN" w:bidi="ar-SA"/>
        </w:rPr>
        <w:t>第</w:t>
      </w:r>
      <w:r>
        <w:rPr>
          <w:rFonts w:hint="eastAsia" w:ascii="宋体" w:hAnsi="宋体" w:cs="宋体"/>
          <w:b/>
          <w:bCs/>
          <w:color w:val="auto"/>
          <w:kern w:val="0"/>
          <w:sz w:val="36"/>
          <w:szCs w:val="36"/>
          <w:lang w:val="en-US" w:eastAsia="zh-CN" w:bidi="ar-SA"/>
        </w:rPr>
        <w:t>二</w:t>
      </w:r>
      <w:r>
        <w:rPr>
          <w:rFonts w:hint="eastAsia" w:ascii="宋体" w:hAnsi="宋体" w:eastAsia="宋体" w:cs="宋体"/>
          <w:b/>
          <w:bCs/>
          <w:color w:val="auto"/>
          <w:kern w:val="0"/>
          <w:sz w:val="36"/>
          <w:szCs w:val="36"/>
          <w:lang w:val="en-US" w:eastAsia="zh-CN" w:bidi="ar-SA"/>
        </w:rPr>
        <w:t>部分  投标人须知</w:t>
      </w:r>
      <w:bookmarkEnd w:id="3"/>
      <w:bookmarkEnd w:id="4"/>
      <w:bookmarkStart w:id="5" w:name="_Toc325725997"/>
    </w:p>
    <w:p w14:paraId="0B70FD0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center"/>
        <w:rPr>
          <w:rFonts w:hint="default" w:ascii="宋体" w:hAnsi="宋体" w:eastAsia="宋体" w:cs="宋体"/>
          <w:b/>
          <w:bCs/>
          <w:color w:val="auto"/>
          <w:kern w:val="0"/>
          <w:sz w:val="32"/>
          <w:szCs w:val="32"/>
          <w:lang w:val="en-US" w:eastAsia="zh-CN" w:bidi="ar-SA"/>
        </w:rPr>
      </w:pPr>
      <w:bookmarkStart w:id="6" w:name="_Toc11999"/>
      <w:bookmarkStart w:id="7" w:name="_Toc376936728"/>
      <w:r>
        <w:rPr>
          <w:rFonts w:hint="eastAsia" w:ascii="宋体" w:hAnsi="宋体" w:eastAsia="宋体" w:cs="宋体"/>
          <w:b/>
          <w:bCs/>
          <w:color w:val="auto"/>
          <w:kern w:val="0"/>
          <w:sz w:val="32"/>
          <w:szCs w:val="32"/>
          <w:lang w:val="en-US" w:eastAsia="zh-CN" w:bidi="ar-SA"/>
        </w:rPr>
        <w:t>一、说  明</w:t>
      </w:r>
      <w:bookmarkEnd w:id="5"/>
      <w:bookmarkEnd w:id="6"/>
      <w:bookmarkEnd w:id="7"/>
    </w:p>
    <w:p w14:paraId="17BF69C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8" w:name="_Toc325725998"/>
      <w:bookmarkStart w:id="9" w:name="_Toc376936729"/>
      <w:r>
        <w:rPr>
          <w:rFonts w:hint="eastAsia" w:ascii="宋体" w:hAnsi="宋体" w:eastAsia="宋体" w:cs="宋体"/>
          <w:b/>
          <w:bCs/>
          <w:color w:val="auto"/>
          <w:kern w:val="0"/>
          <w:sz w:val="21"/>
          <w:szCs w:val="21"/>
          <w:lang w:val="en-US" w:eastAsia="zh-CN" w:bidi="ar-SA"/>
        </w:rPr>
        <w:t>1.适用范围</w:t>
      </w:r>
      <w:bookmarkEnd w:id="8"/>
      <w:bookmarkEnd w:id="9"/>
    </w:p>
    <w:p w14:paraId="7503C5D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1.1本次采购依据采购人的采购计划，仅适用于本竞争性磋商文件（以下简称“磋商文件”）中所叙述的项目。</w:t>
      </w:r>
    </w:p>
    <w:p w14:paraId="4AFDC3A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10" w:name="_Toc376936730"/>
      <w:bookmarkStart w:id="11" w:name="_Toc325725999"/>
      <w:r>
        <w:rPr>
          <w:rFonts w:hint="eastAsia" w:ascii="宋体" w:hAnsi="宋体" w:eastAsia="宋体" w:cs="宋体"/>
          <w:b w:val="0"/>
          <w:bCs w:val="0"/>
          <w:color w:val="auto"/>
          <w:kern w:val="0"/>
          <w:sz w:val="21"/>
          <w:szCs w:val="21"/>
          <w:lang w:val="en-US" w:eastAsia="zh-CN" w:bidi="ar-SA"/>
        </w:rPr>
        <w:t>2.采购方式、合格的投标人</w:t>
      </w:r>
      <w:bookmarkEnd w:id="10"/>
      <w:bookmarkEnd w:id="11"/>
    </w:p>
    <w:p w14:paraId="561659D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2.1本次采购采取竞争性磋商方式。</w:t>
      </w:r>
    </w:p>
    <w:p w14:paraId="16ACCE8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lang w:val="en-US" w:eastAsia="zh-CN"/>
        </w:rPr>
      </w:pPr>
      <w:r>
        <w:rPr>
          <w:rFonts w:hint="eastAsia" w:ascii="宋体" w:hAnsi="宋体" w:cs="宋体"/>
          <w:b w:val="0"/>
          <w:bCs w:val="0"/>
          <w:color w:val="auto"/>
          <w:kern w:val="0"/>
          <w:sz w:val="21"/>
          <w:szCs w:val="21"/>
          <w:lang w:val="en-US" w:eastAsia="zh-CN" w:bidi="ar-SA"/>
        </w:rPr>
        <w:t>2.2本项目所属行业为：物业管理。</w:t>
      </w:r>
    </w:p>
    <w:p w14:paraId="794BC76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bidi="ar-SA"/>
        </w:rPr>
        <w:t>2.2合格的投标人：</w:t>
      </w:r>
    </w:p>
    <w:p w14:paraId="3A8F2F4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12" w:name="_Toc325726000"/>
      <w:bookmarkStart w:id="13" w:name="_Toc376936731"/>
      <w:r>
        <w:rPr>
          <w:rFonts w:hint="eastAsia" w:ascii="宋体" w:hAnsi="宋体" w:eastAsia="宋体" w:cs="宋体"/>
          <w:b w:val="0"/>
          <w:bCs w:val="0"/>
          <w:color w:val="auto"/>
          <w:kern w:val="0"/>
          <w:sz w:val="21"/>
          <w:szCs w:val="21"/>
          <w:lang w:val="en-US" w:eastAsia="zh-CN" w:bidi="ar-SA"/>
        </w:rPr>
        <w:t>1.应具备《</w:t>
      </w:r>
      <w:r>
        <w:rPr>
          <w:rFonts w:hint="eastAsia" w:ascii="宋体" w:hAnsi="宋体" w:cs="宋体"/>
          <w:b w:val="0"/>
          <w:bCs w:val="0"/>
          <w:color w:val="auto"/>
          <w:kern w:val="0"/>
          <w:sz w:val="21"/>
          <w:szCs w:val="21"/>
          <w:lang w:val="en-US" w:eastAsia="zh-CN" w:bidi="ar-SA"/>
        </w:rPr>
        <w:t>中华人民共和国政府采购法》第二十二条</w:t>
      </w:r>
      <w:r>
        <w:rPr>
          <w:rFonts w:hint="eastAsia" w:ascii="宋体" w:hAnsi="宋体" w:eastAsia="宋体" w:cs="宋体"/>
          <w:b w:val="0"/>
          <w:bCs w:val="0"/>
          <w:color w:val="auto"/>
          <w:kern w:val="0"/>
          <w:sz w:val="21"/>
          <w:szCs w:val="21"/>
          <w:lang w:val="en-US" w:eastAsia="zh-CN" w:bidi="ar-SA"/>
        </w:rPr>
        <w:t>所规定的条件：</w:t>
      </w:r>
    </w:p>
    <w:p w14:paraId="1AB1B8B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（1）投标人的营业执照等证明文件，自然人的身份证明；</w:t>
      </w:r>
    </w:p>
    <w:p w14:paraId="7E0C744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（2）财务状况报告和依法缴纳税收和社会保障资金的相关材料；</w:t>
      </w:r>
    </w:p>
    <w:p w14:paraId="6860156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（3）具备履行合同</w:t>
      </w:r>
      <w:r>
        <w:rPr>
          <w:rFonts w:hint="eastAsia" w:ascii="宋体" w:hAnsi="宋体" w:cs="宋体"/>
          <w:b w:val="0"/>
          <w:bCs w:val="0"/>
          <w:color w:val="auto"/>
          <w:kern w:val="0"/>
          <w:sz w:val="21"/>
          <w:szCs w:val="21"/>
          <w:lang w:val="en-US" w:eastAsia="zh-CN" w:bidi="ar-SA"/>
        </w:rPr>
        <w:t>所必需的</w:t>
      </w:r>
      <w:r>
        <w:rPr>
          <w:rFonts w:hint="eastAsia" w:ascii="宋体" w:hAnsi="宋体" w:eastAsia="宋体" w:cs="宋体"/>
          <w:b w:val="0"/>
          <w:bCs w:val="0"/>
          <w:color w:val="auto"/>
          <w:kern w:val="0"/>
          <w:sz w:val="21"/>
          <w:szCs w:val="21"/>
          <w:lang w:val="en-US" w:eastAsia="zh-CN" w:bidi="ar-SA"/>
        </w:rPr>
        <w:t>设备和专业技术能力的证明材料；</w:t>
      </w:r>
    </w:p>
    <w:p w14:paraId="668D6F9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（4）参加政府采购活动前3年内在经营活动中没有重大违法记录的书面声明；</w:t>
      </w:r>
    </w:p>
    <w:p w14:paraId="28DDF6F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（5）具备法律、行政法规规定的其他条件的证明材料。</w:t>
      </w:r>
    </w:p>
    <w:p w14:paraId="2BC429A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2.经信用中国（www.creditchina.gov.cn）、中国政府采购网（www.ccgp.gov.cn）等渠道查询后，列入失信被执行人、重大税收违法失信主体、政府采购严重违法失信行为记录名单的，取消投标资格。</w:t>
      </w:r>
    </w:p>
    <w:p w14:paraId="7819A374">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3.单位负责人为同一人或者存在直接控股、管理关系的不同供应商，不得参加同一合同项下的政府采购活动。否则，皆取消投标资格。</w:t>
      </w:r>
    </w:p>
    <w:p w14:paraId="27444D3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4.为本采购项目提供整体设计、规范编制或者项目管理、监理、检测等服务的供应商，不得再参加该采购项目的其他采购活动。</w:t>
      </w:r>
    </w:p>
    <w:p w14:paraId="47EF5DF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5.本项目不接受供应商以联合体方式进行投标。</w:t>
      </w:r>
    </w:p>
    <w:p w14:paraId="4808D761">
      <w:pPr>
        <w:keepNext w:val="0"/>
        <w:keepLines w:val="0"/>
        <w:pageBreakBefore w:val="0"/>
        <w:widowControl w:val="0"/>
        <w:kinsoku/>
        <w:wordWrap/>
        <w:overflowPunct/>
        <w:topLinePunct w:val="0"/>
        <w:autoSpaceDE w:val="0"/>
        <w:autoSpaceDN w:val="0"/>
        <w:bidi w:val="0"/>
        <w:adjustRightInd w:val="0"/>
        <w:spacing w:line="520" w:lineRule="exact"/>
        <w:ind w:left="0" w:leftChars="0" w:firstLine="0" w:firstLineChars="0"/>
        <w:jc w:val="left"/>
        <w:rPr>
          <w:rFonts w:hint="eastAsia" w:ascii="宋体" w:hAnsi="宋体" w:eastAsia="宋体" w:cs="宋体"/>
          <w:b/>
          <w:bCs/>
          <w:color w:val="auto"/>
          <w:kern w:val="0"/>
          <w:sz w:val="21"/>
          <w:szCs w:val="21"/>
          <w:lang w:val="en-US" w:eastAsia="zh-CN" w:bidi="ar-SA"/>
        </w:rPr>
      </w:pPr>
      <w:r>
        <w:rPr>
          <w:rFonts w:hint="eastAsia" w:ascii="宋体" w:hAnsi="宋体" w:cs="宋体"/>
          <w:kern w:val="0"/>
          <w:lang w:val="en-US" w:eastAsia="zh-CN"/>
        </w:rPr>
        <w:t xml:space="preserve"> </w:t>
      </w:r>
      <w:r>
        <w:rPr>
          <w:rFonts w:hint="eastAsia" w:ascii="宋体" w:hAnsi="宋体" w:eastAsia="宋体" w:cs="宋体"/>
          <w:b/>
          <w:bCs/>
          <w:color w:val="auto"/>
          <w:kern w:val="0"/>
          <w:sz w:val="21"/>
          <w:szCs w:val="21"/>
          <w:lang w:val="en-US" w:eastAsia="zh-CN" w:bidi="ar-SA"/>
        </w:rPr>
        <w:t>3.磋商费用</w:t>
      </w:r>
      <w:bookmarkEnd w:id="12"/>
      <w:bookmarkEnd w:id="13"/>
    </w:p>
    <w:p w14:paraId="2C47CFB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投标人应自愿承担与参加本次投标有关的费用。</w:t>
      </w:r>
      <w:r>
        <w:rPr>
          <w:rFonts w:hint="eastAsia" w:ascii="宋体" w:hAnsi="宋体" w:eastAsia="宋体" w:cs="宋体"/>
          <w:b w:val="0"/>
          <w:bCs w:val="0"/>
          <w:color w:val="auto"/>
          <w:kern w:val="0"/>
          <w:sz w:val="21"/>
          <w:szCs w:val="21"/>
          <w:lang w:val="zh-CN" w:eastAsia="zh-CN" w:bidi="ar-SA"/>
        </w:rPr>
        <w:t>采购代理机构</w:t>
      </w:r>
      <w:r>
        <w:rPr>
          <w:rFonts w:hint="eastAsia" w:ascii="宋体" w:hAnsi="宋体" w:eastAsia="宋体" w:cs="宋体"/>
          <w:b w:val="0"/>
          <w:bCs w:val="0"/>
          <w:color w:val="auto"/>
          <w:kern w:val="0"/>
          <w:sz w:val="21"/>
          <w:szCs w:val="21"/>
          <w:lang w:val="en-US" w:eastAsia="zh-CN" w:bidi="ar-SA"/>
        </w:rPr>
        <w:t>对投标人发生的费用不承担任何责任。</w:t>
      </w:r>
      <w:bookmarkStart w:id="14" w:name="_Toc376936732"/>
      <w:bookmarkStart w:id="15" w:name="_Toc325726001"/>
    </w:p>
    <w:p w14:paraId="2B6F572A">
      <w:pPr>
        <w:keepNext w:val="0"/>
        <w:keepLines w:val="0"/>
        <w:pageBreakBefore w:val="0"/>
        <w:widowControl w:val="0"/>
        <w:kinsoku/>
        <w:wordWrap/>
        <w:overflowPunct/>
        <w:topLinePunct w:val="0"/>
        <w:autoSpaceDE w:val="0"/>
        <w:autoSpaceDN w:val="0"/>
        <w:bidi w:val="0"/>
        <w:adjustRightInd w:val="0"/>
        <w:spacing w:line="520" w:lineRule="exact"/>
        <w:jc w:val="center"/>
        <w:rPr>
          <w:rFonts w:hint="eastAsia" w:ascii="宋体" w:hAnsi="宋体" w:eastAsia="宋体" w:cs="宋体"/>
          <w:b/>
          <w:bCs/>
          <w:color w:val="auto"/>
          <w:kern w:val="0"/>
          <w:sz w:val="32"/>
          <w:szCs w:val="32"/>
          <w:lang w:val="en-US" w:eastAsia="zh-CN" w:bidi="ar-SA"/>
        </w:rPr>
      </w:pPr>
      <w:bookmarkStart w:id="16" w:name="_Toc2364"/>
      <w:r>
        <w:rPr>
          <w:rFonts w:hint="eastAsia" w:ascii="宋体" w:hAnsi="宋体" w:eastAsia="宋体" w:cs="宋体"/>
          <w:b/>
          <w:bCs/>
          <w:color w:val="auto"/>
          <w:kern w:val="0"/>
          <w:sz w:val="32"/>
          <w:szCs w:val="32"/>
          <w:lang w:val="en-US" w:eastAsia="zh-CN" w:bidi="ar-SA"/>
        </w:rPr>
        <w:t>二、磋商文件说明</w:t>
      </w:r>
      <w:bookmarkEnd w:id="14"/>
      <w:bookmarkEnd w:id="15"/>
      <w:bookmarkEnd w:id="16"/>
    </w:p>
    <w:p w14:paraId="54F8CD0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17" w:name="_Toc376936733"/>
      <w:bookmarkStart w:id="18" w:name="_Toc325726002"/>
      <w:r>
        <w:rPr>
          <w:rFonts w:hint="eastAsia" w:ascii="宋体" w:hAnsi="宋体" w:eastAsia="宋体" w:cs="宋体"/>
          <w:b/>
          <w:bCs/>
          <w:color w:val="auto"/>
          <w:kern w:val="0"/>
          <w:sz w:val="21"/>
          <w:szCs w:val="21"/>
          <w:lang w:val="en-US" w:eastAsia="zh-CN" w:bidi="ar-SA"/>
        </w:rPr>
        <w:t>4.磋商文件的构成</w:t>
      </w:r>
      <w:bookmarkEnd w:id="17"/>
      <w:bookmarkEnd w:id="18"/>
    </w:p>
    <w:p w14:paraId="65EBF72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4.1磋商文件包括：</w:t>
      </w:r>
    </w:p>
    <w:p w14:paraId="1EFE8B0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（1）投标人须知前附表</w:t>
      </w:r>
    </w:p>
    <w:p w14:paraId="633E42F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（2）投标人须知</w:t>
      </w:r>
    </w:p>
    <w:p w14:paraId="6FB1FD8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（3）政府采购项目合同书范本</w:t>
      </w:r>
    </w:p>
    <w:p w14:paraId="50E8AFE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（4）磋商响应文件格式（相关附件）</w:t>
      </w:r>
    </w:p>
    <w:p w14:paraId="1BE35ED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（5）磋商及采购项目服务要求</w:t>
      </w:r>
    </w:p>
    <w:p w14:paraId="52262ED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（6）磋商过程中发生的澄清、变更和补充文件</w:t>
      </w:r>
    </w:p>
    <w:p w14:paraId="227400D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4.2 投标人应认真阅读磋商文件中列示的事项、格式、条款和要求等内容。如果投标人未按磋商文件要求提交全部资料，或者对磋商文件未作出实质性响应的，将视为无效响应。</w:t>
      </w:r>
    </w:p>
    <w:p w14:paraId="241B970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19" w:name="_Toc376936734"/>
      <w:bookmarkStart w:id="20" w:name="_Toc325726003"/>
      <w:r>
        <w:rPr>
          <w:rFonts w:hint="eastAsia" w:ascii="宋体" w:hAnsi="宋体" w:eastAsia="宋体" w:cs="宋体"/>
          <w:b/>
          <w:bCs/>
          <w:color w:val="auto"/>
          <w:kern w:val="0"/>
          <w:sz w:val="21"/>
          <w:szCs w:val="21"/>
          <w:lang w:val="en-US" w:eastAsia="zh-CN" w:bidi="ar-SA"/>
        </w:rPr>
        <w:t>5.</w:t>
      </w:r>
      <w:bookmarkEnd w:id="19"/>
      <w:bookmarkEnd w:id="20"/>
      <w:r>
        <w:rPr>
          <w:rFonts w:hint="eastAsia" w:ascii="宋体" w:hAnsi="宋体" w:eastAsia="宋体" w:cs="宋体"/>
          <w:b/>
          <w:bCs/>
          <w:color w:val="auto"/>
          <w:kern w:val="0"/>
          <w:sz w:val="21"/>
          <w:szCs w:val="21"/>
          <w:lang w:val="zh-CN" w:eastAsia="zh-CN" w:bidi="ar-SA"/>
        </w:rPr>
        <w:t>竞争性磋商文件、采购活动和成交结果的质疑</w:t>
      </w:r>
    </w:p>
    <w:p w14:paraId="1F40377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bookmarkStart w:id="21" w:name="_Toc376936735"/>
      <w:bookmarkStart w:id="22" w:name="_Toc325726004"/>
      <w:r>
        <w:rPr>
          <w:rFonts w:hint="eastAsia" w:ascii="宋体" w:hAnsi="宋体" w:eastAsia="宋体" w:cs="宋体"/>
          <w:b w:val="0"/>
          <w:bCs w:val="0"/>
          <w:color w:val="auto"/>
          <w:kern w:val="0"/>
          <w:sz w:val="21"/>
          <w:szCs w:val="21"/>
          <w:lang w:val="en-US" w:eastAsia="zh-CN" w:bidi="ar-SA"/>
        </w:rPr>
        <w:t xml:space="preserve">   </w:t>
      </w:r>
      <w:r>
        <w:rPr>
          <w:rFonts w:hint="eastAsia" w:ascii="宋体" w:hAnsi="宋体" w:eastAsia="宋体" w:cs="宋体"/>
          <w:b w:val="0"/>
          <w:bCs w:val="0"/>
          <w:color w:val="auto"/>
          <w:kern w:val="0"/>
          <w:sz w:val="21"/>
          <w:szCs w:val="21"/>
          <w:lang w:val="zh-CN" w:eastAsia="zh-CN" w:bidi="ar-SA"/>
        </w:rPr>
        <w:t>参加竞争性磋商的供应商认为竞争性磋商文件、采购活动和成交结果使自己的权益受到损害的，可以在知道或者应知其权益受到损害之日起7个工作日内以书面形式（如信件、传真等）向采购人或者采购代理机构提出质疑，不接受匿名质疑。采购人或采购代理机构在收到供应商的书面质疑后7个工作日内予以答复，并告知本项目的所有潜在供应商。</w:t>
      </w:r>
    </w:p>
    <w:p w14:paraId="085E1ED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质疑时效期间的计算：</w:t>
      </w:r>
    </w:p>
    <w:p w14:paraId="1979AE2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（1）对可以质疑的竞争性磋商文件提出质疑的，为收到竞争性磋商文件之日或竞争性磋商文件公告期限届满之日；</w:t>
      </w:r>
    </w:p>
    <w:p w14:paraId="57849EB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（2）对采购过程提出质疑的，为采购程序各环节结束之日；</w:t>
      </w:r>
    </w:p>
    <w:p w14:paraId="37C7952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（3）对成交结果提出质疑的，为成交公告期限届满之日。</w:t>
      </w:r>
    </w:p>
    <w:p w14:paraId="1D8C013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bidi="ar-SA"/>
        </w:rPr>
        <w:t>6.磋商文件的澄清、修改</w:t>
      </w:r>
      <w:bookmarkEnd w:id="21"/>
      <w:bookmarkEnd w:id="22"/>
    </w:p>
    <w:p w14:paraId="30D62B5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6.1 在投标截止期前，采购代理机构可对磋商文件进行必要的修改或者澄清。</w:t>
      </w:r>
    </w:p>
    <w:p w14:paraId="78CDA7B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6.2 采购代理机构对已发出磋商文件进行必要的澄清或者修改的，在磋商文件要求提交首次磋商响应文件截止时间至少5日前；不足5日的，顺延提交首次磋商响应文件的截止时间。该澄清或者修改的内容为磋商文件的组成部分。</w:t>
      </w:r>
    </w:p>
    <w:p w14:paraId="5874F5B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6.3在投标截止时间前，采购人或采购代理机构可以视采购具体情况，延长投标截止时间和开标时间，并在磋商文件中要求的磋商截止时间和磋商时间的三日前，</w:t>
      </w:r>
      <w:r>
        <w:rPr>
          <w:rFonts w:hint="eastAsia" w:ascii="宋体" w:hAnsi="宋体" w:eastAsia="宋体" w:cs="宋体"/>
          <w:b w:val="0"/>
          <w:bCs w:val="0"/>
          <w:color w:val="auto"/>
          <w:kern w:val="0"/>
          <w:sz w:val="21"/>
          <w:szCs w:val="21"/>
          <w:lang w:val="zh-CN" w:eastAsia="zh-CN" w:bidi="ar-SA"/>
        </w:rPr>
        <w:t>告知本项目的所有潜在供应商</w:t>
      </w:r>
      <w:r>
        <w:rPr>
          <w:rFonts w:hint="eastAsia" w:ascii="宋体" w:hAnsi="宋体" w:eastAsia="宋体" w:cs="宋体"/>
          <w:b w:val="0"/>
          <w:bCs w:val="0"/>
          <w:color w:val="auto"/>
          <w:kern w:val="0"/>
          <w:sz w:val="21"/>
          <w:szCs w:val="21"/>
          <w:lang w:val="en-US" w:eastAsia="zh-CN" w:bidi="ar-SA"/>
        </w:rPr>
        <w:t>。</w:t>
      </w:r>
    </w:p>
    <w:p w14:paraId="4CE7C3E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center"/>
        <w:rPr>
          <w:rFonts w:hint="eastAsia" w:ascii="宋体" w:hAnsi="宋体" w:eastAsia="宋体" w:cs="宋体"/>
          <w:b/>
          <w:bCs/>
          <w:color w:val="auto"/>
          <w:kern w:val="0"/>
          <w:sz w:val="24"/>
          <w:szCs w:val="24"/>
          <w:lang w:val="en-US" w:eastAsia="zh-CN" w:bidi="ar-SA"/>
        </w:rPr>
      </w:pPr>
      <w:bookmarkStart w:id="23" w:name="_Toc325726005"/>
      <w:bookmarkStart w:id="24" w:name="_Toc18613"/>
      <w:bookmarkStart w:id="25" w:name="_Toc376936736"/>
      <w:r>
        <w:rPr>
          <w:rFonts w:hint="eastAsia" w:ascii="宋体" w:hAnsi="宋体" w:eastAsia="宋体" w:cs="宋体"/>
          <w:b/>
          <w:bCs/>
          <w:color w:val="auto"/>
          <w:kern w:val="0"/>
          <w:sz w:val="24"/>
          <w:szCs w:val="24"/>
          <w:lang w:val="en-US" w:eastAsia="zh-CN" w:bidi="ar-SA"/>
        </w:rPr>
        <w:t>三、磋商响应文件的编制</w:t>
      </w:r>
      <w:bookmarkEnd w:id="23"/>
      <w:bookmarkEnd w:id="24"/>
      <w:bookmarkEnd w:id="25"/>
    </w:p>
    <w:p w14:paraId="1CC4CF1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26" w:name="_Toc325726006"/>
      <w:bookmarkStart w:id="27" w:name="_Toc376936737"/>
      <w:r>
        <w:rPr>
          <w:rFonts w:hint="eastAsia" w:ascii="宋体" w:hAnsi="宋体" w:eastAsia="宋体" w:cs="宋体"/>
          <w:b/>
          <w:bCs/>
          <w:color w:val="auto"/>
          <w:kern w:val="0"/>
          <w:sz w:val="21"/>
          <w:szCs w:val="21"/>
          <w:lang w:val="en-US" w:eastAsia="zh-CN" w:bidi="ar-SA"/>
        </w:rPr>
        <w:t>7.磋商响应文件的语言及度量衡单位</w:t>
      </w:r>
      <w:bookmarkEnd w:id="26"/>
      <w:bookmarkEnd w:id="27"/>
    </w:p>
    <w:p w14:paraId="099ADA5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7.1投标人提交的磋商响应文件以及投标人与采购代理机构就此磋商发生的所有来往函电均应使用简体中文。</w:t>
      </w:r>
    </w:p>
    <w:p w14:paraId="17F4FFA8">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7.2 除磋商文件中另有规定外，磋商响应文件所使用的度量衡单位，均须采用国家法定计量单位。</w:t>
      </w:r>
    </w:p>
    <w:p w14:paraId="4F1838D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7.3附有外文资料的，须翻译成中文并加盖投标人公章，如果翻译的中文资料与外文资料存在差异和矛盾时，以中文资料为准。其准确性由投标人负责。</w:t>
      </w:r>
    </w:p>
    <w:p w14:paraId="25D714E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28" w:name="_Toc376936738"/>
      <w:bookmarkStart w:id="29" w:name="_Toc325726007"/>
      <w:r>
        <w:rPr>
          <w:rFonts w:hint="eastAsia" w:ascii="宋体" w:hAnsi="宋体" w:eastAsia="宋体" w:cs="宋体"/>
          <w:b/>
          <w:bCs/>
          <w:color w:val="auto"/>
          <w:kern w:val="0"/>
          <w:sz w:val="21"/>
          <w:szCs w:val="21"/>
          <w:lang w:val="en-US" w:eastAsia="zh-CN" w:bidi="ar-SA"/>
        </w:rPr>
        <w:t>8.磋商报价及币种</w:t>
      </w:r>
      <w:bookmarkEnd w:id="28"/>
      <w:bookmarkEnd w:id="29"/>
    </w:p>
    <w:p w14:paraId="7EBB2F89">
      <w:pPr>
        <w:spacing w:line="400" w:lineRule="exact"/>
        <w:ind w:firstLine="493" w:firstLineChars="235"/>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en-US" w:eastAsia="zh-CN" w:bidi="ar-SA"/>
        </w:rPr>
        <w:t>8.l磋商报价为总报价。必须包括：</w:t>
      </w:r>
      <w:r>
        <w:rPr>
          <w:rFonts w:hint="eastAsia" w:ascii="宋体" w:hAnsi="宋体" w:eastAsia="宋体" w:cs="宋体"/>
          <w:b w:val="0"/>
          <w:bCs w:val="0"/>
          <w:color w:val="auto"/>
          <w:kern w:val="0"/>
          <w:sz w:val="21"/>
          <w:szCs w:val="21"/>
          <w:lang w:val="zh-CN" w:eastAsia="zh-CN" w:bidi="ar-SA"/>
        </w:rPr>
        <w:t>服务费、交通费、检验费、手续费、包装费、运输费、保险费、安装调试费、税金及其他不可预见费等全部费用。投标人须按“磋商报价表”格式填写投标总报价，不得出现两个或两个以上的报价方案。</w:t>
      </w:r>
    </w:p>
    <w:p w14:paraId="2D0B4AF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8.2 磋商函中应注明磋商有效期。</w:t>
      </w:r>
    </w:p>
    <w:p w14:paraId="22A39E70">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8.3 投标人应根据磋商文件规定的格式完整填写所有内容，并保证所提供的全部资料真实可信，自愿承担相应责任。</w:t>
      </w:r>
    </w:p>
    <w:p w14:paraId="2B191D6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8.4 磋商最后报价为闭口价，即成交后在合同有效期内价格不变。</w:t>
      </w:r>
    </w:p>
    <w:p w14:paraId="6B2A67B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8.5 磋商币种为人民币。</w:t>
      </w:r>
    </w:p>
    <w:p w14:paraId="1D1446D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30" w:name="_Toc376936743"/>
      <w:bookmarkStart w:id="31" w:name="_Toc325726012"/>
      <w:r>
        <w:rPr>
          <w:rFonts w:hint="eastAsia" w:ascii="宋体" w:hAnsi="宋体" w:eastAsia="宋体" w:cs="宋体"/>
          <w:b/>
          <w:bCs/>
          <w:color w:val="auto"/>
          <w:kern w:val="0"/>
          <w:sz w:val="21"/>
          <w:szCs w:val="21"/>
          <w:lang w:val="en-US" w:eastAsia="zh-CN" w:bidi="ar-SA"/>
        </w:rPr>
        <w:t>9.磋商保证金</w:t>
      </w:r>
      <w:bookmarkEnd w:id="30"/>
      <w:bookmarkEnd w:id="31"/>
    </w:p>
    <w:p w14:paraId="7D0DA5A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9.1  投标人须在磋商截止</w:t>
      </w:r>
      <w:r>
        <w:rPr>
          <w:rFonts w:hint="eastAsia" w:ascii="宋体" w:hAnsi="宋体" w:cs="宋体"/>
          <w:b w:val="0"/>
          <w:bCs w:val="0"/>
          <w:color w:val="auto"/>
          <w:kern w:val="0"/>
          <w:sz w:val="21"/>
          <w:szCs w:val="21"/>
          <w:lang w:val="zh-CN" w:eastAsia="zh-CN" w:bidi="ar-SA"/>
        </w:rPr>
        <w:t>日</w:t>
      </w:r>
      <w:r>
        <w:rPr>
          <w:rFonts w:hint="eastAsia" w:ascii="宋体" w:hAnsi="宋体" w:eastAsia="宋体" w:cs="宋体"/>
          <w:b w:val="0"/>
          <w:bCs w:val="0"/>
          <w:color w:val="auto"/>
          <w:kern w:val="0"/>
          <w:sz w:val="21"/>
          <w:szCs w:val="21"/>
          <w:lang w:val="zh-CN" w:eastAsia="zh-CN" w:bidi="ar-SA"/>
        </w:rPr>
        <w:t>期</w:t>
      </w:r>
      <w:r>
        <w:rPr>
          <w:rFonts w:hint="eastAsia" w:ascii="宋体" w:hAnsi="宋体" w:eastAsia="宋体" w:cs="宋体"/>
          <w:b w:val="0"/>
          <w:bCs w:val="0"/>
          <w:color w:val="auto"/>
          <w:kern w:val="0"/>
          <w:sz w:val="21"/>
          <w:szCs w:val="21"/>
          <w:lang w:val="en-US" w:eastAsia="zh-CN" w:bidi="ar-SA"/>
        </w:rPr>
        <w:t>以前</w:t>
      </w:r>
      <w:r>
        <w:rPr>
          <w:rFonts w:hint="eastAsia" w:ascii="宋体" w:hAnsi="宋体" w:eastAsia="宋体" w:cs="宋体"/>
          <w:b w:val="0"/>
          <w:bCs w:val="0"/>
          <w:color w:val="auto"/>
          <w:kern w:val="0"/>
          <w:sz w:val="21"/>
          <w:szCs w:val="21"/>
          <w:lang w:val="zh-CN" w:eastAsia="zh-CN" w:bidi="ar-SA"/>
        </w:rPr>
        <w:t>按投标项目预算总额的</w:t>
      </w:r>
      <w:r>
        <w:rPr>
          <w:rFonts w:hint="eastAsia" w:ascii="宋体" w:hAnsi="宋体" w:eastAsia="宋体" w:cs="宋体"/>
          <w:b w:val="0"/>
          <w:bCs w:val="0"/>
          <w:color w:val="auto"/>
          <w:kern w:val="0"/>
          <w:sz w:val="21"/>
          <w:szCs w:val="21"/>
          <w:lang w:val="en-US" w:eastAsia="zh-CN" w:bidi="ar-SA"/>
        </w:rPr>
        <w:t>2%缴纳投标保证金</w:t>
      </w:r>
      <w:r>
        <w:rPr>
          <w:rFonts w:hint="eastAsia" w:ascii="宋体" w:hAnsi="宋体" w:eastAsia="宋体" w:cs="宋体"/>
          <w:b w:val="0"/>
          <w:bCs w:val="0"/>
          <w:color w:val="auto"/>
          <w:kern w:val="0"/>
          <w:sz w:val="21"/>
          <w:szCs w:val="21"/>
          <w:lang w:val="zh-CN" w:eastAsia="zh-CN" w:bidi="ar-SA"/>
        </w:rPr>
        <w:t>。具体时间以保证金到账时间为准。</w:t>
      </w:r>
      <w:r>
        <w:rPr>
          <w:rFonts w:hint="eastAsia" w:ascii="宋体" w:hAnsi="宋体" w:eastAsia="宋体" w:cs="宋体"/>
          <w:b w:val="0"/>
          <w:bCs w:val="0"/>
          <w:color w:val="auto"/>
          <w:kern w:val="0"/>
          <w:sz w:val="21"/>
          <w:szCs w:val="21"/>
          <w:lang w:val="en-US" w:eastAsia="zh-CN" w:bidi="ar-SA"/>
        </w:rPr>
        <w:t>投标保证金应当以转账、支票、汇票、本票或者金融机构、担保机构出具的保函等非现金形式提交。</w:t>
      </w:r>
      <w:r>
        <w:rPr>
          <w:rFonts w:hint="eastAsia" w:ascii="宋体" w:hAnsi="宋体" w:eastAsia="宋体" w:cs="宋体"/>
          <w:b w:val="0"/>
          <w:bCs w:val="0"/>
          <w:color w:val="auto"/>
          <w:kern w:val="0"/>
          <w:sz w:val="21"/>
          <w:szCs w:val="21"/>
          <w:lang w:val="zh-CN" w:eastAsia="zh-CN" w:bidi="ar-SA"/>
        </w:rPr>
        <w:t>本次采购活动中未成交且投标人未发生违规行为的，</w:t>
      </w:r>
      <w:r>
        <w:rPr>
          <w:rFonts w:hint="eastAsia" w:ascii="宋体" w:hAnsi="宋体" w:eastAsia="宋体" w:cs="宋体"/>
          <w:b w:val="0"/>
          <w:bCs w:val="0"/>
          <w:color w:val="auto"/>
          <w:kern w:val="0"/>
          <w:sz w:val="21"/>
          <w:szCs w:val="21"/>
          <w:lang w:val="en-US" w:eastAsia="zh-CN" w:bidi="ar-SA"/>
        </w:rPr>
        <w:t>由采购代理机构</w:t>
      </w:r>
      <w:r>
        <w:rPr>
          <w:rFonts w:hint="eastAsia" w:ascii="宋体" w:hAnsi="宋体" w:eastAsia="宋体" w:cs="宋体"/>
          <w:b w:val="0"/>
          <w:bCs w:val="0"/>
          <w:color w:val="auto"/>
          <w:kern w:val="0"/>
          <w:sz w:val="21"/>
          <w:szCs w:val="21"/>
          <w:lang w:val="zh-CN" w:eastAsia="zh-CN" w:bidi="ar-SA"/>
        </w:rPr>
        <w:t>在法定期限内退还磋商保证金；</w:t>
      </w:r>
      <w:r>
        <w:rPr>
          <w:rFonts w:hint="eastAsia" w:ascii="宋体" w:hAnsi="宋体" w:eastAsia="宋体" w:cs="宋体"/>
          <w:b w:val="0"/>
          <w:bCs w:val="0"/>
          <w:color w:val="auto"/>
          <w:kern w:val="0"/>
          <w:sz w:val="21"/>
          <w:szCs w:val="21"/>
          <w:lang w:val="en-US" w:eastAsia="zh-CN" w:bidi="ar-SA"/>
        </w:rPr>
        <w:t>成交供应商的</w:t>
      </w:r>
      <w:r>
        <w:rPr>
          <w:rFonts w:hint="eastAsia" w:ascii="宋体" w:hAnsi="宋体" w:eastAsia="宋体" w:cs="宋体"/>
          <w:b w:val="0"/>
          <w:bCs w:val="0"/>
          <w:color w:val="auto"/>
          <w:kern w:val="0"/>
          <w:sz w:val="21"/>
          <w:szCs w:val="21"/>
          <w:lang w:val="zh-CN" w:eastAsia="zh-CN" w:bidi="ar-SA"/>
        </w:rPr>
        <w:t>磋商保证金</w:t>
      </w:r>
      <w:r>
        <w:rPr>
          <w:rFonts w:hint="eastAsia" w:ascii="宋体" w:hAnsi="宋体" w:eastAsia="宋体" w:cs="宋体"/>
          <w:b w:val="0"/>
          <w:bCs w:val="0"/>
          <w:color w:val="auto"/>
          <w:kern w:val="0"/>
          <w:sz w:val="21"/>
          <w:szCs w:val="21"/>
          <w:lang w:val="en-US" w:eastAsia="zh-CN" w:bidi="ar-SA"/>
        </w:rPr>
        <w:t>自采购合同签订之日起5个工作日内予以退还。</w:t>
      </w:r>
    </w:p>
    <w:p w14:paraId="54B9110E">
      <w:pPr>
        <w:ind w:left="0" w:leftChars="0" w:firstLine="0" w:firstLineChars="0"/>
        <w:rPr>
          <w:rFonts w:hint="eastAsia" w:ascii="宋体" w:hAnsi="宋体" w:eastAsia="宋体" w:cs="宋体"/>
          <w:b w:val="0"/>
          <w:bCs w:val="0"/>
          <w:color w:val="auto"/>
          <w:kern w:val="0"/>
          <w:sz w:val="21"/>
          <w:szCs w:val="21"/>
          <w:lang w:val="zh-CN" w:eastAsia="zh-CN" w:bidi="ar-SA"/>
        </w:rPr>
      </w:pPr>
      <w:bookmarkStart w:id="32" w:name="_Toc325726013"/>
      <w:bookmarkStart w:id="33" w:name="_Toc376936744"/>
      <w:r>
        <w:rPr>
          <w:rFonts w:hint="eastAsia" w:ascii="宋体" w:hAnsi="宋体" w:eastAsia="宋体" w:cs="宋体"/>
          <w:b w:val="0"/>
          <w:bCs w:val="0"/>
          <w:color w:val="auto"/>
          <w:kern w:val="0"/>
          <w:sz w:val="21"/>
          <w:szCs w:val="21"/>
          <w:lang w:val="en-US" w:eastAsia="zh-CN" w:bidi="ar-SA"/>
        </w:rPr>
        <w:t>9.2</w:t>
      </w:r>
      <w:r>
        <w:rPr>
          <w:rFonts w:hint="eastAsia" w:ascii="宋体" w:hAnsi="宋体" w:eastAsia="宋体" w:cs="宋体"/>
          <w:b w:val="0"/>
          <w:bCs w:val="0"/>
          <w:color w:val="auto"/>
          <w:kern w:val="0"/>
          <w:sz w:val="21"/>
          <w:szCs w:val="21"/>
          <w:lang w:val="zh-CN" w:eastAsia="zh-CN" w:bidi="ar-SA"/>
        </w:rPr>
        <w:t>供应商必须按照招标文件的要求编制竞争性磋商文件。竞争性磋商文件必须对招标文件提出的要求和条件作出明确响应。</w:t>
      </w:r>
    </w:p>
    <w:p w14:paraId="07A1A40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9.</w:t>
      </w:r>
      <w:r>
        <w:rPr>
          <w:rFonts w:hint="eastAsia" w:ascii="宋体" w:hAnsi="宋体" w:eastAsia="宋体" w:cs="宋体"/>
          <w:b w:val="0"/>
          <w:bCs w:val="0"/>
          <w:color w:val="auto"/>
          <w:kern w:val="0"/>
          <w:sz w:val="21"/>
          <w:szCs w:val="21"/>
          <w:lang w:val="en-US" w:eastAsia="zh-CN" w:bidi="ar-SA"/>
        </w:rPr>
        <w:t>3</w:t>
      </w:r>
      <w:r>
        <w:rPr>
          <w:rFonts w:hint="eastAsia" w:ascii="宋体" w:hAnsi="宋体" w:eastAsia="宋体" w:cs="宋体"/>
          <w:b w:val="0"/>
          <w:bCs w:val="0"/>
          <w:color w:val="auto"/>
          <w:kern w:val="0"/>
          <w:sz w:val="21"/>
          <w:szCs w:val="21"/>
          <w:lang w:val="zh-CN" w:eastAsia="zh-CN" w:bidi="ar-SA"/>
        </w:rPr>
        <w:t xml:space="preserve"> 投标人应对竞争性磋商文件中所提供资料的真实性负责，若有虚假，将依法承担相应责任。投标人应自觉接受集中采购机构对其中任何资料进一步核实的要求。</w:t>
      </w:r>
    </w:p>
    <w:p w14:paraId="4A01A42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9.</w:t>
      </w:r>
      <w:r>
        <w:rPr>
          <w:rFonts w:hint="eastAsia" w:ascii="宋体" w:hAnsi="宋体" w:eastAsia="宋体" w:cs="宋体"/>
          <w:b w:val="0"/>
          <w:bCs w:val="0"/>
          <w:color w:val="auto"/>
          <w:kern w:val="0"/>
          <w:sz w:val="21"/>
          <w:szCs w:val="21"/>
          <w:lang w:val="en-US" w:eastAsia="zh-CN" w:bidi="ar-SA"/>
        </w:rPr>
        <w:t>4</w:t>
      </w:r>
      <w:r>
        <w:rPr>
          <w:rFonts w:hint="eastAsia" w:ascii="宋体" w:hAnsi="宋体" w:eastAsia="宋体" w:cs="宋体"/>
          <w:b w:val="0"/>
          <w:bCs w:val="0"/>
          <w:color w:val="auto"/>
          <w:kern w:val="0"/>
          <w:sz w:val="21"/>
          <w:szCs w:val="21"/>
          <w:lang w:val="zh-CN" w:eastAsia="zh-CN" w:bidi="ar-SA"/>
        </w:rPr>
        <w:t xml:space="preserve"> 因投标人竞争性磋商文件填报的内容不详，或没有提供招标文件中所要求的全部资料及数据等，由此产生的后果及责任由投标人自行承担。</w:t>
      </w:r>
    </w:p>
    <w:p w14:paraId="0787B48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bidi="ar-SA"/>
        </w:rPr>
        <w:t>10.磋商有效期</w:t>
      </w:r>
      <w:bookmarkEnd w:id="32"/>
      <w:bookmarkEnd w:id="33"/>
    </w:p>
    <w:p w14:paraId="206EF38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磋商有效期为自磋商开始之日起60天。</w:t>
      </w:r>
    </w:p>
    <w:p w14:paraId="070CAF4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34" w:name="_Toc325726008"/>
      <w:bookmarkStart w:id="35" w:name="_Toc376936739"/>
      <w:r>
        <w:rPr>
          <w:rFonts w:hint="eastAsia" w:ascii="宋体" w:hAnsi="宋体" w:eastAsia="宋体" w:cs="宋体"/>
          <w:b/>
          <w:bCs/>
          <w:color w:val="auto"/>
          <w:kern w:val="0"/>
          <w:sz w:val="21"/>
          <w:szCs w:val="21"/>
          <w:lang w:val="en-US" w:eastAsia="zh-CN" w:bidi="ar-SA"/>
        </w:rPr>
        <w:t>11.磋商响应文件构成</w:t>
      </w:r>
      <w:bookmarkEnd w:id="34"/>
      <w:bookmarkEnd w:id="35"/>
    </w:p>
    <w:p w14:paraId="218AF63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zh-CN" w:eastAsia="zh-CN" w:bidi="ar-SA"/>
        </w:rPr>
        <w:t>11.</w:t>
      </w:r>
      <w:r>
        <w:rPr>
          <w:rFonts w:hint="eastAsia" w:ascii="宋体" w:hAnsi="宋体" w:eastAsia="宋体" w:cs="宋体"/>
          <w:b w:val="0"/>
          <w:bCs w:val="0"/>
          <w:color w:val="auto"/>
          <w:kern w:val="0"/>
          <w:sz w:val="21"/>
          <w:szCs w:val="21"/>
          <w:lang w:val="en-US" w:eastAsia="zh-CN" w:bidi="ar-SA"/>
        </w:rPr>
        <w:t>投标人应提交相关证明材料，作为其参加投标和成交后有能力履行合同的证明。编写的磋商响应文件须包括以下内容（格式详见磋商文件第四部分内容）：</w:t>
      </w:r>
    </w:p>
    <w:p w14:paraId="06C4C61D">
      <w:pPr>
        <w:spacing w:line="400" w:lineRule="exact"/>
        <w:ind w:firstLine="564" w:firstLineChars="235"/>
        <w:rPr>
          <w:rFonts w:ascii="宋体" w:hAnsi="Cambria" w:cs="宋体"/>
          <w:kern w:val="0"/>
          <w:sz w:val="24"/>
          <w:szCs w:val="24"/>
          <w:lang w:val="zh-CN"/>
        </w:rPr>
      </w:pPr>
      <w:r>
        <w:rPr>
          <w:rFonts w:hint="eastAsia" w:ascii="宋体" w:hAnsi="Cambria" w:cs="宋体"/>
          <w:kern w:val="0"/>
          <w:sz w:val="24"/>
          <w:szCs w:val="24"/>
          <w:lang w:val="zh-CN"/>
        </w:rPr>
        <w:t>1</w:t>
      </w:r>
      <w:r>
        <w:rPr>
          <w:rFonts w:hint="eastAsia" w:ascii="宋体" w:hAnsi="Cambria" w:cs="宋体"/>
          <w:kern w:val="0"/>
          <w:sz w:val="24"/>
          <w:szCs w:val="24"/>
          <w:lang w:val="en-US" w:eastAsia="zh-CN"/>
        </w:rPr>
        <w:t>1</w:t>
      </w:r>
      <w:r>
        <w:rPr>
          <w:rFonts w:hint="eastAsia" w:ascii="宋体" w:hAnsi="Cambria" w:cs="宋体"/>
          <w:kern w:val="0"/>
          <w:sz w:val="24"/>
          <w:szCs w:val="24"/>
          <w:lang w:val="zh-CN"/>
        </w:rPr>
        <w:t>.1</w:t>
      </w:r>
      <w:r>
        <w:rPr>
          <w:rFonts w:hint="eastAsia" w:ascii="宋体" w:hAnsi="Cambria" w:cs="宋体"/>
          <w:b/>
          <w:kern w:val="0"/>
          <w:sz w:val="24"/>
          <w:szCs w:val="24"/>
          <w:lang w:val="en-US" w:eastAsia="zh-CN"/>
        </w:rPr>
        <w:t>资格</w:t>
      </w:r>
      <w:r>
        <w:rPr>
          <w:rFonts w:hint="eastAsia" w:ascii="宋体" w:hAnsi="Cambria" w:cs="宋体"/>
          <w:b/>
          <w:kern w:val="0"/>
          <w:sz w:val="24"/>
          <w:szCs w:val="24"/>
          <w:lang w:val="zh-CN"/>
        </w:rPr>
        <w:t>性审查文件</w:t>
      </w:r>
    </w:p>
    <w:p w14:paraId="056236AA">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（1）投标函</w:t>
      </w:r>
    </w:p>
    <w:p w14:paraId="3C3FB896">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（2）法定代表人证明书</w:t>
      </w:r>
    </w:p>
    <w:p w14:paraId="3AEC880C">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（3）法定代表人授权书</w:t>
      </w:r>
    </w:p>
    <w:p w14:paraId="0B9460F5">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（4）投标人承诺函</w:t>
      </w:r>
    </w:p>
    <w:p w14:paraId="53CA4DD1">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（5）供应商诚信承诺书</w:t>
      </w:r>
    </w:p>
    <w:p w14:paraId="7B0CB602">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（6）投标人资格证明文件</w:t>
      </w:r>
    </w:p>
    <w:p w14:paraId="7D65232D">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（7）无重大违法记录声明</w:t>
      </w:r>
    </w:p>
    <w:p w14:paraId="29791D7D">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（8）财务状况、缴纳税收和社会保障资金证明</w:t>
      </w:r>
    </w:p>
    <w:p w14:paraId="1EF1F87E">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default"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zh-CN" w:eastAsia="zh-CN" w:bidi="ar-SA"/>
        </w:rPr>
        <w:t>（9）</w:t>
      </w:r>
      <w:r>
        <w:rPr>
          <w:rFonts w:hint="eastAsia" w:ascii="宋体" w:hAnsi="宋体" w:eastAsia="宋体" w:cs="宋体"/>
          <w:b w:val="0"/>
          <w:bCs w:val="0"/>
          <w:color w:val="auto"/>
          <w:kern w:val="0"/>
          <w:sz w:val="21"/>
          <w:szCs w:val="21"/>
          <w:lang w:val="en-US" w:eastAsia="zh-CN" w:bidi="ar-SA"/>
        </w:rPr>
        <w:t>保证金缴纳证明</w:t>
      </w:r>
    </w:p>
    <w:p w14:paraId="50FDD201">
      <w:pPr>
        <w:spacing w:line="400" w:lineRule="exact"/>
        <w:ind w:firstLine="564" w:firstLineChars="235"/>
        <w:rPr>
          <w:rFonts w:ascii="宋体" w:hAnsi="Cambria" w:cs="宋体"/>
          <w:kern w:val="0"/>
          <w:sz w:val="24"/>
          <w:szCs w:val="24"/>
          <w:lang w:val="zh-CN"/>
        </w:rPr>
      </w:pPr>
      <w:r>
        <w:rPr>
          <w:rFonts w:hint="eastAsia" w:ascii="宋体" w:hAnsi="Cambria" w:cs="宋体"/>
          <w:kern w:val="0"/>
          <w:sz w:val="24"/>
          <w:szCs w:val="24"/>
          <w:lang w:val="en-US" w:eastAsia="zh-CN"/>
        </w:rPr>
        <w:t>11.2</w:t>
      </w:r>
      <w:r>
        <w:rPr>
          <w:rFonts w:hint="eastAsia" w:ascii="宋体" w:hAnsi="Cambria" w:cs="宋体"/>
          <w:b/>
          <w:kern w:val="0"/>
          <w:sz w:val="24"/>
          <w:szCs w:val="24"/>
          <w:lang w:val="zh-CN"/>
        </w:rPr>
        <w:t>符合性审查文件</w:t>
      </w:r>
    </w:p>
    <w:p w14:paraId="38ACBDC3">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11</w:t>
      </w:r>
      <w:r>
        <w:rPr>
          <w:rFonts w:hint="eastAsia" w:ascii="宋体" w:hAnsi="宋体" w:eastAsia="宋体" w:cs="宋体"/>
          <w:b w:val="0"/>
          <w:bCs w:val="0"/>
          <w:color w:val="auto"/>
          <w:kern w:val="0"/>
          <w:sz w:val="21"/>
          <w:szCs w:val="21"/>
          <w:lang w:val="zh-CN" w:eastAsia="zh-CN" w:bidi="ar-SA"/>
        </w:rPr>
        <w:t>）磋商报价表</w:t>
      </w:r>
    </w:p>
    <w:p w14:paraId="04F55F5A">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12</w:t>
      </w:r>
      <w:r>
        <w:rPr>
          <w:rFonts w:hint="eastAsia" w:ascii="宋体" w:hAnsi="宋体" w:eastAsia="宋体" w:cs="宋体"/>
          <w:b w:val="0"/>
          <w:bCs w:val="0"/>
          <w:color w:val="auto"/>
          <w:kern w:val="0"/>
          <w:sz w:val="21"/>
          <w:szCs w:val="21"/>
          <w:lang w:val="zh-CN" w:eastAsia="zh-CN" w:bidi="ar-SA"/>
        </w:rPr>
        <w:t>）服务要求响应表</w:t>
      </w:r>
    </w:p>
    <w:p w14:paraId="1C65BED6">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w:t>
      </w:r>
      <w:r>
        <w:rPr>
          <w:rFonts w:hint="eastAsia" w:ascii="宋体" w:hAnsi="宋体" w:eastAsia="宋体" w:cs="宋体"/>
          <w:b w:val="0"/>
          <w:bCs w:val="0"/>
          <w:color w:val="auto"/>
          <w:kern w:val="0"/>
          <w:sz w:val="21"/>
          <w:szCs w:val="21"/>
          <w:lang w:val="en-US" w:eastAsia="zh-CN" w:bidi="ar-SA"/>
        </w:rPr>
        <w:t>3</w:t>
      </w:r>
      <w:r>
        <w:rPr>
          <w:rFonts w:hint="eastAsia" w:ascii="宋体" w:hAnsi="宋体" w:eastAsia="宋体" w:cs="宋体"/>
          <w:b w:val="0"/>
          <w:bCs w:val="0"/>
          <w:color w:val="auto"/>
          <w:kern w:val="0"/>
          <w:sz w:val="21"/>
          <w:szCs w:val="21"/>
          <w:lang w:val="zh-CN" w:eastAsia="zh-CN" w:bidi="ar-SA"/>
        </w:rPr>
        <w:t>）其他资格证明材料</w:t>
      </w:r>
    </w:p>
    <w:p w14:paraId="32AD8FCC">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w:t>
      </w:r>
      <w:r>
        <w:rPr>
          <w:rFonts w:hint="eastAsia" w:ascii="宋体" w:hAnsi="宋体" w:eastAsia="宋体" w:cs="宋体"/>
          <w:b w:val="0"/>
          <w:bCs w:val="0"/>
          <w:color w:val="auto"/>
          <w:kern w:val="0"/>
          <w:sz w:val="21"/>
          <w:szCs w:val="21"/>
          <w:lang w:val="en-US" w:eastAsia="zh-CN" w:bidi="ar-SA"/>
        </w:rPr>
        <w:t>4</w:t>
      </w:r>
      <w:r>
        <w:rPr>
          <w:rFonts w:hint="eastAsia" w:ascii="宋体" w:hAnsi="宋体" w:eastAsia="宋体" w:cs="宋体"/>
          <w:b w:val="0"/>
          <w:bCs w:val="0"/>
          <w:color w:val="auto"/>
          <w:kern w:val="0"/>
          <w:sz w:val="21"/>
          <w:szCs w:val="21"/>
          <w:lang w:val="zh-CN" w:eastAsia="zh-CN" w:bidi="ar-SA"/>
        </w:rPr>
        <w:t>）投标人的类似业绩证明材料</w:t>
      </w:r>
    </w:p>
    <w:p w14:paraId="205DD409">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15</w:t>
      </w:r>
      <w:r>
        <w:rPr>
          <w:rFonts w:hint="eastAsia" w:ascii="宋体" w:hAnsi="宋体" w:eastAsia="宋体" w:cs="宋体"/>
          <w:b w:val="0"/>
          <w:bCs w:val="0"/>
          <w:color w:val="auto"/>
          <w:kern w:val="0"/>
          <w:sz w:val="21"/>
          <w:szCs w:val="21"/>
          <w:lang w:val="zh-CN" w:eastAsia="zh-CN" w:bidi="ar-SA"/>
        </w:rPr>
        <w:t>）残疾人福利性单位声明函</w:t>
      </w:r>
    </w:p>
    <w:p w14:paraId="13A3A12A">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w:t>
      </w:r>
      <w:r>
        <w:rPr>
          <w:rFonts w:hint="eastAsia" w:ascii="宋体" w:hAnsi="宋体" w:eastAsia="宋体" w:cs="宋体"/>
          <w:b w:val="0"/>
          <w:bCs w:val="0"/>
          <w:color w:val="auto"/>
          <w:kern w:val="0"/>
          <w:sz w:val="21"/>
          <w:szCs w:val="21"/>
          <w:lang w:val="en-US" w:eastAsia="zh-CN" w:bidi="ar-SA"/>
        </w:rPr>
        <w:t>6</w:t>
      </w:r>
      <w:r>
        <w:rPr>
          <w:rFonts w:hint="eastAsia" w:ascii="宋体" w:hAnsi="宋体" w:eastAsia="宋体" w:cs="宋体"/>
          <w:b w:val="0"/>
          <w:bCs w:val="0"/>
          <w:color w:val="auto"/>
          <w:kern w:val="0"/>
          <w:sz w:val="21"/>
          <w:szCs w:val="21"/>
          <w:lang w:val="zh-CN" w:eastAsia="zh-CN" w:bidi="ar-SA"/>
        </w:rPr>
        <w:t>）销售及服务相关内容</w:t>
      </w:r>
    </w:p>
    <w:p w14:paraId="6F557184">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w:t>
      </w:r>
      <w:r>
        <w:rPr>
          <w:rFonts w:hint="eastAsia" w:ascii="宋体" w:hAnsi="宋体" w:eastAsia="宋体" w:cs="宋体"/>
          <w:b w:val="0"/>
          <w:bCs w:val="0"/>
          <w:color w:val="auto"/>
          <w:kern w:val="0"/>
          <w:sz w:val="21"/>
          <w:szCs w:val="21"/>
          <w:lang w:val="en-US" w:eastAsia="zh-CN" w:bidi="ar-SA"/>
        </w:rPr>
        <w:t>7</w:t>
      </w:r>
      <w:r>
        <w:rPr>
          <w:rFonts w:hint="eastAsia" w:ascii="宋体" w:hAnsi="宋体" w:eastAsia="宋体" w:cs="宋体"/>
          <w:b w:val="0"/>
          <w:bCs w:val="0"/>
          <w:color w:val="auto"/>
          <w:kern w:val="0"/>
          <w:sz w:val="21"/>
          <w:szCs w:val="21"/>
          <w:lang w:val="zh-CN" w:eastAsia="zh-CN" w:bidi="ar-SA"/>
        </w:rPr>
        <w:t>）投标人在其他方面有必要说明的事项</w:t>
      </w:r>
    </w:p>
    <w:p w14:paraId="7048447D">
      <w:pPr>
        <w:keepNext w:val="0"/>
        <w:keepLines w:val="0"/>
        <w:pageBreakBefore w:val="0"/>
        <w:widowControl w:val="0"/>
        <w:kinsoku/>
        <w:wordWrap/>
        <w:overflowPunct/>
        <w:topLinePunct w:val="0"/>
        <w:autoSpaceDE w:val="0"/>
        <w:autoSpaceDN w:val="0"/>
        <w:bidi w:val="0"/>
        <w:adjustRightInd w:val="0"/>
        <w:snapToGrid/>
        <w:spacing w:line="520" w:lineRule="exact"/>
        <w:ind w:firstLine="420" w:firstLineChars="200"/>
        <w:jc w:val="left"/>
        <w:textAlignment w:val="auto"/>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cs="宋体"/>
          <w:b w:val="0"/>
          <w:bCs w:val="0"/>
          <w:color w:val="auto"/>
          <w:kern w:val="0"/>
          <w:sz w:val="21"/>
          <w:szCs w:val="21"/>
          <w:lang w:val="en-US" w:eastAsia="zh-CN" w:bidi="ar-SA"/>
        </w:rPr>
        <w:t>18</w:t>
      </w:r>
      <w:r>
        <w:rPr>
          <w:rFonts w:hint="eastAsia" w:ascii="宋体" w:hAnsi="宋体" w:eastAsia="宋体" w:cs="宋体"/>
          <w:b w:val="0"/>
          <w:bCs w:val="0"/>
          <w:color w:val="auto"/>
          <w:kern w:val="0"/>
          <w:sz w:val="21"/>
          <w:szCs w:val="21"/>
          <w:lang w:val="zh-CN" w:eastAsia="zh-CN" w:bidi="ar-SA"/>
        </w:rPr>
        <w:t>）中小企业声明函</w:t>
      </w:r>
    </w:p>
    <w:p w14:paraId="1A50AEAA">
      <w:pPr>
        <w:pStyle w:val="2"/>
        <w:rPr>
          <w:rFonts w:hint="eastAsia"/>
          <w:lang w:val="zh-CN" w:eastAsia="zh-CN"/>
        </w:rPr>
      </w:pPr>
    </w:p>
    <w:p w14:paraId="4CC170D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注：磋商文件要求签字、盖章的地方必须由投标人的法定代表人或委托代理人按要求签字、盖章；投标人提供的扫描（或复印）件均需加盖公章。</w:t>
      </w:r>
    </w:p>
    <w:p w14:paraId="512A2A6A">
      <w:pPr>
        <w:widowControl/>
        <w:spacing w:line="360" w:lineRule="exact"/>
        <w:jc w:val="left"/>
        <w:rPr>
          <w:rFonts w:hint="eastAsia" w:ascii="宋体" w:hAnsi="宋体" w:eastAsia="宋体" w:cs="宋体"/>
          <w:b/>
          <w:bCs/>
          <w:lang w:val="en-US" w:eastAsia="zh-CN"/>
        </w:rPr>
      </w:pPr>
      <w:bookmarkStart w:id="36" w:name="_Toc373392580"/>
      <w:bookmarkStart w:id="37" w:name="_Toc412617729"/>
      <w:r>
        <w:rPr>
          <w:rFonts w:hint="eastAsia" w:ascii="宋体" w:hAnsi="宋体" w:eastAsia="宋体" w:cs="宋体"/>
          <w:b/>
          <w:bCs/>
          <w:lang w:val="en-US" w:eastAsia="zh-CN"/>
        </w:rPr>
        <w:t>12.磋商响应文件编印和签署</w:t>
      </w:r>
      <w:bookmarkEnd w:id="36"/>
      <w:bookmarkEnd w:id="37"/>
    </w:p>
    <w:p w14:paraId="5CE0A204">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bookmarkStart w:id="38" w:name="_Toc412617730"/>
      <w:bookmarkStart w:id="39" w:name="_Toc11528"/>
      <w:bookmarkStart w:id="40" w:name="_Toc371090029"/>
      <w:bookmarkStart w:id="41" w:name="_Toc376936748"/>
      <w:r>
        <w:rPr>
          <w:rFonts w:hint="eastAsia" w:ascii="宋体" w:hAnsi="宋体" w:eastAsia="宋体" w:cs="宋体"/>
          <w:b w:val="0"/>
          <w:bCs w:val="0"/>
          <w:color w:val="auto"/>
          <w:kern w:val="0"/>
          <w:sz w:val="21"/>
          <w:szCs w:val="21"/>
          <w:lang w:val="zh-CN" w:eastAsia="zh-CN" w:bidi="ar-SA"/>
        </w:rPr>
        <w:t xml:space="preserve">12.1 </w:t>
      </w:r>
      <w:r>
        <w:rPr>
          <w:rFonts w:hint="eastAsia" w:ascii="宋体" w:hAnsi="宋体" w:cs="宋体"/>
          <w:b w:val="0"/>
          <w:bCs w:val="0"/>
          <w:color w:val="auto"/>
          <w:kern w:val="0"/>
          <w:sz w:val="21"/>
          <w:szCs w:val="21"/>
          <w:lang w:val="zh-CN" w:eastAsia="zh-CN" w:bidi="ar-SA"/>
        </w:rPr>
        <w:t>竞争性磋商文件</w:t>
      </w:r>
      <w:r>
        <w:rPr>
          <w:rFonts w:hint="eastAsia" w:ascii="宋体" w:hAnsi="宋体" w:eastAsia="宋体" w:cs="宋体"/>
          <w:b w:val="0"/>
          <w:bCs w:val="0"/>
          <w:color w:val="auto"/>
          <w:kern w:val="0"/>
          <w:sz w:val="21"/>
          <w:szCs w:val="21"/>
          <w:lang w:val="zh-CN" w:eastAsia="zh-CN" w:bidi="ar-SA"/>
        </w:rPr>
        <w:t>编制格式为word系统签章保存后转换为pdf格式上传，格式须按</w:t>
      </w:r>
      <w:r>
        <w:rPr>
          <w:rFonts w:hint="eastAsia" w:ascii="宋体" w:hAnsi="宋体" w:cs="宋体"/>
          <w:b w:val="0"/>
          <w:bCs w:val="0"/>
          <w:color w:val="auto"/>
          <w:kern w:val="0"/>
          <w:sz w:val="21"/>
          <w:szCs w:val="21"/>
          <w:lang w:val="zh-CN" w:eastAsia="zh-CN" w:bidi="ar-SA"/>
        </w:rPr>
        <w:t>磋商文件</w:t>
      </w:r>
      <w:r>
        <w:rPr>
          <w:rFonts w:hint="eastAsia" w:ascii="宋体" w:hAnsi="宋体" w:eastAsia="宋体" w:cs="宋体"/>
          <w:b w:val="0"/>
          <w:bCs w:val="0"/>
          <w:color w:val="auto"/>
          <w:kern w:val="0"/>
          <w:sz w:val="21"/>
          <w:szCs w:val="21"/>
          <w:lang w:val="zh-CN" w:eastAsia="zh-CN" w:bidi="ar-SA"/>
        </w:rPr>
        <w:t>第四部分“</w:t>
      </w:r>
      <w:r>
        <w:rPr>
          <w:rFonts w:hint="eastAsia" w:ascii="宋体" w:hAnsi="宋体" w:cs="宋体"/>
          <w:b w:val="0"/>
          <w:bCs w:val="0"/>
          <w:color w:val="auto"/>
          <w:kern w:val="0"/>
          <w:sz w:val="21"/>
          <w:szCs w:val="21"/>
          <w:lang w:val="zh-CN" w:eastAsia="zh-CN" w:bidi="ar-SA"/>
        </w:rPr>
        <w:t>竞争性磋商文件</w:t>
      </w:r>
      <w:r>
        <w:rPr>
          <w:rFonts w:hint="eastAsia" w:ascii="宋体" w:hAnsi="宋体" w:eastAsia="宋体" w:cs="宋体"/>
          <w:b w:val="0"/>
          <w:bCs w:val="0"/>
          <w:color w:val="auto"/>
          <w:kern w:val="0"/>
          <w:sz w:val="21"/>
          <w:szCs w:val="21"/>
          <w:lang w:val="zh-CN" w:eastAsia="zh-CN" w:bidi="ar-SA"/>
        </w:rPr>
        <w:t>格式”要求制作，且目录索引定位到内容。</w:t>
      </w:r>
    </w:p>
    <w:p w14:paraId="4A77B1E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12.2</w:t>
      </w:r>
      <w:r>
        <w:rPr>
          <w:rFonts w:hint="eastAsia" w:ascii="宋体" w:hAnsi="宋体" w:cs="宋体"/>
          <w:b w:val="0"/>
          <w:bCs w:val="0"/>
          <w:color w:val="auto"/>
          <w:kern w:val="0"/>
          <w:sz w:val="21"/>
          <w:szCs w:val="21"/>
          <w:lang w:val="zh-CN" w:eastAsia="zh-CN" w:bidi="ar-SA"/>
        </w:rPr>
        <w:t>竞争性磋商文件</w:t>
      </w:r>
      <w:r>
        <w:rPr>
          <w:rFonts w:hint="eastAsia" w:ascii="宋体" w:hAnsi="宋体" w:eastAsia="宋体" w:cs="宋体"/>
          <w:b w:val="0"/>
          <w:bCs w:val="0"/>
          <w:color w:val="auto"/>
          <w:kern w:val="0"/>
          <w:sz w:val="21"/>
          <w:szCs w:val="21"/>
          <w:lang w:val="zh-CN" w:eastAsia="zh-CN" w:bidi="ar-SA"/>
        </w:rPr>
        <w:t>中的扫描或复印件内容应清晰可辨，且要求正向放置。</w:t>
      </w:r>
    </w:p>
    <w:p w14:paraId="6B3F326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en-US" w:eastAsia="zh-CN" w:bidi="ar-SA"/>
        </w:rPr>
        <w:t>12.3</w:t>
      </w:r>
      <w:r>
        <w:rPr>
          <w:rFonts w:hint="eastAsia" w:ascii="宋体" w:hAnsi="宋体" w:cs="宋体"/>
          <w:b w:val="0"/>
          <w:bCs w:val="0"/>
          <w:color w:val="auto"/>
          <w:kern w:val="0"/>
          <w:sz w:val="21"/>
          <w:szCs w:val="21"/>
          <w:lang w:val="zh-CN" w:eastAsia="zh-CN" w:bidi="ar-SA"/>
        </w:rPr>
        <w:t>磋商文件</w:t>
      </w:r>
      <w:r>
        <w:rPr>
          <w:rFonts w:hint="eastAsia" w:ascii="宋体" w:hAnsi="宋体" w:eastAsia="宋体" w:cs="宋体"/>
          <w:b w:val="0"/>
          <w:bCs w:val="0"/>
          <w:color w:val="auto"/>
          <w:kern w:val="0"/>
          <w:sz w:val="21"/>
          <w:szCs w:val="21"/>
          <w:lang w:val="zh-CN" w:eastAsia="zh-CN" w:bidi="ar-SA"/>
        </w:rPr>
        <w:t>要求签字、盖章的地方必须由投标人的法定代表人或委托代理人按要求签字、盖章。</w:t>
      </w:r>
    </w:p>
    <w:p w14:paraId="17CF854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en-US" w:eastAsia="zh-CN" w:bidi="ar-SA"/>
        </w:rPr>
        <w:t>12.4</w:t>
      </w:r>
      <w:r>
        <w:rPr>
          <w:rFonts w:hint="eastAsia" w:ascii="宋体" w:hAnsi="宋体" w:eastAsia="宋体" w:cs="宋体"/>
          <w:b w:val="0"/>
          <w:bCs w:val="0"/>
          <w:color w:val="auto"/>
          <w:kern w:val="0"/>
          <w:sz w:val="21"/>
          <w:szCs w:val="21"/>
          <w:lang w:val="zh-CN" w:eastAsia="zh-CN" w:bidi="ar-SA"/>
        </w:rPr>
        <w:t>投标人应在投标截止期前上传</w:t>
      </w:r>
      <w:r>
        <w:rPr>
          <w:rFonts w:hint="eastAsia" w:ascii="宋体" w:hAnsi="宋体" w:cs="宋体"/>
          <w:b w:val="0"/>
          <w:bCs w:val="0"/>
          <w:color w:val="auto"/>
          <w:kern w:val="0"/>
          <w:sz w:val="21"/>
          <w:szCs w:val="21"/>
          <w:lang w:val="zh-CN" w:eastAsia="zh-CN" w:bidi="ar-SA"/>
        </w:rPr>
        <w:t>竞争性磋商文件</w:t>
      </w:r>
      <w:r>
        <w:rPr>
          <w:rFonts w:hint="eastAsia" w:ascii="宋体" w:hAnsi="宋体" w:eastAsia="宋体" w:cs="宋体"/>
          <w:b w:val="0"/>
          <w:bCs w:val="0"/>
          <w:color w:val="auto"/>
          <w:kern w:val="0"/>
          <w:sz w:val="21"/>
          <w:szCs w:val="21"/>
          <w:lang w:val="zh-CN" w:eastAsia="zh-CN" w:bidi="ar-SA"/>
        </w:rPr>
        <w:t>。因目录格式不准确、不能索引定位到内容、文件过大、未提交全部文件内容或文件内容错误、上传效果差等原因导致无法评审的，有可能判定为无效投标。</w:t>
      </w:r>
    </w:p>
    <w:p w14:paraId="5E8A476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12.</w:t>
      </w:r>
      <w:r>
        <w:rPr>
          <w:rFonts w:hint="eastAsia" w:ascii="宋体" w:hAnsi="宋体" w:eastAsia="宋体" w:cs="宋体"/>
          <w:b w:val="0"/>
          <w:bCs w:val="0"/>
          <w:color w:val="auto"/>
          <w:kern w:val="0"/>
          <w:sz w:val="21"/>
          <w:szCs w:val="21"/>
          <w:lang w:val="en-US" w:eastAsia="zh-CN" w:bidi="ar-SA"/>
        </w:rPr>
        <w:t>5</w:t>
      </w:r>
      <w:r>
        <w:rPr>
          <w:rFonts w:hint="eastAsia" w:ascii="宋体" w:hAnsi="宋体" w:cs="宋体"/>
          <w:b w:val="0"/>
          <w:bCs w:val="0"/>
          <w:color w:val="auto"/>
          <w:kern w:val="0"/>
          <w:sz w:val="21"/>
          <w:szCs w:val="21"/>
          <w:lang w:val="zh-CN" w:eastAsia="zh-CN" w:bidi="ar-SA"/>
        </w:rPr>
        <w:t>竞争性磋商文件</w:t>
      </w:r>
      <w:r>
        <w:rPr>
          <w:rFonts w:hint="eastAsia" w:ascii="宋体" w:hAnsi="宋体" w:eastAsia="宋体" w:cs="宋体"/>
          <w:b w:val="0"/>
          <w:bCs w:val="0"/>
          <w:color w:val="auto"/>
          <w:kern w:val="0"/>
          <w:sz w:val="21"/>
          <w:szCs w:val="21"/>
          <w:lang w:val="zh-CN" w:eastAsia="zh-CN" w:bidi="ar-SA"/>
        </w:rPr>
        <w:t>中不得行间插字、涂改或增删，如有修改错漏处，须由投标人法定代表人或其委托代理人签字、加盖公章。</w:t>
      </w:r>
    </w:p>
    <w:bookmarkEnd w:id="38"/>
    <w:bookmarkEnd w:id="39"/>
    <w:p w14:paraId="120EBE38">
      <w:pPr>
        <w:widowControl/>
        <w:numPr>
          <w:ilvl w:val="0"/>
          <w:numId w:val="2"/>
        </w:numPr>
        <w:spacing w:line="360" w:lineRule="exact"/>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网上投标</w:t>
      </w:r>
    </w:p>
    <w:p w14:paraId="510614E5">
      <w:pPr>
        <w:pStyle w:val="13"/>
        <w:numPr>
          <w:ilvl w:val="0"/>
          <w:numId w:val="0"/>
        </w:numPr>
        <w:rPr>
          <w:rFonts w:hint="eastAsia"/>
          <w:lang w:val="en-US" w:eastAsia="zh-CN"/>
        </w:rPr>
      </w:pPr>
    </w:p>
    <w:bookmarkEnd w:id="40"/>
    <w:bookmarkEnd w:id="41"/>
    <w:p w14:paraId="56BBB0D5">
      <w:pPr>
        <w:pStyle w:val="22"/>
        <w:spacing w:before="0" w:after="0" w:line="360" w:lineRule="auto"/>
        <w:jc w:val="left"/>
        <w:rPr>
          <w:rFonts w:hint="eastAsia" w:ascii="宋体" w:hAnsi="宋体" w:cs="宋体"/>
          <w:color w:val="000000"/>
          <w:lang w:val="zh-CN"/>
        </w:rPr>
      </w:pPr>
      <w:bookmarkStart w:id="42" w:name="_Toc515908185"/>
      <w:bookmarkStart w:id="43" w:name="_Toc373392583"/>
      <w:bookmarkStart w:id="44" w:name="_Toc412617732"/>
      <w:bookmarkStart w:id="45" w:name="_Toc325726017"/>
      <w:bookmarkStart w:id="46" w:name="_Toc376936749"/>
      <w:bookmarkStart w:id="47" w:name="_Toc371090030"/>
      <w:bookmarkStart w:id="48" w:name="_Toc376936750"/>
      <w:bookmarkStart w:id="49" w:name="_Toc325726019"/>
      <w:bookmarkStart w:id="50" w:name="_Toc11399"/>
      <w:r>
        <w:rPr>
          <w:rFonts w:hint="eastAsia" w:ascii="宋体" w:hAnsi="宋体" w:cs="宋体"/>
          <w:color w:val="000000"/>
          <w:sz w:val="28"/>
          <w:szCs w:val="28"/>
          <w:lang w:val="zh-CN"/>
        </w:rPr>
        <w:t>13.</w:t>
      </w:r>
      <w:bookmarkEnd w:id="42"/>
      <w:r>
        <w:rPr>
          <w:rFonts w:hint="eastAsia" w:ascii="宋体" w:hAnsi="宋体" w:eastAsia="宋体" w:cs="Times New Roman"/>
          <w:b/>
          <w:bCs/>
          <w:kern w:val="0"/>
          <w:sz w:val="36"/>
          <w:szCs w:val="36"/>
        </w:rPr>
        <w:t xml:space="preserve"> </w:t>
      </w:r>
      <w:r>
        <w:rPr>
          <w:rFonts w:hint="eastAsia" w:ascii="宋体" w:hAnsi="宋体" w:eastAsia="宋体" w:cs="Times New Roman"/>
          <w:b/>
          <w:bCs/>
          <w:smallCaps w:val="0"/>
          <w:kern w:val="0"/>
          <w:sz w:val="27"/>
          <w:szCs w:val="27"/>
          <w:lang w:val="en-US" w:eastAsia="zh-CN" w:bidi="ar-SA"/>
        </w:rPr>
        <w:t>网上投标</w:t>
      </w:r>
    </w:p>
    <w:p w14:paraId="635CB1B1">
      <w:pPr>
        <w:pStyle w:val="13"/>
        <w:ind w:firstLine="480"/>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12.1供应商应在青海省政采云平台上报价并上传电子磋商响应文件。</w:t>
      </w:r>
    </w:p>
    <w:p w14:paraId="368403DA">
      <w:pPr>
        <w:pStyle w:val="13"/>
        <w:ind w:firstLine="480"/>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12.2供应商应按包报价，填写</w:t>
      </w:r>
      <w:r>
        <w:rPr>
          <w:rFonts w:hint="eastAsia" w:hAnsi="宋体" w:cs="宋体"/>
          <w:b w:val="0"/>
          <w:bCs w:val="0"/>
          <w:color w:val="auto"/>
          <w:kern w:val="0"/>
          <w:sz w:val="21"/>
          <w:szCs w:val="21"/>
          <w:lang w:val="zh-CN" w:eastAsia="zh-CN" w:bidi="ar-SA"/>
        </w:rPr>
        <w:t>服务</w:t>
      </w:r>
      <w:r>
        <w:rPr>
          <w:rFonts w:hint="eastAsia" w:ascii="宋体" w:hAnsi="宋体" w:eastAsia="宋体" w:cs="宋体"/>
          <w:b w:val="0"/>
          <w:bCs w:val="0"/>
          <w:color w:val="auto"/>
          <w:kern w:val="0"/>
          <w:sz w:val="21"/>
          <w:szCs w:val="21"/>
          <w:lang w:val="zh-CN" w:eastAsia="zh-CN" w:bidi="ar-SA"/>
        </w:rPr>
        <w:t>期。</w:t>
      </w:r>
    </w:p>
    <w:p w14:paraId="3016B5A0">
      <w:pPr>
        <w:pStyle w:val="13"/>
        <w:ind w:firstLine="480"/>
        <w:rPr>
          <w:rFonts w:hAnsi="宋体"/>
          <w:lang w:eastAsia="zh-CN"/>
        </w:rPr>
      </w:pPr>
      <w:r>
        <w:rPr>
          <w:rFonts w:hint="eastAsia" w:ascii="宋体" w:hAnsi="宋体" w:eastAsia="宋体" w:cs="宋体"/>
          <w:b w:val="0"/>
          <w:bCs w:val="0"/>
          <w:color w:val="auto"/>
          <w:kern w:val="0"/>
          <w:sz w:val="21"/>
          <w:szCs w:val="21"/>
          <w:lang w:val="zh-CN" w:eastAsia="zh-CN" w:bidi="ar-SA"/>
        </w:rPr>
        <w:t>12.3 开标时的“竞争性磋商首次报价表”由各供应商网上报价生成</w:t>
      </w:r>
      <w:r>
        <w:rPr>
          <w:rFonts w:hint="eastAsia" w:hAnsi="宋体"/>
        </w:rPr>
        <w:t>。</w:t>
      </w:r>
    </w:p>
    <w:p w14:paraId="6849E899">
      <w:pPr>
        <w:widowControl/>
        <w:spacing w:before="100" w:beforeAutospacing="1" w:after="100" w:afterAutospacing="1"/>
        <w:ind w:firstLine="542"/>
        <w:jc w:val="left"/>
        <w:outlineLvl w:val="2"/>
        <w:rPr>
          <w:rFonts w:ascii="宋体" w:hAnsi="宋体"/>
          <w:b/>
          <w:bCs/>
          <w:kern w:val="0"/>
          <w:sz w:val="27"/>
          <w:szCs w:val="27"/>
        </w:rPr>
      </w:pPr>
      <w:r>
        <w:rPr>
          <w:rFonts w:hint="eastAsia" w:ascii="宋体" w:hAnsi="宋体"/>
          <w:b/>
          <w:bCs/>
          <w:kern w:val="0"/>
          <w:sz w:val="27"/>
          <w:szCs w:val="27"/>
        </w:rPr>
        <w:t>14.递送磋商响应文件的地点、截止日期</w:t>
      </w:r>
      <w:bookmarkEnd w:id="43"/>
      <w:bookmarkEnd w:id="44"/>
      <w:bookmarkEnd w:id="45"/>
    </w:p>
    <w:p w14:paraId="35D352DB">
      <w:pPr>
        <w:pStyle w:val="13"/>
        <w:ind w:left="0" w:leftChars="0" w:firstLine="240" w:firstLineChars="100"/>
        <w:rPr>
          <w:rFonts w:hint="eastAsia" w:ascii="宋体" w:hAnsi="宋体" w:eastAsia="宋体" w:cs="宋体"/>
          <w:b w:val="0"/>
          <w:bCs w:val="0"/>
          <w:color w:val="auto"/>
          <w:kern w:val="0"/>
          <w:sz w:val="21"/>
          <w:szCs w:val="21"/>
          <w:lang w:val="zh-CN" w:eastAsia="zh-CN" w:bidi="ar-SA"/>
        </w:rPr>
      </w:pPr>
      <w:r>
        <w:rPr>
          <w:rFonts w:hint="eastAsia" w:hAnsi="宋体"/>
          <w:szCs w:val="24"/>
        </w:rPr>
        <w:t xml:space="preserve"> </w:t>
      </w:r>
      <w:r>
        <w:rPr>
          <w:rFonts w:hint="eastAsia" w:ascii="宋体" w:hAnsi="宋体" w:eastAsia="宋体" w:cs="宋体"/>
          <w:b w:val="0"/>
          <w:bCs w:val="0"/>
          <w:color w:val="auto"/>
          <w:kern w:val="0"/>
          <w:sz w:val="21"/>
          <w:szCs w:val="21"/>
          <w:lang w:val="zh-CN" w:eastAsia="zh-CN" w:bidi="ar-SA"/>
        </w:rPr>
        <w:t xml:space="preserve"> 14.1磋商响应文件的递交地点与磋商地点相同。</w:t>
      </w:r>
    </w:p>
    <w:p w14:paraId="3A4E3AEA">
      <w:pPr>
        <w:pStyle w:val="13"/>
        <w:ind w:firstLine="480"/>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14.2所有磋商响应文件都必须按“投标人须知前附表”中规定的磋商截止时间之前上传至青海省政采云平台。</w:t>
      </w:r>
    </w:p>
    <w:p w14:paraId="4BF2E1EA">
      <w:pPr>
        <w:pStyle w:val="13"/>
        <w:ind w:firstLine="480"/>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14.3采购代理机构将拒绝接受在磋商截止时间之后上传的磋商响应文件。</w:t>
      </w:r>
    </w:p>
    <w:p w14:paraId="5A643A26">
      <w:pPr>
        <w:widowControl/>
        <w:spacing w:before="100" w:beforeAutospacing="1" w:after="100" w:afterAutospacing="1"/>
        <w:ind w:firstLine="542"/>
        <w:jc w:val="left"/>
        <w:outlineLvl w:val="2"/>
        <w:rPr>
          <w:rFonts w:ascii="宋体" w:hAnsi="宋体"/>
          <w:b/>
          <w:bCs/>
          <w:kern w:val="0"/>
          <w:sz w:val="27"/>
          <w:szCs w:val="27"/>
        </w:rPr>
      </w:pPr>
      <w:r>
        <w:rPr>
          <w:rFonts w:hint="eastAsia" w:ascii="宋体" w:hAnsi="宋体"/>
          <w:b/>
          <w:bCs/>
          <w:kern w:val="0"/>
          <w:sz w:val="27"/>
          <w:szCs w:val="27"/>
        </w:rPr>
        <w:t>15.磋商响应文件的撤回</w:t>
      </w:r>
      <w:bookmarkEnd w:id="46"/>
      <w:bookmarkEnd w:id="47"/>
    </w:p>
    <w:p w14:paraId="09CDEBA3">
      <w:pPr>
        <w:ind w:firstLine="480"/>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允许投标人在提交最后报价之前声明撤回磋商响应文件，但提交最后报价之后不得撤回其投标，否则其磋商保证金将不予退还。</w:t>
      </w:r>
    </w:p>
    <w:p w14:paraId="4438812E">
      <w:pPr>
        <w:widowControl/>
        <w:spacing w:before="100" w:beforeAutospacing="1" w:after="100" w:afterAutospacing="1"/>
        <w:ind w:firstLine="4216" w:firstLineChars="1500"/>
        <w:jc w:val="left"/>
        <w:outlineLvl w:val="2"/>
        <w:rPr>
          <w:rFonts w:hint="eastAsia" w:ascii="宋体" w:hAnsi="宋体" w:eastAsia="宋体" w:cs="Times New Roman"/>
          <w:b/>
          <w:bCs/>
          <w:kern w:val="0"/>
          <w:sz w:val="28"/>
          <w:szCs w:val="28"/>
          <w:lang w:val="en-US" w:eastAsia="zh-CN"/>
        </w:rPr>
      </w:pPr>
      <w:r>
        <w:rPr>
          <w:rFonts w:hint="eastAsia" w:ascii="宋体" w:hAnsi="宋体" w:eastAsia="宋体" w:cs="Times New Roman"/>
          <w:b/>
          <w:bCs/>
          <w:kern w:val="0"/>
          <w:sz w:val="28"/>
          <w:szCs w:val="28"/>
          <w:lang w:val="en-US" w:eastAsia="zh-CN"/>
        </w:rPr>
        <w:t>五、</w:t>
      </w:r>
      <w:bookmarkEnd w:id="48"/>
      <w:bookmarkEnd w:id="49"/>
      <w:r>
        <w:rPr>
          <w:rFonts w:hint="eastAsia" w:ascii="宋体" w:hAnsi="宋体" w:eastAsia="宋体" w:cs="Times New Roman"/>
          <w:b/>
          <w:bCs/>
          <w:kern w:val="0"/>
          <w:sz w:val="28"/>
          <w:szCs w:val="28"/>
          <w:lang w:val="en-US" w:eastAsia="zh-CN"/>
        </w:rPr>
        <w:t>磋商过程</w:t>
      </w:r>
      <w:bookmarkEnd w:id="50"/>
    </w:p>
    <w:p w14:paraId="39648C1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51" w:name="_Toc325726020"/>
      <w:bookmarkStart w:id="52" w:name="_Toc376936751"/>
      <w:r>
        <w:rPr>
          <w:rFonts w:hint="eastAsia" w:ascii="宋体" w:hAnsi="宋体" w:eastAsia="宋体" w:cs="宋体"/>
          <w:b/>
          <w:bCs/>
          <w:color w:val="auto"/>
          <w:kern w:val="0"/>
          <w:sz w:val="21"/>
          <w:szCs w:val="21"/>
          <w:lang w:val="en-US" w:eastAsia="zh-CN" w:bidi="ar-SA"/>
        </w:rPr>
        <w:t>16.</w:t>
      </w:r>
      <w:bookmarkEnd w:id="51"/>
      <w:bookmarkEnd w:id="52"/>
      <w:r>
        <w:rPr>
          <w:rFonts w:hint="eastAsia" w:ascii="宋体" w:hAnsi="宋体" w:eastAsia="宋体" w:cs="宋体"/>
          <w:b/>
          <w:bCs/>
          <w:color w:val="auto"/>
          <w:kern w:val="0"/>
          <w:sz w:val="21"/>
          <w:szCs w:val="21"/>
          <w:lang w:val="en-US" w:eastAsia="zh-CN" w:bidi="ar-SA"/>
        </w:rPr>
        <w:t>磋商过程</w:t>
      </w:r>
    </w:p>
    <w:p w14:paraId="581547E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53" w:name="_Toc376936752"/>
      <w:bookmarkStart w:id="54" w:name="_Toc10899"/>
      <w:bookmarkStart w:id="55" w:name="_Toc325726021"/>
      <w:r>
        <w:rPr>
          <w:rFonts w:hint="eastAsia" w:ascii="宋体" w:hAnsi="宋体" w:eastAsia="宋体" w:cs="宋体"/>
          <w:b w:val="0"/>
          <w:bCs w:val="0"/>
          <w:color w:val="auto"/>
          <w:kern w:val="0"/>
          <w:sz w:val="21"/>
          <w:szCs w:val="21"/>
          <w:lang w:val="en-US" w:eastAsia="zh-CN" w:bidi="ar-SA"/>
        </w:rPr>
        <w:t>16.1采购人、集中采购机构在青海省政采云平台上组织磋商活动，时间和地点以本磋商文件中确定的为准。</w:t>
      </w:r>
    </w:p>
    <w:p w14:paraId="23551B4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16.2开标后，供应商在青海省政采云平台上报价与磋商响应文件内容不一致的，以网上报价为准。若拒绝接受，其投标无效。</w:t>
      </w:r>
    </w:p>
    <w:p w14:paraId="6CBB5A3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16.3磋商工作由集中采购机构组织，采购人、采购管理、纪检监察等有关方面代表可根据采购项目的具体情况列席，并对开标过程签字确认。</w:t>
      </w:r>
    </w:p>
    <w:p w14:paraId="7B965FF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16.4 开标后供应商必须在规定的时间内解密文件，未能按时完成解密等原因导致上传的磋商响应文件损坏无法正常打开的，将会被视为无效投标。</w:t>
      </w:r>
    </w:p>
    <w:p w14:paraId="1CC458FF">
      <w:pPr>
        <w:widowControl/>
        <w:spacing w:before="100" w:beforeAutospacing="1" w:after="100" w:afterAutospacing="1"/>
        <w:ind w:firstLine="2711" w:firstLineChars="1000"/>
        <w:jc w:val="left"/>
        <w:outlineLvl w:val="2"/>
        <w:rPr>
          <w:rFonts w:hint="eastAsia" w:ascii="宋体" w:hAnsi="宋体" w:eastAsia="宋体" w:cs="Times New Roman"/>
          <w:b/>
          <w:bCs/>
          <w:kern w:val="0"/>
          <w:sz w:val="27"/>
          <w:szCs w:val="27"/>
          <w:lang w:val="en-US" w:eastAsia="zh-CN"/>
        </w:rPr>
      </w:pPr>
      <w:r>
        <w:rPr>
          <w:rFonts w:hint="eastAsia" w:ascii="宋体" w:hAnsi="宋体" w:eastAsia="宋体" w:cs="Times New Roman"/>
          <w:b/>
          <w:bCs/>
          <w:kern w:val="0"/>
          <w:sz w:val="27"/>
          <w:szCs w:val="27"/>
          <w:lang w:val="en-US" w:eastAsia="zh-CN"/>
        </w:rPr>
        <w:t>六、磋商程序及方法</w:t>
      </w:r>
      <w:bookmarkEnd w:id="53"/>
      <w:bookmarkEnd w:id="54"/>
      <w:bookmarkEnd w:id="55"/>
    </w:p>
    <w:p w14:paraId="0C1C33D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56" w:name="_Toc325726022"/>
      <w:bookmarkStart w:id="57" w:name="_Toc376936753"/>
      <w:r>
        <w:rPr>
          <w:rFonts w:hint="eastAsia" w:ascii="宋体" w:hAnsi="宋体" w:eastAsia="宋体" w:cs="宋体"/>
          <w:b/>
          <w:bCs/>
          <w:color w:val="auto"/>
          <w:kern w:val="0"/>
          <w:sz w:val="21"/>
          <w:szCs w:val="21"/>
          <w:lang w:val="en-US" w:eastAsia="zh-CN" w:bidi="ar-SA"/>
        </w:rPr>
        <w:t>17.磋商小组</w:t>
      </w:r>
      <w:bookmarkEnd w:id="56"/>
      <w:bookmarkEnd w:id="57"/>
    </w:p>
    <w:p w14:paraId="126BDC2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6BA2A45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17.2磋商由采购代理机构负责组织，具体磋商事务由依法组建的磋商小组负责，并独立履行下列职责：</w:t>
      </w:r>
    </w:p>
    <w:p w14:paraId="1CF766B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（1）审查磋商响应文件是否符合磋商文件要求，并作出评价；</w:t>
      </w:r>
    </w:p>
    <w:p w14:paraId="59D9657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（2）要求投标人对磋商响应文件有关事项作出解释或澄清；</w:t>
      </w:r>
    </w:p>
    <w:p w14:paraId="26D815B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（3）推荐预成交候选供应商；</w:t>
      </w:r>
    </w:p>
    <w:p w14:paraId="3DC29E0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（4）对非法干预评标工作的人员和机构进行举报或投诉。</w:t>
      </w:r>
    </w:p>
    <w:p w14:paraId="6BCDC46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17.3磋商小组应遵守并履行下列义务：</w:t>
      </w:r>
    </w:p>
    <w:p w14:paraId="0FEAE78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（1）遵纪守法，客观、公正、廉洁地履行职责；</w:t>
      </w:r>
    </w:p>
    <w:p w14:paraId="7B4D8E3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（2）按照磋商文件规定的评审方法和评审标准进行评审，对评审意见承担磋商小组成员责任；</w:t>
      </w:r>
    </w:p>
    <w:p w14:paraId="2CD8A31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（3）对磋商响应文件、磋商情况和磋商中获悉的商业秘密保密；</w:t>
      </w:r>
    </w:p>
    <w:p w14:paraId="15C4B67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（4）参与磋商报告的起草；</w:t>
      </w:r>
    </w:p>
    <w:p w14:paraId="6D77BAE4">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（5）解答投标人及有关方面的质疑；</w:t>
      </w:r>
    </w:p>
    <w:p w14:paraId="70BA8ED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（6）配合纪检部门进行投诉处理工作。</w:t>
      </w:r>
    </w:p>
    <w:p w14:paraId="2FBF710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17.4磋商小组所有成员应当集中与单一供应商分别进行磋商，并给予所有参加磋商的供应商平等的磋商机会。</w:t>
      </w:r>
    </w:p>
    <w:p w14:paraId="1A18FC8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17.5磋商工作在有关部门的监督和严格保密的情况下依法开展，任何单位和个人不得非法干预、影响磋商工作和磋商结果。</w:t>
      </w:r>
    </w:p>
    <w:p w14:paraId="272287D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58" w:name="_Toc376936754"/>
      <w:bookmarkStart w:id="59" w:name="_Toc325726023"/>
      <w:r>
        <w:rPr>
          <w:rFonts w:hint="eastAsia" w:ascii="宋体" w:hAnsi="宋体" w:eastAsia="宋体" w:cs="宋体"/>
          <w:b/>
          <w:bCs/>
          <w:color w:val="auto"/>
          <w:kern w:val="0"/>
          <w:sz w:val="21"/>
          <w:szCs w:val="21"/>
          <w:lang w:val="en-US" w:eastAsia="zh-CN" w:bidi="ar-SA"/>
        </w:rPr>
        <w:t>18.磋商程序</w:t>
      </w:r>
      <w:bookmarkEnd w:id="58"/>
      <w:bookmarkEnd w:id="59"/>
    </w:p>
    <w:p w14:paraId="6498767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18.1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14:paraId="26C4561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18.2初审阶段为资格性审查和符合性审查。磋商响应文件在响应磋商文件要求方面出现的偏离，分为实质性偏离和非实质性偏离。</w:t>
      </w:r>
    </w:p>
    <w:p w14:paraId="4A7E32F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18.2.1实质性偏离是指磋商响应文件未能实质性响应磋商文件的要求。以下情况属于实质性偏离，磋商响应文件有下列情况之一的，按无效响应处理。</w:t>
      </w:r>
    </w:p>
    <w:p w14:paraId="0C26569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w:t>
      </w:r>
      <w:r>
        <w:rPr>
          <w:rFonts w:hint="eastAsia" w:ascii="宋体" w:hAnsi="宋体" w:eastAsia="宋体" w:cs="宋体"/>
          <w:b w:val="0"/>
          <w:bCs w:val="0"/>
          <w:color w:val="auto"/>
          <w:kern w:val="0"/>
          <w:sz w:val="21"/>
          <w:szCs w:val="21"/>
          <w:lang w:val="zh-CN" w:eastAsia="zh-CN" w:bidi="ar-SA"/>
        </w:rPr>
        <w:t>） 不符合招标文件第一部分投标人须知前附表“供应商资格条件”的；</w:t>
      </w:r>
    </w:p>
    <w:p w14:paraId="3DFDC4C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2</w:t>
      </w:r>
      <w:r>
        <w:rPr>
          <w:rFonts w:hint="eastAsia" w:ascii="宋体" w:hAnsi="宋体" w:eastAsia="宋体" w:cs="宋体"/>
          <w:b w:val="0"/>
          <w:bCs w:val="0"/>
          <w:color w:val="auto"/>
          <w:kern w:val="0"/>
          <w:sz w:val="21"/>
          <w:szCs w:val="21"/>
          <w:lang w:val="zh-CN" w:eastAsia="zh-CN" w:bidi="ar-SA"/>
        </w:rPr>
        <w:t>） 未按第</w:t>
      </w:r>
      <w:r>
        <w:rPr>
          <w:rFonts w:hint="eastAsia" w:ascii="宋体" w:hAnsi="宋体" w:eastAsia="宋体" w:cs="宋体"/>
          <w:b w:val="0"/>
          <w:bCs w:val="0"/>
          <w:color w:val="auto"/>
          <w:kern w:val="0"/>
          <w:sz w:val="21"/>
          <w:szCs w:val="21"/>
          <w:lang w:val="en-US" w:eastAsia="zh-CN" w:bidi="ar-SA"/>
        </w:rPr>
        <w:t>11.1</w:t>
      </w:r>
      <w:r>
        <w:rPr>
          <w:rFonts w:hint="eastAsia" w:ascii="宋体" w:hAnsi="宋体" w:eastAsia="宋体" w:cs="宋体"/>
          <w:b w:val="0"/>
          <w:bCs w:val="0"/>
          <w:color w:val="auto"/>
          <w:kern w:val="0"/>
          <w:sz w:val="21"/>
          <w:szCs w:val="21"/>
          <w:lang w:val="zh-CN" w:eastAsia="zh-CN" w:bidi="ar-SA"/>
        </w:rPr>
        <w:t>款（1）</w:t>
      </w:r>
      <w:r>
        <w:rPr>
          <w:rFonts w:hint="eastAsia" w:ascii="宋体" w:hAnsi="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10</w:t>
      </w:r>
      <w:r>
        <w:rPr>
          <w:rFonts w:hint="eastAsia" w:ascii="宋体" w:hAnsi="宋体" w:eastAsia="宋体" w:cs="宋体"/>
          <w:b w:val="0"/>
          <w:bCs w:val="0"/>
          <w:color w:val="auto"/>
          <w:kern w:val="0"/>
          <w:sz w:val="21"/>
          <w:szCs w:val="21"/>
          <w:lang w:val="zh-CN" w:eastAsia="zh-CN" w:bidi="ar-SA"/>
        </w:rPr>
        <w:t>）要求提供相关资料的；</w:t>
      </w:r>
    </w:p>
    <w:p w14:paraId="0AC14E5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3</w:t>
      </w:r>
      <w:r>
        <w:rPr>
          <w:rFonts w:hint="eastAsia" w:ascii="宋体" w:hAnsi="宋体" w:eastAsia="宋体" w:cs="宋体"/>
          <w:b w:val="0"/>
          <w:bCs w:val="0"/>
          <w:color w:val="auto"/>
          <w:kern w:val="0"/>
          <w:sz w:val="21"/>
          <w:szCs w:val="21"/>
          <w:lang w:val="zh-CN" w:eastAsia="zh-CN" w:bidi="ar-SA"/>
        </w:rPr>
        <w:t>） 资格性审查文件没有按招标文件规定和要求签字、盖章的；</w:t>
      </w:r>
    </w:p>
    <w:p w14:paraId="3E38D4E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4</w:t>
      </w:r>
      <w:r>
        <w:rPr>
          <w:rFonts w:hint="eastAsia" w:ascii="宋体" w:hAnsi="宋体" w:eastAsia="宋体" w:cs="宋体"/>
          <w:b w:val="0"/>
          <w:bCs w:val="0"/>
          <w:color w:val="auto"/>
          <w:kern w:val="0"/>
          <w:sz w:val="21"/>
          <w:szCs w:val="21"/>
          <w:lang w:val="zh-CN" w:eastAsia="zh-CN" w:bidi="ar-SA"/>
        </w:rPr>
        <w:t>） 擅自修改招标文件规定的投标文件格式以及编制要求的；</w:t>
      </w:r>
    </w:p>
    <w:p w14:paraId="1A25CBE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5</w:t>
      </w:r>
      <w:r>
        <w:rPr>
          <w:rFonts w:hint="eastAsia" w:ascii="宋体" w:hAnsi="宋体" w:eastAsia="宋体" w:cs="宋体"/>
          <w:b w:val="0"/>
          <w:bCs w:val="0"/>
          <w:color w:val="auto"/>
          <w:kern w:val="0"/>
          <w:sz w:val="21"/>
          <w:szCs w:val="21"/>
          <w:lang w:val="zh-CN" w:eastAsia="zh-CN" w:bidi="ar-SA"/>
        </w:rPr>
        <w:t>）磋商文件中出现的其他无效投标情形。</w:t>
      </w:r>
    </w:p>
    <w:p w14:paraId="490F83E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6</w:t>
      </w:r>
      <w:r>
        <w:rPr>
          <w:rFonts w:hint="eastAsia" w:ascii="宋体" w:hAnsi="宋体" w:eastAsia="宋体" w:cs="宋体"/>
          <w:b w:val="0"/>
          <w:bCs w:val="0"/>
          <w:color w:val="auto"/>
          <w:kern w:val="0"/>
          <w:sz w:val="21"/>
          <w:szCs w:val="21"/>
          <w:lang w:val="zh-CN" w:eastAsia="zh-CN" w:bidi="ar-SA"/>
        </w:rPr>
        <w:t>）未按第</w:t>
      </w:r>
      <w:r>
        <w:rPr>
          <w:rFonts w:hint="eastAsia" w:ascii="宋体" w:hAnsi="宋体" w:eastAsia="宋体" w:cs="宋体"/>
          <w:b w:val="0"/>
          <w:bCs w:val="0"/>
          <w:color w:val="auto"/>
          <w:kern w:val="0"/>
          <w:sz w:val="21"/>
          <w:szCs w:val="21"/>
          <w:lang w:val="en-US" w:eastAsia="zh-CN" w:bidi="ar-SA"/>
        </w:rPr>
        <w:t>11.2</w:t>
      </w:r>
      <w:r>
        <w:rPr>
          <w:rFonts w:hint="eastAsia" w:ascii="宋体" w:hAnsi="宋体" w:eastAsia="宋体" w:cs="宋体"/>
          <w:b w:val="0"/>
          <w:bCs w:val="0"/>
          <w:color w:val="auto"/>
          <w:kern w:val="0"/>
          <w:sz w:val="21"/>
          <w:szCs w:val="21"/>
          <w:lang w:val="zh-CN" w:eastAsia="zh-CN" w:bidi="ar-SA"/>
        </w:rPr>
        <w:t>款（</w:t>
      </w:r>
      <w:r>
        <w:rPr>
          <w:rFonts w:hint="eastAsia" w:ascii="宋体" w:hAnsi="宋体" w:eastAsia="宋体" w:cs="宋体"/>
          <w:b w:val="0"/>
          <w:bCs w:val="0"/>
          <w:color w:val="auto"/>
          <w:kern w:val="0"/>
          <w:sz w:val="21"/>
          <w:szCs w:val="21"/>
          <w:lang w:val="en-US" w:eastAsia="zh-CN" w:bidi="ar-SA"/>
        </w:rPr>
        <w:t>11</w:t>
      </w:r>
      <w:r>
        <w:rPr>
          <w:rFonts w:hint="eastAsia" w:ascii="宋体" w:hAnsi="宋体" w:eastAsia="宋体" w:cs="宋体"/>
          <w:b w:val="0"/>
          <w:bCs w:val="0"/>
          <w:color w:val="auto"/>
          <w:kern w:val="0"/>
          <w:sz w:val="21"/>
          <w:szCs w:val="21"/>
          <w:lang w:val="zh-CN" w:eastAsia="zh-CN" w:bidi="ar-SA"/>
        </w:rPr>
        <w:t>）</w:t>
      </w:r>
      <w:r>
        <w:rPr>
          <w:rFonts w:hint="eastAsia" w:ascii="宋体" w:hAnsi="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13</w:t>
      </w:r>
      <w:r>
        <w:rPr>
          <w:rFonts w:hint="eastAsia" w:ascii="宋体" w:hAnsi="宋体" w:eastAsia="宋体" w:cs="宋体"/>
          <w:b w:val="0"/>
          <w:bCs w:val="0"/>
          <w:color w:val="auto"/>
          <w:kern w:val="0"/>
          <w:sz w:val="21"/>
          <w:szCs w:val="21"/>
          <w:lang w:val="zh-CN" w:eastAsia="zh-CN" w:bidi="ar-SA"/>
        </w:rPr>
        <w:t>）要求提供相关资料的；</w:t>
      </w:r>
    </w:p>
    <w:p w14:paraId="7E66112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7</w:t>
      </w:r>
      <w:r>
        <w:rPr>
          <w:rFonts w:hint="eastAsia" w:ascii="宋体" w:hAnsi="宋体" w:eastAsia="宋体" w:cs="宋体"/>
          <w:b w:val="0"/>
          <w:bCs w:val="0"/>
          <w:color w:val="auto"/>
          <w:kern w:val="0"/>
          <w:sz w:val="21"/>
          <w:szCs w:val="21"/>
          <w:lang w:val="zh-CN" w:eastAsia="zh-CN" w:bidi="ar-SA"/>
        </w:rPr>
        <w:t>）符合性审查文件没有按竞争性磋商文件规定和要求签字、盖章的；</w:t>
      </w:r>
    </w:p>
    <w:p w14:paraId="57B490D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8</w:t>
      </w:r>
      <w:r>
        <w:rPr>
          <w:rFonts w:hint="eastAsia" w:ascii="宋体" w:hAnsi="宋体" w:eastAsia="宋体" w:cs="宋体"/>
          <w:b w:val="0"/>
          <w:bCs w:val="0"/>
          <w:color w:val="auto"/>
          <w:kern w:val="0"/>
          <w:sz w:val="21"/>
          <w:szCs w:val="21"/>
          <w:lang w:val="zh-CN" w:eastAsia="zh-CN" w:bidi="ar-SA"/>
        </w:rPr>
        <w:t>）产品服务期、投标有效期不能满足投标文件要求的；</w:t>
      </w:r>
    </w:p>
    <w:p w14:paraId="0672873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9</w:t>
      </w:r>
      <w:r>
        <w:rPr>
          <w:rFonts w:hint="eastAsia" w:ascii="宋体" w:hAnsi="宋体" w:eastAsia="宋体" w:cs="宋体"/>
          <w:b w:val="0"/>
          <w:bCs w:val="0"/>
          <w:color w:val="auto"/>
          <w:kern w:val="0"/>
          <w:sz w:val="21"/>
          <w:szCs w:val="21"/>
          <w:lang w:val="zh-CN" w:eastAsia="zh-CN" w:bidi="ar-SA"/>
        </w:rPr>
        <w:t>）投标总报价超过竞争性磋商文件规定的采购预算额度或者最高限价的；</w:t>
      </w:r>
    </w:p>
    <w:p w14:paraId="1A3BC6B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10</w:t>
      </w:r>
      <w:r>
        <w:rPr>
          <w:rFonts w:hint="eastAsia" w:ascii="宋体" w:hAnsi="宋体" w:eastAsia="宋体" w:cs="宋体"/>
          <w:b w:val="0"/>
          <w:bCs w:val="0"/>
          <w:color w:val="auto"/>
          <w:kern w:val="0"/>
          <w:sz w:val="21"/>
          <w:szCs w:val="21"/>
          <w:lang w:val="zh-CN" w:eastAsia="zh-CN" w:bidi="ar-SA"/>
        </w:rPr>
        <w:t>）投标产品的服务、技术标准明显不符合采购项目要求的；</w:t>
      </w:r>
    </w:p>
    <w:p w14:paraId="6553CAF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11</w:t>
      </w:r>
      <w:r>
        <w:rPr>
          <w:rFonts w:hint="eastAsia" w:ascii="宋体" w:hAnsi="宋体" w:eastAsia="宋体" w:cs="宋体"/>
          <w:b w:val="0"/>
          <w:bCs w:val="0"/>
          <w:color w:val="auto"/>
          <w:kern w:val="0"/>
          <w:sz w:val="21"/>
          <w:szCs w:val="21"/>
          <w:lang w:val="zh-CN" w:eastAsia="zh-CN" w:bidi="ar-SA"/>
        </w:rPr>
        <w:t>）投标人提供的服务或产品未完全满足竞争性磋商文件确定的重要技术指标、参数的；</w:t>
      </w:r>
    </w:p>
    <w:p w14:paraId="08A4980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12</w:t>
      </w:r>
      <w:r>
        <w:rPr>
          <w:rFonts w:hint="eastAsia" w:ascii="宋体" w:hAnsi="宋体" w:eastAsia="宋体" w:cs="宋体"/>
          <w:b w:val="0"/>
          <w:bCs w:val="0"/>
          <w:color w:val="auto"/>
          <w:kern w:val="0"/>
          <w:sz w:val="21"/>
          <w:szCs w:val="21"/>
          <w:lang w:val="zh-CN" w:eastAsia="zh-CN" w:bidi="ar-SA"/>
        </w:rPr>
        <w:t>）磋商响应文件含有采购人不能接受的附加条件的；</w:t>
      </w:r>
    </w:p>
    <w:p w14:paraId="4A42B42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13</w:t>
      </w:r>
      <w:r>
        <w:rPr>
          <w:rFonts w:hint="eastAsia" w:ascii="宋体" w:hAnsi="宋体" w:eastAsia="宋体" w:cs="宋体"/>
          <w:b w:val="0"/>
          <w:bCs w:val="0"/>
          <w:color w:val="auto"/>
          <w:kern w:val="0"/>
          <w:sz w:val="21"/>
          <w:szCs w:val="21"/>
          <w:lang w:val="zh-CN" w:eastAsia="zh-CN" w:bidi="ar-SA"/>
        </w:rPr>
        <w:t>）磋商小组认为应按无效投标处理的其他情况；</w:t>
      </w:r>
    </w:p>
    <w:p w14:paraId="365A36A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en-US" w:eastAsia="zh-CN" w:bidi="ar-SA"/>
        </w:rPr>
        <w:t>14</w:t>
      </w:r>
      <w:r>
        <w:rPr>
          <w:rFonts w:hint="eastAsia" w:ascii="宋体" w:hAnsi="宋体" w:eastAsia="宋体" w:cs="宋体"/>
          <w:b w:val="0"/>
          <w:bCs w:val="0"/>
          <w:color w:val="auto"/>
          <w:kern w:val="0"/>
          <w:sz w:val="21"/>
          <w:szCs w:val="21"/>
          <w:lang w:val="zh-CN" w:eastAsia="zh-CN" w:bidi="ar-SA"/>
        </w:rPr>
        <w:t>）</w:t>
      </w:r>
      <w:r>
        <w:rPr>
          <w:rFonts w:hint="eastAsia" w:ascii="宋体" w:hAnsi="宋体" w:cs="宋体"/>
          <w:b w:val="0"/>
          <w:bCs w:val="0"/>
          <w:color w:val="auto"/>
          <w:kern w:val="0"/>
          <w:sz w:val="21"/>
          <w:szCs w:val="21"/>
          <w:lang w:val="zh-CN" w:eastAsia="zh-CN" w:bidi="ar-SA"/>
        </w:rPr>
        <w:t>法律法规</w:t>
      </w:r>
      <w:r>
        <w:rPr>
          <w:rFonts w:hint="eastAsia" w:ascii="宋体" w:hAnsi="宋体" w:eastAsia="宋体" w:cs="宋体"/>
          <w:b w:val="0"/>
          <w:bCs w:val="0"/>
          <w:color w:val="auto"/>
          <w:kern w:val="0"/>
          <w:sz w:val="21"/>
          <w:szCs w:val="21"/>
          <w:lang w:val="zh-CN" w:eastAsia="zh-CN" w:bidi="ar-SA"/>
        </w:rPr>
        <w:t>规定的其他情形。</w:t>
      </w:r>
    </w:p>
    <w:p w14:paraId="4C2C325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18.2.2非实质性偏离是对磋商响应文件的有效性、完整性和响应程度进行审查时，可以要求供应商对磋商响应文件中含义不明确、同类问题表述不一致或者明显文字和计算错误的内容作出必要的澄清、说明或者补正后这些内容不会改变磋商响应文件的实质性。以下情况属于非实质性偏离：</w:t>
      </w:r>
    </w:p>
    <w:p w14:paraId="1D76D20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 磋商响应文件文字表述的内容含义不明确；</w:t>
      </w:r>
    </w:p>
    <w:p w14:paraId="3D8417E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 同类问题表述不一致；</w:t>
      </w:r>
    </w:p>
    <w:p w14:paraId="34240CE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（3） 有明显文字和计算错误；</w:t>
      </w:r>
    </w:p>
    <w:p w14:paraId="4CB86C64">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 提供的技术信息和数据资料不完整；</w:t>
      </w:r>
    </w:p>
    <w:p w14:paraId="347D040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（5） 磋商小组认定的其他非实质性偏离情况。</w:t>
      </w:r>
    </w:p>
    <w:p w14:paraId="44BE8DD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磋商响应文件有上述情形之一的，磋商小组应当要求投标人在规定的时间内予以澄清、说明。澄清说明材料由投标人法定代表人或委托代理人在规定的时间到达指定地点等候答疑，并对评委提出的质疑做出应答（如不在场则视为自动放弃）。该内容不得超出磋商响应文件的范围或者改变磋商响应文件的实质性内容，并作为磋商响应文件的组成部分。答疑期间，投标人拒绝或在规定的时间内未做出澄清、说明，或澄清、说明的内容仍不能说明问题的，磋商小组将按照磋商文件的要求对现有的磋商资料做出评审意见。磋商小组对投标人主动提出的澄清、说明的内容将不予接受。</w:t>
      </w:r>
    </w:p>
    <w:p w14:paraId="3F9C6AC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18.2.3 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0B8FE85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18.3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413D19A8">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18.4比较与评价：磋商小组将按磋商文件中规定的评审办法和标准，对初审阶段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由低到高顺序排列；得分相同且最后报价相同的，按服务能力与方案得分由高到低顺序排列。</w:t>
      </w:r>
    </w:p>
    <w:p w14:paraId="4BF4DE9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60" w:name="_Toc325726024"/>
      <w:bookmarkStart w:id="61" w:name="_Toc376936755"/>
      <w:r>
        <w:rPr>
          <w:rFonts w:hint="eastAsia" w:ascii="宋体" w:hAnsi="宋体" w:eastAsia="宋体" w:cs="宋体"/>
          <w:b/>
          <w:bCs/>
          <w:color w:val="auto"/>
          <w:kern w:val="0"/>
          <w:sz w:val="21"/>
          <w:szCs w:val="21"/>
          <w:lang w:val="en-US" w:eastAsia="zh-CN" w:bidi="ar-SA"/>
        </w:rPr>
        <w:t>19.评审办法</w:t>
      </w:r>
      <w:bookmarkEnd w:id="60"/>
      <w:bookmarkEnd w:id="61"/>
    </w:p>
    <w:p w14:paraId="0C28221C">
      <w:pPr>
        <w:spacing w:line="400" w:lineRule="exact"/>
        <w:ind w:firstLine="48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19.1 </w:t>
      </w:r>
      <w:r>
        <w:rPr>
          <w:rFonts w:hint="eastAsia" w:ascii="宋体" w:hAnsi="宋体" w:eastAsia="宋体" w:cs="宋体"/>
          <w:b w:val="0"/>
          <w:bCs w:val="0"/>
          <w:color w:val="auto"/>
          <w:kern w:val="0"/>
          <w:sz w:val="21"/>
          <w:szCs w:val="21"/>
          <w:lang w:val="zh-CN" w:eastAsia="zh-CN" w:bidi="ar-SA"/>
        </w:rPr>
        <w:t>依照《中华人民共和国政府采购法</w:t>
      </w:r>
      <w:r>
        <w:rPr>
          <w:rFonts w:hint="eastAsia" w:ascii="宋体" w:hAnsi="宋体" w:cs="宋体"/>
          <w:b w:val="0"/>
          <w:bCs w:val="0"/>
          <w:color w:val="auto"/>
          <w:kern w:val="0"/>
          <w:sz w:val="21"/>
          <w:szCs w:val="21"/>
          <w:lang w:val="zh-CN" w:eastAsia="zh-CN" w:bidi="ar-SA"/>
        </w:rPr>
        <w:t>》《</w:t>
      </w:r>
      <w:r>
        <w:rPr>
          <w:rFonts w:hint="eastAsia" w:ascii="宋体" w:hAnsi="宋体" w:eastAsia="宋体" w:cs="宋体"/>
          <w:b w:val="0"/>
          <w:bCs w:val="0"/>
          <w:color w:val="auto"/>
          <w:kern w:val="0"/>
          <w:sz w:val="21"/>
          <w:szCs w:val="21"/>
          <w:lang w:val="zh-CN" w:eastAsia="zh-CN" w:bidi="ar-SA"/>
        </w:rPr>
        <w:t>中华人民共和国政府采购法实施条例》、财政部《政府采购货物和服务招标投标管理办法》的规定，结合该项目的特点制定本评标办法，本次评标采用综合评分法。</w:t>
      </w:r>
    </w:p>
    <w:p w14:paraId="69BDC516">
      <w:pPr>
        <w:spacing w:line="360" w:lineRule="auto"/>
        <w:ind w:firstLine="0" w:firstLineChars="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auto"/>
          <w:kern w:val="0"/>
          <w:sz w:val="21"/>
          <w:szCs w:val="21"/>
          <w:lang w:val="en-US" w:eastAsia="zh-CN" w:bidi="ar-SA"/>
        </w:rPr>
        <w:t>19.2比较与评价：</w:t>
      </w:r>
      <w:r>
        <w:rPr>
          <w:rFonts w:hint="eastAsia" w:ascii="宋体" w:hAnsi="宋体" w:eastAsia="宋体" w:cs="宋体"/>
          <w:b w:val="0"/>
          <w:bCs w:val="0"/>
          <w:color w:val="auto"/>
          <w:kern w:val="0"/>
          <w:sz w:val="21"/>
          <w:szCs w:val="21"/>
          <w:lang w:val="zh-CN" w:eastAsia="zh-CN" w:bidi="ar-SA"/>
        </w:rPr>
        <w:t>本次综合评分的主要因素是：投标报价、技术质量、销售及服务、类似业绩等。评标过程中，在同等条件下，优先采购具有环境标志、节能、自主创新的产品。根据《财政部关于印发&lt;政府采购竞争性磋商采购方式管理暂行办法&gt;的通知》（财库〔2014〕214号）用竞争性磋商采购方式采购的政府购买服务项目（含政府和社会资本合作项目），在采购过程中符合要求的供应商（社会资本）只有2家的，竞争性磋商采购活动可以继续进行。</w:t>
      </w:r>
    </w:p>
    <w:p w14:paraId="6DC33AD9">
      <w:pPr>
        <w:bidi w:val="0"/>
        <w:rPr>
          <w:rFonts w:hint="eastAsia" w:ascii="Times New Roman" w:hAnsi="Times New Roman" w:eastAsia="宋体" w:cs="Times New Roman"/>
          <w:kern w:val="2"/>
          <w:sz w:val="24"/>
          <w:szCs w:val="24"/>
          <w:lang w:val="zh-CN" w:eastAsia="zh-CN" w:bidi="ar-SA"/>
        </w:rPr>
      </w:pPr>
    </w:p>
    <w:p w14:paraId="4C879DBF">
      <w:pPr>
        <w:bidi w:val="0"/>
        <w:rPr>
          <w:rFonts w:hint="eastAsia"/>
          <w:lang w:val="zh-CN" w:eastAsia="zh-CN"/>
        </w:rPr>
      </w:pPr>
    </w:p>
    <w:p w14:paraId="068942AF">
      <w:pPr>
        <w:bidi w:val="0"/>
        <w:rPr>
          <w:rFonts w:hint="eastAsia"/>
          <w:lang w:val="zh-CN" w:eastAsia="zh-CN"/>
        </w:rPr>
      </w:pPr>
    </w:p>
    <w:p w14:paraId="2D2E4C63">
      <w:pPr>
        <w:bidi w:val="0"/>
        <w:rPr>
          <w:rFonts w:hint="eastAsia"/>
          <w:lang w:val="zh-CN" w:eastAsia="zh-CN"/>
        </w:rPr>
      </w:pPr>
    </w:p>
    <w:p w14:paraId="7690C14E">
      <w:pPr>
        <w:bidi w:val="0"/>
        <w:rPr>
          <w:rFonts w:hint="eastAsia"/>
          <w:lang w:val="zh-CN" w:eastAsia="zh-CN"/>
        </w:rPr>
      </w:pPr>
    </w:p>
    <w:p w14:paraId="4E81F68A">
      <w:pPr>
        <w:bidi w:val="0"/>
        <w:rPr>
          <w:rFonts w:hint="eastAsia"/>
          <w:lang w:val="zh-CN" w:eastAsia="zh-CN"/>
        </w:rPr>
      </w:pPr>
    </w:p>
    <w:p w14:paraId="31617DEF">
      <w:pPr>
        <w:bidi w:val="0"/>
        <w:rPr>
          <w:rFonts w:hint="eastAsia"/>
          <w:lang w:val="zh-CN" w:eastAsia="zh-CN"/>
        </w:rPr>
      </w:pPr>
    </w:p>
    <w:p w14:paraId="745339CF">
      <w:pPr>
        <w:bidi w:val="0"/>
        <w:ind w:left="0" w:leftChars="0" w:firstLine="0" w:firstLineChars="0"/>
        <w:rPr>
          <w:rFonts w:hint="eastAsia"/>
          <w:lang w:val="zh-CN" w:eastAsia="zh-CN"/>
        </w:rPr>
      </w:pPr>
    </w:p>
    <w:p w14:paraId="33676064">
      <w:pPr>
        <w:pStyle w:val="2"/>
        <w:rPr>
          <w:rFonts w:hint="eastAsia"/>
          <w:lang w:val="zh-CN" w:eastAsia="zh-CN"/>
        </w:rPr>
      </w:pPr>
    </w:p>
    <w:p w14:paraId="44020383">
      <w:pPr>
        <w:pStyle w:val="2"/>
        <w:rPr>
          <w:rFonts w:hint="eastAsia"/>
          <w:lang w:val="zh-CN" w:eastAsia="zh-CN"/>
        </w:rPr>
      </w:pPr>
    </w:p>
    <w:p w14:paraId="2DE9653C">
      <w:pPr>
        <w:pStyle w:val="2"/>
        <w:rPr>
          <w:rFonts w:hint="eastAsia"/>
          <w:lang w:val="zh-CN" w:eastAsia="zh-CN"/>
        </w:rPr>
      </w:pPr>
    </w:p>
    <w:p w14:paraId="69DC74B5">
      <w:pPr>
        <w:bidi w:val="0"/>
        <w:rPr>
          <w:rFonts w:hint="eastAsia"/>
          <w:lang w:val="zh-CN" w:eastAsia="zh-CN"/>
        </w:rPr>
      </w:pPr>
    </w:p>
    <w:p w14:paraId="72FC75F1">
      <w:pPr>
        <w:bidi w:val="0"/>
        <w:rPr>
          <w:rFonts w:hint="eastAsia"/>
          <w:lang w:val="zh-CN" w:eastAsia="zh-CN"/>
        </w:rPr>
      </w:pPr>
    </w:p>
    <w:p w14:paraId="0CA9FAE5">
      <w:pPr>
        <w:bidi w:val="0"/>
        <w:rPr>
          <w:rFonts w:hint="eastAsia"/>
          <w:lang w:val="zh-CN" w:eastAsia="zh-CN"/>
        </w:rPr>
      </w:pPr>
    </w:p>
    <w:p w14:paraId="32EE3F71">
      <w:pPr>
        <w:tabs>
          <w:tab w:val="left" w:pos="213"/>
        </w:tabs>
        <w:bidi w:val="0"/>
        <w:jc w:val="left"/>
        <w:rPr>
          <w:rFonts w:hint="eastAsia"/>
          <w:lang w:val="zh-CN" w:eastAsia="zh-CN"/>
        </w:rPr>
      </w:pPr>
      <w:r>
        <w:rPr>
          <w:rFonts w:hint="eastAsia"/>
          <w:lang w:val="zh-CN" w:eastAsia="zh-CN"/>
        </w:rPr>
        <w:tab/>
      </w:r>
    </w:p>
    <w:p w14:paraId="3E13D455">
      <w:pPr>
        <w:pStyle w:val="13"/>
        <w:rPr>
          <w:rFonts w:hint="eastAsia"/>
          <w:lang w:val="zh-CN" w:eastAsia="zh-CN"/>
        </w:rPr>
      </w:pPr>
    </w:p>
    <w:p w14:paraId="7C0C06B2">
      <w:pPr>
        <w:pStyle w:val="13"/>
        <w:rPr>
          <w:rFonts w:hint="eastAsia"/>
          <w:lang w:val="zh-CN" w:eastAsia="zh-CN"/>
        </w:rPr>
      </w:pPr>
    </w:p>
    <w:p w14:paraId="710B4242">
      <w:pPr>
        <w:pStyle w:val="13"/>
        <w:rPr>
          <w:rFonts w:hint="eastAsia"/>
          <w:lang w:val="zh-CN" w:eastAsia="zh-CN"/>
        </w:rPr>
      </w:pPr>
    </w:p>
    <w:p w14:paraId="32D1AA8F">
      <w:pPr>
        <w:pStyle w:val="13"/>
        <w:rPr>
          <w:rFonts w:hint="eastAsia"/>
          <w:lang w:val="zh-CN" w:eastAsia="zh-CN"/>
        </w:rPr>
      </w:pPr>
    </w:p>
    <w:p w14:paraId="2BB5EC75">
      <w:pPr>
        <w:pStyle w:val="13"/>
        <w:rPr>
          <w:rFonts w:hint="eastAsia"/>
          <w:lang w:val="zh-CN" w:eastAsia="zh-CN"/>
        </w:rPr>
      </w:pPr>
    </w:p>
    <w:p w14:paraId="75E12633">
      <w:pPr>
        <w:pStyle w:val="13"/>
        <w:rPr>
          <w:rFonts w:hint="eastAsia"/>
          <w:lang w:val="zh-CN" w:eastAsia="zh-CN"/>
        </w:rPr>
      </w:pPr>
    </w:p>
    <w:p w14:paraId="14F8079F">
      <w:pPr>
        <w:pStyle w:val="13"/>
        <w:rPr>
          <w:rFonts w:hint="eastAsia"/>
          <w:lang w:val="zh-CN" w:eastAsia="zh-CN"/>
        </w:rPr>
      </w:pPr>
    </w:p>
    <w:p w14:paraId="53CC471C">
      <w:pPr>
        <w:pStyle w:val="13"/>
        <w:rPr>
          <w:rFonts w:hint="eastAsia"/>
          <w:lang w:val="zh-CN" w:eastAsia="zh-CN"/>
        </w:rPr>
      </w:pPr>
    </w:p>
    <w:p w14:paraId="2B67EFA9">
      <w:pPr>
        <w:pStyle w:val="13"/>
        <w:rPr>
          <w:rFonts w:hint="eastAsia"/>
          <w:lang w:val="zh-CN" w:eastAsia="zh-CN"/>
        </w:rPr>
      </w:pPr>
    </w:p>
    <w:tbl>
      <w:tblPr>
        <w:tblStyle w:val="24"/>
        <w:tblpPr w:leftFromText="180" w:rightFromText="180" w:vertAnchor="text" w:horzAnchor="page" w:tblpX="883" w:tblpY="7514"/>
        <w:tblOverlap w:val="never"/>
        <w:tblW w:w="9679" w:type="dxa"/>
        <w:tblInd w:w="0" w:type="dxa"/>
        <w:tblLayout w:type="fixed"/>
        <w:tblCellMar>
          <w:top w:w="0" w:type="dxa"/>
          <w:left w:w="108" w:type="dxa"/>
          <w:bottom w:w="0" w:type="dxa"/>
          <w:right w:w="108" w:type="dxa"/>
        </w:tblCellMar>
      </w:tblPr>
      <w:tblGrid>
        <w:gridCol w:w="1288"/>
        <w:gridCol w:w="1134"/>
        <w:gridCol w:w="850"/>
        <w:gridCol w:w="6407"/>
      </w:tblGrid>
      <w:tr w14:paraId="1CB2219C">
        <w:tblPrEx>
          <w:tblCellMar>
            <w:top w:w="0" w:type="dxa"/>
            <w:left w:w="108" w:type="dxa"/>
            <w:bottom w:w="0" w:type="dxa"/>
            <w:right w:w="108" w:type="dxa"/>
          </w:tblCellMar>
        </w:tblPrEx>
        <w:trPr>
          <w:trHeight w:val="537" w:hRule="atLeast"/>
        </w:trPr>
        <w:tc>
          <w:tcPr>
            <w:tcW w:w="128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2A74BBBE">
            <w:pPr>
              <w:spacing w:line="460" w:lineRule="exact"/>
              <w:jc w:val="center"/>
              <w:rPr>
                <w:rFonts w:ascii="宋体" w:hAnsi="宋体"/>
                <w:bCs/>
                <w:color w:val="FF0000"/>
                <w:sz w:val="24"/>
              </w:rPr>
            </w:pPr>
            <w:r>
              <w:rPr>
                <w:rFonts w:hint="eastAsia" w:ascii="宋体" w:hAnsi="宋体"/>
                <w:bCs/>
                <w:color w:val="FF0000"/>
                <w:sz w:val="24"/>
              </w:rPr>
              <w:t>类别</w:t>
            </w:r>
          </w:p>
        </w:tc>
        <w:tc>
          <w:tcPr>
            <w:tcW w:w="1134"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020D923">
            <w:pPr>
              <w:spacing w:line="460" w:lineRule="exact"/>
              <w:ind w:left="0" w:leftChars="0" w:firstLine="0" w:firstLineChars="0"/>
              <w:jc w:val="center"/>
              <w:rPr>
                <w:rFonts w:ascii="宋体" w:hAnsi="宋体"/>
                <w:bCs/>
                <w:color w:val="FF0000"/>
                <w:sz w:val="24"/>
              </w:rPr>
            </w:pPr>
            <w:r>
              <w:rPr>
                <w:rFonts w:hint="eastAsia" w:ascii="宋体" w:hAnsi="宋体"/>
                <w:bCs/>
                <w:color w:val="FF0000"/>
                <w:sz w:val="24"/>
              </w:rPr>
              <w:t>项目</w:t>
            </w:r>
          </w:p>
        </w:tc>
        <w:tc>
          <w:tcPr>
            <w:tcW w:w="850"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1E31DCBD">
            <w:pPr>
              <w:spacing w:line="460" w:lineRule="exact"/>
              <w:ind w:left="0" w:leftChars="0" w:firstLine="0" w:firstLineChars="0"/>
              <w:jc w:val="center"/>
              <w:rPr>
                <w:rFonts w:ascii="宋体" w:hAnsi="宋体"/>
                <w:bCs/>
                <w:color w:val="FF0000"/>
                <w:sz w:val="24"/>
              </w:rPr>
            </w:pPr>
            <w:r>
              <w:rPr>
                <w:rFonts w:hint="eastAsia" w:ascii="宋体" w:hAnsi="宋体"/>
                <w:bCs/>
                <w:color w:val="FF0000"/>
                <w:sz w:val="24"/>
              </w:rPr>
              <w:t>分值</w:t>
            </w:r>
          </w:p>
        </w:tc>
        <w:tc>
          <w:tcPr>
            <w:tcW w:w="640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976DB00">
            <w:pPr>
              <w:spacing w:line="460" w:lineRule="exact"/>
              <w:ind w:firstLine="480"/>
              <w:jc w:val="center"/>
              <w:rPr>
                <w:rFonts w:ascii="宋体" w:hAnsi="宋体"/>
                <w:bCs/>
                <w:color w:val="FF0000"/>
                <w:sz w:val="24"/>
              </w:rPr>
            </w:pPr>
            <w:r>
              <w:rPr>
                <w:rFonts w:hint="eastAsia" w:ascii="宋体" w:hAnsi="宋体"/>
                <w:bCs/>
                <w:color w:val="FF0000"/>
                <w:sz w:val="24"/>
              </w:rPr>
              <w:t>评分标准</w:t>
            </w:r>
          </w:p>
        </w:tc>
      </w:tr>
      <w:tr w14:paraId="5CAF6CAA">
        <w:tblPrEx>
          <w:tblCellMar>
            <w:top w:w="0" w:type="dxa"/>
            <w:left w:w="108" w:type="dxa"/>
            <w:bottom w:w="0" w:type="dxa"/>
            <w:right w:w="108" w:type="dxa"/>
          </w:tblCellMar>
        </w:tblPrEx>
        <w:trPr>
          <w:trHeight w:val="4104" w:hRule="exact"/>
        </w:trPr>
        <w:tc>
          <w:tcPr>
            <w:tcW w:w="1288" w:type="dxa"/>
            <w:tcBorders>
              <w:top w:val="single" w:color="000000" w:sz="6" w:space="0"/>
              <w:left w:val="single" w:color="000000" w:sz="6" w:space="0"/>
              <w:bottom w:val="single" w:color="auto" w:sz="4" w:space="0"/>
              <w:right w:val="single" w:color="000000" w:sz="6" w:space="0"/>
            </w:tcBorders>
            <w:shd w:val="clear" w:color="000000" w:fill="FFFFFF"/>
            <w:noWrap/>
            <w:vAlign w:val="center"/>
          </w:tcPr>
          <w:p w14:paraId="2F66B0BD">
            <w:pPr>
              <w:spacing w:line="460" w:lineRule="exact"/>
              <w:ind w:left="0" w:leftChars="0" w:firstLine="0" w:firstLineChars="0"/>
              <w:rPr>
                <w:rFonts w:hint="eastAsia"/>
                <w:color w:val="FF0000"/>
              </w:rPr>
            </w:pPr>
            <w:r>
              <w:rPr>
                <w:rFonts w:hint="eastAsia"/>
                <w:color w:val="FF0000"/>
              </w:rPr>
              <w:t>投标报价</w:t>
            </w:r>
          </w:p>
          <w:p w14:paraId="34F058B9">
            <w:pPr>
              <w:spacing w:line="460" w:lineRule="exact"/>
              <w:ind w:left="0" w:leftChars="0" w:firstLine="0" w:firstLineChars="0"/>
              <w:rPr>
                <w:color w:val="FF0000"/>
              </w:rPr>
            </w:pPr>
            <w:r>
              <w:rPr>
                <w:rFonts w:hint="eastAsia"/>
                <w:color w:val="FF0000"/>
              </w:rPr>
              <w:t>（</w:t>
            </w:r>
            <w:r>
              <w:rPr>
                <w:rFonts w:hint="default"/>
                <w:color w:val="FF0000"/>
                <w:lang w:val="en"/>
              </w:rPr>
              <w:t>1</w:t>
            </w:r>
            <w:r>
              <w:rPr>
                <w:rFonts w:hint="eastAsia"/>
                <w:color w:val="FF0000"/>
                <w:lang w:val="en-US" w:eastAsia="zh-CN"/>
              </w:rPr>
              <w:t>5</w:t>
            </w:r>
            <w:r>
              <w:rPr>
                <w:rFonts w:hint="eastAsia"/>
                <w:color w:val="FF0000"/>
              </w:rPr>
              <w:t>分）</w:t>
            </w:r>
          </w:p>
        </w:tc>
        <w:tc>
          <w:tcPr>
            <w:tcW w:w="1134" w:type="dxa"/>
            <w:tcBorders>
              <w:top w:val="single" w:color="000000" w:sz="6" w:space="0"/>
              <w:left w:val="single" w:color="000000" w:sz="6" w:space="0"/>
              <w:bottom w:val="single" w:color="auto" w:sz="4" w:space="0"/>
              <w:right w:val="single" w:color="000000" w:sz="6" w:space="0"/>
            </w:tcBorders>
            <w:shd w:val="clear" w:color="000000" w:fill="FFFFFF"/>
            <w:noWrap/>
            <w:vAlign w:val="center"/>
          </w:tcPr>
          <w:p w14:paraId="0DDF9E09">
            <w:pPr>
              <w:spacing w:line="460" w:lineRule="exact"/>
              <w:ind w:left="0" w:leftChars="0" w:firstLine="0" w:firstLineChars="0"/>
              <w:rPr>
                <w:color w:val="FF0000"/>
              </w:rPr>
            </w:pPr>
            <w:r>
              <w:rPr>
                <w:rFonts w:hint="eastAsia"/>
                <w:color w:val="FF0000"/>
              </w:rPr>
              <w:t>报价分</w:t>
            </w:r>
          </w:p>
        </w:tc>
        <w:tc>
          <w:tcPr>
            <w:tcW w:w="850" w:type="dxa"/>
            <w:tcBorders>
              <w:top w:val="single" w:color="000000" w:sz="6" w:space="0"/>
              <w:left w:val="single" w:color="000000" w:sz="6" w:space="0"/>
              <w:bottom w:val="single" w:color="auto" w:sz="4" w:space="0"/>
              <w:right w:val="single" w:color="000000" w:sz="6" w:space="0"/>
            </w:tcBorders>
            <w:shd w:val="clear" w:color="000000" w:fill="FFFFFF"/>
            <w:noWrap/>
            <w:vAlign w:val="center"/>
          </w:tcPr>
          <w:p w14:paraId="070761EC">
            <w:pPr>
              <w:spacing w:line="460" w:lineRule="exact"/>
              <w:ind w:left="0" w:leftChars="0" w:firstLine="0" w:firstLineChars="0"/>
              <w:rPr>
                <w:color w:val="FF0000"/>
              </w:rPr>
            </w:pPr>
            <w:r>
              <w:rPr>
                <w:rFonts w:hint="eastAsia"/>
                <w:color w:val="FF0000"/>
                <w:lang w:val="en-US" w:eastAsia="zh-CN"/>
              </w:rPr>
              <w:t>15</w:t>
            </w:r>
            <w:r>
              <w:rPr>
                <w:rFonts w:hint="eastAsia"/>
                <w:color w:val="FF0000"/>
              </w:rPr>
              <w:t>分</w:t>
            </w:r>
          </w:p>
        </w:tc>
        <w:tc>
          <w:tcPr>
            <w:tcW w:w="6407" w:type="dxa"/>
            <w:tcBorders>
              <w:top w:val="single" w:color="000000" w:sz="6" w:space="0"/>
              <w:left w:val="single" w:color="000000" w:sz="6" w:space="0"/>
              <w:bottom w:val="single" w:color="auto" w:sz="4" w:space="0"/>
              <w:right w:val="single" w:color="000000" w:sz="6" w:space="0"/>
            </w:tcBorders>
            <w:shd w:val="clear" w:color="000000" w:fill="FFFFFF"/>
            <w:noWrap/>
            <w:vAlign w:val="center"/>
          </w:tcPr>
          <w:p w14:paraId="67567666">
            <w:pPr>
              <w:spacing w:line="460" w:lineRule="exact"/>
              <w:rPr>
                <w:rFonts w:hint="eastAsia"/>
                <w:color w:val="FF0000"/>
              </w:rPr>
            </w:pPr>
            <w:r>
              <w:rPr>
                <w:color w:val="FF0000"/>
              </w:rPr>
              <w:t>1、价格分应当采用低价优先法计算，即满足招标文件要求且投标价格最低的投标报价为评标基准价，其价格分为满分。其他投标人的价格分统一按照下列公式计算：投标报价得分=(评标基准价／投标报价)×100×投标报价比重（</w:t>
            </w:r>
            <w:r>
              <w:rPr>
                <w:rFonts w:hint="eastAsia"/>
                <w:color w:val="FF0000"/>
              </w:rPr>
              <w:t>20</w:t>
            </w:r>
            <w:r>
              <w:rPr>
                <w:color w:val="FF0000"/>
              </w:rPr>
              <w:t xml:space="preserve">%） </w:t>
            </w:r>
          </w:p>
          <w:p w14:paraId="24331F8C">
            <w:pPr>
              <w:spacing w:line="460" w:lineRule="exact"/>
              <w:rPr>
                <w:color w:val="FF0000"/>
              </w:rPr>
            </w:pPr>
            <w:r>
              <w:rPr>
                <w:color w:val="FF0000"/>
              </w:rPr>
              <w:t>2、因落实政府采购政策进行价格调整的，以调整后的价格计算评标基准价和投标报价，政策性价格给予</w:t>
            </w:r>
            <w:r>
              <w:rPr>
                <w:rFonts w:hint="eastAsia"/>
                <w:color w:val="FF0000"/>
                <w:lang w:val="en-US" w:eastAsia="zh-CN"/>
              </w:rPr>
              <w:t>15</w:t>
            </w:r>
            <w:r>
              <w:rPr>
                <w:color w:val="FF0000"/>
              </w:rPr>
              <w:t>%的扣除。（残疾人福利性单位属于小型、微型企业及监狱企业的，不重复享受政策）</w:t>
            </w:r>
          </w:p>
        </w:tc>
      </w:tr>
      <w:tr w14:paraId="4350539B">
        <w:tblPrEx>
          <w:tblCellMar>
            <w:top w:w="0" w:type="dxa"/>
            <w:left w:w="108" w:type="dxa"/>
            <w:bottom w:w="0" w:type="dxa"/>
            <w:right w:w="108" w:type="dxa"/>
          </w:tblCellMar>
        </w:tblPrEx>
        <w:trPr>
          <w:trHeight w:val="2639" w:hRule="exact"/>
        </w:trPr>
        <w:tc>
          <w:tcPr>
            <w:tcW w:w="1288" w:type="dxa"/>
            <w:vMerge w:val="restart"/>
            <w:tcBorders>
              <w:top w:val="single" w:color="auto" w:sz="4" w:space="0"/>
              <w:left w:val="single" w:color="auto" w:sz="4" w:space="0"/>
              <w:right w:val="single" w:color="auto" w:sz="4" w:space="0"/>
            </w:tcBorders>
            <w:shd w:val="clear" w:color="000000" w:fill="FFFFFF"/>
            <w:noWrap/>
            <w:vAlign w:val="center"/>
          </w:tcPr>
          <w:p w14:paraId="0B224673">
            <w:pPr>
              <w:spacing w:line="460" w:lineRule="exact"/>
              <w:rPr>
                <w:rFonts w:hint="eastAsia"/>
                <w:color w:val="FF0000"/>
              </w:rPr>
            </w:pPr>
          </w:p>
          <w:p w14:paraId="4AE1AB07">
            <w:pPr>
              <w:spacing w:line="460" w:lineRule="exact"/>
              <w:rPr>
                <w:rFonts w:hint="eastAsia"/>
                <w:color w:val="FF0000"/>
              </w:rPr>
            </w:pPr>
          </w:p>
          <w:p w14:paraId="48AAC074">
            <w:pPr>
              <w:spacing w:line="460" w:lineRule="exact"/>
              <w:rPr>
                <w:rFonts w:hint="eastAsia"/>
                <w:color w:val="FF0000"/>
              </w:rPr>
            </w:pPr>
          </w:p>
          <w:p w14:paraId="007EF040">
            <w:pPr>
              <w:spacing w:line="460" w:lineRule="exact"/>
              <w:rPr>
                <w:color w:val="FF0000"/>
              </w:rPr>
            </w:pPr>
          </w:p>
          <w:p w14:paraId="7D79E308">
            <w:pPr>
              <w:spacing w:line="460" w:lineRule="exact"/>
              <w:ind w:left="0" w:leftChars="0" w:firstLine="0" w:firstLineChars="0"/>
              <w:rPr>
                <w:rFonts w:hint="eastAsia"/>
                <w:color w:val="FF0000"/>
                <w:lang w:eastAsia="zh-CN"/>
              </w:rPr>
            </w:pPr>
            <w:r>
              <w:rPr>
                <w:rFonts w:hint="eastAsia"/>
                <w:color w:val="FF0000"/>
                <w:lang w:eastAsia="zh-CN"/>
              </w:rPr>
              <w:t>技术服务及保障</w:t>
            </w:r>
            <w:r>
              <w:rPr>
                <w:color w:val="FF0000"/>
              </w:rPr>
              <w:t xml:space="preserve"> </w:t>
            </w:r>
            <w:r>
              <w:rPr>
                <w:rFonts w:hint="eastAsia"/>
                <w:color w:val="FF0000"/>
                <w:lang w:eastAsia="zh-CN"/>
              </w:rPr>
              <w:t>（</w:t>
            </w:r>
            <w:r>
              <w:rPr>
                <w:rFonts w:hint="default"/>
                <w:color w:val="FF0000"/>
                <w:lang w:val="en"/>
              </w:rPr>
              <w:t>70</w:t>
            </w:r>
            <w:r>
              <w:rPr>
                <w:rFonts w:hint="eastAsia"/>
                <w:color w:val="FF0000"/>
              </w:rPr>
              <w:t>分</w:t>
            </w:r>
            <w:r>
              <w:rPr>
                <w:rFonts w:hint="eastAsia"/>
                <w:color w:val="FF0000"/>
                <w:lang w:eastAsia="zh-CN"/>
              </w:rPr>
              <w:t>）</w:t>
            </w:r>
          </w:p>
          <w:p w14:paraId="6F7D4722">
            <w:pPr>
              <w:spacing w:line="460" w:lineRule="exact"/>
              <w:rPr>
                <w:rFonts w:hint="eastAsia"/>
                <w:color w:val="FF0000"/>
              </w:rPr>
            </w:pPr>
          </w:p>
          <w:p w14:paraId="5424BD05">
            <w:pPr>
              <w:pStyle w:val="7"/>
              <w:rPr>
                <w:color w:val="FF0000"/>
              </w:rPr>
            </w:pPr>
          </w:p>
        </w:tc>
        <w:tc>
          <w:tcPr>
            <w:tcW w:w="1134"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32C1E338">
            <w:pPr>
              <w:spacing w:line="460" w:lineRule="exact"/>
              <w:ind w:left="0" w:leftChars="0" w:firstLine="0" w:firstLineChars="0"/>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rPr>
              <w:t>服务</w:t>
            </w:r>
          </w:p>
          <w:p w14:paraId="0E6A06CA">
            <w:pPr>
              <w:spacing w:line="460" w:lineRule="exact"/>
              <w:ind w:left="0" w:leftChars="0" w:firstLine="0" w:firstLineChars="0"/>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rPr>
              <w:t>方案</w:t>
            </w:r>
          </w:p>
          <w:p w14:paraId="542E753A">
            <w:pPr>
              <w:spacing w:line="460" w:lineRule="exact"/>
              <w:ind w:left="0" w:leftChars="0" w:firstLine="0" w:firstLineChars="0"/>
              <w:rPr>
                <w:rFonts w:hint="eastAsia" w:asciiTheme="minorEastAsia" w:hAnsiTheme="minorEastAsia" w:eastAsiaTheme="minorEastAsia" w:cstheme="minorEastAsia"/>
                <w:color w:val="FF0000"/>
              </w:rPr>
            </w:pPr>
          </w:p>
        </w:tc>
        <w:tc>
          <w:tcPr>
            <w:tcW w:w="85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56BD7BF9">
            <w:pPr>
              <w:spacing w:line="460" w:lineRule="exact"/>
              <w:ind w:left="0" w:leftChars="0" w:firstLine="0" w:firstLineChars="0"/>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lang w:val="en"/>
              </w:rPr>
              <w:t>2</w:t>
            </w:r>
            <w:r>
              <w:rPr>
                <w:rFonts w:hint="eastAsia" w:asciiTheme="minorEastAsia" w:hAnsiTheme="minorEastAsia" w:eastAsiaTheme="minorEastAsia" w:cstheme="minorEastAsia"/>
                <w:color w:val="FF0000"/>
                <w:lang w:val="en-US" w:eastAsia="zh-CN"/>
              </w:rPr>
              <w:t>0</w:t>
            </w:r>
            <w:r>
              <w:rPr>
                <w:rFonts w:hint="eastAsia" w:asciiTheme="minorEastAsia" w:hAnsiTheme="minorEastAsia" w:eastAsiaTheme="minorEastAsia" w:cstheme="minorEastAsia"/>
                <w:color w:val="FF0000"/>
              </w:rPr>
              <w:t>分</w:t>
            </w:r>
          </w:p>
        </w:tc>
        <w:tc>
          <w:tcPr>
            <w:tcW w:w="6407" w:type="dxa"/>
            <w:tcBorders>
              <w:top w:val="single" w:color="auto" w:sz="4" w:space="0"/>
              <w:left w:val="single" w:color="auto" w:sz="4" w:space="0"/>
              <w:bottom w:val="single" w:color="auto" w:sz="4" w:space="0"/>
              <w:right w:val="single" w:color="auto" w:sz="4" w:space="0"/>
            </w:tcBorders>
            <w:shd w:val="clear" w:color="000000" w:fill="FFFFFF"/>
            <w:noWrap/>
            <w:vAlign w:val="top"/>
          </w:tcPr>
          <w:tbl>
            <w:tblPr>
              <w:tblStyle w:val="24"/>
              <w:tblW w:w="982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79"/>
            </w:tblGrid>
            <w:tr w14:paraId="23DF11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633" w:hRule="atLeast"/>
                <w:jc w:val="center"/>
              </w:trPr>
              <w:tc>
                <w:tcPr>
                  <w:tcW w:w="6379" w:type="dxa"/>
                  <w:tcBorders>
                    <w:top w:val="single" w:color="auto" w:sz="4" w:space="0"/>
                    <w:left w:val="single" w:color="auto" w:sz="4" w:space="0"/>
                    <w:bottom w:val="single" w:color="auto" w:sz="4" w:space="0"/>
                    <w:right w:val="single" w:color="auto" w:sz="4" w:space="0"/>
                  </w:tcBorders>
                  <w:noWrap w:val="0"/>
                  <w:vAlign w:val="center"/>
                </w:tcPr>
                <w:p w14:paraId="573ADDC5">
                  <w:pPr>
                    <w:ind w:firstLine="480" w:firstLineChars="200"/>
                    <w:rPr>
                      <w:rFonts w:hint="eastAsia" w:asciiTheme="minorEastAsia" w:hAnsiTheme="minorEastAsia" w:eastAsiaTheme="minorEastAsia" w:cstheme="minorEastAsia"/>
                      <w:color w:val="FF0000"/>
                      <w:szCs w:val="21"/>
                      <w:lang w:val="en-US" w:eastAsia="zh-CN"/>
                    </w:rPr>
                  </w:pPr>
                  <w:r>
                    <w:rPr>
                      <w:rFonts w:hint="eastAsia" w:asciiTheme="minorEastAsia" w:hAnsiTheme="minorEastAsia" w:eastAsiaTheme="minorEastAsia" w:cstheme="minorEastAsia"/>
                      <w:color w:val="FF0000"/>
                      <w:szCs w:val="21"/>
                    </w:rPr>
                    <w:t>针对本项目需求提供完整的服务方案。包含：①综合管理服务②安全服务③保洁卫生服务④基础保障服务⑤采暖服务</w:t>
                  </w:r>
                  <w:r>
                    <w:rPr>
                      <w:rFonts w:hint="eastAsia" w:asciiTheme="minorEastAsia" w:hAnsiTheme="minorEastAsia" w:eastAsiaTheme="minorEastAsia" w:cstheme="minorEastAsia"/>
                      <w:color w:val="FF0000"/>
                      <w:szCs w:val="21"/>
                      <w:lang w:eastAsia="zh-CN"/>
                    </w:rPr>
                    <w:t>经评审专家横向比较，方案全面可操作性强的每一项得</w:t>
                  </w:r>
                  <w:r>
                    <w:rPr>
                      <w:rFonts w:hint="eastAsia" w:asciiTheme="minorEastAsia" w:hAnsiTheme="minorEastAsia" w:eastAsiaTheme="minorEastAsia" w:cstheme="minorEastAsia"/>
                      <w:color w:val="FF0000"/>
                      <w:szCs w:val="21"/>
                      <w:lang w:val="en-US" w:eastAsia="zh-CN"/>
                    </w:rPr>
                    <w:t>5分；方案基本全面操作性一般的每一项得3分；方案全面但是可操作性不够全面的每一项得1分；不提供或未实质性响应的不得分，满分20分。</w:t>
                  </w:r>
                </w:p>
              </w:tc>
            </w:tr>
          </w:tbl>
          <w:p w14:paraId="23F0EE3B">
            <w:pPr>
              <w:spacing w:line="460" w:lineRule="exact"/>
              <w:rPr>
                <w:rFonts w:hint="eastAsia" w:asciiTheme="minorEastAsia" w:hAnsiTheme="minorEastAsia" w:eastAsiaTheme="minorEastAsia" w:cstheme="minorEastAsia"/>
                <w:color w:val="FF0000"/>
              </w:rPr>
            </w:pPr>
          </w:p>
        </w:tc>
      </w:tr>
      <w:tr w14:paraId="0B91FB4F">
        <w:tblPrEx>
          <w:tblCellMar>
            <w:top w:w="0" w:type="dxa"/>
            <w:left w:w="108" w:type="dxa"/>
            <w:bottom w:w="0" w:type="dxa"/>
            <w:right w:w="108" w:type="dxa"/>
          </w:tblCellMar>
        </w:tblPrEx>
        <w:trPr>
          <w:trHeight w:val="2255" w:hRule="atLeast"/>
        </w:trPr>
        <w:tc>
          <w:tcPr>
            <w:tcW w:w="1288" w:type="dxa"/>
            <w:vMerge w:val="continue"/>
            <w:tcBorders>
              <w:left w:val="single" w:color="auto" w:sz="4" w:space="0"/>
              <w:right w:val="single" w:color="auto" w:sz="4" w:space="0"/>
            </w:tcBorders>
            <w:shd w:val="clear" w:color="000000" w:fill="FFFFFF"/>
            <w:noWrap/>
            <w:vAlign w:val="center"/>
          </w:tcPr>
          <w:p w14:paraId="3BA1346C">
            <w:pPr>
              <w:pStyle w:val="7"/>
              <w:rPr>
                <w:color w:val="FF0000"/>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44FE863C">
            <w:pPr>
              <w:spacing w:line="460" w:lineRule="exact"/>
              <w:ind w:left="0" w:leftChars="0" w:firstLine="0" w:firstLineChars="0"/>
              <w:rPr>
                <w:rFonts w:hint="eastAsia" w:asciiTheme="minorEastAsia" w:hAnsiTheme="minorEastAsia" w:eastAsiaTheme="minorEastAsia" w:cstheme="minorEastAsia"/>
                <w:color w:val="FF0000"/>
                <w:lang w:val="en" w:eastAsia="zh-CN"/>
              </w:rPr>
            </w:pPr>
            <w:r>
              <w:rPr>
                <w:rFonts w:hint="eastAsia" w:asciiTheme="minorEastAsia" w:hAnsiTheme="minorEastAsia" w:eastAsiaTheme="minorEastAsia" w:cstheme="minorEastAsia"/>
                <w:color w:val="FF0000"/>
                <w:lang w:val="en" w:eastAsia="zh-CN"/>
              </w:rPr>
              <w:t>保障</w:t>
            </w:r>
          </w:p>
          <w:p w14:paraId="7FBEC17B">
            <w:pPr>
              <w:spacing w:line="460" w:lineRule="exact"/>
              <w:ind w:left="0" w:leftChars="0" w:firstLine="0" w:firstLineChars="0"/>
              <w:rPr>
                <w:rFonts w:hint="eastAsia" w:asciiTheme="minorEastAsia" w:hAnsiTheme="minorEastAsia" w:eastAsiaTheme="minorEastAsia" w:cstheme="minorEastAsia"/>
                <w:color w:val="FF0000"/>
                <w:lang w:val="en" w:eastAsia="zh-CN"/>
              </w:rPr>
            </w:pPr>
            <w:r>
              <w:rPr>
                <w:rFonts w:hint="eastAsia" w:asciiTheme="minorEastAsia" w:hAnsiTheme="minorEastAsia" w:eastAsiaTheme="minorEastAsia" w:cstheme="minorEastAsia"/>
                <w:color w:val="FF0000"/>
                <w:lang w:val="en" w:eastAsia="zh-CN"/>
              </w:rPr>
              <w:t>措施</w:t>
            </w:r>
          </w:p>
          <w:p w14:paraId="77720F29">
            <w:pPr>
              <w:pStyle w:val="2"/>
              <w:ind w:left="0" w:leftChars="0" w:firstLine="0" w:firstLineChars="0"/>
              <w:rPr>
                <w:rFonts w:hint="eastAsia" w:asciiTheme="minorEastAsia" w:hAnsiTheme="minorEastAsia" w:eastAsiaTheme="minorEastAsia" w:cstheme="minorEastAsia"/>
                <w:color w:val="FF0000"/>
                <w:lang w:val="en-US" w:eastAsia="zh-CN"/>
              </w:rPr>
            </w:pPr>
          </w:p>
        </w:tc>
        <w:tc>
          <w:tcPr>
            <w:tcW w:w="850" w:type="dxa"/>
            <w:tcBorders>
              <w:top w:val="single" w:color="auto" w:sz="4" w:space="0"/>
              <w:left w:val="single" w:color="000000" w:sz="6" w:space="0"/>
              <w:bottom w:val="single" w:color="000000" w:sz="6" w:space="0"/>
              <w:right w:val="single" w:color="000000" w:sz="6" w:space="0"/>
            </w:tcBorders>
            <w:shd w:val="clear" w:color="000000" w:fill="FFFFFF"/>
            <w:noWrap/>
            <w:vAlign w:val="center"/>
          </w:tcPr>
          <w:p w14:paraId="0FECA3D8">
            <w:pPr>
              <w:spacing w:line="460" w:lineRule="exact"/>
              <w:ind w:left="0" w:leftChars="0" w:firstLine="0" w:firstLineChars="0"/>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lang w:val="en-US" w:eastAsia="zh-CN"/>
              </w:rPr>
              <w:t xml:space="preserve">20 </w:t>
            </w:r>
            <w:r>
              <w:rPr>
                <w:rFonts w:hint="eastAsia" w:asciiTheme="minorEastAsia" w:hAnsiTheme="minorEastAsia" w:eastAsiaTheme="minorEastAsia" w:cstheme="minorEastAsia"/>
                <w:color w:val="FF0000"/>
              </w:rPr>
              <w:t>分</w:t>
            </w:r>
          </w:p>
        </w:tc>
        <w:tc>
          <w:tcPr>
            <w:tcW w:w="6407" w:type="dxa"/>
            <w:tcBorders>
              <w:top w:val="single" w:color="auto" w:sz="4" w:space="0"/>
              <w:left w:val="single" w:color="000000" w:sz="6" w:space="0"/>
              <w:bottom w:val="single" w:color="000000" w:sz="6" w:space="0"/>
              <w:right w:val="single" w:color="000000" w:sz="6" w:space="0"/>
            </w:tcBorders>
            <w:shd w:val="clear" w:color="000000" w:fill="FFFFFF"/>
            <w:noWrap/>
            <w:vAlign w:val="top"/>
          </w:tcPr>
          <w:tbl>
            <w:tblPr>
              <w:tblStyle w:val="24"/>
              <w:tblW w:w="982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79"/>
            </w:tblGrid>
            <w:tr w14:paraId="299F6C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56" w:hRule="atLeast"/>
                <w:jc w:val="center"/>
              </w:trPr>
              <w:tc>
                <w:tcPr>
                  <w:tcW w:w="6379" w:type="dxa"/>
                  <w:tcBorders>
                    <w:top w:val="single" w:color="auto" w:sz="4" w:space="0"/>
                    <w:left w:val="single" w:color="auto" w:sz="4" w:space="0"/>
                    <w:bottom w:val="single" w:color="auto" w:sz="4" w:space="0"/>
                    <w:right w:val="single" w:color="auto" w:sz="4" w:space="0"/>
                  </w:tcBorders>
                  <w:noWrap w:val="0"/>
                  <w:vAlign w:val="center"/>
                </w:tcPr>
                <w:p w14:paraId="24218020">
                  <w:pPr>
                    <w:ind w:firstLine="480" w:firstLineChars="200"/>
                    <w:rPr>
                      <w:rFonts w:hint="eastAsia" w:asciiTheme="minorEastAsia" w:hAnsiTheme="minorEastAsia" w:eastAsiaTheme="minorEastAsia" w:cstheme="minorEastAsia"/>
                      <w:color w:val="FF0000"/>
                      <w:szCs w:val="21"/>
                      <w:lang w:val="en-US" w:eastAsia="zh-CN"/>
                    </w:rPr>
                  </w:pPr>
                  <w:r>
                    <w:rPr>
                      <w:rFonts w:hint="eastAsia" w:asciiTheme="minorEastAsia" w:hAnsiTheme="minorEastAsia" w:eastAsiaTheme="minorEastAsia" w:cstheme="minorEastAsia"/>
                      <w:color w:val="FF0000"/>
                      <w:szCs w:val="21"/>
                    </w:rPr>
                    <w:t>针对本项目需求提供完整的质量保障方案。包含：①内部管理制度②突发事件应急管理制度</w:t>
                  </w:r>
                  <w:r>
                    <w:rPr>
                      <w:rFonts w:hint="eastAsia" w:asciiTheme="minorEastAsia" w:hAnsiTheme="minorEastAsia" w:eastAsiaTheme="minorEastAsia" w:cstheme="minorEastAsia"/>
                      <w:color w:val="FF0000"/>
                      <w:szCs w:val="21"/>
                      <w:lang w:eastAsia="zh-CN"/>
                    </w:rPr>
                    <w:t>（含疫情、火灾等突发应急事件处理）</w:t>
                  </w:r>
                  <w:r>
                    <w:rPr>
                      <w:rFonts w:hint="eastAsia" w:asciiTheme="minorEastAsia" w:hAnsiTheme="minorEastAsia" w:eastAsiaTheme="minorEastAsia" w:cstheme="minorEastAsia"/>
                      <w:color w:val="FF0000"/>
                      <w:szCs w:val="21"/>
                    </w:rPr>
                    <w:t>③物业用品管理制度④日常巡检制度</w:t>
                  </w:r>
                  <w:r>
                    <w:rPr>
                      <w:rFonts w:hint="eastAsia" w:asciiTheme="minorEastAsia" w:hAnsiTheme="minorEastAsia" w:eastAsiaTheme="minorEastAsia" w:cstheme="minorEastAsia"/>
                      <w:color w:val="FF0000"/>
                      <w:szCs w:val="21"/>
                      <w:lang w:eastAsia="zh-CN"/>
                    </w:rPr>
                    <w:t>（加一项食堂卫生及安全使用天然气制度）</w:t>
                  </w:r>
                  <w:r>
                    <w:rPr>
                      <w:rFonts w:hint="eastAsia" w:asciiTheme="minorEastAsia" w:hAnsiTheme="minorEastAsia" w:eastAsiaTheme="minorEastAsia" w:cstheme="minorEastAsia"/>
                      <w:color w:val="FF0000"/>
                      <w:szCs w:val="21"/>
                    </w:rPr>
                    <w:t>。</w:t>
                  </w:r>
                  <w:r>
                    <w:rPr>
                      <w:rFonts w:hint="eastAsia" w:asciiTheme="minorEastAsia" w:hAnsiTheme="minorEastAsia" w:eastAsiaTheme="minorEastAsia" w:cstheme="minorEastAsia"/>
                      <w:color w:val="FF0000"/>
                      <w:szCs w:val="21"/>
                      <w:lang w:eastAsia="zh-CN"/>
                    </w:rPr>
                    <w:t>经评审专家横向比较，方案全面可操作性强的每一项得</w:t>
                  </w:r>
                  <w:r>
                    <w:rPr>
                      <w:rFonts w:hint="eastAsia" w:asciiTheme="minorEastAsia" w:hAnsiTheme="minorEastAsia" w:eastAsiaTheme="minorEastAsia" w:cstheme="minorEastAsia"/>
                      <w:color w:val="FF0000"/>
                      <w:szCs w:val="21"/>
                      <w:lang w:val="en-US" w:eastAsia="zh-CN"/>
                    </w:rPr>
                    <w:t>5分；方案基本全面操作性一般的每一项得3分；方案全面但是可操作性不够全面的每一项得1分；不提供或未实质性响应的不得分，满分20分。</w:t>
                  </w:r>
                </w:p>
              </w:tc>
            </w:tr>
          </w:tbl>
          <w:p w14:paraId="4E85A7F2">
            <w:pPr>
              <w:spacing w:line="460" w:lineRule="exact"/>
              <w:rPr>
                <w:rFonts w:hint="eastAsia" w:asciiTheme="minorEastAsia" w:hAnsiTheme="minorEastAsia" w:eastAsiaTheme="minorEastAsia" w:cstheme="minorEastAsia"/>
                <w:color w:val="FF0000"/>
              </w:rPr>
            </w:pPr>
          </w:p>
        </w:tc>
      </w:tr>
      <w:tr w14:paraId="70CF660D">
        <w:tblPrEx>
          <w:tblCellMar>
            <w:top w:w="0" w:type="dxa"/>
            <w:left w:w="108" w:type="dxa"/>
            <w:bottom w:w="0" w:type="dxa"/>
            <w:right w:w="108" w:type="dxa"/>
          </w:tblCellMar>
        </w:tblPrEx>
        <w:trPr>
          <w:trHeight w:val="549" w:hRule="atLeast"/>
        </w:trPr>
        <w:tc>
          <w:tcPr>
            <w:tcW w:w="1288" w:type="dxa"/>
            <w:vMerge w:val="continue"/>
            <w:tcBorders>
              <w:left w:val="single" w:color="auto" w:sz="4" w:space="0"/>
              <w:right w:val="single" w:color="auto" w:sz="4" w:space="0"/>
            </w:tcBorders>
            <w:shd w:val="clear" w:color="000000" w:fill="FFFFFF"/>
            <w:noWrap/>
            <w:vAlign w:val="center"/>
          </w:tcPr>
          <w:p w14:paraId="61DA3598">
            <w:pPr>
              <w:spacing w:line="460" w:lineRule="exact"/>
              <w:rPr>
                <w:color w:val="FF0000"/>
              </w:rPr>
            </w:pPr>
          </w:p>
        </w:tc>
        <w:tc>
          <w:tcPr>
            <w:tcW w:w="1134" w:type="dxa"/>
            <w:tcBorders>
              <w:top w:val="single" w:color="000000" w:sz="6" w:space="0"/>
              <w:left w:val="single" w:color="000000" w:sz="6" w:space="0"/>
              <w:bottom w:val="single" w:color="auto" w:sz="4" w:space="0"/>
              <w:right w:val="single" w:color="000000" w:sz="6" w:space="0"/>
            </w:tcBorders>
            <w:shd w:val="clear" w:color="000000" w:fill="FFFFFF"/>
            <w:noWrap/>
            <w:vAlign w:val="center"/>
          </w:tcPr>
          <w:p w14:paraId="6E890ED0">
            <w:pPr>
              <w:ind w:firstLine="0" w:firstLineChars="0"/>
              <w:jc w:val="center"/>
              <w:rPr>
                <w:rFonts w:hint="eastAsia" w:asciiTheme="minorEastAsia" w:hAnsiTheme="minorEastAsia" w:eastAsiaTheme="minorEastAsia" w:cstheme="minorEastAsia"/>
                <w:color w:val="FF0000"/>
                <w:szCs w:val="21"/>
                <w:lang w:val="en-US" w:eastAsia="zh-CN"/>
              </w:rPr>
            </w:pPr>
            <w:r>
              <w:rPr>
                <w:rFonts w:hint="eastAsia" w:asciiTheme="minorEastAsia" w:hAnsiTheme="minorEastAsia" w:eastAsiaTheme="minorEastAsia" w:cstheme="minorEastAsia"/>
                <w:color w:val="FF0000"/>
                <w:szCs w:val="21"/>
                <w:lang w:val="en-US" w:eastAsia="zh-CN"/>
              </w:rPr>
              <w:t>物业服务人员</w:t>
            </w:r>
          </w:p>
          <w:p w14:paraId="329275E9">
            <w:pPr>
              <w:ind w:firstLine="0" w:firstLineChars="0"/>
              <w:jc w:val="center"/>
              <w:rPr>
                <w:rFonts w:hint="eastAsia" w:asciiTheme="minorEastAsia" w:hAnsiTheme="minorEastAsia" w:eastAsiaTheme="minorEastAsia" w:cstheme="minorEastAsia"/>
                <w:color w:val="FF0000"/>
                <w:szCs w:val="21"/>
                <w:lang w:val="en-US" w:eastAsia="zh-CN"/>
              </w:rPr>
            </w:pPr>
            <w:r>
              <w:rPr>
                <w:rFonts w:hint="eastAsia" w:asciiTheme="minorEastAsia" w:hAnsiTheme="minorEastAsia" w:eastAsiaTheme="minorEastAsia" w:cstheme="minorEastAsia"/>
                <w:color w:val="FF0000"/>
                <w:szCs w:val="21"/>
                <w:lang w:val="en-US" w:eastAsia="zh-CN"/>
              </w:rPr>
              <w:t>培训及行为规</w:t>
            </w:r>
          </w:p>
          <w:p w14:paraId="321CFBA5">
            <w:pPr>
              <w:spacing w:line="460" w:lineRule="exact"/>
              <w:ind w:left="0" w:leftChars="0" w:firstLine="0" w:firstLineChars="0"/>
              <w:rPr>
                <w:rFonts w:hint="eastAsia" w:asciiTheme="minorEastAsia" w:hAnsiTheme="minorEastAsia" w:eastAsiaTheme="minorEastAsia" w:cstheme="minorEastAsia"/>
                <w:color w:val="FF0000"/>
                <w:lang w:val="en-US"/>
              </w:rPr>
            </w:pPr>
            <w:r>
              <w:rPr>
                <w:rFonts w:hint="eastAsia" w:asciiTheme="minorEastAsia" w:hAnsiTheme="minorEastAsia" w:eastAsiaTheme="minorEastAsia" w:cstheme="minorEastAsia"/>
                <w:color w:val="FF0000"/>
                <w:szCs w:val="21"/>
                <w:lang w:val="en-US" w:eastAsia="zh-CN"/>
              </w:rPr>
              <w:t>范</w:t>
            </w:r>
          </w:p>
        </w:tc>
        <w:tc>
          <w:tcPr>
            <w:tcW w:w="850" w:type="dxa"/>
            <w:tcBorders>
              <w:top w:val="single" w:color="auto" w:sz="4" w:space="0"/>
              <w:left w:val="single" w:color="000000" w:sz="6" w:space="0"/>
              <w:bottom w:val="single" w:color="auto" w:sz="4" w:space="0"/>
              <w:right w:val="single" w:color="000000" w:sz="6" w:space="0"/>
            </w:tcBorders>
            <w:shd w:val="clear" w:color="000000" w:fill="FFFFFF"/>
            <w:noWrap/>
            <w:vAlign w:val="center"/>
          </w:tcPr>
          <w:p w14:paraId="2261408F">
            <w:pPr>
              <w:spacing w:line="460" w:lineRule="exact"/>
              <w:ind w:left="0" w:leftChars="0" w:firstLine="0" w:firstLineChars="0"/>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rPr>
              <w:t>1</w:t>
            </w:r>
            <w:r>
              <w:rPr>
                <w:rFonts w:hint="eastAsia" w:asciiTheme="minorEastAsia" w:hAnsiTheme="minorEastAsia" w:eastAsiaTheme="minorEastAsia" w:cstheme="minorEastAsia"/>
                <w:color w:val="FF0000"/>
                <w:lang w:val="en-US" w:eastAsia="zh-CN"/>
              </w:rPr>
              <w:t>0</w:t>
            </w:r>
            <w:r>
              <w:rPr>
                <w:rFonts w:hint="eastAsia" w:asciiTheme="minorEastAsia" w:hAnsiTheme="minorEastAsia" w:eastAsiaTheme="minorEastAsia" w:cstheme="minorEastAsia"/>
                <w:color w:val="FF0000"/>
              </w:rPr>
              <w:t>分</w:t>
            </w:r>
          </w:p>
        </w:tc>
        <w:tc>
          <w:tcPr>
            <w:tcW w:w="6407" w:type="dxa"/>
            <w:tcBorders>
              <w:top w:val="single" w:color="auto" w:sz="4" w:space="0"/>
              <w:left w:val="single" w:color="000000" w:sz="6" w:space="0"/>
              <w:bottom w:val="single" w:color="auto" w:sz="4" w:space="0"/>
              <w:right w:val="single" w:color="000000" w:sz="6" w:space="0"/>
            </w:tcBorders>
            <w:shd w:val="clear" w:color="000000" w:fill="FFFFFF"/>
            <w:noWrap/>
            <w:vAlign w:val="top"/>
          </w:tcPr>
          <w:tbl>
            <w:tblPr>
              <w:tblStyle w:val="24"/>
              <w:tblW w:w="982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79"/>
            </w:tblGrid>
            <w:tr w14:paraId="27046B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jc w:val="center"/>
              </w:trPr>
              <w:tc>
                <w:tcPr>
                  <w:tcW w:w="6379" w:type="dxa"/>
                  <w:tcBorders>
                    <w:top w:val="single" w:color="auto" w:sz="4" w:space="0"/>
                    <w:left w:val="single" w:color="auto" w:sz="4" w:space="0"/>
                    <w:bottom w:val="single" w:color="auto" w:sz="4" w:space="0"/>
                    <w:right w:val="single" w:color="auto" w:sz="4" w:space="0"/>
                  </w:tcBorders>
                  <w:noWrap w:val="0"/>
                  <w:vAlign w:val="center"/>
                </w:tcPr>
                <w:p w14:paraId="2B2D078B">
                  <w:pPr>
                    <w:ind w:firstLine="480" w:firstLineChars="200"/>
                    <w:jc w:val="left"/>
                    <w:rPr>
                      <w:rFonts w:hint="eastAsia" w:asciiTheme="minorEastAsia" w:hAnsiTheme="minorEastAsia" w:eastAsiaTheme="minorEastAsia" w:cstheme="minorEastAsia"/>
                      <w:color w:val="FF0000"/>
                      <w:szCs w:val="21"/>
                      <w:lang w:val="en-US" w:eastAsia="zh-CN"/>
                    </w:rPr>
                  </w:pPr>
                  <w:r>
                    <w:rPr>
                      <w:rFonts w:hint="eastAsia" w:asciiTheme="minorEastAsia" w:hAnsiTheme="minorEastAsia" w:eastAsiaTheme="minorEastAsia" w:cstheme="minorEastAsia"/>
                      <w:color w:val="FF0000"/>
                      <w:szCs w:val="21"/>
                      <w:lang w:val="en-US" w:eastAsia="zh-CN"/>
                    </w:rPr>
                    <w:t>经评审专家横向比较，提供物业服务培训计划及行为规范，其中应包含对员工的行为规范培训、对员工的业务能力培训、保洁人员工作规范、思想教育、工作规程、服务理念学习等内容。人员配备齐全完整、工作计划针对性强，培训及管理措施具体可操作性强，得10分；人员配备齐全、有作计划，培训及管理措施基本完善得 8分；人员配备完整、管理机制较合理、有工作计划培训措施基本满足需求得6分；计划及措施一般，实施性不强，与项目不匹配得4分；未提供不得分。</w:t>
                  </w:r>
                </w:p>
              </w:tc>
            </w:tr>
          </w:tbl>
          <w:p w14:paraId="14BEF0C1">
            <w:pPr>
              <w:numPr>
                <w:ilvl w:val="0"/>
                <w:numId w:val="3"/>
              </w:numPr>
              <w:spacing w:line="460" w:lineRule="exact"/>
              <w:rPr>
                <w:rFonts w:hint="eastAsia" w:asciiTheme="minorEastAsia" w:hAnsiTheme="minorEastAsia" w:eastAsiaTheme="minorEastAsia" w:cstheme="minorEastAsia"/>
                <w:color w:val="FF0000"/>
              </w:rPr>
            </w:pPr>
          </w:p>
        </w:tc>
      </w:tr>
      <w:tr w14:paraId="4FB1E03D">
        <w:tblPrEx>
          <w:tblCellMar>
            <w:top w:w="0" w:type="dxa"/>
            <w:left w:w="108" w:type="dxa"/>
            <w:bottom w:w="0" w:type="dxa"/>
            <w:right w:w="108" w:type="dxa"/>
          </w:tblCellMar>
        </w:tblPrEx>
        <w:trPr>
          <w:trHeight w:val="3409" w:hRule="atLeast"/>
        </w:trPr>
        <w:tc>
          <w:tcPr>
            <w:tcW w:w="1288" w:type="dxa"/>
            <w:vMerge w:val="continue"/>
            <w:tcBorders>
              <w:left w:val="single" w:color="auto" w:sz="4" w:space="0"/>
              <w:right w:val="single" w:color="auto" w:sz="4" w:space="0"/>
            </w:tcBorders>
            <w:shd w:val="clear" w:color="000000" w:fill="FFFFFF"/>
            <w:noWrap/>
            <w:vAlign w:val="center"/>
          </w:tcPr>
          <w:p w14:paraId="1A15AF57">
            <w:pPr>
              <w:spacing w:line="460" w:lineRule="exact"/>
              <w:rPr>
                <w:color w:val="FF0000"/>
              </w:rPr>
            </w:pPr>
          </w:p>
        </w:tc>
        <w:tc>
          <w:tcPr>
            <w:tcW w:w="1134"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5CADCF8A">
            <w:pPr>
              <w:spacing w:line="460" w:lineRule="exact"/>
              <w:ind w:left="0" w:leftChars="0" w:firstLine="0" w:firstLineChars="0"/>
              <w:jc w:val="both"/>
              <w:rPr>
                <w:rFonts w:hint="eastAsia" w:asciiTheme="minorEastAsia" w:hAnsiTheme="minorEastAsia" w:eastAsiaTheme="minorEastAsia" w:cstheme="minorEastAsia"/>
                <w:color w:val="FF0000"/>
                <w:lang w:val="en-US" w:eastAsia="zh-CN"/>
              </w:rPr>
            </w:pPr>
            <w:r>
              <w:rPr>
                <w:rFonts w:hint="eastAsia" w:asciiTheme="minorEastAsia" w:hAnsiTheme="minorEastAsia" w:eastAsiaTheme="minorEastAsia" w:cstheme="minorEastAsia"/>
                <w:color w:val="FF0000"/>
              </w:rPr>
              <w:t>应急预案</w:t>
            </w:r>
          </w:p>
        </w:tc>
        <w:tc>
          <w:tcPr>
            <w:tcW w:w="85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1FD9726C">
            <w:pPr>
              <w:spacing w:line="460" w:lineRule="exact"/>
              <w:ind w:left="0" w:leftChars="0" w:firstLine="0" w:firstLineChars="0"/>
              <w:rPr>
                <w:rFonts w:hint="eastAsia" w:asciiTheme="minorEastAsia" w:hAnsiTheme="minorEastAsia" w:eastAsiaTheme="minorEastAsia" w:cstheme="minorEastAsia"/>
                <w:color w:val="FF0000"/>
              </w:rPr>
            </w:pPr>
            <w:r>
              <w:rPr>
                <w:rFonts w:hint="eastAsia" w:asciiTheme="minorEastAsia" w:hAnsiTheme="minorEastAsia" w:eastAsiaTheme="minorEastAsia" w:cstheme="minorEastAsia"/>
                <w:color w:val="FF0000"/>
                <w:lang w:val="en-US" w:eastAsia="zh-CN"/>
              </w:rPr>
              <w:t>10</w:t>
            </w:r>
            <w:r>
              <w:rPr>
                <w:rFonts w:hint="eastAsia" w:asciiTheme="minorEastAsia" w:hAnsiTheme="minorEastAsia" w:eastAsiaTheme="minorEastAsia" w:cstheme="minorEastAsia"/>
                <w:color w:val="FF0000"/>
              </w:rPr>
              <w:t>分</w:t>
            </w:r>
          </w:p>
        </w:tc>
        <w:tc>
          <w:tcPr>
            <w:tcW w:w="6407"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66C74041">
            <w:pPr>
              <w:pStyle w:val="13"/>
              <w:tabs>
                <w:tab w:val="left" w:pos="360"/>
              </w:tabs>
              <w:spacing w:line="360" w:lineRule="auto"/>
              <w:rPr>
                <w:rFonts w:hint="eastAsia" w:asciiTheme="minorEastAsia" w:hAnsiTheme="minorEastAsia" w:eastAsiaTheme="minorEastAsia" w:cstheme="minorEastAsia"/>
                <w:color w:val="FF0000"/>
                <w:sz w:val="24"/>
                <w:szCs w:val="24"/>
                <w:lang w:val="en-US" w:eastAsia="zh-CN"/>
              </w:rPr>
            </w:pPr>
            <w:r>
              <w:rPr>
                <w:rFonts w:hint="eastAsia" w:asciiTheme="minorEastAsia" w:hAnsiTheme="minorEastAsia" w:eastAsiaTheme="minorEastAsia" w:cstheme="minorEastAsia"/>
                <w:color w:val="FF0000"/>
                <w:kern w:val="2"/>
                <w:sz w:val="24"/>
                <w:szCs w:val="24"/>
                <w:lang w:val="en-US" w:eastAsia="zh-CN"/>
              </w:rPr>
              <w:t>安全应急预案、火灾应急预案、停电应急预案、跑水应急预案、群体性事件等处置方案，根据应急处理预案全面性、安全性、预见性进行综合分析比较评分的，得8分；应急处理预案全面性、安全性、预见性进行综合分析比较评分内容基本完整得5分；应急处理预案全面性、安全性、预见性进行综合分析比较评分基本满足需求得2分，不能满足要求或</w:t>
            </w:r>
            <w:r>
              <w:rPr>
                <w:rFonts w:hint="eastAsia" w:asciiTheme="minorEastAsia" w:hAnsiTheme="minorEastAsia" w:eastAsiaTheme="minorEastAsia" w:cstheme="minorEastAsia"/>
                <w:color w:val="FF0000"/>
                <w:kern w:val="2"/>
                <w:sz w:val="24"/>
                <w:szCs w:val="24"/>
                <w:lang w:val="zh-CN" w:eastAsia="zh-CN"/>
              </w:rPr>
              <w:t>未提供不得分。</w:t>
            </w:r>
          </w:p>
        </w:tc>
      </w:tr>
      <w:tr w14:paraId="4FC19C8E">
        <w:tblPrEx>
          <w:tblCellMar>
            <w:top w:w="0" w:type="dxa"/>
            <w:left w:w="108" w:type="dxa"/>
            <w:bottom w:w="0" w:type="dxa"/>
            <w:right w:w="108" w:type="dxa"/>
          </w:tblCellMar>
        </w:tblPrEx>
        <w:trPr>
          <w:trHeight w:val="814" w:hRule="atLeast"/>
        </w:trPr>
        <w:tc>
          <w:tcPr>
            <w:tcW w:w="1288" w:type="dxa"/>
            <w:vMerge w:val="continue"/>
            <w:tcBorders>
              <w:left w:val="single" w:color="auto" w:sz="4" w:space="0"/>
              <w:bottom w:val="single" w:color="auto" w:sz="4" w:space="0"/>
              <w:right w:val="single" w:color="auto" w:sz="4" w:space="0"/>
            </w:tcBorders>
            <w:shd w:val="clear" w:color="000000" w:fill="FFFFFF"/>
            <w:noWrap/>
            <w:vAlign w:val="top"/>
          </w:tcPr>
          <w:p w14:paraId="12FD0A99">
            <w:pPr>
              <w:spacing w:line="460" w:lineRule="exact"/>
              <w:ind w:left="0" w:leftChars="0" w:firstLine="0" w:firstLineChars="0"/>
              <w:jc w:val="both"/>
              <w:rPr>
                <w:rFonts w:ascii="Times New Roman" w:hAnsi="Times New Roman" w:eastAsia="宋体" w:cs="Times New Roman"/>
                <w:color w:val="FF0000"/>
                <w:kern w:val="2"/>
                <w:sz w:val="24"/>
                <w:szCs w:val="24"/>
                <w:lang w:val="en-US" w:eastAsia="zh-CN" w:bidi="ar-SA"/>
              </w:rPr>
            </w:pPr>
          </w:p>
        </w:tc>
        <w:tc>
          <w:tcPr>
            <w:tcW w:w="1134"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2C7A1BB5">
            <w:pPr>
              <w:pStyle w:val="40"/>
              <w:spacing w:before="240" w:line="222" w:lineRule="auto"/>
              <w:ind w:firstLine="0" w:firstLineChars="0"/>
              <w:rPr>
                <w:rFonts w:hint="eastAsia" w:asciiTheme="minorEastAsia" w:hAnsiTheme="minorEastAsia" w:eastAsiaTheme="minorEastAsia" w:cstheme="minorEastAsia"/>
                <w:color w:val="FF0000"/>
                <w:kern w:val="2"/>
                <w:sz w:val="16"/>
                <w:szCs w:val="16"/>
                <w:lang w:val="en-US" w:eastAsia="en-US" w:bidi="ar-SA"/>
              </w:rPr>
            </w:pPr>
            <w:r>
              <w:rPr>
                <w:rFonts w:hint="eastAsia" w:asciiTheme="minorEastAsia" w:hAnsiTheme="minorEastAsia" w:eastAsiaTheme="minorEastAsia" w:cstheme="minorEastAsia"/>
                <w:color w:val="FF0000"/>
                <w:spacing w:val="-1"/>
                <w:sz w:val="24"/>
                <w:szCs w:val="24"/>
                <w:lang w:eastAsia="zh-CN"/>
              </w:rPr>
              <w:t>物资装备计划</w:t>
            </w:r>
          </w:p>
        </w:tc>
        <w:tc>
          <w:tcPr>
            <w:tcW w:w="85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3AF051A5">
            <w:pPr>
              <w:pStyle w:val="40"/>
              <w:spacing w:before="240" w:line="222" w:lineRule="auto"/>
              <w:ind w:firstLine="0" w:firstLineChars="0"/>
              <w:jc w:val="center"/>
              <w:rPr>
                <w:rFonts w:hint="eastAsia" w:asciiTheme="minorEastAsia" w:hAnsiTheme="minorEastAsia" w:eastAsiaTheme="minorEastAsia" w:cstheme="minorEastAsia"/>
                <w:color w:val="FF0000"/>
                <w:kern w:val="2"/>
                <w:sz w:val="16"/>
                <w:szCs w:val="16"/>
                <w:lang w:val="en-US" w:eastAsia="zh-CN" w:bidi="ar-SA"/>
              </w:rPr>
            </w:pPr>
            <w:r>
              <w:rPr>
                <w:rFonts w:hint="eastAsia" w:asciiTheme="minorEastAsia" w:hAnsiTheme="minorEastAsia" w:eastAsiaTheme="minorEastAsia" w:cstheme="minorEastAsia"/>
                <w:color w:val="FF0000"/>
                <w:spacing w:val="-1"/>
                <w:sz w:val="24"/>
                <w:szCs w:val="24"/>
                <w:lang w:val="en-US" w:eastAsia="zh-CN"/>
              </w:rPr>
              <w:t>10</w:t>
            </w:r>
            <w:r>
              <w:rPr>
                <w:rFonts w:hint="eastAsia" w:asciiTheme="minorEastAsia" w:hAnsiTheme="minorEastAsia" w:eastAsiaTheme="minorEastAsia" w:cstheme="minorEastAsia"/>
                <w:color w:val="FF0000"/>
                <w:spacing w:val="-1"/>
                <w:sz w:val="24"/>
                <w:szCs w:val="24"/>
                <w:lang w:eastAsia="zh-CN"/>
              </w:rPr>
              <w:t>分</w:t>
            </w:r>
          </w:p>
        </w:tc>
        <w:tc>
          <w:tcPr>
            <w:tcW w:w="6407" w:type="dxa"/>
            <w:tcBorders>
              <w:top w:val="single" w:color="auto" w:sz="4" w:space="0"/>
              <w:left w:val="single" w:color="auto" w:sz="4" w:space="0"/>
              <w:bottom w:val="single" w:color="auto" w:sz="4" w:space="0"/>
              <w:right w:val="single" w:color="auto" w:sz="4" w:space="0"/>
            </w:tcBorders>
            <w:shd w:val="clear" w:color="000000" w:fill="FFFFFF"/>
            <w:noWrap/>
            <w:vAlign w:val="top"/>
          </w:tcPr>
          <w:p w14:paraId="1807E740">
            <w:pPr>
              <w:pStyle w:val="40"/>
              <w:spacing w:before="240" w:line="222" w:lineRule="auto"/>
              <w:ind w:firstLine="476" w:firstLineChars="200"/>
              <w:rPr>
                <w:rFonts w:hint="eastAsia" w:asciiTheme="minorEastAsia" w:hAnsiTheme="minorEastAsia" w:eastAsiaTheme="minorEastAsia" w:cstheme="minorEastAsia"/>
                <w:color w:val="FF0000"/>
                <w:kern w:val="2"/>
                <w:sz w:val="16"/>
                <w:szCs w:val="16"/>
                <w:lang w:val="en-US" w:eastAsia="zh-CN" w:bidi="ar-SA"/>
              </w:rPr>
            </w:pPr>
            <w:r>
              <w:rPr>
                <w:rFonts w:hint="eastAsia" w:asciiTheme="minorEastAsia" w:hAnsiTheme="minorEastAsia" w:eastAsiaTheme="minorEastAsia" w:cstheme="minorEastAsia"/>
                <w:color w:val="FF0000"/>
                <w:spacing w:val="-1"/>
                <w:sz w:val="24"/>
                <w:szCs w:val="24"/>
                <w:lang w:eastAsia="zh-CN"/>
              </w:rPr>
              <w:t>经评审专家横向比较，物业办公、易耗品、设备机具</w:t>
            </w:r>
            <w:r>
              <w:rPr>
                <w:rFonts w:hint="eastAsia" w:asciiTheme="minorEastAsia" w:hAnsiTheme="minorEastAsia" w:eastAsiaTheme="minorEastAsia" w:cstheme="minorEastAsia"/>
                <w:color w:val="FF0000"/>
                <w:spacing w:val="-1"/>
                <w:sz w:val="24"/>
                <w:szCs w:val="24"/>
                <w:lang w:val="en-US" w:eastAsia="zh-CN"/>
              </w:rPr>
              <w:t>等</w:t>
            </w:r>
            <w:r>
              <w:rPr>
                <w:rFonts w:hint="eastAsia" w:asciiTheme="minorEastAsia" w:hAnsiTheme="minorEastAsia" w:eastAsiaTheme="minorEastAsia" w:cstheme="minorEastAsia"/>
                <w:color w:val="FF0000"/>
                <w:spacing w:val="-1"/>
                <w:sz w:val="24"/>
                <w:szCs w:val="24"/>
                <w:lang w:eastAsia="zh-CN"/>
              </w:rPr>
              <w:t>用具分列完整详细合理，规格档次高，测算分摊合理的，得</w:t>
            </w:r>
            <w:r>
              <w:rPr>
                <w:rFonts w:hint="eastAsia" w:asciiTheme="minorEastAsia" w:hAnsiTheme="minorEastAsia" w:eastAsiaTheme="minorEastAsia" w:cstheme="minorEastAsia"/>
                <w:color w:val="FF0000"/>
                <w:spacing w:val="-1"/>
                <w:sz w:val="24"/>
                <w:szCs w:val="24"/>
                <w:lang w:val="en-US" w:eastAsia="zh-CN"/>
              </w:rPr>
              <w:t>10</w:t>
            </w:r>
            <w:r>
              <w:rPr>
                <w:rFonts w:hint="eastAsia" w:asciiTheme="minorEastAsia" w:hAnsiTheme="minorEastAsia" w:eastAsiaTheme="minorEastAsia" w:cstheme="minorEastAsia"/>
                <w:color w:val="FF0000"/>
                <w:spacing w:val="-1"/>
                <w:sz w:val="24"/>
                <w:szCs w:val="24"/>
                <w:lang w:eastAsia="zh-CN"/>
              </w:rPr>
              <w:t>分；较详细合理的，得</w:t>
            </w:r>
            <w:r>
              <w:rPr>
                <w:rFonts w:hint="eastAsia" w:asciiTheme="minorEastAsia" w:hAnsiTheme="minorEastAsia" w:eastAsiaTheme="minorEastAsia" w:cstheme="minorEastAsia"/>
                <w:color w:val="FF0000"/>
                <w:spacing w:val="-1"/>
                <w:sz w:val="24"/>
                <w:szCs w:val="24"/>
                <w:lang w:val="en-US" w:eastAsia="zh-CN"/>
              </w:rPr>
              <w:t>8</w:t>
            </w:r>
            <w:r>
              <w:rPr>
                <w:rFonts w:hint="eastAsia" w:asciiTheme="minorEastAsia" w:hAnsiTheme="minorEastAsia" w:eastAsiaTheme="minorEastAsia" w:cstheme="minorEastAsia"/>
                <w:color w:val="FF0000"/>
                <w:spacing w:val="-1"/>
                <w:sz w:val="24"/>
                <w:szCs w:val="24"/>
                <w:lang w:eastAsia="zh-CN"/>
              </w:rPr>
              <w:t>分；一般的得</w:t>
            </w:r>
            <w:r>
              <w:rPr>
                <w:rFonts w:hint="eastAsia" w:asciiTheme="minorEastAsia" w:hAnsiTheme="minorEastAsia" w:eastAsiaTheme="minorEastAsia" w:cstheme="minorEastAsia"/>
                <w:color w:val="FF0000"/>
                <w:spacing w:val="-1"/>
                <w:sz w:val="24"/>
                <w:szCs w:val="24"/>
                <w:lang w:val="en-US" w:eastAsia="zh-CN"/>
              </w:rPr>
              <w:t>6</w:t>
            </w:r>
            <w:r>
              <w:rPr>
                <w:rFonts w:hint="eastAsia" w:asciiTheme="minorEastAsia" w:hAnsiTheme="minorEastAsia" w:eastAsiaTheme="minorEastAsia" w:cstheme="minorEastAsia"/>
                <w:color w:val="FF0000"/>
                <w:spacing w:val="-1"/>
                <w:sz w:val="24"/>
                <w:szCs w:val="24"/>
                <w:lang w:eastAsia="zh-CN"/>
              </w:rPr>
              <w:t>分；差的或没有的不得分。</w:t>
            </w:r>
          </w:p>
        </w:tc>
      </w:tr>
      <w:tr w14:paraId="5D9151EB">
        <w:tblPrEx>
          <w:tblCellMar>
            <w:top w:w="0" w:type="dxa"/>
            <w:left w:w="108" w:type="dxa"/>
            <w:bottom w:w="0" w:type="dxa"/>
            <w:right w:w="108" w:type="dxa"/>
          </w:tblCellMar>
        </w:tblPrEx>
        <w:trPr>
          <w:trHeight w:val="1811" w:hRule="atLeast"/>
        </w:trPr>
        <w:tc>
          <w:tcPr>
            <w:tcW w:w="1288" w:type="dxa"/>
            <w:vMerge w:val="restart"/>
            <w:tcBorders>
              <w:top w:val="single" w:color="auto" w:sz="4" w:space="0"/>
              <w:left w:val="single" w:color="auto" w:sz="4" w:space="0"/>
              <w:right w:val="single" w:color="auto" w:sz="4" w:space="0"/>
            </w:tcBorders>
            <w:shd w:val="clear" w:color="000000" w:fill="FFFFFF"/>
            <w:noWrap/>
            <w:vAlign w:val="center"/>
          </w:tcPr>
          <w:p w14:paraId="457080CB">
            <w:pPr>
              <w:spacing w:line="460" w:lineRule="exact"/>
              <w:ind w:left="0" w:leftChars="0" w:firstLine="0" w:firstLineChars="0"/>
              <w:jc w:val="center"/>
              <w:rPr>
                <w:rFonts w:hint="eastAsia" w:eastAsia="宋体"/>
                <w:color w:val="FF0000"/>
                <w:lang w:eastAsia="zh-CN"/>
              </w:rPr>
            </w:pPr>
            <w:r>
              <w:rPr>
                <w:rFonts w:hint="eastAsia"/>
                <w:color w:val="FF0000"/>
                <w:lang w:eastAsia="zh-CN"/>
              </w:rPr>
              <w:t>服务及类似业绩</w:t>
            </w:r>
          </w:p>
          <w:p w14:paraId="512E6093">
            <w:pPr>
              <w:spacing w:line="460" w:lineRule="exact"/>
              <w:ind w:left="0" w:leftChars="0" w:firstLine="0" w:firstLineChars="0"/>
              <w:jc w:val="center"/>
              <w:rPr>
                <w:color w:val="FF0000"/>
              </w:rPr>
            </w:pPr>
            <w:r>
              <w:rPr>
                <w:rFonts w:hint="eastAsia"/>
                <w:color w:val="FF0000"/>
              </w:rPr>
              <w:t>（1</w:t>
            </w:r>
            <w:r>
              <w:rPr>
                <w:rFonts w:hint="eastAsia"/>
                <w:color w:val="FF0000"/>
                <w:lang w:val="en-US" w:eastAsia="zh-CN"/>
              </w:rPr>
              <w:t xml:space="preserve">5 </w:t>
            </w:r>
            <w:r>
              <w:rPr>
                <w:rFonts w:hint="eastAsia"/>
                <w:color w:val="FF0000"/>
              </w:rPr>
              <w:t>分）</w:t>
            </w:r>
          </w:p>
        </w:tc>
        <w:tc>
          <w:tcPr>
            <w:tcW w:w="1134"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7371C8A2">
            <w:pPr>
              <w:ind w:firstLine="0" w:firstLineChars="0"/>
              <w:jc w:val="center"/>
              <w:rPr>
                <w:rFonts w:hint="eastAsia" w:ascii="宋体" w:hAnsi="宋体" w:eastAsia="宋体" w:cs="Times New Roman"/>
                <w:color w:val="FF0000"/>
                <w:kern w:val="2"/>
                <w:sz w:val="24"/>
                <w:szCs w:val="21"/>
                <w:lang w:val="en-US" w:eastAsia="zh-CN" w:bidi="ar-SA"/>
              </w:rPr>
            </w:pPr>
            <w:r>
              <w:rPr>
                <w:rFonts w:hint="eastAsia" w:ascii="宋体" w:hAnsi="宋体" w:eastAsia="宋体" w:cs="Times New Roman"/>
                <w:color w:val="FF0000"/>
                <w:szCs w:val="21"/>
                <w:lang w:val="en-US" w:eastAsia="zh-CN"/>
              </w:rPr>
              <w:t>服务人员配置</w:t>
            </w:r>
          </w:p>
        </w:tc>
        <w:tc>
          <w:tcPr>
            <w:tcW w:w="85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5738FB5E">
            <w:pPr>
              <w:ind w:firstLine="0" w:firstLineChars="0"/>
              <w:jc w:val="left"/>
              <w:rPr>
                <w:rFonts w:hint="default" w:ascii="宋体" w:hAnsi="宋体" w:eastAsia="宋体" w:cs="Times New Roman"/>
                <w:color w:val="FF0000"/>
                <w:kern w:val="2"/>
                <w:sz w:val="24"/>
                <w:szCs w:val="21"/>
                <w:lang w:val="en-US" w:eastAsia="zh-CN" w:bidi="ar-SA"/>
              </w:rPr>
            </w:pPr>
            <w:r>
              <w:rPr>
                <w:rFonts w:hint="eastAsia" w:ascii="宋体" w:hAnsi="宋体" w:eastAsia="宋体" w:cs="Times New Roman"/>
                <w:color w:val="FF0000"/>
                <w:szCs w:val="21"/>
                <w:lang w:val="en-US" w:eastAsia="zh-CN"/>
              </w:rPr>
              <w:t>10分</w:t>
            </w:r>
          </w:p>
        </w:tc>
        <w:tc>
          <w:tcPr>
            <w:tcW w:w="6407"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6DC5EFA1">
            <w:pPr>
              <w:ind w:firstLine="0" w:firstLineChars="0"/>
              <w:jc w:val="left"/>
              <w:rPr>
                <w:rFonts w:hint="eastAsia" w:ascii="宋体" w:hAnsi="宋体" w:eastAsia="宋体" w:cs="Times New Roman"/>
                <w:color w:val="FF0000"/>
                <w:szCs w:val="21"/>
                <w:lang w:val="en-US" w:eastAsia="zh-CN"/>
              </w:rPr>
            </w:pPr>
            <w:r>
              <w:rPr>
                <w:rFonts w:hint="eastAsia" w:ascii="宋体" w:hAnsi="宋体" w:eastAsia="宋体" w:cs="Times New Roman"/>
                <w:color w:val="FF0000"/>
                <w:szCs w:val="21"/>
                <w:lang w:val="en-US" w:eastAsia="zh-CN"/>
              </w:rPr>
              <w:t>经评审专家横向比较，1.人员数量完全满足岗位配置要求，针对所有岗位有明确岗位职责和规章制度的,且描述详细具体，实施性强，与项目匹配得当，得10分；方案描述简单，内容有缺失，实施性不强，与项目匹配度不高，得6分；没有不得分。</w:t>
            </w:r>
          </w:p>
          <w:p w14:paraId="15401534">
            <w:pPr>
              <w:adjustRightInd w:val="0"/>
              <w:snapToGrid w:val="0"/>
              <w:rPr>
                <w:rFonts w:hint="eastAsia"/>
                <w:color w:val="FF0000"/>
              </w:rPr>
            </w:pPr>
            <w:r>
              <w:rPr>
                <w:rFonts w:hint="eastAsia" w:ascii="宋体" w:hAnsi="宋体" w:eastAsia="宋体" w:cs="Times New Roman"/>
                <w:color w:val="FF0000"/>
                <w:szCs w:val="21"/>
                <w:lang w:val="en-US" w:eastAsia="zh-CN"/>
              </w:rPr>
              <w:t>2.按采购服务需求配置，能够出具相关岗位人员证件，有1项加2分，最高得分8分。(投标文件中提供清晰的复印件或扫描件并加盖投标人公章，否则不得分)</w:t>
            </w:r>
          </w:p>
        </w:tc>
      </w:tr>
      <w:tr w14:paraId="17C854A1">
        <w:tblPrEx>
          <w:tblCellMar>
            <w:top w:w="0" w:type="dxa"/>
            <w:left w:w="108" w:type="dxa"/>
            <w:bottom w:w="0" w:type="dxa"/>
            <w:right w:w="108" w:type="dxa"/>
          </w:tblCellMar>
        </w:tblPrEx>
        <w:trPr>
          <w:trHeight w:val="1848" w:hRule="atLeast"/>
        </w:trPr>
        <w:tc>
          <w:tcPr>
            <w:tcW w:w="1288" w:type="dxa"/>
            <w:vMerge w:val="continue"/>
            <w:tcBorders>
              <w:left w:val="single" w:color="auto" w:sz="4" w:space="0"/>
              <w:bottom w:val="single" w:color="auto" w:sz="4" w:space="0"/>
              <w:right w:val="single" w:color="auto" w:sz="4" w:space="0"/>
            </w:tcBorders>
            <w:shd w:val="clear" w:color="000000" w:fill="FFFFFF"/>
            <w:noWrap/>
            <w:vAlign w:val="center"/>
          </w:tcPr>
          <w:p w14:paraId="545171D5">
            <w:pPr>
              <w:spacing w:line="460" w:lineRule="exact"/>
              <w:ind w:left="0" w:leftChars="0" w:firstLine="0" w:firstLineChars="0"/>
              <w:jc w:val="center"/>
              <w:rPr>
                <w:color w:val="FF0000"/>
              </w:rPr>
            </w:pPr>
          </w:p>
        </w:tc>
        <w:tc>
          <w:tcPr>
            <w:tcW w:w="1134"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04B7AA59">
            <w:pPr>
              <w:autoSpaceDE w:val="0"/>
              <w:autoSpaceDN w:val="0"/>
              <w:adjustRightInd w:val="0"/>
              <w:ind w:left="0" w:leftChars="0" w:firstLine="0" w:firstLineChars="0"/>
              <w:rPr>
                <w:rFonts w:hint="eastAsia"/>
                <w:color w:val="FF0000"/>
              </w:rPr>
            </w:pPr>
            <w:r>
              <w:rPr>
                <w:rFonts w:hint="eastAsia"/>
                <w:color w:val="FF0000"/>
              </w:rPr>
              <w:t>类似业</w:t>
            </w:r>
          </w:p>
          <w:p w14:paraId="741D781A">
            <w:pPr>
              <w:autoSpaceDE w:val="0"/>
              <w:autoSpaceDN w:val="0"/>
              <w:adjustRightInd w:val="0"/>
              <w:ind w:left="0" w:leftChars="0" w:firstLine="0" w:firstLineChars="0"/>
              <w:rPr>
                <w:color w:val="FF0000"/>
              </w:rPr>
            </w:pPr>
            <w:r>
              <w:rPr>
                <w:rFonts w:hint="eastAsia"/>
                <w:color w:val="FF0000"/>
              </w:rPr>
              <w:t>绩情况</w:t>
            </w:r>
          </w:p>
        </w:tc>
        <w:tc>
          <w:tcPr>
            <w:tcW w:w="85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20ABC30F">
            <w:pPr>
              <w:autoSpaceDE w:val="0"/>
              <w:autoSpaceDN w:val="0"/>
              <w:adjustRightInd w:val="0"/>
              <w:ind w:left="0" w:leftChars="0" w:firstLine="0" w:firstLineChars="0"/>
              <w:rPr>
                <w:color w:val="FF0000"/>
              </w:rPr>
            </w:pPr>
            <w:r>
              <w:rPr>
                <w:rFonts w:hint="eastAsia"/>
                <w:color w:val="FF0000"/>
                <w:lang w:val="en-US" w:eastAsia="zh-CN"/>
              </w:rPr>
              <w:t xml:space="preserve">5 </w:t>
            </w:r>
            <w:r>
              <w:rPr>
                <w:rFonts w:hint="eastAsia"/>
                <w:color w:val="FF0000"/>
              </w:rPr>
              <w:t>分</w:t>
            </w:r>
          </w:p>
        </w:tc>
        <w:tc>
          <w:tcPr>
            <w:tcW w:w="6407" w:type="dxa"/>
            <w:tcBorders>
              <w:top w:val="single" w:color="auto" w:sz="4" w:space="0"/>
              <w:left w:val="single" w:color="auto" w:sz="4" w:space="0"/>
              <w:bottom w:val="single" w:color="auto" w:sz="4" w:space="0"/>
              <w:right w:val="single" w:color="auto" w:sz="4" w:space="0"/>
            </w:tcBorders>
            <w:shd w:val="clear" w:color="000000" w:fill="FFFFFF"/>
            <w:noWrap/>
            <w:vAlign w:val="center"/>
          </w:tcPr>
          <w:tbl>
            <w:tblPr>
              <w:tblStyle w:val="24"/>
              <w:tblW w:w="982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79"/>
            </w:tblGrid>
            <w:tr w14:paraId="08ECD9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34" w:hRule="atLeast"/>
                <w:jc w:val="center"/>
              </w:trPr>
              <w:tc>
                <w:tcPr>
                  <w:tcW w:w="6379" w:type="dxa"/>
                  <w:tcBorders>
                    <w:top w:val="single" w:color="auto" w:sz="4" w:space="0"/>
                    <w:left w:val="single" w:color="auto" w:sz="4" w:space="0"/>
                    <w:bottom w:val="single" w:color="auto" w:sz="4" w:space="0"/>
                    <w:right w:val="single" w:color="auto" w:sz="4" w:space="0"/>
                  </w:tcBorders>
                  <w:noWrap w:val="0"/>
                  <w:vAlign w:val="top"/>
                </w:tcPr>
                <w:p w14:paraId="6687D5B5">
                  <w:pPr>
                    <w:ind w:firstLine="480" w:firstLineChars="200"/>
                    <w:jc w:val="left"/>
                    <w:rPr>
                      <w:rFonts w:hint="eastAsia" w:ascii="宋体" w:hAnsi="宋体" w:eastAsia="宋体" w:cs="Times New Roman"/>
                      <w:color w:val="FF0000"/>
                      <w:szCs w:val="21"/>
                      <w:lang w:val="en-US" w:eastAsia="zh-CN"/>
                    </w:rPr>
                  </w:pPr>
                  <w:r>
                    <w:rPr>
                      <w:rFonts w:hint="eastAsia" w:ascii="宋体" w:hAnsi="宋体" w:eastAsia="宋体" w:cs="Times New Roman"/>
                      <w:color w:val="FF0000"/>
                      <w:szCs w:val="21"/>
                      <w:lang w:val="en-US" w:eastAsia="zh-CN"/>
                    </w:rPr>
                    <w:t>提供近三年（2022年至今）以来类似业绩证明材料，每提供一个业绩得1分，最高得5分；未提供或其他情况的不得分。（需提供包括合同首页、合同金额所在页、服务内容所在页、签字盖章页，原件备查）。</w:t>
                  </w:r>
                </w:p>
              </w:tc>
            </w:tr>
          </w:tbl>
          <w:p w14:paraId="79035CD9">
            <w:pPr>
              <w:adjustRightInd w:val="0"/>
              <w:snapToGrid w:val="0"/>
              <w:rPr>
                <w:color w:val="FF0000"/>
              </w:rPr>
            </w:pPr>
          </w:p>
        </w:tc>
      </w:tr>
    </w:tbl>
    <w:p w14:paraId="23E2DE3D">
      <w:pPr>
        <w:spacing w:line="400" w:lineRule="exact"/>
        <w:ind w:firstLine="480"/>
        <w:jc w:val="left"/>
        <w:rPr>
          <w:rFonts w:hint="eastAsia" w:ascii="宋体" w:hAnsi="宋体" w:eastAsia="宋体" w:cs="宋体"/>
          <w:b w:val="0"/>
          <w:bCs w:val="0"/>
          <w:color w:val="auto"/>
          <w:kern w:val="0"/>
          <w:sz w:val="21"/>
          <w:szCs w:val="21"/>
          <w:lang w:val="zh-CN" w:eastAsia="zh-CN" w:bidi="ar-SA"/>
        </w:rPr>
      </w:pPr>
      <w:r>
        <w:rPr>
          <w:rFonts w:hint="eastAsia" w:ascii="宋体" w:hAnsi="宋体" w:eastAsia="宋体" w:cs="宋体"/>
          <w:b w:val="0"/>
          <w:bCs w:val="0"/>
          <w:color w:val="FF0000"/>
          <w:kern w:val="0"/>
          <w:sz w:val="21"/>
          <w:szCs w:val="21"/>
          <w:lang w:val="zh-CN" w:eastAsia="zh-CN" w:bidi="ar-SA"/>
        </w:rPr>
        <w:t>根据《政府采购促进中小企业发展管理办法》，属中小企业的，投标人须提供该《中小企业声</w:t>
      </w:r>
      <w:r>
        <w:rPr>
          <w:rFonts w:hint="eastAsia" w:ascii="宋体" w:hAnsi="宋体" w:eastAsia="宋体" w:cs="宋体"/>
          <w:b w:val="0"/>
          <w:bCs w:val="0"/>
          <w:color w:val="auto"/>
          <w:kern w:val="0"/>
          <w:sz w:val="21"/>
          <w:szCs w:val="21"/>
          <w:lang w:val="zh-CN" w:eastAsia="zh-CN" w:bidi="ar-SA"/>
        </w:rPr>
        <w:t>明函》（详见附件），并由投标人加盖公章，其划型标准严格按照</w:t>
      </w:r>
      <w:r>
        <w:rPr>
          <w:rFonts w:hint="eastAsia" w:ascii="宋体" w:hAnsi="宋体" w:cs="宋体"/>
          <w:b w:val="0"/>
          <w:bCs w:val="0"/>
          <w:color w:val="auto"/>
          <w:kern w:val="0"/>
          <w:sz w:val="21"/>
          <w:szCs w:val="21"/>
          <w:lang w:val="zh-CN" w:eastAsia="zh-CN" w:bidi="ar-SA"/>
        </w:rPr>
        <w:t>工信部</w:t>
      </w:r>
      <w:r>
        <w:rPr>
          <w:rFonts w:hint="eastAsia" w:ascii="宋体" w:hAnsi="宋体" w:eastAsia="宋体" w:cs="宋体"/>
          <w:b w:val="0"/>
          <w:bCs w:val="0"/>
          <w:color w:val="auto"/>
          <w:kern w:val="0"/>
          <w:sz w:val="21"/>
          <w:szCs w:val="21"/>
          <w:lang w:val="zh-CN" w:eastAsia="zh-CN" w:bidi="ar-SA"/>
        </w:rPr>
        <w:t>、国家统计局、</w:t>
      </w:r>
      <w:r>
        <w:rPr>
          <w:rFonts w:hint="eastAsia" w:ascii="宋体" w:hAnsi="宋体" w:cs="宋体"/>
          <w:b w:val="0"/>
          <w:bCs w:val="0"/>
          <w:color w:val="auto"/>
          <w:kern w:val="0"/>
          <w:sz w:val="21"/>
          <w:szCs w:val="21"/>
          <w:lang w:val="zh-CN" w:eastAsia="zh-CN" w:bidi="ar-SA"/>
        </w:rPr>
        <w:t>国家发展改革委</w:t>
      </w:r>
      <w:r>
        <w:rPr>
          <w:rFonts w:hint="eastAsia" w:ascii="宋体" w:hAnsi="宋体" w:eastAsia="宋体" w:cs="宋体"/>
          <w:b w:val="0"/>
          <w:bCs w:val="0"/>
          <w:color w:val="auto"/>
          <w:kern w:val="0"/>
          <w:sz w:val="21"/>
          <w:szCs w:val="21"/>
          <w:lang w:val="zh-CN" w:eastAsia="zh-CN" w:bidi="ar-SA"/>
        </w:rPr>
        <w:t>、财政部出台的《中小企业划型标准规定》（工信部联企业</w:t>
      </w:r>
      <w:r>
        <w:rPr>
          <w:rFonts w:hint="eastAsia" w:ascii="宋体" w:hAnsi="宋体" w:cs="宋体"/>
          <w:b w:val="0"/>
          <w:bCs w:val="0"/>
          <w:color w:val="auto"/>
          <w:kern w:val="0"/>
          <w:sz w:val="21"/>
          <w:szCs w:val="21"/>
          <w:lang w:val="zh-CN" w:eastAsia="zh-CN" w:bidi="ar-SA"/>
        </w:rPr>
        <w:t>〔2011〕300号</w:t>
      </w:r>
      <w:r>
        <w:rPr>
          <w:rFonts w:hint="eastAsia" w:ascii="宋体" w:hAnsi="宋体" w:eastAsia="宋体" w:cs="宋体"/>
          <w:b w:val="0"/>
          <w:bCs w:val="0"/>
          <w:color w:val="auto"/>
          <w:kern w:val="0"/>
          <w:sz w:val="21"/>
          <w:szCs w:val="21"/>
          <w:lang w:val="zh-CN" w:eastAsia="zh-CN" w:bidi="ar-SA"/>
        </w:rPr>
        <w:t>）执行。投标人提供的《中小企业声明函》资料必须真实，否则，按照有关规定予以处理。</w:t>
      </w:r>
    </w:p>
    <w:p w14:paraId="26FBF634">
      <w:pPr>
        <w:spacing w:line="400" w:lineRule="exact"/>
        <w:ind w:firstLine="480"/>
        <w:jc w:val="left"/>
        <w:rPr>
          <w:rFonts w:hint="eastAsia" w:ascii="宋体" w:hAnsi="Cambria" w:cs="宋体"/>
          <w:kern w:val="0"/>
          <w:sz w:val="24"/>
          <w:szCs w:val="24"/>
          <w:lang w:val="zh-CN"/>
        </w:rPr>
      </w:pPr>
      <w:r>
        <w:rPr>
          <w:rFonts w:hint="eastAsia" w:ascii="宋体" w:hAnsi="宋体" w:eastAsia="宋体" w:cs="宋体"/>
          <w:b w:val="0"/>
          <w:bCs w:val="0"/>
          <w:color w:val="auto"/>
          <w:kern w:val="0"/>
          <w:sz w:val="21"/>
          <w:szCs w:val="21"/>
          <w:lang w:val="zh-CN" w:eastAsia="zh-CN" w:bidi="ar-SA"/>
        </w:rPr>
        <w:t>根据财政部、民政部、中国残疾人联合会出台的《关于促进残疾人就业政府采购政策的通知》（财库</w:t>
      </w:r>
      <w:r>
        <w:rPr>
          <w:rFonts w:hint="eastAsia" w:ascii="宋体" w:hAnsi="宋体" w:cs="宋体"/>
          <w:b w:val="0"/>
          <w:bCs w:val="0"/>
          <w:color w:val="auto"/>
          <w:kern w:val="0"/>
          <w:sz w:val="21"/>
          <w:szCs w:val="21"/>
          <w:lang w:val="zh-CN" w:eastAsia="zh-CN" w:bidi="ar-SA"/>
        </w:rPr>
        <w:t>〔2017〕141号</w:t>
      </w:r>
      <w:r>
        <w:rPr>
          <w:rFonts w:hint="eastAsia" w:ascii="宋体" w:hAnsi="宋体" w:eastAsia="宋体" w:cs="宋体"/>
          <w:b w:val="0"/>
          <w:bCs w:val="0"/>
          <w:color w:val="auto"/>
          <w:kern w:val="0"/>
          <w:sz w:val="21"/>
          <w:szCs w:val="21"/>
          <w:lang w:val="zh-CN" w:eastAsia="zh-CN" w:bidi="ar-SA"/>
        </w:rPr>
        <w:t>），</w:t>
      </w:r>
      <w:r>
        <w:rPr>
          <w:rFonts w:hint="eastAsia" w:ascii="宋体" w:hAnsi="宋体" w:cs="宋体"/>
          <w:b w:val="0"/>
          <w:bCs w:val="0"/>
          <w:color w:val="auto"/>
          <w:kern w:val="0"/>
          <w:sz w:val="21"/>
          <w:szCs w:val="21"/>
          <w:lang w:val="zh-CN" w:eastAsia="zh-CN" w:bidi="ar-SA"/>
        </w:rPr>
        <w:t>属于</w:t>
      </w:r>
      <w:r>
        <w:rPr>
          <w:rFonts w:hint="eastAsia" w:ascii="宋体" w:hAnsi="宋体" w:eastAsia="宋体" w:cs="宋体"/>
          <w:b w:val="0"/>
          <w:bCs w:val="0"/>
          <w:color w:val="auto"/>
          <w:kern w:val="0"/>
          <w:sz w:val="21"/>
          <w:szCs w:val="21"/>
          <w:lang w:val="zh-CN" w:eastAsia="zh-CN" w:bidi="ar-SA"/>
        </w:rPr>
        <w:t>残疾人福利性单位的，投标人须提供《残疾人福利性单位声明函》（详见附件16），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r>
        <w:rPr>
          <w:rFonts w:hint="eastAsia" w:ascii="宋体" w:hAnsi="Cambria" w:cs="宋体"/>
          <w:kern w:val="0"/>
          <w:sz w:val="24"/>
          <w:szCs w:val="24"/>
          <w:lang w:val="zh-CN"/>
        </w:rPr>
        <w:t>。</w:t>
      </w:r>
    </w:p>
    <w:p w14:paraId="03521609">
      <w:pPr>
        <w:spacing w:line="400" w:lineRule="exact"/>
        <w:ind w:firstLine="480"/>
        <w:jc w:val="left"/>
        <w:rPr>
          <w:rFonts w:hint="eastAsia" w:ascii="宋体" w:hAnsi="Cambria" w:cs="宋体"/>
          <w:kern w:val="0"/>
          <w:sz w:val="24"/>
          <w:szCs w:val="24"/>
          <w:lang w:val="zh-CN"/>
        </w:rPr>
      </w:pPr>
    </w:p>
    <w:p w14:paraId="35FD5605">
      <w:pPr>
        <w:spacing w:line="400" w:lineRule="exact"/>
        <w:ind w:firstLine="480"/>
        <w:jc w:val="left"/>
        <w:rPr>
          <w:rFonts w:hint="eastAsia" w:ascii="宋体" w:hAnsi="Cambria" w:cs="宋体"/>
          <w:kern w:val="0"/>
          <w:sz w:val="24"/>
          <w:szCs w:val="24"/>
          <w:lang w:val="zh-CN"/>
        </w:rPr>
      </w:pPr>
    </w:p>
    <w:p w14:paraId="1CF7A95A">
      <w:pPr>
        <w:pStyle w:val="13"/>
        <w:rPr>
          <w:rFonts w:hint="eastAsia" w:ascii="宋体" w:hAnsi="Cambria" w:cs="宋体"/>
          <w:kern w:val="0"/>
          <w:sz w:val="24"/>
          <w:szCs w:val="24"/>
          <w:lang w:val="zh-CN"/>
        </w:rPr>
      </w:pPr>
    </w:p>
    <w:p w14:paraId="5E5363F4">
      <w:pPr>
        <w:pStyle w:val="13"/>
        <w:rPr>
          <w:rFonts w:hint="eastAsia" w:ascii="宋体" w:hAnsi="Cambria" w:cs="宋体"/>
          <w:kern w:val="0"/>
          <w:sz w:val="24"/>
          <w:szCs w:val="24"/>
          <w:lang w:val="zh-CN"/>
        </w:rPr>
      </w:pPr>
    </w:p>
    <w:p w14:paraId="49E67FFA">
      <w:pPr>
        <w:pStyle w:val="13"/>
        <w:rPr>
          <w:rFonts w:hint="eastAsia" w:ascii="宋体" w:hAnsi="Cambria" w:cs="宋体"/>
          <w:kern w:val="0"/>
          <w:sz w:val="24"/>
          <w:szCs w:val="24"/>
          <w:lang w:val="zh-CN"/>
        </w:rPr>
      </w:pPr>
    </w:p>
    <w:p w14:paraId="6744615B">
      <w:pPr>
        <w:pStyle w:val="13"/>
        <w:rPr>
          <w:rFonts w:hint="eastAsia" w:ascii="宋体" w:hAnsi="Cambria" w:cs="宋体"/>
          <w:kern w:val="0"/>
          <w:sz w:val="24"/>
          <w:szCs w:val="24"/>
          <w:lang w:val="zh-CN"/>
        </w:rPr>
      </w:pPr>
    </w:p>
    <w:p w14:paraId="3E571725">
      <w:pPr>
        <w:pStyle w:val="13"/>
        <w:rPr>
          <w:rFonts w:hint="eastAsia" w:ascii="宋体" w:hAnsi="Cambria" w:cs="宋体"/>
          <w:kern w:val="0"/>
          <w:sz w:val="24"/>
          <w:szCs w:val="24"/>
          <w:lang w:val="zh-CN"/>
        </w:rPr>
      </w:pPr>
    </w:p>
    <w:p w14:paraId="5D7155C6">
      <w:pPr>
        <w:spacing w:line="400" w:lineRule="exact"/>
        <w:ind w:firstLine="480"/>
        <w:jc w:val="left"/>
        <w:rPr>
          <w:rFonts w:hint="eastAsia" w:ascii="宋体" w:hAnsi="Cambria" w:cs="宋体"/>
          <w:kern w:val="0"/>
          <w:sz w:val="24"/>
          <w:szCs w:val="24"/>
          <w:lang w:val="zh-CN"/>
        </w:rPr>
      </w:pPr>
    </w:p>
    <w:p w14:paraId="2D8A79B2">
      <w:pPr>
        <w:spacing w:line="400" w:lineRule="exact"/>
        <w:ind w:left="0" w:leftChars="0" w:firstLine="0" w:firstLineChars="0"/>
        <w:jc w:val="left"/>
        <w:rPr>
          <w:rFonts w:hint="eastAsia" w:ascii="宋体" w:hAnsi="Cambria" w:cs="宋体"/>
          <w:kern w:val="0"/>
          <w:sz w:val="24"/>
          <w:szCs w:val="24"/>
          <w:lang w:val="zh-CN"/>
        </w:rPr>
      </w:pPr>
    </w:p>
    <w:p w14:paraId="7DD9406C">
      <w:pPr>
        <w:spacing w:line="400" w:lineRule="exact"/>
        <w:ind w:firstLine="0" w:firstLineChars="0"/>
        <w:jc w:val="left"/>
        <w:rPr>
          <w:rFonts w:hint="eastAsia" w:ascii="宋体" w:hAnsi="宋体" w:eastAsia="宋体" w:cs="宋体"/>
          <w:kern w:val="0"/>
          <w:sz w:val="24"/>
          <w:szCs w:val="24"/>
          <w:lang w:val="zh-CN" w:eastAsia="zh-CN"/>
        </w:rPr>
      </w:pPr>
    </w:p>
    <w:p w14:paraId="1732DDC2">
      <w:pPr>
        <w:autoSpaceDE w:val="0"/>
        <w:autoSpaceDN w:val="0"/>
        <w:adjustRightInd w:val="0"/>
        <w:spacing w:line="360" w:lineRule="auto"/>
        <w:ind w:firstLine="0" w:firstLineChars="0"/>
        <w:jc w:val="left"/>
        <w:rPr>
          <w:rFonts w:hint="eastAsia" w:ascii="宋体" w:hAnsi="宋体"/>
        </w:rPr>
      </w:pPr>
      <w:r>
        <w:rPr>
          <w:rFonts w:hint="eastAsia" w:ascii="宋体" w:hAnsi="Cambria" w:eastAsia="宋体" w:cs="宋体"/>
          <w:b/>
          <w:kern w:val="0"/>
          <w:sz w:val="24"/>
          <w:szCs w:val="22"/>
        </w:rPr>
        <w:t>注：各</w:t>
      </w:r>
      <w:r>
        <w:rPr>
          <w:rFonts w:hint="eastAsia" w:ascii="宋体" w:hAnsi="Cambria" w:cs="宋体"/>
          <w:b/>
          <w:kern w:val="0"/>
          <w:sz w:val="24"/>
          <w:szCs w:val="22"/>
          <w:lang w:eastAsia="zh-CN"/>
        </w:rPr>
        <w:t>供应商</w:t>
      </w:r>
      <w:r>
        <w:rPr>
          <w:rFonts w:hint="eastAsia" w:ascii="宋体" w:hAnsi="Cambria" w:eastAsia="宋体" w:cs="宋体"/>
          <w:b/>
          <w:kern w:val="0"/>
          <w:sz w:val="24"/>
          <w:szCs w:val="22"/>
        </w:rPr>
        <w:t>提交的响应文件中，应将上述</w:t>
      </w:r>
      <w:r>
        <w:rPr>
          <w:rFonts w:hint="eastAsia" w:ascii="宋体" w:hAnsi="Cambria" w:cs="宋体"/>
          <w:b/>
          <w:kern w:val="0"/>
          <w:sz w:val="24"/>
          <w:szCs w:val="22"/>
          <w:lang w:eastAsia="zh-CN"/>
        </w:rPr>
        <w:t>涉及的</w:t>
      </w:r>
      <w:r>
        <w:rPr>
          <w:rFonts w:hint="eastAsia" w:ascii="宋体" w:hAnsi="Cambria" w:eastAsia="宋体" w:cs="宋体"/>
          <w:b/>
          <w:kern w:val="0"/>
          <w:sz w:val="24"/>
          <w:szCs w:val="22"/>
        </w:rPr>
        <w:t>证明资料扫描件（或复印件）附在其中，并加盖公章</w:t>
      </w:r>
      <w:r>
        <w:rPr>
          <w:rFonts w:hint="eastAsia" w:ascii="宋体" w:hAnsi="Cambria" w:eastAsia="宋体" w:cs="宋体"/>
          <w:kern w:val="0"/>
          <w:sz w:val="24"/>
          <w:szCs w:val="22"/>
        </w:rPr>
        <w:t>。</w:t>
      </w:r>
    </w:p>
    <w:p w14:paraId="589C181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62" w:name="_Toc376936756"/>
      <w:bookmarkStart w:id="63" w:name="_Toc325726025"/>
      <w:bookmarkStart w:id="64" w:name="_Toc29958"/>
      <w:r>
        <w:rPr>
          <w:rFonts w:hint="eastAsia" w:ascii="宋体" w:hAnsi="宋体" w:eastAsia="宋体" w:cs="宋体"/>
          <w:b/>
          <w:bCs/>
          <w:color w:val="auto"/>
          <w:kern w:val="0"/>
          <w:sz w:val="21"/>
          <w:szCs w:val="21"/>
          <w:lang w:val="en-US" w:eastAsia="zh-CN" w:bidi="ar-SA"/>
        </w:rPr>
        <w:t>七、</w:t>
      </w:r>
      <w:bookmarkEnd w:id="62"/>
      <w:bookmarkEnd w:id="63"/>
      <w:r>
        <w:rPr>
          <w:rFonts w:hint="eastAsia" w:ascii="宋体" w:hAnsi="宋体" w:eastAsia="宋体" w:cs="宋体"/>
          <w:b/>
          <w:bCs/>
          <w:color w:val="auto"/>
          <w:kern w:val="0"/>
          <w:sz w:val="21"/>
          <w:szCs w:val="21"/>
          <w:lang w:val="en-US" w:eastAsia="zh-CN" w:bidi="ar-SA"/>
        </w:rPr>
        <w:t>确定成交供应商</w:t>
      </w:r>
      <w:bookmarkEnd w:id="64"/>
    </w:p>
    <w:p w14:paraId="4B7A1DD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65" w:name="_Toc325726026"/>
      <w:bookmarkStart w:id="66" w:name="_Toc376936757"/>
      <w:r>
        <w:rPr>
          <w:rFonts w:hint="eastAsia" w:ascii="宋体" w:hAnsi="宋体" w:eastAsia="宋体" w:cs="宋体"/>
          <w:b w:val="0"/>
          <w:bCs w:val="0"/>
          <w:color w:val="auto"/>
          <w:kern w:val="0"/>
          <w:sz w:val="21"/>
          <w:szCs w:val="21"/>
          <w:lang w:val="en-US" w:eastAsia="zh-CN" w:bidi="ar-SA"/>
        </w:rPr>
        <w:t>20.推荐并确定成交</w:t>
      </w:r>
      <w:bookmarkEnd w:id="65"/>
      <w:bookmarkEnd w:id="66"/>
      <w:r>
        <w:rPr>
          <w:rFonts w:hint="eastAsia" w:ascii="宋体" w:hAnsi="宋体" w:eastAsia="宋体" w:cs="宋体"/>
          <w:b w:val="0"/>
          <w:bCs w:val="0"/>
          <w:color w:val="auto"/>
          <w:kern w:val="0"/>
          <w:sz w:val="21"/>
          <w:szCs w:val="21"/>
          <w:lang w:val="en-US" w:eastAsia="zh-CN" w:bidi="ar-SA"/>
        </w:rPr>
        <w:t>供应商</w:t>
      </w:r>
    </w:p>
    <w:p w14:paraId="546B587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20.1磋商小组根据评审总得分由高到低排序推荐预成交供应商候选人，并由采购人按顺序确定成交供应商。</w:t>
      </w:r>
    </w:p>
    <w:p w14:paraId="7294912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20.2成交供应商因不可抗力或自身原因不能履行合同时，采购人可以按照磋商报告推荐的预成交供应商候选人名单排序，确定下一候选人为成交供应商，也可重新开展政府采购活动。</w:t>
      </w:r>
      <w:bookmarkStart w:id="67" w:name="_Toc325726027"/>
    </w:p>
    <w:p w14:paraId="41C6AA9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68" w:name="_Toc325726028"/>
      <w:bookmarkStart w:id="69" w:name="_Toc376936759"/>
      <w:r>
        <w:rPr>
          <w:rFonts w:hint="eastAsia" w:ascii="宋体" w:hAnsi="宋体" w:eastAsia="宋体" w:cs="宋体"/>
          <w:b w:val="0"/>
          <w:bCs w:val="0"/>
          <w:color w:val="auto"/>
          <w:kern w:val="0"/>
          <w:sz w:val="21"/>
          <w:szCs w:val="21"/>
          <w:lang w:val="en-US" w:eastAsia="zh-CN" w:bidi="ar-SA"/>
        </w:rPr>
        <w:t>21.成交通知</w:t>
      </w:r>
      <w:bookmarkEnd w:id="68"/>
      <w:bookmarkEnd w:id="69"/>
    </w:p>
    <w:p w14:paraId="35975C8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21.1采购代理机构自成交供应商确定之日起2个工作日内发出《成交通知书》。</w:t>
      </w:r>
    </w:p>
    <w:p w14:paraId="0996984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21.2《成交通知书》发出后，采购人改变成交结果的，或者成交供应商无正当理由放弃成交项目的，依法承担法律责任。</w:t>
      </w:r>
    </w:p>
    <w:p w14:paraId="3BA030F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70" w:name="_Toc22876"/>
      <w:bookmarkStart w:id="71" w:name="_Toc376936758"/>
      <w:r>
        <w:rPr>
          <w:rFonts w:hint="eastAsia" w:ascii="宋体" w:hAnsi="宋体" w:eastAsia="宋体" w:cs="宋体"/>
          <w:b/>
          <w:bCs/>
          <w:color w:val="auto"/>
          <w:kern w:val="0"/>
          <w:sz w:val="21"/>
          <w:szCs w:val="21"/>
          <w:lang w:val="en-US" w:eastAsia="zh-CN" w:bidi="ar-SA"/>
        </w:rPr>
        <w:t>八、授予合同</w:t>
      </w:r>
      <w:bookmarkEnd w:id="67"/>
      <w:bookmarkEnd w:id="70"/>
      <w:bookmarkEnd w:id="71"/>
    </w:p>
    <w:p w14:paraId="7E3C30F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72" w:name="_Toc325726029"/>
      <w:bookmarkStart w:id="73" w:name="_Toc376936760"/>
      <w:r>
        <w:rPr>
          <w:rFonts w:hint="eastAsia" w:ascii="宋体" w:hAnsi="宋体" w:eastAsia="宋体" w:cs="宋体"/>
          <w:b w:val="0"/>
          <w:bCs w:val="0"/>
          <w:color w:val="auto"/>
          <w:kern w:val="0"/>
          <w:sz w:val="21"/>
          <w:szCs w:val="21"/>
          <w:lang w:val="en-US" w:eastAsia="zh-CN" w:bidi="ar-SA"/>
        </w:rPr>
        <w:t>22.签订合同</w:t>
      </w:r>
      <w:bookmarkEnd w:id="72"/>
      <w:bookmarkEnd w:id="73"/>
    </w:p>
    <w:p w14:paraId="34E632A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74" w:name="_Toc325726030"/>
      <w:bookmarkStart w:id="75" w:name="_Toc376936761"/>
      <w:r>
        <w:rPr>
          <w:rFonts w:hint="eastAsia" w:ascii="宋体" w:hAnsi="宋体" w:eastAsia="宋体" w:cs="宋体"/>
          <w:b w:val="0"/>
          <w:bCs w:val="0"/>
          <w:color w:val="auto"/>
          <w:kern w:val="0"/>
          <w:sz w:val="21"/>
          <w:szCs w:val="21"/>
          <w:lang w:val="en-US" w:eastAsia="zh-CN" w:bidi="ar-SA"/>
        </w:rPr>
        <w:t>22.1采购人与成交供应商双方应当自《成交通知书》发出之日起30日内，按照磋商文件确定的合同文本以及采购标的、规格型号、采购金额、采购数量、技术和服务要求等事项签订政府采购合同，并报采购代理机构审核备案。</w:t>
      </w:r>
    </w:p>
    <w:p w14:paraId="42F1A0C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22.2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072EEC88">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22.3成交供应商在法定期限内无正当理由拒签合同的，按违约处理。同时，采购代理机构和采购人可依成交供应商候选人排序重新确定成交供应商，并协调双方签订采购合同。</w:t>
      </w:r>
    </w:p>
    <w:p w14:paraId="76D1B1C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22.4磋商文件、成交供应商的磋商响应文件、《成交通知书》及其澄清、说明文件等，均为签订采购合同的依据</w:t>
      </w:r>
      <w:bookmarkStart w:id="76" w:name="_Toc27899"/>
      <w:r>
        <w:rPr>
          <w:rFonts w:hint="eastAsia" w:ascii="宋体" w:hAnsi="宋体" w:cs="宋体"/>
          <w:b w:val="0"/>
          <w:bCs w:val="0"/>
          <w:color w:val="auto"/>
          <w:kern w:val="0"/>
          <w:sz w:val="21"/>
          <w:szCs w:val="21"/>
          <w:lang w:val="en-US" w:eastAsia="zh-CN" w:bidi="ar-SA"/>
        </w:rPr>
        <w:t>。</w:t>
      </w:r>
    </w:p>
    <w:p w14:paraId="4D49682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bidi="ar-SA"/>
        </w:rPr>
        <w:t>九、</w:t>
      </w:r>
      <w:bookmarkEnd w:id="74"/>
      <w:bookmarkEnd w:id="75"/>
      <w:r>
        <w:rPr>
          <w:rFonts w:hint="eastAsia" w:ascii="宋体" w:hAnsi="宋体" w:eastAsia="宋体" w:cs="宋体"/>
          <w:b/>
          <w:bCs/>
          <w:color w:val="auto"/>
          <w:kern w:val="0"/>
          <w:sz w:val="21"/>
          <w:szCs w:val="21"/>
          <w:lang w:val="en-US" w:eastAsia="zh-CN" w:bidi="ar-SA"/>
        </w:rPr>
        <w:t>磋商活动终止</w:t>
      </w:r>
      <w:bookmarkEnd w:id="76"/>
    </w:p>
    <w:p w14:paraId="0FAB30E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77" w:name="_Toc325726031"/>
      <w:bookmarkStart w:id="78" w:name="_Toc376936762"/>
      <w:r>
        <w:rPr>
          <w:rFonts w:hint="eastAsia" w:ascii="宋体" w:hAnsi="宋体" w:eastAsia="宋体" w:cs="宋体"/>
          <w:b w:val="0"/>
          <w:bCs w:val="0"/>
          <w:color w:val="auto"/>
          <w:kern w:val="0"/>
          <w:sz w:val="21"/>
          <w:szCs w:val="21"/>
          <w:lang w:val="en-US" w:eastAsia="zh-CN" w:bidi="ar-SA"/>
        </w:rPr>
        <w:t>23. 终止情形</w:t>
      </w:r>
    </w:p>
    <w:p w14:paraId="359F8FF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23.1在竞争性磋商采购中，出现下列情形之一的，终止磋商活动：</w:t>
      </w:r>
      <w:bookmarkEnd w:id="77"/>
      <w:bookmarkEnd w:id="78"/>
    </w:p>
    <w:p w14:paraId="06E3BC6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（1）因情况变化，不再符合规定的竞争性磋商采购方式适用情形的。</w:t>
      </w:r>
    </w:p>
    <w:p w14:paraId="5234399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（2）出现影响采购活动公正的违法、违规行为的。</w:t>
      </w:r>
    </w:p>
    <w:p w14:paraId="3BC2751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（3）符合要求的供应商或者报价未超过采购预算额度的供应商不足三家的。</w:t>
      </w:r>
    </w:p>
    <w:p w14:paraId="74D1583B">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（4）因重大变故，采购任务取消的。</w:t>
      </w:r>
    </w:p>
    <w:p w14:paraId="0C78F310">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23.2终止磋商活动后，由采购代理机构说明原因。</w:t>
      </w:r>
      <w:bookmarkStart w:id="79" w:name="_Toc325726032"/>
    </w:p>
    <w:p w14:paraId="119B345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80" w:name="_Toc3366"/>
      <w:bookmarkStart w:id="81" w:name="_Toc376936763"/>
      <w:r>
        <w:rPr>
          <w:rFonts w:hint="eastAsia" w:ascii="宋体" w:hAnsi="宋体" w:eastAsia="宋体" w:cs="宋体"/>
          <w:b/>
          <w:bCs/>
          <w:color w:val="auto"/>
          <w:kern w:val="0"/>
          <w:sz w:val="21"/>
          <w:szCs w:val="21"/>
          <w:lang w:val="en-US" w:eastAsia="zh-CN" w:bidi="ar-SA"/>
        </w:rPr>
        <w:t>十、处罚</w:t>
      </w:r>
      <w:bookmarkEnd w:id="79"/>
      <w:bookmarkEnd w:id="80"/>
      <w:bookmarkEnd w:id="81"/>
    </w:p>
    <w:p w14:paraId="4FA499C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bookmarkStart w:id="82" w:name="_Toc325726033"/>
      <w:bookmarkStart w:id="83" w:name="_Toc376936764"/>
      <w:r>
        <w:rPr>
          <w:rFonts w:hint="eastAsia" w:ascii="宋体" w:hAnsi="宋体" w:eastAsia="宋体" w:cs="宋体"/>
          <w:b w:val="0"/>
          <w:bCs w:val="0"/>
          <w:color w:val="auto"/>
          <w:kern w:val="0"/>
          <w:sz w:val="21"/>
          <w:szCs w:val="21"/>
          <w:lang w:val="en-US" w:eastAsia="zh-CN" w:bidi="ar-SA"/>
        </w:rPr>
        <w:t>24.处罚情形</w:t>
      </w:r>
      <w:bookmarkEnd w:id="82"/>
      <w:bookmarkEnd w:id="83"/>
    </w:p>
    <w:p w14:paraId="6D98F860">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有下列情形之一的，投标人的磋商保证金不予退还；成交供应商的成交结果无效，履约保证金不予退还。情节严重的，报</w:t>
      </w:r>
      <w:r>
        <w:rPr>
          <w:rFonts w:hint="eastAsia" w:ascii="宋体" w:hAnsi="宋体" w:cs="宋体"/>
          <w:b w:val="0"/>
          <w:bCs w:val="0"/>
          <w:color w:val="auto"/>
          <w:kern w:val="0"/>
          <w:sz w:val="21"/>
          <w:szCs w:val="21"/>
          <w:lang w:val="en-US" w:eastAsia="zh-CN" w:bidi="ar-SA"/>
        </w:rPr>
        <w:t>州</w:t>
      </w:r>
      <w:r>
        <w:rPr>
          <w:rFonts w:hint="eastAsia" w:ascii="宋体" w:hAnsi="宋体" w:eastAsia="宋体" w:cs="宋体"/>
          <w:b w:val="0"/>
          <w:bCs w:val="0"/>
          <w:color w:val="auto"/>
          <w:kern w:val="0"/>
          <w:sz w:val="21"/>
          <w:szCs w:val="21"/>
          <w:lang w:val="en-US" w:eastAsia="zh-CN" w:bidi="ar-SA"/>
        </w:rPr>
        <w:t>财政</w:t>
      </w:r>
      <w:r>
        <w:rPr>
          <w:rFonts w:hint="eastAsia" w:ascii="宋体" w:hAnsi="宋体" w:cs="宋体"/>
          <w:b w:val="0"/>
          <w:bCs w:val="0"/>
          <w:color w:val="auto"/>
          <w:kern w:val="0"/>
          <w:sz w:val="21"/>
          <w:szCs w:val="21"/>
          <w:lang w:val="en-US" w:eastAsia="zh-CN" w:bidi="ar-SA"/>
        </w:rPr>
        <w:t>局</w:t>
      </w:r>
      <w:r>
        <w:rPr>
          <w:rFonts w:hint="eastAsia" w:ascii="宋体" w:hAnsi="宋体" w:eastAsia="宋体" w:cs="宋体"/>
          <w:b w:val="0"/>
          <w:bCs w:val="0"/>
          <w:color w:val="auto"/>
          <w:kern w:val="0"/>
          <w:sz w:val="21"/>
          <w:szCs w:val="21"/>
          <w:lang w:val="en-US" w:eastAsia="zh-CN" w:bidi="ar-SA"/>
        </w:rPr>
        <w:t>依法进行处理：</w:t>
      </w:r>
    </w:p>
    <w:p w14:paraId="349C59AE">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24.1投标人在提交响应文件截止时间之后撤回响应文件的。</w:t>
      </w:r>
    </w:p>
    <w:p w14:paraId="43A3C106">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24.2投标人在响应文件中提供虚假材料的。</w:t>
      </w:r>
    </w:p>
    <w:p w14:paraId="586A4394">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24.3采取不正当手段诋毁、排挤其他供应商的。</w:t>
      </w:r>
    </w:p>
    <w:p w14:paraId="16276DB0">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24.4有恶意串通等不正当竞争行为的。</w:t>
      </w:r>
    </w:p>
    <w:p w14:paraId="1E03116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24.5成交后无正当理由拒不与采购人签订采购合同的。</w:t>
      </w:r>
    </w:p>
    <w:p w14:paraId="1A229DB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24.6未按照磋商文件、磋商响应文件确定的事项签订采购合同的。</w:t>
      </w:r>
    </w:p>
    <w:p w14:paraId="69DCD65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24.7擅自变更、中止或者终止政府采购合同的。</w:t>
      </w:r>
    </w:p>
    <w:p w14:paraId="3B9CD64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24.8成交供应商签订合同后，因种种原因不能履约或无故拖延履约期的。</w:t>
      </w:r>
    </w:p>
    <w:p w14:paraId="46C7528C">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24.9</w:t>
      </w:r>
      <w:r>
        <w:rPr>
          <w:rFonts w:hint="eastAsia" w:ascii="宋体" w:hAnsi="宋体" w:cs="宋体"/>
          <w:b w:val="0"/>
          <w:bCs w:val="0"/>
          <w:color w:val="auto"/>
          <w:kern w:val="0"/>
          <w:sz w:val="21"/>
          <w:szCs w:val="21"/>
          <w:lang w:val="en-US" w:eastAsia="zh-CN" w:bidi="ar-SA"/>
        </w:rPr>
        <w:t>法律法规</w:t>
      </w:r>
      <w:r>
        <w:rPr>
          <w:rFonts w:hint="eastAsia" w:ascii="宋体" w:hAnsi="宋体" w:eastAsia="宋体" w:cs="宋体"/>
          <w:b w:val="0"/>
          <w:bCs w:val="0"/>
          <w:color w:val="auto"/>
          <w:kern w:val="0"/>
          <w:sz w:val="21"/>
          <w:szCs w:val="21"/>
          <w:lang w:val="en-US" w:eastAsia="zh-CN" w:bidi="ar-SA"/>
        </w:rPr>
        <w:t>规定的其他情形的。</w:t>
      </w:r>
    </w:p>
    <w:p w14:paraId="1DDC848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bCs/>
          <w:color w:val="auto"/>
          <w:kern w:val="0"/>
          <w:sz w:val="21"/>
          <w:szCs w:val="21"/>
          <w:lang w:val="en-US" w:eastAsia="zh-CN" w:bidi="ar-SA"/>
        </w:rPr>
      </w:pPr>
      <w:bookmarkStart w:id="84" w:name="_Toc1212"/>
      <w:bookmarkStart w:id="85" w:name="_Toc325726034"/>
      <w:bookmarkStart w:id="86" w:name="_Toc376936765"/>
      <w:r>
        <w:rPr>
          <w:rFonts w:hint="eastAsia" w:ascii="宋体" w:hAnsi="宋体" w:eastAsia="宋体" w:cs="宋体"/>
          <w:b/>
          <w:bCs/>
          <w:color w:val="auto"/>
          <w:kern w:val="0"/>
          <w:sz w:val="21"/>
          <w:szCs w:val="21"/>
          <w:lang w:val="en-US" w:eastAsia="zh-CN" w:bidi="ar-SA"/>
        </w:rPr>
        <w:t>十一、其他</w:t>
      </w:r>
      <w:bookmarkEnd w:id="84"/>
      <w:bookmarkEnd w:id="85"/>
      <w:bookmarkEnd w:id="86"/>
    </w:p>
    <w:p w14:paraId="563BAE95">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其他未尽事宜，按照《中华人民共和国政府采购法</w:t>
      </w:r>
      <w:r>
        <w:rPr>
          <w:rFonts w:hint="eastAsia" w:ascii="宋体" w:hAnsi="宋体" w:cs="宋体"/>
          <w:b w:val="0"/>
          <w:bCs w:val="0"/>
          <w:color w:val="auto"/>
          <w:kern w:val="0"/>
          <w:sz w:val="21"/>
          <w:szCs w:val="21"/>
          <w:lang w:val="en-US" w:eastAsia="zh-CN" w:bidi="ar-SA"/>
        </w:rPr>
        <w:t>》《</w:t>
      </w:r>
      <w:r>
        <w:rPr>
          <w:rFonts w:hint="eastAsia" w:ascii="宋体" w:hAnsi="宋体" w:eastAsia="宋体" w:cs="宋体"/>
          <w:b w:val="0"/>
          <w:bCs w:val="0"/>
          <w:color w:val="auto"/>
          <w:kern w:val="0"/>
          <w:sz w:val="21"/>
          <w:szCs w:val="21"/>
          <w:lang w:val="en-US" w:eastAsia="zh-CN" w:bidi="ar-SA"/>
        </w:rPr>
        <w:t>中华人民共和国民法典</w:t>
      </w:r>
      <w:r>
        <w:rPr>
          <w:rFonts w:hint="eastAsia" w:ascii="宋体" w:hAnsi="宋体" w:cs="宋体"/>
          <w:b w:val="0"/>
          <w:bCs w:val="0"/>
          <w:color w:val="auto"/>
          <w:kern w:val="0"/>
          <w:sz w:val="21"/>
          <w:szCs w:val="21"/>
          <w:lang w:val="en-US" w:eastAsia="zh-CN" w:bidi="ar-SA"/>
        </w:rPr>
        <w:t>》《</w:t>
      </w:r>
      <w:r>
        <w:rPr>
          <w:rFonts w:hint="eastAsia" w:ascii="宋体" w:hAnsi="宋体" w:eastAsia="宋体" w:cs="宋体"/>
          <w:b w:val="0"/>
          <w:bCs w:val="0"/>
          <w:color w:val="auto"/>
          <w:kern w:val="0"/>
          <w:sz w:val="21"/>
          <w:szCs w:val="21"/>
          <w:lang w:val="en-US" w:eastAsia="zh-CN" w:bidi="ar-SA"/>
        </w:rPr>
        <w:t>中华人民共和国政府采购法实施条例</w:t>
      </w:r>
      <w:r>
        <w:rPr>
          <w:rFonts w:hint="eastAsia" w:ascii="宋体" w:hAnsi="宋体" w:cs="宋体"/>
          <w:b w:val="0"/>
          <w:bCs w:val="0"/>
          <w:color w:val="auto"/>
          <w:kern w:val="0"/>
          <w:sz w:val="21"/>
          <w:szCs w:val="21"/>
          <w:lang w:val="en-US" w:eastAsia="zh-CN" w:bidi="ar-SA"/>
        </w:rPr>
        <w:t>》《</w:t>
      </w:r>
      <w:r>
        <w:rPr>
          <w:rFonts w:hint="eastAsia" w:ascii="宋体" w:hAnsi="宋体" w:eastAsia="宋体" w:cs="宋体"/>
          <w:b w:val="0"/>
          <w:bCs w:val="0"/>
          <w:color w:val="auto"/>
          <w:kern w:val="0"/>
          <w:sz w:val="21"/>
          <w:szCs w:val="21"/>
          <w:lang w:val="en-US" w:eastAsia="zh-CN" w:bidi="ar-SA"/>
        </w:rPr>
        <w:t>政府采购竞争性磋商采购方式管理暂行办法》等法律法规的有关条款执行。</w:t>
      </w:r>
    </w:p>
    <w:p w14:paraId="3217FB49">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4"/>
          <w:szCs w:val="24"/>
          <w:lang w:val="en-US" w:eastAsia="zh-CN" w:bidi="ar-SA"/>
        </w:rPr>
      </w:pPr>
    </w:p>
    <w:p w14:paraId="0078F7FC">
      <w:pPr>
        <w:pStyle w:val="30"/>
        <w:rPr>
          <w:rFonts w:hint="eastAsia" w:ascii="宋体" w:hAnsi="宋体" w:eastAsia="宋体" w:cs="宋体"/>
          <w:b w:val="0"/>
          <w:bCs w:val="0"/>
          <w:color w:val="auto"/>
          <w:kern w:val="0"/>
          <w:sz w:val="24"/>
          <w:szCs w:val="24"/>
          <w:lang w:val="en-US" w:eastAsia="zh-CN" w:bidi="ar-SA"/>
        </w:rPr>
      </w:pPr>
    </w:p>
    <w:p w14:paraId="2A79D5C4">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32"/>
          <w:szCs w:val="32"/>
          <w:lang w:val="en-US" w:eastAsia="zh-CN"/>
        </w:rPr>
      </w:pPr>
      <w:bookmarkStart w:id="87" w:name="_Toc375576842"/>
      <w:bookmarkStart w:id="88" w:name="_Toc373954603"/>
      <w:bookmarkStart w:id="89" w:name="_Toc373936315"/>
    </w:p>
    <w:p w14:paraId="0F2357E4">
      <w:pPr>
        <w:keepNext w:val="0"/>
        <w:keepLines w:val="0"/>
        <w:pageBreakBefore w:val="0"/>
        <w:widowControl w:val="0"/>
        <w:kinsoku/>
        <w:wordWrap/>
        <w:overflowPunct/>
        <w:topLinePunct w:val="0"/>
        <w:bidi w:val="0"/>
        <w:adjustRightInd w:val="0"/>
        <w:spacing w:line="520" w:lineRule="exact"/>
        <w:ind w:firstLine="0" w:firstLineChars="0"/>
        <w:jc w:val="both"/>
        <w:textAlignment w:val="baseline"/>
        <w:rPr>
          <w:rFonts w:hint="eastAsia" w:ascii="宋体" w:hAnsi="宋体" w:eastAsia="宋体" w:cs="宋体"/>
          <w:b/>
          <w:sz w:val="32"/>
          <w:szCs w:val="32"/>
          <w:lang w:val="en-US" w:eastAsia="zh-CN"/>
        </w:rPr>
      </w:pPr>
    </w:p>
    <w:p w14:paraId="3A3E2C6B">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32"/>
          <w:szCs w:val="32"/>
          <w:lang w:val="en-US" w:eastAsia="zh-CN"/>
        </w:rPr>
      </w:pPr>
    </w:p>
    <w:p w14:paraId="7AB60C53">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32"/>
          <w:szCs w:val="32"/>
          <w:lang w:val="en-US" w:eastAsia="zh-CN"/>
        </w:rPr>
      </w:pPr>
    </w:p>
    <w:p w14:paraId="39620E29">
      <w:pPr>
        <w:pStyle w:val="13"/>
        <w:rPr>
          <w:rFonts w:hint="eastAsia" w:ascii="宋体" w:hAnsi="宋体" w:eastAsia="宋体" w:cs="宋体"/>
          <w:b/>
          <w:sz w:val="32"/>
          <w:szCs w:val="32"/>
          <w:lang w:val="en-US" w:eastAsia="zh-CN"/>
        </w:rPr>
      </w:pPr>
    </w:p>
    <w:p w14:paraId="183F5F3D">
      <w:pPr>
        <w:pStyle w:val="13"/>
        <w:rPr>
          <w:rFonts w:hint="eastAsia" w:ascii="宋体" w:hAnsi="宋体" w:eastAsia="宋体" w:cs="宋体"/>
          <w:b/>
          <w:sz w:val="32"/>
          <w:szCs w:val="32"/>
          <w:lang w:val="en-US" w:eastAsia="zh-CN"/>
        </w:rPr>
      </w:pPr>
    </w:p>
    <w:p w14:paraId="4C935F7F">
      <w:pPr>
        <w:pStyle w:val="13"/>
        <w:rPr>
          <w:rFonts w:hint="eastAsia" w:ascii="宋体" w:hAnsi="宋体" w:eastAsia="宋体" w:cs="宋体"/>
          <w:b/>
          <w:sz w:val="32"/>
          <w:szCs w:val="32"/>
          <w:lang w:val="en-US" w:eastAsia="zh-CN"/>
        </w:rPr>
      </w:pPr>
    </w:p>
    <w:p w14:paraId="4F61A932">
      <w:pPr>
        <w:pStyle w:val="13"/>
        <w:rPr>
          <w:rFonts w:hint="eastAsia" w:ascii="宋体" w:hAnsi="宋体" w:eastAsia="宋体" w:cs="宋体"/>
          <w:b/>
          <w:sz w:val="32"/>
          <w:szCs w:val="32"/>
          <w:lang w:val="en-US" w:eastAsia="zh-CN"/>
        </w:rPr>
      </w:pPr>
    </w:p>
    <w:p w14:paraId="565756FC">
      <w:pPr>
        <w:pStyle w:val="13"/>
        <w:rPr>
          <w:rFonts w:hint="eastAsia" w:ascii="宋体" w:hAnsi="宋体" w:eastAsia="宋体" w:cs="宋体"/>
          <w:b/>
          <w:sz w:val="32"/>
          <w:szCs w:val="32"/>
          <w:lang w:val="en-US" w:eastAsia="zh-CN"/>
        </w:rPr>
      </w:pPr>
    </w:p>
    <w:p w14:paraId="7696A293">
      <w:pPr>
        <w:pStyle w:val="13"/>
        <w:rPr>
          <w:rFonts w:hint="eastAsia" w:ascii="宋体" w:hAnsi="宋体" w:eastAsia="宋体" w:cs="宋体"/>
          <w:b/>
          <w:sz w:val="32"/>
          <w:szCs w:val="32"/>
          <w:lang w:val="en-US" w:eastAsia="zh-CN"/>
        </w:rPr>
      </w:pPr>
    </w:p>
    <w:p w14:paraId="54A34847">
      <w:pPr>
        <w:pStyle w:val="13"/>
        <w:rPr>
          <w:rFonts w:hint="eastAsia" w:ascii="宋体" w:hAnsi="宋体" w:eastAsia="宋体" w:cs="宋体"/>
          <w:b/>
          <w:sz w:val="32"/>
          <w:szCs w:val="32"/>
          <w:lang w:val="en-US" w:eastAsia="zh-CN"/>
        </w:rPr>
      </w:pPr>
    </w:p>
    <w:p w14:paraId="0AC97D64">
      <w:pPr>
        <w:pStyle w:val="13"/>
        <w:rPr>
          <w:rFonts w:hint="eastAsia" w:ascii="宋体" w:hAnsi="宋体" w:eastAsia="宋体" w:cs="宋体"/>
          <w:b/>
          <w:sz w:val="32"/>
          <w:szCs w:val="32"/>
          <w:lang w:val="en-US" w:eastAsia="zh-CN"/>
        </w:rPr>
      </w:pPr>
    </w:p>
    <w:p w14:paraId="09DC5C3A">
      <w:pPr>
        <w:pStyle w:val="13"/>
        <w:rPr>
          <w:rFonts w:hint="eastAsia" w:ascii="宋体" w:hAnsi="宋体" w:eastAsia="宋体" w:cs="宋体"/>
          <w:b/>
          <w:sz w:val="32"/>
          <w:szCs w:val="32"/>
          <w:lang w:val="en-US" w:eastAsia="zh-CN"/>
        </w:rPr>
      </w:pPr>
    </w:p>
    <w:p w14:paraId="43E89411">
      <w:pPr>
        <w:pStyle w:val="13"/>
        <w:rPr>
          <w:rFonts w:hint="eastAsia" w:ascii="宋体" w:hAnsi="宋体" w:eastAsia="宋体" w:cs="宋体"/>
          <w:b/>
          <w:sz w:val="32"/>
          <w:szCs w:val="32"/>
          <w:lang w:val="en-US" w:eastAsia="zh-CN"/>
        </w:rPr>
      </w:pPr>
    </w:p>
    <w:p w14:paraId="5E3AA6FD">
      <w:pPr>
        <w:pStyle w:val="13"/>
        <w:rPr>
          <w:rFonts w:hint="eastAsia" w:ascii="宋体" w:hAnsi="宋体" w:eastAsia="宋体" w:cs="宋体"/>
          <w:b/>
          <w:sz w:val="32"/>
          <w:szCs w:val="32"/>
          <w:lang w:val="en-US" w:eastAsia="zh-CN"/>
        </w:rPr>
      </w:pPr>
    </w:p>
    <w:p w14:paraId="2091E83A">
      <w:pPr>
        <w:pStyle w:val="13"/>
        <w:rPr>
          <w:rFonts w:hint="eastAsia" w:ascii="宋体" w:hAnsi="宋体" w:eastAsia="宋体" w:cs="宋体"/>
          <w:b/>
          <w:sz w:val="32"/>
          <w:szCs w:val="32"/>
          <w:lang w:val="en-US" w:eastAsia="zh-CN"/>
        </w:rPr>
      </w:pPr>
    </w:p>
    <w:p w14:paraId="7BBC8824">
      <w:pPr>
        <w:pStyle w:val="13"/>
        <w:rPr>
          <w:rFonts w:hint="eastAsia" w:ascii="宋体" w:hAnsi="宋体" w:eastAsia="宋体" w:cs="宋体"/>
          <w:b/>
          <w:sz w:val="32"/>
          <w:szCs w:val="32"/>
          <w:lang w:val="en-US" w:eastAsia="zh-CN"/>
        </w:rPr>
      </w:pPr>
    </w:p>
    <w:p w14:paraId="5AE5B27C">
      <w:pPr>
        <w:pStyle w:val="13"/>
        <w:rPr>
          <w:rFonts w:hint="eastAsia" w:ascii="宋体" w:hAnsi="宋体" w:eastAsia="宋体" w:cs="宋体"/>
          <w:b/>
          <w:sz w:val="32"/>
          <w:szCs w:val="32"/>
          <w:lang w:val="en-US" w:eastAsia="zh-CN"/>
        </w:rPr>
      </w:pPr>
    </w:p>
    <w:p w14:paraId="2E1A3380">
      <w:pPr>
        <w:pStyle w:val="13"/>
        <w:rPr>
          <w:rFonts w:hint="eastAsia" w:ascii="宋体" w:hAnsi="宋体" w:eastAsia="宋体" w:cs="宋体"/>
          <w:b/>
          <w:sz w:val="32"/>
          <w:szCs w:val="32"/>
          <w:lang w:val="en-US" w:eastAsia="zh-CN"/>
        </w:rPr>
      </w:pPr>
    </w:p>
    <w:p w14:paraId="4119A1E3">
      <w:pPr>
        <w:pStyle w:val="13"/>
        <w:rPr>
          <w:rFonts w:hint="eastAsia" w:ascii="宋体" w:hAnsi="宋体" w:eastAsia="宋体" w:cs="宋体"/>
          <w:b/>
          <w:sz w:val="32"/>
          <w:szCs w:val="32"/>
          <w:lang w:val="en-US" w:eastAsia="zh-CN"/>
        </w:rPr>
      </w:pPr>
    </w:p>
    <w:p w14:paraId="788648CB">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32"/>
          <w:szCs w:val="32"/>
          <w:lang w:val="en-US" w:eastAsia="zh-CN"/>
        </w:rPr>
      </w:pPr>
    </w:p>
    <w:p w14:paraId="2E56CE49">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32"/>
          <w:szCs w:val="32"/>
          <w:lang w:val="zh-CN" w:eastAsia="zh-CN"/>
        </w:rPr>
      </w:pPr>
      <w:r>
        <w:rPr>
          <w:rFonts w:hint="eastAsia" w:ascii="宋体" w:hAnsi="宋体" w:eastAsia="宋体" w:cs="宋体"/>
          <w:b/>
          <w:sz w:val="32"/>
          <w:szCs w:val="32"/>
          <w:lang w:val="en-US" w:eastAsia="zh-CN"/>
        </w:rPr>
        <w:t xml:space="preserve">第三部分 </w:t>
      </w:r>
      <w:bookmarkEnd w:id="87"/>
      <w:bookmarkEnd w:id="88"/>
      <w:bookmarkEnd w:id="89"/>
      <w:bookmarkStart w:id="90" w:name="_Toc23641"/>
      <w:bookmarkStart w:id="91" w:name="_Toc376936767"/>
      <w:bookmarkStart w:id="92" w:name="_Toc325726036"/>
      <w:r>
        <w:rPr>
          <w:rFonts w:hint="eastAsia" w:ascii="宋体" w:hAnsi="宋体" w:cs="宋体"/>
          <w:b/>
          <w:sz w:val="32"/>
          <w:szCs w:val="32"/>
          <w:lang w:val="en-US" w:eastAsia="zh-CN"/>
        </w:rPr>
        <w:t>格尔木市</w:t>
      </w:r>
      <w:r>
        <w:rPr>
          <w:rFonts w:hint="eastAsia" w:ascii="宋体" w:hAnsi="宋体" w:eastAsia="宋体" w:cs="宋体"/>
          <w:b/>
          <w:sz w:val="32"/>
          <w:szCs w:val="32"/>
          <w:lang w:val="zh-CN" w:eastAsia="zh-CN"/>
        </w:rPr>
        <w:t>政府采购项目合同书</w:t>
      </w:r>
      <w:bookmarkEnd w:id="90"/>
    </w:p>
    <w:p w14:paraId="44BCA669">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32"/>
          <w:szCs w:val="32"/>
          <w:lang w:val="en-US" w:eastAsia="zh-CN"/>
        </w:rPr>
      </w:pPr>
    </w:p>
    <w:p w14:paraId="4A512B7B">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32"/>
          <w:szCs w:val="32"/>
          <w:lang w:val="en-US" w:eastAsia="zh-CN"/>
        </w:rPr>
      </w:pPr>
    </w:p>
    <w:p w14:paraId="5C552677">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eastAsia="宋体" w:cs="宋体"/>
          <w:b/>
          <w:sz w:val="40"/>
          <w:szCs w:val="40"/>
          <w:lang w:val="zh-CN" w:eastAsia="zh-CN"/>
        </w:rPr>
      </w:pPr>
      <w:r>
        <w:rPr>
          <w:rFonts w:hint="eastAsia" w:ascii="宋体" w:hAnsi="宋体" w:cs="宋体"/>
          <w:b/>
          <w:sz w:val="40"/>
          <w:szCs w:val="40"/>
          <w:lang w:val="en-US" w:eastAsia="zh-CN"/>
        </w:rPr>
        <w:t>格尔木市</w:t>
      </w:r>
      <w:r>
        <w:rPr>
          <w:rFonts w:hint="eastAsia" w:ascii="宋体" w:hAnsi="宋体" w:eastAsia="宋体" w:cs="宋体"/>
          <w:b/>
          <w:sz w:val="40"/>
          <w:szCs w:val="40"/>
          <w:lang w:val="zh-CN" w:eastAsia="zh-CN"/>
        </w:rPr>
        <w:t>政府采购项目合同书</w:t>
      </w:r>
    </w:p>
    <w:p w14:paraId="415619C6">
      <w:pPr>
        <w:pStyle w:val="30"/>
        <w:ind w:left="0" w:leftChars="0" w:firstLine="0" w:firstLineChars="0"/>
        <w:jc w:val="center"/>
        <w:rPr>
          <w:rFonts w:hint="eastAsia"/>
          <w:color w:val="FF0000"/>
          <w:sz w:val="20"/>
          <w:szCs w:val="18"/>
          <w:lang w:val="en-US" w:eastAsia="zh-CN"/>
        </w:rPr>
      </w:pPr>
      <w:r>
        <w:rPr>
          <w:rFonts w:hint="eastAsia" w:ascii="宋体" w:hAnsi="宋体" w:cs="宋体"/>
          <w:b/>
          <w:color w:val="FF0000"/>
          <w:sz w:val="28"/>
          <w:szCs w:val="28"/>
          <w:lang w:val="zh-CN" w:eastAsia="zh-CN"/>
        </w:rPr>
        <w:t>（</w:t>
      </w:r>
      <w:r>
        <w:rPr>
          <w:rFonts w:hint="eastAsia" w:ascii="宋体" w:hAnsi="宋体" w:cs="宋体"/>
          <w:b/>
          <w:color w:val="FF0000"/>
          <w:sz w:val="28"/>
          <w:szCs w:val="28"/>
          <w:lang w:val="en-US" w:eastAsia="zh-CN"/>
        </w:rPr>
        <w:t>此模板仅供参考</w:t>
      </w:r>
      <w:r>
        <w:rPr>
          <w:rFonts w:hint="eastAsia" w:ascii="宋体" w:hAnsi="宋体" w:cs="宋体"/>
          <w:b/>
          <w:color w:val="FF0000"/>
          <w:sz w:val="28"/>
          <w:szCs w:val="28"/>
          <w:lang w:val="zh-CN" w:eastAsia="zh-CN"/>
        </w:rPr>
        <w:t>）</w:t>
      </w:r>
    </w:p>
    <w:p w14:paraId="6BD165A4">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kern w:val="0"/>
          <w:sz w:val="24"/>
          <w:szCs w:val="24"/>
          <w:lang w:val="en-US" w:eastAsia="zh-CN" w:bidi="ar-SA"/>
        </w:rPr>
        <w:t xml:space="preserve"> </w:t>
      </w:r>
    </w:p>
    <w:p w14:paraId="60F8C3E7">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kern w:val="0"/>
          <w:sz w:val="24"/>
          <w:szCs w:val="24"/>
          <w:lang w:val="en-US" w:eastAsia="zh-CN" w:bidi="ar-SA"/>
        </w:rPr>
        <w:t xml:space="preserve"> </w:t>
      </w:r>
    </w:p>
    <w:p w14:paraId="15D7A5FF">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4"/>
          <w:szCs w:val="24"/>
          <w:lang w:val="en-US" w:eastAsia="zh-CN" w:bidi="ar-SA"/>
        </w:rPr>
      </w:pPr>
    </w:p>
    <w:p w14:paraId="467E9E91">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4"/>
          <w:szCs w:val="24"/>
          <w:lang w:val="en-US" w:eastAsia="zh-CN" w:bidi="ar-SA"/>
        </w:rPr>
      </w:pPr>
    </w:p>
    <w:p w14:paraId="503D0103">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4"/>
          <w:szCs w:val="24"/>
          <w:lang w:val="en-US" w:eastAsia="zh-CN" w:bidi="ar-SA"/>
        </w:rPr>
      </w:pPr>
    </w:p>
    <w:p w14:paraId="6E2441A0">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lang w:val="en-US" w:eastAsia="zh-CN"/>
        </w:rPr>
      </w:pPr>
      <w:r>
        <w:rPr>
          <w:rFonts w:hint="eastAsia" w:ascii="宋体" w:hAnsi="宋体" w:eastAsia="宋体" w:cs="宋体"/>
          <w:b w:val="0"/>
          <w:bCs w:val="0"/>
          <w:color w:val="auto"/>
          <w:kern w:val="0"/>
          <w:sz w:val="24"/>
          <w:szCs w:val="24"/>
          <w:lang w:val="en-US" w:eastAsia="zh-CN" w:bidi="ar-SA"/>
        </w:rPr>
        <w:t xml:space="preserve"> </w:t>
      </w:r>
    </w:p>
    <w:p w14:paraId="195197F5">
      <w:pPr>
        <w:keepNext w:val="0"/>
        <w:keepLines w:val="0"/>
        <w:pageBreakBefore w:val="0"/>
        <w:widowControl w:val="0"/>
        <w:kinsoku/>
        <w:wordWrap/>
        <w:overflowPunct/>
        <w:topLinePunct w:val="0"/>
        <w:bidi w:val="0"/>
        <w:adjustRightInd w:val="0"/>
        <w:spacing w:line="520" w:lineRule="exact"/>
        <w:ind w:left="0" w:leftChars="0" w:firstLine="0" w:firstLineChars="0"/>
        <w:jc w:val="both"/>
        <w:textAlignment w:val="baseline"/>
        <w:rPr>
          <w:rFonts w:hint="eastAsia" w:ascii="宋体" w:hAnsi="宋体" w:eastAsia="宋体" w:cs="宋体"/>
          <w:b/>
          <w:sz w:val="28"/>
          <w:szCs w:val="28"/>
          <w:lang w:val="en-US" w:eastAsia="zh-CN"/>
        </w:rPr>
      </w:pPr>
      <w:r>
        <w:rPr>
          <w:rFonts w:hint="eastAsia" w:ascii="宋体" w:hAnsi="宋体" w:eastAsia="宋体" w:cs="宋体"/>
          <w:b/>
          <w:sz w:val="32"/>
          <w:szCs w:val="32"/>
          <w:lang w:val="en-US" w:eastAsia="zh-CN"/>
        </w:rPr>
        <w:t xml:space="preserve">采购项目名称：  </w:t>
      </w:r>
    </w:p>
    <w:p w14:paraId="3D8C3EB4">
      <w:pPr>
        <w:keepNext w:val="0"/>
        <w:keepLines w:val="0"/>
        <w:pageBreakBefore w:val="0"/>
        <w:widowControl w:val="0"/>
        <w:kinsoku/>
        <w:wordWrap/>
        <w:overflowPunct/>
        <w:topLinePunct w:val="0"/>
        <w:bidi w:val="0"/>
        <w:adjustRightInd w:val="0"/>
        <w:spacing w:line="520" w:lineRule="exact"/>
        <w:ind w:firstLine="0" w:firstLineChars="0"/>
        <w:jc w:val="both"/>
        <w:textAlignment w:val="baseline"/>
        <w:rPr>
          <w:rFonts w:hint="default" w:ascii="宋体" w:hAnsi="宋体" w:eastAsia="宋体" w:cs="宋体"/>
          <w:b/>
          <w:sz w:val="32"/>
          <w:szCs w:val="32"/>
          <w:lang w:val="en-US" w:eastAsia="zh-CN"/>
        </w:rPr>
      </w:pPr>
      <w:r>
        <w:rPr>
          <w:rFonts w:hint="eastAsia" w:ascii="宋体" w:hAnsi="宋体" w:eastAsia="宋体" w:cs="宋体"/>
          <w:b/>
          <w:sz w:val="32"/>
          <w:szCs w:val="32"/>
          <w:lang w:val="en-US" w:eastAsia="zh-CN"/>
        </w:rPr>
        <w:t>采购项目编号：</w:t>
      </w:r>
    </w:p>
    <w:p w14:paraId="3D5D2FA9">
      <w:pPr>
        <w:keepNext w:val="0"/>
        <w:keepLines w:val="0"/>
        <w:pageBreakBefore w:val="0"/>
        <w:widowControl w:val="0"/>
        <w:kinsoku/>
        <w:wordWrap/>
        <w:overflowPunct/>
        <w:topLinePunct w:val="0"/>
        <w:bidi w:val="0"/>
        <w:adjustRightInd w:val="0"/>
        <w:spacing w:line="520" w:lineRule="exact"/>
        <w:ind w:firstLine="0" w:firstLineChars="0"/>
        <w:jc w:val="both"/>
        <w:textAlignment w:val="baseline"/>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 xml:space="preserve">合同金额（人民币）：                                                                                     </w:t>
      </w:r>
    </w:p>
    <w:p w14:paraId="0DCE2E14">
      <w:pPr>
        <w:keepNext w:val="0"/>
        <w:keepLines w:val="0"/>
        <w:pageBreakBefore w:val="0"/>
        <w:widowControl w:val="0"/>
        <w:kinsoku/>
        <w:wordWrap/>
        <w:overflowPunct/>
        <w:topLinePunct w:val="0"/>
        <w:bidi w:val="0"/>
        <w:adjustRightInd w:val="0"/>
        <w:spacing w:line="520" w:lineRule="exact"/>
        <w:ind w:firstLine="0" w:firstLineChars="0"/>
        <w:jc w:val="both"/>
        <w:textAlignment w:val="baseline"/>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采购人（甲方）：                          （盖章）</w:t>
      </w:r>
    </w:p>
    <w:p w14:paraId="7EEF9FA5">
      <w:pPr>
        <w:keepNext w:val="0"/>
        <w:keepLines w:val="0"/>
        <w:pageBreakBefore w:val="0"/>
        <w:widowControl w:val="0"/>
        <w:kinsoku/>
        <w:wordWrap/>
        <w:overflowPunct/>
        <w:topLinePunct w:val="0"/>
        <w:bidi w:val="0"/>
        <w:adjustRightInd w:val="0"/>
        <w:spacing w:line="520" w:lineRule="exact"/>
        <w:ind w:firstLine="0" w:firstLineChars="0"/>
        <w:jc w:val="both"/>
        <w:textAlignment w:val="baseline"/>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中标人（乙方）：                          （盖章）</w:t>
      </w:r>
    </w:p>
    <w:p w14:paraId="34C178D8">
      <w:pPr>
        <w:keepNext w:val="0"/>
        <w:keepLines w:val="0"/>
        <w:pageBreakBefore w:val="0"/>
        <w:widowControl w:val="0"/>
        <w:kinsoku/>
        <w:wordWrap/>
        <w:overflowPunct/>
        <w:topLinePunct w:val="0"/>
        <w:bidi w:val="0"/>
        <w:adjustRightInd w:val="0"/>
        <w:spacing w:line="520" w:lineRule="exact"/>
        <w:ind w:firstLine="0" w:firstLineChars="0"/>
        <w:jc w:val="both"/>
        <w:textAlignment w:val="baseline"/>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 xml:space="preserve">采购日期： </w:t>
      </w:r>
    </w:p>
    <w:p w14:paraId="6B9F2A32">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kern w:val="0"/>
          <w:sz w:val="24"/>
          <w:szCs w:val="24"/>
          <w:lang w:val="en-US" w:eastAsia="zh-CN" w:bidi="ar-SA"/>
        </w:rPr>
        <w:t xml:space="preserve">          </w:t>
      </w:r>
    </w:p>
    <w:p w14:paraId="70B775F1">
      <w:pPr>
        <w:pStyle w:val="30"/>
        <w:rPr>
          <w:rFonts w:hint="eastAsia" w:ascii="宋体" w:hAnsi="宋体" w:eastAsia="宋体" w:cs="宋体"/>
          <w:b w:val="0"/>
          <w:bCs w:val="0"/>
          <w:color w:val="auto"/>
          <w:kern w:val="0"/>
          <w:sz w:val="24"/>
          <w:szCs w:val="24"/>
          <w:lang w:val="en-US" w:eastAsia="zh-CN" w:bidi="ar-SA"/>
        </w:rPr>
      </w:pPr>
    </w:p>
    <w:p w14:paraId="048CFC42">
      <w:pPr>
        <w:pStyle w:val="30"/>
        <w:rPr>
          <w:rFonts w:hint="eastAsia" w:ascii="宋体" w:hAnsi="宋体" w:eastAsia="宋体" w:cs="宋体"/>
          <w:b w:val="0"/>
          <w:bCs w:val="0"/>
          <w:color w:val="auto"/>
          <w:kern w:val="0"/>
          <w:sz w:val="24"/>
          <w:szCs w:val="24"/>
          <w:lang w:val="en-US" w:eastAsia="zh-CN" w:bidi="ar-SA"/>
        </w:rPr>
      </w:pPr>
    </w:p>
    <w:p w14:paraId="509F3B64">
      <w:pPr>
        <w:pStyle w:val="30"/>
        <w:rPr>
          <w:rFonts w:hint="eastAsia" w:ascii="宋体" w:hAnsi="宋体" w:eastAsia="宋体" w:cs="宋体"/>
          <w:b w:val="0"/>
          <w:bCs w:val="0"/>
          <w:color w:val="auto"/>
          <w:kern w:val="0"/>
          <w:sz w:val="24"/>
          <w:szCs w:val="24"/>
          <w:lang w:val="en-US" w:eastAsia="zh-CN" w:bidi="ar-SA"/>
        </w:rPr>
      </w:pPr>
    </w:p>
    <w:p w14:paraId="23FAA96A">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b/>
          <w:bCs/>
        </w:rPr>
      </w:pPr>
    </w:p>
    <w:p w14:paraId="1FA8A5ED">
      <w:pPr>
        <w:keepNext w:val="0"/>
        <w:keepLines w:val="0"/>
        <w:pageBreakBefore w:val="0"/>
        <w:widowControl w:val="0"/>
        <w:kinsoku/>
        <w:wordWrap/>
        <w:overflowPunct/>
        <w:topLinePunct w:val="0"/>
        <w:autoSpaceDE w:val="0"/>
        <w:autoSpaceDN w:val="0"/>
        <w:bidi w:val="0"/>
        <w:adjustRightInd w:val="0"/>
        <w:spacing w:line="520" w:lineRule="exact"/>
        <w:ind w:firstLine="0" w:firstLineChars="0"/>
        <w:jc w:val="left"/>
        <w:rPr>
          <w:rFonts w:hint="eastAsia" w:ascii="宋体" w:hAnsi="宋体"/>
          <w:b/>
          <w:bCs/>
        </w:rPr>
      </w:pPr>
    </w:p>
    <w:p w14:paraId="639AF9B2">
      <w:pPr>
        <w:pStyle w:val="13"/>
        <w:rPr>
          <w:rFonts w:hint="eastAsia" w:ascii="宋体" w:hAnsi="宋体"/>
          <w:b/>
          <w:bCs/>
        </w:rPr>
      </w:pPr>
    </w:p>
    <w:p w14:paraId="134698B5">
      <w:pPr>
        <w:pStyle w:val="13"/>
        <w:rPr>
          <w:rFonts w:hint="eastAsia" w:ascii="宋体" w:hAnsi="宋体"/>
          <w:b/>
          <w:bCs/>
        </w:rPr>
      </w:pPr>
    </w:p>
    <w:p w14:paraId="195A9F7D">
      <w:pPr>
        <w:pStyle w:val="30"/>
        <w:ind w:left="0" w:leftChars="0" w:firstLine="0" w:firstLineChars="0"/>
        <w:rPr>
          <w:rFonts w:hint="eastAsia" w:ascii="宋体" w:hAnsi="宋体"/>
          <w:b/>
          <w:bCs/>
        </w:rPr>
      </w:pPr>
    </w:p>
    <w:p w14:paraId="6BD904A5">
      <w:pPr>
        <w:ind w:left="0" w:leftChars="0" w:firstLine="0" w:firstLineChars="0"/>
        <w:rPr>
          <w:rFonts w:hint="eastAsia" w:ascii="宋体" w:hAnsi="宋体"/>
          <w:b/>
          <w:bCs/>
        </w:rPr>
      </w:pPr>
    </w:p>
    <w:p w14:paraId="2AA403C5">
      <w:pPr>
        <w:ind w:left="0" w:leftChars="0" w:firstLine="0" w:firstLineChars="0"/>
        <w:rPr>
          <w:rFonts w:hint="eastAsia" w:ascii="宋体" w:hAnsi="宋体"/>
          <w:b/>
          <w:bCs/>
        </w:rPr>
      </w:pPr>
    </w:p>
    <w:p w14:paraId="36DC24AB">
      <w:pPr>
        <w:ind w:left="0" w:leftChars="0" w:firstLine="0" w:firstLineChars="0"/>
        <w:rPr>
          <w:rFonts w:hint="eastAsia" w:ascii="宋体" w:hAnsi="宋体"/>
          <w:b/>
          <w:bCs/>
        </w:rPr>
      </w:pPr>
    </w:p>
    <w:p w14:paraId="49924834">
      <w:pPr>
        <w:ind w:left="0" w:leftChars="0" w:firstLine="0" w:firstLineChars="0"/>
        <w:rPr>
          <w:rFonts w:hint="eastAsia" w:ascii="宋体" w:hAnsi="宋体"/>
          <w:b/>
          <w:bCs/>
        </w:rPr>
      </w:pPr>
      <w:r>
        <w:rPr>
          <w:rFonts w:hint="eastAsia" w:ascii="宋体" w:hAnsi="宋体"/>
          <w:b/>
          <w:bCs/>
        </w:rPr>
        <w:t xml:space="preserve">采 购 人（以下简称甲方）： </w:t>
      </w:r>
    </w:p>
    <w:p w14:paraId="1C4F15AD">
      <w:pPr>
        <w:ind w:left="0" w:leftChars="0" w:firstLine="0" w:firstLineChars="0"/>
        <w:rPr>
          <w:rFonts w:hint="eastAsia" w:ascii="宋体" w:hAnsi="宋体"/>
          <w:bCs/>
        </w:rPr>
      </w:pPr>
      <w:r>
        <w:rPr>
          <w:rFonts w:hint="eastAsia" w:ascii="宋体" w:hAnsi="宋体"/>
          <w:b/>
          <w:bCs/>
        </w:rPr>
        <w:t>供 应 商（以下简称乙方）：</w:t>
      </w:r>
    </w:p>
    <w:p w14:paraId="38F21FAC">
      <w:pPr>
        <w:ind w:left="418" w:leftChars="174" w:firstLine="210" w:firstLineChars="100"/>
        <w:rPr>
          <w:rFonts w:hint="eastAsia" w:ascii="宋体" w:hAnsi="宋体"/>
          <w:bCs/>
          <w:sz w:val="21"/>
          <w:szCs w:val="21"/>
        </w:rPr>
      </w:pPr>
      <w:r>
        <w:rPr>
          <w:rFonts w:hint="eastAsia" w:ascii="宋体" w:hAnsi="宋体"/>
          <w:bCs/>
          <w:sz w:val="21"/>
          <w:szCs w:val="21"/>
        </w:rPr>
        <w:t>甲、乙双方根据 *年*月*日</w:t>
      </w:r>
      <w:r>
        <w:rPr>
          <w:rFonts w:hint="eastAsia" w:ascii="宋体" w:hAnsi="宋体"/>
          <w:bCs/>
          <w:sz w:val="21"/>
          <w:szCs w:val="21"/>
          <w:u w:val="single"/>
        </w:rPr>
        <w:t xml:space="preserve">             </w:t>
      </w:r>
      <w:r>
        <w:rPr>
          <w:rFonts w:hint="eastAsia" w:ascii="宋体" w:hAnsi="宋体"/>
          <w:bCs/>
          <w:sz w:val="21"/>
          <w:szCs w:val="21"/>
        </w:rPr>
        <w:t>项目（</w:t>
      </w:r>
      <w:r>
        <w:rPr>
          <w:rFonts w:hint="eastAsia" w:ascii="宋体" w:hAnsi="宋体"/>
          <w:bCs/>
          <w:sz w:val="21"/>
          <w:szCs w:val="21"/>
          <w:lang w:val="en-US" w:eastAsia="zh-CN"/>
        </w:rPr>
        <w:t>项目编号</w:t>
      </w:r>
      <w:r>
        <w:rPr>
          <w:rFonts w:hint="eastAsia" w:ascii="宋体" w:hAnsi="宋体"/>
          <w:bCs/>
          <w:sz w:val="21"/>
          <w:szCs w:val="21"/>
        </w:rPr>
        <w:t>）的</w:t>
      </w:r>
      <w:r>
        <w:rPr>
          <w:rFonts w:hint="eastAsia" w:ascii="宋体" w:hAnsi="宋体"/>
          <w:bCs/>
          <w:sz w:val="21"/>
          <w:szCs w:val="21"/>
          <w:lang w:eastAsia="zh-CN"/>
        </w:rPr>
        <w:t>磋商文件</w:t>
      </w:r>
      <w:r>
        <w:rPr>
          <w:rFonts w:hint="eastAsia" w:ascii="宋体" w:hAnsi="宋体"/>
          <w:bCs/>
          <w:sz w:val="21"/>
          <w:szCs w:val="21"/>
        </w:rPr>
        <w:t>要求和采购机构出具的《中标通知书》，并经双方协商一致，达成合同总价款为</w:t>
      </w:r>
      <w:r>
        <w:rPr>
          <w:rFonts w:hint="eastAsia" w:ascii="宋体" w:hAnsi="宋体"/>
          <w:bCs/>
          <w:sz w:val="21"/>
          <w:szCs w:val="21"/>
          <w:u w:val="single"/>
        </w:rPr>
        <w:t xml:space="preserve">                 .    </w:t>
      </w:r>
      <w:r>
        <w:rPr>
          <w:rFonts w:hint="eastAsia" w:ascii="宋体" w:hAnsi="宋体"/>
          <w:bCs/>
          <w:sz w:val="21"/>
          <w:szCs w:val="21"/>
        </w:rPr>
        <w:t>的</w:t>
      </w:r>
      <w:r>
        <w:rPr>
          <w:rFonts w:hint="eastAsia" w:ascii="宋体" w:hAnsi="宋体"/>
          <w:bCs/>
          <w:sz w:val="21"/>
          <w:szCs w:val="21"/>
          <w:u w:val="single"/>
        </w:rPr>
        <w:t xml:space="preserve">          </w:t>
      </w:r>
      <w:r>
        <w:rPr>
          <w:rFonts w:hint="eastAsia" w:ascii="宋体" w:hAnsi="宋体"/>
          <w:bCs/>
          <w:sz w:val="21"/>
          <w:szCs w:val="21"/>
        </w:rPr>
        <w:t>项目</w:t>
      </w:r>
      <w:r>
        <w:rPr>
          <w:rFonts w:hint="eastAsia" w:ascii="宋体" w:hAnsi="宋体"/>
          <w:sz w:val="21"/>
          <w:szCs w:val="21"/>
        </w:rPr>
        <w:t>采购</w:t>
      </w:r>
      <w:r>
        <w:rPr>
          <w:rFonts w:hint="eastAsia" w:ascii="宋体" w:hAnsi="宋体"/>
          <w:bCs/>
          <w:sz w:val="21"/>
          <w:szCs w:val="21"/>
        </w:rPr>
        <w:t>合同：</w:t>
      </w:r>
    </w:p>
    <w:p w14:paraId="3864967D">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一、签订本政府采购合同的依据</w:t>
      </w:r>
    </w:p>
    <w:p w14:paraId="7C3A7840">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本政府采购合同所附下列文件是构成本政府采购合同不可分割的部分：</w:t>
      </w:r>
    </w:p>
    <w:p w14:paraId="1D8BA978">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1.磋商文件；</w:t>
      </w:r>
    </w:p>
    <w:p w14:paraId="3A28D15B">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2.磋商文件的</w:t>
      </w:r>
      <w:r>
        <w:rPr>
          <w:rFonts w:hint="eastAsia" w:ascii="宋体" w:hAnsi="宋体" w:cs="宋体"/>
          <w:color w:val="000000"/>
          <w:kern w:val="0"/>
          <w:sz w:val="21"/>
          <w:szCs w:val="21"/>
          <w:lang w:val="zh-CN"/>
        </w:rPr>
        <w:t>澄清</w:t>
      </w:r>
      <w:r>
        <w:rPr>
          <w:rFonts w:hint="eastAsia" w:ascii="宋体" w:hAnsi="Calibri" w:cs="宋体"/>
          <w:kern w:val="0"/>
          <w:sz w:val="21"/>
          <w:szCs w:val="21"/>
          <w:lang w:val="zh-CN"/>
        </w:rPr>
        <w:t>、变更公告；</w:t>
      </w:r>
    </w:p>
    <w:p w14:paraId="7477643A">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3.中标人提交的竞争性磋商文件；</w:t>
      </w:r>
    </w:p>
    <w:p w14:paraId="4D863180">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4.磋商文件中规定的政府采购合同通用条款；</w:t>
      </w:r>
    </w:p>
    <w:p w14:paraId="4FDFD973">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5.</w:t>
      </w:r>
      <w:r>
        <w:rPr>
          <w:rFonts w:hint="eastAsia" w:ascii="宋体" w:hAnsi="Calibri" w:cs="宋体"/>
          <w:kern w:val="0"/>
          <w:sz w:val="21"/>
          <w:szCs w:val="21"/>
          <w:lang w:val="en-US" w:eastAsia="zh-CN"/>
        </w:rPr>
        <w:t>成交</w:t>
      </w:r>
      <w:r>
        <w:rPr>
          <w:rFonts w:hint="eastAsia" w:ascii="宋体" w:hAnsi="Calibri" w:cs="宋体"/>
          <w:kern w:val="0"/>
          <w:sz w:val="21"/>
          <w:szCs w:val="21"/>
          <w:lang w:val="zh-CN"/>
        </w:rPr>
        <w:t>通知书；</w:t>
      </w:r>
    </w:p>
    <w:p w14:paraId="209FBD93">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6.履约保证金缴费证明；</w:t>
      </w:r>
    </w:p>
    <w:p w14:paraId="6D703A56">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二、合同标的及金额                                       单位：元</w:t>
      </w:r>
    </w:p>
    <w:tbl>
      <w:tblPr>
        <w:tblStyle w:val="24"/>
        <w:tblW w:w="88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3481"/>
        <w:gridCol w:w="2410"/>
        <w:gridCol w:w="1276"/>
        <w:gridCol w:w="992"/>
      </w:tblGrid>
      <w:tr w14:paraId="5961F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6AE74224">
            <w:pPr>
              <w:ind w:firstLine="0" w:firstLineChars="0"/>
              <w:jc w:val="center"/>
              <w:rPr>
                <w:rFonts w:hint="eastAsia" w:ascii="宋体" w:hAnsi="宋体"/>
                <w:sz w:val="21"/>
                <w:szCs w:val="21"/>
              </w:rPr>
            </w:pPr>
            <w:r>
              <w:rPr>
                <w:rFonts w:hint="eastAsia" w:ascii="宋体" w:hAnsi="宋体"/>
                <w:sz w:val="21"/>
                <w:szCs w:val="21"/>
              </w:rPr>
              <w:t>序号</w:t>
            </w:r>
          </w:p>
        </w:tc>
        <w:tc>
          <w:tcPr>
            <w:tcW w:w="3481" w:type="dxa"/>
            <w:noWrap w:val="0"/>
            <w:vAlign w:val="center"/>
          </w:tcPr>
          <w:p w14:paraId="620EE856">
            <w:pPr>
              <w:ind w:firstLine="0" w:firstLineChars="0"/>
              <w:jc w:val="center"/>
              <w:rPr>
                <w:rFonts w:hint="eastAsia" w:ascii="宋体" w:hAnsi="宋体"/>
                <w:sz w:val="21"/>
                <w:szCs w:val="21"/>
              </w:rPr>
            </w:pPr>
            <w:r>
              <w:rPr>
                <w:rFonts w:hint="eastAsia" w:ascii="宋体" w:hAnsi="宋体"/>
                <w:sz w:val="21"/>
                <w:szCs w:val="21"/>
              </w:rPr>
              <w:t>项目实施服务内容</w:t>
            </w:r>
          </w:p>
        </w:tc>
        <w:tc>
          <w:tcPr>
            <w:tcW w:w="2410" w:type="dxa"/>
            <w:noWrap w:val="0"/>
            <w:vAlign w:val="center"/>
          </w:tcPr>
          <w:p w14:paraId="18FA41EA">
            <w:pPr>
              <w:ind w:firstLine="0" w:firstLineChars="0"/>
              <w:jc w:val="center"/>
              <w:rPr>
                <w:rFonts w:hint="eastAsia" w:ascii="宋体" w:hAnsi="宋体"/>
                <w:sz w:val="21"/>
                <w:szCs w:val="21"/>
              </w:rPr>
            </w:pPr>
            <w:r>
              <w:rPr>
                <w:rFonts w:hint="eastAsia" w:ascii="宋体" w:hAnsi="宋体"/>
                <w:sz w:val="21"/>
                <w:szCs w:val="21"/>
              </w:rPr>
              <w:t>数量及单位</w:t>
            </w:r>
          </w:p>
        </w:tc>
        <w:tc>
          <w:tcPr>
            <w:tcW w:w="1276" w:type="dxa"/>
            <w:noWrap w:val="0"/>
            <w:vAlign w:val="center"/>
          </w:tcPr>
          <w:p w14:paraId="1F027372">
            <w:pPr>
              <w:ind w:firstLine="0" w:firstLineChars="0"/>
              <w:jc w:val="center"/>
              <w:rPr>
                <w:rFonts w:hint="eastAsia" w:ascii="宋体" w:hAnsi="宋体"/>
                <w:sz w:val="21"/>
                <w:szCs w:val="21"/>
              </w:rPr>
            </w:pPr>
            <w:r>
              <w:rPr>
                <w:rFonts w:hint="eastAsia" w:ascii="宋体" w:hAnsi="宋体"/>
                <w:sz w:val="21"/>
                <w:szCs w:val="21"/>
              </w:rPr>
              <w:t>金额</w:t>
            </w:r>
          </w:p>
        </w:tc>
        <w:tc>
          <w:tcPr>
            <w:tcW w:w="992" w:type="dxa"/>
            <w:noWrap w:val="0"/>
            <w:vAlign w:val="center"/>
          </w:tcPr>
          <w:p w14:paraId="7A232FF3">
            <w:pPr>
              <w:ind w:firstLine="0" w:firstLineChars="0"/>
              <w:jc w:val="center"/>
              <w:rPr>
                <w:rFonts w:hint="eastAsia" w:ascii="宋体" w:hAnsi="宋体"/>
                <w:sz w:val="21"/>
                <w:szCs w:val="21"/>
              </w:rPr>
            </w:pPr>
            <w:r>
              <w:rPr>
                <w:rFonts w:hint="eastAsia" w:ascii="宋体" w:hAnsi="宋体"/>
                <w:sz w:val="21"/>
                <w:szCs w:val="21"/>
              </w:rPr>
              <w:t>备注</w:t>
            </w:r>
          </w:p>
        </w:tc>
      </w:tr>
      <w:tr w14:paraId="3965B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2B690EC2">
            <w:pPr>
              <w:ind w:firstLine="174" w:firstLineChars="83"/>
              <w:jc w:val="center"/>
              <w:rPr>
                <w:rFonts w:hint="eastAsia" w:ascii="宋体" w:hAnsi="宋体"/>
                <w:sz w:val="21"/>
                <w:szCs w:val="21"/>
              </w:rPr>
            </w:pPr>
            <w:r>
              <w:rPr>
                <w:rFonts w:hint="eastAsia" w:ascii="宋体" w:hAnsi="宋体"/>
                <w:sz w:val="21"/>
                <w:szCs w:val="21"/>
              </w:rPr>
              <w:t>1</w:t>
            </w:r>
          </w:p>
        </w:tc>
        <w:tc>
          <w:tcPr>
            <w:tcW w:w="3481" w:type="dxa"/>
            <w:noWrap w:val="0"/>
            <w:vAlign w:val="center"/>
          </w:tcPr>
          <w:p w14:paraId="6217589B">
            <w:pPr>
              <w:ind w:firstLine="480"/>
              <w:jc w:val="center"/>
              <w:rPr>
                <w:rFonts w:hint="eastAsia" w:ascii="宋体" w:hAnsi="宋体"/>
                <w:sz w:val="21"/>
                <w:szCs w:val="21"/>
              </w:rPr>
            </w:pPr>
          </w:p>
        </w:tc>
        <w:tc>
          <w:tcPr>
            <w:tcW w:w="2410" w:type="dxa"/>
            <w:noWrap w:val="0"/>
            <w:vAlign w:val="center"/>
          </w:tcPr>
          <w:p w14:paraId="188D6F2F">
            <w:pPr>
              <w:ind w:firstLine="480"/>
              <w:jc w:val="center"/>
              <w:rPr>
                <w:rFonts w:hint="eastAsia" w:ascii="宋体" w:hAnsi="宋体"/>
                <w:sz w:val="21"/>
                <w:szCs w:val="21"/>
              </w:rPr>
            </w:pPr>
          </w:p>
        </w:tc>
        <w:tc>
          <w:tcPr>
            <w:tcW w:w="1276" w:type="dxa"/>
            <w:noWrap w:val="0"/>
            <w:vAlign w:val="center"/>
          </w:tcPr>
          <w:p w14:paraId="34E10178">
            <w:pPr>
              <w:ind w:firstLine="480"/>
              <w:jc w:val="center"/>
              <w:rPr>
                <w:rFonts w:hint="eastAsia" w:ascii="宋体" w:hAnsi="宋体"/>
                <w:sz w:val="21"/>
                <w:szCs w:val="21"/>
              </w:rPr>
            </w:pPr>
          </w:p>
        </w:tc>
        <w:tc>
          <w:tcPr>
            <w:tcW w:w="992" w:type="dxa"/>
            <w:noWrap w:val="0"/>
            <w:vAlign w:val="center"/>
          </w:tcPr>
          <w:p w14:paraId="7A9DDA3A">
            <w:pPr>
              <w:ind w:firstLine="480"/>
              <w:jc w:val="center"/>
              <w:rPr>
                <w:rFonts w:hint="eastAsia" w:ascii="宋体" w:hAnsi="宋体"/>
                <w:sz w:val="21"/>
                <w:szCs w:val="21"/>
              </w:rPr>
            </w:pPr>
          </w:p>
        </w:tc>
      </w:tr>
      <w:tr w14:paraId="7D292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750A9F15">
            <w:pPr>
              <w:ind w:firstLine="174" w:firstLineChars="83"/>
              <w:jc w:val="center"/>
              <w:rPr>
                <w:rFonts w:hint="eastAsia" w:ascii="宋体" w:hAnsi="宋体"/>
                <w:sz w:val="21"/>
                <w:szCs w:val="21"/>
              </w:rPr>
            </w:pPr>
            <w:r>
              <w:rPr>
                <w:rFonts w:hint="eastAsia" w:ascii="宋体" w:hAnsi="宋体"/>
                <w:sz w:val="21"/>
                <w:szCs w:val="21"/>
              </w:rPr>
              <w:t>2</w:t>
            </w:r>
          </w:p>
        </w:tc>
        <w:tc>
          <w:tcPr>
            <w:tcW w:w="3481" w:type="dxa"/>
            <w:noWrap w:val="0"/>
            <w:vAlign w:val="center"/>
          </w:tcPr>
          <w:p w14:paraId="578986BC">
            <w:pPr>
              <w:ind w:firstLine="480"/>
              <w:jc w:val="center"/>
              <w:rPr>
                <w:rFonts w:hint="eastAsia" w:ascii="宋体" w:hAnsi="宋体"/>
                <w:sz w:val="21"/>
                <w:szCs w:val="21"/>
              </w:rPr>
            </w:pPr>
          </w:p>
        </w:tc>
        <w:tc>
          <w:tcPr>
            <w:tcW w:w="2410" w:type="dxa"/>
            <w:noWrap w:val="0"/>
            <w:vAlign w:val="center"/>
          </w:tcPr>
          <w:p w14:paraId="357A4D1F">
            <w:pPr>
              <w:ind w:firstLine="480"/>
              <w:jc w:val="center"/>
              <w:rPr>
                <w:rFonts w:hint="eastAsia" w:ascii="宋体" w:hAnsi="宋体"/>
                <w:sz w:val="21"/>
                <w:szCs w:val="21"/>
              </w:rPr>
            </w:pPr>
          </w:p>
        </w:tc>
        <w:tc>
          <w:tcPr>
            <w:tcW w:w="1276" w:type="dxa"/>
            <w:noWrap w:val="0"/>
            <w:vAlign w:val="center"/>
          </w:tcPr>
          <w:p w14:paraId="4F7EDD9E">
            <w:pPr>
              <w:ind w:firstLine="480"/>
              <w:jc w:val="center"/>
              <w:rPr>
                <w:rFonts w:hint="eastAsia" w:ascii="宋体" w:hAnsi="宋体"/>
                <w:sz w:val="21"/>
                <w:szCs w:val="21"/>
              </w:rPr>
            </w:pPr>
          </w:p>
        </w:tc>
        <w:tc>
          <w:tcPr>
            <w:tcW w:w="992" w:type="dxa"/>
            <w:noWrap w:val="0"/>
            <w:vAlign w:val="center"/>
          </w:tcPr>
          <w:p w14:paraId="0D2EE3E9">
            <w:pPr>
              <w:ind w:firstLine="480"/>
              <w:jc w:val="center"/>
              <w:rPr>
                <w:rFonts w:hint="eastAsia" w:ascii="宋体" w:hAnsi="宋体"/>
                <w:sz w:val="21"/>
                <w:szCs w:val="21"/>
              </w:rPr>
            </w:pPr>
          </w:p>
        </w:tc>
      </w:tr>
      <w:tr w14:paraId="4E5FB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0"/>
            <w:vAlign w:val="center"/>
          </w:tcPr>
          <w:p w14:paraId="1DF41B38">
            <w:pPr>
              <w:ind w:firstLine="174" w:firstLineChars="83"/>
              <w:jc w:val="center"/>
              <w:rPr>
                <w:rFonts w:hint="eastAsia" w:ascii="宋体" w:hAnsi="宋体"/>
                <w:sz w:val="21"/>
                <w:szCs w:val="21"/>
              </w:rPr>
            </w:pPr>
            <w:r>
              <w:rPr>
                <w:rFonts w:ascii="宋体" w:hAnsi="宋体"/>
                <w:sz w:val="21"/>
                <w:szCs w:val="21"/>
              </w:rPr>
              <w:t>…</w:t>
            </w:r>
          </w:p>
        </w:tc>
        <w:tc>
          <w:tcPr>
            <w:tcW w:w="3481" w:type="dxa"/>
            <w:noWrap w:val="0"/>
            <w:vAlign w:val="center"/>
          </w:tcPr>
          <w:p w14:paraId="506AC7CD">
            <w:pPr>
              <w:ind w:firstLine="480"/>
              <w:jc w:val="center"/>
              <w:rPr>
                <w:rFonts w:hint="eastAsia" w:ascii="宋体" w:hAnsi="宋体"/>
                <w:sz w:val="21"/>
                <w:szCs w:val="21"/>
              </w:rPr>
            </w:pPr>
          </w:p>
        </w:tc>
        <w:tc>
          <w:tcPr>
            <w:tcW w:w="2410" w:type="dxa"/>
            <w:noWrap w:val="0"/>
            <w:vAlign w:val="center"/>
          </w:tcPr>
          <w:p w14:paraId="1F9EAB32">
            <w:pPr>
              <w:ind w:firstLine="480"/>
              <w:jc w:val="center"/>
              <w:rPr>
                <w:rFonts w:hint="eastAsia" w:ascii="宋体" w:hAnsi="宋体"/>
                <w:sz w:val="21"/>
                <w:szCs w:val="21"/>
              </w:rPr>
            </w:pPr>
          </w:p>
        </w:tc>
        <w:tc>
          <w:tcPr>
            <w:tcW w:w="1276" w:type="dxa"/>
            <w:noWrap w:val="0"/>
            <w:vAlign w:val="center"/>
          </w:tcPr>
          <w:p w14:paraId="7C16F1BB">
            <w:pPr>
              <w:ind w:firstLine="480"/>
              <w:jc w:val="center"/>
              <w:rPr>
                <w:rFonts w:hint="eastAsia" w:ascii="宋体" w:hAnsi="宋体"/>
                <w:sz w:val="21"/>
                <w:szCs w:val="21"/>
              </w:rPr>
            </w:pPr>
          </w:p>
        </w:tc>
        <w:tc>
          <w:tcPr>
            <w:tcW w:w="992" w:type="dxa"/>
            <w:noWrap w:val="0"/>
            <w:vAlign w:val="center"/>
          </w:tcPr>
          <w:p w14:paraId="3DC43255">
            <w:pPr>
              <w:ind w:firstLine="480"/>
              <w:jc w:val="center"/>
              <w:rPr>
                <w:rFonts w:hint="eastAsia" w:ascii="宋体" w:hAnsi="宋体"/>
                <w:sz w:val="21"/>
                <w:szCs w:val="21"/>
              </w:rPr>
            </w:pPr>
          </w:p>
        </w:tc>
      </w:tr>
    </w:tbl>
    <w:p w14:paraId="20CAC932">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根据上述政府采购合同文件要求，本政府采购合同的总金额为人民币</w:t>
      </w:r>
      <w:r>
        <w:rPr>
          <w:rFonts w:hint="eastAsia" w:ascii="宋体" w:hAnsi="Calibri" w:cs="宋体"/>
          <w:kern w:val="0"/>
          <w:sz w:val="21"/>
          <w:szCs w:val="21"/>
          <w:u w:val="single"/>
          <w:lang w:val="zh-CN"/>
        </w:rPr>
        <w:t xml:space="preserve">       </w:t>
      </w:r>
      <w:r>
        <w:rPr>
          <w:rFonts w:hint="eastAsia" w:ascii="宋体" w:hAnsi="Calibri" w:cs="宋体"/>
          <w:kern w:val="0"/>
          <w:sz w:val="21"/>
          <w:szCs w:val="21"/>
          <w:lang w:val="zh-CN"/>
        </w:rPr>
        <w:t xml:space="preserve">  </w:t>
      </w:r>
      <w:r>
        <w:rPr>
          <w:rFonts w:hint="eastAsia" w:ascii="宋体" w:hAnsi="Calibri" w:cs="宋体"/>
          <w:kern w:val="0"/>
          <w:sz w:val="21"/>
          <w:szCs w:val="21"/>
          <w:u w:val="single"/>
          <w:lang w:val="zh-CN"/>
        </w:rPr>
        <w:t xml:space="preserve">             </w:t>
      </w:r>
      <w:r>
        <w:rPr>
          <w:rFonts w:hint="eastAsia" w:ascii="宋体" w:hAnsi="Calibri" w:cs="宋体"/>
          <w:kern w:val="0"/>
          <w:sz w:val="21"/>
          <w:szCs w:val="21"/>
          <w:lang w:val="zh-CN"/>
        </w:rPr>
        <w:t xml:space="preserve"> （大写）</w:t>
      </w:r>
      <w:r>
        <w:rPr>
          <w:rFonts w:hint="eastAsia" w:ascii="宋体" w:hAnsi="Calibri" w:cs="宋体"/>
          <w:kern w:val="0"/>
          <w:sz w:val="21"/>
          <w:szCs w:val="21"/>
          <w:u w:val="single"/>
          <w:lang w:val="zh-CN"/>
        </w:rPr>
        <w:t xml:space="preserve">                 </w:t>
      </w:r>
      <w:r>
        <w:rPr>
          <w:rFonts w:hint="eastAsia" w:ascii="宋体" w:hAnsi="Calibri" w:cs="宋体"/>
          <w:kern w:val="0"/>
          <w:sz w:val="21"/>
          <w:szCs w:val="21"/>
          <w:lang w:val="zh-CN"/>
        </w:rPr>
        <w:t>元。</w:t>
      </w:r>
    </w:p>
    <w:p w14:paraId="3C3E045B">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本合同以人民币进行结算，合同总价包括：服务费、人员差旅费、税费及不可预见费等全部费用。</w:t>
      </w:r>
    </w:p>
    <w:p w14:paraId="4D49EB3A">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三、交付时间、地点和要求</w:t>
      </w:r>
    </w:p>
    <w:p w14:paraId="62C570F4">
      <w:pPr>
        <w:autoSpaceDE w:val="0"/>
        <w:autoSpaceDN w:val="0"/>
        <w:adjustRightInd w:val="0"/>
        <w:ind w:firstLine="480"/>
        <w:rPr>
          <w:rFonts w:hint="eastAsia" w:ascii="宋体" w:hAnsi="Calibri" w:cs="宋体"/>
          <w:kern w:val="0"/>
          <w:sz w:val="21"/>
          <w:szCs w:val="21"/>
          <w:lang w:val="zh-CN"/>
        </w:rPr>
      </w:pPr>
      <w:r>
        <w:rPr>
          <w:rFonts w:ascii="Calibri" w:hAnsi="Calibri" w:cs="Calibri"/>
          <w:kern w:val="0"/>
          <w:sz w:val="21"/>
          <w:szCs w:val="21"/>
        </w:rPr>
        <w:t>1.</w:t>
      </w:r>
      <w:r>
        <w:rPr>
          <w:rFonts w:hint="eastAsia" w:ascii="宋体" w:hAnsi="Calibri" w:cs="宋体"/>
          <w:kern w:val="0"/>
          <w:sz w:val="21"/>
          <w:szCs w:val="21"/>
          <w:lang w:val="zh-CN"/>
        </w:rPr>
        <w:t xml:space="preserve"> 服务实施时间：</w:t>
      </w:r>
      <w:r>
        <w:rPr>
          <w:rFonts w:hint="eastAsia" w:ascii="宋体" w:hAnsi="Calibri" w:cs="宋体"/>
          <w:kern w:val="0"/>
          <w:sz w:val="21"/>
          <w:szCs w:val="21"/>
          <w:u w:val="single"/>
          <w:lang w:val="zh-CN"/>
        </w:rPr>
        <w:t xml:space="preserve">                      </w:t>
      </w:r>
      <w:r>
        <w:rPr>
          <w:rFonts w:hint="eastAsia" w:ascii="宋体" w:hAnsi="Calibri" w:cs="宋体"/>
          <w:kern w:val="0"/>
          <w:sz w:val="21"/>
          <w:szCs w:val="21"/>
          <w:lang w:val="zh-CN"/>
        </w:rPr>
        <w:t>；</w:t>
      </w:r>
    </w:p>
    <w:p w14:paraId="04777F82">
      <w:pPr>
        <w:autoSpaceDE w:val="0"/>
        <w:autoSpaceDN w:val="0"/>
        <w:adjustRightInd w:val="0"/>
        <w:ind w:firstLine="630" w:firstLineChars="300"/>
        <w:rPr>
          <w:rFonts w:ascii="Calibri" w:hAnsi="Calibri" w:cs="Calibri"/>
          <w:kern w:val="0"/>
          <w:sz w:val="21"/>
          <w:szCs w:val="21"/>
        </w:rPr>
      </w:pPr>
      <w:r>
        <w:rPr>
          <w:rFonts w:hint="eastAsia" w:ascii="宋体" w:hAnsi="Calibri" w:cs="宋体"/>
          <w:kern w:val="0"/>
          <w:sz w:val="21"/>
          <w:szCs w:val="21"/>
          <w:lang w:val="zh-CN"/>
        </w:rPr>
        <w:t>服务实施地点：</w:t>
      </w:r>
      <w:r>
        <w:rPr>
          <w:rFonts w:hint="eastAsia" w:ascii="宋体" w:hAnsi="Calibri" w:cs="宋体"/>
          <w:kern w:val="0"/>
          <w:sz w:val="21"/>
          <w:szCs w:val="21"/>
          <w:u w:val="single"/>
          <w:lang w:val="zh-CN"/>
        </w:rPr>
        <w:t xml:space="preserve">                      </w:t>
      </w:r>
      <w:r>
        <w:rPr>
          <w:rFonts w:hint="eastAsia" w:ascii="宋体" w:hAnsi="Calibri" w:cs="宋体"/>
          <w:kern w:val="0"/>
          <w:sz w:val="21"/>
          <w:szCs w:val="21"/>
          <w:lang w:val="zh-CN"/>
        </w:rPr>
        <w:t>。</w:t>
      </w:r>
    </w:p>
    <w:p w14:paraId="2916989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2.</w:t>
      </w:r>
      <w:r>
        <w:rPr>
          <w:rFonts w:hint="eastAsia" w:ascii="宋体" w:hAnsi="Calibri" w:cs="宋体"/>
          <w:kern w:val="0"/>
          <w:sz w:val="21"/>
          <w:szCs w:val="21"/>
          <w:lang w:val="zh-CN"/>
        </w:rPr>
        <w:t>乙方提供不符合竞争性磋商文件和本合同规定的产品和服务，甲方有权拒绝接受。</w:t>
      </w:r>
    </w:p>
    <w:p w14:paraId="5C32A604">
      <w:pPr>
        <w:autoSpaceDE w:val="0"/>
        <w:autoSpaceDN w:val="0"/>
        <w:adjustRightInd w:val="0"/>
        <w:ind w:firstLine="480"/>
        <w:rPr>
          <w:rFonts w:ascii="Calibri" w:hAnsi="Calibri" w:cs="Calibri"/>
          <w:kern w:val="0"/>
          <w:sz w:val="21"/>
          <w:szCs w:val="21"/>
        </w:rPr>
      </w:pPr>
      <w:r>
        <w:rPr>
          <w:rFonts w:hint="eastAsia" w:ascii="Calibri" w:hAnsi="Calibri" w:cs="Calibri"/>
          <w:kern w:val="0"/>
          <w:sz w:val="21"/>
          <w:szCs w:val="21"/>
        </w:rPr>
        <w:t>3</w:t>
      </w:r>
      <w:r>
        <w:rPr>
          <w:rFonts w:ascii="Calibri" w:hAnsi="Calibri" w:cs="Calibri"/>
          <w:kern w:val="0"/>
          <w:sz w:val="21"/>
          <w:szCs w:val="21"/>
        </w:rPr>
        <w:t xml:space="preserve">. </w:t>
      </w:r>
      <w:r>
        <w:rPr>
          <w:rFonts w:hint="eastAsia" w:ascii="Calibri" w:hAnsi="Calibri" w:cs="Calibri"/>
          <w:kern w:val="0"/>
          <w:sz w:val="21"/>
          <w:szCs w:val="21"/>
        </w:rPr>
        <w:t>具体验收由甲乙双方商定。</w:t>
      </w:r>
    </w:p>
    <w:p w14:paraId="1309E8CF">
      <w:pPr>
        <w:autoSpaceDE w:val="0"/>
        <w:autoSpaceDN w:val="0"/>
        <w:adjustRightInd w:val="0"/>
        <w:ind w:firstLine="480"/>
        <w:rPr>
          <w:rFonts w:ascii="Calibri" w:hAnsi="Calibri" w:cs="Calibri"/>
          <w:kern w:val="0"/>
          <w:sz w:val="21"/>
          <w:szCs w:val="21"/>
        </w:rPr>
      </w:pPr>
      <w:r>
        <w:rPr>
          <w:rFonts w:hint="eastAsia" w:ascii="Calibri" w:hAnsi="Calibri" w:cs="Calibri"/>
          <w:kern w:val="0"/>
          <w:sz w:val="21"/>
          <w:szCs w:val="21"/>
        </w:rPr>
        <w:t>4</w:t>
      </w:r>
      <w:r>
        <w:rPr>
          <w:rFonts w:ascii="Calibri" w:hAnsi="Calibri" w:cs="Calibri"/>
          <w:kern w:val="0"/>
          <w:sz w:val="21"/>
          <w:szCs w:val="21"/>
        </w:rPr>
        <w:t>.</w:t>
      </w:r>
      <w:r>
        <w:rPr>
          <w:rFonts w:hint="eastAsia" w:ascii="宋体" w:hAnsi="Calibri" w:cs="宋体"/>
          <w:kern w:val="0"/>
          <w:sz w:val="21"/>
          <w:szCs w:val="21"/>
          <w:lang w:val="zh-CN"/>
        </w:rPr>
        <w:t xml:space="preserve"> 甲方在验收过程中发现乙方有违约问题，可按照竞争性磋商文件及合同违约条款的规定予以解决。</w:t>
      </w:r>
    </w:p>
    <w:p w14:paraId="65C34F2C">
      <w:pPr>
        <w:ind w:firstLine="480"/>
        <w:rPr>
          <w:rFonts w:hint="eastAsia" w:ascii="宋体" w:hAnsi="宋体"/>
          <w:sz w:val="21"/>
          <w:szCs w:val="21"/>
        </w:rPr>
      </w:pPr>
      <w:r>
        <w:rPr>
          <w:rFonts w:hint="eastAsia" w:ascii="Calibri" w:hAnsi="Calibri" w:cs="Calibri"/>
          <w:kern w:val="0"/>
          <w:sz w:val="21"/>
          <w:szCs w:val="21"/>
        </w:rPr>
        <w:t>5</w:t>
      </w:r>
      <w:r>
        <w:rPr>
          <w:rFonts w:ascii="Calibri" w:hAnsi="Calibri" w:cs="Calibri"/>
          <w:kern w:val="0"/>
          <w:sz w:val="21"/>
          <w:szCs w:val="21"/>
        </w:rPr>
        <w:t>.</w:t>
      </w:r>
      <w:r>
        <w:rPr>
          <w:rFonts w:hint="eastAsia" w:ascii="宋体" w:hAnsi="Calibri" w:cs="宋体"/>
          <w:kern w:val="0"/>
          <w:sz w:val="21"/>
          <w:szCs w:val="21"/>
          <w:lang w:val="zh-CN"/>
        </w:rPr>
        <w:t>乙方向甲方提供产品相关完税销售发票。</w:t>
      </w:r>
    </w:p>
    <w:p w14:paraId="2E53DE21">
      <w:pPr>
        <w:ind w:firstLine="480"/>
        <w:rPr>
          <w:rFonts w:hint="eastAsia" w:ascii="宋体" w:hAnsi="宋体"/>
          <w:b/>
          <w:bCs/>
          <w:sz w:val="21"/>
          <w:szCs w:val="21"/>
        </w:rPr>
      </w:pPr>
      <w:r>
        <w:rPr>
          <w:rFonts w:hint="eastAsia" w:ascii="宋体" w:hAnsi="宋体"/>
          <w:b/>
          <w:bCs/>
          <w:sz w:val="21"/>
          <w:szCs w:val="21"/>
        </w:rPr>
        <w:t>四、付款方式</w:t>
      </w:r>
    </w:p>
    <w:p w14:paraId="401D3AA7">
      <w:pPr>
        <w:autoSpaceDE w:val="0"/>
        <w:autoSpaceDN w:val="0"/>
        <w:adjustRightInd w:val="0"/>
        <w:ind w:firstLine="480"/>
        <w:rPr>
          <w:rFonts w:hint="eastAsia" w:ascii="宋体" w:hAnsi="Calibri" w:eastAsia="宋体" w:cs="宋体"/>
          <w:kern w:val="0"/>
          <w:sz w:val="21"/>
          <w:szCs w:val="21"/>
          <w:lang w:val="zh-CN"/>
        </w:rPr>
      </w:pPr>
      <w:r>
        <w:rPr>
          <w:rFonts w:hint="eastAsia" w:ascii="宋体" w:hAnsi="Calibri" w:eastAsia="宋体" w:cs="宋体"/>
          <w:kern w:val="0"/>
          <w:sz w:val="21"/>
          <w:szCs w:val="21"/>
          <w:lang w:val="zh-CN"/>
        </w:rPr>
        <w:t xml:space="preserve">（具体付款方式、付款比例等事项在签订合同时由甲、乙双方自行约定）  </w:t>
      </w:r>
    </w:p>
    <w:p w14:paraId="20D54A17">
      <w:pPr>
        <w:autoSpaceDE w:val="0"/>
        <w:autoSpaceDN w:val="0"/>
        <w:adjustRightInd w:val="0"/>
        <w:ind w:firstLine="480"/>
        <w:rPr>
          <w:rFonts w:hint="eastAsia" w:ascii="宋体" w:hAnsi="Calibri" w:eastAsia="宋体" w:cs="宋体"/>
          <w:kern w:val="0"/>
          <w:sz w:val="21"/>
          <w:szCs w:val="21"/>
          <w:lang w:val="zh-CN"/>
        </w:rPr>
      </w:pPr>
      <w:r>
        <w:rPr>
          <w:rFonts w:hint="eastAsia" w:ascii="宋体" w:hAnsi="Calibri" w:eastAsia="宋体" w:cs="宋体"/>
          <w:kern w:val="0"/>
          <w:sz w:val="21"/>
          <w:szCs w:val="21"/>
          <w:lang w:val="zh-CN"/>
        </w:rPr>
        <w:t>履约保证金由甲、乙双方自行约定（若收取履约保证金的，需约定提交履约保证金形式、退还的方式、时间、条件和不</w:t>
      </w:r>
      <w:r>
        <w:rPr>
          <w:rFonts w:hint="eastAsia" w:ascii="宋体" w:hAnsi="Calibri" w:cs="宋体"/>
          <w:kern w:val="0"/>
          <w:sz w:val="21"/>
          <w:szCs w:val="21"/>
          <w:lang w:val="zh-CN"/>
        </w:rPr>
        <w:t>予</w:t>
      </w:r>
      <w:r>
        <w:rPr>
          <w:rFonts w:hint="eastAsia" w:ascii="宋体" w:hAnsi="Calibri" w:eastAsia="宋体" w:cs="宋体"/>
          <w:kern w:val="0"/>
          <w:sz w:val="21"/>
          <w:szCs w:val="21"/>
          <w:lang w:val="zh-CN"/>
        </w:rPr>
        <w:t>退还的情形，明确逾期退还履约保证金的违约责任，具体数额由甲、乙双方商定，但不得超出采购合同总金额的10%）。</w:t>
      </w:r>
    </w:p>
    <w:p w14:paraId="6DC3B75F">
      <w:pPr>
        <w:autoSpaceDE w:val="0"/>
        <w:autoSpaceDN w:val="0"/>
        <w:adjustRightInd w:val="0"/>
        <w:ind w:firstLine="480"/>
        <w:rPr>
          <w:rFonts w:hint="eastAsia" w:ascii="宋体" w:hAnsi="Calibri" w:eastAsia="宋体" w:cs="宋体"/>
          <w:kern w:val="0"/>
          <w:sz w:val="21"/>
          <w:szCs w:val="21"/>
          <w:lang w:val="zh-CN"/>
        </w:rPr>
      </w:pPr>
      <w:r>
        <w:rPr>
          <w:rFonts w:hint="eastAsia" w:ascii="宋体" w:hAnsi="Calibri" w:eastAsia="宋体" w:cs="宋体"/>
          <w:kern w:val="0"/>
          <w:sz w:val="21"/>
          <w:szCs w:val="21"/>
          <w:lang w:val="zh-CN"/>
        </w:rPr>
        <w:t>五、合同的变更、终止与转让</w:t>
      </w:r>
    </w:p>
    <w:p w14:paraId="42C049D9">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w:t>
      </w:r>
      <w:r>
        <w:rPr>
          <w:rFonts w:hint="eastAsia" w:ascii="宋体" w:hAnsi="Calibri" w:cs="宋体"/>
          <w:kern w:val="0"/>
          <w:sz w:val="21"/>
          <w:szCs w:val="21"/>
          <w:lang w:val="zh-CN"/>
        </w:rPr>
        <w:t>除《中华人民共和国政府采购法》第五十条规定的情形外，本合同一经签订，甲乙双方不得擅自变更、中止或终止。</w:t>
      </w:r>
    </w:p>
    <w:p w14:paraId="2BAB4A53">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2.</w:t>
      </w:r>
      <w:r>
        <w:rPr>
          <w:rFonts w:hint="eastAsia" w:ascii="宋体" w:hAnsi="Calibri" w:cs="宋体"/>
          <w:kern w:val="0"/>
          <w:sz w:val="21"/>
          <w:szCs w:val="21"/>
          <w:lang w:val="zh-CN"/>
        </w:rPr>
        <w:t>乙方不得转让其应履行的合同义务。</w:t>
      </w:r>
    </w:p>
    <w:p w14:paraId="13C56EF0">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六、违约责任：</w:t>
      </w:r>
      <w:r>
        <w:rPr>
          <w:rFonts w:hint="eastAsia" w:ascii="宋体" w:hAnsi="Calibri" w:cs="宋体"/>
          <w:kern w:val="0"/>
          <w:sz w:val="21"/>
          <w:szCs w:val="21"/>
          <w:lang w:val="en-US" w:eastAsia="zh-CN"/>
        </w:rPr>
        <w:t>以合同通用条款执行</w:t>
      </w:r>
    </w:p>
    <w:p w14:paraId="15A0FDFD">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七、不可抗力：</w:t>
      </w:r>
    </w:p>
    <w:p w14:paraId="21712A99">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w:t>
      </w:r>
      <w:r>
        <w:rPr>
          <w:rFonts w:hint="eastAsia" w:ascii="宋体" w:hAnsi="Calibri" w:cs="宋体"/>
          <w:kern w:val="0"/>
          <w:sz w:val="21"/>
          <w:szCs w:val="21"/>
          <w:lang w:val="zh-CN"/>
        </w:rPr>
        <w:t>不可抗力使合同的某些内容有变更必要的，双方应通过协商在</w:t>
      </w:r>
      <w:r>
        <w:rPr>
          <w:rFonts w:ascii="Calibri" w:hAnsi="Calibri" w:cs="Calibri"/>
          <w:kern w:val="0"/>
          <w:sz w:val="21"/>
          <w:szCs w:val="21"/>
          <w:u w:val="single"/>
        </w:rPr>
        <w:t xml:space="preserve">   </w:t>
      </w:r>
      <w:r>
        <w:rPr>
          <w:rFonts w:hint="eastAsia" w:ascii="宋体" w:hAnsi="Calibri" w:cs="宋体"/>
          <w:kern w:val="0"/>
          <w:sz w:val="21"/>
          <w:szCs w:val="21"/>
          <w:lang w:val="zh-CN"/>
        </w:rPr>
        <w:t>天内达成进一步履行合同的协议，因不可抗力致使合同不能履行的，合同终止。</w:t>
      </w:r>
    </w:p>
    <w:p w14:paraId="27D46F9B">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2.</w:t>
      </w:r>
      <w:r>
        <w:rPr>
          <w:rFonts w:hint="eastAsia" w:ascii="宋体" w:hAnsi="Calibri" w:cs="宋体"/>
          <w:kern w:val="0"/>
          <w:sz w:val="21"/>
          <w:szCs w:val="21"/>
          <w:lang w:val="zh-CN"/>
        </w:rPr>
        <w:t>除法律法规规定的不可抗力情形外，双方约定出现</w:t>
      </w:r>
      <w:r>
        <w:rPr>
          <w:rFonts w:ascii="Calibri" w:hAnsi="Calibri" w:cs="Calibri"/>
          <w:kern w:val="0"/>
          <w:sz w:val="21"/>
          <w:szCs w:val="21"/>
          <w:u w:val="single"/>
        </w:rPr>
        <w:t xml:space="preserve">         </w:t>
      </w:r>
      <w:r>
        <w:rPr>
          <w:rFonts w:hint="eastAsia" w:ascii="宋体" w:hAnsi="Calibri" w:cs="宋体"/>
          <w:kern w:val="0"/>
          <w:sz w:val="21"/>
          <w:szCs w:val="21"/>
          <w:lang w:val="zh-CN"/>
        </w:rPr>
        <w:t>情况亦视为不可抗力。</w:t>
      </w:r>
    </w:p>
    <w:p w14:paraId="5E494702">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八、知识产权：</w:t>
      </w:r>
    </w:p>
    <w:p w14:paraId="1F9BB682">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九、其他约定：</w:t>
      </w:r>
    </w:p>
    <w:p w14:paraId="0435E914">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十、合同争议解决</w:t>
      </w:r>
    </w:p>
    <w:p w14:paraId="6527A88F">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w:t>
      </w:r>
      <w:r>
        <w:rPr>
          <w:rFonts w:hint="eastAsia" w:ascii="宋体" w:hAnsi="Calibri" w:cs="宋体"/>
          <w:kern w:val="0"/>
          <w:sz w:val="21"/>
          <w:szCs w:val="21"/>
          <w:lang w:val="zh-CN"/>
        </w:rPr>
        <w:t>因产品质量问题发生争议的，应邀请国家认可的质量检测机构进行鉴定。产品符合标准的，鉴定费由甲方承担；产品不符合标准的，鉴定费由乙方承担。</w:t>
      </w:r>
    </w:p>
    <w:p w14:paraId="4A9C1ADD">
      <w:pPr>
        <w:autoSpaceDE w:val="0"/>
        <w:autoSpaceDN w:val="0"/>
        <w:adjustRightInd w:val="0"/>
        <w:ind w:firstLine="480"/>
        <w:rPr>
          <w:rFonts w:hint="eastAsia" w:ascii="宋体" w:hAnsi="Calibri" w:cs="宋体"/>
          <w:kern w:val="0"/>
          <w:sz w:val="21"/>
          <w:szCs w:val="21"/>
          <w:lang w:val="zh-CN"/>
        </w:rPr>
      </w:pPr>
      <w:r>
        <w:rPr>
          <w:rFonts w:ascii="Calibri" w:hAnsi="Calibri" w:cs="Calibri"/>
          <w:kern w:val="0"/>
          <w:sz w:val="21"/>
          <w:szCs w:val="21"/>
        </w:rPr>
        <w:t>2.</w:t>
      </w:r>
      <w:r>
        <w:rPr>
          <w:rFonts w:hint="eastAsia" w:ascii="宋体" w:hAnsi="Calibri" w:cs="宋体"/>
          <w:kern w:val="0"/>
          <w:sz w:val="21"/>
          <w:szCs w:val="21"/>
          <w:lang w:val="zh-CN"/>
        </w:rPr>
        <w:t>因履行本合同引起的或与本合同有关的争议，甲乙双方应首先通过友好协商解决，如果协商不能解决，可向</w:t>
      </w:r>
      <w:r>
        <w:rPr>
          <w:rFonts w:hint="eastAsia" w:ascii="宋体" w:hAnsi="Calibri" w:cs="宋体"/>
          <w:kern w:val="0"/>
          <w:sz w:val="21"/>
          <w:szCs w:val="21"/>
          <w:lang w:val="en-US" w:eastAsia="zh-CN"/>
        </w:rPr>
        <w:t>共和县</w:t>
      </w:r>
      <w:r>
        <w:rPr>
          <w:rFonts w:hint="eastAsia" w:ascii="宋体" w:hAnsi="Calibri" w:cs="宋体"/>
          <w:kern w:val="0"/>
          <w:sz w:val="21"/>
          <w:szCs w:val="21"/>
          <w:lang w:val="zh-CN"/>
        </w:rPr>
        <w:t>人民法院提起诉讼。</w:t>
      </w:r>
    </w:p>
    <w:p w14:paraId="5B8FD73D">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3.诉讼期间，本合同继续履行。</w:t>
      </w:r>
    </w:p>
    <w:p w14:paraId="3E2B7633">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十一、合同生效及其他</w:t>
      </w:r>
      <w:r>
        <w:rPr>
          <w:rFonts w:hint="eastAsia" w:ascii="宋体" w:hAnsi="Calibri" w:cs="宋体"/>
          <w:kern w:val="0"/>
          <w:sz w:val="21"/>
          <w:szCs w:val="21"/>
        </w:rPr>
        <w:t>：</w:t>
      </w:r>
    </w:p>
    <w:p w14:paraId="1A382443">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w:t>
      </w:r>
      <w:r>
        <w:rPr>
          <w:rFonts w:hint="eastAsia" w:ascii="宋体" w:hAnsi="Calibri" w:cs="宋体"/>
          <w:kern w:val="0"/>
          <w:sz w:val="21"/>
          <w:szCs w:val="21"/>
          <w:lang w:val="zh-CN"/>
        </w:rPr>
        <w:t>本合同一式六份，经双方签字，并加盖公章即为生效。</w:t>
      </w:r>
    </w:p>
    <w:p w14:paraId="06F700DF">
      <w:pPr>
        <w:autoSpaceDE w:val="0"/>
        <w:autoSpaceDN w:val="0"/>
        <w:adjustRightInd w:val="0"/>
        <w:ind w:firstLine="480"/>
        <w:rPr>
          <w:rFonts w:hint="eastAsia"/>
        </w:rPr>
      </w:pPr>
      <w:r>
        <w:rPr>
          <w:rFonts w:ascii="Calibri" w:hAnsi="Calibri" w:cs="Calibri"/>
          <w:kern w:val="0"/>
          <w:sz w:val="21"/>
          <w:szCs w:val="21"/>
        </w:rPr>
        <w:t>2.</w:t>
      </w:r>
      <w:r>
        <w:rPr>
          <w:rFonts w:hint="eastAsia" w:ascii="宋体" w:hAnsi="Calibri" w:cs="宋体"/>
          <w:kern w:val="0"/>
          <w:sz w:val="21"/>
          <w:szCs w:val="21"/>
          <w:lang w:val="zh-CN"/>
        </w:rPr>
        <w:t>本合同未尽事宜，按《中华人民共和国民法典》有关规定处理。</w:t>
      </w:r>
    </w:p>
    <w:p w14:paraId="7B71DB78">
      <w:pPr>
        <w:keepNext w:val="0"/>
        <w:keepLines w:val="0"/>
        <w:pageBreakBefore w:val="0"/>
        <w:widowControl w:val="0"/>
        <w:kinsoku/>
        <w:wordWrap/>
        <w:overflowPunct/>
        <w:topLinePunct w:val="0"/>
        <w:autoSpaceDE/>
        <w:autoSpaceDN/>
        <w:bidi w:val="0"/>
        <w:snapToGrid/>
        <w:spacing w:line="360" w:lineRule="exact"/>
        <w:ind w:firstLine="482"/>
        <w:rPr>
          <w:rFonts w:hint="eastAsia" w:ascii="宋体" w:hAnsi="宋体"/>
          <w:b/>
          <w:sz w:val="21"/>
          <w:szCs w:val="21"/>
        </w:rPr>
      </w:pPr>
      <w:r>
        <w:rPr>
          <w:rFonts w:hint="eastAsia" w:ascii="宋体" w:hAnsi="宋体"/>
          <w:b/>
          <w:sz w:val="21"/>
          <w:szCs w:val="21"/>
        </w:rPr>
        <w:t>甲方（盖章）：                       乙方（盖章）：</w:t>
      </w:r>
    </w:p>
    <w:p w14:paraId="2C68E1FB">
      <w:pPr>
        <w:keepNext w:val="0"/>
        <w:keepLines w:val="0"/>
        <w:pageBreakBefore w:val="0"/>
        <w:widowControl w:val="0"/>
        <w:kinsoku/>
        <w:wordWrap/>
        <w:overflowPunct/>
        <w:topLinePunct w:val="0"/>
        <w:autoSpaceDE/>
        <w:autoSpaceDN/>
        <w:bidi w:val="0"/>
        <w:snapToGrid/>
        <w:spacing w:line="360" w:lineRule="exact"/>
        <w:ind w:firstLine="482"/>
        <w:rPr>
          <w:rFonts w:hint="eastAsia" w:ascii="宋体" w:hAnsi="宋体"/>
          <w:b/>
          <w:sz w:val="21"/>
          <w:szCs w:val="21"/>
        </w:rPr>
      </w:pPr>
      <w:r>
        <w:rPr>
          <w:rFonts w:hint="eastAsia" w:ascii="宋体" w:hAnsi="宋体"/>
          <w:b/>
          <w:sz w:val="21"/>
          <w:szCs w:val="21"/>
        </w:rPr>
        <w:t>地址：                              地址：</w:t>
      </w:r>
    </w:p>
    <w:p w14:paraId="5949C966">
      <w:pPr>
        <w:keepNext w:val="0"/>
        <w:keepLines w:val="0"/>
        <w:pageBreakBefore w:val="0"/>
        <w:widowControl w:val="0"/>
        <w:kinsoku/>
        <w:wordWrap/>
        <w:overflowPunct/>
        <w:topLinePunct w:val="0"/>
        <w:autoSpaceDE/>
        <w:autoSpaceDN/>
        <w:bidi w:val="0"/>
        <w:snapToGrid/>
        <w:spacing w:line="360" w:lineRule="exact"/>
        <w:ind w:firstLine="482"/>
        <w:rPr>
          <w:rFonts w:hint="eastAsia" w:ascii="宋体" w:hAnsi="宋体"/>
          <w:b/>
          <w:sz w:val="21"/>
          <w:szCs w:val="21"/>
        </w:rPr>
      </w:pPr>
      <w:r>
        <w:rPr>
          <w:rFonts w:hint="eastAsia" w:ascii="宋体" w:hAnsi="宋体"/>
          <w:b/>
          <w:sz w:val="21"/>
          <w:szCs w:val="21"/>
        </w:rPr>
        <w:t>法定代表人或</w:t>
      </w:r>
      <w:r>
        <w:rPr>
          <w:rFonts w:hint="eastAsia"/>
          <w:b/>
          <w:sz w:val="21"/>
          <w:szCs w:val="21"/>
        </w:rPr>
        <w:t>委托代理人</w:t>
      </w:r>
      <w:r>
        <w:rPr>
          <w:rFonts w:hint="eastAsia" w:ascii="宋体" w:hAnsi="宋体"/>
          <w:b/>
          <w:sz w:val="21"/>
          <w:szCs w:val="21"/>
        </w:rPr>
        <w:t>：            法定代表人或</w:t>
      </w:r>
      <w:r>
        <w:rPr>
          <w:rFonts w:hint="eastAsia"/>
          <w:b/>
          <w:sz w:val="21"/>
          <w:szCs w:val="21"/>
        </w:rPr>
        <w:t>委托代理人</w:t>
      </w:r>
      <w:r>
        <w:rPr>
          <w:rFonts w:hint="eastAsia" w:ascii="宋体" w:hAnsi="宋体"/>
          <w:b/>
          <w:sz w:val="21"/>
          <w:szCs w:val="21"/>
        </w:rPr>
        <w:t>：</w:t>
      </w:r>
    </w:p>
    <w:p w14:paraId="060271CC">
      <w:pPr>
        <w:keepNext w:val="0"/>
        <w:keepLines w:val="0"/>
        <w:pageBreakBefore w:val="0"/>
        <w:widowControl w:val="0"/>
        <w:kinsoku/>
        <w:wordWrap/>
        <w:overflowPunct/>
        <w:topLinePunct w:val="0"/>
        <w:autoSpaceDE/>
        <w:autoSpaceDN/>
        <w:bidi w:val="0"/>
        <w:snapToGrid/>
        <w:spacing w:line="360" w:lineRule="exact"/>
        <w:ind w:firstLine="482"/>
        <w:rPr>
          <w:rFonts w:hint="eastAsia"/>
          <w:b/>
          <w:sz w:val="21"/>
          <w:szCs w:val="21"/>
        </w:rPr>
      </w:pPr>
      <w:r>
        <w:rPr>
          <w:rFonts w:hint="eastAsia"/>
          <w:b/>
          <w:sz w:val="21"/>
          <w:szCs w:val="21"/>
        </w:rPr>
        <w:t xml:space="preserve">                                    开户银行：</w:t>
      </w:r>
    </w:p>
    <w:p w14:paraId="2A072FEA">
      <w:pPr>
        <w:keepNext w:val="0"/>
        <w:keepLines w:val="0"/>
        <w:pageBreakBefore w:val="0"/>
        <w:widowControl w:val="0"/>
        <w:kinsoku/>
        <w:wordWrap/>
        <w:overflowPunct/>
        <w:topLinePunct w:val="0"/>
        <w:autoSpaceDE/>
        <w:autoSpaceDN/>
        <w:bidi w:val="0"/>
        <w:snapToGrid/>
        <w:spacing w:line="360" w:lineRule="exact"/>
        <w:ind w:firstLine="482"/>
        <w:rPr>
          <w:rFonts w:hint="eastAsia"/>
          <w:b/>
          <w:sz w:val="21"/>
          <w:szCs w:val="21"/>
        </w:rPr>
      </w:pPr>
      <w:r>
        <w:rPr>
          <w:rFonts w:hint="eastAsia"/>
          <w:b/>
          <w:sz w:val="21"/>
          <w:szCs w:val="21"/>
        </w:rPr>
        <w:t>联系电话：                          账号：</w:t>
      </w:r>
    </w:p>
    <w:p w14:paraId="467D572B">
      <w:pPr>
        <w:keepNext w:val="0"/>
        <w:keepLines w:val="0"/>
        <w:pageBreakBefore w:val="0"/>
        <w:widowControl w:val="0"/>
        <w:kinsoku/>
        <w:wordWrap/>
        <w:overflowPunct/>
        <w:topLinePunct w:val="0"/>
        <w:autoSpaceDE/>
        <w:autoSpaceDN/>
        <w:bidi w:val="0"/>
        <w:snapToGrid/>
        <w:spacing w:line="360" w:lineRule="exact"/>
        <w:ind w:firstLine="482"/>
        <w:rPr>
          <w:rFonts w:hint="eastAsia"/>
          <w:b/>
          <w:sz w:val="21"/>
          <w:szCs w:val="21"/>
        </w:rPr>
      </w:pPr>
      <w:r>
        <w:rPr>
          <w:rFonts w:hint="eastAsia"/>
          <w:b/>
          <w:sz w:val="21"/>
          <w:szCs w:val="21"/>
        </w:rPr>
        <w:t xml:space="preserve">                                    联系电话：</w:t>
      </w:r>
    </w:p>
    <w:p w14:paraId="1802798B">
      <w:pPr>
        <w:keepNext w:val="0"/>
        <w:keepLines w:val="0"/>
        <w:pageBreakBefore w:val="0"/>
        <w:widowControl w:val="0"/>
        <w:kinsoku/>
        <w:wordWrap/>
        <w:overflowPunct/>
        <w:topLinePunct w:val="0"/>
        <w:autoSpaceDE/>
        <w:autoSpaceDN/>
        <w:bidi w:val="0"/>
        <w:snapToGrid/>
        <w:spacing w:line="360" w:lineRule="exact"/>
        <w:ind w:firstLine="1476" w:firstLineChars="700"/>
        <w:rPr>
          <w:rFonts w:hint="eastAsia"/>
          <w:b/>
          <w:sz w:val="21"/>
          <w:szCs w:val="21"/>
        </w:rPr>
      </w:pPr>
      <w:r>
        <w:rPr>
          <w:rFonts w:hint="eastAsia"/>
          <w:b/>
          <w:sz w:val="21"/>
          <w:szCs w:val="21"/>
        </w:rPr>
        <w:t>签约时间：  年  月  日</w:t>
      </w:r>
    </w:p>
    <w:p w14:paraId="7C524689">
      <w:pPr>
        <w:pStyle w:val="30"/>
        <w:rPr>
          <w:rFonts w:hint="eastAsia"/>
        </w:rPr>
      </w:pPr>
    </w:p>
    <w:p w14:paraId="67D39652">
      <w:pPr>
        <w:pStyle w:val="30"/>
        <w:rPr>
          <w:rFonts w:hint="eastAsia"/>
        </w:rPr>
      </w:pPr>
    </w:p>
    <w:p w14:paraId="2C0A4C0B">
      <w:pPr>
        <w:pStyle w:val="30"/>
        <w:rPr>
          <w:rFonts w:hint="eastAsia"/>
        </w:rPr>
      </w:pPr>
    </w:p>
    <w:p w14:paraId="04D110AA">
      <w:pPr>
        <w:keepNext w:val="0"/>
        <w:keepLines w:val="0"/>
        <w:pageBreakBefore w:val="0"/>
        <w:widowControl w:val="0"/>
        <w:kinsoku/>
        <w:wordWrap/>
        <w:overflowPunct/>
        <w:topLinePunct w:val="0"/>
        <w:autoSpaceDE/>
        <w:autoSpaceDN/>
        <w:bidi w:val="0"/>
        <w:snapToGrid/>
        <w:spacing w:line="360" w:lineRule="exact"/>
        <w:ind w:firstLine="482"/>
        <w:rPr>
          <w:rFonts w:hint="eastAsia"/>
          <w:b/>
          <w:sz w:val="21"/>
          <w:szCs w:val="21"/>
        </w:rPr>
      </w:pPr>
      <w:r>
        <w:rPr>
          <w:rFonts w:hint="eastAsia"/>
          <w:b/>
          <w:sz w:val="21"/>
          <w:szCs w:val="21"/>
        </w:rPr>
        <w:t>合同备案部门：</w:t>
      </w:r>
      <w:r>
        <w:rPr>
          <w:rFonts w:hint="eastAsia"/>
          <w:b/>
          <w:sz w:val="21"/>
          <w:szCs w:val="21"/>
          <w:lang w:val="zh-CN"/>
        </w:rPr>
        <w:t>格尔木市政务服务和公共资源交易中心</w:t>
      </w:r>
      <w:r>
        <w:rPr>
          <w:rFonts w:hint="eastAsia"/>
          <w:b/>
          <w:sz w:val="21"/>
          <w:szCs w:val="21"/>
        </w:rPr>
        <w:t xml:space="preserve">     </w:t>
      </w:r>
    </w:p>
    <w:p w14:paraId="6FCAF481">
      <w:pPr>
        <w:keepNext w:val="0"/>
        <w:keepLines w:val="0"/>
        <w:pageBreakBefore w:val="0"/>
        <w:widowControl w:val="0"/>
        <w:kinsoku/>
        <w:wordWrap/>
        <w:overflowPunct/>
        <w:topLinePunct w:val="0"/>
        <w:autoSpaceDE/>
        <w:autoSpaceDN/>
        <w:bidi w:val="0"/>
        <w:snapToGrid/>
        <w:spacing w:line="360" w:lineRule="exact"/>
        <w:ind w:firstLine="482"/>
        <w:rPr>
          <w:rFonts w:hint="eastAsia"/>
          <w:b/>
          <w:sz w:val="21"/>
          <w:szCs w:val="21"/>
        </w:rPr>
      </w:pPr>
      <w:r>
        <w:rPr>
          <w:rFonts w:hint="eastAsia"/>
          <w:b/>
          <w:sz w:val="21"/>
          <w:szCs w:val="21"/>
        </w:rPr>
        <w:t>负</w:t>
      </w:r>
      <w:r>
        <w:rPr>
          <w:rFonts w:hint="eastAsia"/>
          <w:b/>
          <w:sz w:val="21"/>
          <w:szCs w:val="21"/>
          <w:lang w:val="en-US" w:eastAsia="zh-CN"/>
        </w:rPr>
        <w:t xml:space="preserve"> </w:t>
      </w:r>
      <w:r>
        <w:rPr>
          <w:rFonts w:hint="eastAsia"/>
          <w:b/>
          <w:sz w:val="21"/>
          <w:szCs w:val="21"/>
        </w:rPr>
        <w:t>责</w:t>
      </w:r>
      <w:r>
        <w:rPr>
          <w:rFonts w:hint="eastAsia"/>
          <w:b/>
          <w:sz w:val="21"/>
          <w:szCs w:val="21"/>
          <w:lang w:val="en-US" w:eastAsia="zh-CN"/>
        </w:rPr>
        <w:t xml:space="preserve"> </w:t>
      </w:r>
      <w:r>
        <w:rPr>
          <w:rFonts w:hint="eastAsia"/>
          <w:b/>
          <w:sz w:val="21"/>
          <w:szCs w:val="21"/>
        </w:rPr>
        <w:t xml:space="preserve">人：                        </w:t>
      </w:r>
    </w:p>
    <w:p w14:paraId="4E63CB6A">
      <w:pPr>
        <w:keepNext w:val="0"/>
        <w:keepLines w:val="0"/>
        <w:pageBreakBefore w:val="0"/>
        <w:widowControl w:val="0"/>
        <w:kinsoku/>
        <w:wordWrap/>
        <w:overflowPunct/>
        <w:topLinePunct w:val="0"/>
        <w:autoSpaceDE/>
        <w:autoSpaceDN/>
        <w:bidi w:val="0"/>
        <w:snapToGrid/>
        <w:spacing w:line="360" w:lineRule="exact"/>
        <w:ind w:left="0" w:leftChars="0" w:firstLine="422" w:firstLineChars="200"/>
        <w:rPr>
          <w:rFonts w:hint="default" w:ascii="宋体" w:hAnsi="宋体" w:eastAsia="宋体"/>
          <w:b/>
          <w:sz w:val="21"/>
          <w:szCs w:val="21"/>
          <w:lang w:val="en-US" w:eastAsia="zh-CN"/>
        </w:rPr>
      </w:pPr>
      <w:r>
        <w:rPr>
          <w:rFonts w:hint="eastAsia" w:ascii="宋体" w:hAnsi="宋体"/>
          <w:b/>
          <w:sz w:val="21"/>
          <w:szCs w:val="21"/>
        </w:rPr>
        <w:t xml:space="preserve">合同备案时间：     年 </w:t>
      </w:r>
      <w:bookmarkEnd w:id="91"/>
      <w:bookmarkEnd w:id="92"/>
      <w:r>
        <w:rPr>
          <w:rFonts w:hint="eastAsia" w:ascii="宋体" w:hAnsi="宋体"/>
          <w:b/>
          <w:sz w:val="21"/>
          <w:szCs w:val="21"/>
          <w:lang w:val="en-US" w:eastAsia="zh-CN"/>
        </w:rPr>
        <w:t xml:space="preserve">   月    日 </w:t>
      </w:r>
    </w:p>
    <w:p w14:paraId="683AB057">
      <w:pPr>
        <w:keepNext w:val="0"/>
        <w:keepLines w:val="0"/>
        <w:pageBreakBefore w:val="0"/>
        <w:widowControl w:val="0"/>
        <w:kinsoku/>
        <w:wordWrap/>
        <w:overflowPunct/>
        <w:topLinePunct w:val="0"/>
        <w:autoSpaceDE/>
        <w:autoSpaceDN/>
        <w:bidi w:val="0"/>
        <w:snapToGrid/>
        <w:spacing w:line="360" w:lineRule="exact"/>
        <w:ind w:left="0" w:leftChars="0" w:firstLine="422" w:firstLineChars="200"/>
        <w:rPr>
          <w:rFonts w:hint="eastAsia" w:ascii="宋体" w:hAnsi="宋体"/>
          <w:b/>
          <w:sz w:val="21"/>
          <w:szCs w:val="21"/>
        </w:rPr>
      </w:pPr>
    </w:p>
    <w:p w14:paraId="23320ED1">
      <w:pPr>
        <w:keepNext w:val="0"/>
        <w:keepLines w:val="0"/>
        <w:pageBreakBefore w:val="0"/>
        <w:widowControl w:val="0"/>
        <w:kinsoku/>
        <w:wordWrap/>
        <w:overflowPunct/>
        <w:topLinePunct w:val="0"/>
        <w:autoSpaceDE/>
        <w:autoSpaceDN/>
        <w:bidi w:val="0"/>
        <w:snapToGrid/>
        <w:spacing w:line="360" w:lineRule="exact"/>
        <w:ind w:left="0" w:leftChars="0" w:firstLine="562" w:firstLineChars="200"/>
        <w:jc w:val="center"/>
        <w:rPr>
          <w:rFonts w:ascii="Calibri" w:hAnsi="Calibri" w:cs="Calibri"/>
          <w:b/>
          <w:bCs/>
          <w:kern w:val="0"/>
          <w:sz w:val="28"/>
          <w:szCs w:val="28"/>
        </w:rPr>
      </w:pPr>
      <w:r>
        <w:rPr>
          <w:rFonts w:hint="eastAsia" w:ascii="宋体" w:hAnsi="Calibri" w:cs="宋体"/>
          <w:b/>
          <w:bCs/>
          <w:kern w:val="0"/>
          <w:sz w:val="28"/>
          <w:szCs w:val="28"/>
          <w:lang w:val="zh-CN"/>
        </w:rPr>
        <w:t>合同通用条款</w:t>
      </w:r>
    </w:p>
    <w:p w14:paraId="30C9B834">
      <w:pPr>
        <w:autoSpaceDE w:val="0"/>
        <w:autoSpaceDN w:val="0"/>
        <w:adjustRightInd w:val="0"/>
        <w:ind w:firstLine="560"/>
        <w:rPr>
          <w:rFonts w:ascii="Calibri" w:hAnsi="Calibri" w:cs="Calibri"/>
          <w:kern w:val="0"/>
          <w:sz w:val="28"/>
          <w:szCs w:val="28"/>
        </w:rPr>
      </w:pPr>
      <w:r>
        <w:rPr>
          <w:rFonts w:ascii="Calibri" w:hAnsi="Calibri" w:cs="Calibri"/>
          <w:kern w:val="0"/>
          <w:sz w:val="28"/>
          <w:szCs w:val="28"/>
        </w:rPr>
        <w:t xml:space="preserve"> </w:t>
      </w:r>
    </w:p>
    <w:p w14:paraId="2B220F6C">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根据《中华人民共和国劳动合同法》《中华人民共和国政府采购法》的规定，合同双方经协商达成一致，自愿订立本合同，遵循公平原则明确双方的权利、义务，确保双方诚实守信地履行合同。</w:t>
      </w:r>
    </w:p>
    <w:p w14:paraId="4277ED73">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w:t>
      </w:r>
      <w:r>
        <w:rPr>
          <w:rFonts w:hint="eastAsia" w:ascii="宋体" w:hAnsi="Calibri" w:cs="宋体"/>
          <w:b/>
          <w:bCs/>
          <w:kern w:val="0"/>
          <w:sz w:val="21"/>
          <w:szCs w:val="21"/>
          <w:lang w:val="zh-CN"/>
        </w:rPr>
        <w:t>定义</w:t>
      </w:r>
    </w:p>
    <w:p w14:paraId="1799EFD2">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本合同中的下列术语应解释为：</w:t>
      </w:r>
    </w:p>
    <w:p w14:paraId="7A7D2E86">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 </w:t>
      </w:r>
      <w:r>
        <w:rPr>
          <w:rFonts w:ascii="宋体" w:hAnsi="Calibri" w:cs="宋体"/>
          <w:kern w:val="0"/>
          <w:sz w:val="21"/>
          <w:szCs w:val="21"/>
          <w:lang w:val="zh-CN"/>
        </w:rPr>
        <w:t>“</w:t>
      </w:r>
      <w:r>
        <w:rPr>
          <w:rFonts w:hint="eastAsia" w:ascii="宋体" w:hAnsi="Calibri" w:cs="宋体"/>
          <w:kern w:val="0"/>
          <w:sz w:val="21"/>
          <w:szCs w:val="21"/>
          <w:lang w:val="zh-CN"/>
        </w:rPr>
        <w:t>合同</w:t>
      </w:r>
      <w:r>
        <w:rPr>
          <w:rFonts w:ascii="宋体" w:hAnsi="Calibri" w:cs="宋体"/>
          <w:kern w:val="0"/>
          <w:sz w:val="21"/>
          <w:szCs w:val="21"/>
          <w:lang w:val="zh-CN"/>
        </w:rPr>
        <w:t>”</w:t>
      </w:r>
      <w:r>
        <w:rPr>
          <w:rFonts w:hint="eastAsia" w:ascii="宋体" w:hAnsi="Calibri" w:cs="宋体"/>
          <w:kern w:val="0"/>
          <w:sz w:val="21"/>
          <w:szCs w:val="21"/>
          <w:lang w:val="zh-CN"/>
        </w:rPr>
        <w:t>指甲乙双方签署的、载明的甲乙双方权利义务的协议，包括所有的附件、附录和上述文件所提到的构成合同的所有文件。</w:t>
      </w:r>
    </w:p>
    <w:p w14:paraId="0D9E4FEF">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1.2 </w:t>
      </w:r>
      <w:r>
        <w:rPr>
          <w:rFonts w:ascii="宋体" w:hAnsi="Calibri" w:cs="宋体"/>
          <w:kern w:val="0"/>
          <w:sz w:val="21"/>
          <w:szCs w:val="21"/>
          <w:lang w:val="zh-CN"/>
        </w:rPr>
        <w:t>“</w:t>
      </w:r>
      <w:r>
        <w:rPr>
          <w:rFonts w:hint="eastAsia" w:ascii="宋体" w:hAnsi="Calibri" w:cs="宋体"/>
          <w:kern w:val="0"/>
          <w:sz w:val="21"/>
          <w:szCs w:val="21"/>
          <w:lang w:val="zh-CN"/>
        </w:rPr>
        <w:t>合同金额</w:t>
      </w:r>
      <w:r>
        <w:rPr>
          <w:rFonts w:ascii="宋体" w:hAnsi="Calibri" w:cs="宋体"/>
          <w:kern w:val="0"/>
          <w:sz w:val="21"/>
          <w:szCs w:val="21"/>
          <w:lang w:val="zh-CN"/>
        </w:rPr>
        <w:t>”</w:t>
      </w:r>
      <w:r>
        <w:rPr>
          <w:rFonts w:hint="eastAsia" w:ascii="宋体" w:hAnsi="Calibri" w:cs="宋体"/>
          <w:kern w:val="0"/>
          <w:sz w:val="21"/>
          <w:szCs w:val="21"/>
          <w:lang w:val="zh-CN"/>
        </w:rPr>
        <w:t>指根据合同规定，乙方在正确地完全履行合同义务后甲方应付给乙方的价款。</w:t>
      </w:r>
    </w:p>
    <w:p w14:paraId="17BC50E9">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1.3 </w:t>
      </w:r>
      <w:r>
        <w:rPr>
          <w:rFonts w:ascii="宋体" w:hAnsi="Calibri" w:cs="宋体"/>
          <w:kern w:val="0"/>
          <w:sz w:val="21"/>
          <w:szCs w:val="21"/>
          <w:lang w:val="zh-CN"/>
        </w:rPr>
        <w:t>“</w:t>
      </w:r>
      <w:r>
        <w:rPr>
          <w:rFonts w:hint="eastAsia" w:ascii="宋体" w:hAnsi="Calibri" w:cs="宋体"/>
          <w:kern w:val="0"/>
          <w:sz w:val="21"/>
          <w:szCs w:val="21"/>
          <w:lang w:val="zh-CN"/>
        </w:rPr>
        <w:t>合同条款</w:t>
      </w:r>
      <w:r>
        <w:rPr>
          <w:rFonts w:ascii="宋体" w:hAnsi="Calibri" w:cs="宋体"/>
          <w:kern w:val="0"/>
          <w:sz w:val="21"/>
          <w:szCs w:val="21"/>
          <w:lang w:val="zh-CN"/>
        </w:rPr>
        <w:t>”</w:t>
      </w:r>
      <w:r>
        <w:rPr>
          <w:rFonts w:hint="eastAsia" w:ascii="宋体" w:hAnsi="Calibri" w:cs="宋体"/>
          <w:kern w:val="0"/>
          <w:sz w:val="21"/>
          <w:szCs w:val="21"/>
          <w:lang w:val="zh-CN"/>
        </w:rPr>
        <w:t>指本合同条款。</w:t>
      </w:r>
    </w:p>
    <w:p w14:paraId="3DA7514E">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1.4 </w:t>
      </w:r>
      <w:r>
        <w:rPr>
          <w:rFonts w:ascii="宋体" w:hAnsi="Calibri" w:cs="宋体"/>
          <w:kern w:val="0"/>
          <w:sz w:val="21"/>
          <w:szCs w:val="21"/>
          <w:lang w:val="zh-CN"/>
        </w:rPr>
        <w:t>“</w:t>
      </w:r>
      <w:r>
        <w:rPr>
          <w:rFonts w:hint="eastAsia" w:ascii="宋体" w:hAnsi="Calibri" w:cs="宋体"/>
          <w:kern w:val="0"/>
          <w:sz w:val="21"/>
          <w:szCs w:val="21"/>
          <w:lang w:val="zh-CN"/>
        </w:rPr>
        <w:t>货物</w:t>
      </w:r>
      <w:r>
        <w:rPr>
          <w:rFonts w:ascii="宋体" w:hAnsi="Calibri" w:cs="宋体"/>
          <w:kern w:val="0"/>
          <w:sz w:val="21"/>
          <w:szCs w:val="21"/>
          <w:lang w:val="zh-CN"/>
        </w:rPr>
        <w:t>”</w:t>
      </w:r>
      <w:r>
        <w:rPr>
          <w:rFonts w:hint="eastAsia" w:ascii="宋体" w:hAnsi="Calibri" w:cs="宋体"/>
          <w:kern w:val="0"/>
          <w:sz w:val="21"/>
          <w:szCs w:val="21"/>
          <w:lang w:val="zh-CN"/>
        </w:rPr>
        <w:t>指乙方根据合同约定须向甲方提供的一切产品、设备、机械、仪表、备件等，包括辅助工具、使用手册等相关资料。</w:t>
      </w:r>
    </w:p>
    <w:p w14:paraId="51BAA7D0">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1.5 </w:t>
      </w:r>
      <w:r>
        <w:rPr>
          <w:rFonts w:ascii="宋体" w:hAnsi="Calibri" w:cs="宋体"/>
          <w:kern w:val="0"/>
          <w:sz w:val="21"/>
          <w:szCs w:val="21"/>
          <w:lang w:val="zh-CN"/>
        </w:rPr>
        <w:t>“</w:t>
      </w:r>
      <w:r>
        <w:rPr>
          <w:rFonts w:hint="eastAsia" w:ascii="宋体" w:hAnsi="Calibri" w:cs="宋体"/>
          <w:kern w:val="0"/>
          <w:sz w:val="21"/>
          <w:szCs w:val="21"/>
          <w:lang w:val="zh-CN"/>
        </w:rPr>
        <w:t>服务</w:t>
      </w:r>
      <w:r>
        <w:rPr>
          <w:rFonts w:ascii="宋体" w:hAnsi="Calibri" w:cs="宋体"/>
          <w:kern w:val="0"/>
          <w:sz w:val="21"/>
          <w:szCs w:val="21"/>
          <w:lang w:val="zh-CN"/>
        </w:rPr>
        <w:t>”</w:t>
      </w:r>
      <w:r>
        <w:rPr>
          <w:rFonts w:hint="eastAsia" w:ascii="宋体" w:hAnsi="Calibri" w:cs="宋体"/>
          <w:kern w:val="0"/>
          <w:sz w:val="21"/>
          <w:szCs w:val="21"/>
          <w:lang w:val="zh-CN"/>
        </w:rPr>
        <w:t>指根据本合同规定乙方承担与供货有关的辅助服务，如运输、保险及安装、调试、提供技术援助、培训和合同中规定乙方应承担的其他义务。</w:t>
      </w:r>
    </w:p>
    <w:p w14:paraId="3552CABF">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1.6 </w:t>
      </w:r>
      <w:r>
        <w:rPr>
          <w:rFonts w:ascii="宋体" w:hAnsi="Calibri" w:cs="宋体"/>
          <w:kern w:val="0"/>
          <w:sz w:val="21"/>
          <w:szCs w:val="21"/>
          <w:lang w:val="zh-CN"/>
        </w:rPr>
        <w:t>“</w:t>
      </w:r>
      <w:r>
        <w:rPr>
          <w:rFonts w:hint="eastAsia" w:ascii="宋体" w:hAnsi="Calibri" w:cs="宋体"/>
          <w:kern w:val="0"/>
          <w:sz w:val="21"/>
          <w:szCs w:val="21"/>
          <w:lang w:val="zh-CN"/>
        </w:rPr>
        <w:t>甲方</w:t>
      </w:r>
      <w:r>
        <w:rPr>
          <w:rFonts w:ascii="宋体" w:hAnsi="Calibri" w:cs="宋体"/>
          <w:kern w:val="0"/>
          <w:sz w:val="21"/>
          <w:szCs w:val="21"/>
          <w:lang w:val="zh-CN"/>
        </w:rPr>
        <w:t>”</w:t>
      </w:r>
      <w:r>
        <w:rPr>
          <w:rFonts w:hint="eastAsia" w:ascii="宋体" w:hAnsi="Calibri" w:cs="宋体"/>
          <w:kern w:val="0"/>
          <w:sz w:val="21"/>
          <w:szCs w:val="21"/>
          <w:lang w:val="zh-CN"/>
        </w:rPr>
        <w:t>指购买货物和服务的单位。</w:t>
      </w:r>
    </w:p>
    <w:p w14:paraId="3CD24276">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1.7 </w:t>
      </w:r>
      <w:r>
        <w:rPr>
          <w:rFonts w:ascii="宋体" w:hAnsi="Calibri" w:cs="宋体"/>
          <w:kern w:val="0"/>
          <w:sz w:val="21"/>
          <w:szCs w:val="21"/>
          <w:lang w:val="zh-CN"/>
        </w:rPr>
        <w:t>“</w:t>
      </w:r>
      <w:r>
        <w:rPr>
          <w:rFonts w:hint="eastAsia" w:ascii="宋体" w:hAnsi="Calibri" w:cs="宋体"/>
          <w:kern w:val="0"/>
          <w:sz w:val="21"/>
          <w:szCs w:val="21"/>
          <w:lang w:val="zh-CN"/>
        </w:rPr>
        <w:t>乙方</w:t>
      </w:r>
      <w:r>
        <w:rPr>
          <w:rFonts w:ascii="宋体" w:hAnsi="Calibri" w:cs="宋体"/>
          <w:kern w:val="0"/>
          <w:sz w:val="21"/>
          <w:szCs w:val="21"/>
          <w:lang w:val="zh-CN"/>
        </w:rPr>
        <w:t>”</w:t>
      </w:r>
      <w:r>
        <w:rPr>
          <w:rFonts w:hint="eastAsia" w:ascii="宋体" w:hAnsi="Calibri" w:cs="宋体"/>
          <w:kern w:val="0"/>
          <w:sz w:val="21"/>
          <w:szCs w:val="21"/>
          <w:lang w:val="zh-CN"/>
        </w:rPr>
        <w:t>指提供本合同条款下货物和服务的公司或其他实体。</w:t>
      </w:r>
    </w:p>
    <w:p w14:paraId="6D3FABC3">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1.8 </w:t>
      </w:r>
      <w:r>
        <w:rPr>
          <w:rFonts w:ascii="宋体" w:hAnsi="Calibri" w:cs="宋体"/>
          <w:kern w:val="0"/>
          <w:sz w:val="21"/>
          <w:szCs w:val="21"/>
          <w:lang w:val="zh-CN"/>
        </w:rPr>
        <w:t>“</w:t>
      </w:r>
      <w:r>
        <w:rPr>
          <w:rFonts w:hint="eastAsia" w:ascii="宋体" w:hAnsi="Calibri" w:cs="宋体"/>
          <w:kern w:val="0"/>
          <w:sz w:val="21"/>
          <w:szCs w:val="21"/>
          <w:lang w:val="zh-CN"/>
        </w:rPr>
        <w:t>现场</w:t>
      </w:r>
      <w:r>
        <w:rPr>
          <w:rFonts w:ascii="宋体" w:hAnsi="Calibri" w:cs="宋体"/>
          <w:kern w:val="0"/>
          <w:sz w:val="21"/>
          <w:szCs w:val="21"/>
          <w:lang w:val="zh-CN"/>
        </w:rPr>
        <w:t>”</w:t>
      </w:r>
      <w:r>
        <w:rPr>
          <w:rFonts w:hint="eastAsia" w:ascii="宋体" w:hAnsi="Calibri" w:cs="宋体"/>
          <w:kern w:val="0"/>
          <w:sz w:val="21"/>
          <w:szCs w:val="21"/>
          <w:lang w:val="zh-CN"/>
        </w:rPr>
        <w:t>指合同规定货物将要运至和安装的地点。</w:t>
      </w:r>
    </w:p>
    <w:p w14:paraId="63DCCC75">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1.9 </w:t>
      </w:r>
      <w:r>
        <w:rPr>
          <w:rFonts w:ascii="宋体" w:hAnsi="Calibri" w:cs="宋体"/>
          <w:kern w:val="0"/>
          <w:sz w:val="21"/>
          <w:szCs w:val="21"/>
          <w:lang w:val="zh-CN"/>
        </w:rPr>
        <w:t>“</w:t>
      </w:r>
      <w:r>
        <w:rPr>
          <w:rFonts w:hint="eastAsia" w:ascii="宋体" w:hAnsi="Calibri" w:cs="宋体"/>
          <w:kern w:val="0"/>
          <w:sz w:val="21"/>
          <w:szCs w:val="21"/>
          <w:lang w:val="zh-CN"/>
        </w:rPr>
        <w:t>验收</w:t>
      </w:r>
      <w:r>
        <w:rPr>
          <w:rFonts w:ascii="宋体" w:hAnsi="Calibri" w:cs="宋体"/>
          <w:kern w:val="0"/>
          <w:sz w:val="21"/>
          <w:szCs w:val="21"/>
          <w:lang w:val="zh-CN"/>
        </w:rPr>
        <w:t>”</w:t>
      </w:r>
      <w:r>
        <w:rPr>
          <w:rFonts w:hint="eastAsia" w:ascii="宋体" w:hAnsi="Calibri" w:cs="宋体"/>
          <w:kern w:val="0"/>
          <w:sz w:val="21"/>
          <w:szCs w:val="21"/>
          <w:lang w:val="zh-CN"/>
        </w:rPr>
        <w:t>指合同双方依据强制性的国家技术质量规范和合同约定，确认合同条款下的货物符合合同规定的活动。</w:t>
      </w:r>
    </w:p>
    <w:p w14:paraId="1094A9EB">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1.10</w:t>
      </w:r>
      <w:r>
        <w:rPr>
          <w:rFonts w:hint="eastAsia" w:ascii="宋体" w:hAnsi="Calibri" w:cs="宋体"/>
          <w:kern w:val="0"/>
          <w:sz w:val="21"/>
          <w:szCs w:val="21"/>
          <w:lang w:val="zh-CN"/>
        </w:rPr>
        <w:t>原厂商：产品制造商或其在中国境内设立的办事或技术服务机构。除另有说明外，本合同文件所述的制造商、产品制造商、制造厂家、产品制造厂家均为原厂商。</w:t>
      </w:r>
    </w:p>
    <w:p w14:paraId="43BF9178">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1.11 </w:t>
      </w:r>
      <w:r>
        <w:rPr>
          <w:rFonts w:hint="eastAsia" w:ascii="宋体" w:hAnsi="Calibri" w:cs="宋体"/>
          <w:kern w:val="0"/>
          <w:sz w:val="21"/>
          <w:szCs w:val="21"/>
          <w:lang w:val="zh-CN"/>
        </w:rPr>
        <w:t>原产地：指产品的生产地，或提供服务的来源地。</w:t>
      </w:r>
    </w:p>
    <w:p w14:paraId="28364DF8">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1.12 </w:t>
      </w:r>
      <w:r>
        <w:rPr>
          <w:rFonts w:ascii="宋体" w:hAnsi="Calibri" w:cs="宋体"/>
          <w:kern w:val="0"/>
          <w:sz w:val="21"/>
          <w:szCs w:val="21"/>
          <w:lang w:val="zh-CN"/>
        </w:rPr>
        <w:t>“</w:t>
      </w:r>
      <w:r>
        <w:rPr>
          <w:rFonts w:hint="eastAsia" w:ascii="宋体" w:hAnsi="Calibri" w:cs="宋体"/>
          <w:kern w:val="0"/>
          <w:sz w:val="21"/>
          <w:szCs w:val="21"/>
          <w:lang w:val="zh-CN"/>
        </w:rPr>
        <w:t>工作日</w:t>
      </w:r>
      <w:r>
        <w:rPr>
          <w:rFonts w:ascii="宋体" w:hAnsi="Calibri" w:cs="宋体"/>
          <w:kern w:val="0"/>
          <w:sz w:val="21"/>
          <w:szCs w:val="21"/>
          <w:lang w:val="zh-CN"/>
        </w:rPr>
        <w:t>”</w:t>
      </w:r>
      <w:r>
        <w:rPr>
          <w:rFonts w:hint="eastAsia" w:ascii="宋体" w:hAnsi="Calibri" w:cs="宋体"/>
          <w:kern w:val="0"/>
          <w:sz w:val="21"/>
          <w:szCs w:val="21"/>
          <w:lang w:val="zh-CN"/>
        </w:rPr>
        <w:t>指国家法定工作日，</w:t>
      </w:r>
      <w:r>
        <w:rPr>
          <w:rFonts w:ascii="宋体" w:hAnsi="Calibri" w:cs="宋体"/>
          <w:kern w:val="0"/>
          <w:sz w:val="21"/>
          <w:szCs w:val="21"/>
          <w:lang w:val="zh-CN"/>
        </w:rPr>
        <w:t>“</w:t>
      </w:r>
      <w:r>
        <w:rPr>
          <w:rFonts w:hint="eastAsia" w:ascii="宋体" w:hAnsi="Calibri" w:cs="宋体"/>
          <w:kern w:val="0"/>
          <w:sz w:val="21"/>
          <w:szCs w:val="21"/>
          <w:lang w:val="zh-CN"/>
        </w:rPr>
        <w:t>天</w:t>
      </w:r>
      <w:r>
        <w:rPr>
          <w:rFonts w:ascii="宋体" w:hAnsi="Calibri" w:cs="宋体"/>
          <w:kern w:val="0"/>
          <w:sz w:val="21"/>
          <w:szCs w:val="21"/>
          <w:lang w:val="zh-CN"/>
        </w:rPr>
        <w:t>”</w:t>
      </w:r>
      <w:r>
        <w:rPr>
          <w:rFonts w:hint="eastAsia" w:ascii="宋体" w:hAnsi="Calibri" w:cs="宋体"/>
          <w:kern w:val="0"/>
          <w:sz w:val="21"/>
          <w:szCs w:val="21"/>
          <w:lang w:val="zh-CN"/>
        </w:rPr>
        <w:t>指日历天数。</w:t>
      </w:r>
    </w:p>
    <w:p w14:paraId="2DC74F99">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2.</w:t>
      </w:r>
      <w:r>
        <w:rPr>
          <w:rFonts w:hint="eastAsia" w:ascii="宋体" w:hAnsi="Calibri" w:cs="宋体"/>
          <w:b/>
          <w:bCs/>
          <w:kern w:val="0"/>
          <w:sz w:val="21"/>
          <w:szCs w:val="21"/>
          <w:lang w:val="zh-CN"/>
        </w:rPr>
        <w:t>技术规格要求</w:t>
      </w:r>
    </w:p>
    <w:p w14:paraId="282B7E83">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2.1 </w:t>
      </w:r>
      <w:r>
        <w:rPr>
          <w:rFonts w:hint="eastAsia" w:ascii="宋体" w:hAnsi="Calibri" w:cs="宋体"/>
          <w:kern w:val="0"/>
          <w:sz w:val="21"/>
          <w:szCs w:val="21"/>
          <w:lang w:val="zh-CN"/>
        </w:rPr>
        <w:t>本合同条款下提交货物的技术规格要求应等于或优于竞争性磋商文件技术规格要求。若技术规格要求中无相应规定，则应符合相应的国家有关部门最新颁布的相应正式标准。</w:t>
      </w:r>
    </w:p>
    <w:p w14:paraId="15FEFA3C">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2.2 </w:t>
      </w:r>
      <w:r>
        <w:rPr>
          <w:rFonts w:hint="eastAsia" w:ascii="宋体" w:hAnsi="Calibri" w:cs="宋体"/>
          <w:kern w:val="0"/>
          <w:sz w:val="21"/>
          <w:szCs w:val="21"/>
          <w:lang w:val="zh-CN"/>
        </w:rPr>
        <w:t>乙方应向甲方提供货物及服务有关的标准的中文文本。</w:t>
      </w:r>
    </w:p>
    <w:p w14:paraId="37087E2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2.3 </w:t>
      </w:r>
      <w:r>
        <w:rPr>
          <w:rFonts w:hint="eastAsia" w:ascii="宋体" w:hAnsi="Calibri" w:cs="宋体"/>
          <w:kern w:val="0"/>
          <w:sz w:val="21"/>
          <w:szCs w:val="21"/>
          <w:lang w:val="zh-CN"/>
        </w:rPr>
        <w:t>除非技术规范中另有规定，计量单位均采用中华人民共和国法定计量单位。</w:t>
      </w:r>
    </w:p>
    <w:p w14:paraId="54FD05FC">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3.</w:t>
      </w:r>
      <w:r>
        <w:rPr>
          <w:rFonts w:hint="eastAsia" w:ascii="宋体" w:hAnsi="Calibri" w:cs="宋体"/>
          <w:b/>
          <w:bCs/>
          <w:kern w:val="0"/>
          <w:sz w:val="21"/>
          <w:szCs w:val="21"/>
          <w:lang w:val="zh-CN"/>
        </w:rPr>
        <w:t>合同范围</w:t>
      </w:r>
    </w:p>
    <w:p w14:paraId="7137E668">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3.1 </w:t>
      </w:r>
      <w:r>
        <w:rPr>
          <w:rFonts w:hint="eastAsia" w:ascii="宋体" w:hAnsi="Calibri" w:cs="宋体"/>
          <w:kern w:val="0"/>
          <w:sz w:val="21"/>
          <w:szCs w:val="21"/>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4A95616D">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3.2 </w:t>
      </w:r>
      <w:r>
        <w:rPr>
          <w:rFonts w:hint="eastAsia" w:ascii="宋体" w:hAnsi="Calibri" w:cs="宋体"/>
          <w:kern w:val="0"/>
          <w:sz w:val="21"/>
          <w:szCs w:val="21"/>
          <w:lang w:val="zh-CN"/>
        </w:rPr>
        <w:t>乙方应负责培训甲方的技术人员。</w:t>
      </w:r>
    </w:p>
    <w:p w14:paraId="3CC1DF12">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3.3 </w:t>
      </w:r>
      <w:r>
        <w:rPr>
          <w:rFonts w:hint="eastAsia" w:ascii="宋体" w:hAnsi="Calibri" w:cs="宋体"/>
          <w:kern w:val="0"/>
          <w:sz w:val="21"/>
          <w:szCs w:val="21"/>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70E06CD5">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4.</w:t>
      </w:r>
      <w:r>
        <w:rPr>
          <w:rFonts w:hint="eastAsia" w:ascii="宋体" w:hAnsi="Calibri" w:cs="宋体"/>
          <w:b/>
          <w:bCs/>
          <w:kern w:val="0"/>
          <w:sz w:val="21"/>
          <w:szCs w:val="21"/>
          <w:lang w:val="zh-CN"/>
        </w:rPr>
        <w:t>合同文件和资料</w:t>
      </w:r>
    </w:p>
    <w:p w14:paraId="5113F0C4">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4.1</w:t>
      </w:r>
      <w:r>
        <w:rPr>
          <w:rFonts w:hint="eastAsia" w:ascii="宋体" w:hAnsi="Calibri" w:cs="宋体"/>
          <w:kern w:val="0"/>
          <w:sz w:val="21"/>
          <w:szCs w:val="21"/>
          <w:lang w:val="zh-CN"/>
        </w:rPr>
        <w:t>乙方在提供仪器设备时应同时提供中文版相关的技术资料，如目录索引、图纸、操作手册、使用指南、维修指南、服务手册等。</w:t>
      </w:r>
    </w:p>
    <w:p w14:paraId="6384548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4.2</w:t>
      </w:r>
      <w:r>
        <w:rPr>
          <w:rFonts w:hint="eastAsia" w:ascii="宋体" w:hAnsi="Calibri" w:cs="宋体"/>
          <w:kern w:val="0"/>
          <w:sz w:val="21"/>
          <w:szCs w:val="21"/>
          <w:lang w:val="zh-CN"/>
        </w:rPr>
        <w:t>未经甲方事先的书面同意，乙方不得将由甲方或代表甲方提供的有关合同或任何合同条文、规格、计划或资料提供给予履行本合同无关的任何其他人，如向与履行本合同有关的人员提供，则应严格保密并限于履行本合同所必须的范围。</w:t>
      </w:r>
    </w:p>
    <w:p w14:paraId="718E1106">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5.</w:t>
      </w:r>
      <w:r>
        <w:rPr>
          <w:rFonts w:hint="eastAsia" w:ascii="宋体" w:hAnsi="Calibri" w:cs="宋体"/>
          <w:b/>
          <w:bCs/>
          <w:kern w:val="0"/>
          <w:sz w:val="21"/>
          <w:szCs w:val="21"/>
          <w:lang w:val="zh-CN"/>
        </w:rPr>
        <w:t>知识产权</w:t>
      </w:r>
    </w:p>
    <w:p w14:paraId="5391638E">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5.1</w:t>
      </w:r>
      <w:r>
        <w:rPr>
          <w:rFonts w:hint="eastAsia" w:ascii="宋体" w:hAnsi="Calibri" w:cs="宋体"/>
          <w:kern w:val="0"/>
          <w:sz w:val="21"/>
          <w:szCs w:val="21"/>
          <w:lang w:val="zh-CN"/>
        </w:rPr>
        <w:t>乙方应保证甲方在使用该货物或其任何一部分时不受第三方提出的侵犯专利权、</w:t>
      </w:r>
      <w:r>
        <w:rPr>
          <w:rFonts w:ascii="Calibri" w:hAnsi="Calibri" w:cs="Calibri"/>
          <w:kern w:val="0"/>
          <w:sz w:val="21"/>
          <w:szCs w:val="21"/>
        </w:rPr>
        <w:t xml:space="preserve"> </w:t>
      </w:r>
      <w:r>
        <w:rPr>
          <w:rFonts w:hint="eastAsia" w:ascii="宋体" w:hAnsi="Calibri" w:cs="宋体"/>
          <w:kern w:val="0"/>
          <w:sz w:val="21"/>
          <w:szCs w:val="21"/>
          <w:lang w:val="zh-CN"/>
        </w:rPr>
        <w:t>著作权、商标权和工业设计权等的起诉。</w:t>
      </w:r>
    </w:p>
    <w:p w14:paraId="23612D9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5.2</w:t>
      </w:r>
      <w:r>
        <w:rPr>
          <w:rFonts w:hint="eastAsia" w:ascii="宋体" w:hAnsi="Calibri" w:cs="宋体"/>
          <w:kern w:val="0"/>
          <w:sz w:val="21"/>
          <w:szCs w:val="21"/>
          <w:lang w:val="zh-CN"/>
        </w:rPr>
        <w:t>任何第三方提出侵权指控，乙方须与第三方交涉并承担由此产生的一切责任、费用和经济赔偿。</w:t>
      </w:r>
    </w:p>
    <w:p w14:paraId="2D169C9C">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5.3</w:t>
      </w:r>
      <w:r>
        <w:rPr>
          <w:rFonts w:hint="eastAsia" w:ascii="宋体" w:hAnsi="Calibri" w:cs="宋体"/>
          <w:kern w:val="0"/>
          <w:sz w:val="21"/>
          <w:szCs w:val="21"/>
          <w:lang w:val="zh-CN"/>
        </w:rPr>
        <w:t>双方应共同遵守国家有关版权、专利、商标等知识产权方面的法律规定，相互尊重对方的知识产权，对本合同内容、对方的技术秘密和商业秘密负有保密责任。如有违反，违约方负相关法律责任。</w:t>
      </w:r>
    </w:p>
    <w:p w14:paraId="0ECA5CBC">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5.4</w:t>
      </w:r>
      <w:r>
        <w:rPr>
          <w:rFonts w:hint="eastAsia" w:ascii="宋体" w:hAnsi="Calibri" w:cs="宋体"/>
          <w:kern w:val="0"/>
          <w:sz w:val="21"/>
          <w:szCs w:val="21"/>
          <w:lang w:val="zh-CN"/>
        </w:rPr>
        <w:t>在本合同生效时已经存在并为各方合法拥有或使用的所有技术、资料和信息的知识产权，仍应属于其各自的原权利人所有或享有，另有约定的除外。</w:t>
      </w:r>
    </w:p>
    <w:p w14:paraId="3CDDD20C">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5.5</w:t>
      </w:r>
      <w:r>
        <w:rPr>
          <w:rFonts w:hint="eastAsia" w:ascii="宋体" w:hAnsi="Calibri" w:cs="宋体"/>
          <w:kern w:val="0"/>
          <w:sz w:val="21"/>
          <w:szCs w:val="21"/>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他的许可使用费，以非独家的、永久的、全球的、不可撤销的方式使用本合同条款下软件产品。</w:t>
      </w:r>
    </w:p>
    <w:p w14:paraId="13F4E05F">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6.</w:t>
      </w:r>
      <w:r>
        <w:rPr>
          <w:rFonts w:hint="eastAsia" w:ascii="宋体" w:hAnsi="Calibri" w:cs="宋体"/>
          <w:b/>
          <w:bCs/>
          <w:kern w:val="0"/>
          <w:sz w:val="21"/>
          <w:szCs w:val="21"/>
          <w:lang w:val="zh-CN"/>
        </w:rPr>
        <w:t>保密</w:t>
      </w:r>
    </w:p>
    <w:p w14:paraId="5EE980DB">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6.1</w:t>
      </w:r>
      <w:r>
        <w:rPr>
          <w:rFonts w:hint="eastAsia" w:ascii="宋体" w:hAnsi="Calibri" w:cs="宋体"/>
          <w:kern w:val="0"/>
          <w:sz w:val="21"/>
          <w:szCs w:val="21"/>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26CAF9F2">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6.2</w:t>
      </w:r>
      <w:r>
        <w:rPr>
          <w:rFonts w:hint="eastAsia" w:ascii="宋体" w:hAnsi="Calibri" w:cs="宋体"/>
          <w:kern w:val="0"/>
          <w:sz w:val="21"/>
          <w:szCs w:val="21"/>
          <w:lang w:val="zh-CN"/>
        </w:rPr>
        <w:t>保密信息指任何一方因履行本合同所知悉的任何以口头、书面、图表或电子形式存在的对方信息，具体包括：</w:t>
      </w:r>
    </w:p>
    <w:p w14:paraId="2C97B4CA">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6.2.1</w:t>
      </w:r>
      <w:r>
        <w:rPr>
          <w:rFonts w:hint="eastAsia" w:ascii="宋体" w:hAnsi="Calibri" w:cs="宋体"/>
          <w:kern w:val="0"/>
          <w:sz w:val="21"/>
          <w:szCs w:val="21"/>
          <w:lang w:val="zh-CN"/>
        </w:rPr>
        <w:t>任何涉及对方过去、现在或将来的商业计划、规章制度、操作规程、处理手段、财务信息；</w:t>
      </w:r>
    </w:p>
    <w:p w14:paraId="30B52A7A">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6.2.2</w:t>
      </w:r>
      <w:r>
        <w:rPr>
          <w:rFonts w:hint="eastAsia" w:ascii="宋体" w:hAnsi="Calibri" w:cs="宋体"/>
          <w:kern w:val="0"/>
          <w:sz w:val="21"/>
          <w:szCs w:val="21"/>
          <w:lang w:val="zh-CN"/>
        </w:rPr>
        <w:t>任何对方的技术措施、技术方案、软件应用及开发，硬件设备的品种、质量、数量、品牌等；</w:t>
      </w:r>
    </w:p>
    <w:p w14:paraId="3A2B9170">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6.2.3</w:t>
      </w:r>
      <w:r>
        <w:rPr>
          <w:rFonts w:hint="eastAsia" w:ascii="宋体" w:hAnsi="Calibri" w:cs="宋体"/>
          <w:kern w:val="0"/>
          <w:sz w:val="21"/>
          <w:szCs w:val="21"/>
          <w:lang w:val="zh-CN"/>
        </w:rPr>
        <w:t>任何对方的技术秘密或专有知识、文件</w:t>
      </w:r>
      <w:r>
        <w:rPr>
          <w:rFonts w:ascii="Calibri" w:hAnsi="Calibri" w:cs="Calibri"/>
          <w:kern w:val="0"/>
          <w:sz w:val="21"/>
          <w:szCs w:val="21"/>
        </w:rPr>
        <w:t xml:space="preserve"> </w:t>
      </w:r>
      <w:r>
        <w:rPr>
          <w:rFonts w:hint="eastAsia" w:ascii="宋体" w:hAnsi="Calibri" w:cs="宋体"/>
          <w:kern w:val="0"/>
          <w:sz w:val="21"/>
          <w:szCs w:val="21"/>
          <w:lang w:val="zh-CN"/>
        </w:rPr>
        <w:t>、报告、数据、客户软件、流程图、数据库、发明、知识、贸易秘密。</w:t>
      </w:r>
    </w:p>
    <w:p w14:paraId="556B5863">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6.3</w:t>
      </w:r>
      <w:r>
        <w:rPr>
          <w:rFonts w:hint="eastAsia" w:ascii="宋体" w:hAnsi="Calibri" w:cs="宋体"/>
          <w:kern w:val="0"/>
          <w:sz w:val="21"/>
          <w:szCs w:val="21"/>
          <w:lang w:val="zh-CN"/>
        </w:rPr>
        <w:t>乙方应根据甲方的要求签署相应的保密协议，保密协议与本条款存在不一致的，以保密协议为准。</w:t>
      </w:r>
    </w:p>
    <w:p w14:paraId="2C5994DC">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 xml:space="preserve">7. </w:t>
      </w:r>
      <w:r>
        <w:rPr>
          <w:rFonts w:hint="eastAsia" w:ascii="宋体" w:hAnsi="Calibri" w:cs="宋体"/>
          <w:b/>
          <w:bCs/>
          <w:kern w:val="0"/>
          <w:sz w:val="21"/>
          <w:szCs w:val="21"/>
          <w:lang w:val="zh-CN"/>
        </w:rPr>
        <w:t>质量保证</w:t>
      </w:r>
    </w:p>
    <w:p w14:paraId="7AE246A2">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7.1</w:t>
      </w:r>
      <w:r>
        <w:rPr>
          <w:rFonts w:hint="eastAsia" w:ascii="宋体" w:hAnsi="Calibri" w:cs="宋体"/>
          <w:kern w:val="0"/>
          <w:sz w:val="21"/>
          <w:szCs w:val="21"/>
          <w:lang w:val="zh-CN"/>
        </w:rPr>
        <w:t>货物质量保证</w:t>
      </w:r>
    </w:p>
    <w:p w14:paraId="5375D293">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7.1.1</w:t>
      </w:r>
      <w:r>
        <w:rPr>
          <w:rFonts w:hint="eastAsia" w:ascii="宋体" w:hAnsi="Calibri" w:cs="宋体"/>
          <w:kern w:val="0"/>
          <w:sz w:val="21"/>
          <w:szCs w:val="21"/>
          <w:lang w:val="zh-CN"/>
        </w:rPr>
        <w:t>乙方必须保证货物是全新、未使用过的，并完全符合强制性的国家技术质量规范和合同规定的质量、规格、性能和技术规范等的要求。</w:t>
      </w:r>
    </w:p>
    <w:p w14:paraId="6F529D4D">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7.1.2</w:t>
      </w:r>
      <w:r>
        <w:rPr>
          <w:rFonts w:hint="eastAsia" w:ascii="宋体" w:hAnsi="Calibri" w:cs="宋体"/>
          <w:kern w:val="0"/>
          <w:sz w:val="21"/>
          <w:szCs w:val="21"/>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09EFD21E">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7.1.3</w:t>
      </w:r>
      <w:r>
        <w:rPr>
          <w:rFonts w:hint="eastAsia" w:ascii="宋体" w:hAnsi="Calibri" w:cs="宋体"/>
          <w:kern w:val="0"/>
          <w:sz w:val="21"/>
          <w:szCs w:val="21"/>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173E3E18">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7.1.4</w:t>
      </w:r>
      <w:r>
        <w:rPr>
          <w:rFonts w:hint="eastAsia" w:ascii="宋体" w:hAnsi="Calibri" w:cs="宋体"/>
          <w:kern w:val="0"/>
          <w:sz w:val="21"/>
          <w:szCs w:val="21"/>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1CB2556F">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7.1.5 </w:t>
      </w:r>
      <w:r>
        <w:rPr>
          <w:rFonts w:hint="eastAsia" w:ascii="宋体" w:hAnsi="Calibri" w:cs="宋体"/>
          <w:kern w:val="0"/>
          <w:sz w:val="21"/>
          <w:szCs w:val="21"/>
          <w:lang w:val="zh-CN"/>
        </w:rPr>
        <w:t>合同条款下货物的质量保证期自货物通过最终验收起算，合同另行规定除外。</w:t>
      </w:r>
    </w:p>
    <w:p w14:paraId="63B7E275">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7.2</w:t>
      </w:r>
      <w:r>
        <w:rPr>
          <w:rFonts w:hint="eastAsia" w:ascii="宋体" w:hAnsi="Calibri" w:cs="宋体"/>
          <w:kern w:val="0"/>
          <w:sz w:val="21"/>
          <w:szCs w:val="21"/>
          <w:lang w:val="zh-CN"/>
        </w:rPr>
        <w:t>辅助服务质量保证</w:t>
      </w:r>
    </w:p>
    <w:p w14:paraId="74A5D213">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7.2.1</w:t>
      </w:r>
      <w:r>
        <w:rPr>
          <w:rFonts w:hint="eastAsia" w:ascii="宋体" w:hAnsi="Calibri" w:cs="宋体"/>
          <w:kern w:val="0"/>
          <w:sz w:val="21"/>
          <w:szCs w:val="21"/>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13C09059">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7.2.2</w:t>
      </w:r>
      <w:r>
        <w:rPr>
          <w:rFonts w:hint="eastAsia" w:ascii="宋体" w:hAnsi="Calibri" w:cs="宋体"/>
          <w:kern w:val="0"/>
          <w:sz w:val="21"/>
          <w:szCs w:val="21"/>
          <w:lang w:val="zh-CN"/>
        </w:rPr>
        <w:t>乙方应保证合同条款下所提供的服务包括培训、安装指导、单机调试、系统联调和试验等，按合同规定方式进行，并保证不存在因乙方工作人员的过失、错误或疏忽而产生的缺陷。</w:t>
      </w:r>
    </w:p>
    <w:p w14:paraId="72EB2CFA">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8.</w:t>
      </w:r>
      <w:r>
        <w:rPr>
          <w:rFonts w:hint="eastAsia" w:ascii="宋体" w:hAnsi="Calibri" w:cs="宋体"/>
          <w:b/>
          <w:bCs/>
          <w:kern w:val="0"/>
          <w:sz w:val="21"/>
          <w:szCs w:val="21"/>
          <w:lang w:val="zh-CN"/>
        </w:rPr>
        <w:t>包装要求</w:t>
      </w:r>
    </w:p>
    <w:p w14:paraId="1D24A4C6">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8.1 </w:t>
      </w:r>
      <w:r>
        <w:rPr>
          <w:rFonts w:hint="eastAsia" w:ascii="宋体" w:hAnsi="Calibri" w:cs="宋体"/>
          <w:kern w:val="0"/>
          <w:sz w:val="21"/>
          <w:szCs w:val="21"/>
          <w:lang w:val="zh-CN"/>
        </w:rPr>
        <w:t>除合同另有约定外，乙方提供的全部货物，均应采用本行业通用的方式进行包装，且该包装应符合国家有关包装的法律法规的规定。</w:t>
      </w:r>
    </w:p>
    <w:p w14:paraId="127280F9">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8.2 </w:t>
      </w:r>
      <w:r>
        <w:rPr>
          <w:rFonts w:hint="eastAsia" w:ascii="宋体" w:hAnsi="Calibri" w:cs="宋体"/>
          <w:kern w:val="0"/>
          <w:sz w:val="21"/>
          <w:szCs w:val="21"/>
          <w:lang w:val="zh-CN"/>
        </w:rPr>
        <w:t>包装应适应于远距离运输，并有良好的防潮、防震、防锈和防粗暴装卸等保护措施，以确保货物安全运抵现场。由于包装不善所引起的货物锈蚀、损坏和损失均由乙方承担。</w:t>
      </w:r>
    </w:p>
    <w:p w14:paraId="5DDF6ACE">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乙方应提供货物运至合同规定的最终目的地所需要的包装，以防止货物在转运中损坏或变质。</w:t>
      </w:r>
    </w:p>
    <w:p w14:paraId="34157F6D">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8.3 </w:t>
      </w:r>
      <w:r>
        <w:rPr>
          <w:rFonts w:hint="eastAsia" w:ascii="宋体" w:hAnsi="Calibri" w:cs="宋体"/>
          <w:kern w:val="0"/>
          <w:sz w:val="21"/>
          <w:szCs w:val="21"/>
          <w:lang w:val="zh-CN"/>
        </w:rPr>
        <w:t>乙方所提供的货物包装均为出厂时原包装。</w:t>
      </w:r>
    </w:p>
    <w:p w14:paraId="12ED45AB">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8.4 </w:t>
      </w:r>
      <w:r>
        <w:rPr>
          <w:rFonts w:hint="eastAsia" w:ascii="宋体" w:hAnsi="Calibri" w:cs="宋体"/>
          <w:kern w:val="0"/>
          <w:sz w:val="21"/>
          <w:szCs w:val="21"/>
          <w:lang w:val="zh-CN"/>
        </w:rPr>
        <w:t>乙方所提供货物必须附有质量合格证，装箱清单，主机、附件、各种零部件和消耗品，有清楚的与装箱单相对应的名称和编号。</w:t>
      </w:r>
    </w:p>
    <w:p w14:paraId="04BE7BCD">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8.5 </w:t>
      </w:r>
      <w:r>
        <w:rPr>
          <w:rFonts w:hint="eastAsia" w:ascii="宋体" w:hAnsi="Calibri" w:cs="宋体"/>
          <w:kern w:val="0"/>
          <w:sz w:val="21"/>
          <w:szCs w:val="21"/>
          <w:lang w:val="zh-CN"/>
        </w:rPr>
        <w:t>货物运输中的运输费用和保险费用均由乙方承担。运输过程中的一切损失、损坏均由乙方负责。</w:t>
      </w:r>
    </w:p>
    <w:p w14:paraId="1F37A9D6">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 xml:space="preserve">9. </w:t>
      </w:r>
      <w:r>
        <w:rPr>
          <w:rFonts w:hint="eastAsia" w:ascii="宋体" w:hAnsi="Calibri" w:cs="宋体"/>
          <w:b/>
          <w:bCs/>
          <w:kern w:val="0"/>
          <w:sz w:val="21"/>
          <w:szCs w:val="21"/>
          <w:lang w:val="zh-CN"/>
        </w:rPr>
        <w:t>价格</w:t>
      </w:r>
    </w:p>
    <w:p w14:paraId="73C701D7">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9.1 </w:t>
      </w:r>
      <w:r>
        <w:rPr>
          <w:rFonts w:hint="eastAsia" w:ascii="宋体" w:hAnsi="Calibri" w:cs="宋体"/>
          <w:kern w:val="0"/>
          <w:sz w:val="21"/>
          <w:szCs w:val="21"/>
          <w:lang w:val="zh-CN"/>
        </w:rPr>
        <w:t>乙方履行合同所必需的所有费用，包括但不限于货物及部件的设计、检测与试验、制造、运输、装卸、保险、联机调试、安装调试指导、技术资料、培训、交通、人员、差旅、质量保证期服务费、其他管理费用、所有的检验、测试、调试、验收、试运行费用等均已包括在合同价格中。</w:t>
      </w:r>
    </w:p>
    <w:p w14:paraId="78C3ED1D">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9.2 </w:t>
      </w:r>
      <w:r>
        <w:rPr>
          <w:rFonts w:hint="eastAsia" w:ascii="宋体" w:hAnsi="Calibri" w:cs="宋体"/>
          <w:kern w:val="0"/>
          <w:sz w:val="21"/>
          <w:szCs w:val="21"/>
          <w:lang w:val="zh-CN"/>
        </w:rPr>
        <w:t>本合同价格为固定价格，包括乙方履行合同全过程产生的所有成本和费用以及乙方应承担的一切税费。</w:t>
      </w:r>
    </w:p>
    <w:p w14:paraId="0702AF64">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9.3</w:t>
      </w:r>
      <w:r>
        <w:rPr>
          <w:rFonts w:hint="eastAsia" w:ascii="宋体" w:hAnsi="Calibri" w:cs="宋体"/>
          <w:kern w:val="0"/>
          <w:sz w:val="21"/>
          <w:szCs w:val="21"/>
          <w:lang w:val="zh-CN"/>
        </w:rPr>
        <w:t>检验费用</w:t>
      </w:r>
    </w:p>
    <w:p w14:paraId="5C4B0680">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9.3.1 </w:t>
      </w:r>
      <w:r>
        <w:rPr>
          <w:rFonts w:hint="eastAsia" w:ascii="宋体" w:hAnsi="Calibri" w:cs="宋体"/>
          <w:kern w:val="0"/>
          <w:sz w:val="21"/>
          <w:szCs w:val="21"/>
          <w:lang w:val="zh-CN"/>
        </w:rPr>
        <w:t>乙方必须负担本条款下属于乙方负责的检验、测试、调试、试运行和验收的所有费用，并负责乙方派往买方组织的检验、测试和验收人员的所有费用。</w:t>
      </w:r>
    </w:p>
    <w:p w14:paraId="341D4FD3">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9.3.2 </w:t>
      </w:r>
      <w:r>
        <w:rPr>
          <w:rFonts w:hint="eastAsia" w:ascii="宋体" w:hAnsi="Calibri" w:cs="宋体"/>
          <w:kern w:val="0"/>
          <w:sz w:val="21"/>
          <w:szCs w:val="21"/>
          <w:lang w:val="zh-CN"/>
        </w:rPr>
        <w:t>甲方按合同计划参加在乙方工厂所在地检验、测试和验收的费用全部由乙方负责并已包含在合同总价中。</w:t>
      </w:r>
    </w:p>
    <w:p w14:paraId="6C0F496C">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9.3.3</w:t>
      </w:r>
      <w:r>
        <w:rPr>
          <w:rFonts w:hint="eastAsia" w:ascii="宋体" w:hAnsi="Calibri" w:cs="宋体"/>
          <w:kern w:val="0"/>
          <w:sz w:val="21"/>
          <w:szCs w:val="21"/>
          <w:lang w:val="zh-CN"/>
        </w:rPr>
        <w:t>甲方检验人员已到卖方所在地，测试无法依照合同进行，</w:t>
      </w:r>
      <w:r>
        <w:rPr>
          <w:rFonts w:ascii="Calibri" w:hAnsi="Calibri" w:cs="Calibri"/>
          <w:kern w:val="0"/>
          <w:sz w:val="21"/>
          <w:szCs w:val="21"/>
        </w:rPr>
        <w:t xml:space="preserve"> </w:t>
      </w:r>
      <w:r>
        <w:rPr>
          <w:rFonts w:hint="eastAsia" w:ascii="宋体" w:hAnsi="Calibri" w:cs="宋体"/>
          <w:kern w:val="0"/>
          <w:sz w:val="21"/>
          <w:szCs w:val="21"/>
          <w:lang w:val="zh-CN"/>
        </w:rPr>
        <w:t>而引起甲方人员延长逗留时间，所有由此产生的包括甲方人员在内的直接费用及成本由乙方承担。</w:t>
      </w:r>
    </w:p>
    <w:p w14:paraId="6B974289">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10.</w:t>
      </w:r>
      <w:r>
        <w:rPr>
          <w:rFonts w:hint="eastAsia" w:ascii="宋体" w:hAnsi="Calibri" w:cs="宋体"/>
          <w:b/>
          <w:bCs/>
          <w:kern w:val="0"/>
          <w:sz w:val="21"/>
          <w:szCs w:val="21"/>
          <w:lang w:val="zh-CN"/>
        </w:rPr>
        <w:t>交货方式及交货日期</w:t>
      </w:r>
    </w:p>
    <w:p w14:paraId="21CFACF1">
      <w:pPr>
        <w:autoSpaceDE w:val="0"/>
        <w:autoSpaceDN w:val="0"/>
        <w:adjustRightInd w:val="0"/>
        <w:ind w:firstLine="480"/>
        <w:rPr>
          <w:rFonts w:hint="eastAsia" w:ascii="宋体" w:hAnsi="Calibri" w:cs="宋体"/>
          <w:kern w:val="0"/>
          <w:sz w:val="21"/>
          <w:szCs w:val="21"/>
          <w:lang w:val="zh-CN"/>
        </w:rPr>
      </w:pPr>
      <w:r>
        <w:rPr>
          <w:rFonts w:hint="eastAsia" w:ascii="宋体" w:hAnsi="Calibri" w:cs="宋体"/>
          <w:kern w:val="0"/>
          <w:sz w:val="21"/>
          <w:szCs w:val="21"/>
          <w:lang w:val="zh-CN"/>
        </w:rPr>
        <w:t>交货方式：现场交货，乙方负责办理运输和保险，将货物运抵现场。</w:t>
      </w:r>
    </w:p>
    <w:p w14:paraId="7414C4F9">
      <w:pPr>
        <w:autoSpaceDE w:val="0"/>
        <w:autoSpaceDN w:val="0"/>
        <w:adjustRightInd w:val="0"/>
        <w:ind w:firstLine="480"/>
        <w:rPr>
          <w:rFonts w:ascii="宋体" w:hAnsi="Calibri" w:cs="宋体"/>
          <w:kern w:val="0"/>
          <w:sz w:val="21"/>
          <w:szCs w:val="21"/>
          <w:lang w:val="zh-CN"/>
        </w:rPr>
      </w:pPr>
      <w:r>
        <w:rPr>
          <w:rFonts w:hint="eastAsia" w:ascii="宋体" w:hAnsi="Calibri" w:cs="宋体"/>
          <w:kern w:val="0"/>
          <w:sz w:val="21"/>
          <w:szCs w:val="21"/>
          <w:lang w:val="zh-CN"/>
        </w:rPr>
        <w:t>交货期应根据产品的特点实事求是填写，进口产品90个工作日内，国产产品60个工作日内。特殊产品交货期需说明。</w:t>
      </w:r>
    </w:p>
    <w:p w14:paraId="39057869">
      <w:pPr>
        <w:autoSpaceDE w:val="0"/>
        <w:autoSpaceDN w:val="0"/>
        <w:adjustRightInd w:val="0"/>
        <w:ind w:firstLine="480"/>
        <w:rPr>
          <w:rFonts w:ascii="宋体" w:hAnsi="Calibri" w:cs="宋体"/>
          <w:kern w:val="0"/>
          <w:sz w:val="21"/>
          <w:szCs w:val="21"/>
          <w:lang w:val="zh-CN"/>
        </w:rPr>
      </w:pPr>
      <w:r>
        <w:rPr>
          <w:rFonts w:hint="eastAsia" w:ascii="宋体" w:hAnsi="Calibri" w:cs="宋体"/>
          <w:kern w:val="0"/>
          <w:sz w:val="21"/>
          <w:szCs w:val="21"/>
          <w:lang w:val="zh-CN"/>
        </w:rPr>
        <w:t>交货日期：所有货物运抵现场并经双方开箱验收合格之日。</w:t>
      </w:r>
    </w:p>
    <w:p w14:paraId="58A4010D">
      <w:pPr>
        <w:autoSpaceDE w:val="0"/>
        <w:autoSpaceDN w:val="0"/>
        <w:adjustRightInd w:val="0"/>
        <w:ind w:firstLine="480"/>
        <w:rPr>
          <w:rFonts w:ascii="宋体" w:hAnsi="Calibri" w:cs="宋体"/>
          <w:kern w:val="0"/>
          <w:sz w:val="21"/>
          <w:szCs w:val="21"/>
          <w:lang w:val="zh-CN"/>
        </w:rPr>
      </w:pPr>
      <w:r>
        <w:rPr>
          <w:rFonts w:ascii="宋体" w:hAnsi="Calibri" w:cs="宋体"/>
          <w:kern w:val="0"/>
          <w:sz w:val="21"/>
          <w:szCs w:val="21"/>
          <w:lang w:val="zh-CN"/>
        </w:rPr>
        <w:t>11.</w:t>
      </w:r>
      <w:r>
        <w:rPr>
          <w:rFonts w:hint="eastAsia" w:ascii="宋体" w:hAnsi="Calibri" w:cs="宋体"/>
          <w:kern w:val="0"/>
          <w:sz w:val="21"/>
          <w:szCs w:val="21"/>
          <w:lang w:val="zh-CN"/>
        </w:rPr>
        <w:t>检验和验收</w:t>
      </w:r>
    </w:p>
    <w:p w14:paraId="744CFBD4">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11.1</w:t>
      </w:r>
      <w:r>
        <w:rPr>
          <w:rFonts w:hint="eastAsia" w:ascii="宋体" w:hAnsi="Calibri" w:cs="宋体"/>
          <w:kern w:val="0"/>
          <w:sz w:val="21"/>
          <w:szCs w:val="21"/>
          <w:lang w:val="zh-CN"/>
        </w:rPr>
        <w:t>开箱验收</w:t>
      </w:r>
    </w:p>
    <w:p w14:paraId="774D49E0">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11.1.1</w:t>
      </w:r>
      <w:r>
        <w:rPr>
          <w:rFonts w:hint="eastAsia" w:ascii="宋体" w:hAnsi="Calibri" w:cs="宋体"/>
          <w:kern w:val="0"/>
          <w:sz w:val="21"/>
          <w:szCs w:val="21"/>
          <w:lang w:val="zh-CN"/>
        </w:rPr>
        <w:t>货物运抵现场后，双方应及时开箱验收，并制作验收记录，以确认与本合同约定的数量、型号等是否一致。</w:t>
      </w:r>
    </w:p>
    <w:p w14:paraId="2A5BC92F">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11.1.2 </w:t>
      </w:r>
      <w:r>
        <w:rPr>
          <w:rFonts w:hint="eastAsia" w:ascii="宋体" w:hAnsi="Calibri" w:cs="宋体"/>
          <w:kern w:val="0"/>
          <w:sz w:val="21"/>
          <w:szCs w:val="21"/>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40FD3A8D">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11.1.3 </w:t>
      </w:r>
      <w:r>
        <w:rPr>
          <w:rFonts w:hint="eastAsia" w:ascii="宋体" w:hAnsi="Calibri" w:cs="宋体"/>
          <w:kern w:val="0"/>
          <w:sz w:val="21"/>
          <w:szCs w:val="21"/>
          <w:lang w:val="zh-CN"/>
        </w:rPr>
        <w:t>开箱验收中如发现货物的数量、规格与合同约定不符，甲方有权拒收货物，乙方应及时按甲方要求免费对拒收货物采取更换或其他必要的补救措施，直至开箱验收合格，方视为乙方完成交货。</w:t>
      </w:r>
    </w:p>
    <w:p w14:paraId="37ADFBEF">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11.2  </w:t>
      </w:r>
      <w:r>
        <w:rPr>
          <w:rFonts w:hint="eastAsia" w:ascii="宋体" w:hAnsi="Calibri" w:cs="宋体"/>
          <w:kern w:val="0"/>
          <w:sz w:val="21"/>
          <w:szCs w:val="21"/>
          <w:lang w:val="zh-CN"/>
        </w:rPr>
        <w:t>检验验收</w:t>
      </w:r>
    </w:p>
    <w:p w14:paraId="74E2EA49">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11.2.1 </w:t>
      </w:r>
      <w:r>
        <w:rPr>
          <w:rFonts w:hint="eastAsia" w:ascii="宋体" w:hAnsi="Calibri" w:cs="宋体"/>
          <w:kern w:val="0"/>
          <w:sz w:val="21"/>
          <w:szCs w:val="21"/>
          <w:lang w:val="zh-CN"/>
        </w:rPr>
        <w:t>交货完成后，乙方应及时组装、调试、试运行，按照合同专用条款规定的试运行完成后，双方及时组织对货物检验验收。合同双方均须派人参加合同要求双方参加的试验、检验。</w:t>
      </w:r>
    </w:p>
    <w:p w14:paraId="6310A79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11.2.2 </w:t>
      </w:r>
      <w:r>
        <w:rPr>
          <w:rFonts w:hint="eastAsia" w:ascii="宋体" w:hAnsi="Calibri" w:cs="宋体"/>
          <w:kern w:val="0"/>
          <w:sz w:val="21"/>
          <w:szCs w:val="21"/>
          <w:lang w:val="zh-CN"/>
        </w:rPr>
        <w:t>在具体实施合同规定的检验验收之前，乙方需提前提交相应的测试计划（包括测试程序、测试内容和检验标准、试验时间安排等）供甲方确认。</w:t>
      </w:r>
    </w:p>
    <w:p w14:paraId="0E22274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11.2.3  </w:t>
      </w:r>
      <w:r>
        <w:rPr>
          <w:rFonts w:hint="eastAsia" w:ascii="宋体" w:hAnsi="Calibri" w:cs="宋体"/>
          <w:kern w:val="0"/>
          <w:sz w:val="21"/>
          <w:szCs w:val="21"/>
          <w:lang w:val="zh-CN"/>
        </w:rPr>
        <w:t>除需甲方确认的试验验收外，乙方还应对所有检验验收测试的结果、步骤、原始数据等做妥善记录。如甲方要求，乙方应提供这些记录给买方。</w:t>
      </w:r>
    </w:p>
    <w:p w14:paraId="53B0F16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11.2.4  </w:t>
      </w:r>
      <w:r>
        <w:rPr>
          <w:rFonts w:hint="eastAsia" w:ascii="宋体" w:hAnsi="Calibri" w:cs="宋体"/>
          <w:kern w:val="0"/>
          <w:sz w:val="21"/>
          <w:szCs w:val="21"/>
          <w:lang w:val="zh-CN"/>
        </w:rPr>
        <w:t>检验测试出现全部或部分未达到本合同所约定的技术指标，甲方有权选择下列任一处理方式：</w:t>
      </w:r>
    </w:p>
    <w:p w14:paraId="182AD067">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a.</w:t>
      </w:r>
      <w:r>
        <w:rPr>
          <w:rFonts w:hint="eastAsia" w:ascii="宋体" w:hAnsi="Calibri" w:cs="宋体"/>
          <w:kern w:val="0"/>
          <w:sz w:val="21"/>
          <w:szCs w:val="21"/>
          <w:lang w:val="zh-CN"/>
        </w:rPr>
        <w:t>重新测试直至合格为止；</w:t>
      </w:r>
    </w:p>
    <w:p w14:paraId="259EA3A9">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b.</w:t>
      </w:r>
      <w:r>
        <w:rPr>
          <w:rFonts w:hint="eastAsia" w:ascii="宋体" w:hAnsi="Calibri" w:cs="宋体"/>
          <w:kern w:val="0"/>
          <w:sz w:val="21"/>
          <w:szCs w:val="21"/>
          <w:lang w:val="zh-CN"/>
        </w:rPr>
        <w:t>要求乙方对货物进行免费更换，然后重新测试直至合格为止；</w:t>
      </w:r>
    </w:p>
    <w:p w14:paraId="3DB578AA">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无论选择何种方式，甲方因此而发生的因卖方原因引起的所有费用均由乙方负担。</w:t>
      </w:r>
    </w:p>
    <w:p w14:paraId="1A5A868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11.3  </w:t>
      </w:r>
      <w:r>
        <w:rPr>
          <w:rFonts w:hint="eastAsia" w:ascii="宋体" w:hAnsi="Calibri" w:cs="宋体"/>
          <w:kern w:val="0"/>
          <w:sz w:val="21"/>
          <w:szCs w:val="21"/>
          <w:lang w:val="zh-CN"/>
        </w:rPr>
        <w:t>使用过程检验</w:t>
      </w:r>
    </w:p>
    <w:p w14:paraId="5AEFDAA7">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11.3.1</w:t>
      </w:r>
      <w:r>
        <w:rPr>
          <w:rFonts w:hint="eastAsia" w:ascii="宋体" w:hAnsi="Calibri" w:cs="宋体"/>
          <w:kern w:val="0"/>
          <w:sz w:val="21"/>
          <w:szCs w:val="21"/>
          <w:lang w:val="zh-CN"/>
        </w:rPr>
        <w:t>在合同规定的质量保证期内，发现货物的质量或规格与合同规定不符，或证明货物有缺陷，包括潜在的缺陷或使用不合适的原材料等，由甲方组织质检（相关检测费用由卖方承担），根据质检报告及质量保证条款向卖方提出索赔，此索赔并不免除乙方应承担的合同义务。</w:t>
      </w:r>
    </w:p>
    <w:p w14:paraId="5C46B792">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11.3.2</w:t>
      </w:r>
      <w:r>
        <w:rPr>
          <w:rFonts w:hint="eastAsia" w:ascii="宋体" w:hAnsi="Calibri" w:cs="宋体"/>
          <w:kern w:val="0"/>
          <w:sz w:val="21"/>
          <w:szCs w:val="21"/>
          <w:lang w:val="zh-CN"/>
        </w:rPr>
        <w:t>如果合同双方对乙方提供的上述试验结果报告的解释有分歧，双方须于出现分歧后</w:t>
      </w:r>
      <w:r>
        <w:rPr>
          <w:rFonts w:ascii="Calibri" w:hAnsi="Calibri" w:cs="Calibri"/>
          <w:kern w:val="0"/>
          <w:sz w:val="21"/>
          <w:szCs w:val="21"/>
        </w:rPr>
        <w:t>10</w:t>
      </w:r>
      <w:r>
        <w:rPr>
          <w:rFonts w:hint="eastAsia" w:ascii="宋体" w:hAnsi="Calibri" w:cs="宋体"/>
          <w:kern w:val="0"/>
          <w:sz w:val="21"/>
          <w:szCs w:val="21"/>
          <w:lang w:val="zh-CN"/>
        </w:rPr>
        <w:t>天内给对方声明，以陈述己方的观点。声明须附有关证据。分歧应通过协商解决。</w:t>
      </w:r>
    </w:p>
    <w:p w14:paraId="34A38622">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12.</w:t>
      </w:r>
      <w:r>
        <w:rPr>
          <w:rFonts w:hint="eastAsia" w:ascii="宋体" w:hAnsi="Calibri" w:cs="宋体"/>
          <w:b/>
          <w:bCs/>
          <w:kern w:val="0"/>
          <w:sz w:val="21"/>
          <w:szCs w:val="21"/>
          <w:lang w:val="zh-CN"/>
        </w:rPr>
        <w:t>付款条件</w:t>
      </w:r>
    </w:p>
    <w:p w14:paraId="1F82D726">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本合同条款下的付款方法和条件在</w:t>
      </w:r>
      <w:r>
        <w:rPr>
          <w:rFonts w:ascii="宋体" w:hAnsi="Calibri" w:cs="宋体"/>
          <w:kern w:val="0"/>
          <w:sz w:val="21"/>
          <w:szCs w:val="21"/>
          <w:lang w:val="zh-CN"/>
        </w:rPr>
        <w:t>“</w:t>
      </w:r>
      <w:r>
        <w:rPr>
          <w:rFonts w:hint="eastAsia" w:ascii="宋体" w:hAnsi="Calibri" w:cs="宋体"/>
          <w:kern w:val="0"/>
          <w:sz w:val="21"/>
          <w:szCs w:val="21"/>
          <w:lang w:val="zh-CN"/>
        </w:rPr>
        <w:t>青海省政府采购合同书</w:t>
      </w:r>
      <w:r>
        <w:rPr>
          <w:rFonts w:ascii="宋体" w:hAnsi="Calibri" w:cs="宋体"/>
          <w:kern w:val="0"/>
          <w:sz w:val="21"/>
          <w:szCs w:val="21"/>
          <w:lang w:val="zh-CN"/>
        </w:rPr>
        <w:t>”</w:t>
      </w:r>
      <w:r>
        <w:rPr>
          <w:rFonts w:hint="eastAsia" w:ascii="宋体" w:hAnsi="Calibri" w:cs="宋体"/>
          <w:kern w:val="0"/>
          <w:sz w:val="21"/>
          <w:szCs w:val="21"/>
          <w:lang w:val="zh-CN"/>
        </w:rPr>
        <w:t>中具体规定。</w:t>
      </w:r>
    </w:p>
    <w:p w14:paraId="75CE8FF2">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13.</w:t>
      </w:r>
      <w:r>
        <w:rPr>
          <w:rFonts w:hint="eastAsia" w:ascii="宋体" w:hAnsi="Calibri" w:cs="宋体"/>
          <w:b/>
          <w:bCs/>
          <w:kern w:val="0"/>
          <w:sz w:val="21"/>
          <w:szCs w:val="21"/>
          <w:lang w:val="zh-CN"/>
        </w:rPr>
        <w:t>履约保证金</w:t>
      </w:r>
    </w:p>
    <w:p w14:paraId="63CE43B4">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13.1</w:t>
      </w:r>
      <w:r>
        <w:rPr>
          <w:rFonts w:hint="eastAsia" w:ascii="宋体" w:hAnsi="Calibri" w:cs="宋体"/>
          <w:kern w:val="0"/>
          <w:sz w:val="21"/>
          <w:szCs w:val="21"/>
          <w:lang w:val="zh-CN"/>
        </w:rPr>
        <w:t>乙方应在合同签订前，按磋商文件第三部分“八 授予合同”中第22.2项的约定提交履约保证金。</w:t>
      </w:r>
    </w:p>
    <w:p w14:paraId="13F4B4BF">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13.2</w:t>
      </w:r>
      <w:r>
        <w:rPr>
          <w:rFonts w:hint="eastAsia" w:ascii="宋体" w:hAnsi="Calibri" w:cs="宋体"/>
          <w:kern w:val="0"/>
          <w:sz w:val="21"/>
          <w:szCs w:val="21"/>
          <w:lang w:val="zh-CN"/>
        </w:rPr>
        <w:t>履约保证金用于补偿甲方因乙方不能履行其合同义务而蒙受的损失。</w:t>
      </w:r>
    </w:p>
    <w:p w14:paraId="2DA4F8F7">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13.3</w:t>
      </w:r>
      <w:r>
        <w:rPr>
          <w:rFonts w:hint="eastAsia" w:ascii="宋体" w:hAnsi="Calibri" w:cs="宋体"/>
          <w:kern w:val="0"/>
          <w:sz w:val="21"/>
          <w:szCs w:val="21"/>
          <w:lang w:val="zh-CN"/>
        </w:rPr>
        <w:t>履约保证金应使用本合同货币，按下述方式之一提交（磋商文件中另有约定的除外）：</w:t>
      </w:r>
    </w:p>
    <w:p w14:paraId="7873D572">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13.3.1</w:t>
      </w:r>
      <w:r>
        <w:rPr>
          <w:rFonts w:hint="eastAsia" w:ascii="宋体" w:hAnsi="Calibri" w:cs="宋体"/>
          <w:kern w:val="0"/>
          <w:sz w:val="21"/>
          <w:szCs w:val="21"/>
          <w:lang w:val="zh-CN"/>
        </w:rPr>
        <w:t>甲方可接受在中华人民共和国注册和营业的银行出具的履约保函；</w:t>
      </w:r>
    </w:p>
    <w:p w14:paraId="00C776FB">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13.3.2 </w:t>
      </w:r>
      <w:r>
        <w:rPr>
          <w:rFonts w:hint="eastAsia" w:ascii="宋体" w:hAnsi="Calibri" w:cs="宋体"/>
          <w:kern w:val="0"/>
          <w:sz w:val="21"/>
          <w:szCs w:val="21"/>
          <w:lang w:val="zh-CN"/>
        </w:rPr>
        <w:t>支票或汇票。</w:t>
      </w:r>
    </w:p>
    <w:p w14:paraId="2863BB9E">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13.4</w:t>
      </w:r>
      <w:r>
        <w:rPr>
          <w:rFonts w:hint="eastAsia" w:ascii="宋体" w:hAnsi="Calibri" w:cs="宋体"/>
          <w:kern w:val="0"/>
          <w:sz w:val="21"/>
          <w:szCs w:val="21"/>
          <w:lang w:val="zh-CN"/>
        </w:rPr>
        <w:t>乙方未能按合同规定履行其义务，甲方有权从履约保证金中取得补偿。货物验收合格后，甲方将履约保证金退还乙方或转为质量保证金。</w:t>
      </w:r>
    </w:p>
    <w:p w14:paraId="16901C0C">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14.</w:t>
      </w:r>
      <w:r>
        <w:rPr>
          <w:rFonts w:hint="eastAsia" w:ascii="宋体" w:hAnsi="Calibri" w:cs="宋体"/>
          <w:b/>
          <w:bCs/>
          <w:kern w:val="0"/>
          <w:sz w:val="21"/>
          <w:szCs w:val="21"/>
          <w:lang w:val="zh-CN"/>
        </w:rPr>
        <w:t>索赔</w:t>
      </w:r>
    </w:p>
    <w:p w14:paraId="0E2CCBBE">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14.1</w:t>
      </w:r>
      <w:r>
        <w:rPr>
          <w:rFonts w:hint="eastAsia" w:ascii="宋体" w:hAnsi="Calibri" w:cs="宋体"/>
          <w:kern w:val="0"/>
          <w:sz w:val="21"/>
          <w:szCs w:val="21"/>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492D411B">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14.2</w:t>
      </w:r>
      <w:r>
        <w:rPr>
          <w:rFonts w:hint="eastAsia" w:ascii="宋体" w:hAnsi="Calibri" w:cs="宋体"/>
          <w:kern w:val="0"/>
          <w:sz w:val="21"/>
          <w:szCs w:val="21"/>
          <w:lang w:val="zh-CN"/>
        </w:rPr>
        <w:t>在履约保证期和检验期内，乙方对甲方提出的索赔负有责任，乙方应按照甲方同意的下列一种或多种方式解决索赔事宜：</w:t>
      </w:r>
    </w:p>
    <w:p w14:paraId="31D6F84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14.2.1</w:t>
      </w:r>
      <w:r>
        <w:rPr>
          <w:rFonts w:hint="eastAsia" w:ascii="宋体" w:hAnsi="Calibri" w:cs="宋体"/>
          <w:kern w:val="0"/>
          <w:sz w:val="21"/>
          <w:szCs w:val="21"/>
          <w:lang w:val="zh-CN"/>
        </w:rPr>
        <w:t>在法定的退货期内，乙方应按合同规定将货款退还给甲方，并承担由此发生的一切损失和费用，包括利息、银行手续费、运费、保险费、检验费、仓储费、装卸费以及为保护退回货物所需的其他必要费用。如已超过退货期，但乙方同意退货，可比照上述办法办理，或由双方协商处理。</w:t>
      </w:r>
    </w:p>
    <w:p w14:paraId="6941CB47">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14.2.2</w:t>
      </w:r>
      <w:r>
        <w:rPr>
          <w:rFonts w:hint="eastAsia" w:ascii="宋体" w:hAnsi="Calibri" w:cs="宋体"/>
          <w:kern w:val="0"/>
          <w:sz w:val="21"/>
          <w:szCs w:val="21"/>
          <w:lang w:val="zh-CN"/>
        </w:rPr>
        <w:t>根据货物低劣程度、损坏程度以及甲方所遭受损失的数额，经甲乙双方商定降低货物的价格，或由有资质的中介机构评估，以降低后的价格或评估价格为准。</w:t>
      </w:r>
    </w:p>
    <w:p w14:paraId="44BD3EB5">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14.2.3</w:t>
      </w:r>
      <w:r>
        <w:rPr>
          <w:rFonts w:hint="eastAsia" w:ascii="宋体" w:hAnsi="Calibri" w:cs="宋体"/>
          <w:kern w:val="0"/>
          <w:sz w:val="21"/>
          <w:szCs w:val="21"/>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5C97C416">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14.3</w:t>
      </w:r>
      <w:r>
        <w:rPr>
          <w:rFonts w:hint="eastAsia" w:ascii="宋体" w:hAnsi="Calibri" w:cs="宋体"/>
          <w:kern w:val="0"/>
          <w:sz w:val="21"/>
          <w:szCs w:val="21"/>
          <w:lang w:val="zh-CN"/>
        </w:rPr>
        <w:t>乙方收到甲方发出的索赔通知之日起</w:t>
      </w:r>
      <w:r>
        <w:rPr>
          <w:rFonts w:ascii="Calibri" w:hAnsi="Calibri" w:cs="Calibri"/>
          <w:kern w:val="0"/>
          <w:sz w:val="21"/>
          <w:szCs w:val="21"/>
        </w:rPr>
        <w:t>5</w:t>
      </w:r>
      <w:r>
        <w:rPr>
          <w:rFonts w:hint="eastAsia" w:ascii="宋体" w:hAnsi="Calibri" w:cs="宋体"/>
          <w:kern w:val="0"/>
          <w:sz w:val="21"/>
          <w:szCs w:val="21"/>
          <w:lang w:val="zh-CN"/>
        </w:rPr>
        <w:t>个工作日内未作答复的，甲方可从合同款或履约保证金中扣回索赔金额，如金额不足以补偿索赔金额，乙方应补足差额部分。</w:t>
      </w:r>
    </w:p>
    <w:p w14:paraId="736FCD5D">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15.</w:t>
      </w:r>
      <w:r>
        <w:rPr>
          <w:rFonts w:hint="eastAsia" w:ascii="宋体" w:hAnsi="Calibri" w:cs="宋体"/>
          <w:b/>
          <w:bCs/>
          <w:kern w:val="0"/>
          <w:sz w:val="21"/>
          <w:szCs w:val="21"/>
          <w:lang w:val="zh-CN"/>
        </w:rPr>
        <w:t>迟延交货</w:t>
      </w:r>
    </w:p>
    <w:p w14:paraId="4F8DB4E2">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15.1 </w:t>
      </w:r>
      <w:r>
        <w:rPr>
          <w:rFonts w:hint="eastAsia" w:ascii="宋体" w:hAnsi="Calibri" w:cs="宋体"/>
          <w:kern w:val="0"/>
          <w:sz w:val="21"/>
          <w:szCs w:val="21"/>
          <w:lang w:val="zh-CN"/>
        </w:rPr>
        <w:t>乙方应按照合同约定的时间交货和提供服务。</w:t>
      </w:r>
    </w:p>
    <w:p w14:paraId="53D98015">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 xml:space="preserve">15.2 </w:t>
      </w:r>
      <w:r>
        <w:rPr>
          <w:rFonts w:hint="eastAsia" w:ascii="宋体" w:hAnsi="Calibri" w:cs="宋体"/>
          <w:kern w:val="0"/>
          <w:sz w:val="21"/>
          <w:szCs w:val="21"/>
          <w:lang w:val="zh-CN"/>
        </w:rPr>
        <w:t>除不可抗力因素外，乙方迟延交货，甲方有权提出违约损失赔偿或解除合同。</w:t>
      </w:r>
    </w:p>
    <w:p w14:paraId="75B0B4B6">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15.3</w:t>
      </w:r>
      <w:r>
        <w:rPr>
          <w:rFonts w:hint="eastAsia" w:ascii="宋体" w:hAnsi="Calibri" w:cs="宋体"/>
          <w:kern w:val="0"/>
          <w:sz w:val="21"/>
          <w:szCs w:val="21"/>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548DF563">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16.</w:t>
      </w:r>
      <w:r>
        <w:rPr>
          <w:rFonts w:hint="eastAsia" w:ascii="宋体" w:hAnsi="Calibri" w:cs="宋体"/>
          <w:b/>
          <w:bCs/>
          <w:kern w:val="0"/>
          <w:sz w:val="21"/>
          <w:szCs w:val="21"/>
          <w:lang w:val="zh-CN"/>
        </w:rPr>
        <w:t>违约赔偿</w:t>
      </w:r>
    </w:p>
    <w:p w14:paraId="177B922A">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除不可抗力因素外，乙方没有按照合同规定的时间交货和提供服务，甲方可要求乙方支付违约金。违约金每日按合同总价款的千分之五计收。</w:t>
      </w:r>
    </w:p>
    <w:p w14:paraId="16FEE0A2">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17.</w:t>
      </w:r>
      <w:r>
        <w:rPr>
          <w:rFonts w:hint="eastAsia" w:ascii="宋体" w:hAnsi="Calibri" w:cs="宋体"/>
          <w:b/>
          <w:bCs/>
          <w:kern w:val="0"/>
          <w:sz w:val="21"/>
          <w:szCs w:val="21"/>
          <w:lang w:val="zh-CN"/>
        </w:rPr>
        <w:t>不可抗力</w:t>
      </w:r>
    </w:p>
    <w:p w14:paraId="56DCFF22">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17.1.</w:t>
      </w:r>
      <w:r>
        <w:rPr>
          <w:rFonts w:hint="eastAsia" w:ascii="宋体" w:hAnsi="Calibri" w:cs="宋体"/>
          <w:kern w:val="0"/>
          <w:sz w:val="21"/>
          <w:szCs w:val="21"/>
          <w:lang w:val="zh-CN"/>
        </w:rPr>
        <w:t>双方中任何一方遭遇法律规定的不可抗力，致使合同履行受阻时，履行合同的期限应予延长，延长的期限应相当于不可抗力所影响的时间。</w:t>
      </w:r>
    </w:p>
    <w:p w14:paraId="3025949B">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17.2</w:t>
      </w:r>
      <w:r>
        <w:rPr>
          <w:rFonts w:hint="eastAsia" w:ascii="宋体" w:hAnsi="Calibri" w:cs="宋体"/>
          <w:kern w:val="0"/>
          <w:sz w:val="21"/>
          <w:szCs w:val="21"/>
          <w:lang w:val="zh-CN"/>
        </w:rPr>
        <w:t>受事故影响的一方应在不可抗力的事故发生后以书面形式通知另一方。</w:t>
      </w:r>
    </w:p>
    <w:p w14:paraId="7776A91A">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17.3</w:t>
      </w:r>
      <w:r>
        <w:rPr>
          <w:rFonts w:hint="eastAsia" w:ascii="宋体" w:hAnsi="Calibri" w:cs="宋体"/>
          <w:kern w:val="0"/>
          <w:sz w:val="21"/>
          <w:szCs w:val="21"/>
          <w:lang w:val="zh-CN"/>
        </w:rPr>
        <w:t>不可抗力使合同的某些内容有变更必要的，</w:t>
      </w:r>
      <w:r>
        <w:rPr>
          <w:rFonts w:ascii="Calibri" w:hAnsi="Calibri" w:cs="Calibri"/>
          <w:kern w:val="0"/>
          <w:sz w:val="21"/>
          <w:szCs w:val="21"/>
        </w:rPr>
        <w:t xml:space="preserve"> </w:t>
      </w:r>
      <w:r>
        <w:rPr>
          <w:rFonts w:hint="eastAsia" w:ascii="宋体" w:hAnsi="Calibri" w:cs="宋体"/>
          <w:kern w:val="0"/>
          <w:sz w:val="21"/>
          <w:szCs w:val="21"/>
          <w:lang w:val="zh-CN"/>
        </w:rPr>
        <w:t>双方应通过协商达成进一步履行合同的协议，因不可抗力致使合同不能履行的，合同终止。</w:t>
      </w:r>
    </w:p>
    <w:p w14:paraId="170529CA">
      <w:pPr>
        <w:autoSpaceDE w:val="0"/>
        <w:autoSpaceDN w:val="0"/>
        <w:adjustRightInd w:val="0"/>
        <w:ind w:firstLine="562"/>
        <w:rPr>
          <w:rFonts w:ascii="Calibri" w:hAnsi="Calibri" w:cs="Calibri"/>
          <w:kern w:val="0"/>
          <w:sz w:val="21"/>
          <w:szCs w:val="21"/>
        </w:rPr>
      </w:pPr>
      <w:r>
        <w:rPr>
          <w:rFonts w:ascii="Calibri" w:hAnsi="Calibri" w:cs="Calibri"/>
          <w:b/>
          <w:bCs/>
          <w:kern w:val="0"/>
          <w:sz w:val="21"/>
          <w:szCs w:val="21"/>
        </w:rPr>
        <w:t>18.</w:t>
      </w:r>
      <w:r>
        <w:rPr>
          <w:rFonts w:hint="eastAsia" w:ascii="宋体" w:hAnsi="Calibri" w:cs="宋体"/>
          <w:b/>
          <w:bCs/>
          <w:kern w:val="0"/>
          <w:sz w:val="21"/>
          <w:szCs w:val="21"/>
          <w:lang w:val="zh-CN"/>
        </w:rPr>
        <w:t>税费：</w:t>
      </w:r>
      <w:r>
        <w:rPr>
          <w:rFonts w:hint="eastAsia" w:ascii="宋体" w:hAnsi="Calibri" w:cs="宋体"/>
          <w:kern w:val="0"/>
          <w:sz w:val="21"/>
          <w:szCs w:val="21"/>
          <w:lang w:val="zh-CN"/>
        </w:rPr>
        <w:t>与本合同有关的一切税费均由乙方承担。</w:t>
      </w:r>
    </w:p>
    <w:p w14:paraId="7E30556F">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19.</w:t>
      </w:r>
      <w:r>
        <w:rPr>
          <w:rFonts w:hint="eastAsia" w:ascii="宋体" w:hAnsi="Calibri" w:cs="宋体"/>
          <w:b/>
          <w:bCs/>
          <w:kern w:val="0"/>
          <w:sz w:val="21"/>
          <w:szCs w:val="21"/>
          <w:lang w:val="zh-CN"/>
        </w:rPr>
        <w:t>合同争议的解决</w:t>
      </w:r>
    </w:p>
    <w:p w14:paraId="569949D8">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19.1</w:t>
      </w:r>
      <w:r>
        <w:rPr>
          <w:rFonts w:hint="eastAsia" w:ascii="宋体" w:hAnsi="Calibri" w:cs="宋体"/>
          <w:kern w:val="0"/>
          <w:sz w:val="21"/>
          <w:szCs w:val="21"/>
          <w:lang w:val="zh-CN"/>
        </w:rPr>
        <w:t>甲方和乙方由于本合同的履行而发生任何争议时，双方可先通过协商解决。</w:t>
      </w:r>
    </w:p>
    <w:p w14:paraId="7609B28E">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19.2</w:t>
      </w:r>
      <w:r>
        <w:rPr>
          <w:rFonts w:hint="eastAsia" w:ascii="宋体" w:hAnsi="Calibri" w:cs="宋体"/>
          <w:kern w:val="0"/>
          <w:sz w:val="21"/>
          <w:szCs w:val="21"/>
          <w:lang w:val="zh-CN"/>
        </w:rPr>
        <w:t>任何一方不愿通过协商或通过协商仍不能解决争议，则双方中任何一方均应向甲方所在地人民法院起诉。</w:t>
      </w:r>
    </w:p>
    <w:p w14:paraId="6EDC9920">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20.</w:t>
      </w:r>
      <w:r>
        <w:rPr>
          <w:rFonts w:hint="eastAsia" w:ascii="宋体" w:hAnsi="Calibri" w:cs="宋体"/>
          <w:b/>
          <w:bCs/>
          <w:kern w:val="0"/>
          <w:sz w:val="21"/>
          <w:szCs w:val="21"/>
          <w:lang w:val="zh-CN"/>
        </w:rPr>
        <w:t>违约解除合同</w:t>
      </w:r>
    </w:p>
    <w:p w14:paraId="785DB129">
      <w:pPr>
        <w:autoSpaceDE w:val="0"/>
        <w:autoSpaceDN w:val="0"/>
        <w:adjustRightInd w:val="0"/>
        <w:ind w:firstLine="480"/>
        <w:rPr>
          <w:rFonts w:ascii="Calibri" w:hAnsi="Calibri" w:cs="Calibri"/>
          <w:kern w:val="0"/>
        </w:rPr>
      </w:pPr>
      <w:r>
        <w:rPr>
          <w:rFonts w:ascii="Calibri" w:hAnsi="Calibri" w:cs="Calibri"/>
          <w:kern w:val="0"/>
        </w:rPr>
        <w:t>20.1</w:t>
      </w:r>
      <w:r>
        <w:rPr>
          <w:rFonts w:hint="eastAsia" w:ascii="宋体" w:hAnsi="Calibri" w:cs="宋体"/>
          <w:kern w:val="0"/>
          <w:lang w:val="zh-CN"/>
        </w:rPr>
        <w:t>出现下列情形之一的，视为乙方违约。甲方可向乙方发出书面通知，部分或全部终止合同，同时保留向乙方索赔的权利。</w:t>
      </w:r>
    </w:p>
    <w:p w14:paraId="1BF30EF3">
      <w:pPr>
        <w:autoSpaceDE w:val="0"/>
        <w:autoSpaceDN w:val="0"/>
        <w:adjustRightInd w:val="0"/>
        <w:ind w:firstLine="480"/>
        <w:rPr>
          <w:rFonts w:ascii="Calibri" w:hAnsi="Calibri" w:cs="Calibri"/>
          <w:kern w:val="0"/>
        </w:rPr>
      </w:pPr>
      <w:r>
        <w:rPr>
          <w:rFonts w:ascii="Calibri" w:hAnsi="Calibri" w:cs="Calibri"/>
          <w:kern w:val="0"/>
        </w:rPr>
        <w:t>20.1.1</w:t>
      </w:r>
      <w:r>
        <w:rPr>
          <w:rFonts w:hint="eastAsia" w:ascii="宋体" w:hAnsi="Calibri" w:cs="宋体"/>
          <w:kern w:val="0"/>
          <w:lang w:val="zh-CN"/>
        </w:rPr>
        <w:t>乙方未能在合同规定的限期或甲方同意延长的限期内，提供全部或部分货物的；</w:t>
      </w:r>
    </w:p>
    <w:p w14:paraId="1A5C3D30">
      <w:pPr>
        <w:autoSpaceDE w:val="0"/>
        <w:autoSpaceDN w:val="0"/>
        <w:adjustRightInd w:val="0"/>
        <w:ind w:firstLine="480"/>
        <w:rPr>
          <w:rFonts w:ascii="Calibri" w:hAnsi="Calibri" w:cs="Calibri"/>
          <w:kern w:val="0"/>
        </w:rPr>
      </w:pPr>
      <w:r>
        <w:rPr>
          <w:rFonts w:ascii="Calibri" w:hAnsi="Calibri" w:cs="Calibri"/>
          <w:kern w:val="0"/>
        </w:rPr>
        <w:t>20.1.2</w:t>
      </w:r>
      <w:r>
        <w:rPr>
          <w:rFonts w:hint="eastAsia" w:ascii="宋体" w:hAnsi="Calibri" w:cs="宋体"/>
          <w:kern w:val="0"/>
          <w:lang w:val="zh-CN"/>
        </w:rPr>
        <w:t>乙方未能履行合同规定的其他主要义务的；</w:t>
      </w:r>
    </w:p>
    <w:p w14:paraId="509636A5">
      <w:pPr>
        <w:autoSpaceDE w:val="0"/>
        <w:autoSpaceDN w:val="0"/>
        <w:adjustRightInd w:val="0"/>
        <w:ind w:firstLine="480"/>
        <w:rPr>
          <w:rFonts w:ascii="Calibri" w:hAnsi="Calibri" w:cs="Calibri"/>
          <w:kern w:val="0"/>
        </w:rPr>
      </w:pPr>
      <w:r>
        <w:rPr>
          <w:rFonts w:ascii="Calibri" w:hAnsi="Calibri" w:cs="Calibri"/>
          <w:kern w:val="0"/>
        </w:rPr>
        <w:t>20.1.3</w:t>
      </w:r>
      <w:r>
        <w:rPr>
          <w:rFonts w:hint="eastAsia" w:ascii="宋体" w:hAnsi="Calibri" w:cs="宋体"/>
          <w:kern w:val="0"/>
          <w:lang w:val="zh-CN"/>
        </w:rPr>
        <w:t>乙方在本合同履行过程中有欺诈行为的。</w:t>
      </w:r>
    </w:p>
    <w:p w14:paraId="720E6191">
      <w:pPr>
        <w:autoSpaceDE w:val="0"/>
        <w:autoSpaceDN w:val="0"/>
        <w:adjustRightInd w:val="0"/>
        <w:ind w:firstLine="480"/>
        <w:rPr>
          <w:rFonts w:ascii="Calibri" w:hAnsi="Calibri" w:cs="Calibri"/>
          <w:kern w:val="0"/>
        </w:rPr>
      </w:pPr>
      <w:r>
        <w:rPr>
          <w:rFonts w:ascii="Calibri" w:hAnsi="Calibri" w:cs="Calibri"/>
          <w:kern w:val="0"/>
        </w:rPr>
        <w:t>20.2</w:t>
      </w:r>
      <w:r>
        <w:rPr>
          <w:rFonts w:hint="eastAsia" w:ascii="宋体" w:hAnsi="Calibri"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2B8EB448">
      <w:pPr>
        <w:autoSpaceDE w:val="0"/>
        <w:autoSpaceDN w:val="0"/>
        <w:adjustRightInd w:val="0"/>
        <w:ind w:firstLine="562"/>
        <w:rPr>
          <w:rFonts w:hint="eastAsia" w:ascii="宋体" w:hAnsi="Calibri" w:eastAsia="宋体" w:cs="宋体"/>
          <w:b/>
          <w:bCs/>
          <w:kern w:val="0"/>
          <w:sz w:val="21"/>
          <w:szCs w:val="21"/>
          <w:lang w:val="zh-CN"/>
        </w:rPr>
      </w:pPr>
      <w:r>
        <w:rPr>
          <w:rFonts w:hint="eastAsia" w:ascii="宋体" w:hAnsi="Calibri" w:eastAsia="宋体" w:cs="宋体"/>
          <w:b/>
          <w:bCs/>
          <w:kern w:val="0"/>
          <w:sz w:val="21"/>
          <w:szCs w:val="21"/>
          <w:lang w:val="zh-CN"/>
        </w:rPr>
        <w:t>21.破产终止合同</w:t>
      </w:r>
    </w:p>
    <w:p w14:paraId="7A605963">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乙方破产而无法完全履行本合同义务时，甲方可以书面方式通知乙方终止合同而不给予乙方补偿。该合同的终止将不损害或不影响甲方已经采取或将要采取任何行动或补救措施的权利。</w:t>
      </w:r>
    </w:p>
    <w:p w14:paraId="3C17A5D2">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22.</w:t>
      </w:r>
      <w:r>
        <w:rPr>
          <w:rFonts w:hint="eastAsia" w:ascii="宋体" w:hAnsi="Calibri" w:cs="宋体"/>
          <w:b/>
          <w:bCs/>
          <w:kern w:val="0"/>
          <w:sz w:val="21"/>
          <w:szCs w:val="21"/>
          <w:lang w:val="zh-CN"/>
        </w:rPr>
        <w:t>转让和分包</w:t>
      </w:r>
    </w:p>
    <w:p w14:paraId="4F58263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22.1</w:t>
      </w:r>
      <w:r>
        <w:rPr>
          <w:rFonts w:hint="eastAsia" w:ascii="宋体" w:hAnsi="Calibri" w:cs="宋体"/>
          <w:kern w:val="0"/>
          <w:sz w:val="21"/>
          <w:szCs w:val="21"/>
          <w:lang w:val="zh-CN"/>
        </w:rPr>
        <w:t>政府采购合同不能转让。</w:t>
      </w:r>
    </w:p>
    <w:p w14:paraId="1AAAB261">
      <w:pPr>
        <w:autoSpaceDE w:val="0"/>
        <w:autoSpaceDN w:val="0"/>
        <w:adjustRightInd w:val="0"/>
        <w:ind w:firstLine="480"/>
        <w:rPr>
          <w:rFonts w:ascii="Calibri" w:hAnsi="Calibri" w:cs="Calibri"/>
          <w:kern w:val="0"/>
          <w:sz w:val="21"/>
          <w:szCs w:val="21"/>
        </w:rPr>
      </w:pPr>
      <w:r>
        <w:rPr>
          <w:rFonts w:ascii="Calibri" w:hAnsi="Calibri" w:cs="Calibri"/>
          <w:kern w:val="0"/>
          <w:sz w:val="21"/>
          <w:szCs w:val="21"/>
        </w:rPr>
        <w:t>22.2</w:t>
      </w:r>
      <w:r>
        <w:rPr>
          <w:rFonts w:hint="eastAsia" w:ascii="宋体" w:hAnsi="Calibri" w:cs="宋体"/>
          <w:kern w:val="0"/>
          <w:sz w:val="21"/>
          <w:szCs w:val="21"/>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52EFA6FB">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23.</w:t>
      </w:r>
      <w:r>
        <w:rPr>
          <w:rFonts w:hint="eastAsia" w:ascii="宋体" w:hAnsi="Calibri" w:cs="宋体"/>
          <w:b/>
          <w:bCs/>
          <w:kern w:val="0"/>
          <w:sz w:val="21"/>
          <w:szCs w:val="21"/>
          <w:lang w:val="zh-CN"/>
        </w:rPr>
        <w:t>合同修改</w:t>
      </w:r>
    </w:p>
    <w:p w14:paraId="60F53AB6">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甲方和乙方都不得擅自变更本合同，但合同继续履行将损害国家和社会公共利益的除外。如必须对合同条款进行改动时，当事人双方须共同签署书面文件，作为合同的补充。</w:t>
      </w:r>
    </w:p>
    <w:p w14:paraId="0B94C7AF">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24.</w:t>
      </w:r>
      <w:r>
        <w:rPr>
          <w:rFonts w:hint="eastAsia" w:ascii="宋体" w:hAnsi="Calibri" w:cs="宋体"/>
          <w:b/>
          <w:bCs/>
          <w:kern w:val="0"/>
          <w:sz w:val="21"/>
          <w:szCs w:val="21"/>
          <w:lang w:val="zh-CN"/>
        </w:rPr>
        <w:t>通知</w:t>
      </w:r>
    </w:p>
    <w:p w14:paraId="7E151E9E">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本合同任何一方给另一方的通知，都应以书面形式发送，而另一方也应以书面形式确认并发送到对方明确的地址。</w:t>
      </w:r>
    </w:p>
    <w:p w14:paraId="697F5D3B">
      <w:pPr>
        <w:autoSpaceDE w:val="0"/>
        <w:autoSpaceDN w:val="0"/>
        <w:adjustRightInd w:val="0"/>
        <w:ind w:firstLine="562"/>
        <w:rPr>
          <w:rFonts w:ascii="Calibri" w:hAnsi="Calibri" w:cs="Calibri"/>
          <w:b/>
          <w:bCs/>
          <w:kern w:val="0"/>
          <w:sz w:val="21"/>
          <w:szCs w:val="21"/>
        </w:rPr>
      </w:pPr>
      <w:r>
        <w:rPr>
          <w:rFonts w:ascii="Calibri" w:hAnsi="Calibri" w:cs="Calibri"/>
          <w:b/>
          <w:bCs/>
          <w:kern w:val="0"/>
          <w:sz w:val="21"/>
          <w:szCs w:val="21"/>
        </w:rPr>
        <w:t>25.</w:t>
      </w:r>
      <w:r>
        <w:rPr>
          <w:rFonts w:hint="eastAsia" w:ascii="宋体" w:hAnsi="Calibri" w:cs="宋体"/>
          <w:b/>
          <w:bCs/>
          <w:kern w:val="0"/>
          <w:sz w:val="21"/>
          <w:szCs w:val="21"/>
          <w:lang w:val="zh-CN"/>
        </w:rPr>
        <w:t>计量单位</w:t>
      </w:r>
    </w:p>
    <w:p w14:paraId="716B69F0">
      <w:pPr>
        <w:autoSpaceDE w:val="0"/>
        <w:autoSpaceDN w:val="0"/>
        <w:adjustRightInd w:val="0"/>
        <w:ind w:firstLine="480"/>
        <w:rPr>
          <w:rFonts w:ascii="Calibri" w:hAnsi="Calibri" w:cs="Calibri"/>
          <w:kern w:val="0"/>
          <w:sz w:val="21"/>
          <w:szCs w:val="21"/>
        </w:rPr>
      </w:pPr>
      <w:r>
        <w:rPr>
          <w:rFonts w:hint="eastAsia" w:ascii="宋体" w:hAnsi="Calibri" w:cs="宋体"/>
          <w:kern w:val="0"/>
          <w:sz w:val="21"/>
          <w:szCs w:val="21"/>
          <w:lang w:val="zh-CN"/>
        </w:rPr>
        <w:t>除技术规范中另有规定外，计量单位均使用国家法定计量单位。</w:t>
      </w:r>
    </w:p>
    <w:p w14:paraId="49CA6B89">
      <w:pPr>
        <w:autoSpaceDE w:val="0"/>
        <w:autoSpaceDN w:val="0"/>
        <w:adjustRightInd w:val="0"/>
        <w:spacing w:line="240" w:lineRule="atLeast"/>
        <w:ind w:firstLine="562"/>
        <w:rPr>
          <w:rFonts w:ascii="Calibri" w:hAnsi="Calibri" w:cs="Calibri"/>
          <w:b/>
          <w:bCs/>
          <w:kern w:val="0"/>
          <w:sz w:val="21"/>
          <w:szCs w:val="21"/>
        </w:rPr>
      </w:pPr>
      <w:r>
        <w:rPr>
          <w:rFonts w:ascii="Calibri" w:hAnsi="Calibri" w:cs="Calibri"/>
          <w:b/>
          <w:bCs/>
          <w:kern w:val="0"/>
          <w:sz w:val="21"/>
          <w:szCs w:val="21"/>
        </w:rPr>
        <w:t>26.</w:t>
      </w:r>
      <w:r>
        <w:rPr>
          <w:rFonts w:hint="eastAsia" w:ascii="宋体" w:hAnsi="Calibri" w:cs="宋体"/>
          <w:b/>
          <w:bCs/>
          <w:kern w:val="0"/>
          <w:sz w:val="21"/>
          <w:szCs w:val="21"/>
          <w:lang w:val="zh-CN"/>
        </w:rPr>
        <w:t>适用法律</w:t>
      </w:r>
    </w:p>
    <w:p w14:paraId="4651ACCF">
      <w:pPr>
        <w:autoSpaceDE w:val="0"/>
        <w:autoSpaceDN w:val="0"/>
        <w:adjustRightInd w:val="0"/>
        <w:spacing w:line="240" w:lineRule="atLeast"/>
        <w:ind w:firstLine="480"/>
        <w:rPr>
          <w:rFonts w:hint="eastAsia" w:ascii="宋体" w:hAnsi="Calibri" w:cs="宋体"/>
          <w:kern w:val="0"/>
          <w:sz w:val="21"/>
          <w:szCs w:val="21"/>
          <w:lang w:val="zh-CN"/>
        </w:rPr>
      </w:pPr>
      <w:r>
        <w:rPr>
          <w:rFonts w:hint="eastAsia" w:ascii="宋体" w:hAnsi="Calibri" w:cs="宋体"/>
          <w:kern w:val="0"/>
          <w:sz w:val="21"/>
          <w:szCs w:val="21"/>
          <w:lang w:val="zh-CN"/>
        </w:rPr>
        <w:t>本合同按照中华人民共和国的相关法律进行解释。</w:t>
      </w:r>
    </w:p>
    <w:p w14:paraId="62950D58">
      <w:pPr>
        <w:pStyle w:val="30"/>
        <w:rPr>
          <w:rFonts w:hint="eastAsia" w:ascii="宋体" w:hAnsi="Calibri" w:cs="宋体"/>
          <w:kern w:val="0"/>
          <w:sz w:val="21"/>
          <w:szCs w:val="21"/>
          <w:lang w:val="zh-CN"/>
        </w:rPr>
      </w:pPr>
    </w:p>
    <w:p w14:paraId="01047B53">
      <w:pPr>
        <w:pStyle w:val="30"/>
        <w:rPr>
          <w:rFonts w:hint="eastAsia" w:ascii="宋体" w:hAnsi="Calibri" w:cs="宋体"/>
          <w:kern w:val="0"/>
          <w:sz w:val="21"/>
          <w:szCs w:val="21"/>
          <w:lang w:val="zh-CN"/>
        </w:rPr>
      </w:pPr>
    </w:p>
    <w:p w14:paraId="6AC56C07">
      <w:pPr>
        <w:pStyle w:val="30"/>
        <w:rPr>
          <w:rFonts w:hint="eastAsia" w:ascii="宋体" w:hAnsi="Calibri" w:cs="宋体"/>
          <w:kern w:val="0"/>
          <w:sz w:val="21"/>
          <w:szCs w:val="21"/>
          <w:lang w:val="zh-CN"/>
        </w:rPr>
      </w:pPr>
    </w:p>
    <w:p w14:paraId="5460F43F">
      <w:pPr>
        <w:pStyle w:val="30"/>
        <w:rPr>
          <w:rFonts w:hint="eastAsia" w:ascii="宋体" w:hAnsi="Calibri" w:cs="宋体"/>
          <w:kern w:val="0"/>
          <w:sz w:val="21"/>
          <w:szCs w:val="21"/>
          <w:lang w:val="zh-CN"/>
        </w:rPr>
      </w:pPr>
    </w:p>
    <w:p w14:paraId="4CD56D7F">
      <w:pPr>
        <w:pStyle w:val="30"/>
        <w:rPr>
          <w:rFonts w:hint="eastAsia" w:ascii="宋体" w:hAnsi="Calibri" w:cs="宋体"/>
          <w:kern w:val="0"/>
          <w:sz w:val="21"/>
          <w:szCs w:val="21"/>
          <w:lang w:val="zh-CN"/>
        </w:rPr>
      </w:pPr>
    </w:p>
    <w:p w14:paraId="0CBC02CC">
      <w:pPr>
        <w:pStyle w:val="30"/>
        <w:rPr>
          <w:rFonts w:hint="eastAsia" w:ascii="宋体" w:hAnsi="Calibri" w:cs="宋体"/>
          <w:kern w:val="0"/>
          <w:sz w:val="21"/>
          <w:szCs w:val="21"/>
          <w:lang w:val="zh-CN"/>
        </w:rPr>
      </w:pPr>
    </w:p>
    <w:p w14:paraId="3083CDDE">
      <w:pPr>
        <w:pStyle w:val="30"/>
        <w:rPr>
          <w:rFonts w:hint="eastAsia" w:ascii="宋体" w:hAnsi="Calibri" w:cs="宋体"/>
          <w:kern w:val="0"/>
          <w:sz w:val="21"/>
          <w:szCs w:val="21"/>
          <w:lang w:val="zh-CN"/>
        </w:rPr>
      </w:pPr>
    </w:p>
    <w:p w14:paraId="6E26C8A7">
      <w:pPr>
        <w:pStyle w:val="30"/>
        <w:rPr>
          <w:rFonts w:hint="eastAsia" w:ascii="宋体" w:hAnsi="Calibri" w:cs="宋体"/>
          <w:kern w:val="0"/>
          <w:sz w:val="21"/>
          <w:szCs w:val="21"/>
          <w:lang w:val="zh-CN"/>
        </w:rPr>
      </w:pPr>
    </w:p>
    <w:p w14:paraId="467B1ACE">
      <w:pPr>
        <w:pStyle w:val="30"/>
        <w:rPr>
          <w:rFonts w:hint="eastAsia" w:ascii="宋体" w:hAnsi="Calibri" w:cs="宋体"/>
          <w:kern w:val="0"/>
          <w:sz w:val="21"/>
          <w:szCs w:val="21"/>
          <w:lang w:val="zh-CN"/>
        </w:rPr>
      </w:pPr>
    </w:p>
    <w:p w14:paraId="0E24D2F6">
      <w:pPr>
        <w:pStyle w:val="30"/>
        <w:rPr>
          <w:rFonts w:hint="eastAsia" w:ascii="宋体" w:hAnsi="Calibri" w:cs="宋体"/>
          <w:kern w:val="0"/>
          <w:sz w:val="21"/>
          <w:szCs w:val="21"/>
          <w:lang w:val="zh-CN"/>
        </w:rPr>
      </w:pPr>
    </w:p>
    <w:p w14:paraId="68493A41">
      <w:pPr>
        <w:pStyle w:val="30"/>
        <w:rPr>
          <w:rFonts w:hint="eastAsia" w:ascii="宋体" w:hAnsi="Calibri" w:cs="宋体"/>
          <w:kern w:val="0"/>
          <w:sz w:val="21"/>
          <w:szCs w:val="21"/>
          <w:lang w:val="zh-CN"/>
        </w:rPr>
      </w:pPr>
    </w:p>
    <w:p w14:paraId="5CA8C7FE">
      <w:pPr>
        <w:pStyle w:val="30"/>
        <w:rPr>
          <w:rFonts w:hint="eastAsia" w:ascii="宋体" w:hAnsi="Calibri" w:cs="宋体"/>
          <w:kern w:val="0"/>
          <w:sz w:val="21"/>
          <w:szCs w:val="21"/>
          <w:lang w:val="zh-CN"/>
        </w:rPr>
      </w:pPr>
    </w:p>
    <w:p w14:paraId="0DA41733">
      <w:pPr>
        <w:pStyle w:val="30"/>
        <w:rPr>
          <w:rFonts w:hint="eastAsia" w:ascii="宋体" w:hAnsi="Calibri" w:cs="宋体"/>
          <w:kern w:val="0"/>
          <w:sz w:val="21"/>
          <w:szCs w:val="21"/>
          <w:lang w:val="zh-CN"/>
        </w:rPr>
      </w:pPr>
    </w:p>
    <w:p w14:paraId="60E07676">
      <w:pPr>
        <w:pStyle w:val="30"/>
        <w:rPr>
          <w:rFonts w:hint="eastAsia" w:ascii="宋体" w:hAnsi="Calibri" w:cs="宋体"/>
          <w:kern w:val="0"/>
          <w:sz w:val="21"/>
          <w:szCs w:val="21"/>
          <w:lang w:val="zh-CN"/>
        </w:rPr>
      </w:pPr>
    </w:p>
    <w:p w14:paraId="338C9F7E">
      <w:pPr>
        <w:pStyle w:val="30"/>
        <w:rPr>
          <w:rFonts w:hint="eastAsia" w:ascii="宋体" w:hAnsi="Calibri" w:cs="宋体"/>
          <w:kern w:val="0"/>
          <w:sz w:val="21"/>
          <w:szCs w:val="21"/>
          <w:lang w:val="zh-CN"/>
        </w:rPr>
      </w:pPr>
    </w:p>
    <w:p w14:paraId="66310FEB">
      <w:pPr>
        <w:keepNext/>
        <w:keepLines/>
        <w:widowControl/>
        <w:snapToGrid w:val="0"/>
        <w:spacing w:line="240" w:lineRule="atLeast"/>
        <w:ind w:firstLine="2168" w:firstLineChars="600"/>
        <w:jc w:val="both"/>
        <w:outlineLvl w:val="0"/>
        <w:rPr>
          <w:rFonts w:hint="eastAsia" w:ascii="宋体"/>
          <w:b/>
          <w:kern w:val="28"/>
          <w:sz w:val="36"/>
          <w:szCs w:val="20"/>
        </w:rPr>
      </w:pPr>
      <w:bookmarkStart w:id="93" w:name="_Toc500493799"/>
      <w:r>
        <w:rPr>
          <w:rFonts w:hint="eastAsia" w:ascii="宋体"/>
          <w:b/>
          <w:kern w:val="28"/>
          <w:sz w:val="36"/>
          <w:szCs w:val="20"/>
        </w:rPr>
        <w:t>第四部分</w:t>
      </w:r>
      <w:r>
        <w:rPr>
          <w:rFonts w:ascii="宋体"/>
          <w:b/>
          <w:kern w:val="28"/>
          <w:sz w:val="36"/>
          <w:szCs w:val="20"/>
        </w:rPr>
        <w:t xml:space="preserve">  </w:t>
      </w:r>
      <w:r>
        <w:rPr>
          <w:rFonts w:hint="eastAsia" w:ascii="宋体"/>
          <w:b/>
          <w:kern w:val="28"/>
          <w:sz w:val="36"/>
          <w:szCs w:val="20"/>
        </w:rPr>
        <w:t>磋商响应文件格式</w:t>
      </w:r>
    </w:p>
    <w:p w14:paraId="5391A26D">
      <w:pPr>
        <w:pStyle w:val="46"/>
        <w:jc w:val="center"/>
        <w:rPr>
          <w:rFonts w:hint="eastAsia"/>
          <w:kern w:val="28"/>
          <w:sz w:val="40"/>
        </w:rPr>
      </w:pPr>
      <w:r>
        <w:rPr>
          <w:rFonts w:hint="eastAsia"/>
          <w:kern w:val="28"/>
          <w:sz w:val="40"/>
        </w:rPr>
        <w:t>文件的组成</w:t>
      </w:r>
      <w:bookmarkEnd w:id="93"/>
    </w:p>
    <w:p w14:paraId="264DA899">
      <w:pPr>
        <w:spacing w:line="500" w:lineRule="exact"/>
        <w:ind w:firstLine="480"/>
        <w:rPr>
          <w:rFonts w:hint="eastAsia" w:ascii="宋体" w:hAnsi="宋体"/>
        </w:rPr>
      </w:pPr>
      <w:r>
        <w:rPr>
          <w:rFonts w:hint="eastAsia" w:ascii="宋体" w:hAnsi="宋体"/>
        </w:rPr>
        <w:t>（一）资格审查文件</w:t>
      </w:r>
    </w:p>
    <w:p w14:paraId="0293239E">
      <w:pPr>
        <w:spacing w:line="500" w:lineRule="exact"/>
        <w:ind w:firstLine="480"/>
        <w:rPr>
          <w:rFonts w:hint="eastAsia" w:ascii="宋体" w:hAnsi="宋体"/>
        </w:rPr>
      </w:pPr>
      <w:r>
        <w:rPr>
          <w:rFonts w:hint="eastAsia" w:ascii="宋体" w:hAnsi="宋体"/>
        </w:rPr>
        <w:t>1、投标函………………………………………………………………（附件1）</w:t>
      </w:r>
    </w:p>
    <w:p w14:paraId="23D5B346">
      <w:pPr>
        <w:spacing w:line="500" w:lineRule="exact"/>
        <w:ind w:firstLine="480"/>
        <w:rPr>
          <w:rFonts w:hint="eastAsia" w:ascii="宋体" w:hAnsi="宋体"/>
        </w:rPr>
      </w:pPr>
      <w:r>
        <w:rPr>
          <w:rFonts w:hint="eastAsia" w:ascii="宋体" w:hAnsi="宋体"/>
        </w:rPr>
        <w:t>2、法定代表人证明书…………………………………………………（附件2）</w:t>
      </w:r>
    </w:p>
    <w:p w14:paraId="34170B5B">
      <w:pPr>
        <w:spacing w:line="500" w:lineRule="exact"/>
        <w:ind w:firstLine="480"/>
        <w:rPr>
          <w:rFonts w:hint="eastAsia" w:ascii="宋体" w:hAnsi="宋体"/>
        </w:rPr>
      </w:pPr>
      <w:r>
        <w:rPr>
          <w:rFonts w:hint="eastAsia" w:ascii="宋体" w:hAnsi="宋体"/>
        </w:rPr>
        <w:t>3、法定代表人授权书…………………………………………………（附件3）</w:t>
      </w:r>
    </w:p>
    <w:p w14:paraId="0F1CC7EC">
      <w:pPr>
        <w:spacing w:line="500" w:lineRule="exact"/>
        <w:ind w:firstLine="480"/>
        <w:rPr>
          <w:rFonts w:hint="eastAsia" w:ascii="宋体" w:hAnsi="宋体"/>
        </w:rPr>
      </w:pPr>
      <w:r>
        <w:rPr>
          <w:rFonts w:hint="eastAsia" w:ascii="宋体" w:hAnsi="宋体"/>
        </w:rPr>
        <w:t>4、投标人承诺函………………………………………………………（附件4）</w:t>
      </w:r>
    </w:p>
    <w:p w14:paraId="0F9E8FB6">
      <w:pPr>
        <w:spacing w:line="500" w:lineRule="exact"/>
        <w:ind w:firstLine="480"/>
        <w:rPr>
          <w:rFonts w:hint="eastAsia" w:ascii="宋体" w:hAnsi="宋体"/>
        </w:rPr>
      </w:pPr>
      <w:r>
        <w:rPr>
          <w:rFonts w:hint="eastAsia" w:ascii="宋体" w:hAnsi="宋体"/>
        </w:rPr>
        <w:t>5、供应商诚信承诺书…………………………………………………（附件5）</w:t>
      </w:r>
    </w:p>
    <w:p w14:paraId="432E9736">
      <w:pPr>
        <w:spacing w:line="500" w:lineRule="exact"/>
        <w:ind w:firstLine="480"/>
        <w:rPr>
          <w:rFonts w:hint="eastAsia" w:ascii="宋体" w:hAnsi="宋体"/>
        </w:rPr>
      </w:pPr>
      <w:r>
        <w:rPr>
          <w:rFonts w:hint="eastAsia" w:ascii="宋体" w:hAnsi="宋体"/>
        </w:rPr>
        <w:t>6、投标人资格证明文件………………………………………………（附件6）</w:t>
      </w:r>
    </w:p>
    <w:p w14:paraId="300F6889">
      <w:pPr>
        <w:spacing w:line="500" w:lineRule="exact"/>
        <w:ind w:firstLine="480"/>
        <w:rPr>
          <w:rFonts w:hint="eastAsia" w:ascii="宋体" w:hAnsi="宋体"/>
        </w:rPr>
      </w:pPr>
      <w:r>
        <w:rPr>
          <w:rFonts w:hint="eastAsia" w:ascii="宋体" w:hAnsi="宋体"/>
        </w:rPr>
        <w:t>7、无重大违法记录声明………………………………………………（附件7）</w:t>
      </w:r>
    </w:p>
    <w:p w14:paraId="4F076865">
      <w:pPr>
        <w:widowControl/>
        <w:snapToGrid w:val="0"/>
        <w:spacing w:line="500" w:lineRule="exact"/>
        <w:ind w:left="480" w:leftChars="200" w:firstLine="0" w:firstLineChars="0"/>
        <w:outlineLvl w:val="1"/>
        <w:rPr>
          <w:rFonts w:hint="eastAsia" w:ascii="宋体" w:hAnsi="宋体"/>
        </w:rPr>
      </w:pPr>
      <w:r>
        <w:rPr>
          <w:rFonts w:hint="eastAsia" w:ascii="宋体" w:hAnsi="宋体"/>
        </w:rPr>
        <w:t>8、财务状况、缴纳税收和社会保障资金证明………………………（附件8）</w:t>
      </w:r>
      <w:bookmarkStart w:id="94" w:name="_Toc7658"/>
    </w:p>
    <w:p w14:paraId="32824810">
      <w:pPr>
        <w:widowControl/>
        <w:snapToGrid w:val="0"/>
        <w:spacing w:line="500" w:lineRule="exact"/>
        <w:ind w:left="480" w:leftChars="200" w:firstLine="0" w:firstLineChars="0"/>
        <w:outlineLvl w:val="1"/>
        <w:rPr>
          <w:rFonts w:hint="eastAsia" w:ascii="宋体" w:hAnsi="宋体"/>
          <w:lang w:val="en-US" w:eastAsia="zh-CN"/>
        </w:rPr>
      </w:pPr>
      <w:r>
        <w:rPr>
          <w:rFonts w:hint="eastAsia" w:ascii="宋体" w:hAnsi="宋体"/>
          <w:lang w:val="en-US" w:eastAsia="zh-CN"/>
        </w:rPr>
        <w:t>9、保证金缴纳证明………………………………………………… （附件9）</w:t>
      </w:r>
      <w:bookmarkEnd w:id="94"/>
    </w:p>
    <w:p w14:paraId="25B9C83D">
      <w:pPr>
        <w:spacing w:line="500" w:lineRule="exact"/>
        <w:ind w:firstLine="480"/>
        <w:rPr>
          <w:rFonts w:hint="eastAsia" w:ascii="宋体" w:hAnsi="宋体"/>
        </w:rPr>
      </w:pPr>
      <w:r>
        <w:rPr>
          <w:rFonts w:hint="eastAsia" w:ascii="宋体" w:hAnsi="宋体"/>
        </w:rPr>
        <w:t>（二）符合性审查文件</w:t>
      </w:r>
    </w:p>
    <w:p w14:paraId="540FEEA6">
      <w:pPr>
        <w:spacing w:line="500" w:lineRule="exact"/>
        <w:ind w:firstLine="480"/>
        <w:rPr>
          <w:rFonts w:hint="eastAsia" w:ascii="宋体" w:hAnsi="宋体"/>
        </w:rPr>
      </w:pPr>
      <w:r>
        <w:rPr>
          <w:rFonts w:hint="eastAsia" w:ascii="宋体" w:hAnsi="宋体"/>
        </w:rPr>
        <w:t>1、磋商报价表…………………………………………………………（附件</w:t>
      </w:r>
      <w:r>
        <w:rPr>
          <w:rFonts w:hint="eastAsia" w:ascii="宋体" w:hAnsi="宋体"/>
          <w:lang w:val="en-US" w:eastAsia="zh-CN"/>
        </w:rPr>
        <w:t>11</w:t>
      </w:r>
      <w:r>
        <w:rPr>
          <w:rFonts w:hint="eastAsia" w:ascii="宋体" w:hAnsi="宋体"/>
        </w:rPr>
        <w:t>）</w:t>
      </w:r>
    </w:p>
    <w:p w14:paraId="7B78164D">
      <w:pPr>
        <w:spacing w:line="500" w:lineRule="exact"/>
        <w:ind w:firstLine="480"/>
        <w:rPr>
          <w:rFonts w:hint="eastAsia" w:ascii="宋体" w:hAnsi="宋体"/>
        </w:rPr>
      </w:pPr>
      <w:r>
        <w:rPr>
          <w:rFonts w:hint="eastAsia" w:ascii="宋体" w:hAnsi="宋体"/>
          <w:lang w:val="en-US" w:eastAsia="zh-CN"/>
        </w:rPr>
        <w:t>2</w:t>
      </w:r>
      <w:r>
        <w:rPr>
          <w:rFonts w:hint="eastAsia" w:ascii="宋体" w:hAnsi="宋体"/>
        </w:rPr>
        <w:t>、</w:t>
      </w:r>
      <w:r>
        <w:rPr>
          <w:rFonts w:hint="eastAsia" w:ascii="宋体" w:hAnsi="宋体"/>
          <w:lang w:eastAsia="zh-CN"/>
        </w:rPr>
        <w:t>分项报价表</w:t>
      </w:r>
      <w:r>
        <w:rPr>
          <w:rFonts w:hint="eastAsia" w:ascii="宋体" w:hAnsi="宋体"/>
        </w:rPr>
        <w:t>…………………………………………………………（附件</w:t>
      </w:r>
      <w:r>
        <w:rPr>
          <w:rFonts w:hint="eastAsia" w:ascii="宋体" w:hAnsi="宋体"/>
          <w:lang w:val="en-US" w:eastAsia="zh-CN"/>
        </w:rPr>
        <w:t>12</w:t>
      </w:r>
      <w:r>
        <w:rPr>
          <w:rFonts w:hint="eastAsia" w:ascii="宋体" w:hAnsi="宋体"/>
        </w:rPr>
        <w:t>）</w:t>
      </w:r>
    </w:p>
    <w:p w14:paraId="551A60B1">
      <w:pPr>
        <w:spacing w:line="500" w:lineRule="exact"/>
        <w:ind w:left="0" w:leftChars="0" w:firstLine="480" w:firstLineChars="200"/>
        <w:rPr>
          <w:rFonts w:hint="eastAsia" w:ascii="宋体" w:hAnsi="宋体"/>
        </w:rPr>
      </w:pPr>
      <w:r>
        <w:rPr>
          <w:rFonts w:hint="eastAsia" w:ascii="宋体" w:hAnsi="宋体"/>
          <w:lang w:val="en-US" w:eastAsia="zh-CN"/>
        </w:rPr>
        <w:t>3</w:t>
      </w:r>
      <w:r>
        <w:rPr>
          <w:rFonts w:hint="eastAsia" w:ascii="宋体" w:hAnsi="宋体"/>
        </w:rPr>
        <w:t>、</w:t>
      </w:r>
      <w:r>
        <w:rPr>
          <w:rFonts w:hint="eastAsia" w:ascii="宋体" w:hAnsi="宋体"/>
          <w:lang w:eastAsia="zh-CN"/>
        </w:rPr>
        <w:t>服务要求响应表</w:t>
      </w:r>
      <w:r>
        <w:rPr>
          <w:rFonts w:hint="eastAsia" w:ascii="宋体" w:hAnsi="宋体"/>
        </w:rPr>
        <w:t>………………………………………………</w:t>
      </w:r>
      <w:r>
        <w:rPr>
          <w:rFonts w:hint="eastAsia" w:ascii="宋体" w:hAnsi="宋体"/>
          <w:lang w:val="en-US" w:eastAsia="zh-CN"/>
        </w:rPr>
        <w:t xml:space="preserve"> </w:t>
      </w:r>
      <w:r>
        <w:rPr>
          <w:rFonts w:hint="eastAsia" w:ascii="宋体" w:hAnsi="宋体"/>
        </w:rPr>
        <w:t>（附件</w:t>
      </w:r>
      <w:r>
        <w:rPr>
          <w:rFonts w:hint="eastAsia" w:ascii="宋体" w:hAnsi="宋体"/>
          <w:lang w:val="en-US" w:eastAsia="zh-CN"/>
        </w:rPr>
        <w:t>13</w:t>
      </w:r>
      <w:r>
        <w:rPr>
          <w:rFonts w:hint="eastAsia" w:ascii="宋体" w:hAnsi="宋体"/>
        </w:rPr>
        <w:t>）</w:t>
      </w:r>
    </w:p>
    <w:p w14:paraId="4CA84326">
      <w:pPr>
        <w:spacing w:line="500" w:lineRule="exact"/>
        <w:ind w:firstLine="480"/>
        <w:rPr>
          <w:rFonts w:hint="eastAsia" w:ascii="宋体" w:hAnsi="宋体"/>
        </w:rPr>
      </w:pPr>
      <w:r>
        <w:rPr>
          <w:rFonts w:hint="eastAsia" w:ascii="宋体" w:hAnsi="宋体"/>
          <w:lang w:val="en-US" w:eastAsia="zh-CN"/>
        </w:rPr>
        <w:t>4</w:t>
      </w:r>
      <w:r>
        <w:rPr>
          <w:rFonts w:hint="eastAsia" w:ascii="宋体" w:hAnsi="宋体"/>
        </w:rPr>
        <w:t>、</w:t>
      </w:r>
      <w:r>
        <w:rPr>
          <w:rFonts w:hint="eastAsia" w:ascii="宋体" w:hAnsi="宋体"/>
          <w:lang w:eastAsia="zh-CN"/>
        </w:rPr>
        <w:t>服务方案…</w:t>
      </w:r>
      <w:r>
        <w:rPr>
          <w:rFonts w:hint="eastAsia" w:ascii="宋体" w:hAnsi="宋体"/>
        </w:rPr>
        <w:t>……………………………………………………</w:t>
      </w:r>
      <w:r>
        <w:rPr>
          <w:rFonts w:hint="eastAsia" w:ascii="宋体" w:hAnsi="宋体"/>
          <w:lang w:val="en-US" w:eastAsia="zh-CN"/>
        </w:rPr>
        <w:t xml:space="preserve"> </w:t>
      </w:r>
      <w:r>
        <w:rPr>
          <w:rFonts w:hint="eastAsia" w:ascii="宋体" w:hAnsi="宋体"/>
        </w:rPr>
        <w:t>（附件</w:t>
      </w:r>
      <w:r>
        <w:rPr>
          <w:rFonts w:hint="eastAsia" w:ascii="宋体" w:hAnsi="宋体"/>
          <w:lang w:val="en-US" w:eastAsia="zh-CN"/>
        </w:rPr>
        <w:t>14</w:t>
      </w:r>
      <w:r>
        <w:rPr>
          <w:rFonts w:hint="eastAsia" w:ascii="宋体" w:hAnsi="宋体"/>
        </w:rPr>
        <w:t>）</w:t>
      </w:r>
    </w:p>
    <w:p w14:paraId="77DB4EF2">
      <w:pPr>
        <w:spacing w:line="500" w:lineRule="exact"/>
        <w:ind w:firstLine="480"/>
        <w:rPr>
          <w:rFonts w:hint="eastAsia" w:ascii="宋体" w:hAnsi="宋体"/>
        </w:rPr>
      </w:pPr>
      <w:r>
        <w:rPr>
          <w:rFonts w:hint="eastAsia" w:ascii="宋体" w:hAnsi="宋体"/>
          <w:lang w:val="en-US" w:eastAsia="zh-CN"/>
        </w:rPr>
        <w:t>5</w:t>
      </w:r>
      <w:r>
        <w:rPr>
          <w:rFonts w:hint="eastAsia" w:ascii="宋体" w:hAnsi="宋体"/>
        </w:rPr>
        <w:t>、</w:t>
      </w:r>
      <w:r>
        <w:rPr>
          <w:rFonts w:hint="eastAsia" w:ascii="宋体" w:hAnsi="宋体"/>
          <w:lang w:eastAsia="zh-CN"/>
        </w:rPr>
        <w:t>本项目服务人员配备情况一览表</w:t>
      </w:r>
      <w:r>
        <w:rPr>
          <w:rFonts w:hint="eastAsia" w:ascii="宋体" w:hAnsi="宋体"/>
        </w:rPr>
        <w:t>……………………………</w:t>
      </w:r>
      <w:r>
        <w:rPr>
          <w:rFonts w:hint="eastAsia" w:ascii="宋体" w:hAnsi="宋体"/>
          <w:lang w:val="en-US" w:eastAsia="zh-CN"/>
        </w:rPr>
        <w:t xml:space="preserve"> </w:t>
      </w:r>
      <w:r>
        <w:rPr>
          <w:rFonts w:hint="eastAsia" w:ascii="宋体" w:hAnsi="宋体"/>
        </w:rPr>
        <w:t>（附件</w:t>
      </w:r>
      <w:r>
        <w:rPr>
          <w:rFonts w:hint="eastAsia" w:ascii="宋体" w:hAnsi="宋体"/>
          <w:lang w:val="en-US" w:eastAsia="zh-CN"/>
        </w:rPr>
        <w:t>15</w:t>
      </w:r>
      <w:r>
        <w:rPr>
          <w:rFonts w:hint="eastAsia" w:ascii="宋体" w:hAnsi="宋体"/>
        </w:rPr>
        <w:t>）</w:t>
      </w:r>
    </w:p>
    <w:p w14:paraId="5B8CE9EA">
      <w:pPr>
        <w:spacing w:line="500" w:lineRule="exact"/>
        <w:ind w:firstLine="480"/>
        <w:rPr>
          <w:rFonts w:hint="eastAsia" w:ascii="宋体" w:hAnsi="宋体"/>
        </w:rPr>
      </w:pPr>
      <w:r>
        <w:rPr>
          <w:rFonts w:hint="eastAsia" w:ascii="宋体" w:hAnsi="宋体"/>
          <w:lang w:val="en-US" w:eastAsia="zh-CN"/>
        </w:rPr>
        <w:t>6</w:t>
      </w:r>
      <w:r>
        <w:rPr>
          <w:rFonts w:hint="eastAsia" w:ascii="宋体" w:hAnsi="宋体"/>
        </w:rPr>
        <w:t>、投标人类似业绩证明材料……………………………………</w:t>
      </w:r>
      <w:r>
        <w:rPr>
          <w:rFonts w:hint="eastAsia" w:ascii="宋体" w:hAnsi="宋体"/>
          <w:lang w:val="en-US" w:eastAsia="zh-CN"/>
        </w:rPr>
        <w:t xml:space="preserve"> </w:t>
      </w:r>
      <w:r>
        <w:rPr>
          <w:rFonts w:hint="eastAsia" w:ascii="宋体" w:hAnsi="宋体"/>
        </w:rPr>
        <w:t>（附件</w:t>
      </w:r>
      <w:r>
        <w:rPr>
          <w:rFonts w:hint="eastAsia" w:ascii="宋体" w:hAnsi="宋体"/>
          <w:lang w:val="en-US" w:eastAsia="zh-CN"/>
        </w:rPr>
        <w:t>16</w:t>
      </w:r>
      <w:r>
        <w:rPr>
          <w:rFonts w:hint="eastAsia" w:ascii="宋体" w:hAnsi="宋体"/>
        </w:rPr>
        <w:t>）</w:t>
      </w:r>
    </w:p>
    <w:p w14:paraId="6389D0C6">
      <w:pPr>
        <w:spacing w:line="500" w:lineRule="exact"/>
        <w:ind w:firstLine="480"/>
        <w:rPr>
          <w:rFonts w:hint="eastAsia" w:ascii="宋体" w:hAnsi="宋体"/>
        </w:rPr>
      </w:pPr>
      <w:r>
        <w:rPr>
          <w:rFonts w:hint="eastAsia" w:ascii="宋体" w:hAnsi="宋体"/>
          <w:lang w:val="en-US" w:eastAsia="zh-CN"/>
        </w:rPr>
        <w:t>7</w:t>
      </w:r>
      <w:r>
        <w:rPr>
          <w:rFonts w:hint="eastAsia" w:ascii="宋体" w:hAnsi="宋体"/>
        </w:rPr>
        <w:t>、残疾人福利性单位声明函……………………………………</w:t>
      </w:r>
      <w:r>
        <w:rPr>
          <w:rFonts w:hint="eastAsia" w:ascii="宋体" w:hAnsi="宋体"/>
          <w:lang w:val="en-US" w:eastAsia="zh-CN"/>
        </w:rPr>
        <w:t xml:space="preserve"> </w:t>
      </w:r>
      <w:r>
        <w:rPr>
          <w:rFonts w:hint="eastAsia" w:ascii="宋体" w:hAnsi="宋体"/>
        </w:rPr>
        <w:t>（附件</w:t>
      </w:r>
      <w:r>
        <w:rPr>
          <w:rFonts w:hint="eastAsia" w:ascii="宋体" w:hAnsi="宋体"/>
          <w:lang w:val="en-US" w:eastAsia="zh-CN"/>
        </w:rPr>
        <w:t>17</w:t>
      </w:r>
      <w:r>
        <w:rPr>
          <w:rFonts w:hint="eastAsia" w:ascii="宋体" w:hAnsi="宋体"/>
        </w:rPr>
        <w:t>）</w:t>
      </w:r>
    </w:p>
    <w:p w14:paraId="409BA9C0">
      <w:pPr>
        <w:spacing w:line="500" w:lineRule="exact"/>
        <w:ind w:firstLine="480"/>
        <w:rPr>
          <w:rFonts w:hint="eastAsia" w:ascii="宋体" w:hAnsi="宋体"/>
        </w:rPr>
      </w:pPr>
      <w:r>
        <w:rPr>
          <w:rFonts w:hint="eastAsia" w:ascii="宋体" w:hAnsi="宋体"/>
          <w:lang w:val="en-US" w:eastAsia="zh-CN"/>
        </w:rPr>
        <w:t>8</w:t>
      </w:r>
      <w:r>
        <w:rPr>
          <w:rFonts w:hint="eastAsia" w:ascii="宋体" w:hAnsi="宋体"/>
        </w:rPr>
        <w:t>、销售及服务相关内容 …………………………………………（附件1</w:t>
      </w:r>
      <w:r>
        <w:rPr>
          <w:rFonts w:hint="eastAsia" w:ascii="宋体" w:hAnsi="宋体"/>
          <w:lang w:val="en-US" w:eastAsia="zh-CN"/>
        </w:rPr>
        <w:t>8</w:t>
      </w:r>
      <w:r>
        <w:rPr>
          <w:rFonts w:hint="eastAsia" w:ascii="宋体" w:hAnsi="宋体"/>
        </w:rPr>
        <w:t>）</w:t>
      </w:r>
    </w:p>
    <w:p w14:paraId="34665F69">
      <w:pPr>
        <w:spacing w:line="500" w:lineRule="exact"/>
        <w:ind w:firstLine="480"/>
        <w:rPr>
          <w:rFonts w:hint="eastAsia" w:ascii="宋体" w:hAnsi="宋体"/>
        </w:rPr>
      </w:pPr>
      <w:r>
        <w:rPr>
          <w:rFonts w:hint="eastAsia" w:ascii="宋体" w:hAnsi="宋体"/>
          <w:lang w:val="en-US" w:eastAsia="zh-CN"/>
        </w:rPr>
        <w:t>9</w:t>
      </w:r>
      <w:r>
        <w:rPr>
          <w:rFonts w:hint="eastAsia" w:ascii="宋体" w:hAnsi="宋体"/>
        </w:rPr>
        <w:t>、投标人认为在其他方面有必要说明的事项…………………</w:t>
      </w:r>
      <w:r>
        <w:rPr>
          <w:rFonts w:hint="eastAsia" w:ascii="宋体" w:hAnsi="宋体"/>
          <w:lang w:val="en-US" w:eastAsia="zh-CN"/>
        </w:rPr>
        <w:t xml:space="preserve"> </w:t>
      </w:r>
      <w:r>
        <w:rPr>
          <w:rFonts w:hint="eastAsia" w:ascii="宋体" w:hAnsi="宋体"/>
        </w:rPr>
        <w:t>（附件</w:t>
      </w:r>
      <w:r>
        <w:rPr>
          <w:rFonts w:hint="eastAsia" w:ascii="宋体" w:hAnsi="宋体"/>
          <w:lang w:val="en-US" w:eastAsia="zh-CN"/>
        </w:rPr>
        <w:t>19</w:t>
      </w:r>
      <w:r>
        <w:rPr>
          <w:rFonts w:hint="eastAsia" w:ascii="宋体" w:hAnsi="宋体"/>
        </w:rPr>
        <w:t>）</w:t>
      </w:r>
    </w:p>
    <w:p w14:paraId="0F744725">
      <w:pPr>
        <w:spacing w:line="500" w:lineRule="exact"/>
        <w:ind w:left="0" w:leftChars="0" w:firstLine="480" w:firstLineChars="200"/>
        <w:rPr>
          <w:rFonts w:hint="eastAsia"/>
        </w:rPr>
      </w:pPr>
      <w:r>
        <w:rPr>
          <w:rFonts w:hint="eastAsia" w:ascii="宋体" w:hAnsi="宋体"/>
          <w:lang w:val="en-US" w:eastAsia="zh-CN"/>
        </w:rPr>
        <w:t>10</w:t>
      </w:r>
      <w:r>
        <w:rPr>
          <w:rFonts w:hint="eastAsia" w:ascii="宋体" w:hAnsi="宋体"/>
        </w:rPr>
        <w:t>、</w:t>
      </w:r>
      <w:r>
        <w:rPr>
          <w:rFonts w:hint="eastAsia" w:ascii="宋体" w:hAnsi="宋体"/>
          <w:lang w:val="en-US" w:eastAsia="zh-CN"/>
        </w:rPr>
        <w:t>中小企业声明函</w:t>
      </w:r>
      <w:r>
        <w:rPr>
          <w:rFonts w:hint="eastAsia" w:ascii="宋体" w:hAnsi="宋体"/>
        </w:rPr>
        <w:t>………………………………………………（附件</w:t>
      </w:r>
      <w:r>
        <w:rPr>
          <w:rFonts w:hint="eastAsia" w:ascii="宋体" w:hAnsi="宋体"/>
          <w:lang w:val="en-US" w:eastAsia="zh-CN"/>
        </w:rPr>
        <w:t>20</w:t>
      </w:r>
      <w:r>
        <w:rPr>
          <w:rFonts w:hint="eastAsia" w:ascii="宋体" w:hAnsi="宋体"/>
        </w:rPr>
        <w:t>）</w:t>
      </w:r>
    </w:p>
    <w:p w14:paraId="07EDA635">
      <w:pPr>
        <w:pStyle w:val="2"/>
        <w:ind w:left="0" w:leftChars="0" w:firstLine="0" w:firstLineChars="0"/>
        <w:rPr>
          <w:rFonts w:hint="default" w:eastAsia="仿宋_GB2312"/>
          <w:lang w:val="en-US" w:eastAsia="zh-CN"/>
        </w:rPr>
      </w:pPr>
    </w:p>
    <w:p w14:paraId="2DC1D3C7">
      <w:pPr>
        <w:autoSpaceDE w:val="0"/>
        <w:autoSpaceDN w:val="0"/>
        <w:adjustRightInd w:val="0"/>
        <w:spacing w:line="240" w:lineRule="atLeast"/>
        <w:ind w:firstLine="480"/>
        <w:rPr>
          <w:rFonts w:hint="eastAsia" w:ascii="宋体" w:hAnsi="Calibri" w:cs="宋体"/>
          <w:kern w:val="0"/>
          <w:sz w:val="21"/>
          <w:szCs w:val="21"/>
          <w:lang w:val="zh-CN"/>
        </w:rPr>
      </w:pPr>
    </w:p>
    <w:p w14:paraId="00A8EE75">
      <w:pPr>
        <w:tabs>
          <w:tab w:val="left" w:pos="3928"/>
        </w:tabs>
        <w:bidi w:val="0"/>
        <w:ind w:left="0" w:leftChars="0" w:firstLine="0" w:firstLineChars="0"/>
        <w:jc w:val="left"/>
        <w:rPr>
          <w:rFonts w:hint="eastAsia"/>
          <w:sz w:val="21"/>
          <w:szCs w:val="21"/>
          <w:lang w:val="en-US" w:eastAsia="zh-CN"/>
        </w:rPr>
      </w:pPr>
    </w:p>
    <w:p w14:paraId="7DBEE2C7">
      <w:pPr>
        <w:keepNext/>
        <w:keepLines/>
        <w:widowControl/>
        <w:snapToGrid w:val="0"/>
        <w:spacing w:line="240" w:lineRule="atLeast"/>
        <w:ind w:firstLine="0" w:firstLineChars="0"/>
        <w:outlineLvl w:val="0"/>
        <w:rPr>
          <w:rFonts w:hint="eastAsia" w:ascii="宋体"/>
          <w:b/>
          <w:kern w:val="28"/>
          <w:sz w:val="21"/>
          <w:szCs w:val="21"/>
        </w:rPr>
      </w:pPr>
      <w:bookmarkStart w:id="95" w:name="_Toc6696"/>
    </w:p>
    <w:p w14:paraId="29F49650">
      <w:pPr>
        <w:rPr>
          <w:rFonts w:hint="eastAsia"/>
        </w:rPr>
      </w:pPr>
    </w:p>
    <w:p w14:paraId="638BABF9">
      <w:pPr>
        <w:rPr>
          <w:rFonts w:hint="eastAsia"/>
        </w:rPr>
      </w:pPr>
    </w:p>
    <w:p w14:paraId="6F65081D">
      <w:pPr>
        <w:keepNext/>
        <w:keepLines/>
        <w:widowControl/>
        <w:snapToGrid w:val="0"/>
        <w:spacing w:line="240" w:lineRule="atLeast"/>
        <w:ind w:firstLine="0" w:firstLineChars="0"/>
        <w:outlineLvl w:val="0"/>
        <w:rPr>
          <w:rFonts w:hint="eastAsia" w:ascii="宋体"/>
          <w:b/>
          <w:kern w:val="28"/>
          <w:sz w:val="36"/>
          <w:szCs w:val="20"/>
        </w:rPr>
      </w:pPr>
    </w:p>
    <w:bookmarkEnd w:id="95"/>
    <w:p w14:paraId="51E50E78">
      <w:pPr>
        <w:widowControl/>
        <w:snapToGrid w:val="0"/>
        <w:spacing w:line="240" w:lineRule="atLeast"/>
        <w:ind w:firstLine="0" w:firstLineChars="0"/>
        <w:outlineLvl w:val="1"/>
        <w:rPr>
          <w:rFonts w:hint="eastAsia" w:ascii="仿宋_GB2312" w:hAnsi="宋体" w:eastAsia="仿宋_GB2312"/>
          <w:b/>
          <w:sz w:val="52"/>
          <w:szCs w:val="52"/>
        </w:rPr>
      </w:pPr>
      <w:r>
        <w:rPr>
          <w:rFonts w:hint="eastAsia" w:ascii="宋体"/>
          <w:b/>
          <w:sz w:val="28"/>
          <w:szCs w:val="28"/>
        </w:rPr>
        <w:t xml:space="preserve">                      </w:t>
      </w:r>
    </w:p>
    <w:p w14:paraId="0C49D43F">
      <w:pPr>
        <w:spacing w:line="240" w:lineRule="atLeast"/>
        <w:ind w:firstLine="0" w:firstLineChars="0"/>
        <w:jc w:val="center"/>
        <w:rPr>
          <w:rFonts w:hint="eastAsia" w:ascii="仿宋_GB2312" w:hAnsi="宋体" w:eastAsia="仿宋_GB2312"/>
          <w:b/>
          <w:sz w:val="52"/>
          <w:szCs w:val="52"/>
        </w:rPr>
      </w:pPr>
      <w:r>
        <w:rPr>
          <w:rFonts w:hint="eastAsia" w:ascii="仿宋_GB2312" w:hAnsi="宋体" w:eastAsia="仿宋_GB2312"/>
          <w:b/>
          <w:sz w:val="52"/>
          <w:szCs w:val="52"/>
          <w:lang w:val="en-US" w:eastAsia="zh-CN"/>
        </w:rPr>
        <w:t>格尔木市</w:t>
      </w:r>
      <w:r>
        <w:rPr>
          <w:rFonts w:hint="eastAsia" w:ascii="仿宋_GB2312" w:hAnsi="宋体" w:eastAsia="仿宋_GB2312"/>
          <w:b/>
          <w:sz w:val="52"/>
          <w:szCs w:val="52"/>
        </w:rPr>
        <w:t>政府采购项目</w:t>
      </w:r>
    </w:p>
    <w:p w14:paraId="4AE91B96">
      <w:pPr>
        <w:spacing w:line="240" w:lineRule="atLeast"/>
        <w:ind w:firstLine="826" w:firstLineChars="392"/>
        <w:rPr>
          <w:rFonts w:hint="eastAsia" w:ascii="宋体" w:hAnsi="宋体"/>
          <w:b/>
          <w:sz w:val="21"/>
          <w:szCs w:val="21"/>
        </w:rPr>
      </w:pPr>
      <w:r>
        <w:rPr>
          <w:rFonts w:hint="eastAsia" w:ascii="宋体" w:hAnsi="宋体"/>
          <w:b/>
          <w:sz w:val="21"/>
          <w:szCs w:val="21"/>
        </w:rPr>
        <w:t xml:space="preserve">                                                                </w:t>
      </w:r>
    </w:p>
    <w:p w14:paraId="490AA758">
      <w:pPr>
        <w:spacing w:line="240" w:lineRule="atLeast"/>
        <w:ind w:firstLine="2364" w:firstLineChars="327"/>
        <w:rPr>
          <w:rFonts w:hint="eastAsia" w:ascii="宋体" w:hAnsi="宋体"/>
          <w:b/>
          <w:sz w:val="72"/>
          <w:szCs w:val="72"/>
        </w:rPr>
      </w:pPr>
    </w:p>
    <w:p w14:paraId="51B7BFE5">
      <w:pPr>
        <w:spacing w:line="720" w:lineRule="exact"/>
        <w:ind w:firstLine="2349" w:firstLineChars="325"/>
        <w:rPr>
          <w:rFonts w:hint="eastAsia" w:ascii="宋体" w:hAnsi="宋体"/>
          <w:b/>
          <w:sz w:val="72"/>
          <w:szCs w:val="72"/>
        </w:rPr>
      </w:pPr>
      <w:r>
        <w:rPr>
          <w:rFonts w:hint="eastAsia" w:ascii="宋体" w:hAnsi="宋体"/>
          <w:b/>
          <w:sz w:val="72"/>
          <w:szCs w:val="72"/>
        </w:rPr>
        <w:t>磋商响应性文件</w:t>
      </w:r>
    </w:p>
    <w:p w14:paraId="347FFABC">
      <w:pPr>
        <w:autoSpaceDE w:val="0"/>
        <w:autoSpaceDN w:val="0"/>
        <w:adjustRightInd w:val="0"/>
        <w:jc w:val="center"/>
        <w:rPr>
          <w:rFonts w:cs="Calibri"/>
          <w:kern w:val="0"/>
          <w:sz w:val="28"/>
          <w:szCs w:val="28"/>
        </w:rPr>
      </w:pPr>
      <w:r>
        <w:rPr>
          <w:rFonts w:hint="eastAsia" w:ascii="宋体" w:hAnsi="宋体"/>
          <w:b/>
          <w:bCs/>
          <w:sz w:val="36"/>
          <w:szCs w:val="36"/>
        </w:rPr>
        <w:t>（</w:t>
      </w:r>
      <w:r>
        <w:rPr>
          <w:rFonts w:hint="eastAsia" w:ascii="宋体" w:hAnsi="宋体"/>
          <w:b/>
          <w:bCs/>
          <w:sz w:val="36"/>
          <w:szCs w:val="36"/>
          <w:lang w:val="en-US" w:eastAsia="zh-CN"/>
        </w:rPr>
        <w:t>资格</w:t>
      </w:r>
      <w:r>
        <w:rPr>
          <w:rFonts w:hint="eastAsia" w:ascii="宋体" w:hAnsi="宋体"/>
          <w:b/>
          <w:bCs/>
          <w:sz w:val="36"/>
          <w:szCs w:val="36"/>
        </w:rPr>
        <w:t>性审查文件）</w:t>
      </w:r>
    </w:p>
    <w:p w14:paraId="72C09B88">
      <w:pPr>
        <w:spacing w:line="500" w:lineRule="exact"/>
        <w:ind w:firstLine="788" w:firstLineChars="327"/>
        <w:rPr>
          <w:rFonts w:hint="eastAsia" w:ascii="宋体" w:hAnsi="宋体"/>
          <w:b/>
        </w:rPr>
      </w:pPr>
    </w:p>
    <w:p w14:paraId="2B87A2D5">
      <w:pPr>
        <w:adjustRightInd w:val="0"/>
        <w:spacing w:line="500" w:lineRule="exact"/>
        <w:ind w:firstLine="0" w:firstLineChars="0"/>
        <w:textAlignment w:val="baseline"/>
        <w:rPr>
          <w:rFonts w:hint="eastAsia" w:ascii="宋体" w:hAnsi="宋体"/>
          <w:b/>
          <w:bCs/>
          <w:sz w:val="32"/>
        </w:rPr>
      </w:pPr>
    </w:p>
    <w:p w14:paraId="4A1A2E50">
      <w:pPr>
        <w:adjustRightInd w:val="0"/>
        <w:spacing w:line="500" w:lineRule="exact"/>
        <w:ind w:firstLine="0" w:firstLineChars="0"/>
        <w:textAlignment w:val="baseline"/>
        <w:rPr>
          <w:rFonts w:hint="eastAsia" w:ascii="宋体" w:hAnsi="宋体"/>
          <w:b/>
          <w:sz w:val="36"/>
          <w:szCs w:val="36"/>
        </w:rPr>
      </w:pPr>
      <w:r>
        <w:rPr>
          <w:rFonts w:hint="eastAsia" w:ascii="宋体" w:hAnsi="宋体"/>
          <w:b/>
          <w:bCs/>
          <w:sz w:val="36"/>
          <w:szCs w:val="36"/>
        </w:rPr>
        <w:t>采购项目编号</w:t>
      </w:r>
      <w:r>
        <w:rPr>
          <w:rFonts w:hint="eastAsia" w:ascii="宋体" w:hAnsi="宋体"/>
          <w:b/>
          <w:sz w:val="36"/>
          <w:szCs w:val="36"/>
        </w:rPr>
        <w:t>：</w:t>
      </w:r>
    </w:p>
    <w:p w14:paraId="3A66AFC6">
      <w:pPr>
        <w:adjustRightInd w:val="0"/>
        <w:spacing w:line="500" w:lineRule="exact"/>
        <w:ind w:left="2580" w:leftChars="21" w:hanging="2530" w:hangingChars="700"/>
        <w:textAlignment w:val="baseline"/>
        <w:rPr>
          <w:rFonts w:hint="eastAsia" w:ascii="宋体" w:hAnsi="宋体"/>
          <w:b/>
          <w:sz w:val="36"/>
          <w:szCs w:val="36"/>
        </w:rPr>
      </w:pPr>
      <w:r>
        <w:rPr>
          <w:rFonts w:hint="eastAsia" w:ascii="宋体" w:hAnsi="宋体"/>
          <w:b/>
          <w:bCs/>
          <w:sz w:val="36"/>
          <w:szCs w:val="36"/>
        </w:rPr>
        <w:t>采购项目名称</w:t>
      </w:r>
      <w:r>
        <w:rPr>
          <w:rFonts w:hint="eastAsia" w:ascii="宋体" w:hAnsi="宋体"/>
          <w:b/>
          <w:bCs/>
          <w:sz w:val="36"/>
          <w:szCs w:val="36"/>
          <w:lang w:eastAsia="zh-CN"/>
        </w:rPr>
        <w:t>：</w:t>
      </w:r>
      <w:r>
        <w:rPr>
          <w:rFonts w:hint="eastAsia" w:ascii="宋体" w:hAnsi="宋体"/>
          <w:b/>
          <w:bCs/>
          <w:sz w:val="36"/>
          <w:szCs w:val="36"/>
        </w:rPr>
        <w:t xml:space="preserve"> </w:t>
      </w:r>
    </w:p>
    <w:p w14:paraId="5B41F483">
      <w:pPr>
        <w:adjustRightInd w:val="0"/>
        <w:spacing w:line="500" w:lineRule="exact"/>
        <w:ind w:left="2580" w:leftChars="21" w:hanging="2530" w:hangingChars="700"/>
        <w:textAlignment w:val="baseline"/>
        <w:rPr>
          <w:rFonts w:hint="eastAsia" w:ascii="宋体" w:hAnsi="宋体"/>
          <w:b/>
          <w:sz w:val="36"/>
          <w:szCs w:val="36"/>
        </w:rPr>
      </w:pPr>
      <w:r>
        <w:rPr>
          <w:rFonts w:hint="eastAsia" w:ascii="宋体" w:hAnsi="宋体"/>
          <w:b/>
          <w:bCs/>
          <w:sz w:val="36"/>
          <w:szCs w:val="36"/>
        </w:rPr>
        <w:t>投 标 人</w:t>
      </w:r>
      <w:r>
        <w:rPr>
          <w:rFonts w:hint="eastAsia" w:ascii="宋体" w:hAnsi="宋体"/>
          <w:b/>
          <w:sz w:val="36"/>
          <w:szCs w:val="36"/>
        </w:rPr>
        <w:t>：</w:t>
      </w:r>
    </w:p>
    <w:p w14:paraId="791052CD">
      <w:pPr>
        <w:spacing w:line="500" w:lineRule="exact"/>
        <w:ind w:firstLine="643"/>
        <w:jc w:val="center"/>
        <w:rPr>
          <w:rFonts w:hint="eastAsia" w:ascii="宋体" w:hAnsi="宋体"/>
          <w:b/>
          <w:sz w:val="32"/>
        </w:rPr>
      </w:pPr>
      <w:r>
        <w:rPr>
          <w:rFonts w:hint="eastAsia" w:ascii="宋体" w:hAnsi="宋体"/>
          <w:b/>
          <w:sz w:val="32"/>
        </w:rPr>
        <w:t xml:space="preserve">        </w:t>
      </w:r>
    </w:p>
    <w:p w14:paraId="050E4527">
      <w:pPr>
        <w:spacing w:line="500" w:lineRule="exact"/>
        <w:ind w:firstLine="643"/>
        <w:jc w:val="center"/>
        <w:rPr>
          <w:rFonts w:hint="eastAsia" w:ascii="宋体" w:hAnsi="宋体"/>
          <w:b/>
          <w:sz w:val="32"/>
        </w:rPr>
      </w:pPr>
      <w:r>
        <w:rPr>
          <w:rFonts w:hint="eastAsia" w:ascii="宋体" w:hAnsi="宋体"/>
          <w:b/>
          <w:sz w:val="32"/>
        </w:rPr>
        <w:t xml:space="preserve">  </w:t>
      </w:r>
    </w:p>
    <w:p w14:paraId="31949CB4">
      <w:pPr>
        <w:spacing w:line="500" w:lineRule="exact"/>
        <w:ind w:firstLine="643"/>
        <w:jc w:val="center"/>
        <w:rPr>
          <w:rFonts w:hint="eastAsia" w:ascii="宋体" w:hAnsi="宋体"/>
          <w:b/>
          <w:sz w:val="32"/>
        </w:rPr>
      </w:pPr>
      <w:r>
        <w:rPr>
          <w:rFonts w:hint="eastAsia" w:ascii="宋体" w:hAnsi="宋体"/>
          <w:b/>
          <w:sz w:val="32"/>
        </w:rPr>
        <w:t xml:space="preserve">               投标人：</w:t>
      </w:r>
      <w:r>
        <w:rPr>
          <w:rFonts w:hint="eastAsia" w:ascii="仿宋_GB2312" w:eastAsia="仿宋_GB2312" w:cs="宋体"/>
          <w:kern w:val="0"/>
          <w:sz w:val="28"/>
          <w:szCs w:val="28"/>
          <w:u w:val="single"/>
        </w:rPr>
        <w:t xml:space="preserve">       </w:t>
      </w:r>
      <w:r>
        <w:rPr>
          <w:rFonts w:hint="eastAsia" w:ascii="宋体" w:hAnsi="宋体"/>
          <w:b/>
          <w:sz w:val="32"/>
        </w:rPr>
        <w:t>（公章）</w:t>
      </w:r>
    </w:p>
    <w:p w14:paraId="70C8C93D">
      <w:pPr>
        <w:spacing w:line="500" w:lineRule="exact"/>
        <w:ind w:firstLine="643"/>
        <w:jc w:val="center"/>
        <w:rPr>
          <w:rFonts w:ascii="宋体" w:hAnsi="宋体"/>
          <w:b/>
          <w:sz w:val="32"/>
        </w:rPr>
      </w:pPr>
      <w:r>
        <w:rPr>
          <w:rFonts w:hint="eastAsia" w:ascii="宋体" w:hAnsi="宋体"/>
          <w:b/>
          <w:sz w:val="32"/>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sz w:val="32"/>
        </w:rPr>
        <w:t>（签字或盖章）</w:t>
      </w:r>
    </w:p>
    <w:p w14:paraId="0C483E2A">
      <w:pPr>
        <w:spacing w:line="500" w:lineRule="exact"/>
        <w:ind w:firstLine="643"/>
        <w:jc w:val="center"/>
        <w:rPr>
          <w:rFonts w:hint="eastAsia" w:ascii="宋体"/>
          <w:b/>
          <w:sz w:val="28"/>
          <w:szCs w:val="28"/>
        </w:rPr>
      </w:pPr>
      <w:r>
        <w:rPr>
          <w:rFonts w:hint="eastAsia" w:ascii="宋体" w:hAnsi="宋体"/>
          <w:b/>
          <w:sz w:val="32"/>
        </w:rPr>
        <w:t xml:space="preserve">              年   月  日</w:t>
      </w:r>
      <w:bookmarkStart w:id="96" w:name="_Toc3030"/>
    </w:p>
    <w:p w14:paraId="729898F6">
      <w:pPr>
        <w:widowControl/>
        <w:snapToGrid w:val="0"/>
        <w:spacing w:line="360" w:lineRule="auto"/>
        <w:ind w:firstLine="0" w:firstLineChars="0"/>
        <w:jc w:val="left"/>
        <w:outlineLvl w:val="1"/>
        <w:rPr>
          <w:rFonts w:hint="eastAsia" w:ascii="宋体"/>
          <w:b/>
          <w:sz w:val="28"/>
          <w:szCs w:val="28"/>
        </w:rPr>
      </w:pPr>
    </w:p>
    <w:p w14:paraId="01D5F12A">
      <w:pPr>
        <w:widowControl/>
        <w:snapToGrid w:val="0"/>
        <w:spacing w:line="360" w:lineRule="auto"/>
        <w:ind w:firstLine="0" w:firstLineChars="0"/>
        <w:jc w:val="left"/>
        <w:outlineLvl w:val="1"/>
        <w:rPr>
          <w:rFonts w:hint="eastAsia" w:ascii="宋体"/>
          <w:b/>
          <w:sz w:val="28"/>
          <w:szCs w:val="28"/>
        </w:rPr>
      </w:pPr>
    </w:p>
    <w:p w14:paraId="393E05BA">
      <w:pPr>
        <w:widowControl/>
        <w:snapToGrid w:val="0"/>
        <w:spacing w:line="360" w:lineRule="auto"/>
        <w:ind w:firstLine="0" w:firstLineChars="0"/>
        <w:jc w:val="left"/>
        <w:outlineLvl w:val="1"/>
        <w:rPr>
          <w:rFonts w:hint="eastAsia" w:ascii="宋体"/>
          <w:b/>
          <w:sz w:val="28"/>
          <w:szCs w:val="28"/>
        </w:rPr>
      </w:pPr>
    </w:p>
    <w:p w14:paraId="67DED9D1">
      <w:pPr>
        <w:pStyle w:val="30"/>
        <w:rPr>
          <w:rFonts w:hint="eastAsia"/>
        </w:rPr>
      </w:pPr>
    </w:p>
    <w:p w14:paraId="3F1EAE35">
      <w:pPr>
        <w:widowControl/>
        <w:snapToGrid w:val="0"/>
        <w:spacing w:line="360" w:lineRule="auto"/>
        <w:ind w:firstLine="0" w:firstLineChars="0"/>
        <w:jc w:val="left"/>
        <w:outlineLvl w:val="1"/>
        <w:rPr>
          <w:rFonts w:hint="eastAsia" w:ascii="宋体"/>
          <w:b/>
          <w:sz w:val="28"/>
          <w:szCs w:val="28"/>
        </w:rPr>
      </w:pPr>
    </w:p>
    <w:p w14:paraId="5733E92B">
      <w:pPr>
        <w:widowControl/>
        <w:snapToGrid w:val="0"/>
        <w:spacing w:line="360" w:lineRule="auto"/>
        <w:ind w:firstLine="0" w:firstLineChars="0"/>
        <w:jc w:val="left"/>
        <w:outlineLvl w:val="1"/>
        <w:rPr>
          <w:rFonts w:hint="eastAsia" w:ascii="宋体"/>
          <w:b/>
          <w:sz w:val="28"/>
          <w:szCs w:val="28"/>
        </w:rPr>
      </w:pPr>
      <w:bookmarkStart w:id="97" w:name="_Toc376936768"/>
      <w:bookmarkStart w:id="98" w:name="_Toc325726037"/>
    </w:p>
    <w:p w14:paraId="612F8C69">
      <w:pPr>
        <w:pStyle w:val="30"/>
        <w:rPr>
          <w:rFonts w:hint="eastAsia" w:ascii="宋体"/>
          <w:b/>
          <w:sz w:val="28"/>
          <w:szCs w:val="28"/>
        </w:rPr>
      </w:pPr>
    </w:p>
    <w:p w14:paraId="71C5E021">
      <w:pPr>
        <w:pStyle w:val="30"/>
        <w:rPr>
          <w:rFonts w:hint="eastAsia" w:ascii="宋体"/>
          <w:b/>
          <w:sz w:val="28"/>
          <w:szCs w:val="28"/>
        </w:rPr>
      </w:pPr>
    </w:p>
    <w:p w14:paraId="5122932F">
      <w:pPr>
        <w:pStyle w:val="30"/>
        <w:rPr>
          <w:rFonts w:hint="eastAsia" w:ascii="宋体"/>
          <w:b/>
          <w:sz w:val="28"/>
          <w:szCs w:val="28"/>
        </w:rPr>
      </w:pPr>
    </w:p>
    <w:p w14:paraId="65F9A50E">
      <w:pPr>
        <w:pStyle w:val="30"/>
        <w:rPr>
          <w:rFonts w:hint="eastAsia" w:ascii="宋体"/>
          <w:b/>
          <w:sz w:val="28"/>
          <w:szCs w:val="28"/>
        </w:rPr>
      </w:pPr>
    </w:p>
    <w:p w14:paraId="1C321146">
      <w:pPr>
        <w:pStyle w:val="30"/>
        <w:rPr>
          <w:rFonts w:hint="eastAsia" w:ascii="宋体"/>
          <w:b/>
          <w:sz w:val="28"/>
          <w:szCs w:val="28"/>
        </w:rPr>
      </w:pPr>
    </w:p>
    <w:p w14:paraId="77B87B4C">
      <w:pPr>
        <w:widowControl/>
        <w:snapToGrid w:val="0"/>
        <w:spacing w:line="360" w:lineRule="auto"/>
        <w:ind w:firstLine="0" w:firstLineChars="0"/>
        <w:jc w:val="left"/>
        <w:outlineLvl w:val="1"/>
        <w:rPr>
          <w:rFonts w:hint="eastAsia" w:ascii="宋体"/>
          <w:b/>
          <w:sz w:val="28"/>
          <w:szCs w:val="28"/>
        </w:rPr>
      </w:pPr>
    </w:p>
    <w:p w14:paraId="75231C80">
      <w:pPr>
        <w:widowControl/>
        <w:snapToGrid w:val="0"/>
        <w:spacing w:line="360" w:lineRule="auto"/>
        <w:ind w:firstLine="0" w:firstLineChars="0"/>
        <w:jc w:val="left"/>
        <w:outlineLvl w:val="1"/>
        <w:rPr>
          <w:rFonts w:hint="eastAsia" w:ascii="宋体"/>
          <w:b/>
          <w:sz w:val="28"/>
          <w:szCs w:val="28"/>
        </w:rPr>
      </w:pPr>
      <w:r>
        <w:rPr>
          <w:rFonts w:hint="eastAsia" w:ascii="宋体"/>
          <w:b/>
          <w:sz w:val="28"/>
          <w:szCs w:val="28"/>
        </w:rPr>
        <w:t>附件1：磋商函</w:t>
      </w:r>
      <w:bookmarkEnd w:id="96"/>
      <w:bookmarkEnd w:id="97"/>
      <w:bookmarkEnd w:id="98"/>
    </w:p>
    <w:p w14:paraId="6DDDC480">
      <w:pPr>
        <w:ind w:firstLine="3813" w:firstLineChars="1055"/>
        <w:rPr>
          <w:rFonts w:hint="eastAsia" w:ascii="宋体" w:hAnsi="宋体"/>
          <w:b/>
          <w:sz w:val="36"/>
          <w:szCs w:val="36"/>
        </w:rPr>
      </w:pPr>
    </w:p>
    <w:p w14:paraId="45118356">
      <w:pPr>
        <w:ind w:firstLine="3813" w:firstLineChars="1055"/>
        <w:rPr>
          <w:rFonts w:hint="eastAsia" w:ascii="宋体" w:hAnsi="宋体"/>
          <w:b/>
          <w:sz w:val="36"/>
          <w:szCs w:val="36"/>
        </w:rPr>
      </w:pPr>
      <w:r>
        <w:rPr>
          <w:rFonts w:hint="eastAsia" w:ascii="宋体" w:hAnsi="宋体"/>
          <w:b/>
          <w:sz w:val="36"/>
          <w:szCs w:val="36"/>
        </w:rPr>
        <w:t>磋商函</w:t>
      </w:r>
    </w:p>
    <w:p w14:paraId="2687B61B">
      <w:pPr>
        <w:adjustRightInd w:val="0"/>
        <w:ind w:firstLine="0" w:firstLineChars="0"/>
        <w:textAlignment w:val="baseline"/>
        <w:rPr>
          <w:rFonts w:hint="eastAsia" w:ascii="宋体" w:hAnsi="宋体"/>
          <w:b/>
        </w:rPr>
      </w:pPr>
    </w:p>
    <w:p w14:paraId="65A44C41">
      <w:pPr>
        <w:adjustRightInd w:val="0"/>
        <w:ind w:firstLine="0" w:firstLineChars="0"/>
        <w:textAlignment w:val="baseline"/>
        <w:rPr>
          <w:rFonts w:hint="default" w:ascii="宋体" w:hAnsi="宋体" w:eastAsia="宋体"/>
          <w:b/>
          <w:lang w:val="en-US" w:eastAsia="zh-CN"/>
        </w:rPr>
      </w:pPr>
      <w:r>
        <w:rPr>
          <w:rFonts w:hint="eastAsia" w:ascii="宋体" w:hAnsi="宋体"/>
          <w:b/>
        </w:rPr>
        <w:t>致：</w:t>
      </w:r>
      <w:r>
        <w:rPr>
          <w:rFonts w:hint="eastAsia" w:ascii="宋体" w:hAnsi="Cambria" w:cs="宋体"/>
          <w:b/>
          <w:kern w:val="0"/>
          <w:sz w:val="24"/>
          <w:lang w:val="zh-CN"/>
        </w:rPr>
        <w:t>格尔木市政务服务和公共资源交易中心</w:t>
      </w:r>
    </w:p>
    <w:p w14:paraId="2FD694FB">
      <w:pPr>
        <w:adjustRightInd w:val="0"/>
        <w:ind w:firstLine="480"/>
        <w:textAlignment w:val="baseline"/>
        <w:rPr>
          <w:rFonts w:hint="eastAsia" w:ascii="宋体" w:hAnsi="宋体"/>
        </w:rPr>
      </w:pPr>
    </w:p>
    <w:p w14:paraId="1988D5D9">
      <w:pPr>
        <w:adjustRightInd w:val="0"/>
        <w:ind w:firstLine="480"/>
        <w:textAlignment w:val="baseline"/>
        <w:rPr>
          <w:rFonts w:hint="eastAsia" w:ascii="宋体" w:hAnsi="宋体"/>
        </w:rPr>
      </w:pPr>
      <w:r>
        <w:rPr>
          <w:rFonts w:hint="eastAsia" w:ascii="宋体" w:hAnsi="宋体"/>
        </w:rPr>
        <w:t>我们收到</w:t>
      </w:r>
      <w:r>
        <w:rPr>
          <w:rFonts w:hint="eastAsia" w:ascii="宋体" w:hAnsi="宋体"/>
          <w:u w:val="single"/>
        </w:rPr>
        <w:t xml:space="preserve">               </w:t>
      </w:r>
      <w:r>
        <w:rPr>
          <w:rFonts w:hint="eastAsia" w:ascii="宋体" w:hAnsi="宋体"/>
        </w:rPr>
        <w:t xml:space="preserve">（项目编号）磋商文件，经研究，法定代表人（姓名、职务）正式授权（委托代理人姓名、职务）代表投标人（投标人名称、地址）提交磋商响应文件。    </w:t>
      </w:r>
    </w:p>
    <w:p w14:paraId="1E2BA394">
      <w:pPr>
        <w:adjustRightInd w:val="0"/>
        <w:ind w:firstLine="424" w:firstLineChars="177"/>
        <w:textAlignment w:val="baseline"/>
        <w:rPr>
          <w:rFonts w:hint="eastAsia" w:ascii="宋体" w:hAnsi="宋体"/>
        </w:rPr>
      </w:pPr>
      <w:r>
        <w:rPr>
          <w:rFonts w:hint="eastAsia" w:ascii="宋体" w:hAnsi="宋体"/>
        </w:rPr>
        <w:t>据此函，签字代表宣布同意如下：</w:t>
      </w:r>
    </w:p>
    <w:p w14:paraId="71C7487F">
      <w:pPr>
        <w:adjustRightInd w:val="0"/>
        <w:ind w:firstLine="424" w:firstLineChars="177"/>
        <w:textAlignment w:val="baseline"/>
        <w:rPr>
          <w:rFonts w:hint="eastAsia" w:ascii="宋体" w:hAnsi="宋体"/>
        </w:rPr>
      </w:pPr>
      <w:r>
        <w:rPr>
          <w:rFonts w:hint="eastAsia" w:ascii="宋体" w:hAnsi="宋体"/>
        </w:rPr>
        <w:t>1、我方已详阅磋商文件的全部内容，包括澄清、修改条款等有关附件，承诺对其完全理解并接受。</w:t>
      </w:r>
    </w:p>
    <w:p w14:paraId="6680A317">
      <w:pPr>
        <w:adjustRightInd w:val="0"/>
        <w:ind w:firstLine="424" w:firstLineChars="177"/>
        <w:textAlignment w:val="baseline"/>
        <w:rPr>
          <w:rFonts w:hint="eastAsia" w:ascii="宋体" w:hAnsi="宋体"/>
        </w:rPr>
      </w:pPr>
      <w:r>
        <w:rPr>
          <w:rFonts w:hint="eastAsia" w:ascii="宋体" w:hAnsi="宋体"/>
        </w:rPr>
        <w:t>2、磋商有效期自开标之日起60天内有效。如果在规定的磋商时间后，我方在磋商有效期内撤回投标或成交后不签约的，磋商保证金将被贵方没收。</w:t>
      </w:r>
    </w:p>
    <w:p w14:paraId="630C3E4F">
      <w:pPr>
        <w:adjustRightInd w:val="0"/>
        <w:ind w:firstLine="424" w:firstLineChars="177"/>
        <w:textAlignment w:val="baseline"/>
        <w:rPr>
          <w:rFonts w:hint="eastAsia" w:ascii="宋体" w:hAnsi="宋体"/>
        </w:rPr>
      </w:pPr>
      <w:r>
        <w:rPr>
          <w:rFonts w:hint="eastAsia" w:ascii="宋体" w:hAnsi="宋体"/>
        </w:rPr>
        <w:t>3、我方同意按照贵方要求提供与磋商有关的一切数据或资料，理解并接受贵方制定的评标办法。</w:t>
      </w:r>
    </w:p>
    <w:p w14:paraId="3294F35F">
      <w:pPr>
        <w:adjustRightInd w:val="0"/>
        <w:ind w:firstLine="424" w:firstLineChars="177"/>
        <w:textAlignment w:val="baseline"/>
        <w:rPr>
          <w:rFonts w:hint="eastAsia" w:ascii="宋体" w:hAnsi="宋体"/>
        </w:rPr>
      </w:pPr>
      <w:r>
        <w:rPr>
          <w:rFonts w:hint="eastAsia" w:ascii="宋体" w:hAnsi="宋体"/>
        </w:rPr>
        <w:t>4、与本磋商有关的一切正式往来通讯请寄：</w:t>
      </w:r>
    </w:p>
    <w:p w14:paraId="25EBB241">
      <w:pPr>
        <w:adjustRightInd w:val="0"/>
        <w:ind w:firstLine="424" w:firstLineChars="177"/>
        <w:textAlignment w:val="baseline"/>
        <w:rPr>
          <w:rFonts w:hint="eastAsia" w:ascii="宋体" w:hAnsi="宋体"/>
        </w:rPr>
      </w:pPr>
      <w:r>
        <w:rPr>
          <w:rFonts w:hint="eastAsia" w:ascii="宋体" w:hAnsi="宋体"/>
        </w:rPr>
        <w:t>地址：_______________   邮编：______________</w:t>
      </w:r>
    </w:p>
    <w:p w14:paraId="4C323957">
      <w:pPr>
        <w:adjustRightInd w:val="0"/>
        <w:ind w:firstLine="424" w:firstLineChars="177"/>
        <w:textAlignment w:val="baseline"/>
        <w:rPr>
          <w:rFonts w:hint="eastAsia" w:ascii="宋体" w:hAnsi="宋体"/>
        </w:rPr>
      </w:pPr>
      <w:r>
        <w:rPr>
          <w:rFonts w:hint="eastAsia" w:ascii="宋体" w:hAnsi="宋体"/>
        </w:rPr>
        <w:t>电话：_______________   传真：______________</w:t>
      </w:r>
    </w:p>
    <w:p w14:paraId="76D75F5E">
      <w:pPr>
        <w:adjustRightInd w:val="0"/>
        <w:ind w:firstLine="424" w:firstLineChars="177"/>
        <w:textAlignment w:val="baseline"/>
        <w:rPr>
          <w:rFonts w:hint="eastAsia" w:ascii="宋体" w:hAnsi="宋体"/>
        </w:rPr>
      </w:pPr>
      <w:r>
        <w:rPr>
          <w:rFonts w:hint="eastAsia" w:ascii="宋体" w:hAnsi="宋体"/>
        </w:rPr>
        <w:t>法定代表人姓名： ___________ 职务：____________</w:t>
      </w:r>
    </w:p>
    <w:p w14:paraId="40A82112">
      <w:pPr>
        <w:adjustRightInd w:val="0"/>
        <w:ind w:firstLine="480"/>
        <w:textAlignment w:val="baseline"/>
        <w:rPr>
          <w:rFonts w:hint="eastAsia" w:ascii="宋体" w:hAnsi="宋体"/>
        </w:rPr>
      </w:pPr>
    </w:p>
    <w:p w14:paraId="3E2756DA">
      <w:pPr>
        <w:ind w:firstLine="480"/>
        <w:jc w:val="center"/>
        <w:rPr>
          <w:rFonts w:hint="eastAsia" w:ascii="宋体" w:hAnsi="宋体"/>
        </w:rPr>
      </w:pPr>
    </w:p>
    <w:p w14:paraId="7A1E7A24">
      <w:pPr>
        <w:adjustRightInd w:val="0"/>
        <w:ind w:firstLine="560"/>
        <w:textAlignment w:val="baseline"/>
        <w:rPr>
          <w:rFonts w:hint="eastAsia" w:ascii="仿宋_GB2312" w:hAnsi="宋体" w:eastAsia="仿宋_GB2312"/>
          <w:sz w:val="28"/>
          <w:szCs w:val="28"/>
        </w:rPr>
      </w:pPr>
    </w:p>
    <w:p w14:paraId="7742226C">
      <w:pPr>
        <w:adjustRightInd w:val="0"/>
        <w:ind w:firstLine="560"/>
        <w:textAlignment w:val="baseline"/>
        <w:rPr>
          <w:rFonts w:hint="eastAsia" w:ascii="仿宋_GB2312" w:hAnsi="宋体" w:eastAsia="仿宋_GB2312"/>
          <w:sz w:val="28"/>
          <w:szCs w:val="28"/>
        </w:rPr>
      </w:pPr>
    </w:p>
    <w:p w14:paraId="15C93E28">
      <w:pPr>
        <w:adjustRightInd w:val="0"/>
        <w:ind w:firstLine="0" w:firstLineChars="0"/>
        <w:textAlignment w:val="baseline"/>
        <w:rPr>
          <w:rFonts w:hint="eastAsia" w:ascii="仿宋_GB2312" w:hAnsi="宋体" w:eastAsia="仿宋_GB2312"/>
          <w:sz w:val="28"/>
          <w:szCs w:val="28"/>
        </w:rPr>
      </w:pPr>
    </w:p>
    <w:p w14:paraId="1F9DDFD5">
      <w:pPr>
        <w:ind w:firstLine="560"/>
        <w:jc w:val="center"/>
        <w:rPr>
          <w:rFonts w:hint="eastAsia" w:ascii="宋体" w:hAnsi="宋体"/>
          <w:b/>
        </w:rPr>
      </w:pPr>
      <w:r>
        <w:rPr>
          <w:rFonts w:hint="eastAsia" w:ascii="仿宋_GB2312" w:hAnsi="宋体" w:eastAsia="仿宋_GB2312"/>
          <w:sz w:val="28"/>
          <w:szCs w:val="28"/>
        </w:rPr>
        <w:t xml:space="preserve">            </w:t>
      </w:r>
      <w:r>
        <w:rPr>
          <w:rFonts w:hint="eastAsia" w:ascii="宋体" w:hAnsi="宋体"/>
          <w:b/>
        </w:rPr>
        <w:t>投标人：</w:t>
      </w:r>
      <w:r>
        <w:rPr>
          <w:rFonts w:hint="eastAsia" w:ascii="仿宋_GB2312" w:eastAsia="仿宋_GB2312" w:cs="宋体"/>
          <w:kern w:val="0"/>
          <w:u w:val="single"/>
        </w:rPr>
        <w:t xml:space="preserve">       </w:t>
      </w:r>
      <w:r>
        <w:rPr>
          <w:rFonts w:hint="eastAsia" w:ascii="宋体" w:hAnsi="宋体"/>
          <w:b/>
        </w:rPr>
        <w:t>（公章）</w:t>
      </w:r>
    </w:p>
    <w:p w14:paraId="67E18C6E">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30800585">
      <w:pPr>
        <w:ind w:firstLine="480"/>
        <w:jc w:val="center"/>
        <w:rPr>
          <w:rFonts w:hint="eastAsia"/>
        </w:rPr>
      </w:pPr>
      <w:r>
        <w:rPr>
          <w:rFonts w:hint="eastAsia"/>
        </w:rPr>
        <w:t xml:space="preserve">              </w:t>
      </w:r>
      <w:r>
        <w:rPr>
          <w:rFonts w:hint="eastAsia"/>
          <w:b/>
        </w:rPr>
        <w:t xml:space="preserve"> 年   月  日</w:t>
      </w:r>
      <w:bookmarkStart w:id="99" w:name="_Toc12362"/>
    </w:p>
    <w:p w14:paraId="44259A34">
      <w:pPr>
        <w:rPr>
          <w:rFonts w:hint="eastAsia"/>
        </w:rPr>
      </w:pPr>
    </w:p>
    <w:p w14:paraId="063DE2E7">
      <w:pPr>
        <w:pStyle w:val="30"/>
        <w:ind w:left="0" w:leftChars="0" w:firstLine="0" w:firstLineChars="0"/>
        <w:rPr>
          <w:rFonts w:hint="eastAsia"/>
        </w:rPr>
      </w:pPr>
    </w:p>
    <w:p w14:paraId="393D7AD6">
      <w:pPr>
        <w:pStyle w:val="30"/>
        <w:rPr>
          <w:rFonts w:hint="eastAsia"/>
        </w:rPr>
      </w:pPr>
    </w:p>
    <w:p w14:paraId="5BA80BDA">
      <w:pPr>
        <w:pStyle w:val="30"/>
        <w:rPr>
          <w:rFonts w:hint="eastAsia"/>
        </w:rPr>
      </w:pPr>
    </w:p>
    <w:p w14:paraId="1F09E446">
      <w:pPr>
        <w:pStyle w:val="30"/>
        <w:rPr>
          <w:rFonts w:hint="eastAsia"/>
        </w:rPr>
      </w:pPr>
    </w:p>
    <w:p w14:paraId="7E094D03">
      <w:pPr>
        <w:widowControl/>
        <w:snapToGrid w:val="0"/>
        <w:spacing w:line="360" w:lineRule="auto"/>
        <w:ind w:firstLine="0" w:firstLineChars="0"/>
        <w:outlineLvl w:val="1"/>
        <w:rPr>
          <w:rFonts w:hint="eastAsia" w:ascii="宋体"/>
          <w:b/>
          <w:sz w:val="28"/>
          <w:szCs w:val="28"/>
        </w:rPr>
      </w:pPr>
    </w:p>
    <w:p w14:paraId="2A96085C">
      <w:pPr>
        <w:widowControl/>
        <w:snapToGrid w:val="0"/>
        <w:spacing w:line="360" w:lineRule="auto"/>
        <w:ind w:firstLine="0" w:firstLineChars="0"/>
        <w:outlineLvl w:val="1"/>
        <w:rPr>
          <w:rFonts w:ascii="宋体"/>
          <w:b/>
          <w:sz w:val="28"/>
          <w:szCs w:val="28"/>
        </w:rPr>
      </w:pPr>
      <w:r>
        <w:rPr>
          <w:rFonts w:hint="eastAsia" w:ascii="宋体"/>
          <w:b/>
          <w:sz w:val="28"/>
          <w:szCs w:val="28"/>
        </w:rPr>
        <w:t>附件</w:t>
      </w:r>
      <w:r>
        <w:rPr>
          <w:rFonts w:hint="eastAsia" w:ascii="宋体"/>
          <w:b/>
          <w:sz w:val="28"/>
          <w:szCs w:val="28"/>
          <w:lang w:val="en-US" w:eastAsia="zh-CN"/>
        </w:rPr>
        <w:t>2</w:t>
      </w:r>
      <w:r>
        <w:rPr>
          <w:rFonts w:hint="eastAsia" w:ascii="宋体"/>
          <w:b/>
          <w:sz w:val="28"/>
          <w:szCs w:val="28"/>
        </w:rPr>
        <w:t>：法定代表人证明书</w:t>
      </w:r>
    </w:p>
    <w:p w14:paraId="0759122A">
      <w:pPr>
        <w:ind w:firstLine="723"/>
        <w:jc w:val="center"/>
        <w:rPr>
          <w:rFonts w:hint="eastAsia" w:ascii="宋体" w:hAnsi="宋体"/>
          <w:b/>
          <w:bCs/>
          <w:sz w:val="36"/>
          <w:szCs w:val="36"/>
        </w:rPr>
      </w:pPr>
    </w:p>
    <w:p w14:paraId="0AA23681">
      <w:pPr>
        <w:ind w:firstLine="723"/>
        <w:jc w:val="center"/>
        <w:rPr>
          <w:rFonts w:hint="eastAsia" w:ascii="宋体" w:hAnsi="宋体"/>
          <w:b/>
          <w:bCs/>
          <w:sz w:val="36"/>
          <w:szCs w:val="36"/>
        </w:rPr>
      </w:pPr>
      <w:r>
        <w:rPr>
          <w:rFonts w:hint="eastAsia" w:ascii="宋体" w:hAnsi="宋体"/>
          <w:b/>
          <w:bCs/>
          <w:sz w:val="36"/>
          <w:szCs w:val="36"/>
        </w:rPr>
        <w:t>法定代表人证明书</w:t>
      </w:r>
    </w:p>
    <w:p w14:paraId="0D51DC2F">
      <w:pPr>
        <w:ind w:firstLine="0" w:firstLineChars="0"/>
        <w:rPr>
          <w:rFonts w:hint="eastAsia" w:ascii="宋体" w:hAnsi="宋体"/>
          <w:b/>
          <w:bCs/>
        </w:rPr>
      </w:pPr>
    </w:p>
    <w:p w14:paraId="2DDFC8F4">
      <w:pPr>
        <w:ind w:firstLine="0" w:firstLineChars="0"/>
        <w:rPr>
          <w:rFonts w:hint="eastAsia" w:ascii="宋体" w:hAnsi="宋体" w:eastAsia="宋体"/>
          <w:b/>
          <w:bCs/>
          <w:lang w:eastAsia="zh-CN"/>
        </w:rPr>
      </w:pPr>
      <w:r>
        <w:rPr>
          <w:rFonts w:hint="eastAsia" w:ascii="宋体" w:hAnsi="宋体"/>
          <w:b/>
          <w:bCs/>
        </w:rPr>
        <w:t>致：</w:t>
      </w:r>
      <w:r>
        <w:rPr>
          <w:rFonts w:hint="eastAsia" w:ascii="宋体" w:hAnsi="Cambria" w:cs="宋体"/>
          <w:b/>
          <w:kern w:val="0"/>
          <w:sz w:val="24"/>
          <w:lang w:val="zh-CN"/>
        </w:rPr>
        <w:t>格尔木市政务服务和公共资源交易中心</w:t>
      </w:r>
    </w:p>
    <w:p w14:paraId="548CE6D1">
      <w:pPr>
        <w:autoSpaceDE w:val="0"/>
        <w:autoSpaceDN w:val="0"/>
        <w:adjustRightInd w:val="0"/>
        <w:ind w:firstLine="480"/>
        <w:jc w:val="left"/>
        <w:rPr>
          <w:rFonts w:hint="eastAsia" w:ascii="宋体" w:hAnsi="宋体" w:cs="宋体"/>
          <w:kern w:val="0"/>
        </w:rPr>
      </w:pPr>
    </w:p>
    <w:p w14:paraId="2F5D205A">
      <w:pPr>
        <w:autoSpaceDE w:val="0"/>
        <w:autoSpaceDN w:val="0"/>
        <w:adjustRightInd w:val="0"/>
        <w:ind w:firstLine="480"/>
        <w:jc w:val="left"/>
        <w:rPr>
          <w:rFonts w:hint="eastAsia" w:ascii="宋体" w:hAnsi="宋体"/>
        </w:rPr>
      </w:pPr>
      <w:r>
        <w:rPr>
          <w:rFonts w:hint="eastAsia" w:ascii="宋体" w:hAnsi="宋体"/>
          <w:u w:val="single"/>
        </w:rPr>
        <w:t xml:space="preserve">  （法定代表人姓名）  </w:t>
      </w:r>
      <w:r>
        <w:rPr>
          <w:rFonts w:hint="eastAsia" w:ascii="宋体" w:hAnsi="宋体" w:cs="宋体"/>
          <w:kern w:val="0"/>
        </w:rPr>
        <w:t>现任我单位</w:t>
      </w:r>
      <w:r>
        <w:rPr>
          <w:rFonts w:hint="eastAsia" w:ascii="宋体" w:hAnsi="宋体"/>
          <w:u w:val="single"/>
        </w:rPr>
        <w:t xml:space="preserve">              </w:t>
      </w:r>
      <w:r>
        <w:rPr>
          <w:rFonts w:hint="eastAsia" w:ascii="宋体" w:hAnsi="宋体"/>
        </w:rPr>
        <w:t>职务，为法定代表人，特此证明。</w:t>
      </w:r>
    </w:p>
    <w:p w14:paraId="6111497E">
      <w:pPr>
        <w:autoSpaceDE w:val="0"/>
        <w:autoSpaceDN w:val="0"/>
        <w:adjustRightInd w:val="0"/>
        <w:ind w:firstLine="480"/>
        <w:jc w:val="left"/>
        <w:rPr>
          <w:rFonts w:hint="eastAsia" w:ascii="宋体" w:hAnsi="宋体"/>
        </w:rPr>
      </w:pPr>
    </w:p>
    <w:p w14:paraId="4CAFEE27">
      <w:pPr>
        <w:autoSpaceDE w:val="0"/>
        <w:autoSpaceDN w:val="0"/>
        <w:adjustRightInd w:val="0"/>
        <w:ind w:firstLine="480"/>
        <w:jc w:val="left"/>
        <w:rPr>
          <w:rFonts w:hint="eastAsia" w:ascii="宋体" w:hAnsi="宋体" w:cs="宋体"/>
          <w:kern w:val="0"/>
        </w:rPr>
      </w:pPr>
      <w:r>
        <w:rPr>
          <w:rFonts w:hint="eastAsia" w:ascii="宋体" w:hAnsi="宋体"/>
        </w:rPr>
        <w:t>法定代表人基本情况：</w:t>
      </w:r>
    </w:p>
    <w:p w14:paraId="15D20FB7">
      <w:pPr>
        <w:autoSpaceDE w:val="0"/>
        <w:autoSpaceDN w:val="0"/>
        <w:adjustRightInd w:val="0"/>
        <w:ind w:firstLine="480"/>
        <w:jc w:val="left"/>
        <w:rPr>
          <w:rFonts w:hint="eastAsia" w:ascii="宋体" w:hAnsi="宋体" w:cs="宋体"/>
          <w:kern w:val="0"/>
        </w:rPr>
      </w:pPr>
      <w:r>
        <w:rPr>
          <w:rFonts w:hint="eastAsia" w:ascii="宋体" w:hAnsi="宋体" w:cs="宋体"/>
          <w:kern w:val="0"/>
        </w:rPr>
        <w:t>性别：</w:t>
      </w:r>
      <w:r>
        <w:rPr>
          <w:rFonts w:hint="eastAsia" w:ascii="宋体" w:hAnsi="宋体" w:cs="宋体"/>
          <w:kern w:val="0"/>
          <w:u w:val="single"/>
        </w:rPr>
        <w:t xml:space="preserve">      </w:t>
      </w:r>
      <w:r>
        <w:rPr>
          <w:rFonts w:hint="eastAsia" w:ascii="宋体" w:hAnsi="宋体" w:cs="宋体"/>
          <w:kern w:val="0"/>
        </w:rPr>
        <w:t>年龄：</w:t>
      </w:r>
      <w:r>
        <w:rPr>
          <w:rFonts w:hint="eastAsia" w:ascii="宋体" w:hAnsi="宋体" w:cs="宋体"/>
          <w:kern w:val="0"/>
          <w:u w:val="single"/>
        </w:rPr>
        <w:t xml:space="preserve">       </w:t>
      </w:r>
      <w:r>
        <w:rPr>
          <w:rFonts w:hint="eastAsia" w:ascii="宋体" w:hAnsi="宋体" w:cs="宋体"/>
          <w:kern w:val="0"/>
        </w:rPr>
        <w:t>民族：</w:t>
      </w:r>
      <w:r>
        <w:rPr>
          <w:rFonts w:hint="eastAsia" w:ascii="宋体" w:hAnsi="宋体" w:cs="宋体"/>
          <w:kern w:val="0"/>
          <w:u w:val="single"/>
        </w:rPr>
        <w:t xml:space="preserve">     </w:t>
      </w:r>
    </w:p>
    <w:p w14:paraId="5ACC22A1">
      <w:pPr>
        <w:autoSpaceDE w:val="0"/>
        <w:autoSpaceDN w:val="0"/>
        <w:adjustRightInd w:val="0"/>
        <w:ind w:firstLine="480"/>
        <w:jc w:val="left"/>
        <w:rPr>
          <w:rFonts w:hint="eastAsia" w:ascii="宋体" w:hAnsi="宋体" w:cs="宋体"/>
          <w:kern w:val="0"/>
        </w:rPr>
      </w:pPr>
      <w:r>
        <w:rPr>
          <w:rFonts w:hint="eastAsia" w:ascii="宋体" w:hAnsi="宋体" w:cs="宋体"/>
          <w:kern w:val="0"/>
        </w:rPr>
        <w:t>地址：</w:t>
      </w:r>
      <w:r>
        <w:rPr>
          <w:rFonts w:hint="eastAsia" w:ascii="宋体" w:hAnsi="宋体"/>
          <w:u w:val="single"/>
        </w:rPr>
        <w:t xml:space="preserve">                 </w:t>
      </w:r>
    </w:p>
    <w:p w14:paraId="318BCE35">
      <w:pPr>
        <w:autoSpaceDE w:val="0"/>
        <w:autoSpaceDN w:val="0"/>
        <w:adjustRightInd w:val="0"/>
        <w:ind w:firstLine="480"/>
        <w:jc w:val="left"/>
        <w:rPr>
          <w:rFonts w:hint="eastAsia" w:ascii="宋体" w:hAnsi="宋体"/>
          <w:u w:val="single"/>
        </w:rPr>
      </w:pPr>
      <w:r>
        <w:rPr>
          <w:rFonts w:hint="eastAsia" w:ascii="宋体" w:hAnsi="宋体" w:cs="宋体"/>
          <w:kern w:val="0"/>
        </w:rPr>
        <w:t>身份证号码：</w:t>
      </w:r>
      <w:r>
        <w:rPr>
          <w:rFonts w:hint="eastAsia" w:ascii="宋体" w:hAnsi="宋体"/>
          <w:u w:val="single"/>
        </w:rPr>
        <w:t xml:space="preserve">                 </w:t>
      </w:r>
    </w:p>
    <w:p w14:paraId="0A19E0DE">
      <w:pPr>
        <w:autoSpaceDE w:val="0"/>
        <w:autoSpaceDN w:val="0"/>
        <w:adjustRightInd w:val="0"/>
        <w:ind w:firstLine="480"/>
        <w:jc w:val="left"/>
        <w:rPr>
          <w:rFonts w:hint="eastAsia" w:ascii="宋体" w:hAnsi="宋体" w:cs="宋体"/>
          <w:kern w:val="0"/>
        </w:rPr>
      </w:pPr>
      <w:r>
        <w:rPr>
          <w:rFonts w:hint="eastAsia" w:ascii="宋体" w:hAnsi="宋体" w:cs="宋体"/>
          <w:kern w:val="0"/>
        </w:rPr>
        <w:t>附法定代表人第二代身份证双面扫描（或复印）件</w:t>
      </w:r>
    </w:p>
    <w:p w14:paraId="538DA01C">
      <w:pPr>
        <w:autoSpaceDE w:val="0"/>
        <w:autoSpaceDN w:val="0"/>
        <w:adjustRightInd w:val="0"/>
        <w:ind w:firstLine="480"/>
        <w:jc w:val="left"/>
        <w:rPr>
          <w:rFonts w:hint="eastAsia" w:ascii="宋体" w:hAnsi="宋体" w:cs="宋体"/>
          <w:kern w:val="0"/>
        </w:rPr>
      </w:pPr>
    </w:p>
    <w:p w14:paraId="2ECBC491">
      <w:pPr>
        <w:autoSpaceDE w:val="0"/>
        <w:autoSpaceDN w:val="0"/>
        <w:adjustRightInd w:val="0"/>
        <w:ind w:firstLine="480"/>
        <w:jc w:val="left"/>
        <w:rPr>
          <w:rFonts w:hint="eastAsia" w:ascii="宋体" w:hAnsi="宋体" w:cs="宋体"/>
          <w:kern w:val="0"/>
        </w:rPr>
      </w:pPr>
    </w:p>
    <w:p w14:paraId="3E4052B8">
      <w:pPr>
        <w:autoSpaceDE w:val="0"/>
        <w:autoSpaceDN w:val="0"/>
        <w:adjustRightInd w:val="0"/>
        <w:ind w:firstLine="480"/>
        <w:jc w:val="left"/>
        <w:rPr>
          <w:rFonts w:hint="eastAsia" w:ascii="宋体" w:hAnsi="宋体" w:cs="宋体"/>
          <w:kern w:val="0"/>
        </w:rPr>
      </w:pPr>
    </w:p>
    <w:p w14:paraId="7E159D3B">
      <w:pPr>
        <w:autoSpaceDE w:val="0"/>
        <w:autoSpaceDN w:val="0"/>
        <w:adjustRightInd w:val="0"/>
        <w:ind w:firstLine="480"/>
        <w:jc w:val="left"/>
        <w:rPr>
          <w:rFonts w:hint="eastAsia" w:ascii="宋体" w:hAnsi="宋体" w:cs="宋体"/>
          <w:kern w:val="0"/>
        </w:rPr>
      </w:pPr>
    </w:p>
    <w:p w14:paraId="7BA653D3">
      <w:pPr>
        <w:autoSpaceDE w:val="0"/>
        <w:autoSpaceDN w:val="0"/>
        <w:adjustRightInd w:val="0"/>
        <w:ind w:firstLine="480"/>
        <w:jc w:val="left"/>
        <w:rPr>
          <w:rFonts w:hint="eastAsia" w:ascii="宋体" w:hAnsi="宋体" w:cs="宋体"/>
          <w:kern w:val="0"/>
        </w:rPr>
      </w:pPr>
    </w:p>
    <w:p w14:paraId="348F2FF0">
      <w:pPr>
        <w:autoSpaceDE w:val="0"/>
        <w:autoSpaceDN w:val="0"/>
        <w:adjustRightInd w:val="0"/>
        <w:ind w:firstLine="480"/>
        <w:jc w:val="left"/>
        <w:rPr>
          <w:rFonts w:hint="eastAsia" w:ascii="宋体" w:hAnsi="宋体" w:cs="宋体"/>
          <w:kern w:val="0"/>
        </w:rPr>
      </w:pPr>
    </w:p>
    <w:p w14:paraId="55CCA766">
      <w:pPr>
        <w:autoSpaceDE w:val="0"/>
        <w:autoSpaceDN w:val="0"/>
        <w:adjustRightInd w:val="0"/>
        <w:ind w:firstLine="480"/>
        <w:jc w:val="left"/>
        <w:rPr>
          <w:rFonts w:hint="eastAsia" w:ascii="宋体" w:hAnsi="宋体" w:cs="宋体"/>
          <w:kern w:val="0"/>
        </w:rPr>
      </w:pPr>
    </w:p>
    <w:p w14:paraId="2E539F9B">
      <w:pPr>
        <w:autoSpaceDE w:val="0"/>
        <w:autoSpaceDN w:val="0"/>
        <w:adjustRightInd w:val="0"/>
        <w:ind w:firstLine="480"/>
        <w:jc w:val="left"/>
        <w:rPr>
          <w:rFonts w:hint="eastAsia" w:ascii="宋体" w:hAnsi="宋体" w:cs="宋体"/>
          <w:kern w:val="0"/>
        </w:rPr>
      </w:pPr>
    </w:p>
    <w:p w14:paraId="35895368">
      <w:pPr>
        <w:autoSpaceDE w:val="0"/>
        <w:autoSpaceDN w:val="0"/>
        <w:adjustRightInd w:val="0"/>
        <w:ind w:firstLine="480"/>
        <w:jc w:val="left"/>
        <w:rPr>
          <w:rFonts w:hint="eastAsia" w:ascii="宋体" w:hAnsi="宋体" w:cs="宋体"/>
          <w:kern w:val="0"/>
        </w:rPr>
      </w:pPr>
    </w:p>
    <w:p w14:paraId="3B0871EA">
      <w:pPr>
        <w:ind w:firstLine="3614" w:firstLineChars="1500"/>
        <w:rPr>
          <w:rFonts w:hint="eastAsia" w:ascii="宋体" w:hAnsi="宋体"/>
          <w:b/>
        </w:rPr>
      </w:pPr>
      <w:r>
        <w:rPr>
          <w:rFonts w:hint="eastAsia" w:ascii="宋体" w:hAnsi="宋体"/>
          <w:b/>
        </w:rPr>
        <w:t>投标人：</w:t>
      </w:r>
      <w:r>
        <w:rPr>
          <w:rFonts w:hint="eastAsia" w:ascii="宋体" w:hAnsi="宋体" w:cs="宋体"/>
          <w:kern w:val="0"/>
          <w:u w:val="single"/>
        </w:rPr>
        <w:t xml:space="preserve">       </w:t>
      </w:r>
      <w:r>
        <w:rPr>
          <w:rFonts w:hint="eastAsia" w:ascii="宋体" w:hAnsi="宋体"/>
          <w:b/>
        </w:rPr>
        <w:t>（公章）</w:t>
      </w:r>
    </w:p>
    <w:p w14:paraId="250D1668">
      <w:pPr>
        <w:ind w:firstLine="3614" w:firstLineChars="1500"/>
        <w:rPr>
          <w:rFonts w:ascii="宋体" w:hAnsi="宋体"/>
          <w:b/>
        </w:rPr>
      </w:pPr>
      <w:r>
        <w:rPr>
          <w:rFonts w:hint="eastAsia" w:ascii="宋体" w:hAnsi="宋体"/>
          <w:b/>
        </w:rPr>
        <w:t>法定代表人：</w:t>
      </w:r>
      <w:r>
        <w:rPr>
          <w:rFonts w:hint="eastAsia" w:ascii="宋体" w:hAnsi="宋体" w:cs="宋体"/>
          <w:kern w:val="0"/>
          <w:u w:val="single"/>
        </w:rPr>
        <w:t xml:space="preserve">       </w:t>
      </w:r>
      <w:r>
        <w:rPr>
          <w:rFonts w:hint="eastAsia" w:ascii="宋体" w:hAnsi="宋体"/>
          <w:b/>
        </w:rPr>
        <w:t>（签字）</w:t>
      </w:r>
    </w:p>
    <w:p w14:paraId="5D356F20">
      <w:pPr>
        <w:ind w:firstLine="482"/>
        <w:jc w:val="center"/>
        <w:rPr>
          <w:rFonts w:hint="eastAsia" w:ascii="宋体" w:hAnsi="宋体"/>
          <w:b/>
        </w:rPr>
      </w:pPr>
      <w:r>
        <w:rPr>
          <w:rFonts w:hint="eastAsia" w:ascii="宋体" w:hAnsi="宋体"/>
          <w:b/>
        </w:rPr>
        <w:t xml:space="preserve">               年   月   日</w:t>
      </w:r>
    </w:p>
    <w:p w14:paraId="11056170">
      <w:pPr>
        <w:widowControl/>
        <w:snapToGrid w:val="0"/>
        <w:spacing w:line="360" w:lineRule="auto"/>
        <w:ind w:firstLine="0" w:firstLineChars="0"/>
        <w:outlineLvl w:val="1"/>
        <w:rPr>
          <w:rFonts w:hint="eastAsia" w:ascii="宋体"/>
          <w:b/>
          <w:sz w:val="28"/>
          <w:szCs w:val="28"/>
        </w:rPr>
      </w:pPr>
    </w:p>
    <w:p w14:paraId="2D3133E7">
      <w:pPr>
        <w:widowControl/>
        <w:snapToGrid w:val="0"/>
        <w:spacing w:line="360" w:lineRule="auto"/>
        <w:ind w:firstLine="0" w:firstLineChars="0"/>
        <w:outlineLvl w:val="1"/>
        <w:rPr>
          <w:rFonts w:hint="eastAsia" w:ascii="宋体"/>
          <w:b/>
          <w:sz w:val="28"/>
          <w:szCs w:val="28"/>
        </w:rPr>
      </w:pPr>
    </w:p>
    <w:p w14:paraId="6879ADEA">
      <w:pPr>
        <w:widowControl/>
        <w:snapToGrid w:val="0"/>
        <w:spacing w:line="360" w:lineRule="auto"/>
        <w:ind w:firstLine="0" w:firstLineChars="0"/>
        <w:outlineLvl w:val="1"/>
        <w:rPr>
          <w:rFonts w:hint="eastAsia" w:ascii="宋体"/>
          <w:b/>
          <w:sz w:val="28"/>
          <w:szCs w:val="28"/>
        </w:rPr>
      </w:pPr>
    </w:p>
    <w:p w14:paraId="75814FB3">
      <w:pPr>
        <w:widowControl/>
        <w:snapToGrid w:val="0"/>
        <w:spacing w:line="360" w:lineRule="auto"/>
        <w:ind w:firstLine="0" w:firstLineChars="0"/>
        <w:outlineLvl w:val="1"/>
        <w:rPr>
          <w:rFonts w:hint="eastAsia" w:ascii="宋体"/>
          <w:b/>
          <w:sz w:val="28"/>
          <w:szCs w:val="28"/>
        </w:rPr>
      </w:pPr>
    </w:p>
    <w:p w14:paraId="08135412">
      <w:pPr>
        <w:widowControl/>
        <w:snapToGrid w:val="0"/>
        <w:spacing w:line="360" w:lineRule="auto"/>
        <w:ind w:firstLine="0" w:firstLineChars="0"/>
        <w:outlineLvl w:val="1"/>
        <w:rPr>
          <w:rFonts w:hint="eastAsia" w:ascii="宋体"/>
          <w:b/>
          <w:sz w:val="28"/>
          <w:szCs w:val="28"/>
        </w:rPr>
      </w:pPr>
    </w:p>
    <w:p w14:paraId="1C7CFFA3">
      <w:pPr>
        <w:widowControl/>
        <w:snapToGrid w:val="0"/>
        <w:spacing w:line="360" w:lineRule="auto"/>
        <w:ind w:firstLine="0" w:firstLineChars="0"/>
        <w:outlineLvl w:val="1"/>
        <w:rPr>
          <w:rFonts w:hint="eastAsia" w:ascii="宋体"/>
          <w:b/>
          <w:sz w:val="28"/>
          <w:szCs w:val="28"/>
        </w:rPr>
      </w:pPr>
    </w:p>
    <w:p w14:paraId="59B1EAA7">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3</w:t>
      </w:r>
      <w:r>
        <w:rPr>
          <w:rFonts w:hint="eastAsia" w:ascii="宋体"/>
          <w:b/>
          <w:sz w:val="28"/>
          <w:szCs w:val="28"/>
        </w:rPr>
        <w:t>：法定代表人授权书</w:t>
      </w:r>
    </w:p>
    <w:p w14:paraId="749DCE27">
      <w:pPr>
        <w:ind w:firstLine="3813" w:firstLineChars="1055"/>
        <w:rPr>
          <w:rFonts w:hint="eastAsia" w:ascii="宋体" w:hAnsi="宋体"/>
          <w:b/>
          <w:sz w:val="36"/>
          <w:szCs w:val="36"/>
        </w:rPr>
      </w:pPr>
    </w:p>
    <w:p w14:paraId="3F75301A">
      <w:pPr>
        <w:ind w:firstLine="2909" w:firstLineChars="805"/>
        <w:rPr>
          <w:rFonts w:hint="eastAsia" w:ascii="宋体" w:hAnsi="宋体"/>
          <w:b/>
          <w:sz w:val="36"/>
          <w:szCs w:val="36"/>
        </w:rPr>
      </w:pPr>
      <w:r>
        <w:rPr>
          <w:rFonts w:hint="eastAsia" w:ascii="宋体" w:hAnsi="宋体"/>
          <w:b/>
          <w:sz w:val="36"/>
          <w:szCs w:val="36"/>
        </w:rPr>
        <w:t>法定代表人授权书</w:t>
      </w:r>
    </w:p>
    <w:p w14:paraId="65662994">
      <w:pPr>
        <w:ind w:firstLine="198" w:firstLineChars="82"/>
        <w:rPr>
          <w:rFonts w:hint="eastAsia" w:ascii="宋体" w:hAnsi="宋体"/>
          <w:b/>
          <w:bCs/>
        </w:rPr>
      </w:pPr>
    </w:p>
    <w:p w14:paraId="11746222">
      <w:pPr>
        <w:spacing w:line="360" w:lineRule="auto"/>
        <w:ind w:firstLine="482"/>
        <w:rPr>
          <w:rFonts w:hint="eastAsia" w:ascii="宋体" w:hAnsi="宋体" w:eastAsia="宋体"/>
          <w:b/>
          <w:bCs/>
          <w:lang w:eastAsia="zh-CN"/>
        </w:rPr>
      </w:pPr>
      <w:r>
        <w:rPr>
          <w:rFonts w:hint="eastAsia" w:ascii="宋体" w:hAnsi="宋体"/>
          <w:b/>
          <w:bCs/>
        </w:rPr>
        <w:t>致：</w:t>
      </w:r>
      <w:r>
        <w:rPr>
          <w:rFonts w:hint="eastAsia" w:ascii="宋体" w:hAnsi="Cambria" w:cs="宋体"/>
          <w:b/>
          <w:kern w:val="0"/>
          <w:sz w:val="24"/>
          <w:lang w:val="zh-CN"/>
        </w:rPr>
        <w:t>格尔木市政务服务和公共资源交易中心</w:t>
      </w:r>
    </w:p>
    <w:p w14:paraId="077881B5">
      <w:pPr>
        <w:spacing w:line="360" w:lineRule="auto"/>
        <w:ind w:firstLine="480"/>
        <w:rPr>
          <w:rFonts w:hint="eastAsia" w:ascii="宋体" w:hAnsi="宋体"/>
        </w:rPr>
      </w:pPr>
      <w:r>
        <w:rPr>
          <w:rFonts w:hint="eastAsia" w:ascii="宋体" w:hAnsi="宋体"/>
          <w:u w:val="single"/>
        </w:rPr>
        <w:t xml:space="preserve">  （投标人名称）  </w:t>
      </w:r>
      <w:r>
        <w:rPr>
          <w:rFonts w:hint="eastAsia" w:ascii="宋体" w:hAnsi="宋体"/>
        </w:rPr>
        <w:t>系中华人民共和国合法企业，法定地址</w:t>
      </w:r>
      <w:r>
        <w:rPr>
          <w:rFonts w:hint="eastAsia" w:ascii="宋体" w:hAnsi="宋体"/>
          <w:u w:val="single"/>
        </w:rPr>
        <w:t xml:space="preserve">              </w:t>
      </w:r>
      <w:r>
        <w:rPr>
          <w:rFonts w:hint="eastAsia" w:ascii="宋体" w:hAnsi="宋体"/>
        </w:rPr>
        <w:t>。</w:t>
      </w:r>
    </w:p>
    <w:p w14:paraId="1E2AD0C8">
      <w:pPr>
        <w:spacing w:line="360" w:lineRule="auto"/>
        <w:ind w:firstLine="480"/>
        <w:rPr>
          <w:rFonts w:hint="eastAsia" w:ascii="宋体" w:hAnsi="宋体"/>
        </w:rPr>
      </w:pPr>
      <w:r>
        <w:rPr>
          <w:rFonts w:hint="eastAsia" w:ascii="宋体" w:hAnsi="宋体"/>
          <w:u w:val="single"/>
        </w:rPr>
        <w:t xml:space="preserve">（法定代表人姓名）   </w:t>
      </w:r>
      <w:r>
        <w:rPr>
          <w:rFonts w:hint="eastAsia" w:ascii="宋体" w:hAnsi="宋体"/>
        </w:rPr>
        <w:t>特授权</w:t>
      </w:r>
      <w:r>
        <w:rPr>
          <w:rFonts w:hint="eastAsia" w:ascii="宋体" w:hAnsi="宋体"/>
          <w:u w:val="single"/>
        </w:rPr>
        <w:t xml:space="preserve"> （委托代理人姓名）    </w:t>
      </w:r>
      <w:r>
        <w:rPr>
          <w:rFonts w:hint="eastAsia" w:ascii="宋体" w:hAnsi="宋体"/>
        </w:rPr>
        <w:t>代表我单位全权办理针对</w:t>
      </w:r>
      <w:r>
        <w:rPr>
          <w:rFonts w:hint="eastAsia" w:ascii="宋体" w:hAnsi="宋体"/>
          <w:u w:val="single"/>
        </w:rPr>
        <w:t xml:space="preserve">                </w:t>
      </w:r>
      <w:r>
        <w:rPr>
          <w:rFonts w:hint="eastAsia" w:ascii="宋体" w:hAnsi="宋体"/>
        </w:rPr>
        <w:t>项目的磋商、答疑等具体工作，并签署全部有关的文件、资料。</w:t>
      </w:r>
    </w:p>
    <w:p w14:paraId="793DE972">
      <w:pPr>
        <w:spacing w:line="360" w:lineRule="auto"/>
        <w:ind w:firstLine="480"/>
        <w:rPr>
          <w:rFonts w:hint="eastAsia" w:ascii="宋体" w:hAnsi="宋体"/>
        </w:rPr>
      </w:pPr>
      <w:r>
        <w:rPr>
          <w:rFonts w:hint="eastAsia" w:ascii="宋体" w:hAnsi="宋体"/>
        </w:rPr>
        <w:t>我单位对被授权人的签名负全部责任。</w:t>
      </w:r>
    </w:p>
    <w:p w14:paraId="3509D3A5">
      <w:pPr>
        <w:spacing w:line="360" w:lineRule="auto"/>
        <w:ind w:firstLine="480"/>
        <w:rPr>
          <w:rFonts w:hint="eastAsia" w:ascii="宋体" w:hAnsi="宋体"/>
        </w:rPr>
      </w:pPr>
      <w:r>
        <w:rPr>
          <w:rFonts w:hint="eastAsia" w:ascii="宋体" w:hAnsi="宋体"/>
        </w:rPr>
        <w:t>在撤销授权的书面通知以前，本授权书一直有效，被授权人签署的所有文件（在授权书有效期内签署的）不因授权的撤销而失效。</w:t>
      </w:r>
    </w:p>
    <w:p w14:paraId="7C9287AE">
      <w:pPr>
        <w:ind w:firstLine="480"/>
        <w:rPr>
          <w:rFonts w:hint="eastAsia" w:ascii="宋体" w:hAnsi="宋体"/>
        </w:rPr>
      </w:pPr>
    </w:p>
    <w:p w14:paraId="71441CAF">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14:paraId="6C85897A">
      <w:pPr>
        <w:ind w:firstLine="480"/>
        <w:rPr>
          <w:rFonts w:hint="eastAsia" w:ascii="宋体" w:hAnsi="宋体"/>
        </w:rPr>
      </w:pPr>
      <w:r>
        <w:rPr>
          <w:rFonts w:hint="eastAsia" w:ascii="宋体" w:hAnsi="宋体"/>
        </w:rPr>
        <w:t>（注：授权期限必须满足磋商有效期的要求）</w:t>
      </w:r>
    </w:p>
    <w:p w14:paraId="5AC8402E">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14:paraId="09B700BD">
      <w:pPr>
        <w:ind w:firstLine="480"/>
        <w:rPr>
          <w:rFonts w:hint="eastAsia" w:ascii="宋体" w:hAnsi="宋体"/>
        </w:rPr>
      </w:pPr>
    </w:p>
    <w:p w14:paraId="257E1EA9">
      <w:pPr>
        <w:ind w:firstLine="0" w:firstLineChars="0"/>
        <w:rPr>
          <w:rFonts w:hint="eastAsia" w:ascii="宋体" w:hAnsi="宋体"/>
        </w:rPr>
      </w:pPr>
    </w:p>
    <w:p w14:paraId="3DE6231E">
      <w:pPr>
        <w:ind w:firstLine="480"/>
        <w:rPr>
          <w:rFonts w:hint="eastAsia" w:ascii="宋体" w:hAnsi="宋体"/>
          <w:u w:val="single"/>
        </w:rPr>
      </w:pPr>
      <w:r>
        <w:rPr>
          <w:rFonts w:hint="eastAsia" w:ascii="宋体" w:hAnsi="宋体"/>
        </w:rPr>
        <w:t>被授权人（委托代理人）签字：</w:t>
      </w:r>
      <w:r>
        <w:rPr>
          <w:rFonts w:hint="eastAsia" w:ascii="宋体" w:hAnsi="宋体"/>
          <w:u w:val="single"/>
        </w:rPr>
        <w:t xml:space="preserve">      </w:t>
      </w:r>
      <w:r>
        <w:rPr>
          <w:rFonts w:hint="eastAsia" w:ascii="宋体" w:hAnsi="宋体"/>
        </w:rPr>
        <w:t xml:space="preserve">   授权人（法定代表人）签字：</w:t>
      </w:r>
      <w:r>
        <w:rPr>
          <w:rFonts w:hint="eastAsia" w:ascii="宋体" w:hAnsi="宋体"/>
          <w:u w:val="single"/>
        </w:rPr>
        <w:t xml:space="preserve">          </w:t>
      </w:r>
    </w:p>
    <w:p w14:paraId="0F4BEA61">
      <w:pPr>
        <w:ind w:firstLine="480"/>
        <w:rPr>
          <w:rFonts w:hint="eastAsia" w:ascii="宋体" w:hAnsi="宋体"/>
        </w:rPr>
      </w:pPr>
      <w:r>
        <w:rPr>
          <w:rFonts w:hint="eastAsia" w:ascii="宋体" w:hAnsi="宋体"/>
        </w:rPr>
        <w:t>职务：</w:t>
      </w:r>
      <w:r>
        <w:rPr>
          <w:rFonts w:hint="eastAsia" w:ascii="宋体" w:hAnsi="宋体"/>
          <w:u w:val="single"/>
        </w:rPr>
        <w:t xml:space="preserve">            </w:t>
      </w:r>
      <w:r>
        <w:rPr>
          <w:rFonts w:hint="eastAsia" w:ascii="宋体" w:hAnsi="宋体"/>
        </w:rPr>
        <w:t xml:space="preserve">                   职务：</w:t>
      </w:r>
      <w:r>
        <w:rPr>
          <w:rFonts w:hint="eastAsia" w:ascii="宋体" w:hAnsi="宋体"/>
          <w:u w:val="single"/>
        </w:rPr>
        <w:t xml:space="preserve">            </w:t>
      </w:r>
    </w:p>
    <w:p w14:paraId="567E9478">
      <w:pPr>
        <w:autoSpaceDE w:val="0"/>
        <w:autoSpaceDN w:val="0"/>
        <w:adjustRightInd w:val="0"/>
        <w:ind w:firstLine="480"/>
        <w:jc w:val="left"/>
        <w:rPr>
          <w:rFonts w:hint="eastAsia" w:ascii="宋体" w:hAnsi="宋体" w:cs="宋体"/>
          <w:kern w:val="0"/>
        </w:rPr>
      </w:pPr>
      <w:r>
        <w:rPr>
          <w:rFonts w:hint="eastAsia" w:ascii="宋体" w:hAnsi="宋体" w:cs="宋体"/>
          <w:kern w:val="0"/>
        </w:rPr>
        <w:t>附被授权人第二代身份证双面扫描（或复印）件</w:t>
      </w:r>
    </w:p>
    <w:p w14:paraId="1BD6E0CB">
      <w:pPr>
        <w:ind w:firstLine="480"/>
        <w:jc w:val="center"/>
        <w:rPr>
          <w:rFonts w:hint="eastAsia" w:ascii="宋体" w:hAnsi="宋体"/>
        </w:rPr>
      </w:pPr>
    </w:p>
    <w:p w14:paraId="7F4A0F69">
      <w:pPr>
        <w:ind w:firstLine="480"/>
        <w:jc w:val="center"/>
        <w:rPr>
          <w:rFonts w:hint="eastAsia" w:ascii="宋体" w:hAnsi="宋体"/>
        </w:rPr>
      </w:pPr>
    </w:p>
    <w:p w14:paraId="26DEA1D2">
      <w:pPr>
        <w:ind w:firstLine="0" w:firstLineChars="0"/>
        <w:rPr>
          <w:rFonts w:hint="eastAsia" w:ascii="宋体" w:hAnsi="宋体"/>
        </w:rPr>
      </w:pPr>
    </w:p>
    <w:p w14:paraId="65459162">
      <w:pPr>
        <w:ind w:firstLine="0" w:firstLineChars="0"/>
        <w:rPr>
          <w:rFonts w:hint="eastAsia" w:ascii="宋体" w:hAnsi="宋体"/>
        </w:rPr>
      </w:pPr>
    </w:p>
    <w:p w14:paraId="3F702E5E">
      <w:pPr>
        <w:ind w:firstLine="4168" w:firstLineChars="1737"/>
        <w:rPr>
          <w:rFonts w:hint="eastAsia" w:ascii="宋体" w:hAnsi="宋体"/>
          <w:b/>
        </w:rPr>
      </w:pPr>
      <w:r>
        <w:rPr>
          <w:rFonts w:hint="eastAsia" w:ascii="宋体" w:hAnsi="宋体"/>
        </w:rPr>
        <w:t xml:space="preserve">  </w:t>
      </w:r>
      <w:r>
        <w:rPr>
          <w:rFonts w:hint="eastAsia" w:ascii="宋体" w:hAnsi="宋体"/>
          <w:b/>
        </w:rPr>
        <w:t>投标人：</w:t>
      </w:r>
      <w:r>
        <w:rPr>
          <w:rFonts w:hint="eastAsia" w:ascii="仿宋_GB2312" w:eastAsia="仿宋_GB2312" w:cs="宋体"/>
          <w:kern w:val="0"/>
          <w:u w:val="single"/>
        </w:rPr>
        <w:t xml:space="preserve">       </w:t>
      </w:r>
      <w:r>
        <w:rPr>
          <w:rFonts w:hint="eastAsia" w:ascii="宋体" w:hAnsi="宋体"/>
          <w:b/>
        </w:rPr>
        <w:t>（公章）</w:t>
      </w:r>
    </w:p>
    <w:p w14:paraId="1A733DA4">
      <w:pPr>
        <w:ind w:firstLine="4185" w:firstLineChars="1737"/>
        <w:rPr>
          <w:rFonts w:hint="eastAsia" w:ascii="宋体" w:hAnsi="宋体"/>
          <w:b/>
        </w:rPr>
      </w:pPr>
      <w:r>
        <w:rPr>
          <w:rFonts w:hint="eastAsia" w:ascii="宋体" w:hAnsi="宋体"/>
          <w:b/>
        </w:rPr>
        <w:t xml:space="preserve">            年   月  日</w:t>
      </w:r>
    </w:p>
    <w:p w14:paraId="1749DE9B">
      <w:pPr>
        <w:widowControl/>
        <w:snapToGrid w:val="0"/>
        <w:spacing w:line="360" w:lineRule="auto"/>
        <w:ind w:firstLine="0" w:firstLineChars="0"/>
        <w:outlineLvl w:val="1"/>
        <w:rPr>
          <w:rFonts w:hint="eastAsia" w:ascii="宋体"/>
          <w:b/>
          <w:sz w:val="28"/>
          <w:szCs w:val="28"/>
        </w:rPr>
      </w:pPr>
    </w:p>
    <w:p w14:paraId="707C9255">
      <w:pPr>
        <w:widowControl/>
        <w:snapToGrid w:val="0"/>
        <w:spacing w:line="360" w:lineRule="auto"/>
        <w:ind w:firstLine="0" w:firstLineChars="0"/>
        <w:outlineLvl w:val="1"/>
        <w:rPr>
          <w:rFonts w:hint="eastAsia" w:ascii="宋体"/>
          <w:b/>
          <w:sz w:val="28"/>
          <w:szCs w:val="28"/>
        </w:rPr>
      </w:pPr>
    </w:p>
    <w:p w14:paraId="7EFFEBCD">
      <w:pPr>
        <w:widowControl/>
        <w:snapToGrid w:val="0"/>
        <w:spacing w:line="360" w:lineRule="auto"/>
        <w:ind w:firstLine="0" w:firstLineChars="0"/>
        <w:outlineLvl w:val="1"/>
        <w:rPr>
          <w:rFonts w:hint="eastAsia" w:ascii="宋体"/>
          <w:b/>
          <w:sz w:val="28"/>
          <w:szCs w:val="28"/>
        </w:rPr>
      </w:pPr>
    </w:p>
    <w:p w14:paraId="77911741">
      <w:pPr>
        <w:widowControl/>
        <w:snapToGrid w:val="0"/>
        <w:spacing w:line="360" w:lineRule="auto"/>
        <w:ind w:firstLine="0" w:firstLineChars="0"/>
        <w:outlineLvl w:val="1"/>
        <w:rPr>
          <w:rFonts w:hint="eastAsia" w:ascii="宋体"/>
          <w:b/>
          <w:sz w:val="28"/>
          <w:szCs w:val="28"/>
        </w:rPr>
      </w:pPr>
    </w:p>
    <w:p w14:paraId="10EF8993">
      <w:pPr>
        <w:widowControl/>
        <w:snapToGrid w:val="0"/>
        <w:spacing w:line="360" w:lineRule="auto"/>
        <w:ind w:firstLine="0" w:firstLineChars="0"/>
        <w:outlineLvl w:val="1"/>
        <w:rPr>
          <w:rFonts w:hint="eastAsia" w:ascii="宋体"/>
          <w:b/>
          <w:sz w:val="28"/>
          <w:szCs w:val="28"/>
        </w:rPr>
      </w:pPr>
    </w:p>
    <w:p w14:paraId="0641F120">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4</w:t>
      </w:r>
      <w:r>
        <w:rPr>
          <w:rFonts w:hint="eastAsia" w:ascii="宋体"/>
          <w:b/>
          <w:sz w:val="28"/>
          <w:szCs w:val="28"/>
        </w:rPr>
        <w:t>：投标人承诺函</w:t>
      </w:r>
    </w:p>
    <w:p w14:paraId="75DA0AA9">
      <w:pPr>
        <w:ind w:firstLine="723"/>
        <w:jc w:val="center"/>
        <w:rPr>
          <w:rFonts w:hint="eastAsia" w:ascii="宋体" w:hAnsi="宋体"/>
          <w:b/>
          <w:bCs/>
          <w:sz w:val="36"/>
          <w:szCs w:val="36"/>
        </w:rPr>
      </w:pPr>
    </w:p>
    <w:p w14:paraId="10622A38">
      <w:pPr>
        <w:ind w:firstLine="3253" w:firstLineChars="900"/>
        <w:rPr>
          <w:rFonts w:hint="eastAsia" w:ascii="宋体" w:hAnsi="宋体"/>
          <w:b/>
          <w:bCs/>
          <w:sz w:val="36"/>
          <w:szCs w:val="36"/>
        </w:rPr>
      </w:pPr>
      <w:r>
        <w:rPr>
          <w:rFonts w:hint="eastAsia" w:ascii="宋体" w:hAnsi="宋体"/>
          <w:b/>
          <w:bCs/>
          <w:sz w:val="36"/>
          <w:szCs w:val="36"/>
        </w:rPr>
        <w:t>投标人承诺函</w:t>
      </w:r>
    </w:p>
    <w:p w14:paraId="4DA794A4">
      <w:pPr>
        <w:ind w:firstLine="0" w:firstLineChars="0"/>
        <w:rPr>
          <w:rFonts w:hint="eastAsia" w:ascii="宋体" w:hAnsi="宋体"/>
          <w:b/>
          <w:bCs/>
        </w:rPr>
      </w:pPr>
    </w:p>
    <w:p w14:paraId="5CF5539C">
      <w:pPr>
        <w:ind w:firstLine="0" w:firstLineChars="0"/>
        <w:rPr>
          <w:rFonts w:hint="eastAsia" w:ascii="宋体" w:hAnsi="Cambria" w:cs="宋体"/>
          <w:b/>
          <w:kern w:val="0"/>
          <w:sz w:val="24"/>
          <w:lang w:val="zh-CN"/>
        </w:rPr>
      </w:pPr>
      <w:r>
        <w:rPr>
          <w:rFonts w:hint="eastAsia" w:ascii="宋体" w:hAnsi="宋体"/>
          <w:b/>
          <w:bCs/>
        </w:rPr>
        <w:t>致：</w:t>
      </w:r>
      <w:r>
        <w:rPr>
          <w:rFonts w:hint="eastAsia" w:ascii="宋体" w:hAnsi="Cambria" w:cs="宋体"/>
          <w:b/>
          <w:kern w:val="0"/>
          <w:sz w:val="24"/>
          <w:lang w:val="zh-CN"/>
        </w:rPr>
        <w:t>格尔木市政务服务和公共资源交易中心</w:t>
      </w:r>
    </w:p>
    <w:p w14:paraId="161CF1D4">
      <w:pPr>
        <w:pStyle w:val="30"/>
        <w:rPr>
          <w:rFonts w:hint="eastAsia"/>
          <w:lang w:eastAsia="zh-CN"/>
        </w:rPr>
      </w:pPr>
    </w:p>
    <w:p w14:paraId="23AA9ACF">
      <w:pPr>
        <w:ind w:firstLine="480"/>
        <w:rPr>
          <w:rFonts w:hint="eastAsia" w:ascii="宋体" w:hAnsi="宋体"/>
        </w:rPr>
      </w:pPr>
      <w:r>
        <w:rPr>
          <w:rFonts w:hint="eastAsia" w:ascii="宋体" w:hAnsi="宋体"/>
        </w:rPr>
        <w:t>关于贵方20</w:t>
      </w:r>
      <w:r>
        <w:rPr>
          <w:rFonts w:hint="eastAsia" w:ascii="宋体" w:hAnsi="宋体"/>
          <w:lang w:val="en-US" w:eastAsia="zh-CN"/>
        </w:rPr>
        <w:t>25</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 xml:space="preserve">日 </w:t>
      </w:r>
      <w:r>
        <w:rPr>
          <w:rFonts w:hint="eastAsia" w:ascii="宋体" w:hAnsi="宋体"/>
          <w:u w:val="single"/>
        </w:rPr>
        <w:t xml:space="preserve">              </w:t>
      </w:r>
      <w:r>
        <w:rPr>
          <w:rFonts w:hint="eastAsia" w:ascii="宋体" w:hAnsi="宋体"/>
        </w:rPr>
        <w:t>（项目编号）采购项目，本签字人愿意参加磋商，提供采购项目服务要求的所有服务，并证实提交的所有资料是准确的和真实的。同时，我代表</w:t>
      </w:r>
      <w:r>
        <w:rPr>
          <w:rFonts w:hint="eastAsia" w:ascii="宋体" w:hAnsi="宋体"/>
          <w:u w:val="single"/>
        </w:rPr>
        <w:t>（投标人名称）</w:t>
      </w:r>
      <w:r>
        <w:rPr>
          <w:rFonts w:hint="eastAsia" w:ascii="宋体" w:hAnsi="宋体"/>
        </w:rPr>
        <w:t>，</w:t>
      </w:r>
      <w:r>
        <w:rPr>
          <w:rFonts w:hint="eastAsia" w:ascii="宋体" w:hAnsi="宋体"/>
          <w:lang w:eastAsia="zh-CN"/>
        </w:rPr>
        <w:t>在此做</w:t>
      </w:r>
      <w:r>
        <w:rPr>
          <w:rFonts w:hint="eastAsia" w:ascii="宋体" w:hAnsi="宋体"/>
        </w:rPr>
        <w:t>如下承诺：</w:t>
      </w:r>
    </w:p>
    <w:p w14:paraId="5AD5B7D1">
      <w:pPr>
        <w:ind w:firstLine="480"/>
        <w:rPr>
          <w:rFonts w:hint="eastAsia" w:ascii="宋体" w:hAnsi="宋体"/>
        </w:rPr>
      </w:pPr>
      <w:r>
        <w:rPr>
          <w:rFonts w:hint="eastAsia" w:ascii="宋体" w:hAnsi="宋体"/>
        </w:rPr>
        <w:t xml:space="preserve">  1、完全理解和接受磋商文件的一切规定和要求；</w:t>
      </w:r>
    </w:p>
    <w:p w14:paraId="4ACE3726">
      <w:pPr>
        <w:ind w:firstLine="480"/>
        <w:rPr>
          <w:rFonts w:hint="eastAsia" w:ascii="宋体" w:hAnsi="宋体"/>
        </w:rPr>
      </w:pPr>
      <w:r>
        <w:rPr>
          <w:rFonts w:hint="eastAsia" w:ascii="宋体" w:hAnsi="宋体"/>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51B2DD6D">
      <w:pPr>
        <w:ind w:firstLine="480"/>
        <w:rPr>
          <w:rFonts w:hint="eastAsia" w:ascii="宋体" w:hAnsi="宋体"/>
        </w:rPr>
      </w:pPr>
      <w:r>
        <w:rPr>
          <w:rFonts w:hint="eastAsia" w:ascii="宋体" w:hAnsi="宋体"/>
        </w:rPr>
        <w:t xml:space="preserve">  3、在整个磋商过程中我方若有违规行为，贵方可按磋商文件之规定给予处罚，我方完全接受。</w:t>
      </w:r>
    </w:p>
    <w:p w14:paraId="6A388AAE">
      <w:pPr>
        <w:ind w:firstLine="480"/>
        <w:rPr>
          <w:rFonts w:hint="eastAsia" w:ascii="宋体" w:hAnsi="宋体"/>
        </w:rPr>
      </w:pPr>
      <w:r>
        <w:rPr>
          <w:rFonts w:hint="eastAsia" w:ascii="宋体" w:hAnsi="宋体"/>
        </w:rPr>
        <w:t xml:space="preserve">  4、若成交，本承诺将成为合同不可分割的一部分，与合同具有同等的法律效力。</w:t>
      </w:r>
    </w:p>
    <w:p w14:paraId="748C68DC">
      <w:pPr>
        <w:ind w:firstLine="480"/>
        <w:rPr>
          <w:rFonts w:hint="eastAsia" w:ascii="宋体" w:hAnsi="宋体"/>
        </w:rPr>
      </w:pPr>
    </w:p>
    <w:p w14:paraId="1D1925DC">
      <w:pPr>
        <w:ind w:firstLine="480"/>
        <w:rPr>
          <w:rFonts w:hint="eastAsia" w:ascii="宋体" w:hAnsi="宋体"/>
        </w:rPr>
      </w:pPr>
    </w:p>
    <w:p w14:paraId="7EA039D8">
      <w:pPr>
        <w:ind w:firstLine="480"/>
        <w:rPr>
          <w:rFonts w:hint="eastAsia" w:ascii="宋体" w:hAnsi="宋体"/>
        </w:rPr>
      </w:pPr>
    </w:p>
    <w:p w14:paraId="126972CB">
      <w:pPr>
        <w:ind w:firstLine="480"/>
        <w:rPr>
          <w:rFonts w:hint="eastAsia" w:ascii="宋体" w:hAnsi="宋体"/>
        </w:rPr>
      </w:pPr>
    </w:p>
    <w:p w14:paraId="142CB1B3">
      <w:pPr>
        <w:ind w:firstLine="480"/>
        <w:rPr>
          <w:rFonts w:hint="eastAsia" w:ascii="宋体" w:hAnsi="宋体"/>
        </w:rPr>
      </w:pPr>
    </w:p>
    <w:p w14:paraId="04573EA1">
      <w:pPr>
        <w:ind w:firstLine="480"/>
        <w:rPr>
          <w:rFonts w:hint="eastAsia" w:ascii="宋体" w:hAnsi="宋体"/>
        </w:rPr>
      </w:pPr>
    </w:p>
    <w:p w14:paraId="7DC0C3D2">
      <w:pPr>
        <w:ind w:firstLine="480"/>
        <w:rPr>
          <w:rFonts w:hint="eastAsia" w:ascii="宋体" w:hAnsi="宋体"/>
        </w:rPr>
      </w:pPr>
    </w:p>
    <w:p w14:paraId="6CCBF7D7">
      <w:pPr>
        <w:ind w:firstLine="480"/>
        <w:rPr>
          <w:rFonts w:hint="eastAsia" w:ascii="宋体" w:hAnsi="宋体"/>
        </w:rPr>
      </w:pPr>
    </w:p>
    <w:p w14:paraId="184289C9">
      <w:pPr>
        <w:ind w:firstLine="480"/>
        <w:rPr>
          <w:rFonts w:hint="eastAsia" w:ascii="宋体" w:hAnsi="宋体"/>
        </w:rPr>
      </w:pPr>
    </w:p>
    <w:p w14:paraId="0E5272D4">
      <w:pPr>
        <w:ind w:firstLine="0" w:firstLineChars="0"/>
        <w:rPr>
          <w:rFonts w:hint="eastAsia" w:ascii="宋体" w:hAnsi="宋体"/>
        </w:rPr>
      </w:pPr>
    </w:p>
    <w:p w14:paraId="4009C9FA">
      <w:pPr>
        <w:ind w:firstLine="4667" w:firstLineChars="1937"/>
        <w:rPr>
          <w:rFonts w:hint="eastAsia" w:ascii="宋体" w:hAnsi="宋体"/>
          <w:b/>
        </w:rPr>
      </w:pPr>
      <w:r>
        <w:rPr>
          <w:rFonts w:hint="eastAsia" w:ascii="宋体" w:hAnsi="宋体"/>
          <w:b/>
        </w:rPr>
        <w:t>投标人：</w:t>
      </w:r>
      <w:r>
        <w:rPr>
          <w:rFonts w:hint="eastAsia" w:ascii="宋体" w:hAnsi="宋体" w:cs="宋体"/>
          <w:kern w:val="0"/>
          <w:u w:val="single"/>
        </w:rPr>
        <w:t xml:space="preserve">       </w:t>
      </w:r>
      <w:r>
        <w:rPr>
          <w:rFonts w:hint="eastAsia" w:ascii="宋体" w:hAnsi="宋体"/>
          <w:b/>
        </w:rPr>
        <w:t>（公章）</w:t>
      </w:r>
    </w:p>
    <w:p w14:paraId="691F7D50">
      <w:pPr>
        <w:ind w:firstLine="482"/>
        <w:jc w:val="center"/>
        <w:rPr>
          <w:rFonts w:ascii="宋体" w:hAnsi="宋体"/>
          <w:b/>
        </w:rPr>
      </w:pPr>
      <w:r>
        <w:rPr>
          <w:rFonts w:hint="eastAsia" w:ascii="宋体" w:hAnsi="宋体"/>
          <w:b/>
        </w:rPr>
        <w:t xml:space="preserve">                    法定代表人或委托代理人：</w:t>
      </w:r>
      <w:r>
        <w:rPr>
          <w:rFonts w:hint="eastAsia" w:ascii="宋体" w:hAnsi="宋体" w:cs="宋体"/>
          <w:kern w:val="0"/>
          <w:u w:val="single"/>
        </w:rPr>
        <w:t xml:space="preserve">       </w:t>
      </w:r>
      <w:r>
        <w:rPr>
          <w:rFonts w:hint="eastAsia" w:ascii="宋体" w:hAnsi="宋体"/>
          <w:b/>
        </w:rPr>
        <w:t>（签字或盖章）</w:t>
      </w:r>
    </w:p>
    <w:p w14:paraId="46821F31">
      <w:pPr>
        <w:ind w:left="0" w:leftChars="0" w:firstLine="0" w:firstLineChars="0"/>
        <w:jc w:val="center"/>
        <w:rPr>
          <w:rFonts w:hint="eastAsia" w:ascii="宋体" w:hAnsi="宋体"/>
          <w:b/>
        </w:rPr>
      </w:pPr>
      <w:r>
        <w:rPr>
          <w:rFonts w:hint="eastAsia" w:ascii="宋体" w:hAnsi="宋体"/>
          <w:b/>
          <w:lang w:val="en-US" w:eastAsia="zh-CN"/>
        </w:rPr>
        <w:t xml:space="preserve">         </w:t>
      </w:r>
      <w:r>
        <w:rPr>
          <w:rFonts w:hint="eastAsia" w:ascii="宋体" w:hAnsi="宋体"/>
          <w:b/>
        </w:rPr>
        <w:t>年   月  日</w:t>
      </w:r>
    </w:p>
    <w:p w14:paraId="2AF2979D">
      <w:pPr>
        <w:widowControl/>
        <w:snapToGrid w:val="0"/>
        <w:spacing w:line="360" w:lineRule="auto"/>
        <w:ind w:firstLine="0" w:firstLineChars="0"/>
        <w:outlineLvl w:val="1"/>
        <w:rPr>
          <w:rFonts w:hint="eastAsia" w:ascii="宋体"/>
          <w:b/>
          <w:sz w:val="28"/>
          <w:szCs w:val="28"/>
        </w:rPr>
      </w:pPr>
    </w:p>
    <w:p w14:paraId="5F6CE5DB">
      <w:pPr>
        <w:widowControl/>
        <w:snapToGrid w:val="0"/>
        <w:spacing w:line="360" w:lineRule="auto"/>
        <w:ind w:firstLine="0" w:firstLineChars="0"/>
        <w:outlineLvl w:val="1"/>
        <w:rPr>
          <w:rFonts w:hint="eastAsia" w:ascii="宋体"/>
          <w:b/>
          <w:sz w:val="28"/>
          <w:szCs w:val="28"/>
        </w:rPr>
      </w:pPr>
    </w:p>
    <w:p w14:paraId="0882A5FD">
      <w:pPr>
        <w:widowControl/>
        <w:snapToGrid w:val="0"/>
        <w:spacing w:line="360" w:lineRule="auto"/>
        <w:ind w:firstLine="0" w:firstLineChars="0"/>
        <w:outlineLvl w:val="1"/>
        <w:rPr>
          <w:rFonts w:hint="eastAsia" w:ascii="宋体"/>
          <w:b/>
          <w:sz w:val="28"/>
          <w:szCs w:val="28"/>
        </w:rPr>
      </w:pPr>
    </w:p>
    <w:p w14:paraId="58944A93">
      <w:pPr>
        <w:widowControl/>
        <w:snapToGrid w:val="0"/>
        <w:spacing w:line="360" w:lineRule="auto"/>
        <w:ind w:firstLine="0" w:firstLineChars="0"/>
        <w:outlineLvl w:val="1"/>
        <w:rPr>
          <w:rFonts w:hint="eastAsia" w:ascii="宋体"/>
          <w:b/>
          <w:sz w:val="28"/>
          <w:szCs w:val="28"/>
        </w:rPr>
      </w:pPr>
    </w:p>
    <w:p w14:paraId="3E3C4C35">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bookmarkStart w:id="100" w:name="_Toc365019584"/>
      <w:bookmarkStart w:id="101" w:name="_Toc351475542"/>
      <w:bookmarkStart w:id="102" w:name="_Toc376936779"/>
      <w:r>
        <w:rPr>
          <w:rFonts w:hint="eastAsia" w:ascii="宋体"/>
          <w:b/>
          <w:sz w:val="28"/>
          <w:szCs w:val="28"/>
          <w:lang w:val="en-US" w:eastAsia="zh-CN"/>
        </w:rPr>
        <w:t>5</w:t>
      </w:r>
      <w:r>
        <w:rPr>
          <w:rFonts w:hint="eastAsia" w:ascii="宋体"/>
          <w:b/>
          <w:sz w:val="28"/>
          <w:szCs w:val="28"/>
        </w:rPr>
        <w:t>：供应商诚信承诺书</w:t>
      </w:r>
      <w:bookmarkEnd w:id="100"/>
      <w:bookmarkEnd w:id="101"/>
      <w:bookmarkEnd w:id="102"/>
    </w:p>
    <w:p w14:paraId="522B0FE3">
      <w:pPr>
        <w:widowControl/>
        <w:snapToGrid w:val="0"/>
        <w:spacing w:line="360" w:lineRule="auto"/>
        <w:ind w:firstLine="0" w:firstLineChars="0"/>
        <w:outlineLvl w:val="1"/>
        <w:rPr>
          <w:rFonts w:hint="eastAsia" w:ascii="宋体"/>
          <w:b/>
          <w:sz w:val="28"/>
          <w:szCs w:val="28"/>
        </w:rPr>
      </w:pPr>
    </w:p>
    <w:p w14:paraId="6A92E257">
      <w:pPr>
        <w:ind w:firstLine="2729" w:firstLineChars="755"/>
        <w:rPr>
          <w:rFonts w:hint="eastAsia" w:ascii="宋体" w:hAnsi="宋体"/>
          <w:b/>
          <w:sz w:val="36"/>
          <w:szCs w:val="36"/>
        </w:rPr>
      </w:pPr>
      <w:r>
        <w:rPr>
          <w:rFonts w:hint="eastAsia" w:ascii="宋体" w:hAnsi="宋体"/>
          <w:b/>
          <w:sz w:val="36"/>
          <w:szCs w:val="36"/>
        </w:rPr>
        <w:t>供应商诚信承诺书</w:t>
      </w:r>
    </w:p>
    <w:p w14:paraId="04ECF10C">
      <w:pPr>
        <w:ind w:firstLine="2729" w:firstLineChars="755"/>
        <w:rPr>
          <w:rFonts w:hint="eastAsia" w:ascii="宋体" w:hAnsi="宋体"/>
          <w:b/>
          <w:sz w:val="36"/>
          <w:szCs w:val="36"/>
        </w:rPr>
      </w:pPr>
    </w:p>
    <w:p w14:paraId="199C5788">
      <w:pPr>
        <w:spacing w:after="120" w:afterLines="50"/>
        <w:ind w:firstLine="0" w:firstLineChars="0"/>
        <w:rPr>
          <w:rFonts w:hint="eastAsia" w:ascii="宋体" w:hAnsi="宋体" w:eastAsia="宋体"/>
          <w:b/>
          <w:bCs/>
          <w:lang w:eastAsia="zh-CN"/>
        </w:rPr>
      </w:pPr>
      <w:r>
        <w:rPr>
          <w:rFonts w:hint="eastAsia" w:ascii="宋体" w:hAnsi="宋体"/>
          <w:b/>
          <w:bCs/>
        </w:rPr>
        <w:t>致：</w:t>
      </w:r>
      <w:r>
        <w:rPr>
          <w:rFonts w:hint="eastAsia" w:ascii="宋体" w:hAnsi="Cambria" w:cs="宋体"/>
          <w:b/>
          <w:kern w:val="0"/>
          <w:sz w:val="24"/>
          <w:lang w:val="zh-CN"/>
        </w:rPr>
        <w:t>格尔木市政务服务和公共资源交易中心</w:t>
      </w:r>
    </w:p>
    <w:p w14:paraId="0255A07D">
      <w:pPr>
        <w:ind w:firstLine="480"/>
        <w:rPr>
          <w:rFonts w:hint="eastAsia" w:ascii="宋体" w:hAnsi="宋体"/>
        </w:rPr>
      </w:pPr>
      <w:r>
        <w:rPr>
          <w:rFonts w:hint="eastAsia" w:ascii="宋体" w:hAnsi="宋体"/>
        </w:rPr>
        <w:t>为了诚实、客观、有序地参与</w:t>
      </w:r>
      <w:r>
        <w:rPr>
          <w:rFonts w:hint="eastAsia" w:ascii="宋体" w:hAnsi="宋体"/>
          <w:lang w:val="en-US" w:eastAsia="zh-CN"/>
        </w:rPr>
        <w:t>格尔木市政府</w:t>
      </w:r>
      <w:r>
        <w:rPr>
          <w:rFonts w:hint="eastAsia" w:ascii="宋体" w:hAnsi="宋体"/>
        </w:rPr>
        <w:t>采购活动，愿就以下内容作出承诺：</w:t>
      </w:r>
    </w:p>
    <w:p w14:paraId="5ACF8B34">
      <w:pPr>
        <w:ind w:firstLine="480"/>
        <w:rPr>
          <w:rFonts w:hint="eastAsia" w:ascii="宋体" w:hAnsi="宋体"/>
        </w:rPr>
      </w:pPr>
      <w:r>
        <w:rPr>
          <w:rFonts w:hint="eastAsia" w:ascii="宋体" w:hAnsi="宋体"/>
        </w:rPr>
        <w:t>一、自觉遵守各项</w:t>
      </w:r>
      <w:r>
        <w:rPr>
          <w:rFonts w:hint="eastAsia" w:ascii="宋体" w:hAnsi="宋体"/>
          <w:lang w:eastAsia="zh-CN"/>
        </w:rPr>
        <w:t>法律法规</w:t>
      </w:r>
      <w:r>
        <w:rPr>
          <w:rFonts w:hint="eastAsia" w:ascii="宋体" w:hAnsi="宋体"/>
        </w:rPr>
        <w:t>、规章、制度以及社会公德，维护廉洁环境，与同场竞争的供应商平等参加政府采购活动。</w:t>
      </w:r>
    </w:p>
    <w:p w14:paraId="443AA844">
      <w:pPr>
        <w:ind w:firstLine="480"/>
        <w:rPr>
          <w:rFonts w:hint="eastAsia" w:ascii="宋体" w:hAnsi="宋体"/>
        </w:rPr>
      </w:pPr>
      <w:r>
        <w:rPr>
          <w:rFonts w:hint="eastAsia" w:ascii="宋体" w:hAnsi="宋体"/>
        </w:rPr>
        <w:t>二、参加</w:t>
      </w:r>
      <w:r>
        <w:rPr>
          <w:rFonts w:hint="eastAsia" w:ascii="宋体" w:hAnsi="宋体"/>
          <w:lang w:val="en-US" w:eastAsia="zh-CN"/>
        </w:rPr>
        <w:t>格尔木市政务服务和公共资源交易中心</w:t>
      </w:r>
      <w:r>
        <w:rPr>
          <w:rFonts w:hint="eastAsia" w:ascii="宋体" w:hAnsi="宋体"/>
        </w:rPr>
        <w:t>组织的政府采购活动时，严格按照磋商文件的规定和要求提供所需的相关材料，并对所提供的各类资料的真实性负责，不虚假应标，不虚列业绩。</w:t>
      </w:r>
    </w:p>
    <w:p w14:paraId="67D727C0">
      <w:pPr>
        <w:ind w:firstLine="480"/>
        <w:rPr>
          <w:rFonts w:hint="eastAsia" w:ascii="宋体" w:hAnsi="宋体"/>
        </w:rPr>
      </w:pPr>
      <w:r>
        <w:rPr>
          <w:rFonts w:hint="eastAsia" w:ascii="宋体" w:hAnsi="宋体"/>
        </w:rPr>
        <w:t>三、尊重参与政府采购活动各相关方的合法行为，接受政府采购活动依法形成的意见、结果。</w:t>
      </w:r>
    </w:p>
    <w:p w14:paraId="17F96542">
      <w:pPr>
        <w:ind w:firstLine="480"/>
        <w:rPr>
          <w:rFonts w:hint="eastAsia" w:ascii="宋体" w:hAnsi="宋体"/>
        </w:rPr>
      </w:pPr>
      <w:r>
        <w:rPr>
          <w:rFonts w:hint="eastAsia" w:ascii="宋体" w:hAnsi="宋体"/>
        </w:rPr>
        <w:t>四、依法参加政府采购活动，不围标、串标，维护市场秩序，不提供“三无”产品、以次充好。</w:t>
      </w:r>
    </w:p>
    <w:p w14:paraId="1649CD86">
      <w:pPr>
        <w:ind w:firstLine="480"/>
        <w:rPr>
          <w:rFonts w:hint="eastAsia" w:ascii="宋体" w:hAnsi="宋体"/>
        </w:rPr>
      </w:pPr>
      <w:r>
        <w:rPr>
          <w:rFonts w:hint="eastAsia" w:ascii="宋体" w:hAnsi="宋体"/>
        </w:rPr>
        <w:t>五、积极推动政府采购活动健康开展，对采购活动有疑问、异议时，按法律规定的程序实名（加盖单位章和法定代表人签名）反映情况，不恶意中伤、无事生非，以和谐、平等的心态参加政府采购活动。</w:t>
      </w:r>
    </w:p>
    <w:p w14:paraId="0E9F5CDA">
      <w:pPr>
        <w:ind w:firstLine="480"/>
        <w:rPr>
          <w:rFonts w:hint="eastAsia" w:ascii="宋体" w:hAnsi="宋体"/>
        </w:rPr>
      </w:pPr>
      <w:r>
        <w:rPr>
          <w:rFonts w:hint="eastAsia" w:ascii="宋体" w:hAnsi="宋体"/>
        </w:rPr>
        <w:t>六、认真履行成交供应商应承担的责任和义务，全面执行采购合同规定的各项内容，保质保量地按时提供采购物品。</w:t>
      </w:r>
    </w:p>
    <w:p w14:paraId="6AAE82C0">
      <w:pPr>
        <w:ind w:firstLine="480"/>
        <w:rPr>
          <w:rFonts w:hint="eastAsia" w:ascii="宋体" w:hAnsi="宋体"/>
        </w:rPr>
      </w:pPr>
      <w:r>
        <w:rPr>
          <w:rFonts w:hint="eastAsia" w:ascii="宋体" w:hAnsi="宋体"/>
        </w:rPr>
        <w:t>若本企业（单位）发生有悖于上述承诺的行为，愿意接受《中华人民共和国政府采购法》和《</w:t>
      </w:r>
      <w:r>
        <w:rPr>
          <w:rFonts w:hint="eastAsia" w:ascii="宋体" w:hAnsi="宋体"/>
          <w:lang w:eastAsia="zh-CN"/>
        </w:rPr>
        <w:t>中华人民共和国政府采购法实施条例</w:t>
      </w:r>
      <w:r>
        <w:rPr>
          <w:rFonts w:hint="eastAsia" w:ascii="宋体" w:hAnsi="宋体"/>
        </w:rPr>
        <w:t>》中对供应商的相关处理。</w:t>
      </w:r>
    </w:p>
    <w:p w14:paraId="5B7D5522">
      <w:pPr>
        <w:ind w:firstLine="480"/>
        <w:rPr>
          <w:rFonts w:hint="eastAsia" w:ascii="宋体" w:hAnsi="宋体"/>
        </w:rPr>
      </w:pPr>
      <w:r>
        <w:rPr>
          <w:rFonts w:hint="eastAsia" w:ascii="宋体" w:hAnsi="宋体"/>
        </w:rPr>
        <w:t>本承诺是采购项目磋商响应文件的组成部分。</w:t>
      </w:r>
    </w:p>
    <w:p w14:paraId="413DE89D">
      <w:pPr>
        <w:spacing w:before="240" w:beforeLines="100"/>
        <w:ind w:firstLine="0" w:firstLineChars="0"/>
        <w:jc w:val="left"/>
        <w:rPr>
          <w:rFonts w:hint="eastAsia" w:ascii="宋体" w:hAnsi="宋体"/>
        </w:rPr>
      </w:pPr>
    </w:p>
    <w:p w14:paraId="308FB51A">
      <w:pPr>
        <w:spacing w:line="360" w:lineRule="auto"/>
        <w:ind w:firstLine="4096" w:firstLineChars="1700"/>
        <w:rPr>
          <w:rFonts w:hint="eastAsia" w:ascii="宋体" w:hAnsi="宋体"/>
          <w:b/>
        </w:rPr>
      </w:pPr>
      <w:r>
        <w:rPr>
          <w:rFonts w:hint="eastAsia" w:ascii="宋体" w:hAnsi="宋体"/>
          <w:b/>
        </w:rPr>
        <w:t>投标人：</w:t>
      </w:r>
      <w:r>
        <w:rPr>
          <w:rFonts w:hint="eastAsia" w:ascii="仿宋_GB2312" w:eastAsia="仿宋_GB2312" w:cs="宋体"/>
          <w:kern w:val="0"/>
          <w:sz w:val="28"/>
          <w:szCs w:val="28"/>
          <w:u w:val="single"/>
        </w:rPr>
        <w:t xml:space="preserve">       </w:t>
      </w:r>
      <w:r>
        <w:rPr>
          <w:rFonts w:hint="eastAsia" w:ascii="宋体" w:hAnsi="宋体"/>
          <w:b/>
        </w:rPr>
        <w:t>（公章）</w:t>
      </w:r>
    </w:p>
    <w:p w14:paraId="20180C1C">
      <w:pPr>
        <w:spacing w:line="360" w:lineRule="auto"/>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14:paraId="5A3BBD3C">
      <w:pPr>
        <w:ind w:firstLine="482"/>
        <w:jc w:val="center"/>
        <w:rPr>
          <w:rFonts w:hint="eastAsia" w:ascii="宋体" w:hAnsi="宋体"/>
          <w:b/>
        </w:rPr>
      </w:pPr>
      <w:r>
        <w:rPr>
          <w:rFonts w:hint="eastAsia" w:ascii="宋体" w:hAnsi="宋体"/>
          <w:b/>
        </w:rPr>
        <w:t xml:space="preserve">              年   月  日</w:t>
      </w:r>
    </w:p>
    <w:p w14:paraId="56CD20AC">
      <w:pPr>
        <w:ind w:firstLine="0" w:firstLineChars="0"/>
        <w:rPr>
          <w:rFonts w:hint="eastAsia" w:ascii="宋体" w:hAnsi="宋体"/>
          <w:b/>
          <w:bCs/>
          <w:sz w:val="28"/>
          <w:szCs w:val="28"/>
        </w:rPr>
      </w:pPr>
    </w:p>
    <w:p w14:paraId="43BB782A">
      <w:pPr>
        <w:widowControl/>
        <w:snapToGrid w:val="0"/>
        <w:spacing w:line="360" w:lineRule="auto"/>
        <w:ind w:firstLine="0" w:firstLineChars="0"/>
        <w:outlineLvl w:val="1"/>
        <w:rPr>
          <w:rFonts w:hint="eastAsia" w:ascii="宋体"/>
          <w:b/>
          <w:sz w:val="28"/>
          <w:szCs w:val="28"/>
        </w:rPr>
      </w:pPr>
    </w:p>
    <w:p w14:paraId="52E9CAE3">
      <w:pPr>
        <w:widowControl/>
        <w:snapToGrid w:val="0"/>
        <w:spacing w:line="360" w:lineRule="auto"/>
        <w:ind w:firstLine="0" w:firstLineChars="0"/>
        <w:outlineLvl w:val="1"/>
        <w:rPr>
          <w:rFonts w:hint="eastAsia" w:ascii="宋体"/>
          <w:b/>
          <w:sz w:val="28"/>
          <w:szCs w:val="28"/>
        </w:rPr>
      </w:pPr>
    </w:p>
    <w:p w14:paraId="63DA4943">
      <w:pPr>
        <w:widowControl/>
        <w:snapToGrid w:val="0"/>
        <w:spacing w:line="360" w:lineRule="auto"/>
        <w:ind w:firstLine="0" w:firstLineChars="0"/>
        <w:outlineLvl w:val="1"/>
        <w:rPr>
          <w:rFonts w:hint="eastAsia" w:ascii="宋体"/>
          <w:b/>
          <w:sz w:val="28"/>
          <w:szCs w:val="28"/>
        </w:rPr>
      </w:pPr>
    </w:p>
    <w:p w14:paraId="583513C9">
      <w:pPr>
        <w:spacing w:line="360" w:lineRule="auto"/>
        <w:ind w:left="0" w:leftChars="0" w:firstLine="0" w:firstLineChars="0"/>
        <w:jc w:val="left"/>
        <w:outlineLvl w:val="1"/>
        <w:rPr>
          <w:rFonts w:ascii="Arial" w:hAnsi="Arial" w:cs="Arial"/>
          <w:b/>
          <w:bCs/>
          <w:sz w:val="28"/>
          <w:szCs w:val="28"/>
        </w:rPr>
      </w:pPr>
      <w:bookmarkStart w:id="103" w:name="_Toc13050681"/>
      <w:bookmarkStart w:id="104" w:name="_Toc20605"/>
      <w:bookmarkStart w:id="105" w:name="_Toc1987"/>
      <w:r>
        <w:rPr>
          <w:rFonts w:ascii="Arial" w:hAnsi="Arial" w:cs="Arial"/>
          <w:b/>
          <w:bCs/>
          <w:sz w:val="28"/>
          <w:szCs w:val="28"/>
        </w:rPr>
        <w:t>附件</w:t>
      </w:r>
      <w:r>
        <w:rPr>
          <w:rFonts w:hint="eastAsia" w:ascii="Arial" w:hAnsi="Arial" w:cs="Arial"/>
          <w:b/>
          <w:bCs/>
          <w:sz w:val="28"/>
          <w:szCs w:val="28"/>
          <w:lang w:val="en-US" w:eastAsia="zh-CN"/>
        </w:rPr>
        <w:t>6</w:t>
      </w:r>
      <w:r>
        <w:rPr>
          <w:rFonts w:ascii="Arial" w:hAnsi="Arial" w:cs="Arial"/>
          <w:b/>
          <w:bCs/>
          <w:sz w:val="28"/>
          <w:szCs w:val="28"/>
        </w:rPr>
        <w:t>：具备履行合同</w:t>
      </w:r>
      <w:r>
        <w:rPr>
          <w:rFonts w:hint="eastAsia" w:ascii="Arial" w:hAnsi="Arial" w:cs="Arial"/>
          <w:b/>
          <w:bCs/>
          <w:sz w:val="28"/>
          <w:szCs w:val="28"/>
          <w:lang w:eastAsia="zh-CN"/>
        </w:rPr>
        <w:t>所必需的</w:t>
      </w:r>
      <w:r>
        <w:rPr>
          <w:rFonts w:ascii="Arial" w:hAnsi="Arial" w:cs="Arial"/>
          <w:b/>
          <w:bCs/>
          <w:sz w:val="28"/>
          <w:szCs w:val="28"/>
        </w:rPr>
        <w:t>设备和专业技术能力证明</w:t>
      </w:r>
      <w:bookmarkEnd w:id="103"/>
      <w:bookmarkEnd w:id="104"/>
      <w:bookmarkEnd w:id="105"/>
    </w:p>
    <w:p w14:paraId="6DE2A473">
      <w:pPr>
        <w:spacing w:line="360" w:lineRule="auto"/>
        <w:ind w:firstLine="562" w:firstLineChars="200"/>
        <w:rPr>
          <w:rFonts w:ascii="Arial" w:hAnsi="Arial" w:cs="Arial"/>
          <w:b/>
          <w:bCs/>
          <w:sz w:val="28"/>
          <w:szCs w:val="28"/>
        </w:rPr>
      </w:pPr>
    </w:p>
    <w:p w14:paraId="0A0618B4">
      <w:pPr>
        <w:spacing w:line="360" w:lineRule="auto"/>
        <w:jc w:val="center"/>
        <w:rPr>
          <w:rFonts w:ascii="Arial" w:hAnsi="Arial" w:cs="Arial"/>
          <w:b/>
          <w:bCs/>
          <w:sz w:val="28"/>
          <w:szCs w:val="28"/>
        </w:rPr>
      </w:pPr>
      <w:r>
        <w:rPr>
          <w:rFonts w:ascii="Arial" w:hAnsi="Arial" w:cs="Arial"/>
          <w:b/>
          <w:bCs/>
          <w:sz w:val="28"/>
          <w:szCs w:val="28"/>
        </w:rPr>
        <w:t>具备履行合同</w:t>
      </w:r>
      <w:r>
        <w:rPr>
          <w:rFonts w:hint="eastAsia" w:ascii="Arial" w:hAnsi="Arial" w:cs="Arial"/>
          <w:b/>
          <w:bCs/>
          <w:sz w:val="28"/>
          <w:szCs w:val="28"/>
          <w:lang w:eastAsia="zh-CN"/>
        </w:rPr>
        <w:t>所必需的</w:t>
      </w:r>
      <w:r>
        <w:rPr>
          <w:rFonts w:ascii="Arial" w:hAnsi="Arial" w:cs="Arial"/>
          <w:b/>
          <w:bCs/>
          <w:sz w:val="28"/>
          <w:szCs w:val="28"/>
        </w:rPr>
        <w:t>设备和专业技术能力证明</w:t>
      </w:r>
    </w:p>
    <w:p w14:paraId="281AA84F">
      <w:pPr>
        <w:autoSpaceDE w:val="0"/>
        <w:autoSpaceDN w:val="0"/>
        <w:spacing w:line="360" w:lineRule="auto"/>
        <w:rPr>
          <w:rFonts w:ascii="Arial" w:hAnsi="Arial" w:cs="Arial"/>
          <w:sz w:val="28"/>
          <w:szCs w:val="28"/>
          <w:lang w:val="zh-CN"/>
        </w:rPr>
      </w:pPr>
      <w:r>
        <w:rPr>
          <w:rFonts w:ascii="Arial" w:hAnsi="Arial" w:cs="Arial"/>
          <w:sz w:val="28"/>
          <w:szCs w:val="28"/>
          <w:lang w:val="zh-CN"/>
        </w:rPr>
        <w:t xml:space="preserve"> </w:t>
      </w:r>
    </w:p>
    <w:p w14:paraId="2C71DA5B">
      <w:pPr>
        <w:autoSpaceDE w:val="0"/>
        <w:autoSpaceDN w:val="0"/>
        <w:adjustRightInd w:val="0"/>
        <w:spacing w:line="360" w:lineRule="auto"/>
        <w:ind w:firstLine="480"/>
        <w:rPr>
          <w:rFonts w:ascii="Arial" w:hAnsi="Arial" w:cs="Arial"/>
          <w:color w:val="000000"/>
          <w:sz w:val="24"/>
          <w:highlight w:val="none"/>
        </w:rPr>
      </w:pPr>
      <w:r>
        <w:rPr>
          <w:rFonts w:ascii="Arial" w:hAnsi="Arial" w:cs="Arial"/>
          <w:color w:val="000000"/>
          <w:kern w:val="0"/>
          <w:sz w:val="24"/>
          <w:highlight w:val="none"/>
          <w:lang w:val="zh-CN"/>
        </w:rPr>
        <w:t>供应商应按不低于</w:t>
      </w:r>
      <w:r>
        <w:rPr>
          <w:rFonts w:hint="eastAsia" w:ascii="Arial" w:hAnsi="Arial" w:cs="Arial"/>
          <w:color w:val="000000"/>
          <w:kern w:val="0"/>
          <w:sz w:val="24"/>
          <w:highlight w:val="none"/>
          <w:lang w:val="en-US" w:eastAsia="zh-CN"/>
        </w:rPr>
        <w:t>磋商</w:t>
      </w:r>
      <w:r>
        <w:rPr>
          <w:rFonts w:ascii="Arial" w:hAnsi="Arial" w:cs="Arial"/>
          <w:color w:val="000000"/>
          <w:kern w:val="0"/>
          <w:sz w:val="24"/>
          <w:highlight w:val="none"/>
          <w:lang w:val="zh-CN"/>
        </w:rPr>
        <w:t>项目要求，针对该项目的实施，须提供履行合同</w:t>
      </w:r>
      <w:r>
        <w:rPr>
          <w:rFonts w:hint="eastAsia" w:ascii="Arial" w:hAnsi="Arial" w:cs="Arial"/>
          <w:color w:val="000000"/>
          <w:kern w:val="0"/>
          <w:sz w:val="24"/>
          <w:highlight w:val="none"/>
          <w:lang w:val="zh-CN"/>
        </w:rPr>
        <w:t>所必需的</w:t>
      </w:r>
      <w:r>
        <w:rPr>
          <w:rFonts w:ascii="Arial" w:hAnsi="Arial" w:cs="Arial"/>
          <w:color w:val="000000"/>
          <w:kern w:val="0"/>
          <w:sz w:val="24"/>
          <w:highlight w:val="none"/>
          <w:lang w:val="zh-CN"/>
        </w:rPr>
        <w:t>设备和专业技术能力的</w:t>
      </w:r>
      <w:r>
        <w:rPr>
          <w:rFonts w:hint="eastAsia" w:ascii="宋体" w:hAnsi="宋体" w:cs="宋体"/>
          <w:color w:val="000000"/>
          <w:sz w:val="24"/>
          <w:highlight w:val="none"/>
          <w:lang w:val="zh-CN" w:bidi="ar"/>
        </w:rPr>
        <w:t>证明材料，</w:t>
      </w:r>
      <w:r>
        <w:rPr>
          <w:rFonts w:ascii="Arial" w:hAnsi="Arial" w:cs="Arial"/>
          <w:kern w:val="0"/>
          <w:sz w:val="24"/>
          <w:highlight w:val="none"/>
          <w:lang w:val="zh-CN"/>
        </w:rPr>
        <w:t>须提供相关设备的购置发票或用工合同等证明材料</w:t>
      </w:r>
      <w:r>
        <w:rPr>
          <w:rFonts w:hint="eastAsia" w:ascii="Arial" w:hAnsi="Arial" w:cs="Arial"/>
          <w:kern w:val="0"/>
          <w:sz w:val="24"/>
          <w:highlight w:val="none"/>
          <w:lang w:val="zh-CN"/>
        </w:rPr>
        <w:t>。</w:t>
      </w:r>
    </w:p>
    <w:p w14:paraId="57A5B4C0">
      <w:pPr>
        <w:widowControl/>
        <w:snapToGrid w:val="0"/>
        <w:spacing w:line="360" w:lineRule="auto"/>
        <w:ind w:firstLine="0" w:firstLineChars="0"/>
        <w:outlineLvl w:val="1"/>
        <w:rPr>
          <w:rFonts w:hint="eastAsia" w:ascii="宋体"/>
          <w:b/>
          <w:sz w:val="28"/>
          <w:szCs w:val="28"/>
        </w:rPr>
      </w:pPr>
    </w:p>
    <w:p w14:paraId="65A38ECB">
      <w:pPr>
        <w:widowControl/>
        <w:snapToGrid w:val="0"/>
        <w:spacing w:line="360" w:lineRule="auto"/>
        <w:ind w:firstLine="0" w:firstLineChars="0"/>
        <w:outlineLvl w:val="1"/>
        <w:rPr>
          <w:rFonts w:hint="eastAsia" w:ascii="宋体"/>
          <w:b/>
          <w:sz w:val="28"/>
          <w:szCs w:val="28"/>
        </w:rPr>
      </w:pPr>
    </w:p>
    <w:p w14:paraId="0DD0FCFB">
      <w:pPr>
        <w:widowControl/>
        <w:snapToGrid w:val="0"/>
        <w:spacing w:line="360" w:lineRule="auto"/>
        <w:ind w:firstLine="0" w:firstLineChars="0"/>
        <w:outlineLvl w:val="1"/>
        <w:rPr>
          <w:rFonts w:hint="eastAsia" w:ascii="宋体"/>
          <w:b/>
          <w:sz w:val="28"/>
          <w:szCs w:val="28"/>
        </w:rPr>
      </w:pPr>
    </w:p>
    <w:p w14:paraId="333127CE">
      <w:pPr>
        <w:widowControl/>
        <w:snapToGrid w:val="0"/>
        <w:spacing w:line="360" w:lineRule="auto"/>
        <w:ind w:firstLine="0" w:firstLineChars="0"/>
        <w:outlineLvl w:val="1"/>
        <w:rPr>
          <w:rFonts w:hint="eastAsia" w:ascii="宋体"/>
          <w:b/>
          <w:sz w:val="28"/>
          <w:szCs w:val="28"/>
        </w:rPr>
      </w:pPr>
    </w:p>
    <w:p w14:paraId="34221AC6">
      <w:pPr>
        <w:widowControl/>
        <w:snapToGrid w:val="0"/>
        <w:spacing w:line="360" w:lineRule="auto"/>
        <w:ind w:firstLine="0" w:firstLineChars="0"/>
        <w:outlineLvl w:val="1"/>
        <w:rPr>
          <w:rFonts w:hint="eastAsia" w:ascii="宋体"/>
          <w:b/>
          <w:sz w:val="28"/>
          <w:szCs w:val="28"/>
        </w:rPr>
      </w:pPr>
    </w:p>
    <w:p w14:paraId="7CDAD86F">
      <w:pPr>
        <w:widowControl/>
        <w:snapToGrid w:val="0"/>
        <w:spacing w:line="360" w:lineRule="auto"/>
        <w:ind w:firstLine="0" w:firstLineChars="0"/>
        <w:outlineLvl w:val="1"/>
        <w:rPr>
          <w:rFonts w:hint="eastAsia" w:ascii="宋体"/>
          <w:b/>
          <w:sz w:val="28"/>
          <w:szCs w:val="28"/>
        </w:rPr>
      </w:pPr>
    </w:p>
    <w:p w14:paraId="2461215E">
      <w:pPr>
        <w:widowControl/>
        <w:snapToGrid w:val="0"/>
        <w:spacing w:line="360" w:lineRule="auto"/>
        <w:ind w:firstLine="0" w:firstLineChars="0"/>
        <w:outlineLvl w:val="1"/>
        <w:rPr>
          <w:rFonts w:hint="eastAsia" w:ascii="宋体"/>
          <w:b/>
          <w:sz w:val="28"/>
          <w:szCs w:val="28"/>
        </w:rPr>
      </w:pPr>
    </w:p>
    <w:p w14:paraId="05A1E436">
      <w:pPr>
        <w:widowControl/>
        <w:snapToGrid w:val="0"/>
        <w:spacing w:line="360" w:lineRule="auto"/>
        <w:ind w:firstLine="0" w:firstLineChars="0"/>
        <w:outlineLvl w:val="1"/>
        <w:rPr>
          <w:rFonts w:hint="eastAsia" w:ascii="宋体"/>
          <w:b/>
          <w:sz w:val="28"/>
          <w:szCs w:val="28"/>
        </w:rPr>
      </w:pPr>
    </w:p>
    <w:p w14:paraId="15F2AB56">
      <w:pPr>
        <w:widowControl/>
        <w:snapToGrid w:val="0"/>
        <w:spacing w:line="360" w:lineRule="auto"/>
        <w:ind w:firstLine="0" w:firstLineChars="0"/>
        <w:outlineLvl w:val="1"/>
        <w:rPr>
          <w:rFonts w:hint="eastAsia" w:ascii="宋体"/>
          <w:b/>
          <w:sz w:val="28"/>
          <w:szCs w:val="28"/>
        </w:rPr>
      </w:pPr>
    </w:p>
    <w:p w14:paraId="77D8A626">
      <w:pPr>
        <w:widowControl/>
        <w:snapToGrid w:val="0"/>
        <w:spacing w:line="360" w:lineRule="auto"/>
        <w:ind w:firstLine="0" w:firstLineChars="0"/>
        <w:outlineLvl w:val="1"/>
        <w:rPr>
          <w:rFonts w:hint="eastAsia" w:ascii="宋体"/>
          <w:b/>
          <w:sz w:val="28"/>
          <w:szCs w:val="28"/>
        </w:rPr>
      </w:pPr>
    </w:p>
    <w:p w14:paraId="0EBB89A7">
      <w:pPr>
        <w:widowControl/>
        <w:snapToGrid w:val="0"/>
        <w:spacing w:line="360" w:lineRule="auto"/>
        <w:ind w:firstLine="0" w:firstLineChars="0"/>
        <w:outlineLvl w:val="1"/>
        <w:rPr>
          <w:rFonts w:hint="eastAsia" w:ascii="宋体"/>
          <w:b/>
          <w:sz w:val="28"/>
          <w:szCs w:val="28"/>
        </w:rPr>
      </w:pPr>
    </w:p>
    <w:p w14:paraId="79DE34C5">
      <w:pPr>
        <w:widowControl/>
        <w:snapToGrid w:val="0"/>
        <w:spacing w:line="360" w:lineRule="auto"/>
        <w:ind w:firstLine="0" w:firstLineChars="0"/>
        <w:outlineLvl w:val="1"/>
        <w:rPr>
          <w:rFonts w:hint="eastAsia" w:ascii="宋体"/>
          <w:b/>
          <w:sz w:val="28"/>
          <w:szCs w:val="28"/>
        </w:rPr>
      </w:pPr>
    </w:p>
    <w:p w14:paraId="14C6D666">
      <w:pPr>
        <w:widowControl/>
        <w:snapToGrid w:val="0"/>
        <w:spacing w:line="360" w:lineRule="auto"/>
        <w:ind w:firstLine="0" w:firstLineChars="0"/>
        <w:outlineLvl w:val="1"/>
        <w:rPr>
          <w:rFonts w:hint="eastAsia" w:ascii="宋体"/>
          <w:b/>
          <w:sz w:val="28"/>
          <w:szCs w:val="28"/>
        </w:rPr>
      </w:pPr>
    </w:p>
    <w:p w14:paraId="0E3D0C30">
      <w:pPr>
        <w:widowControl/>
        <w:snapToGrid w:val="0"/>
        <w:spacing w:line="360" w:lineRule="auto"/>
        <w:ind w:firstLine="0" w:firstLineChars="0"/>
        <w:outlineLvl w:val="1"/>
        <w:rPr>
          <w:rFonts w:hint="eastAsia" w:ascii="宋体"/>
          <w:b/>
          <w:sz w:val="28"/>
          <w:szCs w:val="28"/>
        </w:rPr>
      </w:pPr>
    </w:p>
    <w:p w14:paraId="4D80FF21">
      <w:pPr>
        <w:widowControl/>
        <w:snapToGrid w:val="0"/>
        <w:spacing w:line="360" w:lineRule="auto"/>
        <w:ind w:firstLine="0" w:firstLineChars="0"/>
        <w:outlineLvl w:val="1"/>
        <w:rPr>
          <w:rFonts w:hint="eastAsia" w:ascii="宋体"/>
          <w:b/>
          <w:sz w:val="28"/>
          <w:szCs w:val="28"/>
        </w:rPr>
      </w:pPr>
    </w:p>
    <w:p w14:paraId="5F55125C">
      <w:pPr>
        <w:widowControl/>
        <w:snapToGrid w:val="0"/>
        <w:spacing w:line="360" w:lineRule="auto"/>
        <w:ind w:firstLine="0" w:firstLineChars="0"/>
        <w:outlineLvl w:val="1"/>
        <w:rPr>
          <w:rFonts w:hint="eastAsia" w:ascii="宋体"/>
          <w:b/>
          <w:sz w:val="28"/>
          <w:szCs w:val="28"/>
        </w:rPr>
      </w:pPr>
    </w:p>
    <w:p w14:paraId="2B91953E">
      <w:pPr>
        <w:widowControl/>
        <w:snapToGrid w:val="0"/>
        <w:spacing w:line="360" w:lineRule="auto"/>
        <w:ind w:firstLine="0" w:firstLineChars="0"/>
        <w:outlineLvl w:val="1"/>
        <w:rPr>
          <w:rFonts w:hint="eastAsia" w:ascii="宋体"/>
          <w:b/>
          <w:sz w:val="28"/>
          <w:szCs w:val="28"/>
        </w:rPr>
      </w:pPr>
    </w:p>
    <w:p w14:paraId="4143BBF9">
      <w:pPr>
        <w:widowControl/>
        <w:snapToGrid w:val="0"/>
        <w:spacing w:line="360" w:lineRule="auto"/>
        <w:ind w:firstLine="0" w:firstLineChars="0"/>
        <w:outlineLvl w:val="1"/>
        <w:rPr>
          <w:rFonts w:hint="eastAsia" w:ascii="宋体"/>
          <w:b/>
          <w:sz w:val="28"/>
          <w:szCs w:val="28"/>
        </w:rPr>
      </w:pPr>
    </w:p>
    <w:p w14:paraId="48AFA2E7">
      <w:pPr>
        <w:widowControl/>
        <w:snapToGrid w:val="0"/>
        <w:spacing w:line="360" w:lineRule="auto"/>
        <w:ind w:firstLine="0" w:firstLineChars="0"/>
        <w:outlineLvl w:val="1"/>
        <w:rPr>
          <w:rFonts w:hint="eastAsia" w:ascii="宋体"/>
          <w:b/>
          <w:sz w:val="28"/>
          <w:szCs w:val="28"/>
        </w:rPr>
      </w:pPr>
    </w:p>
    <w:p w14:paraId="2CA2C539">
      <w:pPr>
        <w:widowControl/>
        <w:snapToGrid w:val="0"/>
        <w:spacing w:line="360" w:lineRule="auto"/>
        <w:ind w:firstLine="0" w:firstLineChars="0"/>
        <w:outlineLvl w:val="1"/>
        <w:rPr>
          <w:rFonts w:hint="eastAsia" w:ascii="宋体"/>
          <w:b/>
          <w:sz w:val="28"/>
          <w:szCs w:val="28"/>
        </w:rPr>
      </w:pPr>
    </w:p>
    <w:p w14:paraId="03293E5D">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7</w:t>
      </w:r>
      <w:r>
        <w:rPr>
          <w:rFonts w:hint="eastAsia" w:ascii="宋体"/>
          <w:b/>
          <w:sz w:val="28"/>
          <w:szCs w:val="28"/>
        </w:rPr>
        <w:t>：无重大违法记录声明</w:t>
      </w:r>
    </w:p>
    <w:p w14:paraId="56FF0B18">
      <w:pPr>
        <w:ind w:firstLine="2909" w:firstLineChars="805"/>
        <w:rPr>
          <w:rFonts w:hint="eastAsia" w:ascii="宋体" w:hAnsi="宋体"/>
          <w:b/>
          <w:sz w:val="36"/>
          <w:szCs w:val="36"/>
        </w:rPr>
      </w:pPr>
    </w:p>
    <w:p w14:paraId="548BF701">
      <w:pPr>
        <w:ind w:firstLine="2909" w:firstLineChars="805"/>
        <w:rPr>
          <w:rFonts w:hint="eastAsia" w:ascii="宋体" w:hAnsi="宋体"/>
          <w:b/>
          <w:sz w:val="36"/>
          <w:szCs w:val="36"/>
        </w:rPr>
      </w:pPr>
      <w:r>
        <w:rPr>
          <w:rFonts w:hint="eastAsia" w:ascii="宋体" w:hAnsi="宋体"/>
          <w:b/>
          <w:sz w:val="36"/>
          <w:szCs w:val="36"/>
        </w:rPr>
        <w:t>无重大违法记录声明</w:t>
      </w:r>
    </w:p>
    <w:p w14:paraId="2680BA9F">
      <w:pPr>
        <w:tabs>
          <w:tab w:val="left" w:pos="168"/>
        </w:tabs>
        <w:adjustRightInd w:val="0"/>
        <w:ind w:firstLine="2530" w:firstLineChars="700"/>
        <w:textAlignment w:val="baseline"/>
        <w:rPr>
          <w:rFonts w:hint="eastAsia" w:ascii="宋体"/>
          <w:b/>
          <w:sz w:val="36"/>
          <w:szCs w:val="36"/>
        </w:rPr>
      </w:pPr>
    </w:p>
    <w:p w14:paraId="2BC6107F">
      <w:pPr>
        <w:tabs>
          <w:tab w:val="left" w:pos="168"/>
        </w:tabs>
        <w:adjustRightInd w:val="0"/>
        <w:ind w:firstLine="480"/>
        <w:textAlignment w:val="baseline"/>
        <w:rPr>
          <w:rFonts w:hint="eastAsia" w:ascii="宋体" w:hAnsi="宋体"/>
        </w:rPr>
      </w:pPr>
      <w:r>
        <w:rPr>
          <w:rFonts w:hint="eastAsia" w:ascii="宋体" w:hAnsi="宋体"/>
          <w:color w:val="000000"/>
        </w:rPr>
        <w:t>提供参加政府采购活动前3年内在经营活动中没有重大违法记录的书面声明。</w:t>
      </w:r>
      <w:r>
        <w:rPr>
          <w:rFonts w:hint="eastAsia" w:ascii="宋体" w:hAnsi="宋体"/>
        </w:rPr>
        <w:t>（格式可自定）。</w:t>
      </w:r>
    </w:p>
    <w:p w14:paraId="78CB9013">
      <w:pPr>
        <w:tabs>
          <w:tab w:val="left" w:pos="168"/>
        </w:tabs>
        <w:adjustRightInd w:val="0"/>
        <w:ind w:firstLine="480"/>
        <w:textAlignment w:val="baseline"/>
        <w:rPr>
          <w:rFonts w:hint="eastAsia" w:ascii="宋体" w:hAnsi="宋体"/>
          <w:color w:val="000000"/>
        </w:rPr>
      </w:pPr>
    </w:p>
    <w:p w14:paraId="4A399821">
      <w:pPr>
        <w:widowControl/>
        <w:snapToGrid w:val="0"/>
        <w:spacing w:line="360" w:lineRule="auto"/>
        <w:ind w:firstLine="0" w:firstLineChars="0"/>
        <w:outlineLvl w:val="1"/>
        <w:rPr>
          <w:rFonts w:hint="eastAsia" w:ascii="宋体"/>
          <w:b/>
          <w:sz w:val="28"/>
          <w:szCs w:val="28"/>
        </w:rPr>
      </w:pPr>
    </w:p>
    <w:p w14:paraId="1CA8356A">
      <w:pPr>
        <w:widowControl/>
        <w:snapToGrid w:val="0"/>
        <w:spacing w:line="360" w:lineRule="auto"/>
        <w:ind w:firstLine="0" w:firstLineChars="0"/>
        <w:outlineLvl w:val="1"/>
        <w:rPr>
          <w:rFonts w:hint="eastAsia" w:ascii="宋体"/>
          <w:b/>
          <w:sz w:val="28"/>
          <w:szCs w:val="28"/>
        </w:rPr>
      </w:pPr>
    </w:p>
    <w:p w14:paraId="6706D348">
      <w:pPr>
        <w:widowControl/>
        <w:snapToGrid w:val="0"/>
        <w:spacing w:line="360" w:lineRule="auto"/>
        <w:ind w:firstLine="0" w:firstLineChars="0"/>
        <w:outlineLvl w:val="1"/>
        <w:rPr>
          <w:rFonts w:hint="eastAsia" w:ascii="宋体"/>
          <w:b/>
          <w:sz w:val="28"/>
          <w:szCs w:val="28"/>
        </w:rPr>
      </w:pPr>
    </w:p>
    <w:p w14:paraId="41FAEE4B">
      <w:pPr>
        <w:widowControl/>
        <w:snapToGrid w:val="0"/>
        <w:spacing w:line="360" w:lineRule="auto"/>
        <w:ind w:firstLine="0" w:firstLineChars="0"/>
        <w:outlineLvl w:val="1"/>
        <w:rPr>
          <w:rFonts w:hint="eastAsia" w:ascii="宋体"/>
          <w:b/>
          <w:sz w:val="28"/>
          <w:szCs w:val="28"/>
        </w:rPr>
      </w:pPr>
    </w:p>
    <w:p w14:paraId="5A3EC198">
      <w:pPr>
        <w:widowControl/>
        <w:snapToGrid w:val="0"/>
        <w:spacing w:line="360" w:lineRule="auto"/>
        <w:ind w:firstLine="0" w:firstLineChars="0"/>
        <w:outlineLvl w:val="1"/>
        <w:rPr>
          <w:rFonts w:hint="eastAsia" w:ascii="宋体"/>
          <w:b/>
          <w:sz w:val="28"/>
          <w:szCs w:val="28"/>
        </w:rPr>
      </w:pPr>
    </w:p>
    <w:p w14:paraId="3CE7FC8F">
      <w:pPr>
        <w:widowControl/>
        <w:snapToGrid w:val="0"/>
        <w:spacing w:line="360" w:lineRule="auto"/>
        <w:ind w:firstLine="0" w:firstLineChars="0"/>
        <w:outlineLvl w:val="1"/>
        <w:rPr>
          <w:rFonts w:hint="eastAsia" w:ascii="宋体"/>
          <w:b/>
          <w:sz w:val="28"/>
          <w:szCs w:val="28"/>
        </w:rPr>
      </w:pPr>
    </w:p>
    <w:p w14:paraId="600E3959">
      <w:pPr>
        <w:widowControl/>
        <w:snapToGrid w:val="0"/>
        <w:spacing w:line="360" w:lineRule="auto"/>
        <w:ind w:firstLine="0" w:firstLineChars="0"/>
        <w:outlineLvl w:val="1"/>
        <w:rPr>
          <w:rFonts w:hint="eastAsia" w:ascii="宋体"/>
          <w:b/>
          <w:sz w:val="28"/>
          <w:szCs w:val="28"/>
        </w:rPr>
      </w:pPr>
    </w:p>
    <w:p w14:paraId="0F06D0F3">
      <w:pPr>
        <w:widowControl/>
        <w:snapToGrid w:val="0"/>
        <w:spacing w:line="360" w:lineRule="auto"/>
        <w:ind w:firstLine="0" w:firstLineChars="0"/>
        <w:outlineLvl w:val="1"/>
        <w:rPr>
          <w:rFonts w:hint="eastAsia" w:ascii="宋体"/>
          <w:b/>
          <w:sz w:val="28"/>
          <w:szCs w:val="28"/>
        </w:rPr>
      </w:pPr>
    </w:p>
    <w:p w14:paraId="38B803EC">
      <w:pPr>
        <w:widowControl/>
        <w:snapToGrid w:val="0"/>
        <w:spacing w:line="360" w:lineRule="auto"/>
        <w:ind w:firstLine="0" w:firstLineChars="0"/>
        <w:outlineLvl w:val="1"/>
        <w:rPr>
          <w:rFonts w:hint="eastAsia" w:ascii="宋体"/>
          <w:b/>
          <w:sz w:val="28"/>
          <w:szCs w:val="28"/>
        </w:rPr>
      </w:pPr>
    </w:p>
    <w:p w14:paraId="7BB97A00">
      <w:pPr>
        <w:widowControl/>
        <w:snapToGrid w:val="0"/>
        <w:spacing w:line="360" w:lineRule="auto"/>
        <w:ind w:firstLine="0" w:firstLineChars="0"/>
        <w:outlineLvl w:val="1"/>
        <w:rPr>
          <w:rFonts w:hint="eastAsia" w:ascii="宋体"/>
          <w:b/>
          <w:sz w:val="28"/>
          <w:szCs w:val="28"/>
        </w:rPr>
      </w:pPr>
    </w:p>
    <w:p w14:paraId="78C4060C">
      <w:pPr>
        <w:widowControl/>
        <w:snapToGrid w:val="0"/>
        <w:spacing w:line="360" w:lineRule="auto"/>
        <w:ind w:firstLine="0" w:firstLineChars="0"/>
        <w:outlineLvl w:val="1"/>
        <w:rPr>
          <w:rFonts w:hint="eastAsia" w:ascii="宋体"/>
          <w:b/>
          <w:sz w:val="28"/>
          <w:szCs w:val="28"/>
        </w:rPr>
      </w:pPr>
    </w:p>
    <w:p w14:paraId="7A13AC36">
      <w:pPr>
        <w:widowControl/>
        <w:snapToGrid w:val="0"/>
        <w:spacing w:line="360" w:lineRule="auto"/>
        <w:ind w:firstLine="0" w:firstLineChars="0"/>
        <w:outlineLvl w:val="1"/>
        <w:rPr>
          <w:rFonts w:hint="eastAsia" w:ascii="宋体"/>
          <w:b/>
          <w:sz w:val="28"/>
          <w:szCs w:val="28"/>
        </w:rPr>
      </w:pPr>
    </w:p>
    <w:p w14:paraId="66B27CB9">
      <w:pPr>
        <w:widowControl/>
        <w:snapToGrid w:val="0"/>
        <w:spacing w:line="360" w:lineRule="auto"/>
        <w:ind w:firstLine="0" w:firstLineChars="0"/>
        <w:outlineLvl w:val="1"/>
        <w:rPr>
          <w:rFonts w:hint="eastAsia" w:ascii="宋体"/>
          <w:b/>
          <w:sz w:val="28"/>
          <w:szCs w:val="28"/>
        </w:rPr>
      </w:pPr>
    </w:p>
    <w:p w14:paraId="481DDA2F">
      <w:pPr>
        <w:widowControl/>
        <w:snapToGrid w:val="0"/>
        <w:spacing w:line="360" w:lineRule="auto"/>
        <w:ind w:firstLine="0" w:firstLineChars="0"/>
        <w:outlineLvl w:val="1"/>
        <w:rPr>
          <w:rFonts w:hint="eastAsia" w:ascii="宋体"/>
          <w:b/>
          <w:sz w:val="28"/>
          <w:szCs w:val="28"/>
        </w:rPr>
      </w:pPr>
    </w:p>
    <w:p w14:paraId="7374FAAB">
      <w:pPr>
        <w:widowControl/>
        <w:snapToGrid w:val="0"/>
        <w:spacing w:line="360" w:lineRule="auto"/>
        <w:ind w:firstLine="0" w:firstLineChars="0"/>
        <w:outlineLvl w:val="1"/>
        <w:rPr>
          <w:rFonts w:hint="eastAsia" w:ascii="宋体"/>
          <w:b/>
          <w:sz w:val="28"/>
          <w:szCs w:val="28"/>
        </w:rPr>
      </w:pPr>
    </w:p>
    <w:p w14:paraId="38E136C6">
      <w:pPr>
        <w:widowControl/>
        <w:snapToGrid w:val="0"/>
        <w:spacing w:line="360" w:lineRule="auto"/>
        <w:ind w:firstLine="0" w:firstLineChars="0"/>
        <w:outlineLvl w:val="1"/>
        <w:rPr>
          <w:rFonts w:hint="eastAsia" w:ascii="宋体"/>
          <w:b/>
          <w:sz w:val="28"/>
          <w:szCs w:val="28"/>
        </w:rPr>
      </w:pPr>
    </w:p>
    <w:p w14:paraId="49BD36B9">
      <w:pPr>
        <w:widowControl/>
        <w:snapToGrid w:val="0"/>
        <w:spacing w:line="360" w:lineRule="auto"/>
        <w:ind w:firstLine="0" w:firstLineChars="0"/>
        <w:outlineLvl w:val="1"/>
        <w:rPr>
          <w:rFonts w:hint="eastAsia" w:ascii="宋体"/>
          <w:b/>
          <w:sz w:val="28"/>
          <w:szCs w:val="28"/>
        </w:rPr>
      </w:pPr>
    </w:p>
    <w:p w14:paraId="7C3DD220">
      <w:pPr>
        <w:widowControl/>
        <w:snapToGrid w:val="0"/>
        <w:spacing w:line="360" w:lineRule="auto"/>
        <w:ind w:firstLine="0" w:firstLineChars="0"/>
        <w:outlineLvl w:val="1"/>
        <w:rPr>
          <w:rFonts w:hint="eastAsia" w:ascii="宋体"/>
          <w:b/>
          <w:sz w:val="28"/>
          <w:szCs w:val="28"/>
        </w:rPr>
      </w:pPr>
    </w:p>
    <w:p w14:paraId="51E375D4">
      <w:pPr>
        <w:widowControl/>
        <w:snapToGrid w:val="0"/>
        <w:spacing w:line="360" w:lineRule="auto"/>
        <w:ind w:firstLine="0" w:firstLineChars="0"/>
        <w:outlineLvl w:val="1"/>
        <w:rPr>
          <w:rFonts w:hint="eastAsia" w:ascii="宋体"/>
          <w:b/>
          <w:sz w:val="28"/>
          <w:szCs w:val="28"/>
        </w:rPr>
      </w:pPr>
    </w:p>
    <w:p w14:paraId="3BA7E576">
      <w:pPr>
        <w:widowControl/>
        <w:snapToGrid w:val="0"/>
        <w:spacing w:line="360" w:lineRule="auto"/>
        <w:ind w:firstLine="0" w:firstLineChars="0"/>
        <w:outlineLvl w:val="1"/>
        <w:rPr>
          <w:rFonts w:hint="eastAsia" w:ascii="宋体"/>
          <w:b/>
          <w:sz w:val="28"/>
          <w:szCs w:val="28"/>
        </w:rPr>
      </w:pPr>
    </w:p>
    <w:p w14:paraId="01BFE00A">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8</w:t>
      </w:r>
      <w:r>
        <w:rPr>
          <w:rFonts w:hint="eastAsia" w:ascii="宋体"/>
          <w:b/>
          <w:sz w:val="28"/>
          <w:szCs w:val="28"/>
        </w:rPr>
        <w:t>：财务状况、缴纳税收和社会保障资金证明</w:t>
      </w:r>
    </w:p>
    <w:p w14:paraId="29EF4927">
      <w:pPr>
        <w:autoSpaceDE w:val="0"/>
        <w:autoSpaceDN w:val="0"/>
        <w:adjustRightInd w:val="0"/>
        <w:ind w:firstLine="904" w:firstLineChars="250"/>
        <w:jc w:val="center"/>
        <w:rPr>
          <w:rFonts w:hint="eastAsia" w:ascii="宋体" w:hAnsi="宋体"/>
          <w:b/>
          <w:sz w:val="36"/>
          <w:szCs w:val="36"/>
        </w:rPr>
      </w:pPr>
    </w:p>
    <w:p w14:paraId="1D730D7B">
      <w:pPr>
        <w:autoSpaceDE w:val="0"/>
        <w:autoSpaceDN w:val="0"/>
        <w:adjustRightInd w:val="0"/>
        <w:ind w:firstLine="904" w:firstLineChars="250"/>
        <w:rPr>
          <w:rFonts w:hint="eastAsia" w:ascii="宋体" w:hAnsi="宋体"/>
          <w:b/>
          <w:sz w:val="36"/>
          <w:szCs w:val="36"/>
        </w:rPr>
      </w:pPr>
      <w:r>
        <w:rPr>
          <w:rFonts w:hint="eastAsia" w:ascii="宋体" w:hAnsi="宋体"/>
          <w:b/>
          <w:sz w:val="36"/>
          <w:szCs w:val="36"/>
        </w:rPr>
        <w:t>财务状况、缴纳税收和社会保障资金证明</w:t>
      </w:r>
    </w:p>
    <w:p w14:paraId="7E36FF2D">
      <w:pPr>
        <w:autoSpaceDE w:val="0"/>
        <w:autoSpaceDN w:val="0"/>
        <w:adjustRightInd w:val="0"/>
        <w:ind w:firstLine="904" w:firstLineChars="250"/>
        <w:jc w:val="center"/>
        <w:rPr>
          <w:rFonts w:hint="eastAsia" w:ascii="宋体" w:hAnsi="宋体"/>
          <w:b/>
          <w:sz w:val="36"/>
          <w:szCs w:val="36"/>
        </w:rPr>
      </w:pPr>
    </w:p>
    <w:p w14:paraId="0FAE7586">
      <w:pPr>
        <w:spacing w:line="360" w:lineRule="auto"/>
        <w:jc w:val="center"/>
        <w:rPr>
          <w:rFonts w:ascii="Arial" w:hAnsi="Arial" w:cs="Arial"/>
          <w:b/>
          <w:bCs/>
          <w:sz w:val="24"/>
          <w:szCs w:val="24"/>
        </w:rPr>
      </w:pPr>
    </w:p>
    <w:p w14:paraId="4B686223">
      <w:pPr>
        <w:tabs>
          <w:tab w:val="left" w:pos="168"/>
        </w:tabs>
        <w:adjustRightInd w:val="0"/>
        <w:ind w:firstLine="480"/>
        <w:textAlignment w:val="baseline"/>
        <w:rPr>
          <w:rFonts w:hint="eastAsia" w:ascii="宋体" w:hAnsi="宋体" w:eastAsia="宋体" w:cs="Times New Roman"/>
          <w:color w:val="000000"/>
        </w:rPr>
      </w:pPr>
      <w:r>
        <w:rPr>
          <w:rFonts w:hint="eastAsia" w:ascii="宋体" w:hAnsi="宋体" w:eastAsia="宋体" w:cs="Times New Roman"/>
          <w:color w:val="000000"/>
        </w:rPr>
        <w:t>按照《</w:t>
      </w:r>
      <w:r>
        <w:rPr>
          <w:rFonts w:hint="eastAsia" w:ascii="宋体" w:hAnsi="宋体" w:eastAsia="宋体" w:cs="Times New Roman"/>
          <w:color w:val="000000"/>
          <w:lang w:eastAsia="zh-CN"/>
        </w:rPr>
        <w:t>中华人民共和国政府采购法》第二十二条</w:t>
      </w:r>
      <w:r>
        <w:rPr>
          <w:rFonts w:hint="eastAsia" w:ascii="宋体" w:hAnsi="宋体" w:eastAsia="宋体" w:cs="Times New Roman"/>
          <w:color w:val="000000"/>
        </w:rPr>
        <w:t>规定提供以下相关材料：</w:t>
      </w:r>
    </w:p>
    <w:p w14:paraId="01B01831">
      <w:pPr>
        <w:tabs>
          <w:tab w:val="left" w:pos="168"/>
        </w:tabs>
        <w:adjustRightInd w:val="0"/>
        <w:ind w:firstLine="480"/>
        <w:textAlignment w:val="baseline"/>
        <w:rPr>
          <w:rFonts w:hint="eastAsia" w:ascii="宋体" w:hAnsi="宋体" w:eastAsia="宋体" w:cs="Times New Roman"/>
          <w:color w:val="000000"/>
        </w:rPr>
      </w:pPr>
      <w:r>
        <w:rPr>
          <w:rFonts w:hint="eastAsia" w:ascii="宋体" w:hAnsi="宋体" w:eastAsia="宋体" w:cs="Times New Roman"/>
          <w:color w:val="000000"/>
        </w:rPr>
        <w:t>1、供应商是法人的，提供2023或2022年度经审计的财务状况报告，包括资产负债表、利润表、现金流量表及其附注，或提供开标前三个月内由基本开户银行出具的资信证明（同时提供基本存款账户开户许可证）；供应商是其他组织和自然人，没有经审计的财务报告，可以提供基本开户银行出具的资信证明（同时提供基本存款账户开户许可证）。</w:t>
      </w:r>
    </w:p>
    <w:p w14:paraId="7E9F863D">
      <w:pPr>
        <w:tabs>
          <w:tab w:val="left" w:pos="168"/>
        </w:tabs>
        <w:adjustRightInd w:val="0"/>
        <w:ind w:firstLine="480"/>
        <w:textAlignment w:val="baseline"/>
        <w:rPr>
          <w:rFonts w:hint="eastAsia" w:ascii="宋体" w:hAnsi="宋体" w:eastAsia="宋体" w:cs="Times New Roman"/>
          <w:color w:val="000000"/>
        </w:rPr>
      </w:pPr>
      <w:r>
        <w:rPr>
          <w:rFonts w:hint="eastAsia" w:ascii="宋体" w:hAnsi="宋体" w:eastAsia="宋体" w:cs="Times New Roman"/>
          <w:color w:val="000000"/>
        </w:rPr>
        <w:t>2、近半年内任意</w:t>
      </w:r>
      <w:r>
        <w:rPr>
          <w:rFonts w:hint="eastAsia" w:ascii="宋体" w:hAnsi="宋体" w:cs="Times New Roman"/>
          <w:color w:val="000000"/>
          <w:lang w:val="en-US" w:eastAsia="zh-CN"/>
        </w:rPr>
        <w:t>一</w:t>
      </w:r>
      <w:r>
        <w:rPr>
          <w:rFonts w:hint="eastAsia" w:ascii="宋体" w:hAnsi="宋体" w:eastAsia="宋体" w:cs="Times New Roman"/>
          <w:color w:val="000000"/>
        </w:rPr>
        <w:t>个月依法缴纳税收和社会保障资金记录的证明材料。依法免税或不需要缴纳社会保障资金的供应商，应提供相应文件证明其依法免税或不需要缴纳社会保障资金。</w:t>
      </w:r>
    </w:p>
    <w:p w14:paraId="0903A441">
      <w:pPr>
        <w:autoSpaceDE w:val="0"/>
        <w:autoSpaceDN w:val="0"/>
        <w:adjustRightInd w:val="0"/>
        <w:ind w:firstLine="703" w:firstLineChars="250"/>
        <w:jc w:val="left"/>
        <w:rPr>
          <w:rFonts w:hint="eastAsia" w:ascii="宋体"/>
          <w:b/>
          <w:sz w:val="28"/>
          <w:szCs w:val="28"/>
        </w:rPr>
      </w:pPr>
    </w:p>
    <w:p w14:paraId="356B4B13">
      <w:pPr>
        <w:widowControl/>
        <w:snapToGrid w:val="0"/>
        <w:spacing w:line="360" w:lineRule="auto"/>
        <w:ind w:firstLine="0" w:firstLineChars="0"/>
        <w:outlineLvl w:val="1"/>
        <w:rPr>
          <w:rFonts w:hint="eastAsia" w:ascii="宋体"/>
          <w:b/>
          <w:sz w:val="28"/>
          <w:szCs w:val="28"/>
        </w:rPr>
      </w:pPr>
    </w:p>
    <w:p w14:paraId="377028E0">
      <w:pPr>
        <w:widowControl/>
        <w:snapToGrid w:val="0"/>
        <w:spacing w:line="360" w:lineRule="auto"/>
        <w:ind w:firstLine="0" w:firstLineChars="0"/>
        <w:outlineLvl w:val="1"/>
        <w:rPr>
          <w:rFonts w:hint="eastAsia" w:ascii="宋体"/>
          <w:b/>
          <w:sz w:val="28"/>
          <w:szCs w:val="28"/>
        </w:rPr>
      </w:pPr>
    </w:p>
    <w:p w14:paraId="5055AE6E">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9</w:t>
      </w:r>
      <w:r>
        <w:rPr>
          <w:rFonts w:hint="eastAsia" w:ascii="宋体"/>
          <w:b/>
          <w:sz w:val="28"/>
          <w:szCs w:val="28"/>
        </w:rPr>
        <w:t>：磋商保证金</w:t>
      </w:r>
    </w:p>
    <w:p w14:paraId="57E217B9">
      <w:pPr>
        <w:widowControl/>
        <w:snapToGrid w:val="0"/>
        <w:spacing w:line="360" w:lineRule="auto"/>
        <w:ind w:firstLine="0" w:firstLineChars="0"/>
        <w:outlineLvl w:val="1"/>
        <w:rPr>
          <w:rFonts w:hint="eastAsia" w:ascii="宋体"/>
          <w:b/>
          <w:sz w:val="28"/>
          <w:szCs w:val="28"/>
        </w:rPr>
      </w:pPr>
    </w:p>
    <w:p w14:paraId="68A27F30">
      <w:pPr>
        <w:ind w:firstLine="4174" w:firstLineChars="1155"/>
        <w:rPr>
          <w:rFonts w:hint="eastAsia" w:ascii="宋体" w:hAnsi="宋体"/>
          <w:b/>
          <w:sz w:val="36"/>
          <w:szCs w:val="36"/>
        </w:rPr>
      </w:pPr>
      <w:r>
        <w:rPr>
          <w:rFonts w:hint="eastAsia" w:ascii="宋体" w:hAnsi="宋体"/>
          <w:b/>
          <w:sz w:val="36"/>
          <w:szCs w:val="36"/>
        </w:rPr>
        <w:t>磋商保证金</w:t>
      </w:r>
    </w:p>
    <w:p w14:paraId="24177FA0">
      <w:pPr>
        <w:autoSpaceDE w:val="0"/>
        <w:autoSpaceDN w:val="0"/>
        <w:adjustRightInd w:val="0"/>
        <w:ind w:firstLine="0" w:firstLineChars="0"/>
        <w:rPr>
          <w:rFonts w:hint="eastAsia" w:ascii="宋体" w:hAnsi="Calibri" w:cs="宋体"/>
          <w:b/>
          <w:bCs/>
          <w:kern w:val="0"/>
          <w:sz w:val="28"/>
          <w:szCs w:val="28"/>
          <w:lang w:val="zh-CN"/>
        </w:rPr>
      </w:pPr>
      <w:bookmarkStart w:id="106" w:name="_Toc325726048"/>
      <w:bookmarkEnd w:id="106"/>
    </w:p>
    <w:p w14:paraId="53256D20">
      <w:pPr>
        <w:autoSpaceDE w:val="0"/>
        <w:autoSpaceDN w:val="0"/>
        <w:adjustRightInd w:val="0"/>
        <w:ind w:firstLine="562"/>
        <w:rPr>
          <w:rFonts w:hint="eastAsia" w:ascii="宋体" w:hAnsi="Cambria" w:eastAsia="宋体" w:cs="宋体"/>
          <w:b/>
          <w:bCs/>
          <w:kern w:val="0"/>
          <w:lang w:val="zh-CN" w:eastAsia="zh-CN"/>
        </w:rPr>
      </w:pPr>
      <w:r>
        <w:rPr>
          <w:rFonts w:hint="eastAsia" w:ascii="宋体" w:hAnsi="Calibri" w:cs="宋体"/>
          <w:b/>
          <w:bCs/>
          <w:kern w:val="0"/>
          <w:sz w:val="28"/>
          <w:szCs w:val="28"/>
          <w:lang w:val="zh-CN"/>
        </w:rPr>
        <w:t>致：</w:t>
      </w:r>
      <w:r>
        <w:rPr>
          <w:rFonts w:hint="eastAsia" w:ascii="宋体" w:hAnsi="Cambria" w:cs="宋体"/>
          <w:b/>
          <w:kern w:val="0"/>
          <w:sz w:val="24"/>
          <w:lang w:val="zh-CN"/>
        </w:rPr>
        <w:t>格尔木市政务服务和公共资源交易中心</w:t>
      </w:r>
    </w:p>
    <w:p w14:paraId="73BF41DF">
      <w:pPr>
        <w:autoSpaceDE w:val="0"/>
        <w:autoSpaceDN w:val="0"/>
        <w:adjustRightInd w:val="0"/>
        <w:ind w:firstLine="482"/>
        <w:rPr>
          <w:rFonts w:hint="eastAsia" w:ascii="宋体" w:hAnsi="Cambria" w:cs="宋体"/>
          <w:b/>
          <w:bCs/>
          <w:kern w:val="0"/>
          <w:lang w:val="zh-CN"/>
        </w:rPr>
      </w:pPr>
    </w:p>
    <w:p w14:paraId="7DD48B2E">
      <w:pPr>
        <w:autoSpaceDE w:val="0"/>
        <w:autoSpaceDN w:val="0"/>
        <w:adjustRightInd w:val="0"/>
        <w:ind w:firstLine="480"/>
        <w:rPr>
          <w:rFonts w:hint="eastAsia" w:ascii="宋体" w:hAnsi="Cambria" w:cs="宋体"/>
          <w:kern w:val="0"/>
          <w:lang w:val="zh-CN"/>
        </w:rPr>
      </w:pPr>
      <w:r>
        <w:rPr>
          <w:rFonts w:hint="eastAsia" w:ascii="宋体" w:hAnsi="Cambria" w:cs="宋体"/>
          <w:kern w:val="0"/>
          <w:lang w:val="zh-CN"/>
        </w:rPr>
        <w:t>我方为</w:t>
      </w:r>
      <w:r>
        <w:rPr>
          <w:rFonts w:hint="eastAsia" w:ascii="宋体" w:hAnsi="Cambria" w:cs="宋体"/>
          <w:kern w:val="0"/>
        </w:rPr>
        <w:t xml:space="preserve">     </w:t>
      </w:r>
      <w:r>
        <w:rPr>
          <w:rFonts w:hint="eastAsia" w:ascii="宋体" w:hAnsi="Cambria" w:cs="宋体"/>
          <w:color w:val="000000"/>
          <w:kern w:val="0"/>
          <w:u w:val="single"/>
          <w:lang w:val="zh-CN"/>
        </w:rPr>
        <w:t>项目（</w:t>
      </w:r>
      <w:r>
        <w:rPr>
          <w:rFonts w:hint="eastAsia" w:ascii="宋体" w:hAnsi="Cambria" w:cs="宋体"/>
          <w:kern w:val="0"/>
          <w:u w:val="single"/>
          <w:lang w:val="zh-CN"/>
        </w:rPr>
        <w:t>项目编号：</w:t>
      </w:r>
      <w:r>
        <w:rPr>
          <w:rFonts w:hint="eastAsia" w:ascii="宋体" w:hAnsi="Cambria" w:cs="宋体"/>
          <w:kern w:val="0"/>
          <w:u w:val="single"/>
        </w:rPr>
        <w:t xml:space="preserve">   </w:t>
      </w:r>
      <w:r>
        <w:rPr>
          <w:rFonts w:hint="eastAsia" w:ascii="宋体" w:hAnsi="Cambria" w:cs="宋体"/>
          <w:kern w:val="0"/>
          <w:u w:val="single"/>
          <w:lang w:val="zh-CN"/>
        </w:rPr>
        <w:t>）</w:t>
      </w:r>
      <w:r>
        <w:rPr>
          <w:rFonts w:hint="eastAsia" w:ascii="宋体" w:hAnsi="Cambria" w:cs="宋体"/>
          <w:kern w:val="0"/>
          <w:lang w:val="zh-CN"/>
        </w:rPr>
        <w:t>递交保证金人民币            （大写：人民币        元）已于     年    月    日以基本户转账方式汇入你方账户。</w:t>
      </w:r>
    </w:p>
    <w:p w14:paraId="0E317770">
      <w:pPr>
        <w:autoSpaceDE w:val="0"/>
        <w:autoSpaceDN w:val="0"/>
        <w:adjustRightInd w:val="0"/>
        <w:ind w:firstLine="480"/>
        <w:rPr>
          <w:rFonts w:hint="eastAsia" w:ascii="宋体" w:hAnsi="Cambria" w:cs="宋体"/>
          <w:kern w:val="0"/>
          <w:lang w:val="zh-CN"/>
        </w:rPr>
      </w:pPr>
    </w:p>
    <w:p w14:paraId="0A46BD11">
      <w:pPr>
        <w:autoSpaceDE w:val="0"/>
        <w:autoSpaceDN w:val="0"/>
        <w:adjustRightInd w:val="0"/>
        <w:ind w:firstLine="480"/>
        <w:rPr>
          <w:rFonts w:hint="eastAsia" w:ascii="宋体" w:hAnsi="Cambria" w:cs="宋体"/>
          <w:kern w:val="0"/>
          <w:lang w:val="zh-CN"/>
        </w:rPr>
      </w:pPr>
      <w:r>
        <w:rPr>
          <w:rFonts w:hint="eastAsia" w:ascii="宋体" w:hAnsi="Cambria" w:cs="宋体"/>
          <w:kern w:val="0"/>
          <w:lang w:val="zh-CN"/>
        </w:rPr>
        <w:t>附件：保证金缴款证明复印件（加盖公章）</w:t>
      </w:r>
    </w:p>
    <w:p w14:paraId="48E7E53A">
      <w:pPr>
        <w:autoSpaceDE w:val="0"/>
        <w:autoSpaceDN w:val="0"/>
        <w:adjustRightInd w:val="0"/>
        <w:ind w:firstLine="480"/>
        <w:rPr>
          <w:rFonts w:hint="eastAsia" w:ascii="宋体" w:hAnsi="Cambria" w:cs="宋体"/>
          <w:kern w:val="0"/>
          <w:lang w:val="zh-CN"/>
        </w:rPr>
      </w:pPr>
      <w:r>
        <w:rPr>
          <w:rFonts w:hint="eastAsia" w:ascii="宋体" w:hAnsi="Cambria" w:cs="宋体"/>
          <w:kern w:val="0"/>
          <w:lang w:val="zh-CN"/>
        </w:rPr>
        <w:t>退还保证金时请按以下内容汇入至我方账户（同递交保证金账户）。若因提供内容不全、错误等原因导致该项目保证金未能及时退还或退还过程中发生错误，我方将承担全部责任和损失。</w:t>
      </w:r>
    </w:p>
    <w:p w14:paraId="5385C2A7">
      <w:pPr>
        <w:autoSpaceDE w:val="0"/>
        <w:autoSpaceDN w:val="0"/>
        <w:adjustRightInd w:val="0"/>
        <w:ind w:firstLine="480"/>
        <w:rPr>
          <w:rFonts w:hint="eastAsia" w:ascii="宋体" w:hAnsi="Cambria" w:cs="宋体"/>
          <w:kern w:val="0"/>
          <w:lang w:val="zh-CN"/>
        </w:rPr>
      </w:pPr>
      <w:r>
        <w:rPr>
          <w:rFonts w:hint="eastAsia" w:ascii="宋体" w:hAnsi="Cambria" w:cs="宋体"/>
          <w:kern w:val="0"/>
          <w:lang w:val="zh-CN"/>
        </w:rPr>
        <w:t>户    名：</w:t>
      </w:r>
    </w:p>
    <w:p w14:paraId="6B0E89FB">
      <w:pPr>
        <w:autoSpaceDE w:val="0"/>
        <w:autoSpaceDN w:val="0"/>
        <w:adjustRightInd w:val="0"/>
        <w:ind w:firstLine="480"/>
        <w:rPr>
          <w:rFonts w:hint="eastAsia" w:ascii="宋体" w:hAnsi="Cambria" w:cs="宋体"/>
          <w:kern w:val="0"/>
          <w:lang w:val="zh-CN"/>
        </w:rPr>
      </w:pPr>
      <w:r>
        <w:rPr>
          <w:rFonts w:hint="eastAsia" w:ascii="宋体" w:hAnsi="Cambria" w:cs="宋体"/>
          <w:kern w:val="0"/>
          <w:lang w:val="zh-CN"/>
        </w:rPr>
        <w:t>开户银行：</w:t>
      </w:r>
    </w:p>
    <w:p w14:paraId="60745DBE">
      <w:pPr>
        <w:autoSpaceDE w:val="0"/>
        <w:autoSpaceDN w:val="0"/>
        <w:adjustRightInd w:val="0"/>
        <w:ind w:firstLine="480"/>
        <w:rPr>
          <w:rFonts w:hint="eastAsia" w:ascii="宋体" w:hAnsi="Cambria" w:cs="宋体"/>
          <w:kern w:val="0"/>
          <w:lang w:val="zh-CN"/>
        </w:rPr>
      </w:pPr>
      <w:r>
        <w:rPr>
          <w:rFonts w:hint="eastAsia" w:ascii="宋体" w:hAnsi="Cambria" w:cs="宋体"/>
          <w:kern w:val="0"/>
          <w:lang w:val="zh-CN"/>
        </w:rPr>
        <w:t>开户账号：</w:t>
      </w:r>
    </w:p>
    <w:p w14:paraId="0D659661">
      <w:pPr>
        <w:autoSpaceDE w:val="0"/>
        <w:autoSpaceDN w:val="0"/>
        <w:adjustRightInd w:val="0"/>
        <w:ind w:firstLine="480"/>
        <w:rPr>
          <w:rFonts w:hint="eastAsia" w:ascii="宋体" w:hAnsi="Cambria" w:cs="宋体"/>
          <w:kern w:val="0"/>
          <w:lang w:val="zh-CN"/>
        </w:rPr>
      </w:pPr>
    </w:p>
    <w:p w14:paraId="7B00488A">
      <w:pPr>
        <w:autoSpaceDE w:val="0"/>
        <w:autoSpaceDN w:val="0"/>
        <w:adjustRightInd w:val="0"/>
        <w:ind w:firstLine="480"/>
        <w:rPr>
          <w:rFonts w:hint="eastAsia" w:ascii="宋体" w:hAnsi="Cambria" w:cs="宋体"/>
          <w:kern w:val="0"/>
          <w:lang w:val="zh-CN"/>
        </w:rPr>
      </w:pPr>
    </w:p>
    <w:p w14:paraId="3C1840E1">
      <w:pPr>
        <w:autoSpaceDE w:val="0"/>
        <w:autoSpaceDN w:val="0"/>
        <w:adjustRightInd w:val="0"/>
        <w:ind w:firstLine="480"/>
        <w:rPr>
          <w:rFonts w:hint="eastAsia" w:ascii="宋体" w:hAnsi="Cambria" w:cs="宋体"/>
          <w:kern w:val="0"/>
          <w:lang w:val="zh-CN"/>
        </w:rPr>
      </w:pPr>
    </w:p>
    <w:p w14:paraId="0C0B9DBA">
      <w:pPr>
        <w:autoSpaceDE w:val="0"/>
        <w:autoSpaceDN w:val="0"/>
        <w:adjustRightInd w:val="0"/>
        <w:ind w:firstLine="480"/>
        <w:rPr>
          <w:rFonts w:hint="eastAsia" w:ascii="宋体" w:hAnsi="Cambria" w:cs="宋体"/>
          <w:kern w:val="0"/>
          <w:lang w:val="zh-CN"/>
        </w:rPr>
      </w:pPr>
    </w:p>
    <w:p w14:paraId="5CE080EF">
      <w:pPr>
        <w:autoSpaceDE w:val="0"/>
        <w:autoSpaceDN w:val="0"/>
        <w:adjustRightInd w:val="0"/>
        <w:ind w:firstLine="480"/>
        <w:rPr>
          <w:rFonts w:hint="eastAsia" w:ascii="宋体" w:hAnsi="Cambria" w:cs="宋体"/>
          <w:kern w:val="0"/>
          <w:lang w:val="zh-CN"/>
        </w:rPr>
      </w:pPr>
    </w:p>
    <w:p w14:paraId="23C331FD">
      <w:pPr>
        <w:autoSpaceDE w:val="0"/>
        <w:autoSpaceDN w:val="0"/>
        <w:adjustRightInd w:val="0"/>
        <w:ind w:firstLine="480"/>
        <w:rPr>
          <w:rFonts w:hint="eastAsia" w:ascii="宋体" w:hAnsi="Cambria" w:cs="宋体"/>
          <w:kern w:val="0"/>
          <w:lang w:val="zh-CN"/>
        </w:rPr>
      </w:pPr>
    </w:p>
    <w:p w14:paraId="54732472">
      <w:pPr>
        <w:autoSpaceDE w:val="0"/>
        <w:autoSpaceDN w:val="0"/>
        <w:adjustRightInd w:val="0"/>
        <w:ind w:firstLine="4453" w:firstLineChars="1848"/>
        <w:rPr>
          <w:rFonts w:ascii="宋体" w:hAnsi="Cambria" w:cs="宋体"/>
          <w:b/>
          <w:bCs/>
          <w:kern w:val="0"/>
          <w:lang w:val="zh-CN"/>
        </w:rPr>
      </w:pPr>
      <w:r>
        <w:rPr>
          <w:rFonts w:hint="eastAsia" w:ascii="宋体" w:hAnsi="宋体"/>
          <w:b/>
        </w:rPr>
        <w:t>供应商</w:t>
      </w:r>
      <w:r>
        <w:rPr>
          <w:rFonts w:hint="eastAsia" w:ascii="宋体" w:hAnsi="Cambria" w:cs="宋体"/>
          <w:b/>
          <w:bCs/>
          <w:kern w:val="0"/>
          <w:lang w:val="zh-CN"/>
        </w:rPr>
        <w:t>：</w:t>
      </w:r>
      <w:r>
        <w:rPr>
          <w:rFonts w:ascii="宋体" w:hAnsi="Cambria" w:cs="宋体"/>
          <w:b/>
          <w:bCs/>
          <w:kern w:val="0"/>
          <w:u w:val="single"/>
          <w:lang w:val="zh-CN"/>
        </w:rPr>
        <w:t xml:space="preserve">       </w:t>
      </w:r>
      <w:r>
        <w:rPr>
          <w:rFonts w:ascii="宋体" w:hAnsi="Cambria" w:cs="宋体"/>
          <w:b/>
          <w:bCs/>
          <w:kern w:val="0"/>
          <w:lang w:val="zh-CN"/>
        </w:rPr>
        <w:t xml:space="preserve"> </w:t>
      </w:r>
      <w:r>
        <w:rPr>
          <w:rFonts w:hint="eastAsia" w:ascii="宋体" w:hAnsi="Cambria" w:cs="宋体"/>
          <w:b/>
          <w:bCs/>
          <w:kern w:val="0"/>
          <w:lang w:val="zh-CN"/>
        </w:rPr>
        <w:t>（公章）</w:t>
      </w:r>
    </w:p>
    <w:p w14:paraId="169EC40E">
      <w:pPr>
        <w:autoSpaceDE w:val="0"/>
        <w:autoSpaceDN w:val="0"/>
        <w:adjustRightInd w:val="0"/>
        <w:ind w:firstLine="482"/>
        <w:rPr>
          <w:rFonts w:ascii="宋体" w:hAnsi="Cambria" w:cs="宋体"/>
          <w:b/>
          <w:bCs/>
          <w:kern w:val="0"/>
          <w:lang w:val="zh-CN"/>
        </w:rPr>
      </w:pPr>
      <w:r>
        <w:rPr>
          <w:rFonts w:ascii="宋体" w:hAnsi="Cambria" w:cs="宋体"/>
          <w:b/>
          <w:bCs/>
          <w:kern w:val="0"/>
          <w:lang w:val="zh-CN"/>
        </w:rPr>
        <w:t xml:space="preserve">                     </w:t>
      </w:r>
      <w:r>
        <w:rPr>
          <w:rFonts w:hint="eastAsia" w:ascii="宋体" w:hAnsi="Cambria" w:cs="宋体"/>
          <w:b/>
          <w:bCs/>
          <w:kern w:val="0"/>
          <w:lang w:val="zh-CN"/>
        </w:rPr>
        <w:t>法定代表人或委托代理人：</w:t>
      </w:r>
      <w:r>
        <w:rPr>
          <w:rFonts w:ascii="宋体" w:hAnsi="Cambria" w:cs="宋体"/>
          <w:b/>
          <w:bCs/>
          <w:kern w:val="0"/>
          <w:u w:val="single"/>
          <w:lang w:val="zh-CN"/>
        </w:rPr>
        <w:t xml:space="preserve">       </w:t>
      </w:r>
      <w:r>
        <w:rPr>
          <w:rFonts w:hint="eastAsia" w:ascii="宋体" w:hAnsi="Cambria" w:cs="宋体"/>
          <w:b/>
          <w:bCs/>
          <w:kern w:val="0"/>
          <w:lang w:val="zh-CN"/>
        </w:rPr>
        <w:t xml:space="preserve"> （签字）</w:t>
      </w:r>
    </w:p>
    <w:p w14:paraId="6758F40C">
      <w:pPr>
        <w:autoSpaceDE w:val="0"/>
        <w:autoSpaceDN w:val="0"/>
        <w:adjustRightInd w:val="0"/>
        <w:ind w:firstLine="3070" w:firstLineChars="1274"/>
        <w:rPr>
          <w:rFonts w:hint="eastAsia" w:ascii="宋体" w:hAnsi="Cambria" w:cs="宋体"/>
          <w:b/>
          <w:bCs/>
          <w:kern w:val="0"/>
          <w:lang w:val="zh-CN"/>
        </w:rPr>
      </w:pPr>
    </w:p>
    <w:p w14:paraId="4FA1C9C9">
      <w:pPr>
        <w:autoSpaceDE w:val="0"/>
        <w:autoSpaceDN w:val="0"/>
        <w:adjustRightInd w:val="0"/>
        <w:ind w:firstLine="482"/>
        <w:rPr>
          <w:rFonts w:ascii="宋体" w:hAnsi="Cambria" w:cs="宋体"/>
          <w:b/>
          <w:bCs/>
          <w:kern w:val="0"/>
          <w:lang w:val="zh-CN"/>
        </w:rPr>
      </w:pPr>
      <w:r>
        <w:rPr>
          <w:rFonts w:hint="eastAsia" w:ascii="宋体" w:hAnsi="Cambria" w:cs="宋体"/>
          <w:b/>
          <w:bCs/>
          <w:kern w:val="0"/>
          <w:lang w:val="zh-CN"/>
        </w:rPr>
        <w:t xml:space="preserve">               </w:t>
      </w:r>
      <w:r>
        <w:rPr>
          <w:rFonts w:hint="eastAsia" w:ascii="宋体" w:hAnsi="Cambria" w:cs="宋体"/>
          <w:b/>
          <w:bCs/>
          <w:kern w:val="0"/>
        </w:rPr>
        <w:t xml:space="preserve">                           </w:t>
      </w:r>
      <w:r>
        <w:rPr>
          <w:rFonts w:hint="eastAsia" w:ascii="宋体" w:hAnsi="Cambria" w:cs="宋体"/>
          <w:b/>
          <w:bCs/>
          <w:kern w:val="0"/>
          <w:lang w:val="zh-CN"/>
        </w:rPr>
        <w:t xml:space="preserve"> 年  月  日</w:t>
      </w:r>
    </w:p>
    <w:p w14:paraId="29C7D8C5">
      <w:pPr>
        <w:tabs>
          <w:tab w:val="left" w:pos="168"/>
        </w:tabs>
        <w:adjustRightInd w:val="0"/>
        <w:ind w:firstLine="590" w:firstLineChars="246"/>
        <w:textAlignment w:val="baseline"/>
        <w:rPr>
          <w:rFonts w:hint="eastAsia" w:ascii="宋体" w:hAnsi="宋体"/>
          <w:color w:val="000000"/>
        </w:rPr>
      </w:pPr>
    </w:p>
    <w:p w14:paraId="6AE60B9C">
      <w:pPr>
        <w:ind w:firstLine="0" w:firstLineChars="0"/>
        <w:rPr>
          <w:rFonts w:hint="eastAsia" w:ascii="宋体" w:hAnsi="宋体"/>
        </w:rPr>
      </w:pPr>
    </w:p>
    <w:p w14:paraId="4BCB3B75">
      <w:pPr>
        <w:widowControl/>
        <w:snapToGrid w:val="0"/>
        <w:spacing w:line="360" w:lineRule="auto"/>
        <w:ind w:firstLine="0" w:firstLineChars="0"/>
        <w:outlineLvl w:val="1"/>
        <w:rPr>
          <w:rFonts w:hint="eastAsia" w:ascii="宋体"/>
          <w:b/>
          <w:sz w:val="28"/>
          <w:szCs w:val="28"/>
        </w:rPr>
      </w:pPr>
    </w:p>
    <w:p w14:paraId="74044C89">
      <w:pPr>
        <w:widowControl/>
        <w:snapToGrid w:val="0"/>
        <w:spacing w:line="360" w:lineRule="auto"/>
        <w:ind w:firstLine="0" w:firstLineChars="0"/>
        <w:outlineLvl w:val="1"/>
        <w:rPr>
          <w:rFonts w:hint="eastAsia" w:ascii="宋体"/>
          <w:b/>
          <w:sz w:val="28"/>
          <w:szCs w:val="28"/>
        </w:rPr>
      </w:pPr>
    </w:p>
    <w:p w14:paraId="6231626E">
      <w:pPr>
        <w:widowControl/>
        <w:snapToGrid w:val="0"/>
        <w:spacing w:line="360" w:lineRule="auto"/>
        <w:ind w:firstLine="0" w:firstLineChars="0"/>
        <w:outlineLvl w:val="1"/>
        <w:rPr>
          <w:rFonts w:hint="eastAsia" w:ascii="宋体"/>
          <w:b/>
          <w:sz w:val="28"/>
          <w:szCs w:val="28"/>
        </w:rPr>
      </w:pPr>
    </w:p>
    <w:p w14:paraId="7C1A5DC0">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21AF61D6">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18057ED0">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4C2BA34D">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2362A63F">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27B9CDC2">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1D3D3F07">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7C1903BA">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00EC1A00">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p>
    <w:p w14:paraId="08FD1487">
      <w:pPr>
        <w:spacing w:line="240" w:lineRule="atLeast"/>
        <w:ind w:firstLine="0" w:firstLineChars="0"/>
        <w:jc w:val="center"/>
        <w:rPr>
          <w:rFonts w:hint="eastAsia" w:ascii="仿宋_GB2312" w:hAnsi="宋体" w:eastAsia="仿宋_GB2312"/>
          <w:b/>
          <w:sz w:val="52"/>
          <w:szCs w:val="52"/>
        </w:rPr>
      </w:pPr>
      <w:r>
        <w:rPr>
          <w:rFonts w:hint="eastAsia" w:ascii="仿宋_GB2312" w:hAnsi="宋体" w:eastAsia="仿宋_GB2312"/>
          <w:b/>
          <w:sz w:val="52"/>
          <w:szCs w:val="52"/>
          <w:lang w:val="en-US" w:eastAsia="zh-CN"/>
        </w:rPr>
        <w:t xml:space="preserve">                                                 格尔木市</w:t>
      </w:r>
      <w:r>
        <w:rPr>
          <w:rFonts w:hint="eastAsia" w:ascii="仿宋_GB2312" w:hAnsi="宋体" w:eastAsia="仿宋_GB2312"/>
          <w:b/>
          <w:sz w:val="52"/>
          <w:szCs w:val="52"/>
        </w:rPr>
        <w:t>政府采购项目</w:t>
      </w:r>
    </w:p>
    <w:p w14:paraId="0AAF775B">
      <w:pPr>
        <w:spacing w:line="240" w:lineRule="atLeast"/>
        <w:ind w:firstLine="826" w:firstLineChars="392"/>
        <w:rPr>
          <w:rFonts w:hint="eastAsia" w:ascii="宋体" w:hAnsi="宋体"/>
          <w:b/>
          <w:sz w:val="21"/>
          <w:szCs w:val="21"/>
        </w:rPr>
      </w:pPr>
      <w:r>
        <w:rPr>
          <w:rFonts w:hint="eastAsia" w:ascii="宋体" w:hAnsi="宋体"/>
          <w:b/>
          <w:sz w:val="21"/>
          <w:szCs w:val="21"/>
        </w:rPr>
        <w:t xml:space="preserve">                                                                </w:t>
      </w:r>
    </w:p>
    <w:p w14:paraId="68FCA551">
      <w:pPr>
        <w:spacing w:line="240" w:lineRule="atLeast"/>
        <w:ind w:firstLine="2364" w:firstLineChars="327"/>
        <w:rPr>
          <w:rFonts w:hint="eastAsia" w:ascii="宋体" w:hAnsi="宋体"/>
          <w:b/>
          <w:sz w:val="72"/>
          <w:szCs w:val="72"/>
        </w:rPr>
      </w:pPr>
    </w:p>
    <w:p w14:paraId="04B28C5B">
      <w:pPr>
        <w:spacing w:line="720" w:lineRule="exact"/>
        <w:ind w:firstLine="2349" w:firstLineChars="325"/>
        <w:rPr>
          <w:rFonts w:hint="eastAsia" w:ascii="宋体" w:hAnsi="宋体"/>
          <w:b/>
          <w:sz w:val="72"/>
          <w:szCs w:val="72"/>
        </w:rPr>
      </w:pPr>
      <w:r>
        <w:rPr>
          <w:rFonts w:hint="eastAsia" w:ascii="宋体" w:hAnsi="宋体"/>
          <w:b/>
          <w:sz w:val="72"/>
          <w:szCs w:val="72"/>
        </w:rPr>
        <w:t>磋商响应性文件</w:t>
      </w:r>
    </w:p>
    <w:p w14:paraId="5F11CF50">
      <w:pPr>
        <w:autoSpaceDE w:val="0"/>
        <w:autoSpaceDN w:val="0"/>
        <w:adjustRightInd w:val="0"/>
        <w:jc w:val="center"/>
        <w:rPr>
          <w:rFonts w:cs="Calibri"/>
          <w:kern w:val="0"/>
          <w:sz w:val="28"/>
          <w:szCs w:val="28"/>
        </w:rPr>
      </w:pPr>
      <w:r>
        <w:rPr>
          <w:rFonts w:hint="eastAsia" w:ascii="宋体" w:hAnsi="宋体"/>
          <w:b/>
          <w:bCs/>
          <w:sz w:val="36"/>
          <w:szCs w:val="36"/>
        </w:rPr>
        <w:t>（</w:t>
      </w:r>
      <w:r>
        <w:rPr>
          <w:rFonts w:hint="eastAsia" w:ascii="宋体" w:hAnsi="宋体"/>
          <w:b/>
          <w:bCs/>
          <w:sz w:val="36"/>
          <w:szCs w:val="36"/>
          <w:lang w:val="en-US" w:eastAsia="zh-CN"/>
        </w:rPr>
        <w:t>符合</w:t>
      </w:r>
      <w:r>
        <w:rPr>
          <w:rFonts w:hint="eastAsia" w:ascii="宋体" w:hAnsi="宋体"/>
          <w:b/>
          <w:bCs/>
          <w:sz w:val="36"/>
          <w:szCs w:val="36"/>
        </w:rPr>
        <w:t>性审查文件）</w:t>
      </w:r>
    </w:p>
    <w:p w14:paraId="31CF6991">
      <w:pPr>
        <w:spacing w:line="500" w:lineRule="exact"/>
        <w:ind w:firstLine="788" w:firstLineChars="327"/>
        <w:rPr>
          <w:rFonts w:hint="eastAsia" w:ascii="宋体" w:hAnsi="宋体"/>
          <w:b/>
        </w:rPr>
      </w:pPr>
    </w:p>
    <w:p w14:paraId="169B8FD3">
      <w:pPr>
        <w:adjustRightInd w:val="0"/>
        <w:spacing w:line="500" w:lineRule="exact"/>
        <w:ind w:firstLine="0" w:firstLineChars="0"/>
        <w:textAlignment w:val="baseline"/>
        <w:rPr>
          <w:rFonts w:hint="eastAsia" w:ascii="宋体" w:hAnsi="宋体"/>
          <w:b/>
          <w:bCs/>
          <w:sz w:val="32"/>
        </w:rPr>
      </w:pPr>
    </w:p>
    <w:p w14:paraId="0E819438">
      <w:pPr>
        <w:adjustRightInd w:val="0"/>
        <w:spacing w:line="500" w:lineRule="exact"/>
        <w:ind w:firstLine="0" w:firstLineChars="0"/>
        <w:textAlignment w:val="baseline"/>
        <w:rPr>
          <w:rFonts w:hint="eastAsia" w:ascii="宋体" w:hAnsi="宋体"/>
          <w:b/>
          <w:sz w:val="36"/>
          <w:szCs w:val="36"/>
        </w:rPr>
      </w:pPr>
      <w:r>
        <w:rPr>
          <w:rFonts w:hint="eastAsia" w:ascii="宋体" w:hAnsi="宋体"/>
          <w:b/>
          <w:bCs/>
          <w:sz w:val="36"/>
          <w:szCs w:val="36"/>
        </w:rPr>
        <w:t>采购项目编号</w:t>
      </w:r>
      <w:r>
        <w:rPr>
          <w:rFonts w:hint="eastAsia" w:ascii="宋体" w:hAnsi="宋体"/>
          <w:b/>
          <w:sz w:val="36"/>
          <w:szCs w:val="36"/>
        </w:rPr>
        <w:t>：</w:t>
      </w:r>
    </w:p>
    <w:p w14:paraId="356E42AB">
      <w:pPr>
        <w:adjustRightInd w:val="0"/>
        <w:spacing w:line="500" w:lineRule="exact"/>
        <w:ind w:left="2580" w:leftChars="21" w:hanging="2530" w:hangingChars="700"/>
        <w:textAlignment w:val="baseline"/>
        <w:rPr>
          <w:rFonts w:hint="eastAsia" w:ascii="宋体" w:hAnsi="宋体"/>
          <w:b/>
          <w:sz w:val="36"/>
          <w:szCs w:val="36"/>
        </w:rPr>
      </w:pPr>
      <w:r>
        <w:rPr>
          <w:rFonts w:hint="eastAsia" w:ascii="宋体" w:hAnsi="宋体"/>
          <w:b/>
          <w:bCs/>
          <w:sz w:val="36"/>
          <w:szCs w:val="36"/>
        </w:rPr>
        <w:t>采购项目名称</w:t>
      </w:r>
      <w:r>
        <w:rPr>
          <w:rFonts w:hint="eastAsia" w:ascii="宋体" w:hAnsi="宋体"/>
          <w:b/>
          <w:bCs/>
          <w:sz w:val="36"/>
          <w:szCs w:val="36"/>
          <w:lang w:eastAsia="zh-CN"/>
        </w:rPr>
        <w:t>：</w:t>
      </w:r>
      <w:r>
        <w:rPr>
          <w:rFonts w:hint="eastAsia" w:ascii="宋体" w:hAnsi="宋体"/>
          <w:b/>
          <w:bCs/>
          <w:sz w:val="36"/>
          <w:szCs w:val="36"/>
        </w:rPr>
        <w:t xml:space="preserve"> </w:t>
      </w:r>
    </w:p>
    <w:p w14:paraId="5D115E3A">
      <w:pPr>
        <w:adjustRightInd w:val="0"/>
        <w:spacing w:line="500" w:lineRule="exact"/>
        <w:ind w:left="2580" w:leftChars="21" w:hanging="2530" w:hangingChars="700"/>
        <w:textAlignment w:val="baseline"/>
        <w:rPr>
          <w:rFonts w:hint="eastAsia" w:ascii="宋体" w:hAnsi="宋体"/>
          <w:b/>
          <w:sz w:val="36"/>
          <w:szCs w:val="36"/>
        </w:rPr>
      </w:pPr>
      <w:r>
        <w:rPr>
          <w:rFonts w:hint="eastAsia" w:ascii="宋体" w:hAnsi="宋体"/>
          <w:b/>
          <w:bCs/>
          <w:sz w:val="36"/>
          <w:szCs w:val="36"/>
        </w:rPr>
        <w:t>投 标 人</w:t>
      </w:r>
      <w:r>
        <w:rPr>
          <w:rFonts w:hint="eastAsia" w:ascii="宋体" w:hAnsi="宋体"/>
          <w:b/>
          <w:sz w:val="36"/>
          <w:szCs w:val="36"/>
        </w:rPr>
        <w:t>：</w:t>
      </w:r>
    </w:p>
    <w:p w14:paraId="5697626B">
      <w:pPr>
        <w:spacing w:line="500" w:lineRule="exact"/>
        <w:ind w:firstLine="643"/>
        <w:jc w:val="center"/>
        <w:rPr>
          <w:rFonts w:hint="eastAsia" w:ascii="宋体" w:hAnsi="宋体"/>
          <w:b/>
          <w:sz w:val="32"/>
        </w:rPr>
      </w:pPr>
      <w:r>
        <w:rPr>
          <w:rFonts w:hint="eastAsia" w:ascii="宋体" w:hAnsi="宋体"/>
          <w:b/>
          <w:sz w:val="32"/>
        </w:rPr>
        <w:t xml:space="preserve">        </w:t>
      </w:r>
    </w:p>
    <w:p w14:paraId="319F25C7">
      <w:pPr>
        <w:spacing w:line="500" w:lineRule="exact"/>
        <w:ind w:firstLine="643"/>
        <w:jc w:val="center"/>
        <w:rPr>
          <w:rFonts w:hint="eastAsia" w:ascii="宋体" w:hAnsi="宋体"/>
          <w:b/>
          <w:sz w:val="32"/>
        </w:rPr>
      </w:pPr>
      <w:r>
        <w:rPr>
          <w:rFonts w:hint="eastAsia" w:ascii="宋体" w:hAnsi="宋体"/>
          <w:b/>
          <w:sz w:val="32"/>
        </w:rPr>
        <w:t xml:space="preserve">  </w:t>
      </w:r>
    </w:p>
    <w:p w14:paraId="398BDAF3">
      <w:pPr>
        <w:spacing w:line="500" w:lineRule="exact"/>
        <w:ind w:firstLine="643"/>
        <w:jc w:val="center"/>
        <w:rPr>
          <w:rFonts w:hint="eastAsia" w:ascii="宋体" w:hAnsi="宋体"/>
          <w:b/>
          <w:sz w:val="32"/>
        </w:rPr>
      </w:pPr>
      <w:r>
        <w:rPr>
          <w:rFonts w:hint="eastAsia" w:ascii="宋体" w:hAnsi="宋体"/>
          <w:b/>
          <w:sz w:val="32"/>
        </w:rPr>
        <w:t xml:space="preserve">               投标人：</w:t>
      </w:r>
      <w:r>
        <w:rPr>
          <w:rFonts w:hint="eastAsia" w:ascii="仿宋_GB2312" w:eastAsia="仿宋_GB2312" w:cs="宋体"/>
          <w:kern w:val="0"/>
          <w:sz w:val="28"/>
          <w:szCs w:val="28"/>
          <w:u w:val="single"/>
        </w:rPr>
        <w:t xml:space="preserve">       </w:t>
      </w:r>
      <w:r>
        <w:rPr>
          <w:rFonts w:hint="eastAsia" w:ascii="宋体" w:hAnsi="宋体"/>
          <w:b/>
          <w:sz w:val="32"/>
        </w:rPr>
        <w:t>（公章）</w:t>
      </w:r>
    </w:p>
    <w:p w14:paraId="71BF65B1">
      <w:pPr>
        <w:spacing w:line="500" w:lineRule="exact"/>
        <w:ind w:firstLine="643"/>
        <w:jc w:val="center"/>
        <w:rPr>
          <w:rFonts w:hint="eastAsia" w:ascii="宋体" w:hAnsi="宋体"/>
          <w:b/>
          <w:sz w:val="32"/>
        </w:rPr>
      </w:pPr>
      <w:r>
        <w:rPr>
          <w:rFonts w:hint="eastAsia" w:ascii="宋体" w:hAnsi="宋体"/>
          <w:b/>
          <w:sz w:val="32"/>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sz w:val="32"/>
        </w:rPr>
        <w:t>（签字或盖章）</w:t>
      </w:r>
    </w:p>
    <w:p w14:paraId="27CD14B9">
      <w:pPr>
        <w:spacing w:line="500" w:lineRule="exact"/>
        <w:ind w:firstLine="643"/>
        <w:jc w:val="center"/>
        <w:rPr>
          <w:rFonts w:hint="eastAsia" w:ascii="宋体" w:hAnsi="宋体"/>
          <w:b/>
          <w:sz w:val="32"/>
        </w:rPr>
      </w:pPr>
    </w:p>
    <w:p w14:paraId="641BE31F">
      <w:pPr>
        <w:spacing w:line="500" w:lineRule="exact"/>
        <w:ind w:firstLine="643"/>
        <w:jc w:val="center"/>
        <w:rPr>
          <w:rFonts w:hint="eastAsia" w:ascii="宋体"/>
          <w:b/>
          <w:sz w:val="28"/>
          <w:szCs w:val="28"/>
        </w:rPr>
      </w:pPr>
      <w:r>
        <w:rPr>
          <w:rFonts w:hint="eastAsia" w:ascii="宋体" w:hAnsi="宋体"/>
          <w:b/>
          <w:sz w:val="32"/>
        </w:rPr>
        <w:t xml:space="preserve">              年   月  日</w:t>
      </w:r>
    </w:p>
    <w:p w14:paraId="790F8B9C">
      <w:pPr>
        <w:widowControl/>
        <w:snapToGrid w:val="0"/>
        <w:spacing w:line="360" w:lineRule="auto"/>
        <w:ind w:firstLine="0" w:firstLineChars="0"/>
        <w:jc w:val="left"/>
        <w:outlineLvl w:val="1"/>
        <w:rPr>
          <w:rFonts w:hint="eastAsia" w:ascii="宋体"/>
          <w:b/>
          <w:sz w:val="28"/>
          <w:szCs w:val="28"/>
        </w:rPr>
      </w:pPr>
    </w:p>
    <w:p w14:paraId="55C30D0F">
      <w:pPr>
        <w:widowControl/>
        <w:snapToGrid w:val="0"/>
        <w:spacing w:line="360" w:lineRule="auto"/>
        <w:ind w:firstLine="0" w:firstLineChars="0"/>
        <w:jc w:val="left"/>
        <w:outlineLvl w:val="1"/>
        <w:rPr>
          <w:rFonts w:hint="eastAsia" w:ascii="宋体"/>
          <w:b/>
          <w:sz w:val="28"/>
          <w:szCs w:val="28"/>
        </w:rPr>
      </w:pPr>
    </w:p>
    <w:p w14:paraId="02B36B45">
      <w:pPr>
        <w:widowControl/>
        <w:snapToGrid w:val="0"/>
        <w:spacing w:line="360" w:lineRule="auto"/>
        <w:ind w:firstLine="0" w:firstLineChars="0"/>
        <w:outlineLvl w:val="1"/>
        <w:rPr>
          <w:rFonts w:hint="eastAsia" w:ascii="宋体"/>
          <w:b/>
          <w:sz w:val="28"/>
          <w:szCs w:val="28"/>
        </w:rPr>
      </w:pPr>
    </w:p>
    <w:p w14:paraId="1E00F4F5">
      <w:pPr>
        <w:widowControl/>
        <w:snapToGrid w:val="0"/>
        <w:spacing w:line="360" w:lineRule="auto"/>
        <w:ind w:firstLine="0" w:firstLineChars="0"/>
        <w:outlineLvl w:val="1"/>
        <w:rPr>
          <w:rFonts w:hint="eastAsia" w:ascii="宋体"/>
          <w:b/>
          <w:sz w:val="28"/>
          <w:szCs w:val="28"/>
        </w:rPr>
      </w:pPr>
    </w:p>
    <w:p w14:paraId="282A7118">
      <w:pPr>
        <w:widowControl/>
        <w:snapToGrid w:val="0"/>
        <w:spacing w:line="360" w:lineRule="auto"/>
        <w:ind w:firstLine="0" w:firstLineChars="0"/>
        <w:outlineLvl w:val="1"/>
        <w:rPr>
          <w:rFonts w:hint="eastAsia" w:ascii="宋体"/>
          <w:b/>
          <w:sz w:val="28"/>
          <w:szCs w:val="28"/>
        </w:rPr>
      </w:pPr>
    </w:p>
    <w:p w14:paraId="4F317023">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bookmarkStart w:id="107" w:name="_Toc376936769"/>
      <w:bookmarkStart w:id="108" w:name="_Toc325726038"/>
      <w:r>
        <w:rPr>
          <w:rFonts w:hint="eastAsia" w:ascii="宋体"/>
          <w:b/>
          <w:sz w:val="28"/>
          <w:szCs w:val="28"/>
          <w:lang w:val="en-US" w:eastAsia="zh-CN"/>
        </w:rPr>
        <w:t>11</w:t>
      </w:r>
      <w:r>
        <w:rPr>
          <w:rFonts w:hint="eastAsia" w:ascii="宋体"/>
          <w:b/>
          <w:sz w:val="28"/>
          <w:szCs w:val="28"/>
        </w:rPr>
        <w:t>：</w:t>
      </w:r>
      <w:bookmarkEnd w:id="107"/>
      <w:bookmarkEnd w:id="108"/>
      <w:r>
        <w:rPr>
          <w:rFonts w:hint="eastAsia" w:ascii="宋体"/>
          <w:b/>
          <w:sz w:val="28"/>
          <w:szCs w:val="28"/>
        </w:rPr>
        <w:t>竞争性磋商首次报价表</w:t>
      </w:r>
      <w:bookmarkEnd w:id="99"/>
      <w:r>
        <w:rPr>
          <w:rFonts w:hint="eastAsia" w:ascii="宋体" w:hAnsi="Times New Roman" w:eastAsia="宋体" w:cs="Times New Roman"/>
          <w:b/>
          <w:sz w:val="28"/>
          <w:szCs w:val="28"/>
          <w:lang w:val="zh-CN" w:eastAsia="zh-CN"/>
        </w:rPr>
        <w:t>（第一轮）</w:t>
      </w:r>
    </w:p>
    <w:p w14:paraId="1984D905">
      <w:pPr>
        <w:widowControl/>
        <w:snapToGrid w:val="0"/>
        <w:spacing w:line="360" w:lineRule="auto"/>
        <w:ind w:firstLine="0" w:firstLineChars="0"/>
        <w:jc w:val="center"/>
        <w:outlineLvl w:val="1"/>
        <w:rPr>
          <w:rFonts w:hint="eastAsia" w:ascii="宋体"/>
          <w:b/>
          <w:sz w:val="36"/>
          <w:szCs w:val="36"/>
        </w:rPr>
      </w:pPr>
    </w:p>
    <w:p w14:paraId="182A74B0">
      <w:pPr>
        <w:ind w:firstLine="2711" w:firstLineChars="750"/>
        <w:rPr>
          <w:rFonts w:hint="eastAsia" w:ascii="宋体" w:hAnsi="宋体"/>
          <w:b/>
          <w:sz w:val="36"/>
          <w:szCs w:val="36"/>
        </w:rPr>
      </w:pPr>
      <w:r>
        <w:rPr>
          <w:rFonts w:hint="eastAsia" w:ascii="宋体" w:hAnsi="宋体"/>
          <w:b/>
          <w:sz w:val="36"/>
          <w:szCs w:val="36"/>
        </w:rPr>
        <w:t>竞争性磋商首次报价表</w:t>
      </w:r>
    </w:p>
    <w:p w14:paraId="312C25F5">
      <w:pPr>
        <w:ind w:firstLine="2711" w:firstLineChars="750"/>
        <w:rPr>
          <w:rFonts w:hint="eastAsia" w:ascii="宋体" w:hAnsi="宋体"/>
          <w:b/>
          <w:sz w:val="36"/>
          <w:szCs w:val="36"/>
        </w:rPr>
      </w:pPr>
    </w:p>
    <w:p w14:paraId="22F8654F">
      <w:pPr>
        <w:ind w:firstLine="0" w:firstLineChars="0"/>
        <w:rPr>
          <w:rFonts w:hint="eastAsia" w:ascii="宋体" w:hAnsi="宋体"/>
          <w:b/>
        </w:rPr>
      </w:pPr>
      <w:r>
        <w:rPr>
          <w:rFonts w:hint="eastAsia" w:ascii="宋体" w:hAnsi="宋体"/>
          <w:b/>
        </w:rPr>
        <w:t xml:space="preserve">投标人名称：                                  </w:t>
      </w:r>
      <w:r>
        <w:rPr>
          <w:rFonts w:hint="eastAsia" w:ascii="宋体" w:hAnsi="宋体" w:eastAsia="宋体" w:cs="Times New Roman"/>
          <w:b/>
        </w:rPr>
        <w:t xml:space="preserve">     单位：人民币</w:t>
      </w:r>
      <w:r>
        <w:rPr>
          <w:rFonts w:hint="eastAsia" w:ascii="宋体" w:hAnsi="宋体" w:cs="Times New Roman"/>
          <w:b/>
          <w:lang w:eastAsia="zh-CN"/>
        </w:rPr>
        <w:t>（</w:t>
      </w:r>
      <w:r>
        <w:rPr>
          <w:rFonts w:hint="eastAsia" w:ascii="宋体" w:hAnsi="宋体" w:eastAsia="宋体" w:cs="Times New Roman"/>
          <w:b/>
        </w:rPr>
        <w:t>元</w:t>
      </w:r>
      <w:r>
        <w:rPr>
          <w:rFonts w:hint="eastAsia" w:ascii="宋体" w:hAnsi="宋体" w:cs="Times New Roman"/>
          <w:b/>
          <w:lang w:eastAsia="zh-CN"/>
        </w:rPr>
        <w:t>）</w:t>
      </w:r>
    </w:p>
    <w:tbl>
      <w:tblPr>
        <w:tblStyle w:val="24"/>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4962"/>
        <w:gridCol w:w="2126"/>
      </w:tblGrid>
      <w:tr w14:paraId="3C290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trPr>
        <w:tc>
          <w:tcPr>
            <w:tcW w:w="1809" w:type="dxa"/>
            <w:noWrap w:val="0"/>
            <w:vAlign w:val="center"/>
          </w:tcPr>
          <w:p w14:paraId="68706707">
            <w:pPr>
              <w:adjustRightInd w:val="0"/>
              <w:ind w:firstLine="482"/>
              <w:textAlignment w:val="baseline"/>
              <w:rPr>
                <w:rFonts w:hint="eastAsia" w:ascii="宋体" w:hAnsi="宋体"/>
                <w:b/>
              </w:rPr>
            </w:pPr>
            <w:r>
              <w:rPr>
                <w:rFonts w:hint="eastAsia" w:ascii="宋体" w:hAnsi="宋体"/>
                <w:b/>
              </w:rPr>
              <w:t>项目名称</w:t>
            </w:r>
          </w:p>
        </w:tc>
        <w:tc>
          <w:tcPr>
            <w:tcW w:w="4962" w:type="dxa"/>
            <w:noWrap w:val="0"/>
            <w:vAlign w:val="center"/>
          </w:tcPr>
          <w:p w14:paraId="67217765">
            <w:pPr>
              <w:adjustRightInd w:val="0"/>
              <w:ind w:firstLine="482"/>
              <w:jc w:val="center"/>
              <w:textAlignment w:val="baseline"/>
              <w:rPr>
                <w:rFonts w:hint="eastAsia" w:ascii="宋体" w:hAnsi="宋体"/>
                <w:b/>
              </w:rPr>
            </w:pPr>
            <w:r>
              <w:rPr>
                <w:rFonts w:hint="eastAsia" w:ascii="宋体" w:hAnsi="宋体"/>
                <w:b/>
              </w:rPr>
              <w:t>竞争性磋商首次报价（元）</w:t>
            </w:r>
          </w:p>
        </w:tc>
        <w:tc>
          <w:tcPr>
            <w:tcW w:w="2126" w:type="dxa"/>
            <w:noWrap w:val="0"/>
            <w:vAlign w:val="center"/>
          </w:tcPr>
          <w:p w14:paraId="4BEDBF05">
            <w:pPr>
              <w:adjustRightInd w:val="0"/>
              <w:ind w:left="279" w:leftChars="16" w:hanging="241" w:hangingChars="100"/>
              <w:jc w:val="center"/>
              <w:textAlignment w:val="baseline"/>
              <w:rPr>
                <w:rFonts w:hint="eastAsia" w:ascii="宋体" w:hAnsi="宋体"/>
                <w:b/>
              </w:rPr>
            </w:pPr>
            <w:r>
              <w:rPr>
                <w:rFonts w:hint="eastAsia" w:ascii="宋体" w:hAnsi="宋体" w:eastAsia="宋体" w:cs="Times New Roman"/>
                <w:b/>
                <w:lang w:val="en-US" w:eastAsia="zh-CN"/>
              </w:rPr>
              <w:t>服务期</w:t>
            </w:r>
          </w:p>
        </w:tc>
      </w:tr>
      <w:tr w14:paraId="434E1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1809" w:type="dxa"/>
            <w:vMerge w:val="restart"/>
            <w:noWrap w:val="0"/>
            <w:vAlign w:val="center"/>
          </w:tcPr>
          <w:p w14:paraId="605888D3">
            <w:pPr>
              <w:adjustRightInd w:val="0"/>
              <w:ind w:firstLine="482"/>
              <w:textAlignment w:val="baseline"/>
              <w:rPr>
                <w:rFonts w:hint="eastAsia" w:ascii="宋体" w:hAnsi="宋体"/>
                <w:b/>
                <w:bCs/>
              </w:rPr>
            </w:pPr>
          </w:p>
        </w:tc>
        <w:tc>
          <w:tcPr>
            <w:tcW w:w="4962" w:type="dxa"/>
            <w:noWrap w:val="0"/>
            <w:vAlign w:val="top"/>
          </w:tcPr>
          <w:p w14:paraId="499C451F">
            <w:pPr>
              <w:adjustRightInd w:val="0"/>
              <w:ind w:firstLine="0" w:firstLineChars="0"/>
              <w:textAlignment w:val="baseline"/>
              <w:rPr>
                <w:rFonts w:hint="eastAsia" w:ascii="宋体" w:hAnsi="宋体"/>
                <w:b/>
              </w:rPr>
            </w:pPr>
            <w:r>
              <w:rPr>
                <w:rFonts w:hint="eastAsia" w:ascii="宋体" w:hAnsi="宋体"/>
                <w:b/>
              </w:rPr>
              <w:t>大写：</w:t>
            </w:r>
          </w:p>
        </w:tc>
        <w:tc>
          <w:tcPr>
            <w:tcW w:w="2126" w:type="dxa"/>
            <w:vMerge w:val="restart"/>
            <w:noWrap w:val="0"/>
            <w:vAlign w:val="top"/>
          </w:tcPr>
          <w:p w14:paraId="721B88DF">
            <w:pPr>
              <w:adjustRightInd w:val="0"/>
              <w:ind w:firstLine="0" w:firstLineChars="0"/>
              <w:textAlignment w:val="baseline"/>
              <w:rPr>
                <w:rFonts w:hint="eastAsia" w:ascii="宋体" w:hAnsi="宋体"/>
                <w:b/>
              </w:rPr>
            </w:pPr>
          </w:p>
        </w:tc>
      </w:tr>
      <w:tr w14:paraId="1E937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1809" w:type="dxa"/>
            <w:vMerge w:val="continue"/>
            <w:noWrap w:val="0"/>
            <w:vAlign w:val="center"/>
          </w:tcPr>
          <w:p w14:paraId="660BAB27">
            <w:pPr>
              <w:adjustRightInd w:val="0"/>
              <w:ind w:firstLine="482"/>
              <w:textAlignment w:val="baseline"/>
              <w:rPr>
                <w:rFonts w:hint="eastAsia" w:ascii="宋体" w:hAnsi="宋体"/>
                <w:b/>
                <w:bCs/>
              </w:rPr>
            </w:pPr>
          </w:p>
        </w:tc>
        <w:tc>
          <w:tcPr>
            <w:tcW w:w="4962" w:type="dxa"/>
            <w:noWrap w:val="0"/>
            <w:vAlign w:val="top"/>
          </w:tcPr>
          <w:p w14:paraId="26A9514D">
            <w:pPr>
              <w:adjustRightInd w:val="0"/>
              <w:ind w:firstLine="0" w:firstLineChars="0"/>
              <w:textAlignment w:val="baseline"/>
              <w:rPr>
                <w:rFonts w:hint="eastAsia" w:ascii="宋体" w:hAnsi="宋体"/>
                <w:b/>
              </w:rPr>
            </w:pPr>
            <w:r>
              <w:rPr>
                <w:rFonts w:hint="eastAsia" w:ascii="宋体" w:hAnsi="宋体"/>
                <w:b/>
              </w:rPr>
              <w:t>小写：</w:t>
            </w:r>
          </w:p>
        </w:tc>
        <w:tc>
          <w:tcPr>
            <w:tcW w:w="2126" w:type="dxa"/>
            <w:vMerge w:val="continue"/>
            <w:noWrap w:val="0"/>
            <w:vAlign w:val="top"/>
          </w:tcPr>
          <w:p w14:paraId="71EF8C75">
            <w:pPr>
              <w:adjustRightInd w:val="0"/>
              <w:ind w:firstLine="0" w:firstLineChars="0"/>
              <w:textAlignment w:val="baseline"/>
              <w:rPr>
                <w:rFonts w:hint="eastAsia" w:ascii="宋体" w:hAnsi="宋体"/>
                <w:b/>
              </w:rPr>
            </w:pPr>
          </w:p>
        </w:tc>
      </w:tr>
    </w:tbl>
    <w:p w14:paraId="2A6621FF">
      <w:pPr>
        <w:adjustRightInd w:val="0"/>
        <w:ind w:firstLine="426" w:firstLineChars="177"/>
        <w:textAlignment w:val="baseline"/>
        <w:rPr>
          <w:rFonts w:hint="eastAsia" w:ascii="宋体" w:hAnsi="宋体"/>
        </w:rPr>
      </w:pPr>
      <w:r>
        <w:rPr>
          <w:rFonts w:hint="eastAsia" w:ascii="宋体" w:hAnsi="宋体"/>
          <w:b/>
        </w:rPr>
        <w:t>注：</w:t>
      </w:r>
      <w:r>
        <w:rPr>
          <w:rFonts w:hint="eastAsia" w:ascii="宋体" w:hAnsi="宋体"/>
        </w:rPr>
        <w:t>1、填写此表时不得改变表格形式。</w:t>
      </w:r>
    </w:p>
    <w:p w14:paraId="062DA1D3">
      <w:pPr>
        <w:keepNext w:val="0"/>
        <w:keepLines w:val="0"/>
        <w:pageBreakBefore w:val="0"/>
        <w:widowControl w:val="0"/>
        <w:kinsoku/>
        <w:wordWrap/>
        <w:overflowPunct/>
        <w:topLinePunct w:val="0"/>
        <w:autoSpaceDE w:val="0"/>
        <w:autoSpaceDN w:val="0"/>
        <w:bidi w:val="0"/>
        <w:adjustRightInd w:val="0"/>
        <w:spacing w:line="520" w:lineRule="exact"/>
        <w:ind w:left="1200" w:leftChars="400" w:hanging="240" w:hangingChars="100"/>
        <w:jc w:val="left"/>
        <w:rPr>
          <w:rFonts w:hint="eastAsia" w:ascii="宋体" w:hAnsi="宋体" w:eastAsia="宋体"/>
          <w:lang w:val="en-US" w:eastAsia="zh-CN"/>
        </w:rPr>
      </w:pPr>
      <w:r>
        <w:rPr>
          <w:rFonts w:hint="eastAsia" w:ascii="宋体" w:hAnsi="宋体"/>
        </w:rPr>
        <w:t>2、</w:t>
      </w:r>
      <w:r>
        <w:rPr>
          <w:rFonts w:hint="eastAsia" w:ascii="宋体" w:hAnsi="宋体" w:eastAsia="宋体" w:cs="Times New Roman"/>
          <w:lang w:val="zh-CN" w:eastAsia="zh-CN"/>
        </w:rPr>
        <w:t>服务费、交通费、检验费、手续费、包装费、运输费、保险费、安装调试费、税金及其他不可预见费等全部费用。</w:t>
      </w:r>
    </w:p>
    <w:p w14:paraId="1D10025B">
      <w:pPr>
        <w:adjustRightInd w:val="0"/>
        <w:spacing w:line="276" w:lineRule="auto"/>
        <w:ind w:left="960" w:leftChars="400" w:firstLine="0" w:firstLineChars="0"/>
        <w:textAlignment w:val="baseline"/>
        <w:rPr>
          <w:rFonts w:hint="eastAsia" w:ascii="宋体" w:hAnsi="宋体"/>
        </w:rPr>
      </w:pPr>
      <w:r>
        <w:rPr>
          <w:rFonts w:hint="eastAsia" w:ascii="宋体" w:hAnsi="宋体"/>
          <w:lang w:val="en-US" w:eastAsia="zh-CN"/>
        </w:rPr>
        <w:t>3</w:t>
      </w:r>
      <w:r>
        <w:rPr>
          <w:rFonts w:hint="eastAsia" w:ascii="宋体" w:hAnsi="宋体"/>
          <w:color w:val="000000"/>
        </w:rPr>
        <w:t>.除在投标文件中编制此表以外，投标人应在青海省</w:t>
      </w:r>
      <w:r>
        <w:rPr>
          <w:rFonts w:hint="eastAsia" w:ascii="宋体" w:hAnsi="宋体"/>
          <w:color w:val="000000"/>
          <w:lang w:eastAsia="zh-CN"/>
        </w:rPr>
        <w:t>政采云平台</w:t>
      </w:r>
      <w:r>
        <w:rPr>
          <w:rFonts w:hint="eastAsia" w:ascii="宋体" w:hAnsi="宋体"/>
          <w:color w:val="000000"/>
        </w:rPr>
        <w:t>中进行网上报价，网上报价应和此表报价一致，否则以网上报价为准，不接受者投标无效</w:t>
      </w:r>
      <w:r>
        <w:rPr>
          <w:rFonts w:hint="eastAsia" w:ascii="宋体" w:hAnsi="宋体"/>
          <w:color w:val="000000"/>
          <w:lang w:eastAsia="zh-CN"/>
        </w:rPr>
        <w:t>。</w:t>
      </w:r>
    </w:p>
    <w:p w14:paraId="7FFBA0C7">
      <w:pPr>
        <w:ind w:firstLine="0" w:firstLineChars="0"/>
        <w:rPr>
          <w:rFonts w:hint="eastAsia" w:ascii="宋体" w:hAnsi="宋体"/>
        </w:rPr>
      </w:pPr>
    </w:p>
    <w:p w14:paraId="2C94E474">
      <w:pPr>
        <w:ind w:firstLine="0" w:firstLineChars="0"/>
        <w:rPr>
          <w:rFonts w:hint="eastAsia" w:ascii="宋体" w:hAnsi="宋体"/>
        </w:rPr>
      </w:pPr>
    </w:p>
    <w:p w14:paraId="5D37988D">
      <w:pPr>
        <w:ind w:firstLine="2532" w:firstLineChars="1055"/>
        <w:rPr>
          <w:rFonts w:hint="eastAsia" w:ascii="宋体" w:hAnsi="宋体"/>
        </w:rPr>
      </w:pPr>
    </w:p>
    <w:p w14:paraId="4C273C28">
      <w:pPr>
        <w:spacing w:line="240" w:lineRule="auto"/>
        <w:ind w:firstLine="482"/>
        <w:jc w:val="center"/>
        <w:rPr>
          <w:rFonts w:hint="eastAsia" w:ascii="宋体" w:hAnsi="宋体"/>
          <w:b/>
        </w:rPr>
      </w:pPr>
      <w:r>
        <w:rPr>
          <w:rFonts w:hint="eastAsia" w:ascii="宋体" w:hAnsi="宋体"/>
          <w:b/>
        </w:rPr>
        <w:t xml:space="preserve">                      投标人：</w:t>
      </w:r>
      <w:r>
        <w:rPr>
          <w:rFonts w:hint="eastAsia" w:ascii="仿宋_GB2312" w:eastAsia="仿宋_GB2312" w:cs="宋体"/>
          <w:kern w:val="0"/>
          <w:u w:val="single"/>
        </w:rPr>
        <w:t xml:space="preserve">       </w:t>
      </w:r>
      <w:r>
        <w:rPr>
          <w:rFonts w:hint="eastAsia" w:ascii="宋体" w:hAnsi="宋体"/>
          <w:b/>
        </w:rPr>
        <w:t>（公章）</w:t>
      </w:r>
    </w:p>
    <w:p w14:paraId="06C1EB4C">
      <w:pPr>
        <w:spacing w:line="240" w:lineRule="auto"/>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225B0092">
      <w:pPr>
        <w:spacing w:line="240" w:lineRule="auto"/>
        <w:ind w:firstLine="482"/>
        <w:jc w:val="center"/>
        <w:rPr>
          <w:rFonts w:hint="eastAsia" w:ascii="宋体" w:hAnsi="宋体"/>
          <w:b/>
        </w:rPr>
      </w:pPr>
      <w:r>
        <w:rPr>
          <w:rFonts w:hint="eastAsia" w:ascii="宋体" w:hAnsi="宋体"/>
          <w:b/>
        </w:rPr>
        <w:t xml:space="preserve">             年   月  日</w:t>
      </w:r>
    </w:p>
    <w:p w14:paraId="2A589E7C">
      <w:pPr>
        <w:ind w:left="0" w:leftChars="0" w:firstLine="0" w:firstLineChars="0"/>
        <w:rPr>
          <w:rFonts w:hint="eastAsia"/>
        </w:rPr>
      </w:pPr>
    </w:p>
    <w:p w14:paraId="7CF896FD">
      <w:pPr>
        <w:ind w:left="0" w:leftChars="0" w:firstLine="0" w:firstLineChars="0"/>
        <w:rPr>
          <w:rFonts w:hint="eastAsia"/>
        </w:rPr>
      </w:pPr>
    </w:p>
    <w:p w14:paraId="16BAAFA6">
      <w:pPr>
        <w:ind w:left="0" w:leftChars="0" w:firstLine="0" w:firstLineChars="0"/>
        <w:rPr>
          <w:rFonts w:hint="eastAsia"/>
        </w:rPr>
      </w:pPr>
    </w:p>
    <w:p w14:paraId="7B806D51">
      <w:pPr>
        <w:ind w:left="0" w:leftChars="0" w:firstLine="0" w:firstLineChars="0"/>
        <w:rPr>
          <w:rFonts w:hint="eastAsia"/>
        </w:rPr>
      </w:pPr>
    </w:p>
    <w:p w14:paraId="761FA30C">
      <w:pPr>
        <w:ind w:left="0" w:leftChars="0" w:firstLine="0" w:firstLineChars="0"/>
        <w:rPr>
          <w:rFonts w:hint="eastAsia"/>
        </w:rPr>
      </w:pPr>
    </w:p>
    <w:p w14:paraId="32BFA7B5">
      <w:pPr>
        <w:ind w:left="0" w:leftChars="0" w:firstLine="0" w:firstLineChars="0"/>
        <w:rPr>
          <w:rFonts w:hint="eastAsia"/>
        </w:rPr>
      </w:pPr>
    </w:p>
    <w:p w14:paraId="6984A9F8">
      <w:pPr>
        <w:ind w:left="0" w:leftChars="0" w:firstLine="0" w:firstLineChars="0"/>
        <w:rPr>
          <w:rFonts w:hint="eastAsia"/>
        </w:rPr>
      </w:pPr>
    </w:p>
    <w:p w14:paraId="44A799E0">
      <w:pPr>
        <w:ind w:left="0" w:leftChars="0" w:firstLine="0" w:firstLineChars="0"/>
        <w:rPr>
          <w:rFonts w:hint="eastAsia"/>
        </w:rPr>
      </w:pPr>
    </w:p>
    <w:p w14:paraId="53A63154">
      <w:pPr>
        <w:ind w:left="0" w:leftChars="0" w:firstLine="0" w:firstLineChars="0"/>
        <w:rPr>
          <w:rFonts w:hint="eastAsia"/>
        </w:rPr>
      </w:pPr>
    </w:p>
    <w:p w14:paraId="4CEF3F91">
      <w:pPr>
        <w:ind w:left="0" w:leftChars="0" w:firstLine="0" w:firstLineChars="0"/>
        <w:rPr>
          <w:rFonts w:hint="eastAsia"/>
        </w:rPr>
      </w:pPr>
    </w:p>
    <w:p w14:paraId="58455FA2">
      <w:pPr>
        <w:ind w:left="0" w:leftChars="0" w:firstLine="0" w:firstLineChars="0"/>
        <w:rPr>
          <w:rFonts w:hint="eastAsia"/>
        </w:rPr>
      </w:pPr>
    </w:p>
    <w:p w14:paraId="2E02B2F9">
      <w:pPr>
        <w:pStyle w:val="13"/>
        <w:rPr>
          <w:rFonts w:hint="eastAsia"/>
        </w:rPr>
      </w:pPr>
    </w:p>
    <w:p w14:paraId="7772ADF4">
      <w:pPr>
        <w:ind w:left="0" w:leftChars="0" w:firstLine="0" w:firstLineChars="0"/>
        <w:rPr>
          <w:rFonts w:hint="eastAsia"/>
        </w:rPr>
      </w:pPr>
    </w:p>
    <w:p w14:paraId="5694C259">
      <w:pPr>
        <w:widowControl/>
        <w:snapToGrid w:val="0"/>
        <w:spacing w:line="360" w:lineRule="auto"/>
        <w:ind w:firstLine="0" w:firstLineChars="0"/>
        <w:outlineLvl w:val="1"/>
        <w:rPr>
          <w:rFonts w:hint="eastAsia" w:ascii="宋体" w:eastAsia="宋体"/>
          <w:b/>
          <w:sz w:val="28"/>
          <w:szCs w:val="28"/>
          <w:lang w:eastAsia="zh-CN"/>
        </w:rPr>
      </w:pPr>
      <w:bookmarkStart w:id="109" w:name="_Toc7495"/>
      <w:bookmarkStart w:id="110" w:name="_Toc428180580"/>
      <w:bookmarkStart w:id="111" w:name="_Toc10980"/>
      <w:r>
        <w:rPr>
          <w:rFonts w:hint="eastAsia" w:ascii="宋体" w:eastAsia="宋体"/>
          <w:b/>
          <w:sz w:val="28"/>
          <w:szCs w:val="28"/>
          <w:lang w:val="en-US" w:eastAsia="zh-CN"/>
        </w:rPr>
        <w:t>附件12：</w:t>
      </w:r>
      <w:r>
        <w:rPr>
          <w:rFonts w:hint="eastAsia" w:ascii="宋体" w:eastAsia="宋体"/>
          <w:b/>
          <w:sz w:val="28"/>
          <w:szCs w:val="28"/>
          <w:lang w:eastAsia="zh-CN"/>
        </w:rPr>
        <w:t>分项报价表</w:t>
      </w:r>
    </w:p>
    <w:p w14:paraId="29D6EAA9">
      <w:pPr>
        <w:pStyle w:val="8"/>
        <w:spacing w:line="241" w:lineRule="auto"/>
        <w:rPr>
          <w:color w:val="auto"/>
          <w:sz w:val="20"/>
          <w:szCs w:val="20"/>
          <w:lang w:eastAsia="zh-CN"/>
        </w:rPr>
      </w:pPr>
    </w:p>
    <w:p w14:paraId="387DB563">
      <w:pPr>
        <w:rPr>
          <w:lang w:eastAsia="zh-CN"/>
        </w:rPr>
      </w:pPr>
    </w:p>
    <w:p w14:paraId="2C6FC109">
      <w:pPr>
        <w:spacing w:before="142" w:line="333" w:lineRule="exact"/>
        <w:jc w:val="center"/>
        <w:rPr>
          <w:rFonts w:ascii="微软雅黑" w:hAnsi="微软雅黑" w:eastAsia="微软雅黑" w:cs="微软雅黑"/>
          <w:color w:val="auto"/>
          <w:sz w:val="32"/>
          <w:szCs w:val="32"/>
          <w:lang w:eastAsia="zh-CN"/>
        </w:rPr>
      </w:pPr>
      <w:r>
        <w:rPr>
          <w:rFonts w:ascii="微软雅黑" w:hAnsi="微软雅黑" w:eastAsia="微软雅黑" w:cs="微软雅黑"/>
          <w:color w:val="auto"/>
          <w:spacing w:val="-5"/>
          <w:w w:val="90"/>
          <w:position w:val="-1"/>
          <w:sz w:val="32"/>
          <w:szCs w:val="32"/>
          <w:lang w:eastAsia="zh-CN"/>
        </w:rPr>
        <w:t>分项报价表</w:t>
      </w:r>
    </w:p>
    <w:tbl>
      <w:tblPr>
        <w:tblStyle w:val="24"/>
        <w:tblpPr w:leftFromText="180" w:rightFromText="180" w:vertAnchor="text" w:horzAnchor="page" w:tblpX="1513" w:tblpY="75"/>
        <w:tblOverlap w:val="never"/>
        <w:tblW w:w="8625" w:type="dxa"/>
        <w:tblInd w:w="-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7"/>
        <w:gridCol w:w="2460"/>
        <w:gridCol w:w="2460"/>
        <w:gridCol w:w="1230"/>
        <w:gridCol w:w="1238"/>
      </w:tblGrid>
      <w:tr w14:paraId="315D95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1237" w:type="dxa"/>
            <w:noWrap w:val="0"/>
            <w:vAlign w:val="top"/>
          </w:tcPr>
          <w:p w14:paraId="43393D9B">
            <w:pPr>
              <w:pStyle w:val="40"/>
              <w:spacing w:before="126" w:line="211" w:lineRule="auto"/>
              <w:ind w:left="391"/>
              <w:rPr>
                <w:color w:val="auto"/>
                <w:sz w:val="22"/>
                <w:szCs w:val="22"/>
              </w:rPr>
            </w:pPr>
            <w:r>
              <w:rPr>
                <w:color w:val="auto"/>
                <w:spacing w:val="-5"/>
                <w:sz w:val="22"/>
                <w:szCs w:val="22"/>
              </w:rPr>
              <w:t>序号</w:t>
            </w:r>
          </w:p>
        </w:tc>
        <w:tc>
          <w:tcPr>
            <w:tcW w:w="2460" w:type="dxa"/>
            <w:noWrap w:val="0"/>
            <w:vAlign w:val="top"/>
          </w:tcPr>
          <w:p w14:paraId="464B5C59">
            <w:pPr>
              <w:pStyle w:val="40"/>
              <w:spacing w:before="126" w:line="211" w:lineRule="auto"/>
              <w:ind w:left="756"/>
              <w:rPr>
                <w:color w:val="auto"/>
                <w:sz w:val="22"/>
                <w:szCs w:val="22"/>
              </w:rPr>
            </w:pPr>
            <w:r>
              <w:rPr>
                <w:color w:val="auto"/>
                <w:spacing w:val="-3"/>
                <w:sz w:val="22"/>
                <w:szCs w:val="22"/>
              </w:rPr>
              <w:t>服务名称</w:t>
            </w:r>
          </w:p>
        </w:tc>
        <w:tc>
          <w:tcPr>
            <w:tcW w:w="2460" w:type="dxa"/>
            <w:noWrap w:val="0"/>
            <w:vAlign w:val="top"/>
          </w:tcPr>
          <w:p w14:paraId="029DF7AB">
            <w:pPr>
              <w:pStyle w:val="40"/>
              <w:spacing w:before="126" w:line="211" w:lineRule="auto"/>
              <w:ind w:left="758"/>
              <w:rPr>
                <w:color w:val="auto"/>
                <w:sz w:val="22"/>
                <w:szCs w:val="22"/>
              </w:rPr>
            </w:pPr>
            <w:r>
              <w:rPr>
                <w:color w:val="auto"/>
                <w:spacing w:val="-3"/>
                <w:sz w:val="22"/>
                <w:szCs w:val="22"/>
              </w:rPr>
              <w:t>服务内容</w:t>
            </w:r>
          </w:p>
        </w:tc>
        <w:tc>
          <w:tcPr>
            <w:tcW w:w="1230" w:type="dxa"/>
            <w:noWrap w:val="0"/>
            <w:vAlign w:val="top"/>
          </w:tcPr>
          <w:p w14:paraId="10211189">
            <w:pPr>
              <w:pStyle w:val="40"/>
              <w:spacing w:before="126" w:line="211" w:lineRule="auto"/>
              <w:ind w:left="386"/>
              <w:rPr>
                <w:color w:val="auto"/>
                <w:sz w:val="22"/>
                <w:szCs w:val="22"/>
              </w:rPr>
            </w:pPr>
            <w:r>
              <w:rPr>
                <w:color w:val="auto"/>
                <w:spacing w:val="-6"/>
                <w:sz w:val="22"/>
                <w:szCs w:val="22"/>
              </w:rPr>
              <w:t>金额</w:t>
            </w:r>
          </w:p>
        </w:tc>
        <w:tc>
          <w:tcPr>
            <w:tcW w:w="1238" w:type="dxa"/>
            <w:noWrap w:val="0"/>
            <w:vAlign w:val="top"/>
          </w:tcPr>
          <w:p w14:paraId="2B812954">
            <w:pPr>
              <w:pStyle w:val="40"/>
              <w:spacing w:before="126" w:line="211" w:lineRule="auto"/>
              <w:ind w:left="400"/>
              <w:rPr>
                <w:color w:val="auto"/>
                <w:sz w:val="22"/>
                <w:szCs w:val="22"/>
              </w:rPr>
            </w:pPr>
            <w:r>
              <w:rPr>
                <w:color w:val="auto"/>
                <w:spacing w:val="-7"/>
                <w:sz w:val="22"/>
                <w:szCs w:val="22"/>
              </w:rPr>
              <w:t>备注</w:t>
            </w:r>
          </w:p>
        </w:tc>
      </w:tr>
      <w:tr w14:paraId="40AB7D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237" w:type="dxa"/>
            <w:noWrap w:val="0"/>
            <w:vAlign w:val="top"/>
          </w:tcPr>
          <w:p w14:paraId="5001EBFE">
            <w:pPr>
              <w:pStyle w:val="40"/>
              <w:spacing w:before="170" w:line="171" w:lineRule="auto"/>
              <w:ind w:left="609"/>
              <w:rPr>
                <w:color w:val="auto"/>
                <w:sz w:val="22"/>
                <w:szCs w:val="22"/>
              </w:rPr>
            </w:pPr>
            <w:r>
              <w:rPr>
                <w:color w:val="auto"/>
                <w:sz w:val="22"/>
                <w:szCs w:val="22"/>
              </w:rPr>
              <w:t>1</w:t>
            </w:r>
          </w:p>
        </w:tc>
        <w:tc>
          <w:tcPr>
            <w:tcW w:w="2460" w:type="dxa"/>
            <w:noWrap w:val="0"/>
            <w:vAlign w:val="top"/>
          </w:tcPr>
          <w:p w14:paraId="6221D577">
            <w:pPr>
              <w:rPr>
                <w:color w:val="auto"/>
                <w:sz w:val="20"/>
                <w:szCs w:val="20"/>
              </w:rPr>
            </w:pPr>
          </w:p>
        </w:tc>
        <w:tc>
          <w:tcPr>
            <w:tcW w:w="2460" w:type="dxa"/>
            <w:noWrap w:val="0"/>
            <w:vAlign w:val="top"/>
          </w:tcPr>
          <w:p w14:paraId="2E3C1A20">
            <w:pPr>
              <w:rPr>
                <w:color w:val="auto"/>
                <w:sz w:val="20"/>
                <w:szCs w:val="20"/>
              </w:rPr>
            </w:pPr>
          </w:p>
        </w:tc>
        <w:tc>
          <w:tcPr>
            <w:tcW w:w="1230" w:type="dxa"/>
            <w:noWrap w:val="0"/>
            <w:vAlign w:val="top"/>
          </w:tcPr>
          <w:p w14:paraId="23241840">
            <w:pPr>
              <w:rPr>
                <w:color w:val="auto"/>
                <w:sz w:val="20"/>
                <w:szCs w:val="20"/>
              </w:rPr>
            </w:pPr>
          </w:p>
        </w:tc>
        <w:tc>
          <w:tcPr>
            <w:tcW w:w="1238" w:type="dxa"/>
            <w:noWrap w:val="0"/>
            <w:vAlign w:val="top"/>
          </w:tcPr>
          <w:p w14:paraId="2C5A4735">
            <w:pPr>
              <w:rPr>
                <w:color w:val="auto"/>
                <w:sz w:val="20"/>
                <w:szCs w:val="20"/>
              </w:rPr>
            </w:pPr>
          </w:p>
        </w:tc>
      </w:tr>
      <w:tr w14:paraId="13B943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237" w:type="dxa"/>
            <w:noWrap w:val="0"/>
            <w:vAlign w:val="top"/>
          </w:tcPr>
          <w:p w14:paraId="534A6608">
            <w:pPr>
              <w:pStyle w:val="40"/>
              <w:spacing w:before="173" w:line="169" w:lineRule="auto"/>
              <w:ind w:left="570"/>
              <w:rPr>
                <w:color w:val="auto"/>
                <w:sz w:val="22"/>
                <w:szCs w:val="22"/>
              </w:rPr>
            </w:pPr>
            <w:r>
              <w:rPr>
                <w:color w:val="auto"/>
                <w:sz w:val="22"/>
                <w:szCs w:val="22"/>
              </w:rPr>
              <w:t>2</w:t>
            </w:r>
          </w:p>
        </w:tc>
        <w:tc>
          <w:tcPr>
            <w:tcW w:w="2460" w:type="dxa"/>
            <w:noWrap w:val="0"/>
            <w:vAlign w:val="top"/>
          </w:tcPr>
          <w:p w14:paraId="28DC6CC9">
            <w:pPr>
              <w:rPr>
                <w:color w:val="auto"/>
                <w:sz w:val="20"/>
                <w:szCs w:val="20"/>
              </w:rPr>
            </w:pPr>
          </w:p>
        </w:tc>
        <w:tc>
          <w:tcPr>
            <w:tcW w:w="2460" w:type="dxa"/>
            <w:noWrap w:val="0"/>
            <w:vAlign w:val="top"/>
          </w:tcPr>
          <w:p w14:paraId="561A981F">
            <w:pPr>
              <w:rPr>
                <w:color w:val="auto"/>
                <w:sz w:val="20"/>
                <w:szCs w:val="20"/>
              </w:rPr>
            </w:pPr>
          </w:p>
        </w:tc>
        <w:tc>
          <w:tcPr>
            <w:tcW w:w="1230" w:type="dxa"/>
            <w:noWrap w:val="0"/>
            <w:vAlign w:val="top"/>
          </w:tcPr>
          <w:p w14:paraId="24A188FC">
            <w:pPr>
              <w:rPr>
                <w:color w:val="auto"/>
                <w:sz w:val="20"/>
                <w:szCs w:val="20"/>
              </w:rPr>
            </w:pPr>
          </w:p>
        </w:tc>
        <w:tc>
          <w:tcPr>
            <w:tcW w:w="1238" w:type="dxa"/>
            <w:noWrap w:val="0"/>
            <w:vAlign w:val="top"/>
          </w:tcPr>
          <w:p w14:paraId="39A71F1B">
            <w:pPr>
              <w:rPr>
                <w:color w:val="auto"/>
                <w:sz w:val="20"/>
                <w:szCs w:val="20"/>
              </w:rPr>
            </w:pPr>
          </w:p>
        </w:tc>
      </w:tr>
      <w:tr w14:paraId="04B378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37" w:type="dxa"/>
            <w:noWrap w:val="0"/>
            <w:vAlign w:val="top"/>
          </w:tcPr>
          <w:p w14:paraId="2AD0052D">
            <w:pPr>
              <w:pStyle w:val="40"/>
              <w:spacing w:before="175" w:line="168" w:lineRule="auto"/>
              <w:ind w:left="577"/>
              <w:rPr>
                <w:color w:val="auto"/>
                <w:sz w:val="22"/>
                <w:szCs w:val="22"/>
              </w:rPr>
            </w:pPr>
            <w:r>
              <w:rPr>
                <w:color w:val="auto"/>
                <w:sz w:val="22"/>
                <w:szCs w:val="22"/>
              </w:rPr>
              <w:t>3</w:t>
            </w:r>
          </w:p>
        </w:tc>
        <w:tc>
          <w:tcPr>
            <w:tcW w:w="2460" w:type="dxa"/>
            <w:noWrap w:val="0"/>
            <w:vAlign w:val="top"/>
          </w:tcPr>
          <w:p w14:paraId="6BD7C027">
            <w:pPr>
              <w:rPr>
                <w:color w:val="auto"/>
                <w:sz w:val="20"/>
                <w:szCs w:val="20"/>
              </w:rPr>
            </w:pPr>
          </w:p>
        </w:tc>
        <w:tc>
          <w:tcPr>
            <w:tcW w:w="2460" w:type="dxa"/>
            <w:noWrap w:val="0"/>
            <w:vAlign w:val="top"/>
          </w:tcPr>
          <w:p w14:paraId="1294C4A0">
            <w:pPr>
              <w:rPr>
                <w:color w:val="auto"/>
                <w:sz w:val="20"/>
                <w:szCs w:val="20"/>
              </w:rPr>
            </w:pPr>
          </w:p>
        </w:tc>
        <w:tc>
          <w:tcPr>
            <w:tcW w:w="1230" w:type="dxa"/>
            <w:noWrap w:val="0"/>
            <w:vAlign w:val="top"/>
          </w:tcPr>
          <w:p w14:paraId="66321029">
            <w:pPr>
              <w:rPr>
                <w:color w:val="auto"/>
                <w:sz w:val="20"/>
                <w:szCs w:val="20"/>
              </w:rPr>
            </w:pPr>
          </w:p>
        </w:tc>
        <w:tc>
          <w:tcPr>
            <w:tcW w:w="1238" w:type="dxa"/>
            <w:noWrap w:val="0"/>
            <w:vAlign w:val="top"/>
          </w:tcPr>
          <w:p w14:paraId="77D01AEF">
            <w:pPr>
              <w:rPr>
                <w:color w:val="auto"/>
                <w:sz w:val="20"/>
                <w:szCs w:val="20"/>
              </w:rPr>
            </w:pPr>
          </w:p>
        </w:tc>
      </w:tr>
      <w:tr w14:paraId="72BC6E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37" w:type="dxa"/>
            <w:noWrap w:val="0"/>
            <w:vAlign w:val="top"/>
          </w:tcPr>
          <w:p w14:paraId="2FEF4BEC">
            <w:pPr>
              <w:pStyle w:val="40"/>
              <w:spacing w:before="178" w:line="166" w:lineRule="auto"/>
              <w:ind w:left="566"/>
              <w:rPr>
                <w:color w:val="auto"/>
                <w:sz w:val="22"/>
                <w:szCs w:val="22"/>
              </w:rPr>
            </w:pPr>
            <w:r>
              <w:rPr>
                <w:color w:val="auto"/>
                <w:sz w:val="22"/>
                <w:szCs w:val="22"/>
              </w:rPr>
              <w:t>4</w:t>
            </w:r>
          </w:p>
        </w:tc>
        <w:tc>
          <w:tcPr>
            <w:tcW w:w="2460" w:type="dxa"/>
            <w:noWrap w:val="0"/>
            <w:vAlign w:val="top"/>
          </w:tcPr>
          <w:p w14:paraId="659EB944">
            <w:pPr>
              <w:rPr>
                <w:color w:val="auto"/>
                <w:sz w:val="20"/>
                <w:szCs w:val="20"/>
              </w:rPr>
            </w:pPr>
          </w:p>
        </w:tc>
        <w:tc>
          <w:tcPr>
            <w:tcW w:w="2460" w:type="dxa"/>
            <w:noWrap w:val="0"/>
            <w:vAlign w:val="top"/>
          </w:tcPr>
          <w:p w14:paraId="7C3E6D3C">
            <w:pPr>
              <w:rPr>
                <w:color w:val="auto"/>
                <w:sz w:val="20"/>
                <w:szCs w:val="20"/>
              </w:rPr>
            </w:pPr>
          </w:p>
        </w:tc>
        <w:tc>
          <w:tcPr>
            <w:tcW w:w="1230" w:type="dxa"/>
            <w:noWrap w:val="0"/>
            <w:vAlign w:val="top"/>
          </w:tcPr>
          <w:p w14:paraId="3DDF251F">
            <w:pPr>
              <w:rPr>
                <w:color w:val="auto"/>
                <w:sz w:val="20"/>
                <w:szCs w:val="20"/>
              </w:rPr>
            </w:pPr>
          </w:p>
        </w:tc>
        <w:tc>
          <w:tcPr>
            <w:tcW w:w="1238" w:type="dxa"/>
            <w:noWrap w:val="0"/>
            <w:vAlign w:val="top"/>
          </w:tcPr>
          <w:p w14:paraId="231C6FE0">
            <w:pPr>
              <w:rPr>
                <w:color w:val="auto"/>
                <w:sz w:val="20"/>
                <w:szCs w:val="20"/>
              </w:rPr>
            </w:pPr>
          </w:p>
        </w:tc>
      </w:tr>
      <w:tr w14:paraId="0F5276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37" w:type="dxa"/>
            <w:noWrap w:val="0"/>
            <w:vAlign w:val="top"/>
          </w:tcPr>
          <w:p w14:paraId="23616CC6">
            <w:pPr>
              <w:pStyle w:val="40"/>
              <w:spacing w:before="123" w:line="208" w:lineRule="auto"/>
              <w:ind w:left="542"/>
              <w:rPr>
                <w:color w:val="auto"/>
                <w:sz w:val="22"/>
                <w:szCs w:val="22"/>
              </w:rPr>
            </w:pPr>
            <w:r>
              <w:rPr>
                <w:color w:val="auto"/>
                <w:sz w:val="22"/>
                <w:szCs w:val="22"/>
              </w:rPr>
              <w:t>…</w:t>
            </w:r>
          </w:p>
        </w:tc>
        <w:tc>
          <w:tcPr>
            <w:tcW w:w="2460" w:type="dxa"/>
            <w:noWrap w:val="0"/>
            <w:vAlign w:val="top"/>
          </w:tcPr>
          <w:p w14:paraId="7DEF4120">
            <w:pPr>
              <w:rPr>
                <w:color w:val="auto"/>
                <w:sz w:val="20"/>
                <w:szCs w:val="20"/>
              </w:rPr>
            </w:pPr>
          </w:p>
        </w:tc>
        <w:tc>
          <w:tcPr>
            <w:tcW w:w="2460" w:type="dxa"/>
            <w:noWrap w:val="0"/>
            <w:vAlign w:val="top"/>
          </w:tcPr>
          <w:p w14:paraId="13ADE168">
            <w:pPr>
              <w:rPr>
                <w:color w:val="auto"/>
                <w:sz w:val="20"/>
                <w:szCs w:val="20"/>
              </w:rPr>
            </w:pPr>
          </w:p>
        </w:tc>
        <w:tc>
          <w:tcPr>
            <w:tcW w:w="1230" w:type="dxa"/>
            <w:noWrap w:val="0"/>
            <w:vAlign w:val="top"/>
          </w:tcPr>
          <w:p w14:paraId="2EC4CC88">
            <w:pPr>
              <w:rPr>
                <w:color w:val="auto"/>
                <w:sz w:val="20"/>
                <w:szCs w:val="20"/>
              </w:rPr>
            </w:pPr>
          </w:p>
        </w:tc>
        <w:tc>
          <w:tcPr>
            <w:tcW w:w="1238" w:type="dxa"/>
            <w:noWrap w:val="0"/>
            <w:vAlign w:val="top"/>
          </w:tcPr>
          <w:p w14:paraId="68556F9F">
            <w:pPr>
              <w:rPr>
                <w:color w:val="auto"/>
                <w:sz w:val="20"/>
                <w:szCs w:val="20"/>
              </w:rPr>
            </w:pPr>
          </w:p>
        </w:tc>
      </w:tr>
      <w:tr w14:paraId="2575A9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9" w:hRule="atLeast"/>
        </w:trPr>
        <w:tc>
          <w:tcPr>
            <w:tcW w:w="1237" w:type="dxa"/>
            <w:noWrap w:val="0"/>
            <w:vAlign w:val="top"/>
          </w:tcPr>
          <w:p w14:paraId="5FF7DE96">
            <w:pPr>
              <w:spacing w:line="320" w:lineRule="auto"/>
              <w:rPr>
                <w:color w:val="auto"/>
                <w:sz w:val="20"/>
                <w:szCs w:val="20"/>
              </w:rPr>
            </w:pPr>
          </w:p>
          <w:p w14:paraId="2318577C">
            <w:pPr>
              <w:spacing w:line="321" w:lineRule="auto"/>
              <w:rPr>
                <w:color w:val="auto"/>
                <w:sz w:val="20"/>
                <w:szCs w:val="20"/>
              </w:rPr>
            </w:pPr>
          </w:p>
          <w:p w14:paraId="0DC3C3ED">
            <w:pPr>
              <w:pStyle w:val="40"/>
              <w:spacing w:before="78" w:line="218" w:lineRule="auto"/>
              <w:ind w:left="0" w:leftChars="0" w:firstLine="0" w:firstLineChars="0"/>
              <w:rPr>
                <w:color w:val="auto"/>
                <w:sz w:val="22"/>
                <w:szCs w:val="22"/>
              </w:rPr>
            </w:pPr>
            <w:r>
              <w:rPr>
                <w:color w:val="auto"/>
                <w:spacing w:val="-4"/>
                <w:sz w:val="22"/>
                <w:szCs w:val="22"/>
              </w:rPr>
              <w:t>投标总价</w:t>
            </w:r>
          </w:p>
        </w:tc>
        <w:tc>
          <w:tcPr>
            <w:tcW w:w="7388" w:type="dxa"/>
            <w:gridSpan w:val="4"/>
            <w:noWrap w:val="0"/>
            <w:vAlign w:val="top"/>
          </w:tcPr>
          <w:p w14:paraId="01F970F4">
            <w:pPr>
              <w:pStyle w:val="40"/>
              <w:spacing w:before="252" w:line="220" w:lineRule="auto"/>
              <w:ind w:left="125"/>
              <w:rPr>
                <w:color w:val="auto"/>
                <w:sz w:val="22"/>
                <w:szCs w:val="22"/>
              </w:rPr>
            </w:pPr>
            <w:r>
              <w:rPr>
                <w:color w:val="auto"/>
                <w:spacing w:val="-5"/>
                <w:sz w:val="22"/>
                <w:szCs w:val="22"/>
              </w:rPr>
              <w:t>大写：</w:t>
            </w:r>
          </w:p>
          <w:p w14:paraId="100A4F72">
            <w:pPr>
              <w:spacing w:line="245" w:lineRule="auto"/>
              <w:rPr>
                <w:color w:val="auto"/>
                <w:sz w:val="20"/>
                <w:szCs w:val="20"/>
              </w:rPr>
            </w:pPr>
          </w:p>
          <w:p w14:paraId="66401AFB">
            <w:pPr>
              <w:spacing w:line="245" w:lineRule="auto"/>
              <w:rPr>
                <w:color w:val="auto"/>
                <w:sz w:val="20"/>
                <w:szCs w:val="20"/>
              </w:rPr>
            </w:pPr>
          </w:p>
          <w:p w14:paraId="2E2717FA">
            <w:pPr>
              <w:pStyle w:val="40"/>
              <w:spacing w:before="78" w:line="221" w:lineRule="auto"/>
              <w:ind w:left="131"/>
              <w:rPr>
                <w:color w:val="auto"/>
                <w:sz w:val="22"/>
                <w:szCs w:val="22"/>
              </w:rPr>
            </w:pPr>
            <w:r>
              <w:rPr>
                <w:color w:val="auto"/>
                <w:spacing w:val="-6"/>
                <w:sz w:val="22"/>
                <w:szCs w:val="22"/>
              </w:rPr>
              <w:t>小写：</w:t>
            </w:r>
          </w:p>
        </w:tc>
      </w:tr>
    </w:tbl>
    <w:p w14:paraId="463193DC">
      <w:pPr>
        <w:spacing w:line="144" w:lineRule="exact"/>
        <w:rPr>
          <w:color w:val="auto"/>
          <w:sz w:val="20"/>
          <w:szCs w:val="20"/>
        </w:rPr>
      </w:pPr>
    </w:p>
    <w:p w14:paraId="181849D6">
      <w:pPr>
        <w:spacing w:before="17" w:line="297" w:lineRule="exact"/>
        <w:ind w:left="93"/>
        <w:outlineLvl w:val="1"/>
        <w:rPr>
          <w:rFonts w:ascii="微软雅黑" w:hAnsi="微软雅黑" w:eastAsia="微软雅黑" w:cs="微软雅黑"/>
          <w:color w:val="auto"/>
          <w:sz w:val="28"/>
          <w:szCs w:val="28"/>
          <w:lang w:eastAsia="zh-CN"/>
        </w:rPr>
        <w:sectPr>
          <w:footerReference r:id="rId5" w:type="default"/>
          <w:pgSz w:w="11906" w:h="16840"/>
          <w:pgMar w:top="1215" w:right="1785" w:bottom="1547" w:left="1020" w:header="0" w:footer="1377" w:gutter="0"/>
          <w:pgNumType w:fmt="decimal"/>
          <w:cols w:space="720" w:num="1"/>
        </w:sectPr>
      </w:pPr>
      <w:r>
        <w:rPr>
          <w:rFonts w:ascii="微软雅黑" w:hAnsi="微软雅黑" w:eastAsia="微软雅黑" w:cs="微软雅黑"/>
          <w:color w:val="auto"/>
          <w:spacing w:val="-6"/>
          <w:w w:val="87"/>
          <w:position w:val="-1"/>
          <w:sz w:val="28"/>
          <w:szCs w:val="28"/>
          <w:lang w:eastAsia="zh-CN"/>
        </w:rPr>
        <w:t>注:</w:t>
      </w:r>
      <w:r>
        <w:rPr>
          <w:rFonts w:ascii="微软雅黑" w:hAnsi="微软雅黑" w:eastAsia="微软雅黑" w:cs="微软雅黑"/>
          <w:color w:val="auto"/>
          <w:spacing w:val="63"/>
          <w:position w:val="-1"/>
          <w:sz w:val="28"/>
          <w:szCs w:val="28"/>
          <w:lang w:eastAsia="zh-CN"/>
        </w:rPr>
        <w:t xml:space="preserve"> </w:t>
      </w:r>
      <w:r>
        <w:rPr>
          <w:rFonts w:ascii="微软雅黑" w:hAnsi="微软雅黑" w:eastAsia="微软雅黑" w:cs="微软雅黑"/>
          <w:color w:val="auto"/>
          <w:spacing w:val="-6"/>
          <w:w w:val="87"/>
          <w:position w:val="-1"/>
          <w:sz w:val="28"/>
          <w:szCs w:val="28"/>
          <w:lang w:eastAsia="zh-CN"/>
        </w:rPr>
        <w:t>投标报价不能有两个或两个以上的报价方案</w:t>
      </w:r>
    </w:p>
    <w:p w14:paraId="69E87DEE">
      <w:pPr>
        <w:autoSpaceDE w:val="0"/>
        <w:autoSpaceDN w:val="0"/>
        <w:adjustRightInd w:val="0"/>
        <w:spacing w:line="400" w:lineRule="exact"/>
        <w:ind w:left="0" w:leftChars="0" w:firstLine="0" w:firstLineChars="0"/>
        <w:rPr>
          <w:rFonts w:hint="eastAsia" w:ascii="宋体" w:hAnsi="宋体" w:eastAsia="宋体" w:cs="Times New Roman"/>
          <w:b/>
          <w:bCs/>
          <w:kern w:val="0"/>
          <w:sz w:val="28"/>
          <w:szCs w:val="32"/>
          <w:lang w:val="zh-CN" w:eastAsia="zh-CN" w:bidi="ar-SA"/>
        </w:rPr>
      </w:pPr>
      <w:r>
        <w:rPr>
          <w:rFonts w:hint="eastAsia" w:ascii="宋体"/>
          <w:b/>
          <w:sz w:val="28"/>
          <w:szCs w:val="28"/>
        </w:rPr>
        <w:t>附件</w:t>
      </w:r>
      <w:r>
        <w:rPr>
          <w:rFonts w:hint="eastAsia" w:ascii="宋体"/>
          <w:b/>
          <w:sz w:val="28"/>
          <w:szCs w:val="28"/>
          <w:lang w:val="en-US" w:eastAsia="zh-CN"/>
        </w:rPr>
        <w:t>13</w:t>
      </w:r>
      <w:r>
        <w:rPr>
          <w:rFonts w:hint="eastAsia" w:ascii="宋体" w:hAnsi="宋体" w:eastAsia="宋体" w:cs="Times New Roman"/>
          <w:b/>
          <w:bCs/>
          <w:kern w:val="0"/>
          <w:sz w:val="28"/>
          <w:szCs w:val="32"/>
          <w:lang w:val="zh-CN" w:eastAsia="zh-CN" w:bidi="ar-SA"/>
        </w:rPr>
        <w:t>：服务要求响应表</w:t>
      </w:r>
    </w:p>
    <w:p w14:paraId="27F157BB">
      <w:pPr>
        <w:pStyle w:val="22"/>
        <w:jc w:val="left"/>
        <w:rPr>
          <w:rFonts w:hint="eastAsia" w:ascii="宋体" w:hAnsi="宋体" w:eastAsia="宋体" w:cs="Times New Roman"/>
          <w:b/>
          <w:bCs/>
          <w:kern w:val="0"/>
          <w:sz w:val="28"/>
          <w:szCs w:val="32"/>
          <w:lang w:val="zh-CN" w:eastAsia="zh-CN" w:bidi="ar-SA"/>
        </w:rPr>
      </w:pPr>
    </w:p>
    <w:p w14:paraId="7E970936">
      <w:pPr>
        <w:autoSpaceDE w:val="0"/>
        <w:autoSpaceDN w:val="0"/>
        <w:adjustRightInd w:val="0"/>
        <w:spacing w:line="400" w:lineRule="exact"/>
        <w:jc w:val="center"/>
        <w:rPr>
          <w:rFonts w:hint="eastAsia" w:ascii="宋体" w:hAnsi="Cambria" w:eastAsia="宋体" w:cs="宋体"/>
          <w:b/>
          <w:bCs/>
          <w:kern w:val="0"/>
          <w:sz w:val="36"/>
          <w:szCs w:val="36"/>
          <w:lang w:val="zh-CN"/>
        </w:rPr>
      </w:pPr>
    </w:p>
    <w:p w14:paraId="477406FE">
      <w:pPr>
        <w:autoSpaceDE w:val="0"/>
        <w:autoSpaceDN w:val="0"/>
        <w:adjustRightInd w:val="0"/>
        <w:spacing w:line="400" w:lineRule="exact"/>
        <w:jc w:val="center"/>
        <w:rPr>
          <w:rFonts w:hint="eastAsia" w:ascii="宋体" w:hAnsi="Cambria" w:eastAsia="宋体" w:cs="宋体"/>
          <w:b/>
          <w:bCs/>
          <w:kern w:val="0"/>
          <w:sz w:val="36"/>
          <w:szCs w:val="36"/>
          <w:lang w:val="zh-CN"/>
        </w:rPr>
      </w:pPr>
      <w:r>
        <w:rPr>
          <w:rFonts w:hint="eastAsia" w:ascii="宋体" w:hAnsi="Cambria" w:eastAsia="宋体" w:cs="宋体"/>
          <w:b/>
          <w:bCs/>
          <w:kern w:val="0"/>
          <w:sz w:val="36"/>
          <w:szCs w:val="36"/>
          <w:lang w:val="zh-CN"/>
        </w:rPr>
        <w:t>服务要求响应表</w:t>
      </w:r>
    </w:p>
    <w:p w14:paraId="4ECD58E2">
      <w:pPr>
        <w:ind w:firstLine="720" w:firstLineChars="300"/>
        <w:jc w:val="left"/>
        <w:rPr>
          <w:rFonts w:hint="eastAsia" w:ascii="宋体" w:hAnsi="宋体" w:eastAsia="宋体" w:cs="宋体"/>
          <w:sz w:val="24"/>
          <w:szCs w:val="24"/>
        </w:rPr>
      </w:pPr>
    </w:p>
    <w:p w14:paraId="4EB636C9">
      <w:pPr>
        <w:ind w:firstLine="720" w:firstLineChars="300"/>
        <w:jc w:val="left"/>
        <w:rPr>
          <w:rFonts w:hint="default" w:ascii="宋体" w:hAnsi="宋体" w:eastAsia="宋体" w:cs="宋体"/>
          <w:sz w:val="24"/>
          <w:szCs w:val="24"/>
          <w:lang w:val="en-US" w:eastAsia="zh-CN"/>
        </w:rPr>
      </w:pPr>
      <w:r>
        <w:rPr>
          <w:rFonts w:hint="eastAsia" w:ascii="宋体" w:hAnsi="宋体" w:eastAsia="宋体" w:cs="宋体"/>
          <w:sz w:val="24"/>
          <w:szCs w:val="24"/>
        </w:rPr>
        <w:t>投标供应商名称：</w:t>
      </w:r>
    </w:p>
    <w:tbl>
      <w:tblPr>
        <w:tblStyle w:val="25"/>
        <w:tblW w:w="93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6"/>
        <w:gridCol w:w="1370"/>
        <w:gridCol w:w="1954"/>
        <w:gridCol w:w="992"/>
        <w:gridCol w:w="2636"/>
        <w:gridCol w:w="1271"/>
      </w:tblGrid>
      <w:tr w14:paraId="7322D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4500" w:type="dxa"/>
            <w:gridSpan w:val="3"/>
            <w:noWrap w:val="0"/>
            <w:vAlign w:val="top"/>
          </w:tcPr>
          <w:p w14:paraId="18D787A2">
            <w:pPr>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采购需求服务指标</w:t>
            </w:r>
          </w:p>
        </w:tc>
        <w:tc>
          <w:tcPr>
            <w:tcW w:w="3628" w:type="dxa"/>
            <w:gridSpan w:val="2"/>
            <w:noWrap w:val="0"/>
            <w:vAlign w:val="top"/>
          </w:tcPr>
          <w:p w14:paraId="0F6D651B">
            <w:pPr>
              <w:jc w:val="left"/>
              <w:rPr>
                <w:rFonts w:hint="eastAsia" w:ascii="宋体" w:hAnsi="宋体" w:eastAsia="宋体" w:cs="宋体"/>
                <w:sz w:val="24"/>
                <w:szCs w:val="24"/>
                <w:vertAlign w:val="baseline"/>
              </w:rPr>
            </w:pPr>
            <w:r>
              <w:rPr>
                <w:rFonts w:hint="eastAsia" w:ascii="宋体" w:hAnsi="宋体" w:eastAsia="宋体" w:cs="宋体"/>
                <w:sz w:val="24"/>
                <w:szCs w:val="24"/>
                <w:vertAlign w:val="baseline"/>
                <w:lang w:eastAsia="zh-CN"/>
              </w:rPr>
              <w:t>投标响应服务指标</w:t>
            </w:r>
          </w:p>
        </w:tc>
        <w:tc>
          <w:tcPr>
            <w:tcW w:w="1271" w:type="dxa"/>
            <w:noWrap w:val="0"/>
            <w:vAlign w:val="top"/>
          </w:tcPr>
          <w:p w14:paraId="6F3B416B">
            <w:pPr>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偏离</w:t>
            </w:r>
          </w:p>
        </w:tc>
      </w:tr>
      <w:tr w14:paraId="149F7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1176" w:type="dxa"/>
            <w:noWrap w:val="0"/>
            <w:vAlign w:val="top"/>
          </w:tcPr>
          <w:p w14:paraId="561A38BC">
            <w:pPr>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序号</w:t>
            </w:r>
          </w:p>
        </w:tc>
        <w:tc>
          <w:tcPr>
            <w:tcW w:w="1370" w:type="dxa"/>
            <w:noWrap w:val="0"/>
            <w:vAlign w:val="top"/>
          </w:tcPr>
          <w:p w14:paraId="3B240E0B">
            <w:pPr>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名称</w:t>
            </w:r>
          </w:p>
        </w:tc>
        <w:tc>
          <w:tcPr>
            <w:tcW w:w="1954" w:type="dxa"/>
            <w:noWrap w:val="0"/>
            <w:vAlign w:val="top"/>
          </w:tcPr>
          <w:p w14:paraId="2CA1C761">
            <w:pPr>
              <w:ind w:left="0" w:leftChars="0"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服务要求、指标</w:t>
            </w:r>
          </w:p>
        </w:tc>
        <w:tc>
          <w:tcPr>
            <w:tcW w:w="992" w:type="dxa"/>
            <w:noWrap w:val="0"/>
            <w:vAlign w:val="top"/>
          </w:tcPr>
          <w:p w14:paraId="35A645D4">
            <w:pPr>
              <w:ind w:left="0" w:leftChars="0" w:firstLine="0" w:firstLineChars="0"/>
              <w:jc w:val="left"/>
              <w:rPr>
                <w:rFonts w:hint="eastAsia" w:ascii="宋体" w:hAnsi="宋体" w:eastAsia="宋体" w:cs="宋体"/>
                <w:sz w:val="24"/>
                <w:szCs w:val="24"/>
                <w:vertAlign w:val="baseline"/>
              </w:rPr>
            </w:pPr>
            <w:r>
              <w:rPr>
                <w:rFonts w:hint="eastAsia" w:ascii="宋体" w:hAnsi="宋体" w:eastAsia="宋体" w:cs="宋体"/>
                <w:sz w:val="24"/>
                <w:szCs w:val="24"/>
                <w:vertAlign w:val="baseline"/>
                <w:lang w:eastAsia="zh-CN"/>
              </w:rPr>
              <w:t>名称</w:t>
            </w:r>
          </w:p>
        </w:tc>
        <w:tc>
          <w:tcPr>
            <w:tcW w:w="2636" w:type="dxa"/>
            <w:noWrap w:val="0"/>
            <w:vAlign w:val="top"/>
          </w:tcPr>
          <w:p w14:paraId="4BC0F199">
            <w:pPr>
              <w:ind w:left="0" w:leftChars="0" w:firstLine="0" w:firstLineChars="0"/>
              <w:jc w:val="left"/>
              <w:rPr>
                <w:rFonts w:hint="eastAsia" w:ascii="宋体" w:hAnsi="宋体" w:eastAsia="宋体" w:cs="宋体"/>
                <w:sz w:val="24"/>
                <w:szCs w:val="24"/>
                <w:vertAlign w:val="baseline"/>
              </w:rPr>
            </w:pPr>
            <w:r>
              <w:rPr>
                <w:rFonts w:hint="eastAsia" w:ascii="宋体" w:hAnsi="宋体" w:eastAsia="宋体" w:cs="宋体"/>
                <w:sz w:val="24"/>
                <w:szCs w:val="24"/>
                <w:vertAlign w:val="baseline"/>
                <w:lang w:eastAsia="zh-CN"/>
              </w:rPr>
              <w:t>服务要求、指标</w:t>
            </w:r>
          </w:p>
        </w:tc>
        <w:tc>
          <w:tcPr>
            <w:tcW w:w="1271" w:type="dxa"/>
            <w:noWrap w:val="0"/>
            <w:vAlign w:val="top"/>
          </w:tcPr>
          <w:p w14:paraId="26ED2F3E">
            <w:pPr>
              <w:jc w:val="left"/>
              <w:rPr>
                <w:rFonts w:hint="eastAsia" w:ascii="宋体" w:hAnsi="宋体" w:eastAsia="宋体" w:cs="宋体"/>
                <w:sz w:val="24"/>
                <w:szCs w:val="24"/>
                <w:vertAlign w:val="baseline"/>
              </w:rPr>
            </w:pPr>
          </w:p>
        </w:tc>
      </w:tr>
      <w:tr w14:paraId="688E2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1176" w:type="dxa"/>
            <w:noWrap w:val="0"/>
            <w:vAlign w:val="top"/>
          </w:tcPr>
          <w:p w14:paraId="1DB377A7">
            <w:pPr>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c>
          <w:tcPr>
            <w:tcW w:w="1370" w:type="dxa"/>
            <w:noWrap w:val="0"/>
            <w:vAlign w:val="top"/>
          </w:tcPr>
          <w:p w14:paraId="6EA8771F">
            <w:pPr>
              <w:jc w:val="left"/>
              <w:rPr>
                <w:rFonts w:hint="eastAsia" w:ascii="宋体" w:hAnsi="宋体" w:eastAsia="宋体" w:cs="宋体"/>
                <w:sz w:val="24"/>
                <w:szCs w:val="24"/>
                <w:vertAlign w:val="baseline"/>
              </w:rPr>
            </w:pPr>
          </w:p>
        </w:tc>
        <w:tc>
          <w:tcPr>
            <w:tcW w:w="1954" w:type="dxa"/>
            <w:noWrap w:val="0"/>
            <w:vAlign w:val="top"/>
          </w:tcPr>
          <w:p w14:paraId="7464EA92">
            <w:pPr>
              <w:jc w:val="left"/>
              <w:rPr>
                <w:rFonts w:hint="eastAsia" w:ascii="宋体" w:hAnsi="宋体" w:eastAsia="宋体" w:cs="宋体"/>
                <w:sz w:val="24"/>
                <w:szCs w:val="24"/>
                <w:vertAlign w:val="baseline"/>
              </w:rPr>
            </w:pPr>
          </w:p>
        </w:tc>
        <w:tc>
          <w:tcPr>
            <w:tcW w:w="992" w:type="dxa"/>
            <w:noWrap w:val="0"/>
            <w:vAlign w:val="top"/>
          </w:tcPr>
          <w:p w14:paraId="7F4AE0C6">
            <w:pPr>
              <w:jc w:val="left"/>
              <w:rPr>
                <w:rFonts w:hint="eastAsia" w:ascii="宋体" w:hAnsi="宋体" w:eastAsia="宋体" w:cs="宋体"/>
                <w:sz w:val="24"/>
                <w:szCs w:val="24"/>
                <w:vertAlign w:val="baseline"/>
              </w:rPr>
            </w:pPr>
          </w:p>
        </w:tc>
        <w:tc>
          <w:tcPr>
            <w:tcW w:w="2636" w:type="dxa"/>
            <w:noWrap w:val="0"/>
            <w:vAlign w:val="top"/>
          </w:tcPr>
          <w:p w14:paraId="0D9D8641">
            <w:pPr>
              <w:jc w:val="left"/>
              <w:rPr>
                <w:rFonts w:hint="eastAsia" w:ascii="宋体" w:hAnsi="宋体" w:eastAsia="宋体" w:cs="宋体"/>
                <w:sz w:val="24"/>
                <w:szCs w:val="24"/>
                <w:vertAlign w:val="baseline"/>
              </w:rPr>
            </w:pPr>
          </w:p>
        </w:tc>
        <w:tc>
          <w:tcPr>
            <w:tcW w:w="1271" w:type="dxa"/>
            <w:noWrap w:val="0"/>
            <w:vAlign w:val="top"/>
          </w:tcPr>
          <w:p w14:paraId="382564EB">
            <w:pPr>
              <w:jc w:val="left"/>
              <w:rPr>
                <w:rFonts w:hint="eastAsia" w:ascii="宋体" w:hAnsi="宋体" w:eastAsia="宋体" w:cs="宋体"/>
                <w:sz w:val="24"/>
                <w:szCs w:val="24"/>
                <w:vertAlign w:val="baseline"/>
              </w:rPr>
            </w:pPr>
          </w:p>
        </w:tc>
      </w:tr>
      <w:tr w14:paraId="475B1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1176" w:type="dxa"/>
            <w:noWrap w:val="0"/>
            <w:vAlign w:val="top"/>
          </w:tcPr>
          <w:p w14:paraId="040DAAF2">
            <w:pPr>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c>
          <w:tcPr>
            <w:tcW w:w="1370" w:type="dxa"/>
            <w:noWrap w:val="0"/>
            <w:vAlign w:val="top"/>
          </w:tcPr>
          <w:p w14:paraId="29E68FF3">
            <w:pPr>
              <w:jc w:val="left"/>
              <w:rPr>
                <w:rFonts w:hint="eastAsia" w:ascii="宋体" w:hAnsi="宋体" w:eastAsia="宋体" w:cs="宋体"/>
                <w:sz w:val="24"/>
                <w:szCs w:val="24"/>
                <w:vertAlign w:val="baseline"/>
              </w:rPr>
            </w:pPr>
          </w:p>
        </w:tc>
        <w:tc>
          <w:tcPr>
            <w:tcW w:w="1954" w:type="dxa"/>
            <w:noWrap w:val="0"/>
            <w:vAlign w:val="top"/>
          </w:tcPr>
          <w:p w14:paraId="336B7EA4">
            <w:pPr>
              <w:jc w:val="left"/>
              <w:rPr>
                <w:rFonts w:hint="eastAsia" w:ascii="宋体" w:hAnsi="宋体" w:eastAsia="宋体" w:cs="宋体"/>
                <w:sz w:val="24"/>
                <w:szCs w:val="24"/>
                <w:vertAlign w:val="baseline"/>
              </w:rPr>
            </w:pPr>
          </w:p>
        </w:tc>
        <w:tc>
          <w:tcPr>
            <w:tcW w:w="992" w:type="dxa"/>
            <w:noWrap w:val="0"/>
            <w:vAlign w:val="top"/>
          </w:tcPr>
          <w:p w14:paraId="68E7727A">
            <w:pPr>
              <w:jc w:val="left"/>
              <w:rPr>
                <w:rFonts w:hint="eastAsia" w:ascii="宋体" w:hAnsi="宋体" w:eastAsia="宋体" w:cs="宋体"/>
                <w:sz w:val="24"/>
                <w:szCs w:val="24"/>
                <w:vertAlign w:val="baseline"/>
              </w:rPr>
            </w:pPr>
          </w:p>
        </w:tc>
        <w:tc>
          <w:tcPr>
            <w:tcW w:w="2636" w:type="dxa"/>
            <w:noWrap w:val="0"/>
            <w:vAlign w:val="top"/>
          </w:tcPr>
          <w:p w14:paraId="4A1DFE51">
            <w:pPr>
              <w:jc w:val="left"/>
              <w:rPr>
                <w:rFonts w:hint="eastAsia" w:ascii="宋体" w:hAnsi="宋体" w:eastAsia="宋体" w:cs="宋体"/>
                <w:sz w:val="24"/>
                <w:szCs w:val="24"/>
                <w:vertAlign w:val="baseline"/>
              </w:rPr>
            </w:pPr>
          </w:p>
        </w:tc>
        <w:tc>
          <w:tcPr>
            <w:tcW w:w="1271" w:type="dxa"/>
            <w:noWrap w:val="0"/>
            <w:vAlign w:val="top"/>
          </w:tcPr>
          <w:p w14:paraId="08EF6087">
            <w:pPr>
              <w:jc w:val="left"/>
              <w:rPr>
                <w:rFonts w:hint="eastAsia" w:ascii="宋体" w:hAnsi="宋体" w:eastAsia="宋体" w:cs="宋体"/>
                <w:sz w:val="24"/>
                <w:szCs w:val="24"/>
                <w:vertAlign w:val="baseline"/>
              </w:rPr>
            </w:pPr>
          </w:p>
        </w:tc>
      </w:tr>
      <w:tr w14:paraId="4BE5A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1176" w:type="dxa"/>
            <w:noWrap w:val="0"/>
            <w:vAlign w:val="top"/>
          </w:tcPr>
          <w:p w14:paraId="03DF0FF7">
            <w:pPr>
              <w:jc w:val="left"/>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w:t>
            </w:r>
          </w:p>
        </w:tc>
        <w:tc>
          <w:tcPr>
            <w:tcW w:w="1370" w:type="dxa"/>
            <w:noWrap w:val="0"/>
            <w:vAlign w:val="top"/>
          </w:tcPr>
          <w:p w14:paraId="62A30F8B">
            <w:pPr>
              <w:jc w:val="left"/>
              <w:rPr>
                <w:rFonts w:hint="eastAsia" w:ascii="宋体" w:hAnsi="宋体" w:eastAsia="宋体" w:cs="宋体"/>
                <w:sz w:val="24"/>
                <w:szCs w:val="24"/>
                <w:vertAlign w:val="baseline"/>
              </w:rPr>
            </w:pPr>
          </w:p>
        </w:tc>
        <w:tc>
          <w:tcPr>
            <w:tcW w:w="1954" w:type="dxa"/>
            <w:noWrap w:val="0"/>
            <w:vAlign w:val="top"/>
          </w:tcPr>
          <w:p w14:paraId="7EDC8111">
            <w:pPr>
              <w:jc w:val="left"/>
              <w:rPr>
                <w:rFonts w:hint="eastAsia" w:ascii="宋体" w:hAnsi="宋体" w:eastAsia="宋体" w:cs="宋体"/>
                <w:sz w:val="24"/>
                <w:szCs w:val="24"/>
                <w:vertAlign w:val="baseline"/>
              </w:rPr>
            </w:pPr>
          </w:p>
        </w:tc>
        <w:tc>
          <w:tcPr>
            <w:tcW w:w="992" w:type="dxa"/>
            <w:noWrap w:val="0"/>
            <w:vAlign w:val="top"/>
          </w:tcPr>
          <w:p w14:paraId="26ABCDC9">
            <w:pPr>
              <w:jc w:val="left"/>
              <w:rPr>
                <w:rFonts w:hint="eastAsia" w:ascii="宋体" w:hAnsi="宋体" w:eastAsia="宋体" w:cs="宋体"/>
                <w:sz w:val="24"/>
                <w:szCs w:val="24"/>
                <w:vertAlign w:val="baseline"/>
              </w:rPr>
            </w:pPr>
          </w:p>
        </w:tc>
        <w:tc>
          <w:tcPr>
            <w:tcW w:w="2636" w:type="dxa"/>
            <w:noWrap w:val="0"/>
            <w:vAlign w:val="top"/>
          </w:tcPr>
          <w:p w14:paraId="696ECE93">
            <w:pPr>
              <w:jc w:val="left"/>
              <w:rPr>
                <w:rFonts w:hint="eastAsia" w:ascii="宋体" w:hAnsi="宋体" w:eastAsia="宋体" w:cs="宋体"/>
                <w:sz w:val="24"/>
                <w:szCs w:val="24"/>
                <w:vertAlign w:val="baseline"/>
              </w:rPr>
            </w:pPr>
          </w:p>
        </w:tc>
        <w:tc>
          <w:tcPr>
            <w:tcW w:w="1271" w:type="dxa"/>
            <w:noWrap w:val="0"/>
            <w:vAlign w:val="top"/>
          </w:tcPr>
          <w:p w14:paraId="4AC045F8">
            <w:pPr>
              <w:jc w:val="left"/>
              <w:rPr>
                <w:rFonts w:hint="eastAsia" w:ascii="宋体" w:hAnsi="宋体" w:eastAsia="宋体" w:cs="宋体"/>
                <w:sz w:val="24"/>
                <w:szCs w:val="24"/>
                <w:vertAlign w:val="baseline"/>
              </w:rPr>
            </w:pPr>
          </w:p>
        </w:tc>
      </w:tr>
    </w:tbl>
    <w:p w14:paraId="5E5CF91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注：1.本表应按照每包“项目概况及服务要求”中序号的指标逐项填写。</w:t>
      </w:r>
    </w:p>
    <w:p w14:paraId="728E0D05">
      <w:pPr>
        <w:ind w:firstLine="1022" w:firstLineChars="426"/>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2.行数不够自行添加。</w:t>
      </w:r>
    </w:p>
    <w:p w14:paraId="5F368634">
      <w:pPr>
        <w:ind w:firstLine="4320" w:firstLineChars="1800"/>
        <w:rPr>
          <w:rFonts w:hint="eastAsia" w:ascii="宋体" w:hAnsi="宋体" w:eastAsia="宋体" w:cs="宋体"/>
          <w:sz w:val="24"/>
          <w:szCs w:val="24"/>
        </w:rPr>
      </w:pPr>
    </w:p>
    <w:p w14:paraId="1E63BF30">
      <w:pPr>
        <w:ind w:firstLine="4320" w:firstLineChars="1800"/>
        <w:rPr>
          <w:rFonts w:hint="eastAsia" w:ascii="宋体" w:hAnsi="宋体" w:eastAsia="宋体" w:cs="宋体"/>
          <w:sz w:val="24"/>
          <w:szCs w:val="24"/>
        </w:rPr>
      </w:pPr>
    </w:p>
    <w:p w14:paraId="7C5B797A">
      <w:pPr>
        <w:ind w:firstLine="4320" w:firstLineChars="1800"/>
        <w:rPr>
          <w:rFonts w:hint="eastAsia" w:ascii="宋体" w:hAnsi="宋体" w:eastAsia="宋体" w:cs="宋体"/>
          <w:sz w:val="24"/>
          <w:szCs w:val="24"/>
        </w:rPr>
      </w:pPr>
    </w:p>
    <w:p w14:paraId="7249BDA8">
      <w:pPr>
        <w:ind w:firstLine="4320" w:firstLineChars="1800"/>
        <w:rPr>
          <w:rFonts w:hint="eastAsia" w:ascii="宋体" w:hAnsi="宋体" w:eastAsia="宋体" w:cs="宋体"/>
          <w:sz w:val="24"/>
          <w:szCs w:val="24"/>
        </w:rPr>
      </w:pPr>
    </w:p>
    <w:p w14:paraId="6A9AF96A">
      <w:pPr>
        <w:ind w:firstLine="4320" w:firstLineChars="1800"/>
        <w:rPr>
          <w:rFonts w:hint="eastAsia" w:ascii="宋体" w:hAnsi="宋体" w:eastAsia="宋体" w:cs="宋体"/>
          <w:sz w:val="24"/>
          <w:szCs w:val="24"/>
        </w:rPr>
      </w:pPr>
    </w:p>
    <w:p w14:paraId="0F14C286">
      <w:pPr>
        <w:ind w:firstLine="4320" w:firstLineChars="1800"/>
        <w:rPr>
          <w:rFonts w:hint="eastAsia" w:ascii="宋体" w:hAnsi="宋体" w:eastAsia="宋体" w:cs="宋体"/>
          <w:sz w:val="24"/>
          <w:szCs w:val="24"/>
        </w:rPr>
      </w:pPr>
    </w:p>
    <w:p w14:paraId="77271B16">
      <w:pPr>
        <w:ind w:firstLine="3614" w:firstLineChars="1500"/>
        <w:rPr>
          <w:rFonts w:hint="eastAsia" w:ascii="宋体" w:hAnsi="宋体" w:eastAsia="宋体" w:cs="宋体"/>
          <w:b/>
          <w:bCs/>
          <w:sz w:val="24"/>
          <w:szCs w:val="24"/>
        </w:rPr>
      </w:pPr>
      <w:r>
        <w:rPr>
          <w:rFonts w:hint="eastAsia" w:ascii="宋体" w:hAnsi="宋体" w:eastAsia="宋体" w:cs="宋体"/>
          <w:b/>
          <w:bCs/>
          <w:sz w:val="24"/>
          <w:szCs w:val="24"/>
        </w:rPr>
        <w:t>投标供应商： （公章）</w:t>
      </w:r>
    </w:p>
    <w:p w14:paraId="3B769F44">
      <w:pPr>
        <w:ind w:left="0" w:leftChars="0" w:firstLine="3614" w:firstLineChars="1500"/>
        <w:rPr>
          <w:rFonts w:hint="eastAsia" w:ascii="宋体" w:hAnsi="宋体" w:eastAsia="宋体" w:cs="宋体"/>
          <w:b/>
          <w:bCs/>
          <w:sz w:val="24"/>
          <w:szCs w:val="24"/>
        </w:rPr>
      </w:pPr>
      <w:r>
        <w:rPr>
          <w:rFonts w:hint="eastAsia" w:ascii="宋体" w:hAnsi="宋体" w:eastAsia="宋体" w:cs="宋体"/>
          <w:b/>
          <w:bCs/>
          <w:sz w:val="24"/>
          <w:szCs w:val="24"/>
        </w:rPr>
        <w:t>法定代表人或委托代理人： （签字或盖章 ）</w:t>
      </w:r>
    </w:p>
    <w:p w14:paraId="4E25DC8B">
      <w:pPr>
        <w:ind w:firstLine="5301" w:firstLineChars="2200"/>
        <w:rPr>
          <w:rFonts w:hint="eastAsia" w:ascii="宋体" w:hAnsi="宋体" w:eastAsia="宋体" w:cs="宋体"/>
          <w:b/>
          <w:bCs/>
          <w:sz w:val="24"/>
          <w:szCs w:val="24"/>
        </w:rPr>
      </w:pPr>
    </w:p>
    <w:p w14:paraId="74688454">
      <w:pPr>
        <w:ind w:firstLine="5301" w:firstLineChars="2200"/>
        <w:rPr>
          <w:rFonts w:hint="eastAsia" w:ascii="宋体" w:hAnsi="宋体" w:eastAsia="宋体" w:cs="宋体"/>
          <w:b/>
          <w:bCs/>
          <w:sz w:val="24"/>
          <w:szCs w:val="24"/>
        </w:rPr>
      </w:pPr>
      <w:r>
        <w:rPr>
          <w:rFonts w:hint="eastAsia" w:ascii="宋体" w:hAnsi="宋体" w:eastAsia="宋体" w:cs="宋体"/>
          <w:b/>
          <w:bCs/>
          <w:sz w:val="24"/>
          <w:szCs w:val="24"/>
        </w:rPr>
        <w:t>年</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 xml:space="preserve"> 月 </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日</w:t>
      </w:r>
    </w:p>
    <w:p w14:paraId="5162B3BE">
      <w:pPr>
        <w:pStyle w:val="22"/>
        <w:jc w:val="left"/>
        <w:rPr>
          <w:rFonts w:hint="eastAsia" w:ascii="宋体" w:hAnsi="宋体"/>
          <w:sz w:val="28"/>
          <w:lang w:val="zh-CN"/>
        </w:rPr>
      </w:pPr>
    </w:p>
    <w:p w14:paraId="478831D2">
      <w:pPr>
        <w:spacing w:line="400" w:lineRule="exact"/>
        <w:ind w:firstLine="661" w:firstLineChars="235"/>
        <w:rPr>
          <w:rFonts w:hint="eastAsia" w:ascii="宋体" w:hAnsi="宋体" w:eastAsia="宋体" w:cs="Times New Roman"/>
          <w:b/>
          <w:bCs/>
          <w:kern w:val="0"/>
          <w:sz w:val="28"/>
          <w:szCs w:val="32"/>
          <w:lang w:val="zh-CN" w:eastAsia="zh-CN" w:bidi="ar-SA"/>
        </w:rPr>
      </w:pPr>
    </w:p>
    <w:p w14:paraId="059EBEE1">
      <w:pPr>
        <w:spacing w:line="400" w:lineRule="exact"/>
        <w:ind w:firstLine="661" w:firstLineChars="235"/>
        <w:rPr>
          <w:rFonts w:hint="eastAsia" w:ascii="宋体" w:hAnsi="宋体" w:eastAsia="宋体" w:cs="Times New Roman"/>
          <w:b/>
          <w:bCs/>
          <w:kern w:val="0"/>
          <w:sz w:val="28"/>
          <w:szCs w:val="32"/>
          <w:lang w:val="zh-CN" w:eastAsia="zh-CN" w:bidi="ar-SA"/>
        </w:rPr>
      </w:pPr>
    </w:p>
    <w:p w14:paraId="4C0B3221">
      <w:pPr>
        <w:spacing w:line="400" w:lineRule="exact"/>
        <w:ind w:firstLine="661" w:firstLineChars="235"/>
        <w:rPr>
          <w:rFonts w:hint="eastAsia" w:ascii="宋体" w:hAnsi="宋体" w:eastAsia="宋体" w:cs="Times New Roman"/>
          <w:b/>
          <w:bCs/>
          <w:kern w:val="0"/>
          <w:sz w:val="28"/>
          <w:szCs w:val="32"/>
          <w:lang w:val="zh-CN" w:eastAsia="zh-CN" w:bidi="ar-SA"/>
        </w:rPr>
      </w:pPr>
    </w:p>
    <w:p w14:paraId="1785AE7B">
      <w:pPr>
        <w:spacing w:line="400" w:lineRule="exact"/>
        <w:ind w:firstLine="661" w:firstLineChars="235"/>
        <w:rPr>
          <w:rFonts w:hint="eastAsia" w:ascii="宋体" w:hAnsi="宋体" w:eastAsia="宋体" w:cs="Times New Roman"/>
          <w:b/>
          <w:bCs/>
          <w:kern w:val="0"/>
          <w:sz w:val="28"/>
          <w:szCs w:val="32"/>
          <w:lang w:val="zh-CN" w:eastAsia="zh-CN" w:bidi="ar-SA"/>
        </w:rPr>
      </w:pPr>
    </w:p>
    <w:p w14:paraId="248F143A">
      <w:pPr>
        <w:spacing w:line="400" w:lineRule="exact"/>
        <w:ind w:firstLine="661" w:firstLineChars="235"/>
        <w:rPr>
          <w:rFonts w:hint="eastAsia" w:ascii="宋体" w:hAnsi="宋体" w:eastAsia="宋体" w:cs="Times New Roman"/>
          <w:b/>
          <w:bCs/>
          <w:kern w:val="0"/>
          <w:sz w:val="28"/>
          <w:szCs w:val="32"/>
          <w:lang w:val="zh-CN" w:eastAsia="zh-CN" w:bidi="ar-SA"/>
        </w:rPr>
      </w:pPr>
    </w:p>
    <w:p w14:paraId="52E975C1">
      <w:pPr>
        <w:spacing w:line="400" w:lineRule="exact"/>
        <w:ind w:firstLine="661" w:firstLineChars="235"/>
        <w:rPr>
          <w:rFonts w:hint="eastAsia" w:ascii="宋体" w:hAnsi="宋体" w:eastAsia="宋体" w:cs="Times New Roman"/>
          <w:b/>
          <w:bCs/>
          <w:kern w:val="0"/>
          <w:sz w:val="28"/>
          <w:szCs w:val="32"/>
          <w:lang w:val="zh-CN" w:eastAsia="zh-CN" w:bidi="ar-SA"/>
        </w:rPr>
      </w:pPr>
    </w:p>
    <w:bookmarkEnd w:id="109"/>
    <w:bookmarkEnd w:id="110"/>
    <w:p w14:paraId="05C6D12B">
      <w:pPr>
        <w:widowControl/>
        <w:snapToGrid w:val="0"/>
        <w:spacing w:line="360" w:lineRule="auto"/>
        <w:ind w:firstLine="0" w:firstLineChars="0"/>
        <w:outlineLvl w:val="1"/>
        <w:rPr>
          <w:rFonts w:hint="eastAsia" w:ascii="宋体"/>
          <w:b/>
          <w:sz w:val="28"/>
          <w:szCs w:val="28"/>
        </w:rPr>
      </w:pPr>
    </w:p>
    <w:p w14:paraId="39E58819">
      <w:pPr>
        <w:widowControl/>
        <w:snapToGrid w:val="0"/>
        <w:spacing w:line="360" w:lineRule="auto"/>
        <w:ind w:firstLine="0" w:firstLineChars="0"/>
        <w:outlineLvl w:val="1"/>
        <w:rPr>
          <w:rFonts w:ascii="宋体"/>
          <w:b/>
          <w:sz w:val="28"/>
          <w:szCs w:val="28"/>
        </w:rPr>
      </w:pPr>
      <w:r>
        <w:rPr>
          <w:rFonts w:hint="eastAsia" w:ascii="宋体"/>
          <w:b/>
          <w:sz w:val="28"/>
          <w:szCs w:val="28"/>
        </w:rPr>
        <w:t>附件1</w:t>
      </w:r>
      <w:r>
        <w:rPr>
          <w:rFonts w:hint="eastAsia" w:ascii="宋体"/>
          <w:b/>
          <w:sz w:val="28"/>
          <w:szCs w:val="28"/>
          <w:lang w:val="en-US" w:eastAsia="zh-CN"/>
        </w:rPr>
        <w:t>4</w:t>
      </w:r>
      <w:r>
        <w:rPr>
          <w:rFonts w:hint="eastAsia" w:ascii="宋体"/>
          <w:b/>
          <w:sz w:val="28"/>
          <w:szCs w:val="28"/>
        </w:rPr>
        <w:t xml:space="preserve">：服务方案  </w:t>
      </w:r>
    </w:p>
    <w:p w14:paraId="43F51653">
      <w:pPr>
        <w:spacing w:line="240" w:lineRule="auto"/>
        <w:ind w:firstLine="0" w:firstLineChars="0"/>
        <w:jc w:val="center"/>
        <w:rPr>
          <w:rFonts w:ascii="宋体" w:hAnsi="宋体"/>
          <w:b/>
          <w:sz w:val="36"/>
          <w:szCs w:val="36"/>
        </w:rPr>
      </w:pPr>
      <w:r>
        <w:rPr>
          <w:rFonts w:hint="eastAsia" w:ascii="宋体" w:hAnsi="宋体"/>
          <w:b/>
          <w:sz w:val="36"/>
          <w:szCs w:val="36"/>
        </w:rPr>
        <w:t>服务方案</w:t>
      </w:r>
    </w:p>
    <w:p w14:paraId="7EA37134">
      <w:pPr>
        <w:ind w:firstLine="482"/>
        <w:jc w:val="right"/>
        <w:rPr>
          <w:rFonts w:ascii="宋体" w:hAnsi="宋体"/>
          <w:b/>
        </w:rPr>
      </w:pPr>
    </w:p>
    <w:p w14:paraId="20E3684D">
      <w:pPr>
        <w:ind w:firstLine="0" w:firstLineChars="0"/>
        <w:rPr>
          <w:rFonts w:ascii="宋体" w:hAnsi="宋体"/>
          <w:bCs/>
        </w:rPr>
      </w:pPr>
      <w:r>
        <w:rPr>
          <w:rFonts w:hint="eastAsia" w:ascii="宋体" w:hAnsi="宋体"/>
          <w:bCs/>
        </w:rPr>
        <w:t>根据采购项目内容，提供具体的服务方案内容。</w:t>
      </w:r>
    </w:p>
    <w:p w14:paraId="4409A1B7">
      <w:pPr>
        <w:widowControl/>
        <w:snapToGrid w:val="0"/>
        <w:spacing w:line="360" w:lineRule="auto"/>
        <w:ind w:firstLine="0" w:firstLineChars="0"/>
        <w:outlineLvl w:val="1"/>
        <w:rPr>
          <w:rFonts w:hint="eastAsia" w:ascii="宋体"/>
          <w:b/>
          <w:sz w:val="28"/>
          <w:szCs w:val="28"/>
        </w:rPr>
      </w:pPr>
    </w:p>
    <w:p w14:paraId="7A7963A4">
      <w:pPr>
        <w:widowControl/>
        <w:snapToGrid w:val="0"/>
        <w:spacing w:line="360" w:lineRule="auto"/>
        <w:ind w:firstLine="0" w:firstLineChars="0"/>
        <w:outlineLvl w:val="1"/>
        <w:rPr>
          <w:rFonts w:hint="eastAsia" w:ascii="宋体"/>
          <w:b/>
          <w:sz w:val="28"/>
          <w:szCs w:val="28"/>
        </w:rPr>
      </w:pPr>
    </w:p>
    <w:p w14:paraId="3AD4289C">
      <w:pPr>
        <w:widowControl/>
        <w:snapToGrid w:val="0"/>
        <w:spacing w:line="360" w:lineRule="auto"/>
        <w:ind w:firstLine="0" w:firstLineChars="0"/>
        <w:outlineLvl w:val="1"/>
        <w:rPr>
          <w:rFonts w:hint="eastAsia" w:ascii="宋体"/>
          <w:b/>
          <w:sz w:val="28"/>
          <w:szCs w:val="28"/>
        </w:rPr>
      </w:pPr>
    </w:p>
    <w:p w14:paraId="5F4FC3E1">
      <w:pPr>
        <w:widowControl/>
        <w:snapToGrid w:val="0"/>
        <w:spacing w:line="360" w:lineRule="auto"/>
        <w:ind w:firstLine="0" w:firstLineChars="0"/>
        <w:outlineLvl w:val="1"/>
        <w:rPr>
          <w:rFonts w:hint="eastAsia" w:ascii="宋体"/>
          <w:b/>
          <w:sz w:val="28"/>
          <w:szCs w:val="28"/>
        </w:rPr>
      </w:pPr>
    </w:p>
    <w:p w14:paraId="6D94BE59">
      <w:pPr>
        <w:widowControl/>
        <w:snapToGrid w:val="0"/>
        <w:spacing w:line="360" w:lineRule="auto"/>
        <w:ind w:firstLine="0" w:firstLineChars="0"/>
        <w:outlineLvl w:val="1"/>
        <w:rPr>
          <w:rFonts w:hint="eastAsia" w:ascii="宋体"/>
          <w:b/>
          <w:sz w:val="28"/>
          <w:szCs w:val="28"/>
        </w:rPr>
      </w:pPr>
    </w:p>
    <w:p w14:paraId="0A2B9024">
      <w:pPr>
        <w:widowControl/>
        <w:snapToGrid w:val="0"/>
        <w:spacing w:line="360" w:lineRule="auto"/>
        <w:ind w:firstLine="0" w:firstLineChars="0"/>
        <w:outlineLvl w:val="1"/>
        <w:rPr>
          <w:rFonts w:hint="eastAsia" w:ascii="宋体"/>
          <w:b/>
          <w:sz w:val="28"/>
          <w:szCs w:val="28"/>
        </w:rPr>
      </w:pPr>
    </w:p>
    <w:p w14:paraId="1E3719F0">
      <w:pPr>
        <w:widowControl/>
        <w:snapToGrid w:val="0"/>
        <w:spacing w:line="360" w:lineRule="auto"/>
        <w:ind w:firstLine="0" w:firstLineChars="0"/>
        <w:outlineLvl w:val="1"/>
        <w:rPr>
          <w:rFonts w:hint="eastAsia" w:ascii="宋体"/>
          <w:b/>
          <w:sz w:val="28"/>
          <w:szCs w:val="28"/>
        </w:rPr>
      </w:pPr>
    </w:p>
    <w:p w14:paraId="36633B52">
      <w:pPr>
        <w:widowControl/>
        <w:snapToGrid w:val="0"/>
        <w:spacing w:line="360" w:lineRule="auto"/>
        <w:ind w:firstLine="0" w:firstLineChars="0"/>
        <w:outlineLvl w:val="1"/>
        <w:rPr>
          <w:rFonts w:hint="eastAsia" w:ascii="宋体"/>
          <w:b/>
          <w:sz w:val="28"/>
          <w:szCs w:val="28"/>
        </w:rPr>
      </w:pPr>
    </w:p>
    <w:p w14:paraId="2F021F4B">
      <w:pPr>
        <w:widowControl/>
        <w:snapToGrid w:val="0"/>
        <w:spacing w:line="360" w:lineRule="auto"/>
        <w:ind w:firstLine="0" w:firstLineChars="0"/>
        <w:outlineLvl w:val="1"/>
        <w:rPr>
          <w:rFonts w:hint="eastAsia" w:ascii="宋体"/>
          <w:b/>
          <w:sz w:val="28"/>
          <w:szCs w:val="28"/>
        </w:rPr>
      </w:pPr>
    </w:p>
    <w:p w14:paraId="0801A3F4">
      <w:pPr>
        <w:widowControl/>
        <w:snapToGrid w:val="0"/>
        <w:spacing w:line="360" w:lineRule="auto"/>
        <w:ind w:firstLine="0" w:firstLineChars="0"/>
        <w:outlineLvl w:val="1"/>
        <w:rPr>
          <w:rFonts w:hint="eastAsia" w:ascii="宋体"/>
          <w:b/>
          <w:sz w:val="28"/>
          <w:szCs w:val="28"/>
        </w:rPr>
      </w:pPr>
    </w:p>
    <w:p w14:paraId="6F052A17">
      <w:pPr>
        <w:widowControl/>
        <w:snapToGrid w:val="0"/>
        <w:spacing w:line="360" w:lineRule="auto"/>
        <w:ind w:firstLine="0" w:firstLineChars="0"/>
        <w:outlineLvl w:val="1"/>
        <w:rPr>
          <w:rFonts w:hint="eastAsia" w:ascii="宋体"/>
          <w:b/>
          <w:sz w:val="28"/>
          <w:szCs w:val="28"/>
        </w:rPr>
      </w:pPr>
    </w:p>
    <w:p w14:paraId="0973E089">
      <w:pPr>
        <w:widowControl/>
        <w:snapToGrid w:val="0"/>
        <w:spacing w:line="360" w:lineRule="auto"/>
        <w:ind w:firstLine="0" w:firstLineChars="0"/>
        <w:outlineLvl w:val="1"/>
        <w:rPr>
          <w:rFonts w:hint="eastAsia" w:ascii="宋体"/>
          <w:b/>
          <w:sz w:val="28"/>
          <w:szCs w:val="28"/>
        </w:rPr>
      </w:pPr>
    </w:p>
    <w:p w14:paraId="085F998D">
      <w:pPr>
        <w:pStyle w:val="23"/>
        <w:ind w:firstLine="0" w:firstLineChars="0"/>
        <w:rPr>
          <w:rFonts w:ascii="宋体" w:hAnsi="宋体" w:cs="宋体"/>
          <w:b/>
          <w:bCs/>
          <w:color w:val="000000"/>
          <w:kern w:val="0"/>
          <w:sz w:val="30"/>
          <w:szCs w:val="30"/>
        </w:rPr>
      </w:pPr>
      <w:r>
        <w:rPr>
          <w:rFonts w:hint="eastAsia" w:ascii="宋体" w:hAnsi="宋体" w:cs="宋体"/>
          <w:b/>
          <w:color w:val="000000"/>
          <w:kern w:val="0"/>
          <w:sz w:val="28"/>
          <w:szCs w:val="28"/>
        </w:rPr>
        <w:t>附件</w:t>
      </w:r>
      <w:r>
        <w:rPr>
          <w:rFonts w:hint="eastAsia" w:ascii="宋体" w:hAnsi="宋体" w:cs="宋体"/>
          <w:b/>
          <w:color w:val="000000"/>
          <w:kern w:val="0"/>
          <w:sz w:val="28"/>
          <w:szCs w:val="28"/>
          <w:lang w:val="en-US" w:eastAsia="zh-CN"/>
        </w:rPr>
        <w:t>15</w:t>
      </w:r>
      <w:r>
        <w:rPr>
          <w:rFonts w:hint="eastAsia" w:ascii="宋体" w:hAnsi="宋体" w:cs="宋体"/>
          <w:b/>
          <w:color w:val="000000"/>
          <w:kern w:val="0"/>
          <w:sz w:val="28"/>
          <w:szCs w:val="28"/>
        </w:rPr>
        <w:t>：本项目服务人员配备情况一览表</w:t>
      </w:r>
    </w:p>
    <w:p w14:paraId="01BEEF80">
      <w:pPr>
        <w:widowControl/>
        <w:ind w:firstLine="602"/>
        <w:jc w:val="center"/>
        <w:rPr>
          <w:rFonts w:ascii="宋体" w:hAnsi="宋体" w:cs="宋体"/>
          <w:b/>
          <w:bCs/>
          <w:color w:val="000000"/>
          <w:kern w:val="0"/>
          <w:sz w:val="30"/>
          <w:szCs w:val="30"/>
        </w:rPr>
      </w:pPr>
    </w:p>
    <w:p w14:paraId="04D5F705">
      <w:pPr>
        <w:widowControl/>
        <w:ind w:firstLine="723"/>
        <w:jc w:val="center"/>
        <w:rPr>
          <w:color w:val="000000"/>
          <w:sz w:val="36"/>
          <w:szCs w:val="36"/>
        </w:rPr>
      </w:pPr>
      <w:r>
        <w:rPr>
          <w:rFonts w:hint="eastAsia" w:ascii="宋体" w:hAnsi="宋体" w:cs="宋体"/>
          <w:b/>
          <w:bCs/>
          <w:color w:val="000000"/>
          <w:kern w:val="0"/>
          <w:sz w:val="36"/>
          <w:szCs w:val="36"/>
        </w:rPr>
        <w:t>本项目服务人员配备情况一览表</w:t>
      </w:r>
    </w:p>
    <w:tbl>
      <w:tblPr>
        <w:tblStyle w:val="25"/>
        <w:tblpPr w:leftFromText="180" w:rightFromText="180" w:vertAnchor="text" w:horzAnchor="page" w:tblpX="1920" w:tblpY="411"/>
        <w:tblOverlap w:val="never"/>
        <w:tblW w:w="86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5"/>
        <w:gridCol w:w="1446"/>
        <w:gridCol w:w="1446"/>
        <w:gridCol w:w="1446"/>
        <w:gridCol w:w="1446"/>
        <w:gridCol w:w="1446"/>
      </w:tblGrid>
      <w:tr w14:paraId="6556D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445" w:type="dxa"/>
          </w:tcPr>
          <w:p w14:paraId="3BFBB655">
            <w:pPr>
              <w:ind w:firstLine="0" w:firstLineChars="0"/>
              <w:jc w:val="center"/>
              <w:rPr>
                <w:b/>
                <w:bCs/>
                <w:color w:val="000000"/>
              </w:rPr>
            </w:pPr>
            <w:r>
              <w:rPr>
                <w:rFonts w:hint="eastAsia"/>
                <w:b/>
                <w:bCs/>
                <w:color w:val="000000"/>
              </w:rPr>
              <w:t>姓名</w:t>
            </w:r>
          </w:p>
        </w:tc>
        <w:tc>
          <w:tcPr>
            <w:tcW w:w="1446" w:type="dxa"/>
          </w:tcPr>
          <w:p w14:paraId="2D56C755">
            <w:pPr>
              <w:ind w:firstLine="0" w:firstLineChars="0"/>
              <w:jc w:val="center"/>
              <w:rPr>
                <w:b/>
                <w:bCs/>
                <w:color w:val="000000"/>
              </w:rPr>
            </w:pPr>
            <w:r>
              <w:rPr>
                <w:rFonts w:hint="eastAsia"/>
                <w:b/>
                <w:bCs/>
                <w:color w:val="000000"/>
              </w:rPr>
              <w:t>性别</w:t>
            </w:r>
          </w:p>
        </w:tc>
        <w:tc>
          <w:tcPr>
            <w:tcW w:w="1446" w:type="dxa"/>
          </w:tcPr>
          <w:p w14:paraId="51B7D800">
            <w:pPr>
              <w:ind w:firstLine="0" w:firstLineChars="0"/>
              <w:jc w:val="center"/>
              <w:rPr>
                <w:b/>
                <w:bCs/>
                <w:color w:val="000000"/>
              </w:rPr>
            </w:pPr>
            <w:r>
              <w:rPr>
                <w:rFonts w:hint="eastAsia"/>
                <w:b/>
                <w:bCs/>
                <w:color w:val="000000"/>
              </w:rPr>
              <w:t>身份证号</w:t>
            </w:r>
          </w:p>
        </w:tc>
        <w:tc>
          <w:tcPr>
            <w:tcW w:w="1446" w:type="dxa"/>
          </w:tcPr>
          <w:p w14:paraId="3E3A6795">
            <w:pPr>
              <w:ind w:firstLine="0" w:firstLineChars="0"/>
              <w:rPr>
                <w:b/>
                <w:bCs/>
                <w:color w:val="000000"/>
              </w:rPr>
            </w:pPr>
            <w:r>
              <w:rPr>
                <w:rFonts w:hint="eastAsia"/>
                <w:b/>
                <w:bCs/>
                <w:color w:val="000000"/>
              </w:rPr>
              <w:t>从业时间</w:t>
            </w:r>
          </w:p>
        </w:tc>
        <w:tc>
          <w:tcPr>
            <w:tcW w:w="1446" w:type="dxa"/>
          </w:tcPr>
          <w:p w14:paraId="64D8C853">
            <w:pPr>
              <w:ind w:firstLine="0" w:firstLineChars="0"/>
              <w:rPr>
                <w:b/>
                <w:bCs/>
                <w:color w:val="000000"/>
              </w:rPr>
            </w:pPr>
            <w:r>
              <w:rPr>
                <w:rFonts w:hint="eastAsia"/>
                <w:b/>
                <w:bCs/>
                <w:color w:val="000000"/>
              </w:rPr>
              <w:t>工作经验</w:t>
            </w:r>
          </w:p>
        </w:tc>
        <w:tc>
          <w:tcPr>
            <w:tcW w:w="1446" w:type="dxa"/>
          </w:tcPr>
          <w:p w14:paraId="7306D81C">
            <w:pPr>
              <w:ind w:firstLine="482"/>
              <w:rPr>
                <w:b/>
                <w:bCs/>
                <w:color w:val="000000"/>
              </w:rPr>
            </w:pPr>
            <w:r>
              <w:rPr>
                <w:rFonts w:hint="eastAsia"/>
                <w:b/>
                <w:bCs/>
                <w:color w:val="000000"/>
              </w:rPr>
              <w:t>备注</w:t>
            </w:r>
          </w:p>
        </w:tc>
      </w:tr>
      <w:tr w14:paraId="2347A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445" w:type="dxa"/>
          </w:tcPr>
          <w:p w14:paraId="5D59C68A">
            <w:pPr>
              <w:ind w:firstLine="480"/>
              <w:rPr>
                <w:color w:val="000000"/>
              </w:rPr>
            </w:pPr>
          </w:p>
        </w:tc>
        <w:tc>
          <w:tcPr>
            <w:tcW w:w="1446" w:type="dxa"/>
          </w:tcPr>
          <w:p w14:paraId="5DB49865">
            <w:pPr>
              <w:ind w:firstLine="480"/>
              <w:rPr>
                <w:color w:val="000000"/>
              </w:rPr>
            </w:pPr>
          </w:p>
        </w:tc>
        <w:tc>
          <w:tcPr>
            <w:tcW w:w="1446" w:type="dxa"/>
          </w:tcPr>
          <w:p w14:paraId="68F8E874">
            <w:pPr>
              <w:ind w:firstLine="480"/>
              <w:rPr>
                <w:color w:val="000000"/>
              </w:rPr>
            </w:pPr>
          </w:p>
        </w:tc>
        <w:tc>
          <w:tcPr>
            <w:tcW w:w="1446" w:type="dxa"/>
          </w:tcPr>
          <w:p w14:paraId="0B0A08A1">
            <w:pPr>
              <w:ind w:firstLine="480"/>
              <w:rPr>
                <w:color w:val="000000"/>
              </w:rPr>
            </w:pPr>
          </w:p>
        </w:tc>
        <w:tc>
          <w:tcPr>
            <w:tcW w:w="1446" w:type="dxa"/>
          </w:tcPr>
          <w:p w14:paraId="119FA0DB">
            <w:pPr>
              <w:ind w:firstLine="480"/>
              <w:rPr>
                <w:color w:val="000000"/>
              </w:rPr>
            </w:pPr>
          </w:p>
        </w:tc>
        <w:tc>
          <w:tcPr>
            <w:tcW w:w="1446" w:type="dxa"/>
          </w:tcPr>
          <w:p w14:paraId="183742B6">
            <w:pPr>
              <w:ind w:firstLine="480"/>
              <w:rPr>
                <w:color w:val="000000"/>
              </w:rPr>
            </w:pPr>
          </w:p>
        </w:tc>
      </w:tr>
      <w:tr w14:paraId="02E90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445" w:type="dxa"/>
          </w:tcPr>
          <w:p w14:paraId="7F82BC61">
            <w:pPr>
              <w:ind w:firstLine="480"/>
              <w:rPr>
                <w:color w:val="000000"/>
              </w:rPr>
            </w:pPr>
          </w:p>
        </w:tc>
        <w:tc>
          <w:tcPr>
            <w:tcW w:w="1446" w:type="dxa"/>
          </w:tcPr>
          <w:p w14:paraId="1733C633">
            <w:pPr>
              <w:ind w:firstLine="480"/>
              <w:rPr>
                <w:color w:val="000000"/>
              </w:rPr>
            </w:pPr>
          </w:p>
        </w:tc>
        <w:tc>
          <w:tcPr>
            <w:tcW w:w="1446" w:type="dxa"/>
          </w:tcPr>
          <w:p w14:paraId="18389F95">
            <w:pPr>
              <w:ind w:firstLine="480"/>
              <w:rPr>
                <w:color w:val="000000"/>
              </w:rPr>
            </w:pPr>
          </w:p>
        </w:tc>
        <w:tc>
          <w:tcPr>
            <w:tcW w:w="1446" w:type="dxa"/>
          </w:tcPr>
          <w:p w14:paraId="3EF85840">
            <w:pPr>
              <w:ind w:firstLine="480"/>
              <w:rPr>
                <w:color w:val="000000"/>
              </w:rPr>
            </w:pPr>
          </w:p>
        </w:tc>
        <w:tc>
          <w:tcPr>
            <w:tcW w:w="1446" w:type="dxa"/>
          </w:tcPr>
          <w:p w14:paraId="3170C633">
            <w:pPr>
              <w:ind w:firstLine="480"/>
              <w:rPr>
                <w:color w:val="000000"/>
              </w:rPr>
            </w:pPr>
          </w:p>
        </w:tc>
        <w:tc>
          <w:tcPr>
            <w:tcW w:w="1446" w:type="dxa"/>
          </w:tcPr>
          <w:p w14:paraId="4196BC1B">
            <w:pPr>
              <w:ind w:firstLine="480"/>
              <w:rPr>
                <w:color w:val="000000"/>
              </w:rPr>
            </w:pPr>
          </w:p>
        </w:tc>
      </w:tr>
      <w:tr w14:paraId="73938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445" w:type="dxa"/>
          </w:tcPr>
          <w:p w14:paraId="68B89686">
            <w:pPr>
              <w:ind w:firstLine="480"/>
              <w:rPr>
                <w:color w:val="000000"/>
              </w:rPr>
            </w:pPr>
          </w:p>
        </w:tc>
        <w:tc>
          <w:tcPr>
            <w:tcW w:w="1446" w:type="dxa"/>
          </w:tcPr>
          <w:p w14:paraId="789CC851">
            <w:pPr>
              <w:ind w:firstLine="480"/>
              <w:rPr>
                <w:color w:val="000000"/>
              </w:rPr>
            </w:pPr>
          </w:p>
        </w:tc>
        <w:tc>
          <w:tcPr>
            <w:tcW w:w="1446" w:type="dxa"/>
          </w:tcPr>
          <w:p w14:paraId="44027267">
            <w:pPr>
              <w:ind w:firstLine="480"/>
              <w:rPr>
                <w:color w:val="000000"/>
              </w:rPr>
            </w:pPr>
          </w:p>
        </w:tc>
        <w:tc>
          <w:tcPr>
            <w:tcW w:w="1446" w:type="dxa"/>
          </w:tcPr>
          <w:p w14:paraId="0530E6AD">
            <w:pPr>
              <w:ind w:firstLine="480"/>
              <w:rPr>
                <w:color w:val="000000"/>
              </w:rPr>
            </w:pPr>
          </w:p>
        </w:tc>
        <w:tc>
          <w:tcPr>
            <w:tcW w:w="1446" w:type="dxa"/>
          </w:tcPr>
          <w:p w14:paraId="5B304C13">
            <w:pPr>
              <w:ind w:firstLine="480"/>
              <w:rPr>
                <w:color w:val="000000"/>
              </w:rPr>
            </w:pPr>
          </w:p>
        </w:tc>
        <w:tc>
          <w:tcPr>
            <w:tcW w:w="1446" w:type="dxa"/>
          </w:tcPr>
          <w:p w14:paraId="6E944F55">
            <w:pPr>
              <w:ind w:firstLine="480"/>
              <w:rPr>
                <w:color w:val="000000"/>
              </w:rPr>
            </w:pPr>
          </w:p>
        </w:tc>
      </w:tr>
      <w:tr w14:paraId="05601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445" w:type="dxa"/>
          </w:tcPr>
          <w:p w14:paraId="6DD1AD0E">
            <w:pPr>
              <w:ind w:firstLine="480"/>
              <w:rPr>
                <w:color w:val="000000"/>
              </w:rPr>
            </w:pPr>
          </w:p>
        </w:tc>
        <w:tc>
          <w:tcPr>
            <w:tcW w:w="1446" w:type="dxa"/>
          </w:tcPr>
          <w:p w14:paraId="3DBD3D8D">
            <w:pPr>
              <w:ind w:firstLine="480"/>
              <w:rPr>
                <w:color w:val="000000"/>
              </w:rPr>
            </w:pPr>
          </w:p>
        </w:tc>
        <w:tc>
          <w:tcPr>
            <w:tcW w:w="1446" w:type="dxa"/>
          </w:tcPr>
          <w:p w14:paraId="77463CB2">
            <w:pPr>
              <w:ind w:firstLine="480"/>
              <w:rPr>
                <w:color w:val="000000"/>
              </w:rPr>
            </w:pPr>
          </w:p>
        </w:tc>
        <w:tc>
          <w:tcPr>
            <w:tcW w:w="1446" w:type="dxa"/>
          </w:tcPr>
          <w:p w14:paraId="0ACD4671">
            <w:pPr>
              <w:ind w:firstLine="480"/>
              <w:rPr>
                <w:color w:val="000000"/>
              </w:rPr>
            </w:pPr>
          </w:p>
        </w:tc>
        <w:tc>
          <w:tcPr>
            <w:tcW w:w="1446" w:type="dxa"/>
          </w:tcPr>
          <w:p w14:paraId="1F40134A">
            <w:pPr>
              <w:ind w:firstLine="480"/>
              <w:rPr>
                <w:color w:val="000000"/>
              </w:rPr>
            </w:pPr>
          </w:p>
        </w:tc>
        <w:tc>
          <w:tcPr>
            <w:tcW w:w="1446" w:type="dxa"/>
          </w:tcPr>
          <w:p w14:paraId="58762D95">
            <w:pPr>
              <w:ind w:firstLine="480"/>
              <w:rPr>
                <w:color w:val="000000"/>
              </w:rPr>
            </w:pPr>
          </w:p>
        </w:tc>
      </w:tr>
      <w:tr w14:paraId="0C2D1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445" w:type="dxa"/>
          </w:tcPr>
          <w:p w14:paraId="6FDE5D60">
            <w:pPr>
              <w:ind w:firstLine="480"/>
              <w:rPr>
                <w:color w:val="000000"/>
              </w:rPr>
            </w:pPr>
          </w:p>
        </w:tc>
        <w:tc>
          <w:tcPr>
            <w:tcW w:w="1446" w:type="dxa"/>
          </w:tcPr>
          <w:p w14:paraId="4799FEFC">
            <w:pPr>
              <w:ind w:firstLine="480"/>
              <w:rPr>
                <w:color w:val="000000"/>
              </w:rPr>
            </w:pPr>
          </w:p>
        </w:tc>
        <w:tc>
          <w:tcPr>
            <w:tcW w:w="1446" w:type="dxa"/>
          </w:tcPr>
          <w:p w14:paraId="16E67B15">
            <w:pPr>
              <w:ind w:firstLine="480"/>
              <w:rPr>
                <w:color w:val="000000"/>
              </w:rPr>
            </w:pPr>
          </w:p>
        </w:tc>
        <w:tc>
          <w:tcPr>
            <w:tcW w:w="1446" w:type="dxa"/>
          </w:tcPr>
          <w:p w14:paraId="5D29D5ED">
            <w:pPr>
              <w:ind w:firstLine="480"/>
              <w:rPr>
                <w:color w:val="000000"/>
              </w:rPr>
            </w:pPr>
          </w:p>
        </w:tc>
        <w:tc>
          <w:tcPr>
            <w:tcW w:w="1446" w:type="dxa"/>
          </w:tcPr>
          <w:p w14:paraId="19431DB9">
            <w:pPr>
              <w:ind w:firstLine="480"/>
              <w:rPr>
                <w:color w:val="000000"/>
              </w:rPr>
            </w:pPr>
          </w:p>
        </w:tc>
        <w:tc>
          <w:tcPr>
            <w:tcW w:w="1446" w:type="dxa"/>
          </w:tcPr>
          <w:p w14:paraId="0A75BA68">
            <w:pPr>
              <w:ind w:firstLine="480"/>
              <w:rPr>
                <w:color w:val="000000"/>
              </w:rPr>
            </w:pPr>
          </w:p>
        </w:tc>
      </w:tr>
      <w:tr w14:paraId="6E8AF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445" w:type="dxa"/>
          </w:tcPr>
          <w:p w14:paraId="155E7D59">
            <w:pPr>
              <w:ind w:firstLine="480"/>
              <w:rPr>
                <w:color w:val="000000"/>
              </w:rPr>
            </w:pPr>
          </w:p>
        </w:tc>
        <w:tc>
          <w:tcPr>
            <w:tcW w:w="1446" w:type="dxa"/>
          </w:tcPr>
          <w:p w14:paraId="7BB56097">
            <w:pPr>
              <w:ind w:firstLine="480"/>
              <w:rPr>
                <w:color w:val="000000"/>
              </w:rPr>
            </w:pPr>
          </w:p>
        </w:tc>
        <w:tc>
          <w:tcPr>
            <w:tcW w:w="1446" w:type="dxa"/>
          </w:tcPr>
          <w:p w14:paraId="2A6C2500">
            <w:pPr>
              <w:ind w:firstLine="480"/>
              <w:rPr>
                <w:color w:val="000000"/>
              </w:rPr>
            </w:pPr>
          </w:p>
        </w:tc>
        <w:tc>
          <w:tcPr>
            <w:tcW w:w="1446" w:type="dxa"/>
          </w:tcPr>
          <w:p w14:paraId="082B4ABB">
            <w:pPr>
              <w:ind w:firstLine="480"/>
              <w:rPr>
                <w:color w:val="000000"/>
              </w:rPr>
            </w:pPr>
          </w:p>
        </w:tc>
        <w:tc>
          <w:tcPr>
            <w:tcW w:w="1446" w:type="dxa"/>
          </w:tcPr>
          <w:p w14:paraId="53BBFD14">
            <w:pPr>
              <w:ind w:firstLine="480"/>
              <w:rPr>
                <w:color w:val="000000"/>
              </w:rPr>
            </w:pPr>
          </w:p>
        </w:tc>
        <w:tc>
          <w:tcPr>
            <w:tcW w:w="1446" w:type="dxa"/>
          </w:tcPr>
          <w:p w14:paraId="165A8778">
            <w:pPr>
              <w:ind w:firstLine="480"/>
              <w:rPr>
                <w:color w:val="000000"/>
              </w:rPr>
            </w:pPr>
          </w:p>
        </w:tc>
      </w:tr>
      <w:tr w14:paraId="009C0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445" w:type="dxa"/>
          </w:tcPr>
          <w:p w14:paraId="4D81D00D">
            <w:pPr>
              <w:ind w:firstLine="480"/>
              <w:rPr>
                <w:color w:val="000000"/>
              </w:rPr>
            </w:pPr>
          </w:p>
        </w:tc>
        <w:tc>
          <w:tcPr>
            <w:tcW w:w="1446" w:type="dxa"/>
          </w:tcPr>
          <w:p w14:paraId="1DD8D137">
            <w:pPr>
              <w:ind w:firstLine="480"/>
              <w:rPr>
                <w:color w:val="000000"/>
              </w:rPr>
            </w:pPr>
          </w:p>
        </w:tc>
        <w:tc>
          <w:tcPr>
            <w:tcW w:w="1446" w:type="dxa"/>
          </w:tcPr>
          <w:p w14:paraId="389E9B3C">
            <w:pPr>
              <w:ind w:firstLine="480"/>
              <w:rPr>
                <w:color w:val="000000"/>
              </w:rPr>
            </w:pPr>
          </w:p>
        </w:tc>
        <w:tc>
          <w:tcPr>
            <w:tcW w:w="1446" w:type="dxa"/>
          </w:tcPr>
          <w:p w14:paraId="630E5ADD">
            <w:pPr>
              <w:ind w:firstLine="480"/>
              <w:rPr>
                <w:color w:val="000000"/>
              </w:rPr>
            </w:pPr>
          </w:p>
        </w:tc>
        <w:tc>
          <w:tcPr>
            <w:tcW w:w="1446" w:type="dxa"/>
          </w:tcPr>
          <w:p w14:paraId="4129693A">
            <w:pPr>
              <w:ind w:firstLine="480"/>
              <w:rPr>
                <w:color w:val="000000"/>
              </w:rPr>
            </w:pPr>
          </w:p>
        </w:tc>
        <w:tc>
          <w:tcPr>
            <w:tcW w:w="1446" w:type="dxa"/>
          </w:tcPr>
          <w:p w14:paraId="404C8763">
            <w:pPr>
              <w:ind w:firstLine="480"/>
              <w:rPr>
                <w:color w:val="000000"/>
              </w:rPr>
            </w:pPr>
          </w:p>
        </w:tc>
      </w:tr>
      <w:tr w14:paraId="36F1D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445" w:type="dxa"/>
          </w:tcPr>
          <w:p w14:paraId="088CD74E">
            <w:pPr>
              <w:ind w:firstLine="480"/>
              <w:rPr>
                <w:color w:val="000000"/>
              </w:rPr>
            </w:pPr>
          </w:p>
        </w:tc>
        <w:tc>
          <w:tcPr>
            <w:tcW w:w="1446" w:type="dxa"/>
          </w:tcPr>
          <w:p w14:paraId="28B1FEEF">
            <w:pPr>
              <w:ind w:firstLine="480"/>
              <w:rPr>
                <w:color w:val="000000"/>
              </w:rPr>
            </w:pPr>
          </w:p>
        </w:tc>
        <w:tc>
          <w:tcPr>
            <w:tcW w:w="1446" w:type="dxa"/>
          </w:tcPr>
          <w:p w14:paraId="43B82274">
            <w:pPr>
              <w:ind w:firstLine="480"/>
              <w:rPr>
                <w:color w:val="000000"/>
              </w:rPr>
            </w:pPr>
          </w:p>
        </w:tc>
        <w:tc>
          <w:tcPr>
            <w:tcW w:w="1446" w:type="dxa"/>
          </w:tcPr>
          <w:p w14:paraId="601B5FE8">
            <w:pPr>
              <w:ind w:firstLine="480"/>
              <w:rPr>
                <w:color w:val="000000"/>
              </w:rPr>
            </w:pPr>
          </w:p>
        </w:tc>
        <w:tc>
          <w:tcPr>
            <w:tcW w:w="1446" w:type="dxa"/>
          </w:tcPr>
          <w:p w14:paraId="0F21D930">
            <w:pPr>
              <w:ind w:firstLine="480"/>
              <w:rPr>
                <w:color w:val="000000"/>
              </w:rPr>
            </w:pPr>
          </w:p>
        </w:tc>
        <w:tc>
          <w:tcPr>
            <w:tcW w:w="1446" w:type="dxa"/>
          </w:tcPr>
          <w:p w14:paraId="5B0F7C35">
            <w:pPr>
              <w:ind w:firstLine="480"/>
              <w:rPr>
                <w:color w:val="000000"/>
              </w:rPr>
            </w:pPr>
          </w:p>
        </w:tc>
      </w:tr>
      <w:tr w14:paraId="7CBB5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1445" w:type="dxa"/>
          </w:tcPr>
          <w:p w14:paraId="0620BFE3">
            <w:pPr>
              <w:ind w:firstLine="480"/>
              <w:rPr>
                <w:color w:val="000000"/>
              </w:rPr>
            </w:pPr>
          </w:p>
        </w:tc>
        <w:tc>
          <w:tcPr>
            <w:tcW w:w="1446" w:type="dxa"/>
          </w:tcPr>
          <w:p w14:paraId="0AA650FF">
            <w:pPr>
              <w:ind w:firstLine="480"/>
              <w:rPr>
                <w:color w:val="000000"/>
              </w:rPr>
            </w:pPr>
          </w:p>
        </w:tc>
        <w:tc>
          <w:tcPr>
            <w:tcW w:w="1446" w:type="dxa"/>
          </w:tcPr>
          <w:p w14:paraId="68733C27">
            <w:pPr>
              <w:ind w:firstLine="480"/>
              <w:rPr>
                <w:color w:val="000000"/>
              </w:rPr>
            </w:pPr>
          </w:p>
        </w:tc>
        <w:tc>
          <w:tcPr>
            <w:tcW w:w="1446" w:type="dxa"/>
          </w:tcPr>
          <w:p w14:paraId="7D3D8E2D">
            <w:pPr>
              <w:ind w:firstLine="480"/>
              <w:rPr>
                <w:color w:val="000000"/>
              </w:rPr>
            </w:pPr>
          </w:p>
        </w:tc>
        <w:tc>
          <w:tcPr>
            <w:tcW w:w="1446" w:type="dxa"/>
          </w:tcPr>
          <w:p w14:paraId="6054AFCF">
            <w:pPr>
              <w:ind w:firstLine="480"/>
              <w:rPr>
                <w:color w:val="000000"/>
              </w:rPr>
            </w:pPr>
          </w:p>
        </w:tc>
        <w:tc>
          <w:tcPr>
            <w:tcW w:w="1446" w:type="dxa"/>
          </w:tcPr>
          <w:p w14:paraId="1F005FCD">
            <w:pPr>
              <w:ind w:firstLine="480"/>
              <w:rPr>
                <w:color w:val="000000"/>
              </w:rPr>
            </w:pPr>
          </w:p>
        </w:tc>
      </w:tr>
      <w:tr w14:paraId="2783A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1445" w:type="dxa"/>
          </w:tcPr>
          <w:p w14:paraId="53FAC835">
            <w:pPr>
              <w:ind w:firstLine="480"/>
              <w:rPr>
                <w:color w:val="000000"/>
              </w:rPr>
            </w:pPr>
          </w:p>
        </w:tc>
        <w:tc>
          <w:tcPr>
            <w:tcW w:w="1446" w:type="dxa"/>
          </w:tcPr>
          <w:p w14:paraId="76C813F9">
            <w:pPr>
              <w:ind w:firstLine="480"/>
              <w:rPr>
                <w:color w:val="000000"/>
              </w:rPr>
            </w:pPr>
          </w:p>
        </w:tc>
        <w:tc>
          <w:tcPr>
            <w:tcW w:w="1446" w:type="dxa"/>
          </w:tcPr>
          <w:p w14:paraId="1FFB9045">
            <w:pPr>
              <w:ind w:firstLine="480"/>
              <w:rPr>
                <w:color w:val="000000"/>
              </w:rPr>
            </w:pPr>
          </w:p>
        </w:tc>
        <w:tc>
          <w:tcPr>
            <w:tcW w:w="1446" w:type="dxa"/>
          </w:tcPr>
          <w:p w14:paraId="180A7338">
            <w:pPr>
              <w:ind w:firstLine="480"/>
              <w:rPr>
                <w:color w:val="000000"/>
              </w:rPr>
            </w:pPr>
          </w:p>
        </w:tc>
        <w:tc>
          <w:tcPr>
            <w:tcW w:w="1446" w:type="dxa"/>
          </w:tcPr>
          <w:p w14:paraId="18F0144B">
            <w:pPr>
              <w:ind w:firstLine="480"/>
              <w:rPr>
                <w:color w:val="000000"/>
              </w:rPr>
            </w:pPr>
          </w:p>
        </w:tc>
        <w:tc>
          <w:tcPr>
            <w:tcW w:w="1446" w:type="dxa"/>
          </w:tcPr>
          <w:p w14:paraId="090548DB">
            <w:pPr>
              <w:ind w:firstLine="480"/>
              <w:rPr>
                <w:color w:val="000000"/>
              </w:rPr>
            </w:pPr>
          </w:p>
        </w:tc>
      </w:tr>
    </w:tbl>
    <w:p w14:paraId="01FE9358">
      <w:pPr>
        <w:pStyle w:val="22"/>
        <w:ind w:firstLine="643"/>
        <w:jc w:val="left"/>
        <w:rPr>
          <w:rFonts w:ascii="宋体" w:hAnsi="宋体"/>
          <w:color w:val="000000"/>
          <w:sz w:val="32"/>
          <w:lang w:val="zh-CN"/>
        </w:rPr>
      </w:pPr>
    </w:p>
    <w:p w14:paraId="3093B49E">
      <w:pPr>
        <w:widowControl/>
        <w:ind w:firstLine="0" w:firstLineChars="0"/>
        <w:jc w:val="left"/>
        <w:rPr>
          <w:rFonts w:ascii="宋体"/>
          <w:b/>
          <w:sz w:val="28"/>
          <w:szCs w:val="28"/>
        </w:rPr>
      </w:pPr>
    </w:p>
    <w:p w14:paraId="20B2CE90">
      <w:pPr>
        <w:widowControl/>
        <w:ind w:firstLine="0" w:firstLineChars="0"/>
        <w:jc w:val="left"/>
        <w:rPr>
          <w:rFonts w:ascii="宋体"/>
          <w:b/>
          <w:sz w:val="28"/>
          <w:szCs w:val="28"/>
        </w:rPr>
      </w:pPr>
    </w:p>
    <w:p w14:paraId="16E6878C">
      <w:pPr>
        <w:widowControl/>
        <w:ind w:firstLine="0" w:firstLineChars="0"/>
        <w:jc w:val="left"/>
        <w:rPr>
          <w:rFonts w:ascii="宋体"/>
          <w:b/>
          <w:sz w:val="28"/>
          <w:szCs w:val="28"/>
        </w:rPr>
      </w:pPr>
    </w:p>
    <w:p w14:paraId="29E123FC">
      <w:pPr>
        <w:pStyle w:val="8"/>
        <w:rPr>
          <w:rFonts w:hint="eastAsia" w:ascii="宋体"/>
          <w:b/>
          <w:sz w:val="28"/>
          <w:szCs w:val="28"/>
        </w:rPr>
      </w:pPr>
    </w:p>
    <w:p w14:paraId="0076D723">
      <w:pPr>
        <w:pStyle w:val="8"/>
        <w:ind w:left="0" w:leftChars="0" w:firstLine="0" w:firstLineChars="0"/>
        <w:rPr>
          <w:rFonts w:hint="eastAsia" w:ascii="宋体"/>
          <w:b/>
          <w:sz w:val="28"/>
          <w:szCs w:val="28"/>
        </w:rPr>
      </w:pPr>
    </w:p>
    <w:p w14:paraId="5B3C57BE">
      <w:pPr>
        <w:widowControl/>
        <w:snapToGrid w:val="0"/>
        <w:spacing w:line="360" w:lineRule="auto"/>
        <w:ind w:firstLine="0" w:firstLineChars="0"/>
        <w:outlineLvl w:val="1"/>
        <w:rPr>
          <w:rFonts w:hint="eastAsia" w:ascii="宋体"/>
          <w:b/>
          <w:sz w:val="28"/>
          <w:szCs w:val="28"/>
        </w:rPr>
      </w:pPr>
    </w:p>
    <w:p w14:paraId="7AD24511">
      <w:pPr>
        <w:widowControl/>
        <w:snapToGrid w:val="0"/>
        <w:spacing w:line="360" w:lineRule="auto"/>
        <w:ind w:firstLine="0" w:firstLineChars="0"/>
        <w:outlineLvl w:val="1"/>
        <w:rPr>
          <w:rFonts w:hint="eastAsia" w:ascii="宋体"/>
          <w:b/>
          <w:sz w:val="28"/>
          <w:szCs w:val="28"/>
        </w:rPr>
      </w:pPr>
    </w:p>
    <w:p w14:paraId="71A01F27">
      <w:pPr>
        <w:widowControl/>
        <w:snapToGrid w:val="0"/>
        <w:spacing w:line="360" w:lineRule="auto"/>
        <w:ind w:firstLine="0" w:firstLineChars="0"/>
        <w:outlineLvl w:val="1"/>
        <w:rPr>
          <w:rFonts w:hint="eastAsia" w:ascii="宋体"/>
          <w:b/>
          <w:sz w:val="28"/>
          <w:szCs w:val="28"/>
        </w:rPr>
      </w:pPr>
    </w:p>
    <w:p w14:paraId="0E3921F2">
      <w:pPr>
        <w:widowControl/>
        <w:snapToGrid w:val="0"/>
        <w:spacing w:line="360" w:lineRule="auto"/>
        <w:ind w:firstLine="0" w:firstLineChars="0"/>
        <w:outlineLvl w:val="1"/>
        <w:rPr>
          <w:rFonts w:hint="eastAsia" w:ascii="宋体"/>
          <w:b/>
          <w:sz w:val="28"/>
          <w:szCs w:val="28"/>
        </w:rPr>
      </w:pPr>
    </w:p>
    <w:p w14:paraId="734A8948">
      <w:pPr>
        <w:widowControl/>
        <w:snapToGrid w:val="0"/>
        <w:spacing w:line="360" w:lineRule="auto"/>
        <w:ind w:firstLine="0" w:firstLineChars="0"/>
        <w:outlineLvl w:val="1"/>
        <w:rPr>
          <w:rFonts w:hint="eastAsia" w:ascii="宋体"/>
          <w:b/>
          <w:sz w:val="28"/>
          <w:szCs w:val="28"/>
        </w:rPr>
      </w:pPr>
    </w:p>
    <w:p w14:paraId="5536C3CE">
      <w:pPr>
        <w:widowControl/>
        <w:snapToGrid w:val="0"/>
        <w:spacing w:line="360" w:lineRule="auto"/>
        <w:ind w:firstLine="0" w:firstLineChars="0"/>
        <w:outlineLvl w:val="1"/>
        <w:rPr>
          <w:rFonts w:hint="eastAsia" w:ascii="宋体"/>
          <w:b/>
          <w:sz w:val="28"/>
          <w:szCs w:val="28"/>
        </w:rPr>
      </w:pPr>
    </w:p>
    <w:p w14:paraId="589E4691">
      <w:pPr>
        <w:widowControl/>
        <w:snapToGrid w:val="0"/>
        <w:spacing w:line="360" w:lineRule="auto"/>
        <w:ind w:firstLine="0" w:firstLineChars="0"/>
        <w:outlineLvl w:val="1"/>
        <w:rPr>
          <w:rFonts w:hint="eastAsia" w:ascii="宋体"/>
          <w:b/>
          <w:sz w:val="28"/>
          <w:szCs w:val="28"/>
        </w:rPr>
      </w:pPr>
    </w:p>
    <w:p w14:paraId="3B7BD434">
      <w:pPr>
        <w:widowControl/>
        <w:snapToGrid w:val="0"/>
        <w:spacing w:line="360" w:lineRule="auto"/>
        <w:ind w:firstLine="0" w:firstLineChars="0"/>
        <w:outlineLvl w:val="1"/>
        <w:rPr>
          <w:rFonts w:hint="eastAsia" w:ascii="宋体"/>
          <w:b/>
          <w:sz w:val="28"/>
          <w:szCs w:val="28"/>
        </w:rPr>
      </w:pPr>
    </w:p>
    <w:p w14:paraId="5485E32C">
      <w:pPr>
        <w:widowControl/>
        <w:snapToGrid w:val="0"/>
        <w:spacing w:line="360" w:lineRule="auto"/>
        <w:ind w:firstLine="0" w:firstLineChars="0"/>
        <w:outlineLvl w:val="1"/>
        <w:rPr>
          <w:rFonts w:hint="eastAsia" w:ascii="宋体"/>
          <w:b/>
          <w:sz w:val="28"/>
          <w:szCs w:val="28"/>
        </w:rPr>
      </w:pPr>
    </w:p>
    <w:p w14:paraId="6FC0C456">
      <w:pPr>
        <w:widowControl/>
        <w:snapToGrid w:val="0"/>
        <w:spacing w:line="360" w:lineRule="auto"/>
        <w:ind w:firstLine="0" w:firstLineChars="0"/>
        <w:outlineLvl w:val="1"/>
        <w:rPr>
          <w:rFonts w:hint="eastAsia" w:ascii="宋体"/>
          <w:b/>
          <w:sz w:val="28"/>
          <w:szCs w:val="28"/>
        </w:rPr>
      </w:pPr>
    </w:p>
    <w:p w14:paraId="2CDD1BFB">
      <w:pPr>
        <w:widowControl/>
        <w:snapToGrid w:val="0"/>
        <w:spacing w:line="360" w:lineRule="auto"/>
        <w:ind w:firstLine="0" w:firstLineChars="0"/>
        <w:outlineLvl w:val="1"/>
        <w:rPr>
          <w:rFonts w:hint="eastAsia" w:ascii="宋体"/>
          <w:b/>
          <w:sz w:val="28"/>
          <w:szCs w:val="28"/>
        </w:rPr>
      </w:pPr>
    </w:p>
    <w:p w14:paraId="0F2AE8C4">
      <w:pPr>
        <w:widowControl/>
        <w:snapToGrid w:val="0"/>
        <w:spacing w:line="360" w:lineRule="auto"/>
        <w:ind w:firstLine="0" w:firstLineChars="0"/>
        <w:outlineLvl w:val="1"/>
        <w:rPr>
          <w:rFonts w:hint="eastAsia" w:ascii="宋体"/>
          <w:b/>
          <w:sz w:val="28"/>
          <w:szCs w:val="28"/>
        </w:rPr>
      </w:pPr>
    </w:p>
    <w:p w14:paraId="2ADD9F06">
      <w:pPr>
        <w:widowControl/>
        <w:snapToGrid w:val="0"/>
        <w:spacing w:line="360" w:lineRule="auto"/>
        <w:ind w:firstLine="0" w:firstLineChars="0"/>
        <w:outlineLvl w:val="1"/>
        <w:rPr>
          <w:rFonts w:hint="eastAsia" w:ascii="宋体"/>
          <w:b/>
          <w:sz w:val="28"/>
          <w:szCs w:val="28"/>
        </w:rPr>
      </w:pPr>
    </w:p>
    <w:p w14:paraId="0D38D334">
      <w:pPr>
        <w:widowControl/>
        <w:snapToGrid w:val="0"/>
        <w:spacing w:line="360" w:lineRule="auto"/>
        <w:ind w:firstLine="0" w:firstLineChars="0"/>
        <w:outlineLvl w:val="1"/>
        <w:rPr>
          <w:rFonts w:hint="eastAsia" w:ascii="宋体"/>
          <w:b/>
          <w:sz w:val="28"/>
          <w:szCs w:val="28"/>
        </w:rPr>
      </w:pPr>
      <w:r>
        <w:rPr>
          <w:rFonts w:hint="eastAsia" w:ascii="宋体" w:hAnsi="宋体" w:cs="宋体"/>
          <w:b/>
          <w:color w:val="000000"/>
          <w:kern w:val="0"/>
          <w:sz w:val="28"/>
          <w:szCs w:val="28"/>
        </w:rPr>
        <w:t>附件</w:t>
      </w:r>
      <w:r>
        <w:rPr>
          <w:rFonts w:hint="eastAsia" w:ascii="宋体"/>
          <w:b/>
          <w:sz w:val="28"/>
          <w:szCs w:val="28"/>
          <w:lang w:val="en-US" w:eastAsia="zh-CN"/>
        </w:rPr>
        <w:t>16</w:t>
      </w:r>
      <w:r>
        <w:rPr>
          <w:rFonts w:hint="eastAsia" w:ascii="宋体"/>
          <w:b/>
          <w:sz w:val="28"/>
          <w:szCs w:val="28"/>
        </w:rPr>
        <w:t>：投标人的类似业绩证明材料</w:t>
      </w:r>
    </w:p>
    <w:p w14:paraId="43A5640C">
      <w:pPr>
        <w:ind w:firstLine="2909" w:firstLineChars="805"/>
        <w:rPr>
          <w:rFonts w:hint="eastAsia" w:ascii="宋体" w:hAnsi="宋体"/>
          <w:b/>
          <w:sz w:val="36"/>
          <w:szCs w:val="36"/>
        </w:rPr>
      </w:pPr>
    </w:p>
    <w:p w14:paraId="50F351F3">
      <w:pPr>
        <w:ind w:firstLine="199" w:firstLineChars="55"/>
        <w:jc w:val="center"/>
        <w:rPr>
          <w:rFonts w:hint="eastAsia" w:ascii="宋体" w:hAnsi="宋体"/>
          <w:b/>
          <w:sz w:val="36"/>
          <w:szCs w:val="36"/>
        </w:rPr>
      </w:pPr>
      <w:r>
        <w:rPr>
          <w:rFonts w:hint="eastAsia" w:ascii="宋体" w:hAnsi="宋体"/>
          <w:b/>
          <w:sz w:val="36"/>
          <w:szCs w:val="36"/>
        </w:rPr>
        <w:t>投标人的类似业绩证明材料</w:t>
      </w:r>
    </w:p>
    <w:p w14:paraId="487566AD">
      <w:pPr>
        <w:tabs>
          <w:tab w:val="left" w:pos="168"/>
        </w:tabs>
        <w:adjustRightInd w:val="0"/>
        <w:ind w:firstLine="2530" w:firstLineChars="700"/>
        <w:textAlignment w:val="baseline"/>
        <w:rPr>
          <w:rFonts w:hint="eastAsia" w:ascii="宋体"/>
          <w:b/>
          <w:sz w:val="36"/>
          <w:szCs w:val="36"/>
        </w:rPr>
      </w:pPr>
    </w:p>
    <w:p w14:paraId="7B6EFACD">
      <w:pPr>
        <w:tabs>
          <w:tab w:val="left" w:pos="168"/>
        </w:tabs>
        <w:adjustRightInd w:val="0"/>
        <w:ind w:firstLine="480"/>
        <w:textAlignment w:val="baseline"/>
        <w:rPr>
          <w:rFonts w:hint="eastAsia" w:ascii="宋体" w:hAnsi="宋体"/>
          <w:color w:val="000000"/>
        </w:rPr>
      </w:pPr>
      <w:r>
        <w:rPr>
          <w:rFonts w:hint="eastAsia" w:ascii="宋体" w:hAnsi="宋体"/>
          <w:color w:val="000000"/>
        </w:rPr>
        <w:t>提供近3年以来</w:t>
      </w:r>
      <w:r>
        <w:rPr>
          <w:rFonts w:hint="eastAsia" w:ascii="宋体" w:hAnsi="宋体"/>
          <w:color w:val="000000"/>
          <w:lang w:eastAsia="zh-CN"/>
        </w:rPr>
        <w:t>（</w:t>
      </w:r>
      <w:r>
        <w:rPr>
          <w:rFonts w:hint="eastAsia" w:ascii="宋体" w:hAnsi="宋体"/>
          <w:color w:val="000000"/>
          <w:lang w:val="en-US" w:eastAsia="zh-CN"/>
        </w:rPr>
        <w:t>2022年至今</w:t>
      </w:r>
      <w:r>
        <w:rPr>
          <w:rFonts w:hint="eastAsia" w:ascii="宋体" w:hAnsi="宋体"/>
          <w:color w:val="000000"/>
          <w:lang w:eastAsia="zh-CN"/>
        </w:rPr>
        <w:t>）</w:t>
      </w:r>
      <w:r>
        <w:rPr>
          <w:rFonts w:hint="eastAsia" w:ascii="宋体" w:hAnsi="宋体"/>
          <w:color w:val="000000"/>
        </w:rPr>
        <w:t>的类似业绩证明材料。需提供包含合同首页、标的及金额所在页、</w:t>
      </w:r>
      <w:r>
        <w:rPr>
          <w:rFonts w:hint="eastAsia" w:ascii="宋体" w:hAnsi="宋体"/>
          <w:color w:val="000000"/>
          <w:lang w:eastAsia="zh-CN"/>
        </w:rPr>
        <w:t>服务</w:t>
      </w:r>
      <w:r>
        <w:rPr>
          <w:rFonts w:hint="eastAsia" w:ascii="宋体" w:hAnsi="宋体"/>
          <w:color w:val="000000"/>
        </w:rPr>
        <w:t>合同签字盖章页的扫描（或复印）件。</w:t>
      </w:r>
    </w:p>
    <w:p w14:paraId="08592022">
      <w:pPr>
        <w:widowControl/>
        <w:snapToGrid w:val="0"/>
        <w:spacing w:line="360" w:lineRule="auto"/>
        <w:ind w:firstLine="0" w:firstLineChars="0"/>
        <w:outlineLvl w:val="1"/>
        <w:rPr>
          <w:rFonts w:hint="eastAsia" w:ascii="宋体"/>
          <w:b/>
          <w:sz w:val="28"/>
          <w:szCs w:val="28"/>
        </w:rPr>
      </w:pPr>
    </w:p>
    <w:p w14:paraId="6883A463">
      <w:pPr>
        <w:widowControl/>
        <w:snapToGrid w:val="0"/>
        <w:spacing w:line="360" w:lineRule="auto"/>
        <w:ind w:firstLine="0" w:firstLineChars="0"/>
        <w:outlineLvl w:val="1"/>
        <w:rPr>
          <w:rFonts w:hint="eastAsia" w:ascii="宋体"/>
          <w:b/>
          <w:sz w:val="28"/>
          <w:szCs w:val="28"/>
        </w:rPr>
      </w:pPr>
    </w:p>
    <w:p w14:paraId="6733F690">
      <w:pPr>
        <w:widowControl/>
        <w:snapToGrid w:val="0"/>
        <w:spacing w:line="360" w:lineRule="auto"/>
        <w:ind w:firstLine="0" w:firstLineChars="0"/>
        <w:outlineLvl w:val="1"/>
        <w:rPr>
          <w:rFonts w:hint="eastAsia" w:ascii="宋体"/>
          <w:b/>
          <w:sz w:val="28"/>
          <w:szCs w:val="28"/>
        </w:rPr>
      </w:pPr>
    </w:p>
    <w:p w14:paraId="2A5721DC">
      <w:pPr>
        <w:widowControl/>
        <w:snapToGrid w:val="0"/>
        <w:spacing w:line="360" w:lineRule="auto"/>
        <w:ind w:firstLine="0" w:firstLineChars="0"/>
        <w:outlineLvl w:val="1"/>
        <w:rPr>
          <w:rFonts w:hint="eastAsia" w:ascii="宋体"/>
          <w:b/>
          <w:sz w:val="28"/>
          <w:szCs w:val="28"/>
        </w:rPr>
      </w:pPr>
    </w:p>
    <w:bookmarkEnd w:id="111"/>
    <w:p w14:paraId="1E0D25EC">
      <w:pPr>
        <w:widowControl/>
        <w:snapToGrid w:val="0"/>
        <w:spacing w:line="360" w:lineRule="auto"/>
        <w:ind w:firstLine="0" w:firstLineChars="0"/>
        <w:outlineLvl w:val="1"/>
        <w:rPr>
          <w:rFonts w:hint="eastAsia" w:ascii="宋体"/>
          <w:b/>
          <w:sz w:val="28"/>
          <w:szCs w:val="28"/>
        </w:rPr>
      </w:pPr>
    </w:p>
    <w:p w14:paraId="77A96D7B">
      <w:pPr>
        <w:widowControl/>
        <w:snapToGrid w:val="0"/>
        <w:spacing w:line="360" w:lineRule="auto"/>
        <w:ind w:firstLine="0" w:firstLineChars="0"/>
        <w:outlineLvl w:val="1"/>
        <w:rPr>
          <w:rFonts w:hint="eastAsia" w:ascii="宋体"/>
          <w:b/>
          <w:sz w:val="28"/>
          <w:szCs w:val="28"/>
        </w:rPr>
      </w:pPr>
    </w:p>
    <w:p w14:paraId="2F17EA2C">
      <w:pPr>
        <w:pStyle w:val="5"/>
        <w:ind w:left="0" w:leftChars="0" w:firstLine="0" w:firstLineChars="0"/>
        <w:rPr>
          <w:rFonts w:hint="eastAsia"/>
        </w:rPr>
      </w:pPr>
    </w:p>
    <w:p w14:paraId="12F3123F">
      <w:pPr>
        <w:widowControl/>
        <w:snapToGrid w:val="0"/>
        <w:spacing w:line="360" w:lineRule="auto"/>
        <w:ind w:firstLine="0" w:firstLineChars="0"/>
        <w:outlineLvl w:val="1"/>
        <w:rPr>
          <w:rFonts w:hint="eastAsia" w:ascii="宋体"/>
          <w:b/>
          <w:sz w:val="28"/>
          <w:szCs w:val="28"/>
        </w:rPr>
      </w:pPr>
    </w:p>
    <w:p w14:paraId="70855E63">
      <w:pPr>
        <w:widowControl/>
        <w:snapToGrid w:val="0"/>
        <w:spacing w:line="360" w:lineRule="auto"/>
        <w:ind w:firstLine="0" w:firstLineChars="0"/>
        <w:outlineLvl w:val="1"/>
        <w:rPr>
          <w:rFonts w:hint="eastAsia" w:ascii="宋体"/>
          <w:b/>
          <w:sz w:val="28"/>
          <w:szCs w:val="28"/>
        </w:rPr>
      </w:pPr>
      <w:bookmarkStart w:id="112" w:name="_Toc14112"/>
    </w:p>
    <w:bookmarkEnd w:id="112"/>
    <w:p w14:paraId="0156C561">
      <w:pPr>
        <w:tabs>
          <w:tab w:val="left" w:pos="168"/>
        </w:tabs>
        <w:adjustRightInd w:val="0"/>
        <w:ind w:firstLine="480"/>
        <w:textAlignment w:val="baseline"/>
        <w:rPr>
          <w:rFonts w:ascii="宋体" w:hAnsi="宋体"/>
          <w:color w:val="000000" w:themeColor="text1"/>
          <w14:textFill>
            <w14:solidFill>
              <w14:schemeClr w14:val="tx1"/>
            </w14:solidFill>
          </w14:textFill>
        </w:rPr>
      </w:pPr>
    </w:p>
    <w:p w14:paraId="530EFBB7">
      <w:pPr>
        <w:autoSpaceDE w:val="0"/>
        <w:autoSpaceDN w:val="0"/>
        <w:adjustRightInd w:val="0"/>
        <w:spacing w:line="400" w:lineRule="exact"/>
        <w:ind w:firstLine="480" w:firstLineChars="200"/>
        <w:jc w:val="left"/>
        <w:rPr>
          <w:rFonts w:hint="eastAsia" w:ascii="宋体" w:hAnsi="宋体"/>
          <w:sz w:val="24"/>
        </w:rPr>
      </w:pPr>
    </w:p>
    <w:p w14:paraId="2333EA16">
      <w:pPr>
        <w:autoSpaceDE w:val="0"/>
        <w:autoSpaceDN w:val="0"/>
        <w:adjustRightInd w:val="0"/>
        <w:ind w:firstLine="0" w:firstLineChars="0"/>
        <w:rPr>
          <w:rFonts w:ascii="宋体" w:hAnsi="宋体" w:eastAsia="宋体" w:cs="宋体"/>
          <w:b/>
          <w:bCs/>
          <w:spacing w:val="-8"/>
          <w:sz w:val="28"/>
          <w:szCs w:val="28"/>
        </w:rPr>
      </w:pPr>
      <w:bookmarkStart w:id="113" w:name="_Toc500493815"/>
      <w:bookmarkStart w:id="114" w:name="_Toc427748103"/>
      <w:bookmarkStart w:id="115" w:name="_Toc11118"/>
      <w:bookmarkStart w:id="116" w:name="_Toc29145"/>
    </w:p>
    <w:p w14:paraId="2139D2F0">
      <w:pPr>
        <w:autoSpaceDE w:val="0"/>
        <w:autoSpaceDN w:val="0"/>
        <w:adjustRightInd w:val="0"/>
        <w:ind w:firstLine="0" w:firstLineChars="0"/>
        <w:rPr>
          <w:rFonts w:ascii="宋体" w:hAnsi="宋体" w:eastAsia="宋体" w:cs="宋体"/>
          <w:b/>
          <w:bCs/>
          <w:spacing w:val="-8"/>
          <w:sz w:val="28"/>
          <w:szCs w:val="28"/>
        </w:rPr>
      </w:pPr>
    </w:p>
    <w:p w14:paraId="151FAED0">
      <w:pPr>
        <w:autoSpaceDE w:val="0"/>
        <w:autoSpaceDN w:val="0"/>
        <w:adjustRightInd w:val="0"/>
        <w:ind w:firstLine="0" w:firstLineChars="0"/>
        <w:rPr>
          <w:rFonts w:ascii="宋体" w:hAnsi="宋体" w:eastAsia="宋体" w:cs="宋体"/>
          <w:b/>
          <w:bCs/>
          <w:spacing w:val="-8"/>
          <w:sz w:val="28"/>
          <w:szCs w:val="28"/>
        </w:rPr>
      </w:pPr>
    </w:p>
    <w:p w14:paraId="571F88EF">
      <w:pPr>
        <w:autoSpaceDE w:val="0"/>
        <w:autoSpaceDN w:val="0"/>
        <w:adjustRightInd w:val="0"/>
        <w:ind w:firstLine="0" w:firstLineChars="0"/>
        <w:rPr>
          <w:rFonts w:ascii="宋体" w:hAnsi="宋体" w:eastAsia="宋体" w:cs="宋体"/>
          <w:b/>
          <w:bCs/>
          <w:spacing w:val="-8"/>
          <w:sz w:val="28"/>
          <w:szCs w:val="28"/>
        </w:rPr>
      </w:pPr>
    </w:p>
    <w:p w14:paraId="3A89B160">
      <w:pPr>
        <w:autoSpaceDE w:val="0"/>
        <w:autoSpaceDN w:val="0"/>
        <w:adjustRightInd w:val="0"/>
        <w:ind w:firstLine="0" w:firstLineChars="0"/>
      </w:pPr>
      <w:r>
        <w:rPr>
          <w:rFonts w:ascii="宋体" w:hAnsi="宋体" w:eastAsia="宋体" w:cs="宋体"/>
          <w:b/>
          <w:bCs/>
          <w:spacing w:val="-8"/>
          <w:sz w:val="28"/>
          <w:szCs w:val="28"/>
        </w:rPr>
        <w:t>附件</w:t>
      </w:r>
      <w:r>
        <w:rPr>
          <w:rFonts w:ascii="宋体" w:hAnsi="宋体" w:eastAsia="宋体" w:cs="宋体"/>
          <w:spacing w:val="-30"/>
          <w:sz w:val="28"/>
          <w:szCs w:val="28"/>
        </w:rPr>
        <w:t xml:space="preserve"> </w:t>
      </w:r>
      <w:r>
        <w:rPr>
          <w:rFonts w:hint="eastAsia" w:ascii="宋体" w:hAnsi="宋体" w:cs="宋体"/>
          <w:spacing w:val="-30"/>
          <w:sz w:val="28"/>
          <w:szCs w:val="28"/>
          <w:lang w:val="en-US" w:eastAsia="zh-CN"/>
        </w:rPr>
        <w:t>17</w:t>
      </w:r>
      <w:r>
        <w:rPr>
          <w:rFonts w:ascii="宋体" w:hAnsi="宋体" w:eastAsia="宋体" w:cs="宋体"/>
          <w:b/>
          <w:bCs/>
          <w:spacing w:val="-8"/>
          <w:sz w:val="28"/>
          <w:szCs w:val="28"/>
        </w:rPr>
        <w:t>：</w:t>
      </w:r>
      <w:r>
        <w:rPr>
          <w:rFonts w:hint="eastAsia" w:ascii="宋体" w:hAnsi="宋体" w:eastAsia="宋体" w:cs="宋体"/>
          <w:b/>
          <w:bCs/>
          <w:spacing w:val="-8"/>
          <w:sz w:val="28"/>
          <w:szCs w:val="28"/>
          <w:lang w:val="en-US" w:eastAsia="zh-CN"/>
        </w:rPr>
        <w:t>竞争性</w:t>
      </w:r>
      <w:r>
        <w:rPr>
          <w:rFonts w:ascii="宋体" w:hAnsi="宋体" w:eastAsia="宋体" w:cs="宋体"/>
          <w:b/>
          <w:bCs/>
          <w:spacing w:val="-8"/>
          <w:sz w:val="28"/>
          <w:szCs w:val="28"/>
        </w:rPr>
        <w:t>磋商最终报价表</w:t>
      </w:r>
    </w:p>
    <w:p w14:paraId="319E081D">
      <w:pPr>
        <w:spacing w:before="114" w:line="223" w:lineRule="auto"/>
        <w:ind w:left="3022"/>
        <w:rPr>
          <w:rFonts w:ascii="宋体" w:hAnsi="宋体" w:eastAsia="宋体" w:cs="宋体"/>
          <w:b/>
          <w:bCs/>
          <w:spacing w:val="5"/>
          <w:sz w:val="35"/>
          <w:szCs w:val="35"/>
        </w:rPr>
      </w:pPr>
    </w:p>
    <w:p w14:paraId="55A6959D">
      <w:pPr>
        <w:spacing w:before="114" w:line="223" w:lineRule="auto"/>
        <w:ind w:left="0" w:leftChars="0" w:firstLine="0" w:firstLineChars="0"/>
        <w:jc w:val="center"/>
        <w:rPr>
          <w:rFonts w:ascii="宋体" w:hAnsi="宋体" w:eastAsia="宋体" w:cs="宋体"/>
          <w:sz w:val="35"/>
          <w:szCs w:val="35"/>
        </w:rPr>
      </w:pPr>
      <w:r>
        <w:rPr>
          <w:rFonts w:hint="eastAsia" w:ascii="宋体" w:hAnsi="宋体" w:eastAsia="宋体" w:cs="宋体"/>
          <w:b/>
          <w:bCs/>
          <w:spacing w:val="5"/>
          <w:sz w:val="35"/>
          <w:szCs w:val="35"/>
          <w:lang w:val="en-US" w:eastAsia="zh-CN"/>
        </w:rPr>
        <w:t>竞争性</w:t>
      </w:r>
      <w:r>
        <w:rPr>
          <w:rFonts w:ascii="宋体" w:hAnsi="宋体" w:eastAsia="宋体" w:cs="宋体"/>
          <w:b/>
          <w:bCs/>
          <w:spacing w:val="5"/>
          <w:sz w:val="35"/>
          <w:szCs w:val="35"/>
        </w:rPr>
        <w:t>磋商最终报价表</w:t>
      </w:r>
    </w:p>
    <w:p w14:paraId="3BF96C93">
      <w:pPr>
        <w:spacing w:before="138" w:line="221" w:lineRule="auto"/>
        <w:rPr>
          <w:rFonts w:ascii="宋体" w:hAnsi="宋体" w:eastAsia="宋体" w:cs="宋体"/>
          <w:b/>
          <w:bCs/>
          <w:spacing w:val="-3"/>
          <w:sz w:val="28"/>
          <w:szCs w:val="28"/>
        </w:rPr>
      </w:pPr>
      <w:r>
        <w:rPr>
          <w:rFonts w:ascii="宋体" w:hAnsi="宋体" w:eastAsia="宋体" w:cs="宋体"/>
          <w:b/>
          <w:bCs/>
          <w:spacing w:val="-3"/>
          <w:sz w:val="28"/>
          <w:szCs w:val="28"/>
        </w:rPr>
        <w:t>投标单位名称：</w:t>
      </w:r>
      <w:r>
        <w:rPr>
          <w:rFonts w:ascii="宋体" w:hAnsi="宋体" w:eastAsia="宋体" w:cs="宋体"/>
          <w:spacing w:val="2"/>
          <w:sz w:val="28"/>
          <w:szCs w:val="28"/>
        </w:rPr>
        <w:t xml:space="preserve">                            </w:t>
      </w:r>
      <w:r>
        <w:rPr>
          <w:rFonts w:hint="eastAsia" w:ascii="宋体" w:hAnsi="宋体" w:eastAsia="宋体" w:cs="宋体"/>
          <w:spacing w:val="2"/>
          <w:sz w:val="28"/>
          <w:szCs w:val="28"/>
          <w:lang w:val="en-US" w:eastAsia="zh-CN"/>
        </w:rPr>
        <w:t xml:space="preserve">  </w:t>
      </w:r>
      <w:r>
        <w:rPr>
          <w:rFonts w:ascii="宋体" w:hAnsi="宋体" w:eastAsia="宋体" w:cs="宋体"/>
          <w:b/>
          <w:bCs/>
          <w:spacing w:val="-3"/>
          <w:sz w:val="28"/>
          <w:szCs w:val="28"/>
        </w:rPr>
        <w:t xml:space="preserve">  单位：元</w:t>
      </w:r>
    </w:p>
    <w:p w14:paraId="15D24D2B">
      <w:pPr>
        <w:spacing w:line="136" w:lineRule="exact"/>
      </w:pPr>
    </w:p>
    <w:tbl>
      <w:tblPr>
        <w:tblStyle w:val="41"/>
        <w:tblW w:w="90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61"/>
        <w:gridCol w:w="4283"/>
        <w:gridCol w:w="2335"/>
        <w:gridCol w:w="783"/>
      </w:tblGrid>
      <w:tr w14:paraId="19B302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1661" w:type="dxa"/>
            <w:vAlign w:val="top"/>
          </w:tcPr>
          <w:p w14:paraId="5ECEC6B4">
            <w:pPr>
              <w:pStyle w:val="40"/>
              <w:spacing w:before="280" w:line="220" w:lineRule="auto"/>
              <w:ind w:left="317"/>
              <w:rPr>
                <w:sz w:val="22"/>
                <w:szCs w:val="22"/>
              </w:rPr>
            </w:pPr>
            <w:r>
              <w:rPr>
                <w:b/>
                <w:bCs/>
                <w:spacing w:val="-6"/>
                <w:sz w:val="22"/>
                <w:szCs w:val="22"/>
              </w:rPr>
              <w:t>项目名称</w:t>
            </w:r>
          </w:p>
        </w:tc>
        <w:tc>
          <w:tcPr>
            <w:tcW w:w="4283" w:type="dxa"/>
            <w:vAlign w:val="top"/>
          </w:tcPr>
          <w:p w14:paraId="038F27E9">
            <w:pPr>
              <w:pStyle w:val="40"/>
              <w:spacing w:before="280" w:line="218" w:lineRule="auto"/>
              <w:ind w:left="1301"/>
              <w:rPr>
                <w:sz w:val="22"/>
                <w:szCs w:val="22"/>
              </w:rPr>
            </w:pPr>
            <w:r>
              <w:rPr>
                <w:b/>
                <w:bCs/>
                <w:spacing w:val="-3"/>
                <w:sz w:val="22"/>
                <w:szCs w:val="22"/>
              </w:rPr>
              <w:t>磋商最终报价（元）</w:t>
            </w:r>
          </w:p>
        </w:tc>
        <w:tc>
          <w:tcPr>
            <w:tcW w:w="2335" w:type="dxa"/>
            <w:vAlign w:val="top"/>
          </w:tcPr>
          <w:p w14:paraId="47F2F5D1">
            <w:pPr>
              <w:pStyle w:val="40"/>
              <w:spacing w:before="279" w:line="219" w:lineRule="auto"/>
              <w:jc w:val="center"/>
              <w:rPr>
                <w:sz w:val="22"/>
                <w:szCs w:val="22"/>
              </w:rPr>
            </w:pPr>
            <w:r>
              <w:rPr>
                <w:rFonts w:hint="eastAsia"/>
                <w:b/>
                <w:bCs/>
                <w:spacing w:val="-7"/>
                <w:sz w:val="22"/>
                <w:szCs w:val="22"/>
                <w:lang w:val="en-US" w:eastAsia="zh-CN"/>
              </w:rPr>
              <w:t>服务</w:t>
            </w:r>
            <w:r>
              <w:rPr>
                <w:b/>
                <w:bCs/>
                <w:spacing w:val="-7"/>
                <w:sz w:val="22"/>
                <w:szCs w:val="22"/>
              </w:rPr>
              <w:t>期</w:t>
            </w:r>
          </w:p>
        </w:tc>
        <w:tc>
          <w:tcPr>
            <w:tcW w:w="783" w:type="dxa"/>
            <w:vAlign w:val="top"/>
          </w:tcPr>
          <w:p w14:paraId="0EB0DB60">
            <w:pPr>
              <w:pStyle w:val="40"/>
              <w:spacing w:before="279" w:line="221" w:lineRule="auto"/>
              <w:ind w:left="0" w:leftChars="0" w:firstLine="0" w:firstLineChars="0"/>
              <w:rPr>
                <w:sz w:val="22"/>
                <w:szCs w:val="22"/>
              </w:rPr>
            </w:pPr>
            <w:r>
              <w:rPr>
                <w:b/>
                <w:bCs/>
                <w:spacing w:val="-9"/>
                <w:sz w:val="22"/>
                <w:szCs w:val="22"/>
              </w:rPr>
              <w:t>备注</w:t>
            </w:r>
          </w:p>
        </w:tc>
      </w:tr>
      <w:tr w14:paraId="19F083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61" w:type="dxa"/>
            <w:vMerge w:val="restart"/>
            <w:tcBorders>
              <w:bottom w:val="nil"/>
            </w:tcBorders>
            <w:vAlign w:val="top"/>
          </w:tcPr>
          <w:p w14:paraId="637832E9">
            <w:pPr>
              <w:rPr>
                <w:rFonts w:ascii="Arial"/>
                <w:color w:val="FF0000"/>
                <w:sz w:val="32"/>
                <w:szCs w:val="40"/>
              </w:rPr>
            </w:pPr>
          </w:p>
        </w:tc>
        <w:tc>
          <w:tcPr>
            <w:tcW w:w="4283" w:type="dxa"/>
            <w:vAlign w:val="top"/>
          </w:tcPr>
          <w:p w14:paraId="588C96BE">
            <w:pPr>
              <w:pStyle w:val="40"/>
              <w:spacing w:before="115" w:line="220" w:lineRule="auto"/>
              <w:ind w:left="595"/>
              <w:rPr>
                <w:sz w:val="22"/>
                <w:szCs w:val="22"/>
              </w:rPr>
            </w:pPr>
            <w:r>
              <w:rPr>
                <w:b/>
                <w:bCs/>
                <w:spacing w:val="-7"/>
                <w:sz w:val="22"/>
                <w:szCs w:val="22"/>
              </w:rPr>
              <w:t>大写：</w:t>
            </w:r>
          </w:p>
        </w:tc>
        <w:tc>
          <w:tcPr>
            <w:tcW w:w="2335" w:type="dxa"/>
            <w:vMerge w:val="restart"/>
            <w:vAlign w:val="top"/>
          </w:tcPr>
          <w:p w14:paraId="5306C3EC">
            <w:pPr>
              <w:rPr>
                <w:rFonts w:ascii="Arial"/>
                <w:sz w:val="32"/>
                <w:szCs w:val="40"/>
              </w:rPr>
            </w:pPr>
          </w:p>
        </w:tc>
        <w:tc>
          <w:tcPr>
            <w:tcW w:w="783" w:type="dxa"/>
            <w:vMerge w:val="restart"/>
            <w:tcBorders>
              <w:bottom w:val="nil"/>
            </w:tcBorders>
            <w:vAlign w:val="top"/>
          </w:tcPr>
          <w:p w14:paraId="73CBC79A">
            <w:pPr>
              <w:rPr>
                <w:rFonts w:ascii="Arial"/>
                <w:sz w:val="32"/>
                <w:szCs w:val="40"/>
              </w:rPr>
            </w:pPr>
          </w:p>
        </w:tc>
      </w:tr>
      <w:tr w14:paraId="4CEFF0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1661" w:type="dxa"/>
            <w:vMerge w:val="continue"/>
            <w:tcBorders>
              <w:top w:val="nil"/>
              <w:bottom w:val="nil"/>
            </w:tcBorders>
            <w:vAlign w:val="top"/>
          </w:tcPr>
          <w:p w14:paraId="19AF90AA">
            <w:pPr>
              <w:rPr>
                <w:rFonts w:ascii="Arial"/>
                <w:sz w:val="32"/>
                <w:szCs w:val="40"/>
              </w:rPr>
            </w:pPr>
          </w:p>
        </w:tc>
        <w:tc>
          <w:tcPr>
            <w:tcW w:w="4283" w:type="dxa"/>
            <w:vAlign w:val="top"/>
          </w:tcPr>
          <w:p w14:paraId="467AC18E">
            <w:pPr>
              <w:pStyle w:val="40"/>
              <w:spacing w:before="118" w:line="221" w:lineRule="auto"/>
              <w:ind w:left="598"/>
              <w:rPr>
                <w:sz w:val="22"/>
                <w:szCs w:val="22"/>
              </w:rPr>
            </w:pPr>
            <w:r>
              <w:rPr>
                <w:b/>
                <w:bCs/>
                <w:spacing w:val="-8"/>
                <w:sz w:val="22"/>
                <w:szCs w:val="22"/>
              </w:rPr>
              <w:t>小写：</w:t>
            </w:r>
          </w:p>
        </w:tc>
        <w:tc>
          <w:tcPr>
            <w:tcW w:w="2335" w:type="dxa"/>
            <w:vMerge w:val="continue"/>
            <w:vAlign w:val="top"/>
          </w:tcPr>
          <w:p w14:paraId="6108B61F">
            <w:pPr>
              <w:rPr>
                <w:rFonts w:ascii="Arial"/>
                <w:sz w:val="32"/>
                <w:szCs w:val="40"/>
              </w:rPr>
            </w:pPr>
          </w:p>
        </w:tc>
        <w:tc>
          <w:tcPr>
            <w:tcW w:w="783" w:type="dxa"/>
            <w:vMerge w:val="continue"/>
            <w:tcBorders>
              <w:top w:val="nil"/>
              <w:bottom w:val="nil"/>
            </w:tcBorders>
            <w:vAlign w:val="top"/>
          </w:tcPr>
          <w:p w14:paraId="42274800">
            <w:pPr>
              <w:rPr>
                <w:rFonts w:ascii="Arial"/>
                <w:sz w:val="32"/>
                <w:szCs w:val="40"/>
              </w:rPr>
            </w:pPr>
          </w:p>
        </w:tc>
      </w:tr>
      <w:tr w14:paraId="04B1F0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0" w:hRule="atLeast"/>
        </w:trPr>
        <w:tc>
          <w:tcPr>
            <w:tcW w:w="9062" w:type="dxa"/>
            <w:gridSpan w:val="4"/>
            <w:tcBorders>
              <w:top w:val="nil"/>
            </w:tcBorders>
            <w:vAlign w:val="top"/>
          </w:tcPr>
          <w:p w14:paraId="095C07BC">
            <w:pPr>
              <w:keepNext w:val="0"/>
              <w:keepLines w:val="0"/>
              <w:widowControl/>
              <w:suppressLineNumbers w:val="0"/>
              <w:ind w:left="0" w:leftChars="0" w:firstLine="0" w:firstLineChars="0"/>
              <w:jc w:val="left"/>
              <w:rPr>
                <w:rFonts w:ascii="宋体" w:hAnsi="宋体" w:eastAsia="宋体" w:cs="宋体"/>
                <w:b/>
                <w:bCs/>
                <w:spacing w:val="-3"/>
                <w:kern w:val="2"/>
                <w:sz w:val="22"/>
                <w:szCs w:val="22"/>
                <w:lang w:val="en-US" w:eastAsia="en-US" w:bidi="ar-SA"/>
              </w:rPr>
            </w:pPr>
            <w:r>
              <w:rPr>
                <w:rFonts w:hint="eastAsia" w:ascii="宋体" w:hAnsi="宋体" w:eastAsia="宋体" w:cs="宋体"/>
                <w:b/>
                <w:bCs/>
                <w:spacing w:val="-3"/>
                <w:kern w:val="2"/>
                <w:sz w:val="22"/>
                <w:szCs w:val="22"/>
                <w:lang w:val="en-US" w:eastAsia="zh-CN" w:bidi="ar-SA"/>
              </w:rPr>
              <w:t>最终确定的质量保证及服务承诺（优惠条件）</w:t>
            </w:r>
          </w:p>
          <w:p w14:paraId="6F67E5CD">
            <w:pPr>
              <w:rPr>
                <w:rFonts w:ascii="Arial"/>
                <w:sz w:val="32"/>
                <w:szCs w:val="40"/>
              </w:rPr>
            </w:pPr>
          </w:p>
        </w:tc>
      </w:tr>
    </w:tbl>
    <w:p w14:paraId="1D61B690">
      <w:pPr>
        <w:pStyle w:val="8"/>
        <w:spacing w:line="347" w:lineRule="auto"/>
      </w:pPr>
    </w:p>
    <w:p w14:paraId="2311CD51">
      <w:pPr>
        <w:spacing w:before="78" w:line="299" w:lineRule="auto"/>
        <w:ind w:left="124" w:right="648" w:firstLine="350"/>
        <w:jc w:val="both"/>
        <w:rPr>
          <w:rFonts w:ascii="宋体" w:hAnsi="宋体" w:eastAsia="宋体" w:cs="宋体"/>
          <w:spacing w:val="-1"/>
          <w:sz w:val="24"/>
          <w:szCs w:val="24"/>
        </w:rPr>
      </w:pPr>
      <w:r>
        <w:rPr>
          <w:rFonts w:ascii="宋体" w:hAnsi="宋体" w:eastAsia="宋体" w:cs="宋体"/>
          <w:spacing w:val="-3"/>
          <w:sz w:val="24"/>
          <w:szCs w:val="24"/>
        </w:rPr>
        <w:t>注：</w:t>
      </w:r>
      <w:r>
        <w:rPr>
          <w:rFonts w:hint="eastAsia" w:ascii="宋体" w:hAnsi="宋体" w:cs="宋体"/>
          <w:spacing w:val="-3"/>
          <w:sz w:val="24"/>
          <w:szCs w:val="24"/>
          <w:lang w:val="en-US" w:eastAsia="zh-CN"/>
        </w:rPr>
        <w:t>1.</w:t>
      </w:r>
      <w:r>
        <w:rPr>
          <w:rFonts w:ascii="宋体" w:hAnsi="宋体" w:eastAsia="宋体" w:cs="宋体"/>
          <w:spacing w:val="-3"/>
          <w:sz w:val="24"/>
          <w:szCs w:val="24"/>
        </w:rPr>
        <w:t>此表不需装订在磋商响应文件中，投标人事先须盖章、签字</w:t>
      </w:r>
      <w:r>
        <w:rPr>
          <w:rFonts w:ascii="宋体" w:hAnsi="宋体" w:eastAsia="宋体" w:cs="宋体"/>
          <w:spacing w:val="-4"/>
          <w:sz w:val="24"/>
          <w:szCs w:val="24"/>
        </w:rPr>
        <w:t>。在磋商</w:t>
      </w:r>
      <w:r>
        <w:rPr>
          <w:rFonts w:ascii="宋体" w:hAnsi="宋体" w:eastAsia="宋体" w:cs="宋体"/>
          <w:spacing w:val="-1"/>
          <w:sz w:val="24"/>
          <w:szCs w:val="24"/>
        </w:rPr>
        <w:t>期间，由磋商小组确定合格的投标人现场填写后上传至政采云平台。</w:t>
      </w:r>
    </w:p>
    <w:p w14:paraId="14FD702A">
      <w:pPr>
        <w:ind w:firstLine="832" w:firstLineChars="347"/>
        <w:jc w:val="left"/>
        <w:rPr>
          <w:rFonts w:hint="eastAsia" w:ascii="宋体" w:hAnsi="宋体"/>
        </w:rPr>
      </w:pPr>
      <w:r>
        <w:rPr>
          <w:rFonts w:hint="eastAsia" w:ascii="宋体" w:hAnsi="宋体"/>
          <w:lang w:val="en-US" w:eastAsia="zh-CN"/>
        </w:rPr>
        <w:t>2.</w:t>
      </w:r>
      <w:r>
        <w:rPr>
          <w:rFonts w:hint="eastAsia" w:ascii="宋体" w:hAnsi="宋体"/>
        </w:rPr>
        <w:t>在磋商过程中，磋商最后报价与首次报价的价格发生的浮动比例，在项目签订合同时对首次报价单价的基础上进行同比例浮动，作为签订合同的最终单价。</w:t>
      </w:r>
    </w:p>
    <w:p w14:paraId="79280B01">
      <w:pPr>
        <w:spacing w:before="78" w:line="299" w:lineRule="auto"/>
        <w:ind w:left="124" w:right="648" w:firstLine="350"/>
        <w:jc w:val="both"/>
        <w:rPr>
          <w:rFonts w:ascii="宋体" w:hAnsi="宋体" w:eastAsia="宋体" w:cs="宋体"/>
          <w:spacing w:val="-1"/>
          <w:sz w:val="24"/>
          <w:szCs w:val="24"/>
        </w:rPr>
      </w:pPr>
    </w:p>
    <w:p w14:paraId="30E3CEA7">
      <w:pPr>
        <w:pStyle w:val="8"/>
        <w:spacing w:line="250" w:lineRule="auto"/>
      </w:pPr>
    </w:p>
    <w:p w14:paraId="26A83F11">
      <w:pPr>
        <w:pStyle w:val="8"/>
        <w:spacing w:line="250" w:lineRule="auto"/>
      </w:pPr>
    </w:p>
    <w:p w14:paraId="6035FED9">
      <w:pPr>
        <w:pStyle w:val="8"/>
        <w:spacing w:line="250" w:lineRule="auto"/>
        <w:rPr>
          <w:u w:val="single"/>
        </w:rPr>
      </w:pPr>
    </w:p>
    <w:p w14:paraId="082FC9AC">
      <w:pPr>
        <w:pStyle w:val="8"/>
        <w:spacing w:line="251" w:lineRule="auto"/>
      </w:pPr>
    </w:p>
    <w:p w14:paraId="75D4CB30">
      <w:pPr>
        <w:spacing w:before="78" w:line="219" w:lineRule="auto"/>
        <w:ind w:firstLine="2939" w:firstLineChars="1200"/>
        <w:rPr>
          <w:rFonts w:ascii="宋体" w:hAnsi="宋体" w:eastAsia="宋体" w:cs="宋体"/>
          <w:sz w:val="24"/>
          <w:szCs w:val="24"/>
        </w:rPr>
      </w:pPr>
      <w:r>
        <w:rPr>
          <w:rFonts w:ascii="宋体" w:hAnsi="宋体" w:eastAsia="宋体" w:cs="宋体"/>
          <w:b/>
          <w:bCs/>
          <w:spacing w:val="2"/>
          <w:sz w:val="24"/>
          <w:szCs w:val="24"/>
        </w:rPr>
        <w:t>投标人</w:t>
      </w:r>
      <w:r>
        <w:rPr>
          <w:rFonts w:ascii="宋体" w:hAnsi="宋体" w:eastAsia="宋体" w:cs="宋体"/>
          <w:b/>
          <w:bCs/>
          <w:spacing w:val="-20"/>
          <w:sz w:val="24"/>
          <w:szCs w:val="24"/>
        </w:rPr>
        <w:t>：</w:t>
      </w:r>
      <w:r>
        <w:rPr>
          <w:rFonts w:ascii="宋体" w:hAnsi="宋体" w:eastAsia="宋体" w:cs="宋体"/>
          <w:spacing w:val="2"/>
          <w:sz w:val="24"/>
          <w:szCs w:val="24"/>
          <w:u w:val="single" w:color="auto"/>
        </w:rPr>
        <w:t xml:space="preserve">        </w:t>
      </w:r>
      <w:r>
        <w:rPr>
          <w:rFonts w:ascii="宋体" w:hAnsi="宋体" w:eastAsia="宋体" w:cs="宋体"/>
          <w:b/>
          <w:bCs/>
          <w:spacing w:val="-20"/>
          <w:sz w:val="24"/>
          <w:szCs w:val="24"/>
        </w:rPr>
        <w:t>（</w:t>
      </w:r>
      <w:r>
        <w:rPr>
          <w:rFonts w:ascii="宋体" w:hAnsi="宋体" w:eastAsia="宋体" w:cs="宋体"/>
          <w:b/>
          <w:bCs/>
          <w:spacing w:val="2"/>
          <w:sz w:val="24"/>
          <w:szCs w:val="24"/>
        </w:rPr>
        <w:t>公章）</w:t>
      </w:r>
    </w:p>
    <w:p w14:paraId="298DF0BE">
      <w:pPr>
        <w:spacing w:before="117" w:line="293" w:lineRule="auto"/>
        <w:ind w:left="3117" w:leftChars="1200" w:right="1504" w:hanging="237" w:hangingChars="100"/>
        <w:rPr>
          <w:rFonts w:ascii="宋体" w:hAnsi="宋体" w:eastAsia="宋体" w:cs="宋体"/>
          <w:sz w:val="24"/>
          <w:szCs w:val="24"/>
        </w:rPr>
      </w:pPr>
      <w:r>
        <w:rPr>
          <w:rFonts w:ascii="宋体" w:hAnsi="宋体" w:eastAsia="宋体" w:cs="宋体"/>
          <w:b/>
          <w:bCs/>
          <w:spacing w:val="-2"/>
          <w:sz w:val="24"/>
          <w:szCs w:val="24"/>
        </w:rPr>
        <w:t>法定代表人或委托代理人</w:t>
      </w:r>
      <w:r>
        <w:rPr>
          <w:rFonts w:ascii="宋体" w:hAnsi="宋体" w:eastAsia="宋体" w:cs="宋体"/>
          <w:b/>
          <w:bCs/>
          <w:spacing w:val="-17"/>
          <w:sz w:val="24"/>
          <w:szCs w:val="24"/>
        </w:rPr>
        <w:t>：</w:t>
      </w:r>
      <w:r>
        <w:rPr>
          <w:rFonts w:ascii="宋体" w:hAnsi="宋体" w:eastAsia="宋体" w:cs="宋体"/>
          <w:spacing w:val="2"/>
          <w:sz w:val="24"/>
          <w:szCs w:val="24"/>
          <w:u w:val="single" w:color="auto"/>
        </w:rPr>
        <w:t xml:space="preserve">        </w:t>
      </w:r>
      <w:r>
        <w:rPr>
          <w:rFonts w:ascii="宋体" w:hAnsi="宋体" w:eastAsia="宋体" w:cs="宋体"/>
          <w:b/>
          <w:bCs/>
          <w:spacing w:val="-17"/>
          <w:sz w:val="24"/>
          <w:szCs w:val="24"/>
        </w:rPr>
        <w:t>（</w:t>
      </w:r>
      <w:r>
        <w:rPr>
          <w:rFonts w:ascii="宋体" w:hAnsi="宋体" w:eastAsia="宋体" w:cs="宋体"/>
          <w:b/>
          <w:bCs/>
          <w:spacing w:val="-2"/>
          <w:sz w:val="24"/>
          <w:szCs w:val="24"/>
        </w:rPr>
        <w:t>签字或盖章）</w:t>
      </w:r>
      <w:r>
        <w:rPr>
          <w:rFonts w:ascii="宋体" w:hAnsi="宋体" w:eastAsia="宋体" w:cs="宋体"/>
          <w:spacing w:val="7"/>
          <w:sz w:val="24"/>
          <w:szCs w:val="24"/>
        </w:rPr>
        <w:t xml:space="preserve"> </w:t>
      </w:r>
      <w:r>
        <w:rPr>
          <w:rFonts w:ascii="宋体" w:hAnsi="宋体" w:eastAsia="宋体" w:cs="宋体"/>
          <w:b/>
          <w:bCs/>
          <w:spacing w:val="-12"/>
          <w:sz w:val="24"/>
          <w:szCs w:val="24"/>
        </w:rPr>
        <w:t>年</w:t>
      </w:r>
      <w:r>
        <w:rPr>
          <w:rFonts w:ascii="宋体" w:hAnsi="宋体" w:eastAsia="宋体" w:cs="宋体"/>
          <w:spacing w:val="7"/>
          <w:sz w:val="24"/>
          <w:szCs w:val="24"/>
        </w:rPr>
        <w:t xml:space="preserve">   </w:t>
      </w:r>
      <w:r>
        <w:rPr>
          <w:rFonts w:ascii="宋体" w:hAnsi="宋体" w:eastAsia="宋体" w:cs="宋体"/>
          <w:b/>
          <w:bCs/>
          <w:spacing w:val="-12"/>
          <w:sz w:val="24"/>
          <w:szCs w:val="24"/>
        </w:rPr>
        <w:t>月</w:t>
      </w:r>
      <w:r>
        <w:rPr>
          <w:rFonts w:ascii="宋体" w:hAnsi="宋体" w:eastAsia="宋体" w:cs="宋体"/>
          <w:spacing w:val="25"/>
          <w:sz w:val="24"/>
          <w:szCs w:val="24"/>
        </w:rPr>
        <w:t xml:space="preserve">  </w:t>
      </w:r>
      <w:r>
        <w:rPr>
          <w:rFonts w:ascii="宋体" w:hAnsi="宋体" w:eastAsia="宋体" w:cs="宋体"/>
          <w:b/>
          <w:bCs/>
          <w:spacing w:val="-12"/>
          <w:sz w:val="24"/>
          <w:szCs w:val="24"/>
        </w:rPr>
        <w:t>日</w:t>
      </w:r>
    </w:p>
    <w:p w14:paraId="14BD20B1">
      <w:pPr>
        <w:widowControl/>
        <w:snapToGrid w:val="0"/>
        <w:spacing w:line="360" w:lineRule="auto"/>
        <w:ind w:left="0" w:leftChars="0" w:firstLine="0" w:firstLineChars="0"/>
        <w:outlineLvl w:val="1"/>
        <w:rPr>
          <w:rFonts w:hint="eastAsia" w:ascii="宋体"/>
          <w:b/>
          <w:sz w:val="28"/>
          <w:szCs w:val="28"/>
        </w:rPr>
      </w:pPr>
    </w:p>
    <w:p w14:paraId="2C31C642">
      <w:pPr>
        <w:widowControl/>
        <w:snapToGrid w:val="0"/>
        <w:spacing w:line="360" w:lineRule="auto"/>
        <w:ind w:left="0" w:leftChars="0" w:firstLine="0" w:firstLineChars="0"/>
        <w:outlineLvl w:val="1"/>
        <w:rPr>
          <w:rFonts w:hint="eastAsia" w:ascii="宋体"/>
          <w:b/>
          <w:sz w:val="28"/>
          <w:szCs w:val="28"/>
        </w:rPr>
      </w:pPr>
    </w:p>
    <w:p w14:paraId="27B02D62">
      <w:pPr>
        <w:widowControl/>
        <w:snapToGrid w:val="0"/>
        <w:spacing w:line="360" w:lineRule="auto"/>
        <w:ind w:left="0" w:leftChars="0" w:firstLine="0" w:firstLineChars="0"/>
        <w:outlineLvl w:val="1"/>
        <w:rPr>
          <w:rFonts w:hint="eastAsia" w:ascii="宋体"/>
          <w:b/>
          <w:sz w:val="28"/>
          <w:szCs w:val="28"/>
        </w:rPr>
      </w:pPr>
    </w:p>
    <w:p w14:paraId="3FD11495">
      <w:pPr>
        <w:widowControl/>
        <w:snapToGrid w:val="0"/>
        <w:spacing w:line="360" w:lineRule="auto"/>
        <w:ind w:left="0" w:leftChars="0"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18</w:t>
      </w:r>
      <w:r>
        <w:rPr>
          <w:rFonts w:hint="eastAsia" w:ascii="宋体"/>
          <w:b/>
          <w:sz w:val="28"/>
          <w:szCs w:val="28"/>
        </w:rPr>
        <w:t>：残疾人福利性单位声明函</w:t>
      </w:r>
      <w:bookmarkEnd w:id="113"/>
    </w:p>
    <w:p w14:paraId="13B532FB">
      <w:pPr>
        <w:jc w:val="center"/>
        <w:rPr>
          <w:rFonts w:hint="eastAsia" w:ascii="宋体" w:hAnsi="宋体"/>
          <w:b/>
          <w:sz w:val="36"/>
          <w:szCs w:val="36"/>
        </w:rPr>
      </w:pPr>
      <w:bookmarkStart w:id="117" w:name="OLE_LINK14"/>
      <w:bookmarkStart w:id="118" w:name="OLE_LINK13"/>
    </w:p>
    <w:p w14:paraId="51D063A0">
      <w:pPr>
        <w:jc w:val="center"/>
        <w:rPr>
          <w:rFonts w:ascii="宋体" w:hAnsi="宋体"/>
          <w:b/>
          <w:sz w:val="36"/>
          <w:szCs w:val="36"/>
        </w:rPr>
      </w:pPr>
      <w:r>
        <w:rPr>
          <w:rFonts w:hint="eastAsia" w:ascii="宋体" w:hAnsi="宋体"/>
          <w:b/>
          <w:sz w:val="36"/>
          <w:szCs w:val="36"/>
        </w:rPr>
        <w:t>残疾人福利性单位声明函</w:t>
      </w:r>
    </w:p>
    <w:bookmarkEnd w:id="117"/>
    <w:bookmarkEnd w:id="118"/>
    <w:p w14:paraId="5F8FB559">
      <w:pPr>
        <w:spacing w:after="156" w:afterLines="50"/>
        <w:rPr>
          <w:rFonts w:hint="eastAsia" w:ascii="宋体" w:hAnsi="宋体"/>
          <w:bCs/>
        </w:rPr>
      </w:pPr>
    </w:p>
    <w:p w14:paraId="62CC8E1E">
      <w:pPr>
        <w:spacing w:after="156" w:afterLines="50"/>
        <w:rPr>
          <w:rFonts w:hint="default" w:ascii="宋体" w:hAnsi="宋体" w:eastAsia="宋体"/>
          <w:b/>
          <w:bCs/>
          <w:sz w:val="24"/>
          <w:lang w:val="en-US" w:eastAsia="zh-CN"/>
        </w:rPr>
      </w:pPr>
      <w:r>
        <w:rPr>
          <w:rFonts w:hint="eastAsia" w:ascii="宋体" w:hAnsi="宋体"/>
          <w:b/>
          <w:bCs/>
          <w:sz w:val="24"/>
        </w:rPr>
        <w:t>致：</w:t>
      </w:r>
      <w:r>
        <w:rPr>
          <w:rFonts w:hint="eastAsia" w:ascii="宋体" w:hAnsi="Cambria" w:cs="宋体"/>
          <w:b/>
          <w:kern w:val="0"/>
          <w:sz w:val="24"/>
          <w:lang w:val="zh-CN"/>
        </w:rPr>
        <w:t>格尔木市政务服务和公共资源交易中心</w:t>
      </w:r>
    </w:p>
    <w:p w14:paraId="5CDDF781">
      <w:pPr>
        <w:spacing w:line="360" w:lineRule="auto"/>
        <w:ind w:firstLine="480"/>
        <w:rPr>
          <w:rFonts w:hint="eastAsia"/>
          <w:sz w:val="24"/>
        </w:rPr>
      </w:pPr>
    </w:p>
    <w:p w14:paraId="11E0EF41">
      <w:pPr>
        <w:spacing w:line="360" w:lineRule="auto"/>
        <w:ind w:firstLine="480"/>
        <w:rPr>
          <w:sz w:val="24"/>
        </w:rPr>
      </w:pPr>
      <w:r>
        <w:rPr>
          <w:rFonts w:hint="eastAsia"/>
          <w:sz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sz w:val="24"/>
          <w:u w:val="single"/>
        </w:rPr>
        <w:t xml:space="preserve">       </w:t>
      </w:r>
      <w:r>
        <w:rPr>
          <w:rFonts w:hint="eastAsia"/>
          <w:sz w:val="24"/>
        </w:rPr>
        <w:t>人，安置的残疾人人数</w:t>
      </w:r>
      <w:r>
        <w:rPr>
          <w:rFonts w:hint="eastAsia"/>
          <w:sz w:val="24"/>
          <w:u w:val="single"/>
        </w:rPr>
        <w:t xml:space="preserve">      </w:t>
      </w:r>
      <w:r>
        <w:rPr>
          <w:rFonts w:hint="eastAsia"/>
          <w:sz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0CCEC624">
      <w:pPr>
        <w:spacing w:line="360" w:lineRule="auto"/>
        <w:ind w:firstLine="480"/>
        <w:rPr>
          <w:sz w:val="24"/>
        </w:rPr>
      </w:pPr>
      <w:r>
        <w:rPr>
          <w:rFonts w:hint="eastAsia"/>
          <w:sz w:val="24"/>
        </w:rPr>
        <w:t>本单位对上述声明的真实性负责。如有虚假，将依法承担相应责任。</w:t>
      </w:r>
    </w:p>
    <w:p w14:paraId="2FAFACEF">
      <w:pPr>
        <w:spacing w:line="360" w:lineRule="auto"/>
        <w:ind w:firstLine="480"/>
        <w:rPr>
          <w:rFonts w:hint="eastAsia"/>
          <w:sz w:val="24"/>
        </w:rPr>
      </w:pPr>
    </w:p>
    <w:p w14:paraId="37C0A425">
      <w:pPr>
        <w:spacing w:line="360" w:lineRule="auto"/>
        <w:rPr>
          <w:rFonts w:hint="eastAsia"/>
          <w:sz w:val="24"/>
        </w:rPr>
      </w:pPr>
      <w:r>
        <w:rPr>
          <w:rFonts w:hint="eastAsia"/>
          <w:sz w:val="24"/>
        </w:rPr>
        <w:t>注：</w:t>
      </w:r>
      <w:r>
        <w:rPr>
          <w:rFonts w:hint="eastAsia" w:ascii="宋体" w:hAnsi="宋体"/>
          <w:sz w:val="24"/>
        </w:rPr>
        <w:t>若无此项内容，可不提供此函。</w:t>
      </w:r>
    </w:p>
    <w:p w14:paraId="1E13119B">
      <w:pPr>
        <w:spacing w:line="360" w:lineRule="auto"/>
        <w:ind w:firstLine="480"/>
        <w:rPr>
          <w:rFonts w:hint="eastAsia"/>
        </w:rPr>
      </w:pPr>
    </w:p>
    <w:p w14:paraId="1F134B4E">
      <w:pPr>
        <w:spacing w:line="360" w:lineRule="auto"/>
        <w:ind w:firstLine="480"/>
        <w:rPr>
          <w:rFonts w:hint="eastAsia"/>
        </w:rPr>
      </w:pPr>
    </w:p>
    <w:p w14:paraId="37CA196C">
      <w:pPr>
        <w:spacing w:line="360" w:lineRule="auto"/>
        <w:ind w:firstLine="480"/>
      </w:pPr>
    </w:p>
    <w:p w14:paraId="26F7AA6C">
      <w:pPr>
        <w:spacing w:line="360" w:lineRule="auto"/>
        <w:jc w:val="center"/>
        <w:rPr>
          <w:rFonts w:hint="eastAsia" w:ascii="宋体" w:hAnsi="宋体"/>
          <w:b/>
          <w:sz w:val="24"/>
        </w:rPr>
      </w:pPr>
      <w:r>
        <w:rPr>
          <w:rFonts w:hint="eastAsia" w:ascii="宋体" w:hAnsi="宋体"/>
          <w:b/>
        </w:rPr>
        <w:t xml:space="preserve">                             </w:t>
      </w:r>
      <w:r>
        <w:rPr>
          <w:rFonts w:hint="eastAsia" w:ascii="宋体" w:hAnsi="宋体"/>
          <w:b/>
          <w:sz w:val="24"/>
        </w:rPr>
        <w:t xml:space="preserve">   企业名称：</w:t>
      </w:r>
      <w:r>
        <w:rPr>
          <w:rFonts w:hint="eastAsia" w:ascii="仿宋_GB2312" w:eastAsia="仿宋_GB2312" w:cs="宋体"/>
          <w:kern w:val="0"/>
          <w:sz w:val="36"/>
          <w:szCs w:val="28"/>
          <w:u w:val="single"/>
        </w:rPr>
        <w:t xml:space="preserve">       </w:t>
      </w:r>
      <w:r>
        <w:rPr>
          <w:rFonts w:hint="eastAsia" w:ascii="宋体" w:hAnsi="宋体"/>
          <w:b/>
          <w:sz w:val="24"/>
        </w:rPr>
        <w:t>（公章）</w:t>
      </w:r>
    </w:p>
    <w:p w14:paraId="601BF53F">
      <w:pPr>
        <w:spacing w:line="360" w:lineRule="auto"/>
        <w:ind w:firstLine="482"/>
        <w:jc w:val="center"/>
        <w:rPr>
          <w:rFonts w:ascii="宋体" w:hAnsi="宋体"/>
          <w:b/>
          <w:sz w:val="24"/>
        </w:rPr>
      </w:pPr>
      <w:r>
        <w:rPr>
          <w:rFonts w:hint="eastAsia" w:ascii="宋体" w:hAnsi="宋体"/>
          <w:b/>
          <w:sz w:val="24"/>
        </w:rPr>
        <w:t xml:space="preserve">                             企业法定代表人：</w:t>
      </w:r>
      <w:r>
        <w:rPr>
          <w:rFonts w:hint="eastAsia" w:ascii="仿宋_GB2312" w:eastAsia="仿宋_GB2312" w:cs="宋体"/>
          <w:kern w:val="0"/>
          <w:sz w:val="36"/>
          <w:szCs w:val="28"/>
          <w:u w:val="single"/>
        </w:rPr>
        <w:t xml:space="preserve">       </w:t>
      </w:r>
      <w:r>
        <w:rPr>
          <w:rFonts w:hint="eastAsia" w:ascii="宋体" w:hAnsi="宋体"/>
          <w:b/>
          <w:sz w:val="24"/>
        </w:rPr>
        <w:t>（签字或盖章）</w:t>
      </w:r>
    </w:p>
    <w:p w14:paraId="6BDF6461">
      <w:pPr>
        <w:ind w:firstLine="482"/>
        <w:jc w:val="center"/>
        <w:rPr>
          <w:rFonts w:hint="eastAsia" w:ascii="宋体" w:hAnsi="宋体"/>
          <w:b/>
          <w:sz w:val="24"/>
        </w:rPr>
      </w:pPr>
      <w:r>
        <w:rPr>
          <w:rFonts w:hint="eastAsia" w:ascii="宋体" w:hAnsi="宋体"/>
          <w:b/>
          <w:sz w:val="24"/>
        </w:rPr>
        <w:t xml:space="preserve">              年   月  日</w:t>
      </w:r>
    </w:p>
    <w:p w14:paraId="0014BD8B">
      <w:pPr>
        <w:spacing w:line="360" w:lineRule="auto"/>
        <w:ind w:firstLine="480"/>
        <w:rPr>
          <w:rFonts w:hint="eastAsia"/>
        </w:rPr>
      </w:pPr>
    </w:p>
    <w:p w14:paraId="7F4CA42B">
      <w:pPr>
        <w:spacing w:line="360" w:lineRule="auto"/>
        <w:ind w:firstLine="480"/>
        <w:rPr>
          <w:rFonts w:hint="eastAsia"/>
        </w:rPr>
      </w:pPr>
    </w:p>
    <w:p w14:paraId="4C2E01AB">
      <w:pPr>
        <w:spacing w:line="360" w:lineRule="auto"/>
        <w:ind w:firstLine="480"/>
        <w:rPr>
          <w:rFonts w:hint="eastAsia"/>
        </w:rPr>
      </w:pPr>
    </w:p>
    <w:p w14:paraId="7F5877CA">
      <w:pPr>
        <w:spacing w:line="360" w:lineRule="auto"/>
        <w:ind w:firstLine="480"/>
        <w:rPr>
          <w:rFonts w:hint="eastAsia"/>
        </w:rPr>
      </w:pPr>
    </w:p>
    <w:p w14:paraId="12EECEEA">
      <w:pPr>
        <w:spacing w:line="360" w:lineRule="auto"/>
        <w:ind w:firstLine="480"/>
        <w:rPr>
          <w:rFonts w:hint="eastAsia"/>
        </w:rPr>
      </w:pPr>
    </w:p>
    <w:p w14:paraId="0C5BC922">
      <w:pPr>
        <w:spacing w:line="360" w:lineRule="auto"/>
        <w:ind w:left="0" w:leftChars="0" w:firstLine="0" w:firstLineChars="0"/>
      </w:pPr>
    </w:p>
    <w:p w14:paraId="0781ACD9">
      <w:pPr>
        <w:ind w:firstLine="482"/>
        <w:jc w:val="center"/>
        <w:rPr>
          <w:rFonts w:hint="eastAsia" w:ascii="宋体" w:hAnsi="宋体"/>
          <w:b/>
          <w:sz w:val="24"/>
        </w:rPr>
      </w:pPr>
      <w:r>
        <w:rPr>
          <w:rFonts w:hint="eastAsia" w:ascii="宋体" w:hAnsi="宋体"/>
          <w:b/>
        </w:rPr>
        <w:t xml:space="preserve">                            </w:t>
      </w:r>
    </w:p>
    <w:bookmarkEnd w:id="114"/>
    <w:bookmarkEnd w:id="115"/>
    <w:bookmarkEnd w:id="116"/>
    <w:p w14:paraId="1D011009">
      <w:pPr>
        <w:widowControl/>
        <w:snapToGrid w:val="0"/>
        <w:spacing w:line="360" w:lineRule="auto"/>
        <w:ind w:firstLine="0" w:firstLineChars="0"/>
        <w:outlineLvl w:val="1"/>
        <w:rPr>
          <w:rFonts w:hint="eastAsia" w:ascii="宋体"/>
          <w:b/>
          <w:sz w:val="28"/>
          <w:szCs w:val="28"/>
        </w:rPr>
      </w:pPr>
      <w:bookmarkStart w:id="119" w:name="_Toc13035"/>
      <w:bookmarkStart w:id="120" w:name="_Toc416363470"/>
    </w:p>
    <w:p w14:paraId="313B9CD6">
      <w:pPr>
        <w:pStyle w:val="22"/>
        <w:ind w:left="0" w:leftChars="0" w:firstLine="0" w:firstLineChars="0"/>
        <w:jc w:val="left"/>
        <w:rPr>
          <w:rFonts w:ascii="宋体" w:hAnsi="宋体" w:cs="Cambria"/>
          <w:sz w:val="32"/>
        </w:rPr>
      </w:pPr>
      <w:r>
        <w:rPr>
          <w:rFonts w:hint="eastAsia" w:ascii="宋体"/>
          <w:b/>
          <w:sz w:val="28"/>
          <w:szCs w:val="28"/>
        </w:rPr>
        <w:t>附件</w:t>
      </w:r>
      <w:r>
        <w:rPr>
          <w:rFonts w:hint="eastAsia" w:ascii="宋体"/>
          <w:b/>
          <w:sz w:val="28"/>
          <w:szCs w:val="28"/>
          <w:lang w:val="en-US" w:eastAsia="zh-CN"/>
        </w:rPr>
        <w:t>19</w:t>
      </w:r>
      <w:r>
        <w:rPr>
          <w:rFonts w:hint="eastAsia" w:ascii="宋体"/>
          <w:b/>
          <w:sz w:val="28"/>
          <w:szCs w:val="28"/>
        </w:rPr>
        <w:t>：</w:t>
      </w:r>
      <w:bookmarkEnd w:id="119"/>
      <w:bookmarkEnd w:id="120"/>
      <w:r>
        <w:rPr>
          <w:rFonts w:hint="eastAsia" w:ascii="宋体" w:hAnsi="宋体"/>
          <w:sz w:val="28"/>
          <w:lang w:val="zh-CN"/>
        </w:rPr>
        <w:t>投标人认为在其他方面有必要说明的事项</w:t>
      </w:r>
    </w:p>
    <w:p w14:paraId="6CCCCCE1">
      <w:pPr>
        <w:autoSpaceDE w:val="0"/>
        <w:autoSpaceDN w:val="0"/>
        <w:adjustRightInd w:val="0"/>
        <w:rPr>
          <w:rFonts w:ascii="宋体" w:hAnsi="Cambria" w:cs="宋体"/>
          <w:kern w:val="0"/>
          <w:sz w:val="24"/>
          <w:lang w:val="zh-CN"/>
        </w:rPr>
      </w:pPr>
      <w:r>
        <w:rPr>
          <w:rFonts w:ascii="宋体" w:hAnsi="Cambria" w:cs="宋体"/>
          <w:kern w:val="0"/>
          <w:sz w:val="24"/>
          <w:lang w:val="zh-CN"/>
        </w:rPr>
        <w:t xml:space="preserve"> </w:t>
      </w:r>
    </w:p>
    <w:p w14:paraId="20592F46">
      <w:pPr>
        <w:autoSpaceDE w:val="0"/>
        <w:autoSpaceDN w:val="0"/>
        <w:adjustRightInd w:val="0"/>
        <w:spacing w:line="400" w:lineRule="exact"/>
        <w:jc w:val="center"/>
        <w:rPr>
          <w:rFonts w:ascii="宋体" w:hAnsi="Cambria" w:cs="宋体"/>
          <w:b/>
          <w:bCs/>
          <w:kern w:val="0"/>
          <w:sz w:val="36"/>
          <w:szCs w:val="36"/>
          <w:lang w:val="zh-CN"/>
        </w:rPr>
      </w:pPr>
      <w:r>
        <w:rPr>
          <w:rFonts w:hint="eastAsia" w:ascii="宋体" w:hAnsi="Cambria" w:cs="宋体"/>
          <w:b/>
          <w:bCs/>
          <w:kern w:val="0"/>
          <w:sz w:val="36"/>
          <w:szCs w:val="36"/>
          <w:lang w:val="zh-CN"/>
        </w:rPr>
        <w:t>投标人认为在其他方面有必要说明的事项</w:t>
      </w:r>
    </w:p>
    <w:p w14:paraId="55190A77">
      <w:pPr>
        <w:autoSpaceDE w:val="0"/>
        <w:autoSpaceDN w:val="0"/>
        <w:adjustRightInd w:val="0"/>
        <w:spacing w:line="400" w:lineRule="exact"/>
        <w:ind w:firstLine="600"/>
        <w:rPr>
          <w:rFonts w:ascii="宋体" w:hAnsi="Cambria" w:cs="宋体"/>
          <w:kern w:val="0"/>
          <w:sz w:val="24"/>
          <w:lang w:val="zh-CN"/>
        </w:rPr>
      </w:pPr>
    </w:p>
    <w:p w14:paraId="7E09E9D2">
      <w:pPr>
        <w:autoSpaceDE w:val="0"/>
        <w:autoSpaceDN w:val="0"/>
        <w:adjustRightInd w:val="0"/>
        <w:spacing w:line="400" w:lineRule="exact"/>
        <w:ind w:firstLine="600"/>
        <w:jc w:val="center"/>
        <w:rPr>
          <w:rFonts w:ascii="宋体" w:hAnsi="Cambria" w:cs="宋体"/>
          <w:kern w:val="0"/>
          <w:sz w:val="40"/>
          <w:lang w:val="zh-CN"/>
        </w:rPr>
      </w:pPr>
      <w:r>
        <w:rPr>
          <w:rFonts w:hint="eastAsia" w:ascii="宋体" w:hAnsi="Cambria" w:cs="宋体"/>
          <w:kern w:val="0"/>
          <w:sz w:val="40"/>
          <w:lang w:val="zh-CN"/>
        </w:rPr>
        <w:t>（格式可自定）</w:t>
      </w:r>
    </w:p>
    <w:p w14:paraId="1CC9D18A">
      <w:pPr>
        <w:autoSpaceDE w:val="0"/>
        <w:autoSpaceDN w:val="0"/>
        <w:adjustRightInd w:val="0"/>
        <w:spacing w:line="400" w:lineRule="exact"/>
        <w:jc w:val="left"/>
        <w:rPr>
          <w:rFonts w:ascii="宋体" w:hAnsi="Cambria" w:cs="宋体"/>
          <w:kern w:val="0"/>
          <w:sz w:val="24"/>
          <w:lang w:val="zh-CN"/>
        </w:rPr>
      </w:pPr>
    </w:p>
    <w:p w14:paraId="44AD3E39">
      <w:pPr>
        <w:spacing w:line="240" w:lineRule="auto"/>
        <w:ind w:firstLine="482"/>
        <w:jc w:val="both"/>
        <w:rPr>
          <w:rFonts w:hint="eastAsia" w:ascii="宋体" w:hAnsi="宋体"/>
          <w:b/>
        </w:rPr>
      </w:pPr>
    </w:p>
    <w:p w14:paraId="6BC2A28C">
      <w:pPr>
        <w:spacing w:line="240" w:lineRule="auto"/>
        <w:ind w:firstLine="482"/>
        <w:jc w:val="center"/>
        <w:rPr>
          <w:rFonts w:hint="eastAsia" w:ascii="宋体" w:hAnsi="宋体"/>
          <w:b/>
        </w:rPr>
      </w:pPr>
    </w:p>
    <w:p w14:paraId="52580D95">
      <w:pPr>
        <w:widowControl/>
        <w:snapToGrid w:val="0"/>
        <w:spacing w:line="360" w:lineRule="auto"/>
        <w:ind w:firstLine="0" w:firstLineChars="0"/>
        <w:outlineLvl w:val="1"/>
        <w:rPr>
          <w:rFonts w:hint="eastAsia" w:ascii="宋体"/>
          <w:b/>
          <w:sz w:val="28"/>
          <w:szCs w:val="28"/>
        </w:rPr>
      </w:pPr>
      <w:bookmarkStart w:id="121" w:name="_Toc376936782"/>
      <w:bookmarkStart w:id="122" w:name="_Toc325726051"/>
      <w:bookmarkStart w:id="123" w:name="_Toc9737"/>
      <w:r>
        <w:rPr>
          <w:rFonts w:hint="eastAsia" w:ascii="宋体"/>
          <w:b/>
          <w:kern w:val="28"/>
          <w:sz w:val="36"/>
          <w:szCs w:val="20"/>
          <w:lang w:eastAsia="zh-CN"/>
        </w:rPr>
        <w:tab/>
      </w:r>
    </w:p>
    <w:p w14:paraId="2FF901D8">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20</w:t>
      </w:r>
      <w:r>
        <w:rPr>
          <w:rFonts w:hint="eastAsia" w:ascii="宋体"/>
          <w:b/>
          <w:sz w:val="28"/>
          <w:szCs w:val="28"/>
        </w:rPr>
        <w:t>：中小企业声明函</w:t>
      </w:r>
    </w:p>
    <w:p w14:paraId="43F57BF7">
      <w:pPr>
        <w:ind w:firstLine="2367" w:firstLineChars="655"/>
        <w:rPr>
          <w:rFonts w:hint="eastAsia" w:ascii="宋体"/>
          <w:b/>
          <w:sz w:val="36"/>
          <w:szCs w:val="36"/>
        </w:rPr>
      </w:pPr>
    </w:p>
    <w:p w14:paraId="54E2CFE8">
      <w:pPr>
        <w:spacing w:line="360" w:lineRule="auto"/>
        <w:ind w:firstLine="0" w:firstLineChars="0"/>
        <w:jc w:val="center"/>
        <w:rPr>
          <w:rFonts w:hint="eastAsia" w:ascii="宋体" w:hAnsi="宋体"/>
          <w:b/>
          <w:sz w:val="36"/>
          <w:szCs w:val="36"/>
        </w:rPr>
      </w:pPr>
      <w:r>
        <w:rPr>
          <w:rFonts w:hint="eastAsia" w:ascii="宋体" w:hAnsi="宋体"/>
          <w:b/>
          <w:sz w:val="36"/>
          <w:szCs w:val="36"/>
        </w:rPr>
        <w:t>中小企业声明函（服务）</w:t>
      </w:r>
    </w:p>
    <w:p w14:paraId="6EC6CFE3">
      <w:pPr>
        <w:pStyle w:val="8"/>
        <w:rPr>
          <w:rFonts w:hint="eastAsia"/>
        </w:rPr>
      </w:pPr>
    </w:p>
    <w:p w14:paraId="30CC73F8">
      <w:pPr>
        <w:spacing w:after="120" w:afterLines="50"/>
        <w:ind w:firstLine="0" w:firstLineChars="0"/>
        <w:rPr>
          <w:rFonts w:hint="eastAsia"/>
        </w:rPr>
      </w:pPr>
      <w:r>
        <w:rPr>
          <w:rFonts w:hint="eastAsia"/>
          <w:b/>
        </w:rPr>
        <w:t>致：</w:t>
      </w:r>
      <w:r>
        <w:rPr>
          <w:rFonts w:hint="eastAsia" w:ascii="宋体" w:hAnsi="Cambria" w:cs="宋体"/>
          <w:b/>
          <w:kern w:val="0"/>
          <w:sz w:val="24"/>
          <w:lang w:val="zh-CN"/>
        </w:rPr>
        <w:t>格尔木市政务服务和公共资源交易中心</w:t>
      </w:r>
    </w:p>
    <w:p w14:paraId="6A23C28D">
      <w:pPr>
        <w:autoSpaceDE w:val="0"/>
        <w:autoSpaceDN w:val="0"/>
        <w:adjustRightInd w:val="0"/>
        <w:spacing w:line="500" w:lineRule="exact"/>
        <w:jc w:val="left"/>
        <w:rPr>
          <w:sz w:val="24"/>
        </w:rPr>
      </w:pPr>
      <w:r>
        <w:rPr>
          <w:rFonts w:hint="eastAsia"/>
        </w:rPr>
        <w:t xml:space="preserve">   </w:t>
      </w:r>
      <w:r>
        <w:rPr>
          <w:rFonts w:hint="eastAsia"/>
          <w:sz w:val="24"/>
        </w:rPr>
        <w:t>本公司郑重声明，根据《政府采购促进中小企业发展管理办法》（财库﹝</w:t>
      </w:r>
      <w:r>
        <w:rPr>
          <w:sz w:val="24"/>
        </w:rPr>
        <w:t>2020</w:t>
      </w:r>
      <w:r>
        <w:rPr>
          <w:rFonts w:hint="eastAsia"/>
          <w:sz w:val="24"/>
        </w:rPr>
        <w:t>﹞</w:t>
      </w:r>
      <w:r>
        <w:rPr>
          <w:sz w:val="24"/>
        </w:rPr>
        <w:t xml:space="preserve">46 </w:t>
      </w:r>
      <w:r>
        <w:rPr>
          <w:rFonts w:hint="eastAsia"/>
          <w:sz w:val="24"/>
        </w:rPr>
        <w:t>号）的规定，本公参加</w:t>
      </w:r>
      <w:r>
        <w:rPr>
          <w:rFonts w:hint="eastAsia"/>
          <w:sz w:val="24"/>
          <w:u w:val="single"/>
        </w:rPr>
        <w:t>（单位名称）</w:t>
      </w:r>
      <w:r>
        <w:rPr>
          <w:rFonts w:hint="eastAsia"/>
          <w:sz w:val="24"/>
        </w:rPr>
        <w:t>的</w:t>
      </w:r>
      <w:r>
        <w:rPr>
          <w:rFonts w:hint="eastAsia"/>
          <w:sz w:val="24"/>
          <w:u w:val="single"/>
        </w:rPr>
        <w:t>（项目名称）</w:t>
      </w:r>
      <w:r>
        <w:rPr>
          <w:rFonts w:hint="eastAsia"/>
          <w:sz w:val="24"/>
        </w:rPr>
        <w:t>采购活动，工程的施工单位全部为符合政策要求的中小企业（或者：服务全部由符合政策要求的中小企业承接）。相关企业中的中小企业、签订分包意向协议的中小企业）的具体情况如下：</w:t>
      </w:r>
    </w:p>
    <w:p w14:paraId="08407020">
      <w:pPr>
        <w:autoSpaceDE w:val="0"/>
        <w:autoSpaceDN w:val="0"/>
        <w:adjustRightInd w:val="0"/>
        <w:spacing w:line="500" w:lineRule="exact"/>
        <w:jc w:val="left"/>
        <w:rPr>
          <w:sz w:val="24"/>
        </w:rPr>
      </w:pPr>
      <w:r>
        <w:rPr>
          <w:sz w:val="24"/>
        </w:rPr>
        <w:t xml:space="preserve">1. </w:t>
      </w:r>
      <w:r>
        <w:rPr>
          <w:rFonts w:hint="eastAsia"/>
          <w:sz w:val="24"/>
          <w:u w:val="single"/>
        </w:rPr>
        <w:t>（标的名称）</w:t>
      </w:r>
      <w:r>
        <w:rPr>
          <w:sz w:val="24"/>
        </w:rPr>
        <w:t xml:space="preserve"> </w:t>
      </w:r>
      <w:r>
        <w:rPr>
          <w:rFonts w:hint="eastAsia"/>
          <w:sz w:val="24"/>
        </w:rPr>
        <w:t>，属于（采购文件中明确的所属行业）；承建（承接）企业为</w:t>
      </w:r>
      <w:r>
        <w:rPr>
          <w:rFonts w:hint="eastAsia"/>
          <w:sz w:val="24"/>
          <w:u w:val="single"/>
        </w:rPr>
        <w:t>（企业名称）</w:t>
      </w:r>
      <w:r>
        <w:rPr>
          <w:rFonts w:hint="eastAsia"/>
          <w:sz w:val="24"/>
        </w:rPr>
        <w:t>，从业人员</w:t>
      </w:r>
      <w:r>
        <w:rPr>
          <w:rFonts w:hint="eastAsia"/>
          <w:sz w:val="24"/>
          <w:u w:val="single"/>
        </w:rPr>
        <w:t xml:space="preserve">    </w:t>
      </w:r>
      <w:r>
        <w:rPr>
          <w:rFonts w:hint="eastAsia"/>
          <w:sz w:val="24"/>
        </w:rPr>
        <w:t>人，营业收入为</w:t>
      </w:r>
      <w:r>
        <w:rPr>
          <w:rFonts w:hint="eastAsia"/>
          <w:sz w:val="24"/>
          <w:u w:val="single"/>
        </w:rPr>
        <w:t xml:space="preserve">    </w:t>
      </w:r>
      <w:r>
        <w:rPr>
          <w:rFonts w:hint="eastAsia"/>
          <w:sz w:val="24"/>
        </w:rPr>
        <w:t>万元，资产总额为</w:t>
      </w:r>
      <w:r>
        <w:rPr>
          <w:rFonts w:hint="eastAsia"/>
          <w:sz w:val="24"/>
          <w:u w:val="single"/>
        </w:rPr>
        <w:t xml:space="preserve">    </w:t>
      </w:r>
      <w:r>
        <w:rPr>
          <w:rFonts w:hint="eastAsia"/>
          <w:sz w:val="24"/>
        </w:rPr>
        <w:t>万元，属于（中型企业、小型企业、微型企业）；</w:t>
      </w:r>
    </w:p>
    <w:p w14:paraId="596AC5FB">
      <w:pPr>
        <w:autoSpaceDE w:val="0"/>
        <w:autoSpaceDN w:val="0"/>
        <w:adjustRightInd w:val="0"/>
        <w:spacing w:line="500" w:lineRule="exact"/>
        <w:jc w:val="left"/>
        <w:rPr>
          <w:sz w:val="24"/>
        </w:rPr>
      </w:pPr>
      <w:r>
        <w:rPr>
          <w:sz w:val="24"/>
        </w:rPr>
        <w:t xml:space="preserve">2. </w:t>
      </w:r>
      <w:r>
        <w:rPr>
          <w:rFonts w:hint="eastAsia"/>
          <w:sz w:val="24"/>
          <w:u w:val="single"/>
        </w:rPr>
        <w:t>（标的名称）</w:t>
      </w:r>
      <w:r>
        <w:rPr>
          <w:sz w:val="24"/>
          <w:u w:val="single"/>
        </w:rPr>
        <w:t xml:space="preserve"> </w:t>
      </w:r>
      <w:r>
        <w:rPr>
          <w:rFonts w:hint="eastAsia"/>
          <w:sz w:val="24"/>
        </w:rPr>
        <w:t>，属于（采购文件中明确的所属行业）；承建（承接）企业为</w:t>
      </w:r>
      <w:r>
        <w:rPr>
          <w:rFonts w:hint="eastAsia"/>
          <w:sz w:val="24"/>
          <w:u w:val="single"/>
        </w:rPr>
        <w:t>（企业名称）</w:t>
      </w:r>
      <w:r>
        <w:rPr>
          <w:rFonts w:hint="eastAsia"/>
          <w:sz w:val="24"/>
        </w:rPr>
        <w:t>，从业人员</w:t>
      </w:r>
      <w:r>
        <w:rPr>
          <w:rFonts w:hint="eastAsia"/>
          <w:sz w:val="24"/>
          <w:u w:val="single"/>
        </w:rPr>
        <w:t xml:space="preserve">   </w:t>
      </w:r>
      <w:r>
        <w:rPr>
          <w:rFonts w:hint="eastAsia"/>
          <w:sz w:val="24"/>
        </w:rPr>
        <w:t>人，营业收入为</w:t>
      </w:r>
      <w:r>
        <w:rPr>
          <w:rFonts w:hint="eastAsia"/>
          <w:sz w:val="24"/>
          <w:u w:val="single"/>
        </w:rPr>
        <w:t xml:space="preserve">    </w:t>
      </w:r>
      <w:r>
        <w:rPr>
          <w:rFonts w:hint="eastAsia"/>
          <w:sz w:val="24"/>
        </w:rPr>
        <w:t>万元，资产总额为</w:t>
      </w:r>
      <w:r>
        <w:rPr>
          <w:rFonts w:hint="eastAsia"/>
          <w:sz w:val="24"/>
          <w:u w:val="single"/>
        </w:rPr>
        <w:t xml:space="preserve">    </w:t>
      </w:r>
      <w:r>
        <w:rPr>
          <w:rFonts w:hint="eastAsia"/>
          <w:sz w:val="24"/>
        </w:rPr>
        <w:t>万元，属于（中型企业、小型企业、微型企业）；</w:t>
      </w:r>
    </w:p>
    <w:p w14:paraId="1C3B1CD4">
      <w:pPr>
        <w:autoSpaceDE w:val="0"/>
        <w:autoSpaceDN w:val="0"/>
        <w:adjustRightInd w:val="0"/>
        <w:spacing w:line="500" w:lineRule="exact"/>
        <w:jc w:val="left"/>
        <w:rPr>
          <w:sz w:val="24"/>
        </w:rPr>
      </w:pPr>
      <w:r>
        <w:rPr>
          <w:rFonts w:hint="eastAsia"/>
          <w:sz w:val="24"/>
        </w:rPr>
        <w:t>……</w:t>
      </w:r>
    </w:p>
    <w:p w14:paraId="1DF7F0E0">
      <w:pPr>
        <w:autoSpaceDE w:val="0"/>
        <w:autoSpaceDN w:val="0"/>
        <w:adjustRightInd w:val="0"/>
        <w:spacing w:line="500" w:lineRule="exact"/>
        <w:jc w:val="left"/>
        <w:rPr>
          <w:sz w:val="24"/>
        </w:rPr>
      </w:pPr>
      <w:r>
        <w:rPr>
          <w:rFonts w:hint="eastAsia"/>
          <w:sz w:val="24"/>
        </w:rPr>
        <w:t>以上企业，不属于大企业的分支机构，不存在控股股东为大企业的情形，也不存在与大企业的负责人为同一人的情形。</w:t>
      </w:r>
    </w:p>
    <w:p w14:paraId="5D24DC36">
      <w:pPr>
        <w:autoSpaceDE w:val="0"/>
        <w:autoSpaceDN w:val="0"/>
        <w:adjustRightInd w:val="0"/>
        <w:spacing w:line="500" w:lineRule="exact"/>
        <w:jc w:val="left"/>
        <w:rPr>
          <w:sz w:val="24"/>
        </w:rPr>
      </w:pPr>
      <w:r>
        <w:rPr>
          <w:rFonts w:hint="eastAsia"/>
          <w:sz w:val="24"/>
        </w:rPr>
        <w:t>本企业对上述声明内容的真实性负责。如有虚假，将依法承担相应责任。</w:t>
      </w:r>
    </w:p>
    <w:p w14:paraId="4C6F8699">
      <w:pPr>
        <w:autoSpaceDE w:val="0"/>
        <w:autoSpaceDN w:val="0"/>
        <w:adjustRightInd w:val="0"/>
        <w:spacing w:line="500" w:lineRule="exact"/>
        <w:ind w:left="0" w:leftChars="0" w:firstLine="480" w:firstLineChars="200"/>
        <w:jc w:val="left"/>
        <w:rPr>
          <w:rFonts w:hint="eastAsia" w:ascii="Times New Roman" w:hAnsi="Times New Roman" w:eastAsia="宋体" w:cs="Times New Roman"/>
          <w:sz w:val="24"/>
          <w:lang w:val="zh-CN"/>
        </w:rPr>
      </w:pPr>
      <w:r>
        <w:rPr>
          <w:rFonts w:hint="eastAsia" w:ascii="Times New Roman" w:hAnsi="Times New Roman" w:eastAsia="宋体" w:cs="Times New Roman"/>
          <w:sz w:val="24"/>
        </w:rPr>
        <w:t>从业人员、营业收入、资产总额填报上一年度数据，无上一年度数据的新成立企业可不填报。</w:t>
      </w:r>
    </w:p>
    <w:p w14:paraId="0D505A73">
      <w:pPr>
        <w:keepNext w:val="0"/>
        <w:keepLines w:val="0"/>
        <w:pageBreakBefore w:val="0"/>
        <w:widowControl w:val="0"/>
        <w:kinsoku/>
        <w:wordWrap/>
        <w:overflowPunct/>
        <w:topLinePunct w:val="0"/>
        <w:autoSpaceDE/>
        <w:autoSpaceDN/>
        <w:bidi w:val="0"/>
        <w:adjustRightInd/>
        <w:snapToGrid/>
        <w:spacing w:line="440" w:lineRule="exact"/>
        <w:ind w:right="480" w:firstLine="0" w:firstLineChars="0"/>
        <w:jc w:val="right"/>
        <w:textAlignment w:val="auto"/>
        <w:rPr>
          <w:rFonts w:hint="eastAsia"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14:paraId="60642A98">
      <w:pPr>
        <w:keepNext w:val="0"/>
        <w:keepLines w:val="0"/>
        <w:pageBreakBefore w:val="0"/>
        <w:widowControl w:val="0"/>
        <w:kinsoku/>
        <w:wordWrap/>
        <w:overflowPunct/>
        <w:topLinePunct w:val="0"/>
        <w:autoSpaceDE/>
        <w:autoSpaceDN/>
        <w:bidi w:val="0"/>
        <w:adjustRightInd/>
        <w:snapToGrid/>
        <w:spacing w:line="440" w:lineRule="exact"/>
        <w:ind w:firstLine="482"/>
        <w:jc w:val="right"/>
        <w:textAlignment w:val="auto"/>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14:paraId="224447D2">
      <w:pPr>
        <w:keepNext w:val="0"/>
        <w:keepLines w:val="0"/>
        <w:pageBreakBefore w:val="0"/>
        <w:widowControl w:val="0"/>
        <w:kinsoku/>
        <w:wordWrap/>
        <w:overflowPunct/>
        <w:topLinePunct w:val="0"/>
        <w:autoSpaceDE/>
        <w:autoSpaceDN/>
        <w:bidi w:val="0"/>
        <w:adjustRightInd/>
        <w:snapToGrid/>
        <w:spacing w:line="440" w:lineRule="exact"/>
        <w:ind w:right="480" w:firstLine="6023" w:firstLineChars="2500"/>
        <w:textAlignment w:val="auto"/>
        <w:rPr>
          <w:rFonts w:hint="eastAsia" w:ascii="宋体" w:hAnsi="宋体"/>
          <w:b/>
        </w:rPr>
      </w:pPr>
      <w:r>
        <w:rPr>
          <w:rFonts w:hint="eastAsia" w:ascii="宋体" w:hAnsi="宋体"/>
          <w:b/>
        </w:rPr>
        <w:t>年  月  日</w:t>
      </w:r>
    </w:p>
    <w:p w14:paraId="2FD85C9D">
      <w:pPr>
        <w:keepNext/>
        <w:keepLines/>
        <w:widowControl/>
        <w:tabs>
          <w:tab w:val="left" w:pos="850"/>
        </w:tabs>
        <w:snapToGrid w:val="0"/>
        <w:spacing w:line="400" w:lineRule="atLeast"/>
        <w:ind w:firstLine="0" w:firstLineChars="0"/>
        <w:jc w:val="both"/>
        <w:outlineLvl w:val="0"/>
        <w:rPr>
          <w:rFonts w:hint="eastAsia" w:ascii="宋体" w:eastAsia="宋体"/>
          <w:b/>
          <w:kern w:val="28"/>
          <w:sz w:val="36"/>
          <w:szCs w:val="20"/>
          <w:lang w:eastAsia="zh-CN"/>
        </w:rPr>
      </w:pPr>
    </w:p>
    <w:p w14:paraId="32211401">
      <w:pPr>
        <w:keepNext/>
        <w:keepLines/>
        <w:widowControl/>
        <w:snapToGrid w:val="0"/>
        <w:spacing w:line="240" w:lineRule="auto"/>
        <w:ind w:left="0" w:leftChars="0" w:firstLine="0" w:firstLineChars="0"/>
        <w:jc w:val="both"/>
        <w:outlineLvl w:val="0"/>
        <w:rPr>
          <w:rFonts w:hint="eastAsia" w:ascii="宋体"/>
          <w:b/>
          <w:kern w:val="28"/>
          <w:sz w:val="36"/>
          <w:szCs w:val="20"/>
        </w:rPr>
      </w:pPr>
    </w:p>
    <w:p w14:paraId="08BAC7EA">
      <w:pPr>
        <w:keepNext/>
        <w:keepLines/>
        <w:widowControl/>
        <w:snapToGrid w:val="0"/>
        <w:spacing w:line="240" w:lineRule="auto"/>
        <w:ind w:left="0" w:leftChars="0" w:firstLine="0" w:firstLineChars="0"/>
        <w:jc w:val="both"/>
        <w:outlineLvl w:val="0"/>
        <w:rPr>
          <w:rFonts w:hint="eastAsia" w:ascii="宋体"/>
          <w:b/>
          <w:kern w:val="28"/>
          <w:sz w:val="36"/>
          <w:szCs w:val="20"/>
        </w:rPr>
      </w:pPr>
    </w:p>
    <w:p w14:paraId="0F1E5682">
      <w:pPr>
        <w:keepNext/>
        <w:keepLines/>
        <w:widowControl/>
        <w:snapToGrid w:val="0"/>
        <w:spacing w:line="240" w:lineRule="auto"/>
        <w:ind w:left="0" w:leftChars="0" w:firstLine="0" w:firstLineChars="0"/>
        <w:jc w:val="both"/>
        <w:outlineLvl w:val="0"/>
        <w:rPr>
          <w:rFonts w:hint="eastAsia" w:ascii="宋体"/>
          <w:b/>
          <w:kern w:val="28"/>
          <w:sz w:val="36"/>
          <w:szCs w:val="20"/>
        </w:rPr>
      </w:pPr>
    </w:p>
    <w:p w14:paraId="3CEA35BC">
      <w:pPr>
        <w:keepNext/>
        <w:keepLines/>
        <w:widowControl/>
        <w:snapToGrid w:val="0"/>
        <w:spacing w:line="240" w:lineRule="auto"/>
        <w:ind w:left="0" w:leftChars="0" w:firstLine="0" w:firstLineChars="0"/>
        <w:jc w:val="both"/>
        <w:outlineLvl w:val="0"/>
        <w:rPr>
          <w:rFonts w:hint="eastAsia" w:ascii="宋体"/>
          <w:b/>
          <w:kern w:val="28"/>
          <w:sz w:val="36"/>
          <w:szCs w:val="20"/>
        </w:rPr>
      </w:pPr>
    </w:p>
    <w:p w14:paraId="2871824A">
      <w:pPr>
        <w:keepNext/>
        <w:keepLines/>
        <w:widowControl/>
        <w:snapToGrid w:val="0"/>
        <w:spacing w:line="240" w:lineRule="auto"/>
        <w:ind w:left="0" w:leftChars="0" w:firstLine="0" w:firstLineChars="0"/>
        <w:jc w:val="both"/>
        <w:outlineLvl w:val="0"/>
        <w:rPr>
          <w:rFonts w:hint="eastAsia" w:ascii="宋体"/>
          <w:b/>
          <w:kern w:val="28"/>
          <w:sz w:val="36"/>
          <w:szCs w:val="20"/>
        </w:rPr>
      </w:pPr>
    </w:p>
    <w:p w14:paraId="1B8065F2">
      <w:pPr>
        <w:keepNext/>
        <w:keepLines/>
        <w:widowControl/>
        <w:snapToGrid w:val="0"/>
        <w:spacing w:line="240" w:lineRule="auto"/>
        <w:ind w:left="0" w:leftChars="0" w:firstLine="0" w:firstLineChars="0"/>
        <w:jc w:val="both"/>
        <w:outlineLvl w:val="0"/>
        <w:rPr>
          <w:rFonts w:hint="eastAsia" w:ascii="宋体"/>
          <w:b/>
          <w:kern w:val="28"/>
          <w:sz w:val="36"/>
          <w:szCs w:val="20"/>
        </w:rPr>
      </w:pPr>
    </w:p>
    <w:p w14:paraId="0ABEDFEB">
      <w:pPr>
        <w:keepNext/>
        <w:keepLines/>
        <w:widowControl/>
        <w:snapToGrid w:val="0"/>
        <w:spacing w:line="240" w:lineRule="auto"/>
        <w:ind w:left="0" w:leftChars="0" w:firstLine="0" w:firstLineChars="0"/>
        <w:jc w:val="both"/>
        <w:outlineLvl w:val="0"/>
        <w:rPr>
          <w:rFonts w:hint="eastAsia" w:ascii="宋体"/>
          <w:b/>
          <w:kern w:val="28"/>
          <w:sz w:val="36"/>
          <w:szCs w:val="20"/>
        </w:rPr>
      </w:pPr>
    </w:p>
    <w:bookmarkEnd w:id="0"/>
    <w:bookmarkEnd w:id="121"/>
    <w:bookmarkEnd w:id="122"/>
    <w:bookmarkEnd w:id="123"/>
    <w:p w14:paraId="031F9834">
      <w:pPr>
        <w:pStyle w:val="18"/>
        <w:spacing w:before="0" w:after="0" w:line="360" w:lineRule="auto"/>
        <w:ind w:left="0" w:leftChars="0" w:firstLine="2891" w:firstLineChars="600"/>
        <w:jc w:val="both"/>
        <w:rPr>
          <w:rFonts w:hint="eastAsia" w:ascii="宋体" w:hAnsi="宋体"/>
          <w:sz w:val="48"/>
        </w:rPr>
      </w:pPr>
      <w:bookmarkStart w:id="124" w:name="_Toc44361810"/>
    </w:p>
    <w:p w14:paraId="74109A19">
      <w:pPr>
        <w:pStyle w:val="18"/>
        <w:spacing w:before="0" w:after="0" w:line="360" w:lineRule="auto"/>
        <w:ind w:left="0" w:leftChars="0" w:firstLine="3373" w:firstLineChars="700"/>
        <w:jc w:val="both"/>
        <w:rPr>
          <w:rFonts w:hint="eastAsia" w:ascii="宋体" w:hAnsi="宋体"/>
          <w:sz w:val="48"/>
        </w:rPr>
        <w:sectPr>
          <w:pgSz w:w="16830" w:h="12240"/>
          <w:pgMar w:top="1040" w:right="1434" w:bottom="0" w:left="1224" w:header="0" w:footer="0" w:gutter="0"/>
          <w:pgNumType w:fmt="decimal"/>
          <w:cols w:space="720" w:num="1"/>
        </w:sectPr>
      </w:pPr>
    </w:p>
    <w:p w14:paraId="26DEE8E3">
      <w:pPr>
        <w:pStyle w:val="18"/>
        <w:spacing w:before="0" w:after="0" w:line="360" w:lineRule="auto"/>
        <w:ind w:left="0" w:leftChars="0" w:firstLine="3373" w:firstLineChars="700"/>
        <w:jc w:val="both"/>
        <w:rPr>
          <w:rFonts w:ascii="宋体" w:hAnsi="宋体"/>
          <w:sz w:val="48"/>
        </w:rPr>
      </w:pPr>
      <w:r>
        <w:rPr>
          <w:rFonts w:hint="eastAsia" w:ascii="宋体" w:hAnsi="宋体"/>
          <w:sz w:val="48"/>
        </w:rPr>
        <w:t>第</w:t>
      </w:r>
      <w:r>
        <w:rPr>
          <w:rFonts w:hint="eastAsia" w:ascii="宋体" w:hAnsi="宋体"/>
          <w:sz w:val="48"/>
          <w:lang w:val="en-US" w:eastAsia="zh-CN"/>
        </w:rPr>
        <w:t>五</w:t>
      </w:r>
      <w:r>
        <w:rPr>
          <w:rFonts w:hint="eastAsia" w:ascii="宋体" w:hAnsi="宋体"/>
          <w:sz w:val="48"/>
        </w:rPr>
        <w:t>部分  采购项目要求及内容</w:t>
      </w:r>
      <w:bookmarkEnd w:id="124"/>
    </w:p>
    <w:p w14:paraId="56545DDC">
      <w:pPr>
        <w:pStyle w:val="22"/>
        <w:spacing w:line="460" w:lineRule="exact"/>
        <w:rPr>
          <w:rFonts w:hint="eastAsia" w:ascii="宋体" w:hAnsi="宋体" w:cs="宋体"/>
          <w:color w:val="000000"/>
          <w:szCs w:val="36"/>
        </w:rPr>
      </w:pPr>
      <w:bookmarkStart w:id="125" w:name="_Toc29010"/>
      <w:r>
        <w:rPr>
          <w:rFonts w:hint="eastAsia" w:ascii="宋体" w:hAnsi="宋体" w:cs="宋体"/>
          <w:color w:val="000000"/>
          <w:lang w:val="zh-CN"/>
        </w:rPr>
        <w:t>（一）投标要求</w:t>
      </w:r>
      <w:bookmarkEnd w:id="125"/>
    </w:p>
    <w:p w14:paraId="05601A94">
      <w:pPr>
        <w:pStyle w:val="22"/>
        <w:spacing w:line="460" w:lineRule="exact"/>
        <w:jc w:val="left"/>
        <w:rPr>
          <w:rFonts w:hint="eastAsia" w:ascii="宋体" w:hAnsi="宋体" w:cs="宋体"/>
          <w:color w:val="000000"/>
          <w:sz w:val="32"/>
          <w:lang w:val="zh-CN"/>
        </w:rPr>
      </w:pPr>
      <w:bookmarkStart w:id="126" w:name="_Toc13213"/>
      <w:r>
        <w:rPr>
          <w:rFonts w:hint="eastAsia" w:ascii="宋体" w:hAnsi="宋体" w:cs="宋体"/>
          <w:color w:val="000000"/>
          <w:sz w:val="32"/>
          <w:lang w:val="zh-CN"/>
        </w:rPr>
        <w:t>1.投标说明</w:t>
      </w:r>
      <w:bookmarkEnd w:id="126"/>
    </w:p>
    <w:p w14:paraId="14EA6E50">
      <w:pPr>
        <w:autoSpaceDE w:val="0"/>
        <w:autoSpaceDN w:val="0"/>
        <w:adjustRightInd w:val="0"/>
        <w:spacing w:line="460" w:lineRule="exact"/>
        <w:ind w:firstLine="560" w:firstLineChars="200"/>
        <w:rPr>
          <w:rFonts w:hint="eastAsia" w:ascii="宋体" w:hAnsi="宋体" w:cs="宋体"/>
          <w:color w:val="000000"/>
          <w:kern w:val="0"/>
          <w:sz w:val="28"/>
          <w:szCs w:val="28"/>
          <w:lang w:val="zh-CN"/>
        </w:rPr>
      </w:pPr>
      <w:r>
        <w:rPr>
          <w:rFonts w:hint="eastAsia" w:ascii="宋体" w:hAnsi="宋体" w:cs="宋体"/>
          <w:color w:val="000000"/>
          <w:kern w:val="0"/>
          <w:sz w:val="28"/>
          <w:szCs w:val="28"/>
          <w:lang w:val="zh-CN"/>
        </w:rPr>
        <w:t>1.1供应商可以按照招标文件规定的包号选择投标，但必须对所投包号中的所有内容作为一个整体进行投标，不能拆分或少报。否则，投标无效。</w:t>
      </w:r>
    </w:p>
    <w:p w14:paraId="22386E59">
      <w:pPr>
        <w:autoSpaceDE w:val="0"/>
        <w:autoSpaceDN w:val="0"/>
        <w:adjustRightInd w:val="0"/>
        <w:spacing w:line="460" w:lineRule="exact"/>
        <w:ind w:firstLine="560" w:firstLineChars="200"/>
        <w:rPr>
          <w:rFonts w:hint="eastAsia" w:ascii="宋体" w:hAnsi="宋体" w:cs="宋体"/>
          <w:color w:val="000000"/>
          <w:kern w:val="0"/>
          <w:sz w:val="28"/>
          <w:szCs w:val="28"/>
          <w:lang w:val="zh-CN"/>
        </w:rPr>
      </w:pPr>
      <w:r>
        <w:rPr>
          <w:rFonts w:hint="eastAsia" w:ascii="宋体" w:hAnsi="宋体" w:cs="宋体"/>
          <w:color w:val="000000"/>
          <w:kern w:val="0"/>
          <w:sz w:val="28"/>
          <w:szCs w:val="28"/>
          <w:lang w:val="zh-CN"/>
        </w:rPr>
        <w:t>1.2投标报价应包括服务费、</w:t>
      </w:r>
      <w:r>
        <w:rPr>
          <w:rFonts w:hint="eastAsia" w:ascii="宋体" w:hAnsi="宋体" w:cs="宋体"/>
          <w:color w:val="000000"/>
          <w:sz w:val="28"/>
          <w:szCs w:val="28"/>
        </w:rPr>
        <w:t>人员工资、管理费、</w:t>
      </w:r>
      <w:r>
        <w:rPr>
          <w:rFonts w:hint="eastAsia" w:ascii="宋体" w:hAnsi="宋体" w:cs="宋体"/>
          <w:color w:val="000000"/>
          <w:kern w:val="0"/>
          <w:sz w:val="28"/>
          <w:szCs w:val="28"/>
          <w:lang w:val="zh-CN"/>
        </w:rPr>
        <w:t>验收费、手续费、保险费、培训费、中标服务费、及</w:t>
      </w:r>
      <w:r>
        <w:rPr>
          <w:rFonts w:hint="eastAsia" w:ascii="宋体" w:hAnsi="宋体" w:cs="宋体"/>
          <w:color w:val="000000"/>
          <w:sz w:val="28"/>
          <w:szCs w:val="28"/>
        </w:rPr>
        <w:t>服务过程中包含的</w:t>
      </w:r>
      <w:r>
        <w:rPr>
          <w:rFonts w:hint="eastAsia" w:ascii="宋体" w:hAnsi="宋体" w:cs="宋体"/>
          <w:color w:val="000000"/>
          <w:kern w:val="0"/>
          <w:sz w:val="28"/>
          <w:szCs w:val="28"/>
          <w:lang w:val="zh-CN"/>
        </w:rPr>
        <w:t>不可预见等全部费用。若投标报价不能完全包括上述内容，该投标将被认为非实质性响应。</w:t>
      </w:r>
    </w:p>
    <w:p w14:paraId="29FA9F24">
      <w:pPr>
        <w:autoSpaceDE w:val="0"/>
        <w:autoSpaceDN w:val="0"/>
        <w:adjustRightInd w:val="0"/>
        <w:spacing w:line="460" w:lineRule="exact"/>
        <w:ind w:firstLine="560" w:firstLineChars="200"/>
        <w:rPr>
          <w:rFonts w:hint="eastAsia" w:ascii="宋体" w:hAnsi="宋体" w:cs="宋体"/>
          <w:color w:val="000000"/>
          <w:kern w:val="0"/>
          <w:sz w:val="28"/>
          <w:szCs w:val="28"/>
          <w:lang w:val="zh-CN"/>
        </w:rPr>
      </w:pPr>
      <w:r>
        <w:rPr>
          <w:rFonts w:hint="eastAsia" w:ascii="宋体" w:hAnsi="宋体" w:cs="宋体"/>
          <w:color w:val="000000"/>
          <w:kern w:val="0"/>
          <w:sz w:val="28"/>
          <w:szCs w:val="28"/>
          <w:lang w:val="zh-CN"/>
        </w:rPr>
        <w:t>1.3本次采购服务必须符合国家的强制性标准。</w:t>
      </w:r>
    </w:p>
    <w:p w14:paraId="61E8AAFC">
      <w:pPr>
        <w:autoSpaceDE w:val="0"/>
        <w:autoSpaceDN w:val="0"/>
        <w:adjustRightInd w:val="0"/>
        <w:spacing w:line="460" w:lineRule="exact"/>
        <w:ind w:firstLine="560" w:firstLineChars="200"/>
        <w:rPr>
          <w:rFonts w:hint="eastAsia" w:ascii="宋体" w:hAnsi="宋体" w:cs="宋体"/>
          <w:color w:val="000000"/>
          <w:kern w:val="0"/>
          <w:sz w:val="28"/>
          <w:szCs w:val="28"/>
          <w:lang w:val="zh-CN"/>
        </w:rPr>
      </w:pPr>
      <w:r>
        <w:rPr>
          <w:rFonts w:hint="eastAsia" w:ascii="宋体" w:hAnsi="宋体" w:cs="宋体"/>
          <w:color w:val="000000"/>
          <w:kern w:val="0"/>
          <w:sz w:val="28"/>
          <w:szCs w:val="28"/>
          <w:lang w:val="zh-CN"/>
        </w:rPr>
        <w:t>1.4服务时间、地点：按采购人指定的时间、服务地点提供服务。</w:t>
      </w:r>
    </w:p>
    <w:p w14:paraId="28856AE7">
      <w:pPr>
        <w:pStyle w:val="22"/>
        <w:spacing w:line="460" w:lineRule="exact"/>
        <w:jc w:val="left"/>
        <w:rPr>
          <w:rFonts w:hint="eastAsia" w:ascii="宋体" w:hAnsi="宋体" w:cs="宋体"/>
          <w:color w:val="000000"/>
          <w:sz w:val="32"/>
        </w:rPr>
      </w:pPr>
      <w:bookmarkStart w:id="127" w:name="_Toc21637"/>
      <w:r>
        <w:rPr>
          <w:rFonts w:hint="eastAsia" w:ascii="宋体" w:hAnsi="宋体" w:cs="宋体"/>
          <w:color w:val="000000"/>
          <w:sz w:val="32"/>
        </w:rPr>
        <w:t>2.报价说明</w:t>
      </w:r>
      <w:bookmarkEnd w:id="127"/>
    </w:p>
    <w:p w14:paraId="02BD4642">
      <w:pPr>
        <w:autoSpaceDE w:val="0"/>
        <w:autoSpaceDN w:val="0"/>
        <w:adjustRightInd w:val="0"/>
        <w:spacing w:line="460" w:lineRule="exact"/>
        <w:ind w:firstLine="480"/>
        <w:rPr>
          <w:rFonts w:hint="eastAsia" w:ascii="宋体" w:hAnsi="宋体" w:cs="宋体"/>
          <w:color w:val="000000"/>
          <w:kern w:val="0"/>
          <w:sz w:val="28"/>
          <w:szCs w:val="28"/>
          <w:lang w:val="zh-CN"/>
        </w:rPr>
      </w:pPr>
      <w:r>
        <w:rPr>
          <w:rFonts w:hint="eastAsia" w:ascii="宋体" w:hAnsi="宋体" w:cs="宋体"/>
          <w:color w:val="000000"/>
          <w:kern w:val="0"/>
          <w:sz w:val="28"/>
          <w:szCs w:val="28"/>
          <w:lang w:val="zh-CN"/>
        </w:rPr>
        <w:t>本次招标文件中规定的采购预算额度为招标最高限价，供应商的投标报价不得超出此额度。否则，投标无效。</w:t>
      </w:r>
    </w:p>
    <w:p w14:paraId="5CC1983F">
      <w:pPr>
        <w:pStyle w:val="22"/>
        <w:spacing w:line="460" w:lineRule="exact"/>
        <w:jc w:val="left"/>
        <w:rPr>
          <w:rFonts w:hint="eastAsia" w:ascii="宋体" w:hAnsi="宋体" w:cs="宋体"/>
          <w:color w:val="000000"/>
          <w:sz w:val="32"/>
          <w:lang w:val="zh-CN"/>
        </w:rPr>
      </w:pPr>
      <w:bookmarkStart w:id="128" w:name="_Toc18525"/>
      <w:r>
        <w:rPr>
          <w:rFonts w:hint="eastAsia" w:ascii="宋体" w:hAnsi="宋体" w:cs="宋体"/>
          <w:color w:val="000000"/>
          <w:sz w:val="32"/>
          <w:lang w:val="zh-CN"/>
        </w:rPr>
        <w:t>3.重要指标</w:t>
      </w:r>
      <w:bookmarkEnd w:id="128"/>
    </w:p>
    <w:p w14:paraId="6EEE0DE4">
      <w:pPr>
        <w:autoSpaceDE w:val="0"/>
        <w:autoSpaceDN w:val="0"/>
        <w:adjustRightInd w:val="0"/>
        <w:spacing w:line="460" w:lineRule="exact"/>
        <w:ind w:firstLine="560" w:firstLineChars="200"/>
        <w:rPr>
          <w:rFonts w:hint="eastAsia" w:ascii="宋体" w:hAnsi="宋体" w:cs="宋体"/>
          <w:color w:val="000000"/>
          <w:kern w:val="0"/>
          <w:sz w:val="28"/>
          <w:szCs w:val="28"/>
          <w:lang w:val="zh-CN"/>
        </w:rPr>
      </w:pPr>
      <w:r>
        <w:rPr>
          <w:rFonts w:hint="eastAsia" w:ascii="宋体" w:hAnsi="宋体" w:cs="宋体"/>
          <w:color w:val="000000"/>
          <w:kern w:val="0"/>
          <w:sz w:val="28"/>
          <w:szCs w:val="28"/>
          <w:lang w:val="zh-CN"/>
        </w:rPr>
        <w:t>招标文件在技术参数中列出了招标人可以接受的最低技术指标，供应商必须对技术参数一览表中各项产品和指标进行实质性响应，所推荐的每一项产品在性能上不能低于所列的各项指标。</w:t>
      </w:r>
    </w:p>
    <w:p w14:paraId="0DDFFA7F">
      <w:pPr>
        <w:pStyle w:val="22"/>
        <w:ind w:firstLine="157" w:firstLineChars="49"/>
        <w:jc w:val="left"/>
        <w:rPr>
          <w:rFonts w:hint="eastAsia" w:ascii="宋体" w:hAnsi="宋体" w:cs="宋体"/>
          <w:sz w:val="32"/>
          <w:lang w:val="zh-CN" w:eastAsia="zh-CN"/>
        </w:rPr>
      </w:pPr>
      <w:r>
        <w:rPr>
          <w:rFonts w:hint="eastAsia" w:ascii="宋体" w:hAnsi="宋体" w:cs="宋体"/>
          <w:sz w:val="32"/>
          <w:lang w:val="zh-CN"/>
        </w:rPr>
        <w:t>4</w:t>
      </w:r>
      <w:r>
        <w:rPr>
          <w:rFonts w:hint="eastAsia" w:ascii="宋体" w:hAnsi="宋体" w:cs="宋体"/>
          <w:sz w:val="32"/>
          <w:lang w:val="zh-CN" w:eastAsia="zh-CN"/>
        </w:rPr>
        <w:t>.商务要求</w:t>
      </w:r>
    </w:p>
    <w:p w14:paraId="2553C482">
      <w:pPr>
        <w:pStyle w:val="22"/>
        <w:spacing w:before="0" w:after="0" w:line="360" w:lineRule="auto"/>
        <w:ind w:firstLine="560" w:firstLineChars="200"/>
        <w:jc w:val="left"/>
        <w:outlineLvl w:val="1"/>
        <w:rPr>
          <w:rFonts w:hint="default" w:ascii="宋体" w:hAnsi="宋体" w:cs="宋体"/>
          <w:b w:val="0"/>
          <w:bCs w:val="0"/>
          <w:color w:val="FF0000"/>
          <w:sz w:val="28"/>
          <w:szCs w:val="28"/>
          <w:lang w:val="en-US" w:eastAsia="zh-CN"/>
        </w:rPr>
      </w:pPr>
      <w:bookmarkStart w:id="129" w:name="_Toc10456"/>
      <w:r>
        <w:rPr>
          <w:rFonts w:hint="eastAsia" w:ascii="宋体" w:hAnsi="宋体" w:cs="宋体"/>
          <w:b w:val="0"/>
          <w:bCs w:val="0"/>
          <w:sz w:val="28"/>
          <w:szCs w:val="28"/>
          <w:lang w:val="zh-CN"/>
        </w:rPr>
        <w:t>4</w:t>
      </w:r>
      <w:r>
        <w:rPr>
          <w:rFonts w:hint="eastAsia" w:ascii="宋体" w:hAnsi="宋体" w:cs="宋体"/>
          <w:b w:val="0"/>
          <w:bCs w:val="0"/>
          <w:sz w:val="28"/>
          <w:szCs w:val="28"/>
          <w:lang w:val="zh-CN" w:eastAsia="zh-CN"/>
        </w:rPr>
        <w:t xml:space="preserve">.1.服务期: </w:t>
      </w:r>
      <w:bookmarkEnd w:id="129"/>
      <w:r>
        <w:rPr>
          <w:rFonts w:hint="eastAsia" w:ascii="宋体" w:hAnsi="宋体" w:cs="宋体"/>
          <w:b w:val="0"/>
          <w:bCs w:val="0"/>
          <w:color w:val="FF0000"/>
          <w:sz w:val="28"/>
          <w:szCs w:val="28"/>
          <w:lang w:val="en-US" w:eastAsia="zh-CN"/>
        </w:rPr>
        <w:t>服务期</w:t>
      </w:r>
      <w:r>
        <w:rPr>
          <w:rFonts w:hint="eastAsia" w:ascii="宋体" w:hAnsi="宋体" w:cs="宋体"/>
          <w:b w:val="0"/>
          <w:bCs w:val="0"/>
          <w:color w:val="FF0000"/>
          <w:sz w:val="28"/>
          <w:szCs w:val="28"/>
          <w:lang w:val="zh-CN" w:eastAsia="zh-CN"/>
        </w:rPr>
        <w:t>一年</w:t>
      </w:r>
      <w:bookmarkStart w:id="130" w:name="_Toc12346"/>
      <w:r>
        <w:rPr>
          <w:rFonts w:hint="eastAsia" w:ascii="宋体" w:hAnsi="宋体" w:cs="宋体"/>
          <w:b w:val="0"/>
          <w:bCs w:val="0"/>
          <w:color w:val="FF0000"/>
          <w:sz w:val="28"/>
          <w:szCs w:val="28"/>
          <w:lang w:val="zh-CN" w:eastAsia="zh-CN"/>
        </w:rPr>
        <w:t>，</w:t>
      </w:r>
      <w:r>
        <w:rPr>
          <w:rFonts w:hint="eastAsia" w:ascii="宋体" w:hAnsi="宋体" w:cs="宋体"/>
          <w:b w:val="0"/>
          <w:bCs w:val="0"/>
          <w:color w:val="FF0000"/>
          <w:sz w:val="28"/>
          <w:szCs w:val="28"/>
          <w:lang w:val="en-US" w:eastAsia="zh-CN"/>
        </w:rPr>
        <w:t>服务期满经考核合格后可续签，总服务期不得超过三年</w:t>
      </w:r>
    </w:p>
    <w:p w14:paraId="0C7668FD">
      <w:pPr>
        <w:pStyle w:val="22"/>
        <w:spacing w:before="0" w:after="0" w:line="360" w:lineRule="auto"/>
        <w:ind w:firstLine="560" w:firstLineChars="200"/>
        <w:jc w:val="left"/>
        <w:outlineLvl w:val="1"/>
        <w:rPr>
          <w:rFonts w:hint="eastAsia" w:ascii="宋体" w:hAnsi="宋体" w:cs="宋体"/>
          <w:b w:val="0"/>
          <w:bCs w:val="0"/>
          <w:color w:val="FF0000"/>
          <w:sz w:val="28"/>
          <w:szCs w:val="28"/>
          <w:lang w:val="zh-CN" w:eastAsia="zh-CN"/>
        </w:rPr>
      </w:pPr>
      <w:r>
        <w:rPr>
          <w:rFonts w:hint="eastAsia" w:ascii="宋体" w:hAnsi="宋体" w:cs="宋体"/>
          <w:b w:val="0"/>
          <w:bCs w:val="0"/>
          <w:sz w:val="28"/>
          <w:szCs w:val="28"/>
          <w:lang w:val="zh-CN"/>
        </w:rPr>
        <w:t>4</w:t>
      </w:r>
      <w:r>
        <w:rPr>
          <w:rFonts w:hint="eastAsia" w:ascii="宋体" w:hAnsi="宋体" w:cs="宋体"/>
          <w:b w:val="0"/>
          <w:bCs w:val="0"/>
          <w:sz w:val="28"/>
          <w:szCs w:val="28"/>
          <w:lang w:val="zh-CN" w:eastAsia="zh-CN"/>
        </w:rPr>
        <w:t>.2.服务地点：</w:t>
      </w:r>
      <w:bookmarkEnd w:id="130"/>
      <w:r>
        <w:rPr>
          <w:rFonts w:hint="eastAsia" w:ascii="宋体" w:hAnsi="宋体" w:cs="宋体"/>
          <w:b w:val="0"/>
          <w:bCs w:val="0"/>
          <w:color w:val="FF0000"/>
          <w:sz w:val="28"/>
          <w:szCs w:val="28"/>
          <w:lang w:val="zh-CN" w:eastAsia="zh-CN"/>
        </w:rPr>
        <w:t>格尔木市</w:t>
      </w:r>
    </w:p>
    <w:p w14:paraId="41AC0803">
      <w:pPr>
        <w:rPr>
          <w:rFonts w:hint="eastAsia" w:ascii="宋体" w:hAnsi="宋体" w:cs="宋体"/>
          <w:kern w:val="0"/>
          <w:sz w:val="28"/>
          <w:szCs w:val="28"/>
        </w:rPr>
      </w:pPr>
      <w:r>
        <w:rPr>
          <w:rFonts w:hint="eastAsia" w:ascii="宋体" w:hAnsi="宋体" w:cs="宋体"/>
          <w:kern w:val="0"/>
          <w:sz w:val="28"/>
          <w:szCs w:val="28"/>
        </w:rPr>
        <w:t>4.3服务要求：</w:t>
      </w:r>
    </w:p>
    <w:p w14:paraId="610871BB">
      <w:pPr>
        <w:autoSpaceDE w:val="0"/>
        <w:autoSpaceDN w:val="0"/>
        <w:adjustRightInd w:val="0"/>
        <w:spacing w:line="460" w:lineRule="exact"/>
        <w:ind w:firstLine="560" w:firstLineChars="200"/>
        <w:rPr>
          <w:rFonts w:hint="default" w:ascii="宋体" w:hAnsi="宋体" w:cs="宋体"/>
          <w:color w:val="FF0000"/>
          <w:kern w:val="0"/>
          <w:sz w:val="28"/>
          <w:szCs w:val="28"/>
          <w:lang w:val="en-US"/>
        </w:rPr>
      </w:pPr>
      <w:r>
        <w:rPr>
          <w:rFonts w:hint="eastAsia" w:ascii="宋体" w:hAnsi="宋体" w:cs="宋体"/>
          <w:color w:val="FF0000"/>
          <w:kern w:val="0"/>
          <w:sz w:val="28"/>
          <w:szCs w:val="28"/>
        </w:rPr>
        <w:t>保洁</w:t>
      </w:r>
      <w:r>
        <w:rPr>
          <w:rFonts w:hint="eastAsia" w:ascii="宋体" w:hAnsi="宋体" w:cs="宋体"/>
          <w:color w:val="FF0000"/>
          <w:kern w:val="0"/>
          <w:sz w:val="28"/>
          <w:szCs w:val="28"/>
          <w:lang w:val="en-US" w:eastAsia="zh-CN"/>
        </w:rPr>
        <w:t>3</w:t>
      </w:r>
      <w:r>
        <w:rPr>
          <w:rFonts w:hint="eastAsia" w:ascii="宋体" w:hAnsi="宋体" w:cs="宋体"/>
          <w:color w:val="FF0000"/>
          <w:kern w:val="0"/>
          <w:sz w:val="28"/>
          <w:szCs w:val="28"/>
        </w:rPr>
        <w:t>人、</w:t>
      </w:r>
      <w:r>
        <w:rPr>
          <w:rFonts w:hint="eastAsia" w:ascii="宋体" w:hAnsi="宋体" w:cs="宋体"/>
          <w:color w:val="FF0000"/>
          <w:kern w:val="0"/>
          <w:sz w:val="28"/>
          <w:szCs w:val="28"/>
          <w:lang w:val="en-US" w:eastAsia="zh-CN"/>
        </w:rPr>
        <w:t>综合管理服务2人</w:t>
      </w:r>
      <w:r>
        <w:rPr>
          <w:rFonts w:hint="eastAsia" w:ascii="宋体" w:hAnsi="宋体" w:cs="宋体"/>
          <w:color w:val="FF0000"/>
          <w:kern w:val="0"/>
          <w:sz w:val="28"/>
          <w:szCs w:val="28"/>
        </w:rPr>
        <w:t>、保安</w:t>
      </w:r>
      <w:r>
        <w:rPr>
          <w:rFonts w:hint="eastAsia" w:ascii="宋体" w:hAnsi="宋体" w:cs="宋体"/>
          <w:color w:val="FF0000"/>
          <w:kern w:val="0"/>
          <w:sz w:val="28"/>
          <w:szCs w:val="28"/>
          <w:lang w:val="en-US" w:eastAsia="zh-CN"/>
        </w:rPr>
        <w:t>3</w:t>
      </w:r>
      <w:r>
        <w:rPr>
          <w:rFonts w:hint="eastAsia" w:ascii="宋体" w:hAnsi="宋体" w:cs="宋体"/>
          <w:color w:val="FF0000"/>
          <w:kern w:val="0"/>
          <w:sz w:val="28"/>
          <w:szCs w:val="28"/>
        </w:rPr>
        <w:t>人、</w:t>
      </w:r>
      <w:r>
        <w:rPr>
          <w:rFonts w:hint="eastAsia" w:ascii="宋体" w:hAnsi="宋体" w:cs="宋体"/>
          <w:color w:val="FF0000"/>
          <w:kern w:val="0"/>
          <w:sz w:val="28"/>
          <w:szCs w:val="28"/>
          <w:lang w:val="en-US" w:eastAsia="zh-CN"/>
        </w:rPr>
        <w:t>基础保障服务2</w:t>
      </w:r>
      <w:r>
        <w:rPr>
          <w:rFonts w:hint="eastAsia" w:ascii="宋体" w:hAnsi="宋体" w:cs="宋体"/>
          <w:color w:val="FF0000"/>
          <w:kern w:val="0"/>
          <w:sz w:val="28"/>
          <w:szCs w:val="28"/>
        </w:rPr>
        <w:t>人、</w:t>
      </w:r>
      <w:r>
        <w:rPr>
          <w:rFonts w:hint="eastAsia" w:ascii="宋体" w:hAnsi="宋体" w:cs="宋体"/>
          <w:color w:val="FF0000"/>
          <w:kern w:val="0"/>
          <w:sz w:val="28"/>
          <w:szCs w:val="28"/>
          <w:lang w:val="en-US" w:eastAsia="zh-CN"/>
        </w:rPr>
        <w:t>采暖服务2人.</w:t>
      </w:r>
    </w:p>
    <w:p w14:paraId="337159C8">
      <w:pPr>
        <w:rPr>
          <w:rFonts w:ascii="Arial" w:hAnsi="Arial" w:eastAsia="Arial" w:cs="Arial"/>
          <w:sz w:val="21"/>
          <w:szCs w:val="21"/>
        </w:rPr>
        <w:sectPr>
          <w:footerReference r:id="rId6" w:type="default"/>
          <w:pgSz w:w="16830" w:h="12240"/>
          <w:pgMar w:top="1040" w:right="1434" w:bottom="0" w:left="1224" w:header="0" w:footer="0" w:gutter="0"/>
          <w:pgNumType w:fmt="decimal"/>
          <w:cols w:space="720" w:num="1"/>
        </w:sectPr>
      </w:pPr>
    </w:p>
    <w:tbl>
      <w:tblPr>
        <w:tblStyle w:val="2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758"/>
        <w:gridCol w:w="1183"/>
        <w:gridCol w:w="983"/>
        <w:gridCol w:w="2067"/>
        <w:gridCol w:w="1483"/>
        <w:gridCol w:w="1034"/>
        <w:gridCol w:w="1816"/>
        <w:gridCol w:w="2064"/>
      </w:tblGrid>
      <w:tr w14:paraId="1B0DE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4" w:hRule="atLeast"/>
        </w:trPr>
        <w:tc>
          <w:tcPr>
            <w:tcW w:w="5000" w:type="pct"/>
            <w:gridSpan w:val="8"/>
            <w:tcBorders>
              <w:top w:val="nil"/>
              <w:left w:val="nil"/>
              <w:bottom w:val="nil"/>
              <w:right w:val="nil"/>
            </w:tcBorders>
            <w:shd w:val="clear" w:color="auto" w:fill="auto"/>
            <w:noWrap/>
            <w:vAlign w:val="center"/>
          </w:tcPr>
          <w:p w14:paraId="55669DFA">
            <w:pPr>
              <w:keepNext w:val="0"/>
              <w:keepLines w:val="0"/>
              <w:widowControl/>
              <w:suppressLineNumbers w:val="0"/>
              <w:jc w:val="center"/>
              <w:textAlignment w:val="center"/>
              <w:rPr>
                <w:rFonts w:ascii="黑体" w:hAnsi="宋体" w:eastAsia="黑体" w:cs="黑体"/>
                <w:i w:val="0"/>
                <w:iCs w:val="0"/>
                <w:color w:val="000000"/>
                <w:sz w:val="36"/>
                <w:szCs w:val="36"/>
                <w:u w:val="none"/>
              </w:rPr>
            </w:pPr>
            <w:r>
              <w:rPr>
                <w:rFonts w:hint="eastAsia" w:ascii="黑体" w:hAnsi="宋体" w:eastAsia="黑体" w:cs="黑体"/>
                <w:i w:val="0"/>
                <w:iCs w:val="0"/>
                <w:color w:val="000000"/>
                <w:kern w:val="0"/>
                <w:sz w:val="36"/>
                <w:szCs w:val="36"/>
                <w:u w:val="none"/>
                <w:lang w:val="en-US" w:eastAsia="zh-CN" w:bidi="ar"/>
              </w:rPr>
              <w:t>格尔木市市级政府采购清单</w:t>
            </w:r>
          </w:p>
        </w:tc>
      </w:tr>
      <w:tr w14:paraId="3A9D79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1305" w:type="pct"/>
            <w:tcBorders>
              <w:top w:val="nil"/>
              <w:left w:val="nil"/>
              <w:bottom w:val="nil"/>
              <w:right w:val="nil"/>
            </w:tcBorders>
            <w:shd w:val="clear" w:color="auto" w:fill="auto"/>
            <w:noWrap/>
            <w:vAlign w:val="center"/>
          </w:tcPr>
          <w:p w14:paraId="74DC4A44">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填报单位：格尔木市人民检察院 </w:t>
            </w:r>
          </w:p>
        </w:tc>
        <w:tc>
          <w:tcPr>
            <w:tcW w:w="411" w:type="pct"/>
            <w:tcBorders>
              <w:top w:val="nil"/>
              <w:left w:val="nil"/>
              <w:bottom w:val="nil"/>
              <w:right w:val="nil"/>
            </w:tcBorders>
            <w:shd w:val="clear" w:color="auto" w:fill="auto"/>
            <w:noWrap/>
            <w:vAlign w:val="center"/>
          </w:tcPr>
          <w:p w14:paraId="5D12177A">
            <w:pPr>
              <w:jc w:val="center"/>
              <w:rPr>
                <w:rFonts w:hint="eastAsia" w:ascii="宋体" w:hAnsi="宋体" w:eastAsia="宋体" w:cs="宋体"/>
                <w:i w:val="0"/>
                <w:iCs w:val="0"/>
                <w:color w:val="000000"/>
                <w:sz w:val="24"/>
                <w:szCs w:val="24"/>
                <w:u w:val="none"/>
              </w:rPr>
            </w:pPr>
          </w:p>
        </w:tc>
        <w:tc>
          <w:tcPr>
            <w:tcW w:w="341" w:type="pct"/>
            <w:tcBorders>
              <w:top w:val="nil"/>
              <w:left w:val="nil"/>
              <w:bottom w:val="nil"/>
              <w:right w:val="nil"/>
            </w:tcBorders>
            <w:shd w:val="clear" w:color="auto" w:fill="auto"/>
            <w:noWrap/>
            <w:vAlign w:val="center"/>
          </w:tcPr>
          <w:p w14:paraId="0AB88D3D">
            <w:pPr>
              <w:jc w:val="center"/>
              <w:rPr>
                <w:rFonts w:hint="eastAsia" w:ascii="宋体" w:hAnsi="宋体" w:eastAsia="宋体" w:cs="宋体"/>
                <w:i w:val="0"/>
                <w:iCs w:val="0"/>
                <w:color w:val="000000"/>
                <w:sz w:val="24"/>
                <w:szCs w:val="24"/>
                <w:u w:val="none"/>
              </w:rPr>
            </w:pPr>
          </w:p>
        </w:tc>
        <w:tc>
          <w:tcPr>
            <w:tcW w:w="718" w:type="pct"/>
            <w:tcBorders>
              <w:top w:val="nil"/>
              <w:left w:val="nil"/>
              <w:bottom w:val="nil"/>
              <w:right w:val="nil"/>
            </w:tcBorders>
            <w:shd w:val="clear" w:color="auto" w:fill="auto"/>
            <w:vAlign w:val="center"/>
          </w:tcPr>
          <w:p w14:paraId="559BB03B">
            <w:pPr>
              <w:rPr>
                <w:rFonts w:hint="eastAsia" w:ascii="宋体" w:hAnsi="宋体" w:eastAsia="宋体" w:cs="宋体"/>
                <w:i w:val="0"/>
                <w:iCs w:val="0"/>
                <w:color w:val="000000"/>
                <w:sz w:val="24"/>
                <w:szCs w:val="24"/>
                <w:u w:val="none"/>
              </w:rPr>
            </w:pPr>
          </w:p>
        </w:tc>
        <w:tc>
          <w:tcPr>
            <w:tcW w:w="515" w:type="pct"/>
            <w:tcBorders>
              <w:top w:val="nil"/>
              <w:left w:val="nil"/>
              <w:bottom w:val="nil"/>
              <w:right w:val="nil"/>
            </w:tcBorders>
            <w:shd w:val="clear" w:color="auto" w:fill="auto"/>
            <w:noWrap/>
            <w:vAlign w:val="center"/>
          </w:tcPr>
          <w:p w14:paraId="02F5E39F">
            <w:pPr>
              <w:jc w:val="center"/>
              <w:rPr>
                <w:rFonts w:hint="eastAsia" w:ascii="宋体" w:hAnsi="宋体" w:eastAsia="宋体" w:cs="宋体"/>
                <w:i w:val="0"/>
                <w:iCs w:val="0"/>
                <w:color w:val="000000"/>
                <w:sz w:val="24"/>
                <w:szCs w:val="24"/>
                <w:u w:val="none"/>
              </w:rPr>
            </w:pPr>
          </w:p>
        </w:tc>
        <w:tc>
          <w:tcPr>
            <w:tcW w:w="359" w:type="pct"/>
            <w:tcBorders>
              <w:top w:val="nil"/>
              <w:left w:val="nil"/>
              <w:bottom w:val="nil"/>
              <w:right w:val="nil"/>
            </w:tcBorders>
            <w:shd w:val="clear" w:color="auto" w:fill="auto"/>
            <w:noWrap/>
            <w:vAlign w:val="center"/>
          </w:tcPr>
          <w:p w14:paraId="4315EB16">
            <w:pPr>
              <w:jc w:val="center"/>
              <w:rPr>
                <w:rFonts w:hint="eastAsia" w:ascii="宋体" w:hAnsi="宋体" w:eastAsia="宋体" w:cs="宋体"/>
                <w:i w:val="0"/>
                <w:iCs w:val="0"/>
                <w:color w:val="000000"/>
                <w:sz w:val="24"/>
                <w:szCs w:val="24"/>
                <w:u w:val="none"/>
              </w:rPr>
            </w:pPr>
          </w:p>
        </w:tc>
        <w:tc>
          <w:tcPr>
            <w:tcW w:w="631" w:type="pct"/>
            <w:tcBorders>
              <w:top w:val="nil"/>
              <w:left w:val="nil"/>
              <w:bottom w:val="nil"/>
              <w:right w:val="nil"/>
            </w:tcBorders>
            <w:shd w:val="clear" w:color="auto" w:fill="auto"/>
            <w:noWrap/>
            <w:vAlign w:val="center"/>
          </w:tcPr>
          <w:p w14:paraId="5DA2CFC3">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填报人：</w:t>
            </w:r>
          </w:p>
        </w:tc>
        <w:tc>
          <w:tcPr>
            <w:tcW w:w="717" w:type="pct"/>
            <w:tcBorders>
              <w:top w:val="nil"/>
              <w:left w:val="nil"/>
              <w:bottom w:val="nil"/>
              <w:right w:val="nil"/>
            </w:tcBorders>
            <w:shd w:val="clear" w:color="auto" w:fill="auto"/>
            <w:noWrap/>
            <w:vAlign w:val="center"/>
          </w:tcPr>
          <w:p w14:paraId="65F870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李生妍</w:t>
            </w:r>
          </w:p>
        </w:tc>
      </w:tr>
      <w:tr w14:paraId="427A4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1305" w:type="pct"/>
            <w:tcBorders>
              <w:top w:val="nil"/>
              <w:left w:val="nil"/>
              <w:bottom w:val="nil"/>
              <w:right w:val="nil"/>
            </w:tcBorders>
            <w:shd w:val="clear" w:color="auto" w:fill="auto"/>
            <w:noWrap/>
            <w:vAlign w:val="center"/>
          </w:tcPr>
          <w:p w14:paraId="4EA8EEDC">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采购项目：物业管理服务项目</w:t>
            </w:r>
          </w:p>
        </w:tc>
        <w:tc>
          <w:tcPr>
            <w:tcW w:w="411" w:type="pct"/>
            <w:tcBorders>
              <w:top w:val="nil"/>
              <w:left w:val="nil"/>
              <w:bottom w:val="nil"/>
              <w:right w:val="nil"/>
            </w:tcBorders>
            <w:shd w:val="clear" w:color="auto" w:fill="auto"/>
            <w:noWrap/>
            <w:vAlign w:val="center"/>
          </w:tcPr>
          <w:p w14:paraId="20A90D09">
            <w:pPr>
              <w:jc w:val="center"/>
              <w:rPr>
                <w:rFonts w:hint="eastAsia" w:ascii="宋体" w:hAnsi="宋体" w:eastAsia="宋体" w:cs="宋体"/>
                <w:i w:val="0"/>
                <w:iCs w:val="0"/>
                <w:color w:val="000000"/>
                <w:sz w:val="24"/>
                <w:szCs w:val="24"/>
                <w:u w:val="none"/>
              </w:rPr>
            </w:pPr>
          </w:p>
        </w:tc>
        <w:tc>
          <w:tcPr>
            <w:tcW w:w="341" w:type="pct"/>
            <w:tcBorders>
              <w:top w:val="nil"/>
              <w:left w:val="nil"/>
              <w:bottom w:val="nil"/>
              <w:right w:val="nil"/>
            </w:tcBorders>
            <w:shd w:val="clear" w:color="auto" w:fill="auto"/>
            <w:noWrap/>
            <w:vAlign w:val="center"/>
          </w:tcPr>
          <w:p w14:paraId="7A0141D8">
            <w:pPr>
              <w:jc w:val="center"/>
              <w:rPr>
                <w:rFonts w:hint="eastAsia" w:ascii="宋体" w:hAnsi="宋体" w:eastAsia="宋体" w:cs="宋体"/>
                <w:i w:val="0"/>
                <w:iCs w:val="0"/>
                <w:color w:val="000000"/>
                <w:sz w:val="24"/>
                <w:szCs w:val="24"/>
                <w:u w:val="none"/>
              </w:rPr>
            </w:pPr>
          </w:p>
        </w:tc>
        <w:tc>
          <w:tcPr>
            <w:tcW w:w="718" w:type="pct"/>
            <w:tcBorders>
              <w:top w:val="nil"/>
              <w:left w:val="nil"/>
              <w:bottom w:val="nil"/>
              <w:right w:val="nil"/>
            </w:tcBorders>
            <w:shd w:val="clear" w:color="auto" w:fill="auto"/>
            <w:vAlign w:val="center"/>
          </w:tcPr>
          <w:p w14:paraId="2E4BB5B5">
            <w:pPr>
              <w:rPr>
                <w:rFonts w:hint="eastAsia" w:ascii="宋体" w:hAnsi="宋体" w:eastAsia="宋体" w:cs="宋体"/>
                <w:i w:val="0"/>
                <w:iCs w:val="0"/>
                <w:color w:val="000000"/>
                <w:sz w:val="24"/>
                <w:szCs w:val="24"/>
                <w:u w:val="none"/>
              </w:rPr>
            </w:pPr>
          </w:p>
        </w:tc>
        <w:tc>
          <w:tcPr>
            <w:tcW w:w="515" w:type="pct"/>
            <w:tcBorders>
              <w:top w:val="nil"/>
              <w:left w:val="nil"/>
              <w:bottom w:val="nil"/>
              <w:right w:val="nil"/>
            </w:tcBorders>
            <w:shd w:val="clear" w:color="auto" w:fill="auto"/>
            <w:noWrap/>
            <w:vAlign w:val="center"/>
          </w:tcPr>
          <w:p w14:paraId="4E7DF062">
            <w:pPr>
              <w:jc w:val="center"/>
              <w:rPr>
                <w:rFonts w:hint="eastAsia" w:ascii="宋体" w:hAnsi="宋体" w:eastAsia="宋体" w:cs="宋体"/>
                <w:i w:val="0"/>
                <w:iCs w:val="0"/>
                <w:color w:val="000000"/>
                <w:sz w:val="24"/>
                <w:szCs w:val="24"/>
                <w:u w:val="none"/>
              </w:rPr>
            </w:pPr>
          </w:p>
        </w:tc>
        <w:tc>
          <w:tcPr>
            <w:tcW w:w="359" w:type="pct"/>
            <w:tcBorders>
              <w:top w:val="nil"/>
              <w:left w:val="nil"/>
              <w:bottom w:val="nil"/>
              <w:right w:val="nil"/>
            </w:tcBorders>
            <w:shd w:val="clear" w:color="auto" w:fill="auto"/>
            <w:noWrap/>
            <w:vAlign w:val="center"/>
          </w:tcPr>
          <w:p w14:paraId="69B934A7">
            <w:pPr>
              <w:jc w:val="center"/>
              <w:rPr>
                <w:rFonts w:hint="eastAsia" w:ascii="宋体" w:hAnsi="宋体" w:eastAsia="宋体" w:cs="宋体"/>
                <w:i w:val="0"/>
                <w:iCs w:val="0"/>
                <w:color w:val="000000"/>
                <w:sz w:val="24"/>
                <w:szCs w:val="24"/>
                <w:u w:val="none"/>
              </w:rPr>
            </w:pPr>
          </w:p>
        </w:tc>
        <w:tc>
          <w:tcPr>
            <w:tcW w:w="631" w:type="pct"/>
            <w:tcBorders>
              <w:top w:val="nil"/>
              <w:left w:val="nil"/>
              <w:bottom w:val="nil"/>
              <w:right w:val="nil"/>
            </w:tcBorders>
            <w:shd w:val="clear" w:color="auto" w:fill="auto"/>
            <w:noWrap/>
            <w:vAlign w:val="center"/>
          </w:tcPr>
          <w:p w14:paraId="1F3F376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项目类别：服务</w:t>
            </w:r>
          </w:p>
        </w:tc>
        <w:tc>
          <w:tcPr>
            <w:tcW w:w="717" w:type="pct"/>
            <w:tcBorders>
              <w:top w:val="nil"/>
              <w:left w:val="nil"/>
              <w:bottom w:val="nil"/>
              <w:right w:val="nil"/>
            </w:tcBorders>
            <w:shd w:val="clear" w:color="auto" w:fill="auto"/>
            <w:noWrap/>
            <w:vAlign w:val="center"/>
          </w:tcPr>
          <w:p w14:paraId="6CF63E83">
            <w:pPr>
              <w:jc w:val="center"/>
              <w:rPr>
                <w:rFonts w:hint="eastAsia" w:ascii="宋体" w:hAnsi="宋体" w:eastAsia="宋体" w:cs="宋体"/>
                <w:i w:val="0"/>
                <w:iCs w:val="0"/>
                <w:color w:val="000000"/>
                <w:sz w:val="24"/>
                <w:szCs w:val="24"/>
                <w:u w:val="none"/>
              </w:rPr>
            </w:pPr>
          </w:p>
        </w:tc>
      </w:tr>
      <w:tr w14:paraId="101F6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20F4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采购内容</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D5A85">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3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F8D83">
            <w:pPr>
              <w:keepNext w:val="0"/>
              <w:keepLines w:val="0"/>
              <w:widowControl/>
              <w:suppressLineNumbers w:val="0"/>
              <w:ind w:left="0" w:leftChars="0" w:firstLine="0" w:firstLineChars="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84FE49">
            <w:pPr>
              <w:keepNext w:val="0"/>
              <w:keepLines w:val="0"/>
              <w:widowControl/>
              <w:suppressLineNumbers w:val="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规格参数</w:t>
            </w:r>
          </w:p>
        </w:tc>
        <w:tc>
          <w:tcPr>
            <w:tcW w:w="5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B90DC">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单价（元）</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BE3D9">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合计</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185D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保持期</w:t>
            </w:r>
          </w:p>
        </w:tc>
        <w:tc>
          <w:tcPr>
            <w:tcW w:w="7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45D9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333FD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8" w:hRule="atLeast"/>
        </w:trPr>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AC12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综合管理服务</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88D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901C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82731">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FF0000"/>
                <w:kern w:val="0"/>
                <w:sz w:val="24"/>
                <w:szCs w:val="24"/>
                <w:u w:val="none"/>
                <w:lang w:val="en-US" w:eastAsia="zh-CN" w:bidi="ar"/>
              </w:rPr>
              <w:t xml:space="preserve">  确保安保、卫生、维修及检察院交办的其他服务事项有效落实开展。</w:t>
            </w:r>
          </w:p>
        </w:tc>
        <w:tc>
          <w:tcPr>
            <w:tcW w:w="5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38179">
            <w:pPr>
              <w:keepNext w:val="0"/>
              <w:keepLines w:val="0"/>
              <w:widowControl/>
              <w:suppressLineNumbers w:val="0"/>
              <w:ind w:left="0" w:leftChars="0" w:firstLine="480"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元/月</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01E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2B4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1年</w:t>
            </w:r>
          </w:p>
        </w:tc>
        <w:tc>
          <w:tcPr>
            <w:tcW w:w="7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2D8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2人</w:t>
            </w:r>
          </w:p>
        </w:tc>
      </w:tr>
      <w:tr w14:paraId="18A45C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2" w:hRule="atLeast"/>
        </w:trPr>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152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安全服务</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3DA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08EB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09B11D">
            <w:pPr>
              <w:keepNext w:val="0"/>
              <w:keepLines w:val="0"/>
              <w:widowControl/>
              <w:suppressLineNumbers w:val="0"/>
              <w:ind w:left="0" w:leftChars="0" w:firstLine="240" w:firstLineChars="100"/>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FF0000"/>
                <w:kern w:val="0"/>
                <w:sz w:val="24"/>
                <w:szCs w:val="24"/>
                <w:u w:val="none"/>
                <w:lang w:val="en-US" w:eastAsia="zh-CN" w:bidi="ar"/>
              </w:rPr>
              <w:t>办公楼、技侦楼实行24小时在岗值班巡逻，并对来往车辆指挥停放等，每晚20点至次日8点，不定时对各办公室进行安全巡查等。</w:t>
            </w:r>
          </w:p>
        </w:tc>
        <w:tc>
          <w:tcPr>
            <w:tcW w:w="5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DCB67">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元/月</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32E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F8E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1年</w:t>
            </w:r>
          </w:p>
        </w:tc>
        <w:tc>
          <w:tcPr>
            <w:tcW w:w="7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9ED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3人</w:t>
            </w:r>
          </w:p>
        </w:tc>
      </w:tr>
      <w:tr w14:paraId="6B41D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6" w:hRule="atLeast"/>
        </w:trPr>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90A9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保洁卫生服务</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2F3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B35E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0C99C1">
            <w:pPr>
              <w:keepNext w:val="0"/>
              <w:keepLines w:val="0"/>
              <w:widowControl/>
              <w:suppressLineNumbers w:val="0"/>
              <w:ind w:left="0" w:leftChars="0" w:firstLine="240" w:firstLineChars="100"/>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FF0000"/>
                <w:kern w:val="0"/>
                <w:sz w:val="24"/>
                <w:szCs w:val="24"/>
                <w:u w:val="none"/>
                <w:lang w:val="en-US" w:eastAsia="zh-CN" w:bidi="ar"/>
              </w:rPr>
              <w:t xml:space="preserve"> 办公楼及技侦楼内大厅、会议室、走廊、楼梯、厕所及甲方指定的其他区域。</w:t>
            </w:r>
          </w:p>
        </w:tc>
        <w:tc>
          <w:tcPr>
            <w:tcW w:w="5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DD0A3">
            <w:pPr>
              <w:keepNext w:val="0"/>
              <w:keepLines w:val="0"/>
              <w:widowControl/>
              <w:suppressLineNumbers w:val="0"/>
              <w:ind w:left="0" w:leftChars="0" w:firstLine="480"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元/月</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4F3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862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1年</w:t>
            </w:r>
          </w:p>
        </w:tc>
        <w:tc>
          <w:tcPr>
            <w:tcW w:w="7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E34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3人</w:t>
            </w:r>
          </w:p>
        </w:tc>
      </w:tr>
      <w:tr w14:paraId="0EC1A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8" w:hRule="atLeast"/>
        </w:trPr>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2CA3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基础保障服务</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770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59D1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EEF58">
            <w:pPr>
              <w:keepNext w:val="0"/>
              <w:keepLines w:val="0"/>
              <w:widowControl/>
              <w:suppressLineNumbers w:val="0"/>
              <w:ind w:left="0" w:leftChars="0" w:firstLine="240" w:firstLineChars="100"/>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FF0000"/>
                <w:kern w:val="0"/>
                <w:sz w:val="24"/>
                <w:szCs w:val="24"/>
                <w:u w:val="none"/>
                <w:lang w:val="en-US" w:eastAsia="zh-CN" w:bidi="ar"/>
              </w:rPr>
              <w:t xml:space="preserve"> 办公楼、技侦楼区域内水、电检查维修，绿化养护等，相关人员需持证上岗。</w:t>
            </w:r>
          </w:p>
        </w:tc>
        <w:tc>
          <w:tcPr>
            <w:tcW w:w="5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DF58A">
            <w:pPr>
              <w:keepNext w:val="0"/>
              <w:keepLines w:val="0"/>
              <w:widowControl/>
              <w:suppressLineNumbers w:val="0"/>
              <w:ind w:left="0" w:leftChars="0" w:firstLine="480"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元/月</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CAA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87A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1年</w:t>
            </w:r>
          </w:p>
        </w:tc>
        <w:tc>
          <w:tcPr>
            <w:tcW w:w="7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162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2人</w:t>
            </w:r>
          </w:p>
        </w:tc>
      </w:tr>
      <w:tr w14:paraId="79D7BE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4" w:hRule="atLeast"/>
        </w:trPr>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95D4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采暖服务</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5E1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70FC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834A8">
            <w:pPr>
              <w:keepNext w:val="0"/>
              <w:keepLines w:val="0"/>
              <w:widowControl/>
              <w:suppressLineNumbers w:val="0"/>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FF0000"/>
                <w:kern w:val="0"/>
                <w:sz w:val="24"/>
                <w:szCs w:val="24"/>
                <w:u w:val="none"/>
                <w:lang w:val="en-US" w:eastAsia="zh-CN" w:bidi="ar"/>
              </w:rPr>
              <w:t>采暖设备的日常管理、维修、保养等，确保采暖期正常供暖，锅炉工需持证上岗。</w:t>
            </w:r>
          </w:p>
        </w:tc>
        <w:tc>
          <w:tcPr>
            <w:tcW w:w="5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3DAF5">
            <w:pPr>
              <w:keepNext w:val="0"/>
              <w:keepLines w:val="0"/>
              <w:widowControl/>
              <w:suppressLineNumbers w:val="0"/>
              <w:ind w:left="0" w:leftChars="0" w:firstLine="480" w:firstLineChars="20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元/月</w:t>
            </w: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A99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636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7个月</w:t>
            </w:r>
          </w:p>
        </w:tc>
        <w:tc>
          <w:tcPr>
            <w:tcW w:w="7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2A6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2人</w:t>
            </w:r>
          </w:p>
        </w:tc>
      </w:tr>
      <w:tr w14:paraId="72FE8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FB7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w:t>
            </w:r>
          </w:p>
        </w:tc>
        <w:tc>
          <w:tcPr>
            <w:tcW w:w="4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5ECAB">
            <w:pPr>
              <w:jc w:val="center"/>
              <w:rPr>
                <w:rFonts w:hint="eastAsia" w:ascii="宋体" w:hAnsi="宋体" w:eastAsia="宋体" w:cs="宋体"/>
                <w:i w:val="0"/>
                <w:iCs w:val="0"/>
                <w:color w:val="000000"/>
                <w:sz w:val="24"/>
                <w:szCs w:val="24"/>
                <w:u w:val="none"/>
              </w:rPr>
            </w:pPr>
          </w:p>
        </w:tc>
        <w:tc>
          <w:tcPr>
            <w:tcW w:w="3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9B4DA">
            <w:pPr>
              <w:jc w:val="left"/>
              <w:rPr>
                <w:rFonts w:hint="eastAsia" w:ascii="宋体" w:hAnsi="宋体" w:eastAsia="宋体" w:cs="宋体"/>
                <w:i w:val="0"/>
                <w:iCs w:val="0"/>
                <w:color w:val="000000"/>
                <w:sz w:val="24"/>
                <w:szCs w:val="24"/>
                <w:u w:val="none"/>
              </w:rPr>
            </w:pP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3BF64">
            <w:pPr>
              <w:rPr>
                <w:rFonts w:hint="eastAsia" w:ascii="宋体" w:hAnsi="宋体" w:eastAsia="宋体" w:cs="宋体"/>
                <w:i w:val="0"/>
                <w:iCs w:val="0"/>
                <w:color w:val="000000"/>
                <w:sz w:val="24"/>
                <w:szCs w:val="24"/>
                <w:u w:val="none"/>
              </w:rPr>
            </w:pPr>
          </w:p>
        </w:tc>
        <w:tc>
          <w:tcPr>
            <w:tcW w:w="51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BCCDE">
            <w:pPr>
              <w:jc w:val="center"/>
              <w:rPr>
                <w:rFonts w:hint="eastAsia" w:ascii="宋体" w:hAnsi="宋体" w:eastAsia="宋体" w:cs="宋体"/>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C0D6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510100</w:t>
            </w:r>
          </w:p>
        </w:tc>
        <w:tc>
          <w:tcPr>
            <w:tcW w:w="6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81CEC">
            <w:pPr>
              <w:jc w:val="center"/>
              <w:rPr>
                <w:rFonts w:hint="eastAsia" w:ascii="宋体" w:hAnsi="宋体" w:eastAsia="宋体" w:cs="宋体"/>
                <w:i w:val="0"/>
                <w:iCs w:val="0"/>
                <w:color w:val="000000"/>
                <w:sz w:val="24"/>
                <w:szCs w:val="24"/>
                <w:u w:val="none"/>
              </w:rPr>
            </w:pPr>
          </w:p>
        </w:tc>
        <w:tc>
          <w:tcPr>
            <w:tcW w:w="7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C60D5">
            <w:pPr>
              <w:jc w:val="center"/>
              <w:rPr>
                <w:rFonts w:hint="eastAsia" w:ascii="宋体" w:hAnsi="宋体" w:eastAsia="宋体" w:cs="宋体"/>
                <w:i w:val="0"/>
                <w:iCs w:val="0"/>
                <w:color w:val="000000"/>
                <w:sz w:val="24"/>
                <w:szCs w:val="24"/>
                <w:u w:val="none"/>
              </w:rPr>
            </w:pPr>
          </w:p>
        </w:tc>
      </w:tr>
      <w:tr w14:paraId="04302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05" w:type="pct"/>
            <w:tcBorders>
              <w:top w:val="nil"/>
              <w:left w:val="nil"/>
              <w:bottom w:val="nil"/>
              <w:right w:val="nil"/>
            </w:tcBorders>
            <w:shd w:val="clear" w:color="auto" w:fill="auto"/>
            <w:noWrap/>
            <w:vAlign w:val="center"/>
          </w:tcPr>
          <w:p w14:paraId="138BFFB5">
            <w:pPr>
              <w:rPr>
                <w:rFonts w:hint="eastAsia" w:ascii="宋体" w:hAnsi="宋体" w:eastAsia="宋体" w:cs="宋体"/>
                <w:i w:val="0"/>
                <w:iCs w:val="0"/>
                <w:color w:val="000000"/>
                <w:sz w:val="24"/>
                <w:szCs w:val="24"/>
                <w:u w:val="none"/>
              </w:rPr>
            </w:pPr>
          </w:p>
        </w:tc>
        <w:tc>
          <w:tcPr>
            <w:tcW w:w="411" w:type="pct"/>
            <w:tcBorders>
              <w:top w:val="nil"/>
              <w:left w:val="nil"/>
              <w:bottom w:val="nil"/>
              <w:right w:val="nil"/>
            </w:tcBorders>
            <w:shd w:val="clear" w:color="auto" w:fill="auto"/>
            <w:noWrap/>
            <w:vAlign w:val="center"/>
          </w:tcPr>
          <w:p w14:paraId="468BDEB4">
            <w:pPr>
              <w:jc w:val="center"/>
              <w:rPr>
                <w:rFonts w:hint="eastAsia" w:ascii="宋体" w:hAnsi="宋体" w:eastAsia="宋体" w:cs="宋体"/>
                <w:i w:val="0"/>
                <w:iCs w:val="0"/>
                <w:color w:val="000000"/>
                <w:sz w:val="24"/>
                <w:szCs w:val="24"/>
                <w:u w:val="none"/>
              </w:rPr>
            </w:pPr>
          </w:p>
        </w:tc>
        <w:tc>
          <w:tcPr>
            <w:tcW w:w="341" w:type="pct"/>
            <w:tcBorders>
              <w:top w:val="nil"/>
              <w:left w:val="nil"/>
              <w:bottom w:val="nil"/>
              <w:right w:val="nil"/>
            </w:tcBorders>
            <w:shd w:val="clear" w:color="auto" w:fill="auto"/>
            <w:noWrap/>
            <w:vAlign w:val="center"/>
          </w:tcPr>
          <w:p w14:paraId="3BC09C69">
            <w:pPr>
              <w:jc w:val="center"/>
              <w:rPr>
                <w:rFonts w:hint="eastAsia" w:ascii="宋体" w:hAnsi="宋体" w:eastAsia="宋体" w:cs="宋体"/>
                <w:i w:val="0"/>
                <w:iCs w:val="0"/>
                <w:color w:val="000000"/>
                <w:sz w:val="24"/>
                <w:szCs w:val="24"/>
                <w:u w:val="none"/>
              </w:rPr>
            </w:pPr>
          </w:p>
        </w:tc>
        <w:tc>
          <w:tcPr>
            <w:tcW w:w="718" w:type="pct"/>
            <w:tcBorders>
              <w:top w:val="nil"/>
              <w:left w:val="nil"/>
              <w:bottom w:val="nil"/>
              <w:right w:val="nil"/>
            </w:tcBorders>
            <w:shd w:val="clear" w:color="auto" w:fill="auto"/>
            <w:vAlign w:val="center"/>
          </w:tcPr>
          <w:p w14:paraId="595529BE">
            <w:pPr>
              <w:rPr>
                <w:rFonts w:hint="eastAsia" w:ascii="宋体" w:hAnsi="宋体" w:eastAsia="宋体" w:cs="宋体"/>
                <w:i w:val="0"/>
                <w:iCs w:val="0"/>
                <w:color w:val="000000"/>
                <w:sz w:val="24"/>
                <w:szCs w:val="24"/>
                <w:u w:val="none"/>
              </w:rPr>
            </w:pPr>
          </w:p>
        </w:tc>
        <w:tc>
          <w:tcPr>
            <w:tcW w:w="515" w:type="pct"/>
            <w:tcBorders>
              <w:top w:val="nil"/>
              <w:left w:val="nil"/>
              <w:bottom w:val="nil"/>
              <w:right w:val="nil"/>
            </w:tcBorders>
            <w:shd w:val="clear" w:color="auto" w:fill="auto"/>
            <w:noWrap/>
            <w:vAlign w:val="center"/>
          </w:tcPr>
          <w:p w14:paraId="5317B59C">
            <w:pPr>
              <w:jc w:val="center"/>
              <w:rPr>
                <w:rFonts w:hint="eastAsia" w:ascii="宋体" w:hAnsi="宋体" w:eastAsia="宋体" w:cs="宋体"/>
                <w:i w:val="0"/>
                <w:iCs w:val="0"/>
                <w:color w:val="000000"/>
                <w:sz w:val="24"/>
                <w:szCs w:val="24"/>
                <w:u w:val="none"/>
              </w:rPr>
            </w:pPr>
          </w:p>
        </w:tc>
        <w:tc>
          <w:tcPr>
            <w:tcW w:w="359" w:type="pct"/>
            <w:tcBorders>
              <w:top w:val="nil"/>
              <w:left w:val="nil"/>
              <w:bottom w:val="nil"/>
              <w:right w:val="nil"/>
            </w:tcBorders>
            <w:shd w:val="clear" w:color="auto" w:fill="auto"/>
            <w:noWrap/>
            <w:vAlign w:val="center"/>
          </w:tcPr>
          <w:p w14:paraId="7D5BC308">
            <w:pPr>
              <w:jc w:val="center"/>
              <w:rPr>
                <w:rFonts w:hint="eastAsia" w:ascii="宋体" w:hAnsi="宋体" w:eastAsia="宋体" w:cs="宋体"/>
                <w:i w:val="0"/>
                <w:iCs w:val="0"/>
                <w:color w:val="000000"/>
                <w:sz w:val="24"/>
                <w:szCs w:val="24"/>
                <w:u w:val="none"/>
              </w:rPr>
            </w:pPr>
          </w:p>
        </w:tc>
        <w:tc>
          <w:tcPr>
            <w:tcW w:w="631" w:type="pct"/>
            <w:tcBorders>
              <w:top w:val="nil"/>
              <w:left w:val="nil"/>
              <w:bottom w:val="nil"/>
              <w:right w:val="nil"/>
            </w:tcBorders>
            <w:shd w:val="clear" w:color="auto" w:fill="auto"/>
            <w:noWrap/>
            <w:vAlign w:val="center"/>
          </w:tcPr>
          <w:p w14:paraId="74ED5D4A">
            <w:pPr>
              <w:jc w:val="center"/>
              <w:rPr>
                <w:rFonts w:hint="eastAsia" w:ascii="宋体" w:hAnsi="宋体" w:eastAsia="宋体" w:cs="宋体"/>
                <w:i w:val="0"/>
                <w:iCs w:val="0"/>
                <w:color w:val="000000"/>
                <w:sz w:val="24"/>
                <w:szCs w:val="24"/>
                <w:u w:val="none"/>
              </w:rPr>
            </w:pPr>
          </w:p>
        </w:tc>
        <w:tc>
          <w:tcPr>
            <w:tcW w:w="717" w:type="pct"/>
            <w:tcBorders>
              <w:top w:val="nil"/>
              <w:left w:val="nil"/>
              <w:bottom w:val="nil"/>
              <w:right w:val="nil"/>
            </w:tcBorders>
            <w:shd w:val="clear" w:color="auto" w:fill="auto"/>
            <w:noWrap/>
            <w:vAlign w:val="center"/>
          </w:tcPr>
          <w:p w14:paraId="16C3A11D">
            <w:pPr>
              <w:jc w:val="center"/>
              <w:rPr>
                <w:rFonts w:hint="eastAsia" w:ascii="宋体" w:hAnsi="宋体" w:eastAsia="宋体" w:cs="宋体"/>
                <w:i w:val="0"/>
                <w:iCs w:val="0"/>
                <w:color w:val="000000"/>
                <w:sz w:val="24"/>
                <w:szCs w:val="24"/>
                <w:u w:val="none"/>
              </w:rPr>
            </w:pPr>
          </w:p>
        </w:tc>
      </w:tr>
    </w:tbl>
    <w:p w14:paraId="79242231">
      <w:pPr>
        <w:rPr>
          <w:rFonts w:ascii="Arial" w:hAnsi="Arial" w:eastAsia="Arial" w:cs="Arial"/>
          <w:sz w:val="21"/>
          <w:szCs w:val="21"/>
        </w:rPr>
      </w:pPr>
    </w:p>
    <w:p w14:paraId="247D8E1A">
      <w:pPr>
        <w:bidi w:val="0"/>
        <w:rPr>
          <w:rFonts w:ascii="Times New Roman" w:hAnsi="Times New Roman" w:eastAsia="宋体" w:cs="Times New Roman"/>
          <w:kern w:val="2"/>
          <w:sz w:val="24"/>
          <w:szCs w:val="24"/>
          <w:lang w:val="en-US" w:eastAsia="zh-CN" w:bidi="ar-SA"/>
        </w:rPr>
      </w:pPr>
    </w:p>
    <w:p w14:paraId="139CCCB7">
      <w:pPr>
        <w:tabs>
          <w:tab w:val="left" w:pos="1150"/>
        </w:tabs>
        <w:bidi w:val="0"/>
        <w:jc w:val="left"/>
        <w:rPr>
          <w:lang w:val="en-US" w:eastAsia="zh-CN"/>
        </w:rPr>
        <w:sectPr>
          <w:footerReference r:id="rId7" w:type="default"/>
          <w:pgSz w:w="16830" w:h="12240"/>
          <w:pgMar w:top="1040" w:right="1434" w:bottom="0" w:left="1224" w:header="0" w:footer="0" w:gutter="0"/>
          <w:pgNumType w:fmt="decimal"/>
          <w:cols w:space="720" w:num="1"/>
        </w:sectPr>
      </w:pPr>
      <w:r>
        <w:rPr>
          <w:rFonts w:hint="eastAsia"/>
          <w:lang w:val="en-US" w:eastAsia="zh-CN"/>
        </w:rPr>
        <w:tab/>
      </w:r>
    </w:p>
    <w:p w14:paraId="2D10EB60">
      <w:pPr>
        <w:spacing w:before="17"/>
      </w:pPr>
    </w:p>
    <w:p w14:paraId="3DCA6EF0">
      <w:pPr>
        <w:spacing w:before="17"/>
      </w:pPr>
    </w:p>
    <w:p w14:paraId="53A481F0">
      <w:pPr>
        <w:spacing w:before="17"/>
      </w:pPr>
    </w:p>
    <w:p w14:paraId="6EB8FDE0">
      <w:pPr>
        <w:spacing w:before="17"/>
        <w:jc w:val="center"/>
      </w:pPr>
    </w:p>
    <w:p w14:paraId="77CCB2FE">
      <w:pPr>
        <w:jc w:val="center"/>
        <w:rPr>
          <w:rFonts w:ascii="Arial"/>
          <w:sz w:val="21"/>
        </w:rPr>
      </w:pPr>
    </w:p>
    <w:p w14:paraId="58B974B4">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542"/>
        <w:jc w:val="left"/>
        <w:textAlignment w:val="auto"/>
        <w:outlineLvl w:val="2"/>
        <w:rPr>
          <w:rFonts w:hint="eastAsia" w:ascii="宋体" w:hAnsi="宋体" w:eastAsia="宋体"/>
          <w:b/>
          <w:bCs/>
          <w:kern w:val="0"/>
          <w:sz w:val="32"/>
          <w:szCs w:val="32"/>
          <w:lang w:eastAsia="zh-CN"/>
        </w:rPr>
      </w:pPr>
    </w:p>
    <w:p w14:paraId="6C9829E9">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542"/>
        <w:jc w:val="left"/>
        <w:textAlignment w:val="auto"/>
        <w:outlineLvl w:val="2"/>
        <w:rPr>
          <w:rFonts w:hint="eastAsia" w:ascii="宋体" w:hAnsi="宋体" w:eastAsia="宋体"/>
          <w:b/>
          <w:bCs/>
          <w:kern w:val="0"/>
          <w:sz w:val="32"/>
          <w:szCs w:val="32"/>
          <w:lang w:eastAsia="zh-CN"/>
        </w:rPr>
      </w:pPr>
    </w:p>
    <w:p w14:paraId="038A8AA3">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542"/>
        <w:jc w:val="left"/>
        <w:textAlignment w:val="auto"/>
        <w:outlineLvl w:val="2"/>
        <w:rPr>
          <w:rFonts w:hint="eastAsia" w:ascii="宋体" w:hAnsi="宋体" w:eastAsia="宋体"/>
          <w:b/>
          <w:bCs/>
          <w:kern w:val="0"/>
          <w:sz w:val="32"/>
          <w:szCs w:val="32"/>
          <w:lang w:eastAsia="zh-CN"/>
        </w:rPr>
      </w:pPr>
    </w:p>
    <w:p w14:paraId="1017290E">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542"/>
        <w:jc w:val="left"/>
        <w:textAlignment w:val="auto"/>
        <w:outlineLvl w:val="2"/>
        <w:rPr>
          <w:rFonts w:hint="eastAsia" w:ascii="宋体" w:hAnsi="宋体" w:eastAsia="宋体"/>
          <w:b/>
          <w:bCs/>
          <w:kern w:val="0"/>
          <w:sz w:val="32"/>
          <w:szCs w:val="32"/>
          <w:lang w:eastAsia="zh-CN"/>
        </w:rPr>
      </w:pPr>
    </w:p>
    <w:p w14:paraId="442DEB60">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542"/>
        <w:jc w:val="left"/>
        <w:textAlignment w:val="auto"/>
        <w:outlineLvl w:val="2"/>
        <w:rPr>
          <w:rFonts w:hint="eastAsia" w:ascii="宋体" w:hAnsi="宋体" w:eastAsia="宋体"/>
          <w:b/>
          <w:bCs/>
          <w:kern w:val="0"/>
          <w:sz w:val="32"/>
          <w:szCs w:val="32"/>
          <w:lang w:eastAsia="zh-CN"/>
        </w:rPr>
      </w:pPr>
    </w:p>
    <w:p w14:paraId="777234EE">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left="0" w:leftChars="0" w:firstLine="0" w:firstLineChars="0"/>
        <w:jc w:val="left"/>
        <w:textAlignment w:val="auto"/>
        <w:outlineLvl w:val="2"/>
        <w:rPr>
          <w:rFonts w:hint="eastAsia" w:ascii="宋体" w:hAnsi="宋体" w:eastAsia="宋体"/>
          <w:b/>
          <w:bCs/>
          <w:kern w:val="0"/>
          <w:sz w:val="32"/>
          <w:szCs w:val="32"/>
          <w:lang w:eastAsia="zh-CN"/>
        </w:rPr>
      </w:pPr>
    </w:p>
    <w:p w14:paraId="27125619">
      <w:pPr>
        <w:pStyle w:val="8"/>
        <w:rPr>
          <w:rFonts w:hint="eastAsia" w:ascii="宋体" w:hAnsi="宋体" w:eastAsia="宋体"/>
          <w:b/>
          <w:bCs/>
          <w:kern w:val="0"/>
          <w:sz w:val="32"/>
          <w:szCs w:val="32"/>
          <w:lang w:eastAsia="zh-CN"/>
        </w:rPr>
        <w:sectPr>
          <w:headerReference r:id="rId8" w:type="default"/>
          <w:footerReference r:id="rId9" w:type="default"/>
          <w:pgSz w:w="16838" w:h="11906" w:orient="landscape"/>
          <w:pgMar w:top="1800" w:right="1440" w:bottom="1800" w:left="1440" w:header="851" w:footer="992" w:gutter="0"/>
          <w:pgNumType w:fmt="decimal"/>
          <w:cols w:space="425" w:num="1"/>
          <w:docGrid w:type="lines" w:linePitch="312" w:charSpace="0"/>
        </w:sectPr>
      </w:pPr>
    </w:p>
    <w:p w14:paraId="123B71DD">
      <w:pPr>
        <w:pStyle w:val="8"/>
        <w:rPr>
          <w:rFonts w:hint="eastAsia" w:ascii="宋体" w:hAnsi="宋体" w:eastAsia="宋体"/>
          <w:b/>
          <w:bCs/>
          <w:kern w:val="0"/>
          <w:sz w:val="32"/>
          <w:szCs w:val="32"/>
          <w:lang w:eastAsia="zh-CN"/>
        </w:rPr>
      </w:pPr>
    </w:p>
    <w:p w14:paraId="19911CF1">
      <w:pPr>
        <w:pStyle w:val="8"/>
        <w:rPr>
          <w:rFonts w:hint="eastAsia" w:ascii="宋体" w:hAnsi="宋体" w:eastAsia="宋体" w:cs="宋体"/>
          <w:sz w:val="24"/>
          <w:szCs w:val="24"/>
          <w:lang w:val="zh-CN" w:eastAsia="zh-CN"/>
        </w:rPr>
      </w:pPr>
    </w:p>
    <w:p w14:paraId="261B8840">
      <w:pPr>
        <w:pStyle w:val="8"/>
        <w:rPr>
          <w:rFonts w:hint="eastAsia" w:ascii="宋体" w:hAnsi="宋体" w:eastAsia="宋体" w:cs="宋体"/>
          <w:sz w:val="24"/>
          <w:szCs w:val="24"/>
          <w:lang w:val="zh-CN" w:eastAsia="zh-CN"/>
        </w:rPr>
      </w:pPr>
    </w:p>
    <w:p w14:paraId="702EA5EF">
      <w:pPr>
        <w:bidi w:val="0"/>
        <w:ind w:left="0" w:leftChars="0" w:firstLine="0" w:firstLineChars="0"/>
        <w:rPr>
          <w:rFonts w:hint="eastAsia"/>
          <w:lang w:val="en-US" w:eastAsia="zh-CN"/>
        </w:rPr>
      </w:pPr>
    </w:p>
    <w:sectPr>
      <w:pgSz w:w="16838" w:h="11906" w:orient="landscape"/>
      <w:pgMar w:top="1800" w:right="1440" w:bottom="1800" w:left="144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8E483FC9-F072-48C6-8587-4D0BA89605AB}"/>
  </w:font>
  <w:font w:name="黑体">
    <w:panose1 w:val="02010609060101010101"/>
    <w:charset w:val="86"/>
    <w:family w:val="auto"/>
    <w:pitch w:val="default"/>
    <w:sig w:usb0="800002BF" w:usb1="38CF7CFA" w:usb2="00000016" w:usb3="00000000" w:csb0="00040001" w:csb1="00000000"/>
    <w:embedRegular r:id="rId2" w:fontKey="{67E8CBBD-AD94-45B6-924C-6065A968E8B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9E93C1BC-433A-4703-B0D9-A870E6936BEB}"/>
  </w:font>
  <w:font w:name="仿宋_GB2312">
    <w:panose1 w:val="02010609030101010101"/>
    <w:charset w:val="86"/>
    <w:family w:val="modern"/>
    <w:pitch w:val="default"/>
    <w:sig w:usb0="00000001" w:usb1="080E0000" w:usb2="00000000" w:usb3="00000000" w:csb0="00040000" w:csb1="00000000"/>
    <w:embedRegular r:id="rId4" w:fontKey="{96CA675E-F76D-4DCB-A2FA-4FF6A8FE489A}"/>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华文行楷">
    <w:panose1 w:val="02010800040101010101"/>
    <w:charset w:val="86"/>
    <w:family w:val="auto"/>
    <w:pitch w:val="default"/>
    <w:sig w:usb0="00000001" w:usb1="080F0000" w:usb2="00000000" w:usb3="00000000" w:csb0="00040000" w:csb1="00000000"/>
    <w:embedRegular r:id="rId5" w:fontKey="{F1DBB8B1-D86E-4DFA-A9D4-6BDDD5374DFF}"/>
  </w:font>
  <w:font w:name="方正楷体_GBK">
    <w:panose1 w:val="02000000000000000000"/>
    <w:charset w:val="86"/>
    <w:family w:val="script"/>
    <w:pitch w:val="default"/>
    <w:sig w:usb0="800002BF" w:usb1="38CF7CFA" w:usb2="00000016" w:usb3="00000000" w:csb0="00040000" w:csb1="00000000"/>
    <w:embedRegular r:id="rId6" w:fontKey="{DD875F8E-3198-4509-B4B0-7ED86D7A4CD2}"/>
  </w:font>
  <w:font w:name="华文中宋">
    <w:panose1 w:val="02010600040101010101"/>
    <w:charset w:val="86"/>
    <w:family w:val="auto"/>
    <w:pitch w:val="default"/>
    <w:sig w:usb0="00000287" w:usb1="080F0000" w:usb2="00000000" w:usb3="00000000" w:csb0="0004009F" w:csb1="DFD70000"/>
    <w:embedRegular r:id="rId7" w:fontKey="{72ABB0DC-FB82-4244-883B-9A26BDC56926}"/>
  </w:font>
  <w:font w:name="微软雅黑">
    <w:panose1 w:val="020B0503020204020204"/>
    <w:charset w:val="86"/>
    <w:family w:val="swiss"/>
    <w:pitch w:val="default"/>
    <w:sig w:usb0="80000287" w:usb1="2ACF3C50" w:usb2="00000016" w:usb3="00000000" w:csb0="0004001F" w:csb1="00000000"/>
    <w:embedRegular r:id="rId8" w:fontKey="{BA7DB741-12E3-4884-9171-B08236BE97FE}"/>
  </w:font>
  <w:font w:name="Cambria">
    <w:panose1 w:val="02040503050406030204"/>
    <w:charset w:val="00"/>
    <w:family w:val="roman"/>
    <w:pitch w:val="default"/>
    <w:sig w:usb0="E00006FF" w:usb1="420024FF" w:usb2="02000000" w:usb3="00000000" w:csb0="2000019F" w:csb1="00000000"/>
    <w:embedRegular r:id="rId9" w:fontKey="{BC1ADC92-D823-4F64-93D0-60BBFC688D8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CDB12">
    <w:pPr>
      <w:pStyle w:val="8"/>
      <w:tabs>
        <w:tab w:val="center" w:pos="7086"/>
      </w:tabs>
      <w:spacing w:line="184" w:lineRule="auto"/>
      <w:ind w:left="11"/>
      <w:rPr>
        <w:rFonts w:hint="eastAsia" w:eastAsia="宋体"/>
        <w:sz w:val="18"/>
        <w:szCs w:val="18"/>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C77F4C">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2C77F4C">
                    <w:pPr>
                      <w:pStyle w:val="15"/>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sz w:val="18"/>
        <w:szCs w:val="18"/>
        <w:lang w:val="en-US"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A25E21">
    <w:pPr>
      <w:pStyle w:val="8"/>
      <w:tabs>
        <w:tab w:val="center" w:pos="7086"/>
      </w:tabs>
      <w:spacing w:line="184" w:lineRule="auto"/>
      <w:ind w:left="11"/>
      <w:rPr>
        <w:rFonts w:hint="eastAsia" w:eastAsia="宋体"/>
        <w:sz w:val="18"/>
        <w:szCs w:val="18"/>
        <w:lang w:val="en-US" w:eastAsia="zh-CN"/>
      </w:rPr>
    </w:pPr>
    <w:r>
      <w:rPr>
        <w:rFonts w:hint="eastAsia"/>
        <w:sz w:val="18"/>
        <w:szCs w:val="18"/>
        <w:lang w:val="en-US"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68544">
    <w:pPr>
      <w:pStyle w:val="8"/>
      <w:tabs>
        <w:tab w:val="center" w:pos="7086"/>
      </w:tabs>
      <w:spacing w:line="184" w:lineRule="auto"/>
      <w:ind w:left="11"/>
      <w:rPr>
        <w:rFonts w:hint="eastAsia" w:eastAsia="宋体"/>
        <w:sz w:val="18"/>
        <w:szCs w:val="18"/>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7E7C3E">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67E7C3E">
                    <w:pPr>
                      <w:pStyle w:val="15"/>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sz w:val="18"/>
        <w:szCs w:val="18"/>
        <w:lang w:val="en-US"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2A8B4">
    <w:pPr>
      <w:pStyle w:val="15"/>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14:paraId="77B3E591">
                          <w:pPr>
                            <w:pStyle w:val="15"/>
                          </w:pPr>
                          <w:r>
                            <w:fldChar w:fldCharType="begin"/>
                          </w:r>
                          <w:r>
                            <w:instrText xml:space="preserve"> PAGE  \* MERGEFORMAT </w:instrText>
                          </w:r>
                          <w:r>
                            <w:fldChar w:fldCharType="separate"/>
                          </w:r>
                          <w:r>
                            <w:t>6</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z4vdRNAAAAACAQAADwAAAAAAAAABACAAAAAiAAAA&#10;ZHJzL2Rvd25yZXYueG1sUEsBAhQAFAAAAAgAh07iQKn6SssPAgAADwQAAA4AAAAAAAAAAQAgAAAA&#10;HwEAAGRycy9lMm9Eb2MueG1sUEsFBgAAAAAGAAYAWQEAAKAFAAAAAA==&#10;">
              <v:fill on="f" focussize="0,0"/>
              <v:stroke on="f"/>
              <v:imagedata o:title=""/>
              <o:lock v:ext="edit" aspectratio="f"/>
              <v:textbox inset="0mm,0mm,0mm,0mm" style="mso-fit-shape-to-text:t;">
                <w:txbxContent>
                  <w:p w14:paraId="77B3E591">
                    <w:pPr>
                      <w:pStyle w:val="15"/>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2F08F">
    <w:pPr>
      <w:pStyle w:val="16"/>
      <w:pBdr>
        <w:bottom w:val="none" w:color="auto" w:sz="0" w:space="0"/>
      </w:pBdr>
      <w:ind w:firstLine="0" w:firstLineChars="0"/>
      <w:jc w:val="both"/>
      <w:rPr>
        <w:rFonts w:ascii="仿宋_GB2312" w:eastAsia="仿宋_GB2312"/>
        <w:b/>
        <w:i/>
        <w:sz w:val="24"/>
        <w:szCs w:val="24"/>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444152"/>
    <w:multiLevelType w:val="singleLevel"/>
    <w:tmpl w:val="B4444152"/>
    <w:lvl w:ilvl="0" w:tentative="0">
      <w:start w:val="1"/>
      <w:numFmt w:val="chineseCounting"/>
      <w:suff w:val="space"/>
      <w:lvlText w:val="第%1部分"/>
      <w:lvlJc w:val="left"/>
      <w:rPr>
        <w:rFonts w:hint="eastAsia"/>
      </w:rPr>
    </w:lvl>
  </w:abstractNum>
  <w:abstractNum w:abstractNumId="1">
    <w:nsid w:val="16143B50"/>
    <w:multiLevelType w:val="multilevel"/>
    <w:tmpl w:val="16143B5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6C5F42F"/>
    <w:multiLevelType w:val="singleLevel"/>
    <w:tmpl w:val="16C5F42F"/>
    <w:lvl w:ilvl="0" w:tentative="0">
      <w:start w:val="4"/>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hhZWJkODkxYzc1MThkMjkxYWYyZDliY2RkNmI2ZWEifQ=="/>
  </w:docVars>
  <w:rsids>
    <w:rsidRoot w:val="5912320A"/>
    <w:rsid w:val="00490B57"/>
    <w:rsid w:val="004E0863"/>
    <w:rsid w:val="007A6F63"/>
    <w:rsid w:val="00A3470B"/>
    <w:rsid w:val="00B87AEC"/>
    <w:rsid w:val="00F776A6"/>
    <w:rsid w:val="01341807"/>
    <w:rsid w:val="01596802"/>
    <w:rsid w:val="01D134FA"/>
    <w:rsid w:val="0220586E"/>
    <w:rsid w:val="023B4C37"/>
    <w:rsid w:val="02844078"/>
    <w:rsid w:val="02AE7DF4"/>
    <w:rsid w:val="02B349AE"/>
    <w:rsid w:val="02BE3A7E"/>
    <w:rsid w:val="02ED6112"/>
    <w:rsid w:val="03192A63"/>
    <w:rsid w:val="034C72DC"/>
    <w:rsid w:val="038447FF"/>
    <w:rsid w:val="03B66504"/>
    <w:rsid w:val="03EE2141"/>
    <w:rsid w:val="041651F4"/>
    <w:rsid w:val="045D71B4"/>
    <w:rsid w:val="04713457"/>
    <w:rsid w:val="047D5273"/>
    <w:rsid w:val="04850C26"/>
    <w:rsid w:val="04BF588C"/>
    <w:rsid w:val="04CE1F73"/>
    <w:rsid w:val="04D2164A"/>
    <w:rsid w:val="04E377CC"/>
    <w:rsid w:val="052A3623"/>
    <w:rsid w:val="05697868"/>
    <w:rsid w:val="05862FEE"/>
    <w:rsid w:val="05B94582"/>
    <w:rsid w:val="05C3315A"/>
    <w:rsid w:val="05D11D1B"/>
    <w:rsid w:val="06021ED4"/>
    <w:rsid w:val="06471FDD"/>
    <w:rsid w:val="06616243"/>
    <w:rsid w:val="067032E2"/>
    <w:rsid w:val="06707752"/>
    <w:rsid w:val="067D155B"/>
    <w:rsid w:val="069074E0"/>
    <w:rsid w:val="06AC1E40"/>
    <w:rsid w:val="06AE33F4"/>
    <w:rsid w:val="06B238FA"/>
    <w:rsid w:val="06C76C7A"/>
    <w:rsid w:val="06CE3F39"/>
    <w:rsid w:val="06F7130D"/>
    <w:rsid w:val="0717375D"/>
    <w:rsid w:val="07637E0B"/>
    <w:rsid w:val="07702E6D"/>
    <w:rsid w:val="07752A59"/>
    <w:rsid w:val="0777244E"/>
    <w:rsid w:val="07E861B7"/>
    <w:rsid w:val="084C38DA"/>
    <w:rsid w:val="084F6F27"/>
    <w:rsid w:val="085A5FF7"/>
    <w:rsid w:val="08603B7B"/>
    <w:rsid w:val="0865674A"/>
    <w:rsid w:val="0869623A"/>
    <w:rsid w:val="08D538D0"/>
    <w:rsid w:val="08E6689A"/>
    <w:rsid w:val="08FA1588"/>
    <w:rsid w:val="09012917"/>
    <w:rsid w:val="09121943"/>
    <w:rsid w:val="095377FD"/>
    <w:rsid w:val="09723B4F"/>
    <w:rsid w:val="09931095"/>
    <w:rsid w:val="09C9255D"/>
    <w:rsid w:val="09D75426"/>
    <w:rsid w:val="09DA51A9"/>
    <w:rsid w:val="09E57B43"/>
    <w:rsid w:val="09EF276F"/>
    <w:rsid w:val="09FE6E56"/>
    <w:rsid w:val="0A1D552E"/>
    <w:rsid w:val="0A374116"/>
    <w:rsid w:val="0A6A2895"/>
    <w:rsid w:val="0A757080"/>
    <w:rsid w:val="0A851326"/>
    <w:rsid w:val="0AAB0D8C"/>
    <w:rsid w:val="0AD6392F"/>
    <w:rsid w:val="0AF60197"/>
    <w:rsid w:val="0B112714"/>
    <w:rsid w:val="0B1B74A8"/>
    <w:rsid w:val="0B1C3A38"/>
    <w:rsid w:val="0B4C599F"/>
    <w:rsid w:val="0B550CF8"/>
    <w:rsid w:val="0BA94BA0"/>
    <w:rsid w:val="0BD762D6"/>
    <w:rsid w:val="0C0B7609"/>
    <w:rsid w:val="0C165E39"/>
    <w:rsid w:val="0C22507E"/>
    <w:rsid w:val="0C3D67FB"/>
    <w:rsid w:val="0C774C9E"/>
    <w:rsid w:val="0C8F3D96"/>
    <w:rsid w:val="0CAA6E21"/>
    <w:rsid w:val="0D0429D6"/>
    <w:rsid w:val="0D244E26"/>
    <w:rsid w:val="0D26294C"/>
    <w:rsid w:val="0D334126"/>
    <w:rsid w:val="0D3D37F2"/>
    <w:rsid w:val="0D4E3C51"/>
    <w:rsid w:val="0D5448F5"/>
    <w:rsid w:val="0D5A25F6"/>
    <w:rsid w:val="0DC3473D"/>
    <w:rsid w:val="0E1924B1"/>
    <w:rsid w:val="0E345BC0"/>
    <w:rsid w:val="0E46145F"/>
    <w:rsid w:val="0E5B4877"/>
    <w:rsid w:val="0E6179B4"/>
    <w:rsid w:val="0E884F40"/>
    <w:rsid w:val="0E941B37"/>
    <w:rsid w:val="0EBE4E06"/>
    <w:rsid w:val="0EC20452"/>
    <w:rsid w:val="0EEF4FBF"/>
    <w:rsid w:val="0EF518A8"/>
    <w:rsid w:val="0F0E18EA"/>
    <w:rsid w:val="0F117894"/>
    <w:rsid w:val="0F1D7D7F"/>
    <w:rsid w:val="0F24110D"/>
    <w:rsid w:val="0F2904D1"/>
    <w:rsid w:val="0F4A0448"/>
    <w:rsid w:val="0F753717"/>
    <w:rsid w:val="0F7A0D2D"/>
    <w:rsid w:val="0F890F70"/>
    <w:rsid w:val="0FA64B5F"/>
    <w:rsid w:val="0FAC4C5F"/>
    <w:rsid w:val="0FD6408A"/>
    <w:rsid w:val="0FD77A64"/>
    <w:rsid w:val="0FE95861"/>
    <w:rsid w:val="105A46BB"/>
    <w:rsid w:val="10607CBB"/>
    <w:rsid w:val="1068327B"/>
    <w:rsid w:val="10973B61"/>
    <w:rsid w:val="109B53FF"/>
    <w:rsid w:val="10A342B4"/>
    <w:rsid w:val="10B464C1"/>
    <w:rsid w:val="10CD52E9"/>
    <w:rsid w:val="10D91A83"/>
    <w:rsid w:val="10E741A0"/>
    <w:rsid w:val="111A205C"/>
    <w:rsid w:val="112E6273"/>
    <w:rsid w:val="11383ACD"/>
    <w:rsid w:val="11484FD0"/>
    <w:rsid w:val="118063A3"/>
    <w:rsid w:val="11836890"/>
    <w:rsid w:val="118C46C5"/>
    <w:rsid w:val="11BA72C6"/>
    <w:rsid w:val="11C75D80"/>
    <w:rsid w:val="11CF7E49"/>
    <w:rsid w:val="12040D82"/>
    <w:rsid w:val="12086AC4"/>
    <w:rsid w:val="1272218F"/>
    <w:rsid w:val="12A27333"/>
    <w:rsid w:val="12B207DE"/>
    <w:rsid w:val="12DF2B84"/>
    <w:rsid w:val="130F5C30"/>
    <w:rsid w:val="133D19A4"/>
    <w:rsid w:val="134F6AE1"/>
    <w:rsid w:val="13523AEC"/>
    <w:rsid w:val="135A334F"/>
    <w:rsid w:val="136E68AA"/>
    <w:rsid w:val="137F4B64"/>
    <w:rsid w:val="13C261B0"/>
    <w:rsid w:val="13DD5D2E"/>
    <w:rsid w:val="13EC1A3E"/>
    <w:rsid w:val="143412E2"/>
    <w:rsid w:val="1461426A"/>
    <w:rsid w:val="14641FAC"/>
    <w:rsid w:val="147246C9"/>
    <w:rsid w:val="148937C0"/>
    <w:rsid w:val="14AA20B4"/>
    <w:rsid w:val="14C10CA0"/>
    <w:rsid w:val="14D902A4"/>
    <w:rsid w:val="14E70EE1"/>
    <w:rsid w:val="14ED3966"/>
    <w:rsid w:val="14EF46DF"/>
    <w:rsid w:val="14F835C4"/>
    <w:rsid w:val="15212414"/>
    <w:rsid w:val="155C7382"/>
    <w:rsid w:val="15806971"/>
    <w:rsid w:val="1584665B"/>
    <w:rsid w:val="15CB7246"/>
    <w:rsid w:val="15D60C87"/>
    <w:rsid w:val="16402FDA"/>
    <w:rsid w:val="16677B31"/>
    <w:rsid w:val="167C35DD"/>
    <w:rsid w:val="168E3310"/>
    <w:rsid w:val="170F61FF"/>
    <w:rsid w:val="171052FB"/>
    <w:rsid w:val="1726179A"/>
    <w:rsid w:val="173610AE"/>
    <w:rsid w:val="17374439"/>
    <w:rsid w:val="178D35C8"/>
    <w:rsid w:val="178E7A6B"/>
    <w:rsid w:val="179D539B"/>
    <w:rsid w:val="179E1184"/>
    <w:rsid w:val="17A252C5"/>
    <w:rsid w:val="17A74C5B"/>
    <w:rsid w:val="17E01949"/>
    <w:rsid w:val="182B589C"/>
    <w:rsid w:val="185F6D12"/>
    <w:rsid w:val="18622CA6"/>
    <w:rsid w:val="18704C94"/>
    <w:rsid w:val="18721BFE"/>
    <w:rsid w:val="18A64941"/>
    <w:rsid w:val="18E86D07"/>
    <w:rsid w:val="18F90F15"/>
    <w:rsid w:val="19037FE5"/>
    <w:rsid w:val="190B0C48"/>
    <w:rsid w:val="19145D4E"/>
    <w:rsid w:val="191A70DD"/>
    <w:rsid w:val="192D5062"/>
    <w:rsid w:val="19375EE1"/>
    <w:rsid w:val="19786E6E"/>
    <w:rsid w:val="199B021E"/>
    <w:rsid w:val="19BB08C0"/>
    <w:rsid w:val="19EA2F53"/>
    <w:rsid w:val="1A157E20"/>
    <w:rsid w:val="1A4C1518"/>
    <w:rsid w:val="1A5818AE"/>
    <w:rsid w:val="1A5959E3"/>
    <w:rsid w:val="1A6F1609"/>
    <w:rsid w:val="1A8269ED"/>
    <w:rsid w:val="1AA37DF1"/>
    <w:rsid w:val="1AA53E85"/>
    <w:rsid w:val="1AAA6C09"/>
    <w:rsid w:val="1AC76DF0"/>
    <w:rsid w:val="1AD51A47"/>
    <w:rsid w:val="1B0E2C71"/>
    <w:rsid w:val="1B4D5548"/>
    <w:rsid w:val="1B596248"/>
    <w:rsid w:val="1B753202"/>
    <w:rsid w:val="1B8C2514"/>
    <w:rsid w:val="1B972C67"/>
    <w:rsid w:val="1B9BBFC9"/>
    <w:rsid w:val="1BB92BDD"/>
    <w:rsid w:val="1BD52E83"/>
    <w:rsid w:val="1BF46F59"/>
    <w:rsid w:val="1C01076B"/>
    <w:rsid w:val="1C2E35CB"/>
    <w:rsid w:val="1C687BA8"/>
    <w:rsid w:val="1C746B04"/>
    <w:rsid w:val="1CA554F5"/>
    <w:rsid w:val="1CD00C77"/>
    <w:rsid w:val="1D035DBE"/>
    <w:rsid w:val="1D22086E"/>
    <w:rsid w:val="1D686669"/>
    <w:rsid w:val="1D6B1AC9"/>
    <w:rsid w:val="1D762D4C"/>
    <w:rsid w:val="1D81772B"/>
    <w:rsid w:val="1D8763D5"/>
    <w:rsid w:val="1DA90A2F"/>
    <w:rsid w:val="1DC6338F"/>
    <w:rsid w:val="1DCD088C"/>
    <w:rsid w:val="1DD021CE"/>
    <w:rsid w:val="1DE657E0"/>
    <w:rsid w:val="1DE7038C"/>
    <w:rsid w:val="1DEE5E62"/>
    <w:rsid w:val="1E026ABD"/>
    <w:rsid w:val="1E065132"/>
    <w:rsid w:val="1E0839A8"/>
    <w:rsid w:val="1E1C7453"/>
    <w:rsid w:val="1E601231"/>
    <w:rsid w:val="1E917E41"/>
    <w:rsid w:val="1EDC047F"/>
    <w:rsid w:val="1F264A2D"/>
    <w:rsid w:val="1F3507CD"/>
    <w:rsid w:val="1F5E5117"/>
    <w:rsid w:val="1F606B81"/>
    <w:rsid w:val="1F9E4EAE"/>
    <w:rsid w:val="1FAF6633"/>
    <w:rsid w:val="1FCB6A4E"/>
    <w:rsid w:val="1FD44489"/>
    <w:rsid w:val="20060F28"/>
    <w:rsid w:val="201725C8"/>
    <w:rsid w:val="202A40A9"/>
    <w:rsid w:val="20397CD9"/>
    <w:rsid w:val="20540AE9"/>
    <w:rsid w:val="20B561E4"/>
    <w:rsid w:val="20BB02B9"/>
    <w:rsid w:val="20BB11A5"/>
    <w:rsid w:val="20C75D9C"/>
    <w:rsid w:val="20F326ED"/>
    <w:rsid w:val="212C5BFF"/>
    <w:rsid w:val="21505D92"/>
    <w:rsid w:val="215769B9"/>
    <w:rsid w:val="21696E53"/>
    <w:rsid w:val="21957C48"/>
    <w:rsid w:val="21C66054"/>
    <w:rsid w:val="21C77DE7"/>
    <w:rsid w:val="22001566"/>
    <w:rsid w:val="22237002"/>
    <w:rsid w:val="2237485C"/>
    <w:rsid w:val="223A55CB"/>
    <w:rsid w:val="223B259E"/>
    <w:rsid w:val="22610E74"/>
    <w:rsid w:val="2265761B"/>
    <w:rsid w:val="22862CB2"/>
    <w:rsid w:val="229D6DB5"/>
    <w:rsid w:val="22A40A09"/>
    <w:rsid w:val="22D91657"/>
    <w:rsid w:val="232474D6"/>
    <w:rsid w:val="232C1EE7"/>
    <w:rsid w:val="23337719"/>
    <w:rsid w:val="23362D65"/>
    <w:rsid w:val="2355768F"/>
    <w:rsid w:val="23563407"/>
    <w:rsid w:val="235E66B2"/>
    <w:rsid w:val="2383244E"/>
    <w:rsid w:val="23865A9B"/>
    <w:rsid w:val="23B377E9"/>
    <w:rsid w:val="23B87C1E"/>
    <w:rsid w:val="23D20CE0"/>
    <w:rsid w:val="23ED5B1A"/>
    <w:rsid w:val="240864B0"/>
    <w:rsid w:val="243B1A1F"/>
    <w:rsid w:val="248D2E59"/>
    <w:rsid w:val="24B623B0"/>
    <w:rsid w:val="24C7754F"/>
    <w:rsid w:val="24E17D01"/>
    <w:rsid w:val="24EA4831"/>
    <w:rsid w:val="25055DB0"/>
    <w:rsid w:val="25146FAB"/>
    <w:rsid w:val="25162E4E"/>
    <w:rsid w:val="253B28B5"/>
    <w:rsid w:val="25AC21E7"/>
    <w:rsid w:val="25E22D30"/>
    <w:rsid w:val="25F56F08"/>
    <w:rsid w:val="25F80519"/>
    <w:rsid w:val="26233A75"/>
    <w:rsid w:val="26332775"/>
    <w:rsid w:val="26396DF4"/>
    <w:rsid w:val="263F63D5"/>
    <w:rsid w:val="264456E9"/>
    <w:rsid w:val="26812549"/>
    <w:rsid w:val="268804A7"/>
    <w:rsid w:val="26AD77E2"/>
    <w:rsid w:val="26B56FF9"/>
    <w:rsid w:val="26B71E93"/>
    <w:rsid w:val="26C64400"/>
    <w:rsid w:val="26D22DA5"/>
    <w:rsid w:val="26D94133"/>
    <w:rsid w:val="26E72CF4"/>
    <w:rsid w:val="270B5F28"/>
    <w:rsid w:val="27906EE8"/>
    <w:rsid w:val="27C76682"/>
    <w:rsid w:val="27D72D69"/>
    <w:rsid w:val="27DB3EDB"/>
    <w:rsid w:val="27DD14EA"/>
    <w:rsid w:val="27E72055"/>
    <w:rsid w:val="27EB5C8B"/>
    <w:rsid w:val="27F427FC"/>
    <w:rsid w:val="27FA0805"/>
    <w:rsid w:val="28081174"/>
    <w:rsid w:val="281318C7"/>
    <w:rsid w:val="283A50A6"/>
    <w:rsid w:val="285C14C0"/>
    <w:rsid w:val="28D9666D"/>
    <w:rsid w:val="28E55011"/>
    <w:rsid w:val="291B0A33"/>
    <w:rsid w:val="292105AE"/>
    <w:rsid w:val="292B170A"/>
    <w:rsid w:val="2939535D"/>
    <w:rsid w:val="293D48E0"/>
    <w:rsid w:val="295B52D4"/>
    <w:rsid w:val="298F4F7D"/>
    <w:rsid w:val="29D3130E"/>
    <w:rsid w:val="29DF5F05"/>
    <w:rsid w:val="29E906F7"/>
    <w:rsid w:val="2A0F0515"/>
    <w:rsid w:val="2A222B3E"/>
    <w:rsid w:val="2A360F84"/>
    <w:rsid w:val="2A573CED"/>
    <w:rsid w:val="2A6603D4"/>
    <w:rsid w:val="2A703001"/>
    <w:rsid w:val="2A7319B4"/>
    <w:rsid w:val="2A8645D2"/>
    <w:rsid w:val="2AED63FF"/>
    <w:rsid w:val="2B08148B"/>
    <w:rsid w:val="2B0C0F7B"/>
    <w:rsid w:val="2B3C2EE3"/>
    <w:rsid w:val="2B501884"/>
    <w:rsid w:val="2B6E5792"/>
    <w:rsid w:val="2B822FEC"/>
    <w:rsid w:val="2B83078F"/>
    <w:rsid w:val="2B8A1EA0"/>
    <w:rsid w:val="2B8B46E3"/>
    <w:rsid w:val="2B9652EF"/>
    <w:rsid w:val="2BD1322E"/>
    <w:rsid w:val="2BD70DDD"/>
    <w:rsid w:val="2BF2332E"/>
    <w:rsid w:val="2BF46192"/>
    <w:rsid w:val="2C42277B"/>
    <w:rsid w:val="2C484235"/>
    <w:rsid w:val="2C6D3C9C"/>
    <w:rsid w:val="2C714E0E"/>
    <w:rsid w:val="2C7E3BC9"/>
    <w:rsid w:val="2C934D84"/>
    <w:rsid w:val="2C9A0551"/>
    <w:rsid w:val="2CCD473A"/>
    <w:rsid w:val="2CF47F19"/>
    <w:rsid w:val="2D1C6441"/>
    <w:rsid w:val="2D2B1461"/>
    <w:rsid w:val="2D371BB4"/>
    <w:rsid w:val="2D3C31E4"/>
    <w:rsid w:val="2D412A32"/>
    <w:rsid w:val="2D5B7F98"/>
    <w:rsid w:val="2D915768"/>
    <w:rsid w:val="2D986AF6"/>
    <w:rsid w:val="2DDC770B"/>
    <w:rsid w:val="2DEA03E3"/>
    <w:rsid w:val="2DEC6DA9"/>
    <w:rsid w:val="2DFB2564"/>
    <w:rsid w:val="2DFD23F0"/>
    <w:rsid w:val="2E0571E3"/>
    <w:rsid w:val="2E0833ED"/>
    <w:rsid w:val="2E26728F"/>
    <w:rsid w:val="2E666BF4"/>
    <w:rsid w:val="2E7F47A2"/>
    <w:rsid w:val="2E911E03"/>
    <w:rsid w:val="2EC43211"/>
    <w:rsid w:val="2EC92CDF"/>
    <w:rsid w:val="2ECD27D0"/>
    <w:rsid w:val="2EE30245"/>
    <w:rsid w:val="2EF57F78"/>
    <w:rsid w:val="2EFF4953"/>
    <w:rsid w:val="2F551796"/>
    <w:rsid w:val="2F5B427F"/>
    <w:rsid w:val="2F5B602D"/>
    <w:rsid w:val="2F5C3473"/>
    <w:rsid w:val="2F666780"/>
    <w:rsid w:val="2FC11C09"/>
    <w:rsid w:val="2FCA6D0F"/>
    <w:rsid w:val="2FE222AB"/>
    <w:rsid w:val="30000983"/>
    <w:rsid w:val="300C37CC"/>
    <w:rsid w:val="30224D9D"/>
    <w:rsid w:val="30474804"/>
    <w:rsid w:val="30542A7D"/>
    <w:rsid w:val="3064333F"/>
    <w:rsid w:val="30662EDC"/>
    <w:rsid w:val="308A6C0D"/>
    <w:rsid w:val="30C61BCC"/>
    <w:rsid w:val="30CA6CB2"/>
    <w:rsid w:val="30CB71E3"/>
    <w:rsid w:val="311C74DC"/>
    <w:rsid w:val="316B2774"/>
    <w:rsid w:val="31795A56"/>
    <w:rsid w:val="31800C17"/>
    <w:rsid w:val="31850204"/>
    <w:rsid w:val="31857C86"/>
    <w:rsid w:val="31B934DF"/>
    <w:rsid w:val="31BE4652"/>
    <w:rsid w:val="31C277EF"/>
    <w:rsid w:val="31CA1248"/>
    <w:rsid w:val="31DD72DD"/>
    <w:rsid w:val="323112C7"/>
    <w:rsid w:val="326962B5"/>
    <w:rsid w:val="326A7638"/>
    <w:rsid w:val="326F3E4B"/>
    <w:rsid w:val="32851613"/>
    <w:rsid w:val="32B67A1F"/>
    <w:rsid w:val="32C04939"/>
    <w:rsid w:val="32C65EB4"/>
    <w:rsid w:val="33557238"/>
    <w:rsid w:val="336B36A1"/>
    <w:rsid w:val="33727DEA"/>
    <w:rsid w:val="33901448"/>
    <w:rsid w:val="33A04957"/>
    <w:rsid w:val="33DB56BC"/>
    <w:rsid w:val="33EC194A"/>
    <w:rsid w:val="34362916"/>
    <w:rsid w:val="345319C9"/>
    <w:rsid w:val="348E0C53"/>
    <w:rsid w:val="34907662"/>
    <w:rsid w:val="34BD6E42"/>
    <w:rsid w:val="34CA155F"/>
    <w:rsid w:val="34CC177B"/>
    <w:rsid w:val="34FC3E0F"/>
    <w:rsid w:val="35274474"/>
    <w:rsid w:val="35337105"/>
    <w:rsid w:val="35374E47"/>
    <w:rsid w:val="35725E7F"/>
    <w:rsid w:val="35773495"/>
    <w:rsid w:val="357A11D7"/>
    <w:rsid w:val="357F059C"/>
    <w:rsid w:val="358B6F41"/>
    <w:rsid w:val="35951B6D"/>
    <w:rsid w:val="359B6AF0"/>
    <w:rsid w:val="359F0C3E"/>
    <w:rsid w:val="35B20971"/>
    <w:rsid w:val="35C506A4"/>
    <w:rsid w:val="35F44AE6"/>
    <w:rsid w:val="360F7B72"/>
    <w:rsid w:val="36146F36"/>
    <w:rsid w:val="36211653"/>
    <w:rsid w:val="362B4280"/>
    <w:rsid w:val="36317AE8"/>
    <w:rsid w:val="363F76E9"/>
    <w:rsid w:val="366D4898"/>
    <w:rsid w:val="36A007CA"/>
    <w:rsid w:val="36E56B24"/>
    <w:rsid w:val="37122139"/>
    <w:rsid w:val="37425D25"/>
    <w:rsid w:val="37785C00"/>
    <w:rsid w:val="377A726D"/>
    <w:rsid w:val="377B32A9"/>
    <w:rsid w:val="37F83D4F"/>
    <w:rsid w:val="37F94635"/>
    <w:rsid w:val="38006E2C"/>
    <w:rsid w:val="380B4369"/>
    <w:rsid w:val="38194CD8"/>
    <w:rsid w:val="38417D8A"/>
    <w:rsid w:val="38471845"/>
    <w:rsid w:val="38740160"/>
    <w:rsid w:val="3885411B"/>
    <w:rsid w:val="389D24CF"/>
    <w:rsid w:val="38A9119C"/>
    <w:rsid w:val="38BB4203"/>
    <w:rsid w:val="38C15951"/>
    <w:rsid w:val="38E17D08"/>
    <w:rsid w:val="38E76B84"/>
    <w:rsid w:val="38F65019"/>
    <w:rsid w:val="38F75608"/>
    <w:rsid w:val="38F90665"/>
    <w:rsid w:val="39072D82"/>
    <w:rsid w:val="390D6387"/>
    <w:rsid w:val="390E0D37"/>
    <w:rsid w:val="39363667"/>
    <w:rsid w:val="393C288A"/>
    <w:rsid w:val="399F0C5D"/>
    <w:rsid w:val="39B60304"/>
    <w:rsid w:val="39BF18AF"/>
    <w:rsid w:val="39C173D5"/>
    <w:rsid w:val="39E21C75"/>
    <w:rsid w:val="3A055438"/>
    <w:rsid w:val="3A43428E"/>
    <w:rsid w:val="3A5B2536"/>
    <w:rsid w:val="3A726921"/>
    <w:rsid w:val="3A8E3033"/>
    <w:rsid w:val="3A965379"/>
    <w:rsid w:val="3AA0523C"/>
    <w:rsid w:val="3AD37025"/>
    <w:rsid w:val="3B071E44"/>
    <w:rsid w:val="3B1758B2"/>
    <w:rsid w:val="3B3173B8"/>
    <w:rsid w:val="3B380EFD"/>
    <w:rsid w:val="3B3B31B7"/>
    <w:rsid w:val="3B6049CB"/>
    <w:rsid w:val="3B684042"/>
    <w:rsid w:val="3B6B584A"/>
    <w:rsid w:val="3B7B1805"/>
    <w:rsid w:val="3BCE7B87"/>
    <w:rsid w:val="3BD865E0"/>
    <w:rsid w:val="3BE21884"/>
    <w:rsid w:val="3BFE66BE"/>
    <w:rsid w:val="3C297E79"/>
    <w:rsid w:val="3C463BC1"/>
    <w:rsid w:val="3C5F1072"/>
    <w:rsid w:val="3C7C75E3"/>
    <w:rsid w:val="3C912E79"/>
    <w:rsid w:val="3C970DDE"/>
    <w:rsid w:val="3CA54D8C"/>
    <w:rsid w:val="3CD7E98A"/>
    <w:rsid w:val="3CE559BA"/>
    <w:rsid w:val="3CEB0B98"/>
    <w:rsid w:val="3D2A5291"/>
    <w:rsid w:val="3D2A703F"/>
    <w:rsid w:val="3D864BBD"/>
    <w:rsid w:val="3DB8289D"/>
    <w:rsid w:val="3DF902CA"/>
    <w:rsid w:val="3E2972F7"/>
    <w:rsid w:val="3E371A14"/>
    <w:rsid w:val="3E386E20"/>
    <w:rsid w:val="3E45722C"/>
    <w:rsid w:val="3E471BD9"/>
    <w:rsid w:val="3E51014C"/>
    <w:rsid w:val="3E524A9F"/>
    <w:rsid w:val="3E7006DA"/>
    <w:rsid w:val="3E7013C9"/>
    <w:rsid w:val="3E80785E"/>
    <w:rsid w:val="3E8E35FE"/>
    <w:rsid w:val="3E9E1A93"/>
    <w:rsid w:val="3EAD617A"/>
    <w:rsid w:val="3EB556A0"/>
    <w:rsid w:val="3EC84510"/>
    <w:rsid w:val="3EE6343A"/>
    <w:rsid w:val="3EF728F9"/>
    <w:rsid w:val="3EF90895"/>
    <w:rsid w:val="3EFD61CD"/>
    <w:rsid w:val="3F2A5A1C"/>
    <w:rsid w:val="3F626F64"/>
    <w:rsid w:val="3F8703DE"/>
    <w:rsid w:val="3F9B2476"/>
    <w:rsid w:val="3FB13A48"/>
    <w:rsid w:val="3FBF7A01"/>
    <w:rsid w:val="3FC3686F"/>
    <w:rsid w:val="3FD15980"/>
    <w:rsid w:val="40063D93"/>
    <w:rsid w:val="400E2C48"/>
    <w:rsid w:val="40181D19"/>
    <w:rsid w:val="4024421A"/>
    <w:rsid w:val="402E32EA"/>
    <w:rsid w:val="4044666A"/>
    <w:rsid w:val="405C1C05"/>
    <w:rsid w:val="406F60E2"/>
    <w:rsid w:val="408A5ACF"/>
    <w:rsid w:val="409B7D27"/>
    <w:rsid w:val="40B05DDC"/>
    <w:rsid w:val="40E816EB"/>
    <w:rsid w:val="40F956A6"/>
    <w:rsid w:val="41076015"/>
    <w:rsid w:val="41344930"/>
    <w:rsid w:val="415C79E3"/>
    <w:rsid w:val="41743E16"/>
    <w:rsid w:val="417E3DFD"/>
    <w:rsid w:val="419D4283"/>
    <w:rsid w:val="41A970CC"/>
    <w:rsid w:val="41B25B41"/>
    <w:rsid w:val="41BF76B7"/>
    <w:rsid w:val="41CE268F"/>
    <w:rsid w:val="41DC029B"/>
    <w:rsid w:val="41E974C9"/>
    <w:rsid w:val="41F83A29"/>
    <w:rsid w:val="42133062"/>
    <w:rsid w:val="42291FBB"/>
    <w:rsid w:val="42324DA6"/>
    <w:rsid w:val="426254CD"/>
    <w:rsid w:val="42863D3D"/>
    <w:rsid w:val="428D0FC4"/>
    <w:rsid w:val="428E62C2"/>
    <w:rsid w:val="42CB3072"/>
    <w:rsid w:val="42FF4ACA"/>
    <w:rsid w:val="43273805"/>
    <w:rsid w:val="4330561B"/>
    <w:rsid w:val="435B2648"/>
    <w:rsid w:val="436A63E7"/>
    <w:rsid w:val="43747266"/>
    <w:rsid w:val="43923B90"/>
    <w:rsid w:val="43D877F5"/>
    <w:rsid w:val="44380293"/>
    <w:rsid w:val="444A51B6"/>
    <w:rsid w:val="4450382F"/>
    <w:rsid w:val="446E63AB"/>
    <w:rsid w:val="447F4114"/>
    <w:rsid w:val="450308A1"/>
    <w:rsid w:val="45246A6A"/>
    <w:rsid w:val="4528757E"/>
    <w:rsid w:val="453018B3"/>
    <w:rsid w:val="45350C77"/>
    <w:rsid w:val="454B3FF6"/>
    <w:rsid w:val="456D21BF"/>
    <w:rsid w:val="45794333"/>
    <w:rsid w:val="45912351"/>
    <w:rsid w:val="45B3679A"/>
    <w:rsid w:val="45E31539"/>
    <w:rsid w:val="45E723BF"/>
    <w:rsid w:val="45EA7CB3"/>
    <w:rsid w:val="46115240"/>
    <w:rsid w:val="46184820"/>
    <w:rsid w:val="463E3B5B"/>
    <w:rsid w:val="46511AE0"/>
    <w:rsid w:val="4651388E"/>
    <w:rsid w:val="46731A57"/>
    <w:rsid w:val="46A1247D"/>
    <w:rsid w:val="46D5626E"/>
    <w:rsid w:val="46E1462C"/>
    <w:rsid w:val="46E3325D"/>
    <w:rsid w:val="47134122"/>
    <w:rsid w:val="471547BC"/>
    <w:rsid w:val="47186B04"/>
    <w:rsid w:val="471F573B"/>
    <w:rsid w:val="47333F15"/>
    <w:rsid w:val="474451A1"/>
    <w:rsid w:val="475A6773"/>
    <w:rsid w:val="47625A17"/>
    <w:rsid w:val="477459E1"/>
    <w:rsid w:val="47863A0C"/>
    <w:rsid w:val="47B7493F"/>
    <w:rsid w:val="47E218B5"/>
    <w:rsid w:val="48052B82"/>
    <w:rsid w:val="486E0728"/>
    <w:rsid w:val="48757D08"/>
    <w:rsid w:val="489F4D85"/>
    <w:rsid w:val="48B30830"/>
    <w:rsid w:val="48C16FC0"/>
    <w:rsid w:val="48D22491"/>
    <w:rsid w:val="48F6071D"/>
    <w:rsid w:val="4961203A"/>
    <w:rsid w:val="4981092F"/>
    <w:rsid w:val="4989333F"/>
    <w:rsid w:val="49A95790"/>
    <w:rsid w:val="49BE56DF"/>
    <w:rsid w:val="49CA4084"/>
    <w:rsid w:val="49D57801"/>
    <w:rsid w:val="49DF4BCB"/>
    <w:rsid w:val="49F904C5"/>
    <w:rsid w:val="4A024092"/>
    <w:rsid w:val="4A105182"/>
    <w:rsid w:val="4A152AD2"/>
    <w:rsid w:val="4A6718D3"/>
    <w:rsid w:val="4A6E0EB3"/>
    <w:rsid w:val="4A705397"/>
    <w:rsid w:val="4A743045"/>
    <w:rsid w:val="4A80578F"/>
    <w:rsid w:val="4A9138C5"/>
    <w:rsid w:val="4AA30431"/>
    <w:rsid w:val="4ABF318D"/>
    <w:rsid w:val="4AD6546A"/>
    <w:rsid w:val="4B09298A"/>
    <w:rsid w:val="4B316516"/>
    <w:rsid w:val="4B3C553D"/>
    <w:rsid w:val="4B991F60"/>
    <w:rsid w:val="4B9A2ED5"/>
    <w:rsid w:val="4BCE772F"/>
    <w:rsid w:val="4BE51499"/>
    <w:rsid w:val="4C133059"/>
    <w:rsid w:val="4C262D97"/>
    <w:rsid w:val="4C365A00"/>
    <w:rsid w:val="4CC96309"/>
    <w:rsid w:val="4CDF5D99"/>
    <w:rsid w:val="4D005B8C"/>
    <w:rsid w:val="4D1F6494"/>
    <w:rsid w:val="4D3C262E"/>
    <w:rsid w:val="4D4001B9"/>
    <w:rsid w:val="4D6D5452"/>
    <w:rsid w:val="4D7E765F"/>
    <w:rsid w:val="4D9F1383"/>
    <w:rsid w:val="4DAD17B7"/>
    <w:rsid w:val="4DB25CF4"/>
    <w:rsid w:val="4DCB3F26"/>
    <w:rsid w:val="4E07013A"/>
    <w:rsid w:val="4E0B4C6B"/>
    <w:rsid w:val="4E4A12EF"/>
    <w:rsid w:val="4E4B5067"/>
    <w:rsid w:val="4E8753F1"/>
    <w:rsid w:val="4E9E163B"/>
    <w:rsid w:val="4EAA7FE0"/>
    <w:rsid w:val="4EB40E5E"/>
    <w:rsid w:val="4F051E5B"/>
    <w:rsid w:val="4F0F2539"/>
    <w:rsid w:val="4F1561E8"/>
    <w:rsid w:val="4F675ED1"/>
    <w:rsid w:val="4F764366"/>
    <w:rsid w:val="4F832081"/>
    <w:rsid w:val="4F9111A0"/>
    <w:rsid w:val="4F912F4E"/>
    <w:rsid w:val="4F942E88"/>
    <w:rsid w:val="4F9F4271"/>
    <w:rsid w:val="50084F3F"/>
    <w:rsid w:val="500C13F9"/>
    <w:rsid w:val="500F6E04"/>
    <w:rsid w:val="501C6CBB"/>
    <w:rsid w:val="507C3BFE"/>
    <w:rsid w:val="50827466"/>
    <w:rsid w:val="50D457E8"/>
    <w:rsid w:val="50E7376D"/>
    <w:rsid w:val="510F6820"/>
    <w:rsid w:val="51295B34"/>
    <w:rsid w:val="516A7EFA"/>
    <w:rsid w:val="518A5142"/>
    <w:rsid w:val="51AB324F"/>
    <w:rsid w:val="51CE66DB"/>
    <w:rsid w:val="51E56D7F"/>
    <w:rsid w:val="51FD48CA"/>
    <w:rsid w:val="520E054F"/>
    <w:rsid w:val="527948CC"/>
    <w:rsid w:val="52995E64"/>
    <w:rsid w:val="529A65BD"/>
    <w:rsid w:val="52A82A88"/>
    <w:rsid w:val="52C04276"/>
    <w:rsid w:val="52D23FA9"/>
    <w:rsid w:val="530F2B07"/>
    <w:rsid w:val="53114AD1"/>
    <w:rsid w:val="53365140"/>
    <w:rsid w:val="53446C55"/>
    <w:rsid w:val="5354676C"/>
    <w:rsid w:val="53733096"/>
    <w:rsid w:val="53880E4F"/>
    <w:rsid w:val="53FC12DE"/>
    <w:rsid w:val="5409639F"/>
    <w:rsid w:val="5463310B"/>
    <w:rsid w:val="547C2A47"/>
    <w:rsid w:val="549A5EE9"/>
    <w:rsid w:val="549C7B64"/>
    <w:rsid w:val="54A43723"/>
    <w:rsid w:val="54EF0E42"/>
    <w:rsid w:val="550A7A2A"/>
    <w:rsid w:val="55103E8E"/>
    <w:rsid w:val="553336BC"/>
    <w:rsid w:val="554378F2"/>
    <w:rsid w:val="55872E29"/>
    <w:rsid w:val="55913CA7"/>
    <w:rsid w:val="55C53951"/>
    <w:rsid w:val="55CE0A58"/>
    <w:rsid w:val="55FB4960"/>
    <w:rsid w:val="55FD2D5A"/>
    <w:rsid w:val="5600573E"/>
    <w:rsid w:val="56116B96"/>
    <w:rsid w:val="56222B52"/>
    <w:rsid w:val="567D4E0C"/>
    <w:rsid w:val="568A144E"/>
    <w:rsid w:val="56982059"/>
    <w:rsid w:val="56A65531"/>
    <w:rsid w:val="56B23ED5"/>
    <w:rsid w:val="56E37A63"/>
    <w:rsid w:val="56E878F7"/>
    <w:rsid w:val="571F7091"/>
    <w:rsid w:val="572F19CA"/>
    <w:rsid w:val="57517B92"/>
    <w:rsid w:val="57633422"/>
    <w:rsid w:val="5763708B"/>
    <w:rsid w:val="576F1D4C"/>
    <w:rsid w:val="57BF6319"/>
    <w:rsid w:val="57C87729"/>
    <w:rsid w:val="57D1482F"/>
    <w:rsid w:val="57E30C41"/>
    <w:rsid w:val="57F64296"/>
    <w:rsid w:val="580B5F93"/>
    <w:rsid w:val="580F7106"/>
    <w:rsid w:val="581314C9"/>
    <w:rsid w:val="582B160E"/>
    <w:rsid w:val="5866141B"/>
    <w:rsid w:val="58676F42"/>
    <w:rsid w:val="587873A1"/>
    <w:rsid w:val="58871392"/>
    <w:rsid w:val="588875E4"/>
    <w:rsid w:val="589D72D4"/>
    <w:rsid w:val="58BE710D"/>
    <w:rsid w:val="58C779E0"/>
    <w:rsid w:val="59097FF9"/>
    <w:rsid w:val="5912320A"/>
    <w:rsid w:val="59282B75"/>
    <w:rsid w:val="59561490"/>
    <w:rsid w:val="59563B77"/>
    <w:rsid w:val="598723D5"/>
    <w:rsid w:val="59BB12F3"/>
    <w:rsid w:val="59C75EEA"/>
    <w:rsid w:val="5A0E3B19"/>
    <w:rsid w:val="5A0F7891"/>
    <w:rsid w:val="5A403EEE"/>
    <w:rsid w:val="5A6279C1"/>
    <w:rsid w:val="5A8042EB"/>
    <w:rsid w:val="5A820556"/>
    <w:rsid w:val="5AF319E8"/>
    <w:rsid w:val="5B3B5AA3"/>
    <w:rsid w:val="5B767BC7"/>
    <w:rsid w:val="5B8411FD"/>
    <w:rsid w:val="5BA47461"/>
    <w:rsid w:val="5BA87F9D"/>
    <w:rsid w:val="5BAA7871"/>
    <w:rsid w:val="5BB10BFF"/>
    <w:rsid w:val="5BBD67C7"/>
    <w:rsid w:val="5BE14915"/>
    <w:rsid w:val="5BE54D4D"/>
    <w:rsid w:val="5C272C70"/>
    <w:rsid w:val="5C5F00C7"/>
    <w:rsid w:val="5C653FAA"/>
    <w:rsid w:val="5CB118A4"/>
    <w:rsid w:val="5CBDD7E4"/>
    <w:rsid w:val="5CD03307"/>
    <w:rsid w:val="5CEB0141"/>
    <w:rsid w:val="5D096819"/>
    <w:rsid w:val="5D136050"/>
    <w:rsid w:val="5D1F428F"/>
    <w:rsid w:val="5D276C9F"/>
    <w:rsid w:val="5D3750C3"/>
    <w:rsid w:val="5D4D4958"/>
    <w:rsid w:val="5D610403"/>
    <w:rsid w:val="5D6A3CB1"/>
    <w:rsid w:val="5D78456B"/>
    <w:rsid w:val="5D8D744A"/>
    <w:rsid w:val="5DB669A1"/>
    <w:rsid w:val="5DE51034"/>
    <w:rsid w:val="5DF23751"/>
    <w:rsid w:val="5E343D6A"/>
    <w:rsid w:val="5E3873B6"/>
    <w:rsid w:val="5E443FAD"/>
    <w:rsid w:val="5E60690D"/>
    <w:rsid w:val="5E7D126D"/>
    <w:rsid w:val="5E7F0087"/>
    <w:rsid w:val="5E8D14AD"/>
    <w:rsid w:val="5EA031AD"/>
    <w:rsid w:val="5ED647E9"/>
    <w:rsid w:val="5F013C4C"/>
    <w:rsid w:val="5F1C6CD8"/>
    <w:rsid w:val="5F2D3AFE"/>
    <w:rsid w:val="5F465B03"/>
    <w:rsid w:val="5F97010C"/>
    <w:rsid w:val="5FBB029F"/>
    <w:rsid w:val="5FCA136C"/>
    <w:rsid w:val="5FD8053F"/>
    <w:rsid w:val="601703D2"/>
    <w:rsid w:val="60365E9E"/>
    <w:rsid w:val="60393E85"/>
    <w:rsid w:val="60522285"/>
    <w:rsid w:val="60675D31"/>
    <w:rsid w:val="60924BD2"/>
    <w:rsid w:val="609B3C2C"/>
    <w:rsid w:val="60B42F40"/>
    <w:rsid w:val="60D62EB6"/>
    <w:rsid w:val="60E65BEC"/>
    <w:rsid w:val="612B7198"/>
    <w:rsid w:val="61354081"/>
    <w:rsid w:val="619B7808"/>
    <w:rsid w:val="61A42FB4"/>
    <w:rsid w:val="61B76844"/>
    <w:rsid w:val="61C86514"/>
    <w:rsid w:val="61D2367E"/>
    <w:rsid w:val="61DF5D9B"/>
    <w:rsid w:val="62257C51"/>
    <w:rsid w:val="624D53FA"/>
    <w:rsid w:val="62A96AD4"/>
    <w:rsid w:val="62D460A8"/>
    <w:rsid w:val="62E418BB"/>
    <w:rsid w:val="62F615EE"/>
    <w:rsid w:val="63043D0B"/>
    <w:rsid w:val="631A1780"/>
    <w:rsid w:val="632C14B3"/>
    <w:rsid w:val="636B3D8A"/>
    <w:rsid w:val="636E387A"/>
    <w:rsid w:val="63A4104A"/>
    <w:rsid w:val="63A66B70"/>
    <w:rsid w:val="63B53257"/>
    <w:rsid w:val="63CB65D6"/>
    <w:rsid w:val="63D03ED1"/>
    <w:rsid w:val="63D674DB"/>
    <w:rsid w:val="63EE0517"/>
    <w:rsid w:val="63F975E8"/>
    <w:rsid w:val="64065861"/>
    <w:rsid w:val="640D4E41"/>
    <w:rsid w:val="642D04CF"/>
    <w:rsid w:val="64346872"/>
    <w:rsid w:val="64395C36"/>
    <w:rsid w:val="64441708"/>
    <w:rsid w:val="644D16E1"/>
    <w:rsid w:val="64780C7B"/>
    <w:rsid w:val="647FB129"/>
    <w:rsid w:val="64B010C9"/>
    <w:rsid w:val="64B33C3A"/>
    <w:rsid w:val="64BB664B"/>
    <w:rsid w:val="650A75D2"/>
    <w:rsid w:val="651D7306"/>
    <w:rsid w:val="65222B6E"/>
    <w:rsid w:val="652C12F7"/>
    <w:rsid w:val="652C6F14"/>
    <w:rsid w:val="654C7BEB"/>
    <w:rsid w:val="657131AE"/>
    <w:rsid w:val="65717652"/>
    <w:rsid w:val="65747029"/>
    <w:rsid w:val="65942E2F"/>
    <w:rsid w:val="65A747C3"/>
    <w:rsid w:val="65B35574"/>
    <w:rsid w:val="65C326DF"/>
    <w:rsid w:val="65C47781"/>
    <w:rsid w:val="65D0781C"/>
    <w:rsid w:val="65F97EC8"/>
    <w:rsid w:val="66216982"/>
    <w:rsid w:val="663764A0"/>
    <w:rsid w:val="66524D8D"/>
    <w:rsid w:val="66540B05"/>
    <w:rsid w:val="667C62AE"/>
    <w:rsid w:val="66886A01"/>
    <w:rsid w:val="6692787F"/>
    <w:rsid w:val="669C425A"/>
    <w:rsid w:val="66A424AD"/>
    <w:rsid w:val="66E42BA0"/>
    <w:rsid w:val="66FE6CC3"/>
    <w:rsid w:val="67145C03"/>
    <w:rsid w:val="67430B7A"/>
    <w:rsid w:val="6753700F"/>
    <w:rsid w:val="677376B1"/>
    <w:rsid w:val="677551D7"/>
    <w:rsid w:val="677C35D3"/>
    <w:rsid w:val="678621C2"/>
    <w:rsid w:val="67901824"/>
    <w:rsid w:val="67955879"/>
    <w:rsid w:val="67AE06E9"/>
    <w:rsid w:val="67C019F6"/>
    <w:rsid w:val="67E024AA"/>
    <w:rsid w:val="67ED6375"/>
    <w:rsid w:val="683426D7"/>
    <w:rsid w:val="684B5F38"/>
    <w:rsid w:val="68703BF0"/>
    <w:rsid w:val="68883D76"/>
    <w:rsid w:val="68F93BE6"/>
    <w:rsid w:val="69026F3E"/>
    <w:rsid w:val="693410C2"/>
    <w:rsid w:val="69362744"/>
    <w:rsid w:val="693D7F76"/>
    <w:rsid w:val="69855479"/>
    <w:rsid w:val="69A53324"/>
    <w:rsid w:val="69B67D29"/>
    <w:rsid w:val="69C10F81"/>
    <w:rsid w:val="69FE3D0B"/>
    <w:rsid w:val="6A0942FC"/>
    <w:rsid w:val="6A2D47F2"/>
    <w:rsid w:val="6A3F1ACC"/>
    <w:rsid w:val="6A486052"/>
    <w:rsid w:val="6A9811DC"/>
    <w:rsid w:val="6A9E6480"/>
    <w:rsid w:val="6AAF6C52"/>
    <w:rsid w:val="6ACF4D2F"/>
    <w:rsid w:val="6AE368FC"/>
    <w:rsid w:val="6B032AFA"/>
    <w:rsid w:val="6B15282D"/>
    <w:rsid w:val="6B2C02A3"/>
    <w:rsid w:val="6B321631"/>
    <w:rsid w:val="6B347990"/>
    <w:rsid w:val="6B3A31BB"/>
    <w:rsid w:val="6B561C41"/>
    <w:rsid w:val="6B65611A"/>
    <w:rsid w:val="6B726CE1"/>
    <w:rsid w:val="6B76151E"/>
    <w:rsid w:val="6B7E03D2"/>
    <w:rsid w:val="6B9D6AAA"/>
    <w:rsid w:val="6BDF3D19"/>
    <w:rsid w:val="6BE24E05"/>
    <w:rsid w:val="6BF82344"/>
    <w:rsid w:val="6BF863D7"/>
    <w:rsid w:val="6C180827"/>
    <w:rsid w:val="6C2076DB"/>
    <w:rsid w:val="6C270A6A"/>
    <w:rsid w:val="6C3A28CE"/>
    <w:rsid w:val="6C423AF6"/>
    <w:rsid w:val="6CA55609"/>
    <w:rsid w:val="6CA87DFD"/>
    <w:rsid w:val="6CCD33BF"/>
    <w:rsid w:val="6CE276FD"/>
    <w:rsid w:val="6CF66727"/>
    <w:rsid w:val="6CFA1963"/>
    <w:rsid w:val="6D042B59"/>
    <w:rsid w:val="6D57537F"/>
    <w:rsid w:val="6D5B4E6F"/>
    <w:rsid w:val="6D7323C3"/>
    <w:rsid w:val="6D877A12"/>
    <w:rsid w:val="6DA348DB"/>
    <w:rsid w:val="6DB30807"/>
    <w:rsid w:val="6DE9541A"/>
    <w:rsid w:val="6DFD7CD4"/>
    <w:rsid w:val="6E0A23F1"/>
    <w:rsid w:val="6E2A65EF"/>
    <w:rsid w:val="6E412614"/>
    <w:rsid w:val="6E753C61"/>
    <w:rsid w:val="6EED1AF7"/>
    <w:rsid w:val="6EFC7F8C"/>
    <w:rsid w:val="6F0926A9"/>
    <w:rsid w:val="6F2463D6"/>
    <w:rsid w:val="6F2A4AF9"/>
    <w:rsid w:val="6F394D3C"/>
    <w:rsid w:val="6FAC7C04"/>
    <w:rsid w:val="6FAC91ED"/>
    <w:rsid w:val="6FAD77EC"/>
    <w:rsid w:val="6FDD600F"/>
    <w:rsid w:val="6FEE1FCA"/>
    <w:rsid w:val="700858EB"/>
    <w:rsid w:val="700A492A"/>
    <w:rsid w:val="701B6B38"/>
    <w:rsid w:val="703D6AAE"/>
    <w:rsid w:val="704206FD"/>
    <w:rsid w:val="705457EE"/>
    <w:rsid w:val="708C17E3"/>
    <w:rsid w:val="70D41E60"/>
    <w:rsid w:val="70DA60AB"/>
    <w:rsid w:val="70F27898"/>
    <w:rsid w:val="71015D2D"/>
    <w:rsid w:val="713C4FB8"/>
    <w:rsid w:val="71467BE4"/>
    <w:rsid w:val="715B7381"/>
    <w:rsid w:val="71762F3D"/>
    <w:rsid w:val="71771B4C"/>
    <w:rsid w:val="71BA4B83"/>
    <w:rsid w:val="71EB6140"/>
    <w:rsid w:val="72281098"/>
    <w:rsid w:val="72363BBA"/>
    <w:rsid w:val="727D7636"/>
    <w:rsid w:val="72821063"/>
    <w:rsid w:val="728F1117"/>
    <w:rsid w:val="72A050D2"/>
    <w:rsid w:val="72AE5A41"/>
    <w:rsid w:val="72AE77EF"/>
    <w:rsid w:val="72EB0A43"/>
    <w:rsid w:val="72F773E8"/>
    <w:rsid w:val="731E31D8"/>
    <w:rsid w:val="734D529E"/>
    <w:rsid w:val="734F0FD2"/>
    <w:rsid w:val="73527BB3"/>
    <w:rsid w:val="73644352"/>
    <w:rsid w:val="738549F4"/>
    <w:rsid w:val="73A6496A"/>
    <w:rsid w:val="73D2750D"/>
    <w:rsid w:val="73DA580B"/>
    <w:rsid w:val="73E57241"/>
    <w:rsid w:val="73E9798B"/>
    <w:rsid w:val="73ED07EB"/>
    <w:rsid w:val="73EF4985"/>
    <w:rsid w:val="740578E3"/>
    <w:rsid w:val="74316CFE"/>
    <w:rsid w:val="744020F7"/>
    <w:rsid w:val="74557FAD"/>
    <w:rsid w:val="74624D35"/>
    <w:rsid w:val="746B2B79"/>
    <w:rsid w:val="746D0776"/>
    <w:rsid w:val="747F78B0"/>
    <w:rsid w:val="749211C5"/>
    <w:rsid w:val="74DA48CB"/>
    <w:rsid w:val="74F45F73"/>
    <w:rsid w:val="74FF07D6"/>
    <w:rsid w:val="75220020"/>
    <w:rsid w:val="75263BE3"/>
    <w:rsid w:val="75291FBC"/>
    <w:rsid w:val="7541494A"/>
    <w:rsid w:val="75424075"/>
    <w:rsid w:val="7548217D"/>
    <w:rsid w:val="75755481"/>
    <w:rsid w:val="75813E55"/>
    <w:rsid w:val="759251A6"/>
    <w:rsid w:val="75A54855"/>
    <w:rsid w:val="75B72E5F"/>
    <w:rsid w:val="75F0011F"/>
    <w:rsid w:val="75F93477"/>
    <w:rsid w:val="75FFE5D1"/>
    <w:rsid w:val="76200A04"/>
    <w:rsid w:val="76522B87"/>
    <w:rsid w:val="7654775F"/>
    <w:rsid w:val="76595CC4"/>
    <w:rsid w:val="76742AFE"/>
    <w:rsid w:val="76795265"/>
    <w:rsid w:val="768E1E11"/>
    <w:rsid w:val="76B37ACA"/>
    <w:rsid w:val="76B86E8E"/>
    <w:rsid w:val="76E00193"/>
    <w:rsid w:val="76E539FB"/>
    <w:rsid w:val="76EC030B"/>
    <w:rsid w:val="76FF686B"/>
    <w:rsid w:val="770420D4"/>
    <w:rsid w:val="7770353A"/>
    <w:rsid w:val="777DE8ED"/>
    <w:rsid w:val="77933457"/>
    <w:rsid w:val="77A72B11"/>
    <w:rsid w:val="77AC109E"/>
    <w:rsid w:val="77DC095A"/>
    <w:rsid w:val="77DF669D"/>
    <w:rsid w:val="77E837A3"/>
    <w:rsid w:val="77E9B434"/>
    <w:rsid w:val="77F9150C"/>
    <w:rsid w:val="77FF289B"/>
    <w:rsid w:val="781E71C5"/>
    <w:rsid w:val="78571B1D"/>
    <w:rsid w:val="785E1CB7"/>
    <w:rsid w:val="7860333A"/>
    <w:rsid w:val="78654DF4"/>
    <w:rsid w:val="786A065C"/>
    <w:rsid w:val="78774B27"/>
    <w:rsid w:val="78BA296D"/>
    <w:rsid w:val="78CA2EA9"/>
    <w:rsid w:val="78E11B87"/>
    <w:rsid w:val="78EE6B97"/>
    <w:rsid w:val="78F14A9F"/>
    <w:rsid w:val="78FD0D23"/>
    <w:rsid w:val="79160434"/>
    <w:rsid w:val="794C1B10"/>
    <w:rsid w:val="79872B48"/>
    <w:rsid w:val="79D00993"/>
    <w:rsid w:val="79D347D8"/>
    <w:rsid w:val="79E306C6"/>
    <w:rsid w:val="79E37529"/>
    <w:rsid w:val="79FD1FE1"/>
    <w:rsid w:val="7A0D186C"/>
    <w:rsid w:val="7A6726EE"/>
    <w:rsid w:val="7A6F1F5A"/>
    <w:rsid w:val="7A796935"/>
    <w:rsid w:val="7A807CC3"/>
    <w:rsid w:val="7A9B4AFD"/>
    <w:rsid w:val="7AB140FD"/>
    <w:rsid w:val="7ADDA47C"/>
    <w:rsid w:val="7AE04C06"/>
    <w:rsid w:val="7AFB559C"/>
    <w:rsid w:val="7B2D37A3"/>
    <w:rsid w:val="7B332F87"/>
    <w:rsid w:val="7B542EFE"/>
    <w:rsid w:val="7B561786"/>
    <w:rsid w:val="7B6F1AE6"/>
    <w:rsid w:val="7B753EFA"/>
    <w:rsid w:val="7BBF481B"/>
    <w:rsid w:val="7BC439BB"/>
    <w:rsid w:val="7BCE7867"/>
    <w:rsid w:val="7BEB3862"/>
    <w:rsid w:val="7BFBBD3B"/>
    <w:rsid w:val="7C1728A9"/>
    <w:rsid w:val="7C1E6B15"/>
    <w:rsid w:val="7C364528"/>
    <w:rsid w:val="7C3F3BAE"/>
    <w:rsid w:val="7C466389"/>
    <w:rsid w:val="7C49795C"/>
    <w:rsid w:val="7C52568F"/>
    <w:rsid w:val="7C605FFE"/>
    <w:rsid w:val="7C6347E5"/>
    <w:rsid w:val="7C686C61"/>
    <w:rsid w:val="7C7F33AB"/>
    <w:rsid w:val="7C887303"/>
    <w:rsid w:val="7C975798"/>
    <w:rsid w:val="7CA0464C"/>
    <w:rsid w:val="7CB579CC"/>
    <w:rsid w:val="7CE23C3E"/>
    <w:rsid w:val="7CF46746"/>
    <w:rsid w:val="7CF76237"/>
    <w:rsid w:val="7D3134F6"/>
    <w:rsid w:val="7D5176F5"/>
    <w:rsid w:val="7D5C4F1A"/>
    <w:rsid w:val="7D5F5A1A"/>
    <w:rsid w:val="7D6513F2"/>
    <w:rsid w:val="7D6F1976"/>
    <w:rsid w:val="7D853842"/>
    <w:rsid w:val="7D891584"/>
    <w:rsid w:val="7D8A2C07"/>
    <w:rsid w:val="7D9817C8"/>
    <w:rsid w:val="7DBF4A67"/>
    <w:rsid w:val="7DF78020"/>
    <w:rsid w:val="7E01736D"/>
    <w:rsid w:val="7E2547CF"/>
    <w:rsid w:val="7E2968C4"/>
    <w:rsid w:val="7E431733"/>
    <w:rsid w:val="7E512434"/>
    <w:rsid w:val="7E764C86"/>
    <w:rsid w:val="7E7F2F3C"/>
    <w:rsid w:val="7E996D13"/>
    <w:rsid w:val="7E9C0E44"/>
    <w:rsid w:val="7EB12290"/>
    <w:rsid w:val="7EC565EC"/>
    <w:rsid w:val="7EC860DC"/>
    <w:rsid w:val="7ECA59B1"/>
    <w:rsid w:val="7ECFDD3F"/>
    <w:rsid w:val="7ED2187F"/>
    <w:rsid w:val="7EDF0647"/>
    <w:rsid w:val="7EFF0101"/>
    <w:rsid w:val="7F2E1BE4"/>
    <w:rsid w:val="7F3472CE"/>
    <w:rsid w:val="7F3C6183"/>
    <w:rsid w:val="7F3FD50F"/>
    <w:rsid w:val="7F6556D9"/>
    <w:rsid w:val="7F6A4B98"/>
    <w:rsid w:val="7F6C5FD4"/>
    <w:rsid w:val="7F797F93"/>
    <w:rsid w:val="7F7F10B5"/>
    <w:rsid w:val="7FAB1A11"/>
    <w:rsid w:val="7FAE52D2"/>
    <w:rsid w:val="7FBF303C"/>
    <w:rsid w:val="7FC248DA"/>
    <w:rsid w:val="7FCA0930"/>
    <w:rsid w:val="7FCD171D"/>
    <w:rsid w:val="7FD73712"/>
    <w:rsid w:val="7FE75388"/>
    <w:rsid w:val="7FF1F6C0"/>
    <w:rsid w:val="7FF5783B"/>
    <w:rsid w:val="7FFE02CC"/>
    <w:rsid w:val="7FFE1597"/>
    <w:rsid w:val="8BCF8307"/>
    <w:rsid w:val="ADDFFF66"/>
    <w:rsid w:val="B6FB4A05"/>
    <w:rsid w:val="BE37F550"/>
    <w:rsid w:val="BF3D190B"/>
    <w:rsid w:val="BF5DB736"/>
    <w:rsid w:val="BF76BF6B"/>
    <w:rsid w:val="BFA7D9F8"/>
    <w:rsid w:val="CA7DE034"/>
    <w:rsid w:val="CDDE7F7B"/>
    <w:rsid w:val="CEB977D7"/>
    <w:rsid w:val="CFFB6C66"/>
    <w:rsid w:val="D5F664E5"/>
    <w:rsid w:val="DDFCE444"/>
    <w:rsid w:val="DFAEF514"/>
    <w:rsid w:val="DFBE2E3F"/>
    <w:rsid w:val="EDDD6C3C"/>
    <w:rsid w:val="EE870A88"/>
    <w:rsid w:val="EF5BA724"/>
    <w:rsid w:val="EFB20A1C"/>
    <w:rsid w:val="F17E4283"/>
    <w:rsid w:val="F36E4625"/>
    <w:rsid w:val="F3DF268D"/>
    <w:rsid w:val="FB3B3D4C"/>
    <w:rsid w:val="FB3E196F"/>
    <w:rsid w:val="FB4FB981"/>
    <w:rsid w:val="FCDFE14A"/>
    <w:rsid w:val="FDAFECDB"/>
    <w:rsid w:val="FDEF47D6"/>
    <w:rsid w:val="FDFF0803"/>
    <w:rsid w:val="FDFFD1F3"/>
    <w:rsid w:val="FEFFEECE"/>
    <w:rsid w:val="FF374AD1"/>
    <w:rsid w:val="FF3C96DB"/>
    <w:rsid w:val="FF6F40E9"/>
    <w:rsid w:val="FFEFB714"/>
    <w:rsid w:val="FFFC66B9"/>
    <w:rsid w:val="FFFF3F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paragraph" w:styleId="6">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tabs>
        <w:tab w:val="left" w:pos="2160"/>
      </w:tabs>
      <w:spacing w:after="120" w:line="480" w:lineRule="auto"/>
      <w:ind w:left="418" w:leftChars="0" w:firstLine="216"/>
    </w:pPr>
    <w:rPr>
      <w:rFonts w:eastAsia="仿宋_GB2312"/>
      <w:sz w:val="24"/>
    </w:rPr>
  </w:style>
  <w:style w:type="paragraph" w:styleId="3">
    <w:name w:val="Body Text Indent"/>
    <w:basedOn w:val="1"/>
    <w:next w:val="1"/>
    <w:qFormat/>
    <w:uiPriority w:val="0"/>
    <w:pPr>
      <w:tabs>
        <w:tab w:val="left" w:pos="2160"/>
      </w:tabs>
      <w:ind w:left="2159" w:leftChars="1028" w:firstLine="1"/>
    </w:pPr>
    <w:rPr>
      <w:rFonts w:ascii="宋体" w:hAnsi="宋体"/>
      <w:sz w:val="21"/>
      <w:szCs w:val="21"/>
    </w:rPr>
  </w:style>
  <w:style w:type="paragraph" w:styleId="7">
    <w:name w:val="Normal Indent"/>
    <w:basedOn w:val="1"/>
    <w:qFormat/>
    <w:uiPriority w:val="0"/>
    <w:pPr>
      <w:ind w:firstLine="420" w:firstLineChars="200"/>
    </w:pPr>
  </w:style>
  <w:style w:type="paragraph" w:styleId="8">
    <w:name w:val="Body Text"/>
    <w:basedOn w:val="1"/>
    <w:next w:val="9"/>
    <w:qFormat/>
    <w:uiPriority w:val="0"/>
    <w:pPr>
      <w:spacing w:after="120"/>
    </w:pPr>
  </w:style>
  <w:style w:type="paragraph" w:customStyle="1" w:styleId="9">
    <w:name w:val="一级条标题"/>
    <w:basedOn w:val="10"/>
    <w:next w:val="11"/>
    <w:qFormat/>
    <w:uiPriority w:val="99"/>
    <w:pPr>
      <w:spacing w:line="240" w:lineRule="auto"/>
      <w:ind w:left="420"/>
      <w:outlineLvl w:val="2"/>
    </w:pPr>
  </w:style>
  <w:style w:type="paragraph" w:customStyle="1" w:styleId="10">
    <w:name w:val="章标题"/>
    <w:next w:val="1"/>
    <w:qFormat/>
    <w:uiPriority w:val="99"/>
    <w:pPr>
      <w:spacing w:line="360" w:lineRule="auto"/>
      <w:jc w:val="both"/>
      <w:outlineLvl w:val="1"/>
    </w:pPr>
    <w:rPr>
      <w:rFonts w:ascii="黑体" w:hAnsi="Times New Roman" w:eastAsia="黑体" w:cs="黑体"/>
      <w:sz w:val="21"/>
      <w:szCs w:val="21"/>
      <w:lang w:val="en-US" w:eastAsia="zh-CN" w:bidi="ar-SA"/>
    </w:rPr>
  </w:style>
  <w:style w:type="paragraph" w:customStyle="1" w:styleId="11">
    <w:name w:val="段"/>
    <w:next w:val="1"/>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styleId="12">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13">
    <w:name w:val="Plain Text"/>
    <w:basedOn w:val="1"/>
    <w:qFormat/>
    <w:uiPriority w:val="0"/>
    <w:rPr>
      <w:rFonts w:ascii="宋体" w:hAnsi="Courier New"/>
      <w:szCs w:val="20"/>
    </w:rPr>
  </w:style>
  <w:style w:type="paragraph" w:styleId="14">
    <w:name w:val="Body Text Indent 2"/>
    <w:basedOn w:val="1"/>
    <w:qFormat/>
    <w:uiPriority w:val="0"/>
    <w:pPr>
      <w:spacing w:after="120" w:line="480" w:lineRule="auto"/>
      <w:ind w:left="420" w:leftChars="200"/>
    </w:pPr>
    <w:rPr>
      <w:sz w:val="21"/>
      <w:szCs w:val="20"/>
    </w:rPr>
  </w:style>
  <w:style w:type="paragraph" w:styleId="15">
    <w:name w:val="footer"/>
    <w:basedOn w:val="1"/>
    <w:qFormat/>
    <w:uiPriority w:val="0"/>
    <w:pPr>
      <w:tabs>
        <w:tab w:val="center" w:pos="4153"/>
        <w:tab w:val="right" w:pos="8306"/>
      </w:tabs>
      <w:snapToGrid w:val="0"/>
      <w:jc w:val="left"/>
    </w:pPr>
    <w:rPr>
      <w:sz w:val="18"/>
      <w:szCs w:val="20"/>
    </w:rPr>
  </w:style>
  <w:style w:type="paragraph" w:styleId="16">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39"/>
    <w:pPr>
      <w:spacing w:before="120" w:after="120"/>
      <w:jc w:val="left"/>
    </w:pPr>
    <w:rPr>
      <w:rFonts w:ascii="Calibri" w:hAnsi="Calibri"/>
      <w:b/>
      <w:bCs/>
      <w:caps/>
      <w:sz w:val="20"/>
      <w:szCs w:val="20"/>
    </w:rPr>
  </w:style>
  <w:style w:type="paragraph" w:styleId="18">
    <w:name w:val="Subtitle"/>
    <w:basedOn w:val="1"/>
    <w:next w:val="1"/>
    <w:qFormat/>
    <w:uiPriority w:val="0"/>
    <w:pPr>
      <w:spacing w:before="240" w:after="60" w:line="312" w:lineRule="auto"/>
      <w:jc w:val="center"/>
      <w:outlineLvl w:val="1"/>
    </w:pPr>
    <w:rPr>
      <w:rFonts w:ascii="Calibri Light" w:hAnsi="Calibri Light"/>
      <w:b/>
      <w:bCs/>
      <w:kern w:val="28"/>
      <w:sz w:val="32"/>
      <w:szCs w:val="32"/>
    </w:rPr>
  </w:style>
  <w:style w:type="paragraph" w:styleId="19">
    <w:name w:val="toc 2"/>
    <w:basedOn w:val="1"/>
    <w:next w:val="1"/>
    <w:qFormat/>
    <w:uiPriority w:val="39"/>
    <w:pPr>
      <w:tabs>
        <w:tab w:val="right" w:leader="dot" w:pos="8777"/>
      </w:tabs>
      <w:ind w:firstLine="566" w:firstLineChars="236"/>
      <w:jc w:val="left"/>
    </w:pPr>
    <w:rPr>
      <w:rFonts w:ascii="Calibri" w:hAnsi="Calibri"/>
      <w:smallCaps/>
      <w:sz w:val="20"/>
      <w:szCs w:val="20"/>
    </w:rPr>
  </w:style>
  <w:style w:type="paragraph" w:styleId="20">
    <w:name w:val="Body Text 2"/>
    <w:basedOn w:val="1"/>
    <w:qFormat/>
    <w:uiPriority w:val="0"/>
    <w:pPr>
      <w:adjustRightInd w:val="0"/>
      <w:snapToGrid w:val="0"/>
      <w:spacing w:line="480" w:lineRule="atLeast"/>
    </w:pPr>
    <w:rPr>
      <w:rFonts w:ascii="宋体" w:hAnsi="宋体" w:cs="Times New Roman"/>
      <w:sz w:val="28"/>
      <w:szCs w:val="22"/>
    </w:rPr>
  </w:style>
  <w:style w:type="paragraph" w:styleId="21">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22">
    <w:name w:val="Title"/>
    <w:basedOn w:val="1"/>
    <w:next w:val="1"/>
    <w:qFormat/>
    <w:uiPriority w:val="0"/>
    <w:pPr>
      <w:widowControl/>
      <w:spacing w:after="240" w:line="360" w:lineRule="auto"/>
      <w:jc w:val="center"/>
    </w:pPr>
    <w:rPr>
      <w:rFonts w:ascii="Arial" w:hAnsi="Arial"/>
      <w:b/>
      <w:smallCaps/>
      <w:kern w:val="28"/>
      <w:sz w:val="36"/>
      <w:szCs w:val="20"/>
      <w:lang w:eastAsia="en-US"/>
    </w:rPr>
  </w:style>
  <w:style w:type="paragraph" w:styleId="23">
    <w:name w:val="Body Text First Indent"/>
    <w:basedOn w:val="8"/>
    <w:next w:val="1"/>
    <w:qFormat/>
    <w:uiPriority w:val="0"/>
    <w:pPr>
      <w:ind w:firstLine="420" w:firstLineChars="100"/>
    </w:p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page number"/>
    <w:basedOn w:val="26"/>
    <w:qFormat/>
    <w:uiPriority w:val="0"/>
  </w:style>
  <w:style w:type="character" w:styleId="28">
    <w:name w:val="Hyperlink"/>
    <w:basedOn w:val="26"/>
    <w:qFormat/>
    <w:uiPriority w:val="99"/>
    <w:rPr>
      <w:color w:val="000099"/>
      <w:u w:val="none"/>
    </w:rPr>
  </w:style>
  <w:style w:type="character" w:styleId="29">
    <w:name w:val="HTML Sample"/>
    <w:basedOn w:val="26"/>
    <w:qFormat/>
    <w:uiPriority w:val="0"/>
    <w:rPr>
      <w:rFonts w:ascii="Courier New" w:hAnsi="Courier New"/>
    </w:rPr>
  </w:style>
  <w:style w:type="paragraph" w:customStyle="1" w:styleId="30">
    <w:name w:val="UserStyle_0"/>
    <w:basedOn w:val="1"/>
    <w:qFormat/>
    <w:uiPriority w:val="0"/>
    <w:pPr>
      <w:ind w:firstLine="420"/>
    </w:pPr>
    <w:rPr>
      <w:rFonts w:ascii="Calibri" w:hAnsi="Calibri"/>
      <w:szCs w:val="22"/>
    </w:rPr>
  </w:style>
  <w:style w:type="paragraph" w:styleId="31">
    <w:name w:val="List Paragraph"/>
    <w:basedOn w:val="1"/>
    <w:qFormat/>
    <w:uiPriority w:val="0"/>
    <w:pPr>
      <w:ind w:firstLine="420"/>
    </w:pPr>
  </w:style>
  <w:style w:type="paragraph" w:customStyle="1" w:styleId="32">
    <w:name w:val="纯文本1"/>
    <w:basedOn w:val="1"/>
    <w:qFormat/>
    <w:uiPriority w:val="0"/>
    <w:rPr>
      <w:rFonts w:ascii="宋体" w:hAnsi="Courier New"/>
      <w:szCs w:val="21"/>
    </w:rPr>
  </w:style>
  <w:style w:type="paragraph" w:customStyle="1" w:styleId="33">
    <w:name w:val="页脚1"/>
    <w:basedOn w:val="1"/>
    <w:qFormat/>
    <w:uiPriority w:val="0"/>
    <w:pPr>
      <w:tabs>
        <w:tab w:val="center" w:pos="4153"/>
        <w:tab w:val="right" w:pos="8306"/>
      </w:tabs>
      <w:snapToGrid w:val="0"/>
      <w:jc w:val="left"/>
    </w:pPr>
    <w:rPr>
      <w:sz w:val="18"/>
      <w:szCs w:val="18"/>
    </w:rPr>
  </w:style>
  <w:style w:type="paragraph" w:customStyle="1" w:styleId="34">
    <w:name w:val="HtmlNormal"/>
    <w:basedOn w:val="1"/>
    <w:qFormat/>
    <w:uiPriority w:val="0"/>
    <w:pPr>
      <w:spacing w:before="100" w:beforeAutospacing="1" w:after="100" w:afterAutospacing="1"/>
      <w:ind w:left="0" w:right="0"/>
      <w:jc w:val="left"/>
      <w:textAlignment w:val="baseline"/>
    </w:pPr>
    <w:rPr>
      <w:kern w:val="0"/>
      <w:sz w:val="24"/>
      <w:szCs w:val="24"/>
      <w:lang w:val="en-US" w:eastAsia="zh-CN"/>
    </w:rPr>
  </w:style>
  <w:style w:type="character" w:customStyle="1" w:styleId="35">
    <w:name w:val="NormalCharacter"/>
    <w:semiHidden/>
    <w:qFormat/>
    <w:uiPriority w:val="0"/>
    <w:rPr>
      <w:kern w:val="2"/>
      <w:sz w:val="24"/>
      <w:szCs w:val="24"/>
      <w:lang w:val="en-US" w:eastAsia="zh-CN" w:bidi="ar-SA"/>
    </w:rPr>
  </w:style>
  <w:style w:type="paragraph" w:customStyle="1" w:styleId="36">
    <w:name w:val="UserStyle_1"/>
    <w:basedOn w:val="1"/>
    <w:next w:val="1"/>
    <w:qFormat/>
    <w:uiPriority w:val="0"/>
    <w:pPr>
      <w:ind w:left="420" w:leftChars="200"/>
    </w:pPr>
  </w:style>
  <w:style w:type="character" w:customStyle="1" w:styleId="37">
    <w:name w:val="font11"/>
    <w:basedOn w:val="26"/>
    <w:qFormat/>
    <w:uiPriority w:val="0"/>
    <w:rPr>
      <w:rFonts w:hint="eastAsia" w:ascii="仿宋" w:hAnsi="仿宋" w:eastAsia="仿宋" w:cs="仿宋"/>
      <w:color w:val="28232F"/>
      <w:sz w:val="24"/>
      <w:szCs w:val="24"/>
      <w:u w:val="none"/>
    </w:rPr>
  </w:style>
  <w:style w:type="paragraph" w:customStyle="1" w:styleId="38">
    <w:name w:val="_Style 2"/>
    <w:qFormat/>
    <w:uiPriority w:val="0"/>
    <w:pPr>
      <w:widowControl w:val="0"/>
      <w:spacing w:line="360" w:lineRule="auto"/>
      <w:jc w:val="both"/>
    </w:pPr>
    <w:rPr>
      <w:rFonts w:ascii="Arial" w:hAnsi="Arial" w:eastAsia="宋体" w:cs="Times New Roman"/>
      <w:kern w:val="2"/>
      <w:sz w:val="24"/>
      <w:szCs w:val="22"/>
      <w:lang w:val="en-US" w:eastAsia="zh-CN" w:bidi="ar-SA"/>
    </w:rPr>
  </w:style>
  <w:style w:type="paragraph" w:customStyle="1" w:styleId="39">
    <w:name w:val="Default"/>
    <w:qFormat/>
    <w:uiPriority w:val="0"/>
    <w:pPr>
      <w:widowControl w:val="0"/>
      <w:autoSpaceDE w:val="0"/>
      <w:autoSpaceDN w:val="0"/>
      <w:adjustRightInd w:val="0"/>
    </w:pPr>
    <w:rPr>
      <w:rFonts w:ascii="宋体" w:hAnsi="Calibri" w:eastAsia="宋体" w:cs="宋体"/>
      <w:color w:val="000000"/>
      <w:kern w:val="0"/>
      <w:sz w:val="24"/>
      <w:szCs w:val="24"/>
      <w:lang w:val="en-US" w:eastAsia="zh-CN" w:bidi="ar-SA"/>
    </w:rPr>
  </w:style>
  <w:style w:type="paragraph" w:customStyle="1" w:styleId="40">
    <w:name w:val="Table Text"/>
    <w:basedOn w:val="1"/>
    <w:semiHidden/>
    <w:qFormat/>
    <w:uiPriority w:val="0"/>
    <w:rPr>
      <w:rFonts w:ascii="宋体" w:hAnsi="宋体" w:eastAsia="宋体" w:cs="宋体"/>
      <w:sz w:val="16"/>
      <w:szCs w:val="16"/>
      <w:lang w:val="en-US" w:eastAsia="en-US" w:bidi="ar-SA"/>
    </w:rPr>
  </w:style>
  <w:style w:type="table" w:customStyle="1" w:styleId="41">
    <w:name w:val="Table Normal"/>
    <w:unhideWhenUsed/>
    <w:qFormat/>
    <w:uiPriority w:val="0"/>
    <w:tblPr>
      <w:tblCellMar>
        <w:top w:w="0" w:type="dxa"/>
        <w:left w:w="0" w:type="dxa"/>
        <w:bottom w:w="0" w:type="dxa"/>
        <w:right w:w="0" w:type="dxa"/>
      </w:tblCellMar>
    </w:tblPr>
  </w:style>
  <w:style w:type="paragraph" w:customStyle="1" w:styleId="42">
    <w:name w:val="Body text|1"/>
    <w:basedOn w:val="1"/>
    <w:qFormat/>
    <w:uiPriority w:val="0"/>
    <w:pPr>
      <w:spacing w:line="360" w:lineRule="auto"/>
      <w:ind w:firstLine="400"/>
    </w:pPr>
    <w:rPr>
      <w:rFonts w:ascii="宋体" w:hAnsi="宋体" w:eastAsia="宋体" w:cs="宋体"/>
      <w:lang w:val="zh-TW" w:eastAsia="zh-TW" w:bidi="zh-TW"/>
    </w:rPr>
  </w:style>
  <w:style w:type="paragraph" w:customStyle="1" w:styleId="43">
    <w:name w:val="Other|1"/>
    <w:basedOn w:val="1"/>
    <w:qFormat/>
    <w:uiPriority w:val="0"/>
    <w:pPr>
      <w:spacing w:line="360" w:lineRule="auto"/>
      <w:ind w:firstLine="400"/>
    </w:pPr>
    <w:rPr>
      <w:rFonts w:ascii="宋体" w:hAnsi="宋体" w:eastAsia="宋体" w:cs="宋体"/>
      <w:lang w:val="zh-TW" w:eastAsia="zh-TW" w:bidi="zh-TW"/>
    </w:rPr>
  </w:style>
  <w:style w:type="character" w:customStyle="1" w:styleId="44">
    <w:name w:val="font21"/>
    <w:basedOn w:val="26"/>
    <w:qFormat/>
    <w:uiPriority w:val="0"/>
    <w:rPr>
      <w:rFonts w:hint="eastAsia" w:ascii="宋体" w:hAnsi="宋体" w:eastAsia="宋体" w:cs="宋体"/>
      <w:color w:val="000000"/>
      <w:sz w:val="20"/>
      <w:szCs w:val="20"/>
      <w:u w:val="none"/>
      <w:vertAlign w:val="superscript"/>
    </w:rPr>
  </w:style>
  <w:style w:type="paragraph" w:customStyle="1" w:styleId="45">
    <w:name w:val="Char"/>
    <w:basedOn w:val="1"/>
    <w:qFormat/>
    <w:uiPriority w:val="0"/>
    <w:pPr>
      <w:widowControl/>
      <w:spacing w:after="160" w:line="240" w:lineRule="exact"/>
      <w:ind w:firstLine="200" w:firstLineChars="200"/>
      <w:jc w:val="left"/>
    </w:pPr>
    <w:rPr>
      <w:rFonts w:ascii="Verdana" w:hAnsi="Verdana" w:eastAsia="宋体" w:cs="Times New Roman"/>
      <w:kern w:val="0"/>
      <w:sz w:val="24"/>
      <w:szCs w:val="20"/>
      <w:lang w:eastAsia="en-US"/>
    </w:rPr>
  </w:style>
  <w:style w:type="paragraph" w:styleId="46">
    <w:name w:val="No Spacing"/>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7">
    <w:name w:val="正文-公1"/>
    <w:basedOn w:val="1"/>
    <w:qFormat/>
    <w:uiPriority w:val="0"/>
    <w:pPr>
      <w:ind w:firstLine="200" w:firstLineChars="200"/>
    </w:pPr>
    <w:rPr>
      <w:rFonts w:ascii="Calibri" w:hAnsi="Calibri" w:cs="Calibri"/>
      <w:color w:val="00000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10311</Words>
  <Characters>10928</Characters>
  <Lines>0</Lines>
  <Paragraphs>0</Paragraphs>
  <TotalTime>73</TotalTime>
  <ScaleCrop>false</ScaleCrop>
  <LinksUpToDate>false</LinksUpToDate>
  <CharactersWithSpaces>11317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2022-07-14T10:11:00Z</dcterms:created>
  <dc:creator>高淞物业～邸旭涛</dc:creator>
  <cp:lastModifiedBy>鹰击长空</cp:lastModifiedBy>
  <cp:lastPrinted>2025-01-10T17:26:00Z</cp:lastPrinted>
  <dcterms:modified xsi:type="dcterms:W3CDTF">2025-04-24T09:13:35Z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824A0F5166BC480CB19F17821B16D040_13</vt:lpwstr>
  </property>
  <property fmtid="{D5CDD505-2E9C-101B-9397-08002B2CF9AE}" pid="4" name="KSOTemplateDocerSaveRecord">
    <vt:lpwstr>eyJoZGlkIjoiNGVkODI1NWYyYmQzZWQzMDA2MzI4ODIwYzMyZDQzZjYiLCJ1c2VySWQiOiI0NTA4Njc3MjEifQ==</vt:lpwstr>
  </property>
</Properties>
</file>