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1BEBE0FB">
      <w:pPr>
        <w:autoSpaceDE w:val="0"/>
        <w:autoSpaceDN w:val="0"/>
        <w:adjustRightInd w:val="0"/>
        <w:spacing w:line="360" w:lineRule="auto"/>
        <w:ind w:firstLine="2349" w:firstLineChars="450"/>
        <w:rPr>
          <w:rFonts w:ascii="宋体" w:hAnsi="宋体" w:cs="华文行楷"/>
          <w:b/>
          <w:sz w:val="52"/>
          <w:szCs w:val="52"/>
          <w:lang w:val="zh-CN"/>
        </w:rPr>
      </w:pPr>
      <w:r>
        <w:rPr>
          <w:rFonts w:hint="eastAsia" w:ascii="宋体" w:hAnsi="宋体" w:cs="华文行楷"/>
          <w:b/>
          <w:sz w:val="52"/>
          <w:szCs w:val="52"/>
          <w:lang w:val="zh-CN"/>
        </w:rPr>
        <w:tab/>
      </w:r>
      <w:r>
        <w:rPr>
          <w:rFonts w:hint="eastAsia" w:ascii="宋体" w:hAnsi="宋体" w:cs="华文行楷"/>
          <w:b/>
          <w:sz w:val="52"/>
          <w:szCs w:val="52"/>
          <w:lang w:val="zh-CN"/>
        </w:rPr>
        <w:t xml:space="preserve"> </w:t>
      </w:r>
    </w:p>
    <w:p w14:paraId="2C02271D">
      <w:pPr>
        <w:autoSpaceDE w:val="0"/>
        <w:autoSpaceDN w:val="0"/>
        <w:adjustRightInd w:val="0"/>
        <w:spacing w:line="360" w:lineRule="auto"/>
        <w:ind w:firstLine="1459" w:firstLineChars="173"/>
        <w:rPr>
          <w:rFonts w:ascii="宋体" w:hAnsi="宋体" w:cs="华文中宋"/>
          <w:b/>
          <w:sz w:val="84"/>
          <w:szCs w:val="84"/>
          <w:lang w:val="zh-CN"/>
        </w:rPr>
      </w:pPr>
    </w:p>
    <w:p w14:paraId="1E8F1463">
      <w:pPr>
        <w:autoSpaceDE w:val="0"/>
        <w:autoSpaceDN w:val="0"/>
        <w:adjustRightInd w:val="0"/>
        <w:spacing w:line="360" w:lineRule="auto"/>
        <w:ind w:firstLine="1459" w:firstLineChars="173"/>
        <w:rPr>
          <w:rFonts w:ascii="宋体" w:hAnsi="宋体" w:cs="华文中宋"/>
          <w:b/>
          <w:sz w:val="84"/>
          <w:szCs w:val="84"/>
          <w:lang w:val="zh-CN"/>
        </w:rPr>
      </w:pPr>
    </w:p>
    <w:p w14:paraId="63459CCF">
      <w:pPr>
        <w:autoSpaceDE w:val="0"/>
        <w:autoSpaceDN w:val="0"/>
        <w:adjustRightInd w:val="0"/>
        <w:spacing w:line="360" w:lineRule="auto"/>
        <w:ind w:firstLine="1459" w:firstLineChars="173"/>
        <w:rPr>
          <w:rFonts w:ascii="宋体" w:hAnsi="宋体"/>
          <w:b/>
          <w:sz w:val="84"/>
          <w:szCs w:val="84"/>
        </w:rPr>
      </w:pPr>
      <w:r>
        <w:rPr>
          <w:rFonts w:hint="eastAsia" w:ascii="宋体" w:hAnsi="宋体" w:cs="华文中宋"/>
          <w:b/>
          <w:sz w:val="84"/>
          <w:szCs w:val="84"/>
          <w:lang w:val="zh-CN"/>
        </w:rPr>
        <w:t>询价采购文件</w:t>
      </w:r>
    </w:p>
    <w:p w14:paraId="78FB11C2">
      <w:pPr>
        <w:adjustRightInd w:val="0"/>
        <w:spacing w:line="360" w:lineRule="auto"/>
        <w:ind w:firstLine="0" w:firstLineChars="0"/>
        <w:textAlignment w:val="baseline"/>
        <w:rPr>
          <w:rFonts w:ascii="宋体" w:hAnsi="宋体"/>
          <w:b/>
          <w:sz w:val="36"/>
          <w:szCs w:val="36"/>
        </w:rPr>
      </w:pPr>
    </w:p>
    <w:p w14:paraId="51BF0DD1">
      <w:pPr>
        <w:adjustRightInd w:val="0"/>
        <w:spacing w:line="360" w:lineRule="auto"/>
        <w:ind w:firstLine="0" w:firstLineChars="0"/>
        <w:textAlignment w:val="baseline"/>
        <w:rPr>
          <w:rFonts w:ascii="宋体" w:hAnsi="宋体"/>
          <w:b/>
          <w:sz w:val="36"/>
          <w:szCs w:val="36"/>
        </w:rPr>
      </w:pPr>
    </w:p>
    <w:p w14:paraId="267AFA68">
      <w:pPr>
        <w:adjustRightInd w:val="0"/>
        <w:spacing w:line="360" w:lineRule="auto"/>
        <w:ind w:firstLine="0" w:firstLineChars="0"/>
        <w:textAlignment w:val="baseline"/>
        <w:rPr>
          <w:rFonts w:ascii="宋体" w:hAnsi="宋体"/>
          <w:b/>
          <w:sz w:val="36"/>
          <w:szCs w:val="36"/>
        </w:rPr>
      </w:pPr>
    </w:p>
    <w:p w14:paraId="66D1BF47">
      <w:pPr>
        <w:adjustRightInd w:val="0"/>
        <w:spacing w:line="360" w:lineRule="auto"/>
        <w:ind w:firstLine="0" w:firstLineChars="0"/>
        <w:textAlignment w:val="baseline"/>
        <w:rPr>
          <w:rFonts w:hint="default" w:ascii="宋体" w:hAnsi="宋体" w:eastAsia="宋体"/>
          <w:b/>
          <w:sz w:val="32"/>
          <w:szCs w:val="32"/>
          <w:lang w:val="en-US" w:eastAsia="zh-CN"/>
        </w:rPr>
      </w:pPr>
      <w:r>
        <w:rPr>
          <w:rFonts w:hint="eastAsia" w:ascii="宋体" w:hAnsi="宋体"/>
          <w:b/>
          <w:sz w:val="32"/>
          <w:szCs w:val="32"/>
        </w:rPr>
        <w:t>采购项目编号：</w:t>
      </w:r>
      <w:r>
        <w:rPr>
          <w:rFonts w:hint="eastAsia" w:ascii="宋体" w:hAnsi="宋体"/>
          <w:b/>
          <w:sz w:val="32"/>
          <w:szCs w:val="32"/>
          <w:lang w:eastAsia="zh-CN"/>
        </w:rPr>
        <w:t>格政采询价（货物）202</w:t>
      </w:r>
      <w:r>
        <w:rPr>
          <w:rFonts w:hint="eastAsia" w:ascii="宋体" w:hAnsi="宋体"/>
          <w:b/>
          <w:sz w:val="32"/>
          <w:szCs w:val="32"/>
          <w:lang w:val="en-US" w:eastAsia="zh-CN"/>
        </w:rPr>
        <w:t>5</w:t>
      </w:r>
      <w:r>
        <w:rPr>
          <w:rFonts w:hint="eastAsia" w:ascii="宋体" w:hAnsi="宋体"/>
          <w:b/>
          <w:sz w:val="32"/>
          <w:szCs w:val="32"/>
          <w:lang w:eastAsia="zh-CN"/>
        </w:rPr>
        <w:t>-00</w:t>
      </w:r>
      <w:r>
        <w:rPr>
          <w:rFonts w:hint="eastAsia" w:ascii="宋体" w:hAnsi="宋体"/>
          <w:b/>
          <w:sz w:val="32"/>
          <w:szCs w:val="32"/>
          <w:lang w:val="en-US" w:eastAsia="zh-CN"/>
        </w:rPr>
        <w:t>2A号</w:t>
      </w:r>
    </w:p>
    <w:p w14:paraId="1DF22D74">
      <w:pPr>
        <w:adjustRightInd w:val="0"/>
        <w:spacing w:line="360" w:lineRule="auto"/>
        <w:ind w:left="2530" w:right="240" w:rightChars="100" w:hanging="2249" w:hangingChars="700"/>
        <w:textAlignment w:val="baseline"/>
        <w:outlineLvl w:val="0"/>
        <w:rPr>
          <w:rFonts w:hint="default" w:ascii="宋体" w:hAnsi="宋体" w:eastAsia="宋体"/>
          <w:b/>
          <w:sz w:val="32"/>
          <w:szCs w:val="32"/>
          <w:lang w:val="en-US" w:eastAsia="zh-CN"/>
        </w:rPr>
      </w:pPr>
      <w:bookmarkStart w:id="0" w:name="_Toc10640"/>
      <w:bookmarkStart w:id="1" w:name="_Toc26999"/>
      <w:bookmarkStart w:id="2" w:name="_Toc7300"/>
      <w:bookmarkStart w:id="3" w:name="_Toc25204"/>
      <w:bookmarkStart w:id="4" w:name="_Toc19000"/>
      <w:r>
        <w:rPr>
          <w:rFonts w:hint="eastAsia" w:ascii="宋体" w:hAnsi="宋体"/>
          <w:b/>
          <w:sz w:val="32"/>
          <w:szCs w:val="32"/>
        </w:rPr>
        <w:t>采购项目名称：</w:t>
      </w:r>
      <w:bookmarkEnd w:id="0"/>
      <w:bookmarkEnd w:id="1"/>
      <w:bookmarkEnd w:id="2"/>
      <w:bookmarkEnd w:id="3"/>
      <w:bookmarkEnd w:id="4"/>
      <w:r>
        <w:rPr>
          <w:rFonts w:hint="eastAsia" w:ascii="宋体" w:hAnsi="宋体"/>
          <w:b/>
          <w:sz w:val="32"/>
          <w:szCs w:val="32"/>
          <w:lang w:val="en-US" w:eastAsia="zh-CN"/>
        </w:rPr>
        <w:t>2024年医疗服务与保障能力提升购置项目（格尔木市第二人民医院体检科医疗设备购置项目）二次</w:t>
      </w:r>
    </w:p>
    <w:p w14:paraId="3C2FD4CA">
      <w:pPr>
        <w:adjustRightInd w:val="0"/>
        <w:spacing w:line="360" w:lineRule="auto"/>
        <w:ind w:firstLine="0" w:firstLineChars="0"/>
        <w:textAlignment w:val="baseline"/>
        <w:outlineLvl w:val="0"/>
        <w:rPr>
          <w:rFonts w:hint="default" w:ascii="宋体" w:hAnsi="宋体" w:eastAsia="宋体"/>
          <w:b/>
          <w:sz w:val="32"/>
          <w:szCs w:val="32"/>
          <w:lang w:val="en-US" w:eastAsia="zh-CN"/>
        </w:rPr>
      </w:pPr>
      <w:bookmarkStart w:id="5" w:name="_Toc30263"/>
      <w:bookmarkStart w:id="6" w:name="_Toc16579"/>
      <w:bookmarkStart w:id="7" w:name="_Toc5404"/>
      <w:bookmarkStart w:id="8" w:name="_Toc1436"/>
      <w:bookmarkStart w:id="9" w:name="_Toc23348"/>
      <w:r>
        <w:rPr>
          <w:rFonts w:hint="eastAsia" w:ascii="宋体" w:hAnsi="宋体"/>
          <w:b/>
          <w:sz w:val="32"/>
          <w:szCs w:val="32"/>
        </w:rPr>
        <w:t xml:space="preserve">采 购 </w:t>
      </w:r>
      <w:r>
        <w:rPr>
          <w:rFonts w:hint="eastAsia" w:ascii="宋体" w:hAnsi="宋体"/>
          <w:b/>
          <w:sz w:val="32"/>
          <w:szCs w:val="32"/>
          <w:lang w:val="en-US" w:eastAsia="zh-CN"/>
        </w:rPr>
        <w:t xml:space="preserve"> </w:t>
      </w:r>
      <w:r>
        <w:rPr>
          <w:rFonts w:hint="eastAsia" w:ascii="宋体" w:hAnsi="宋体"/>
          <w:b/>
          <w:sz w:val="32"/>
          <w:szCs w:val="32"/>
        </w:rPr>
        <w:t>单 位：</w:t>
      </w:r>
      <w:bookmarkEnd w:id="5"/>
      <w:bookmarkEnd w:id="6"/>
      <w:bookmarkEnd w:id="7"/>
      <w:bookmarkEnd w:id="8"/>
      <w:bookmarkEnd w:id="9"/>
      <w:r>
        <w:rPr>
          <w:rFonts w:hint="eastAsia" w:ascii="宋体" w:hAnsi="宋体"/>
          <w:b/>
          <w:sz w:val="32"/>
          <w:szCs w:val="32"/>
          <w:lang w:val="en-US" w:eastAsia="zh-CN"/>
        </w:rPr>
        <w:t>格尔木市第二人民医院</w:t>
      </w:r>
    </w:p>
    <w:p w14:paraId="64392253">
      <w:pPr>
        <w:adjustRightInd w:val="0"/>
        <w:spacing w:line="360" w:lineRule="auto"/>
        <w:ind w:left="2891" w:hanging="2570" w:hangingChars="800"/>
        <w:textAlignment w:val="baseline"/>
        <w:rPr>
          <w:rFonts w:hint="eastAsia" w:ascii="宋体" w:hAnsi="宋体" w:eastAsia="宋体"/>
          <w:b/>
          <w:sz w:val="32"/>
          <w:szCs w:val="32"/>
          <w:lang w:eastAsia="zh-CN"/>
        </w:rPr>
      </w:pPr>
      <w:r>
        <w:rPr>
          <w:rFonts w:hint="eastAsia" w:ascii="宋体" w:hAnsi="宋体"/>
          <w:b/>
          <w:sz w:val="32"/>
          <w:szCs w:val="32"/>
        </w:rPr>
        <w:t>采购代理机构：</w:t>
      </w:r>
      <w:r>
        <w:rPr>
          <w:rFonts w:hint="eastAsia" w:ascii="宋体" w:hAnsi="宋体"/>
          <w:b/>
          <w:color w:val="000000"/>
          <w:sz w:val="32"/>
          <w:szCs w:val="32"/>
          <w:lang w:eastAsia="zh-CN"/>
        </w:rPr>
        <w:t>格尔木市政务服务和公共资源交易中心</w:t>
      </w:r>
    </w:p>
    <w:p w14:paraId="3C9887DA">
      <w:pPr>
        <w:ind w:firstLine="0" w:firstLineChars="0"/>
      </w:pPr>
    </w:p>
    <w:p w14:paraId="4DBFC6D6">
      <w:pPr>
        <w:pStyle w:val="55"/>
      </w:pPr>
    </w:p>
    <w:p w14:paraId="30FD532C">
      <w:pPr>
        <w:spacing w:line="240" w:lineRule="auto"/>
        <w:ind w:firstLine="0" w:firstLineChars="0"/>
        <w:jc w:val="center"/>
        <w:rPr>
          <w:rFonts w:hint="eastAsia" w:ascii="宋体" w:hAnsi="宋体" w:eastAsia="宋体"/>
          <w:b/>
          <w:color w:val="000000"/>
          <w:sz w:val="32"/>
          <w:szCs w:val="32"/>
          <w:lang w:eastAsia="zh-CN"/>
        </w:rPr>
        <w:sectPr>
          <w:headerReference r:id="rId7" w:type="first"/>
          <w:footerReference r:id="rId10" w:type="first"/>
          <w:headerReference r:id="rId5" w:type="default"/>
          <w:footerReference r:id="rId8" w:type="default"/>
          <w:headerReference r:id="rId6" w:type="even"/>
          <w:footerReference r:id="rId9" w:type="even"/>
          <w:pgSz w:w="11906" w:h="16838"/>
          <w:pgMar w:top="960" w:right="1800" w:bottom="1440" w:left="1800" w:header="510" w:footer="624" w:gutter="0"/>
          <w:pgNumType w:start="3"/>
          <w:cols w:space="720" w:num="1"/>
          <w:docGrid w:linePitch="326" w:charSpace="0"/>
        </w:sectPr>
      </w:pPr>
      <w:r>
        <w:rPr>
          <w:rFonts w:hint="eastAsia" w:ascii="宋体" w:hAnsi="宋体"/>
          <w:b/>
          <w:color w:val="000000"/>
          <w:sz w:val="32"/>
          <w:szCs w:val="32"/>
          <w:lang w:eastAsia="zh-CN"/>
        </w:rPr>
        <w:t>二〇二</w:t>
      </w:r>
      <w:r>
        <w:rPr>
          <w:rFonts w:hint="eastAsia" w:ascii="宋体" w:hAnsi="宋体"/>
          <w:b/>
          <w:color w:val="000000"/>
          <w:sz w:val="32"/>
          <w:szCs w:val="32"/>
          <w:lang w:val="en-US" w:eastAsia="zh-CN"/>
        </w:rPr>
        <w:t>五</w:t>
      </w:r>
      <w:r>
        <w:rPr>
          <w:rFonts w:hint="eastAsia" w:ascii="宋体" w:hAnsi="宋体"/>
          <w:b/>
          <w:color w:val="000000"/>
          <w:sz w:val="32"/>
          <w:szCs w:val="32"/>
          <w:lang w:eastAsia="zh-CN"/>
        </w:rPr>
        <w:t>年</w:t>
      </w:r>
      <w:r>
        <w:rPr>
          <w:rFonts w:hint="eastAsia" w:ascii="宋体" w:hAnsi="宋体"/>
          <w:b/>
          <w:color w:val="000000"/>
          <w:sz w:val="32"/>
          <w:szCs w:val="32"/>
          <w:lang w:val="en-US" w:eastAsia="zh-CN"/>
        </w:rPr>
        <w:t>二</w:t>
      </w:r>
      <w:r>
        <w:rPr>
          <w:rFonts w:hint="eastAsia" w:ascii="宋体" w:hAnsi="宋体"/>
          <w:b/>
          <w:color w:val="000000"/>
          <w:sz w:val="32"/>
          <w:szCs w:val="32"/>
          <w:lang w:eastAsia="zh-CN"/>
        </w:rPr>
        <w:t>月</w:t>
      </w:r>
    </w:p>
    <w:p w14:paraId="28FD3470">
      <w:pPr>
        <w:spacing w:line="240" w:lineRule="auto"/>
        <w:ind w:firstLine="0" w:firstLineChars="0"/>
        <w:jc w:val="center"/>
        <w:rPr>
          <w:sz w:val="44"/>
          <w:szCs w:val="44"/>
        </w:rPr>
      </w:pPr>
      <w:r>
        <w:rPr>
          <w:rFonts w:ascii="宋体" w:hAnsi="宋体"/>
          <w:sz w:val="36"/>
          <w:szCs w:val="44"/>
        </w:rPr>
        <w:t>目录</w:t>
      </w:r>
    </w:p>
    <w:p w14:paraId="2BCB2BBE">
      <w:pPr>
        <w:pStyle w:val="36"/>
        <w:tabs>
          <w:tab w:val="right" w:leader="dot" w:pos="8306"/>
        </w:tabs>
      </w:pPr>
      <w:r>
        <w:fldChar w:fldCharType="begin"/>
      </w:r>
      <w:r>
        <w:instrText xml:space="preserve">TOC \o "1-2" \h \u </w:instrText>
      </w:r>
      <w:r>
        <w:fldChar w:fldCharType="separate"/>
      </w:r>
      <w:r>
        <w:fldChar w:fldCharType="begin"/>
      </w:r>
      <w:r>
        <w:instrText xml:space="preserve"> HYPERLINK \l _Toc30563 </w:instrText>
      </w:r>
      <w:r>
        <w:fldChar w:fldCharType="separate"/>
      </w:r>
      <w:r>
        <w:rPr>
          <w:rFonts w:hint="eastAsia" w:hAnsi="宋体"/>
        </w:rPr>
        <w:t>第一部分  供应商须知前附表</w:t>
      </w:r>
      <w:r>
        <w:tab/>
      </w:r>
      <w:r>
        <w:fldChar w:fldCharType="begin"/>
      </w:r>
      <w:r>
        <w:instrText xml:space="preserve"> PAGEREF _Toc30563 \h </w:instrText>
      </w:r>
      <w:r>
        <w:fldChar w:fldCharType="separate"/>
      </w:r>
      <w:r>
        <w:t>3</w:t>
      </w:r>
      <w:r>
        <w:fldChar w:fldCharType="end"/>
      </w:r>
      <w:r>
        <w:fldChar w:fldCharType="end"/>
      </w:r>
    </w:p>
    <w:p w14:paraId="22C1DDF5">
      <w:pPr>
        <w:pStyle w:val="36"/>
        <w:tabs>
          <w:tab w:val="right" w:leader="dot" w:pos="8306"/>
        </w:tabs>
      </w:pPr>
      <w:r>
        <w:fldChar w:fldCharType="begin"/>
      </w:r>
      <w:r>
        <w:instrText xml:space="preserve"> HYPERLINK \l _Toc9705 </w:instrText>
      </w:r>
      <w:r>
        <w:fldChar w:fldCharType="separate"/>
      </w:r>
      <w:r>
        <w:rPr>
          <w:rFonts w:ascii="宋体" w:hAnsi="宋体" w:eastAsia="宋体"/>
        </w:rPr>
        <w:t>第二部分  询价采购须知</w:t>
      </w:r>
      <w:r>
        <w:tab/>
      </w:r>
      <w:r>
        <w:fldChar w:fldCharType="begin"/>
      </w:r>
      <w:r>
        <w:instrText xml:space="preserve"> PAGEREF _Toc9705 \h </w:instrText>
      </w:r>
      <w:r>
        <w:fldChar w:fldCharType="separate"/>
      </w:r>
      <w:r>
        <w:t>6</w:t>
      </w:r>
      <w:r>
        <w:fldChar w:fldCharType="end"/>
      </w:r>
      <w:r>
        <w:fldChar w:fldCharType="end"/>
      </w:r>
    </w:p>
    <w:p w14:paraId="746452ED">
      <w:pPr>
        <w:pStyle w:val="46"/>
        <w:tabs>
          <w:tab w:val="right" w:leader="dot" w:pos="8306"/>
          <w:tab w:val="clear" w:pos="8296"/>
        </w:tabs>
      </w:pPr>
      <w:r>
        <w:fldChar w:fldCharType="begin"/>
      </w:r>
      <w:r>
        <w:instrText xml:space="preserve"> HYPERLINK \l _Toc32696 </w:instrText>
      </w:r>
      <w:r>
        <w:fldChar w:fldCharType="separate"/>
      </w:r>
      <w:r>
        <w:rPr>
          <w:rFonts w:ascii="宋体" w:hAnsi="宋体" w:eastAsia="宋体"/>
          <w:szCs w:val="36"/>
        </w:rPr>
        <w:t>一、说明</w:t>
      </w:r>
      <w:r>
        <w:tab/>
      </w:r>
      <w:r>
        <w:fldChar w:fldCharType="begin"/>
      </w:r>
      <w:r>
        <w:instrText xml:space="preserve"> PAGEREF _Toc32696 \h </w:instrText>
      </w:r>
      <w:r>
        <w:fldChar w:fldCharType="separate"/>
      </w:r>
      <w:r>
        <w:t>6</w:t>
      </w:r>
      <w:r>
        <w:fldChar w:fldCharType="end"/>
      </w:r>
      <w:r>
        <w:fldChar w:fldCharType="end"/>
      </w:r>
    </w:p>
    <w:p w14:paraId="74963C0F">
      <w:pPr>
        <w:pStyle w:val="46"/>
        <w:tabs>
          <w:tab w:val="right" w:leader="dot" w:pos="8306"/>
          <w:tab w:val="clear" w:pos="8296"/>
        </w:tabs>
      </w:pPr>
      <w:r>
        <w:fldChar w:fldCharType="begin"/>
      </w:r>
      <w:r>
        <w:instrText xml:space="preserve"> HYPERLINK \l _Toc19894 </w:instrText>
      </w:r>
      <w:r>
        <w:fldChar w:fldCharType="separate"/>
      </w:r>
      <w:r>
        <w:rPr>
          <w:rFonts w:hint="eastAsia" w:ascii="宋体" w:hAnsi="宋体"/>
          <w:bCs/>
          <w:kern w:val="0"/>
          <w:szCs w:val="36"/>
        </w:rPr>
        <w:t>二、询价采购文件说明</w:t>
      </w:r>
      <w:r>
        <w:tab/>
      </w:r>
      <w:r>
        <w:fldChar w:fldCharType="begin"/>
      </w:r>
      <w:r>
        <w:instrText xml:space="preserve"> PAGEREF _Toc19894 \h </w:instrText>
      </w:r>
      <w:r>
        <w:fldChar w:fldCharType="separate"/>
      </w:r>
      <w:r>
        <w:t>7</w:t>
      </w:r>
      <w:r>
        <w:fldChar w:fldCharType="end"/>
      </w:r>
      <w:r>
        <w:fldChar w:fldCharType="end"/>
      </w:r>
    </w:p>
    <w:p w14:paraId="7108F1F2">
      <w:pPr>
        <w:pStyle w:val="46"/>
        <w:tabs>
          <w:tab w:val="right" w:leader="dot" w:pos="8306"/>
          <w:tab w:val="clear" w:pos="8296"/>
        </w:tabs>
      </w:pPr>
      <w:r>
        <w:fldChar w:fldCharType="begin"/>
      </w:r>
      <w:r>
        <w:instrText xml:space="preserve"> HYPERLINK \l _Toc4236 </w:instrText>
      </w:r>
      <w:r>
        <w:fldChar w:fldCharType="separate"/>
      </w:r>
      <w:r>
        <w:rPr>
          <w:rFonts w:hint="eastAsia" w:ascii="宋体" w:hAnsi="宋体"/>
          <w:bCs/>
          <w:kern w:val="0"/>
          <w:szCs w:val="36"/>
        </w:rPr>
        <w:t>三、询价响应文件的编制</w:t>
      </w:r>
      <w:r>
        <w:tab/>
      </w:r>
      <w:r>
        <w:fldChar w:fldCharType="begin"/>
      </w:r>
      <w:r>
        <w:instrText xml:space="preserve"> PAGEREF _Toc4236 \h </w:instrText>
      </w:r>
      <w:r>
        <w:fldChar w:fldCharType="separate"/>
      </w:r>
      <w:r>
        <w:t>8</w:t>
      </w:r>
      <w:r>
        <w:fldChar w:fldCharType="end"/>
      </w:r>
      <w:r>
        <w:fldChar w:fldCharType="end"/>
      </w:r>
    </w:p>
    <w:p w14:paraId="3E8E15EE">
      <w:pPr>
        <w:pStyle w:val="46"/>
        <w:tabs>
          <w:tab w:val="right" w:leader="dot" w:pos="8306"/>
          <w:tab w:val="clear" w:pos="8296"/>
        </w:tabs>
      </w:pPr>
      <w:r>
        <w:fldChar w:fldCharType="begin"/>
      </w:r>
      <w:r>
        <w:instrText xml:space="preserve"> HYPERLINK \l _Toc15673 </w:instrText>
      </w:r>
      <w:r>
        <w:fldChar w:fldCharType="separate"/>
      </w:r>
      <w:r>
        <w:rPr>
          <w:rFonts w:hint="eastAsia" w:ascii="宋体" w:hAnsi="宋体"/>
          <w:bCs/>
          <w:kern w:val="0"/>
          <w:szCs w:val="36"/>
        </w:rPr>
        <w:t>四、开标</w:t>
      </w:r>
      <w:r>
        <w:tab/>
      </w:r>
      <w:r>
        <w:fldChar w:fldCharType="begin"/>
      </w:r>
      <w:r>
        <w:instrText xml:space="preserve"> PAGEREF _Toc15673 \h </w:instrText>
      </w:r>
      <w:r>
        <w:fldChar w:fldCharType="separate"/>
      </w:r>
      <w:r>
        <w:t>10</w:t>
      </w:r>
      <w:r>
        <w:fldChar w:fldCharType="end"/>
      </w:r>
      <w:r>
        <w:fldChar w:fldCharType="end"/>
      </w:r>
    </w:p>
    <w:p w14:paraId="3F39AF34">
      <w:pPr>
        <w:pStyle w:val="46"/>
        <w:tabs>
          <w:tab w:val="right" w:leader="dot" w:pos="8306"/>
          <w:tab w:val="clear" w:pos="8296"/>
        </w:tabs>
      </w:pPr>
      <w:r>
        <w:fldChar w:fldCharType="begin"/>
      </w:r>
      <w:r>
        <w:instrText xml:space="preserve"> HYPERLINK \l _Toc20057 </w:instrText>
      </w:r>
      <w:r>
        <w:fldChar w:fldCharType="separate"/>
      </w:r>
      <w:r>
        <w:rPr>
          <w:rFonts w:hint="eastAsia" w:ascii="宋体" w:hAnsi="宋体"/>
          <w:bCs/>
          <w:kern w:val="0"/>
          <w:szCs w:val="36"/>
        </w:rPr>
        <w:t>五、询价程序</w:t>
      </w:r>
      <w:r>
        <w:tab/>
      </w:r>
      <w:r>
        <w:fldChar w:fldCharType="begin"/>
      </w:r>
      <w:r>
        <w:instrText xml:space="preserve"> PAGEREF _Toc20057 \h </w:instrText>
      </w:r>
      <w:r>
        <w:fldChar w:fldCharType="separate"/>
      </w:r>
      <w:r>
        <w:t>10</w:t>
      </w:r>
      <w:r>
        <w:fldChar w:fldCharType="end"/>
      </w:r>
      <w:r>
        <w:fldChar w:fldCharType="end"/>
      </w:r>
    </w:p>
    <w:p w14:paraId="62B8B998">
      <w:pPr>
        <w:pStyle w:val="46"/>
        <w:tabs>
          <w:tab w:val="right" w:leader="dot" w:pos="8306"/>
          <w:tab w:val="clear" w:pos="8296"/>
        </w:tabs>
      </w:pPr>
      <w:r>
        <w:fldChar w:fldCharType="begin"/>
      </w:r>
      <w:r>
        <w:instrText xml:space="preserve"> HYPERLINK \l _Toc12662 </w:instrText>
      </w:r>
      <w:r>
        <w:fldChar w:fldCharType="separate"/>
      </w:r>
      <w:r>
        <w:rPr>
          <w:rFonts w:hint="eastAsia" w:ascii="宋体" w:hAnsi="宋体"/>
          <w:bCs/>
          <w:kern w:val="0"/>
          <w:szCs w:val="36"/>
        </w:rPr>
        <w:t>六、成交办法</w:t>
      </w:r>
      <w:r>
        <w:tab/>
      </w:r>
      <w:r>
        <w:fldChar w:fldCharType="begin"/>
      </w:r>
      <w:r>
        <w:instrText xml:space="preserve"> PAGEREF _Toc12662 \h </w:instrText>
      </w:r>
      <w:r>
        <w:fldChar w:fldCharType="separate"/>
      </w:r>
      <w:r>
        <w:t>11</w:t>
      </w:r>
      <w:r>
        <w:fldChar w:fldCharType="end"/>
      </w:r>
      <w:r>
        <w:fldChar w:fldCharType="end"/>
      </w:r>
    </w:p>
    <w:p w14:paraId="432EDEFF">
      <w:pPr>
        <w:pStyle w:val="46"/>
        <w:tabs>
          <w:tab w:val="right" w:leader="dot" w:pos="8306"/>
          <w:tab w:val="clear" w:pos="8296"/>
        </w:tabs>
      </w:pPr>
      <w:r>
        <w:fldChar w:fldCharType="begin"/>
      </w:r>
      <w:r>
        <w:instrText xml:space="preserve"> HYPERLINK \l _Toc28886 </w:instrText>
      </w:r>
      <w:r>
        <w:fldChar w:fldCharType="separate"/>
      </w:r>
      <w:r>
        <w:rPr>
          <w:rFonts w:hint="eastAsia" w:ascii="宋体" w:hAnsi="宋体"/>
          <w:bCs/>
          <w:kern w:val="0"/>
          <w:szCs w:val="36"/>
        </w:rPr>
        <w:t>七、授予合同</w:t>
      </w:r>
      <w:r>
        <w:tab/>
      </w:r>
      <w:r>
        <w:fldChar w:fldCharType="begin"/>
      </w:r>
      <w:r>
        <w:instrText xml:space="preserve"> PAGEREF _Toc28886 \h </w:instrText>
      </w:r>
      <w:r>
        <w:fldChar w:fldCharType="separate"/>
      </w:r>
      <w:r>
        <w:t>12</w:t>
      </w:r>
      <w:r>
        <w:fldChar w:fldCharType="end"/>
      </w:r>
      <w:r>
        <w:fldChar w:fldCharType="end"/>
      </w:r>
    </w:p>
    <w:p w14:paraId="3E54478B">
      <w:pPr>
        <w:pStyle w:val="46"/>
        <w:tabs>
          <w:tab w:val="right" w:leader="dot" w:pos="8306"/>
          <w:tab w:val="clear" w:pos="8296"/>
        </w:tabs>
      </w:pPr>
      <w:r>
        <w:fldChar w:fldCharType="begin"/>
      </w:r>
      <w:r>
        <w:instrText xml:space="preserve"> HYPERLINK \l _Toc13309 </w:instrText>
      </w:r>
      <w:r>
        <w:fldChar w:fldCharType="separate"/>
      </w:r>
      <w:r>
        <w:rPr>
          <w:rFonts w:hint="eastAsia" w:ascii="宋体" w:hAnsi="宋体"/>
          <w:bCs/>
          <w:kern w:val="0"/>
          <w:szCs w:val="36"/>
        </w:rPr>
        <w:t>八、采购活动的终止</w:t>
      </w:r>
      <w:r>
        <w:tab/>
      </w:r>
      <w:r>
        <w:fldChar w:fldCharType="begin"/>
      </w:r>
      <w:r>
        <w:instrText xml:space="preserve"> PAGEREF _Toc13309 \h </w:instrText>
      </w:r>
      <w:r>
        <w:fldChar w:fldCharType="separate"/>
      </w:r>
      <w:r>
        <w:t>13</w:t>
      </w:r>
      <w:r>
        <w:fldChar w:fldCharType="end"/>
      </w:r>
      <w:r>
        <w:fldChar w:fldCharType="end"/>
      </w:r>
    </w:p>
    <w:p w14:paraId="02E1FFCB">
      <w:pPr>
        <w:pStyle w:val="46"/>
        <w:tabs>
          <w:tab w:val="right" w:leader="dot" w:pos="8306"/>
          <w:tab w:val="clear" w:pos="8296"/>
        </w:tabs>
      </w:pPr>
      <w:r>
        <w:fldChar w:fldCharType="begin"/>
      </w:r>
      <w:r>
        <w:instrText xml:space="preserve"> HYPERLINK \l _Toc29795 </w:instrText>
      </w:r>
      <w:r>
        <w:fldChar w:fldCharType="separate"/>
      </w:r>
      <w:r>
        <w:rPr>
          <w:rFonts w:hint="eastAsia" w:ascii="宋体" w:hAnsi="宋体"/>
          <w:bCs/>
          <w:kern w:val="0"/>
          <w:szCs w:val="36"/>
        </w:rPr>
        <w:t>九、其他</w:t>
      </w:r>
      <w:r>
        <w:tab/>
      </w:r>
      <w:r>
        <w:fldChar w:fldCharType="begin"/>
      </w:r>
      <w:r>
        <w:instrText xml:space="preserve"> PAGEREF _Toc29795 \h </w:instrText>
      </w:r>
      <w:r>
        <w:fldChar w:fldCharType="separate"/>
      </w:r>
      <w:r>
        <w:t>13</w:t>
      </w:r>
      <w:r>
        <w:fldChar w:fldCharType="end"/>
      </w:r>
      <w:r>
        <w:fldChar w:fldCharType="end"/>
      </w:r>
    </w:p>
    <w:p w14:paraId="42EFCFD7">
      <w:pPr>
        <w:pStyle w:val="36"/>
        <w:tabs>
          <w:tab w:val="right" w:leader="dot" w:pos="8306"/>
        </w:tabs>
      </w:pPr>
      <w:r>
        <w:fldChar w:fldCharType="begin"/>
      </w:r>
      <w:r>
        <w:instrText xml:space="preserve"> HYPERLINK \l _Toc11413 </w:instrText>
      </w:r>
      <w:r>
        <w:fldChar w:fldCharType="separate"/>
      </w:r>
      <w:r>
        <w:rPr>
          <w:rFonts w:hint="eastAsia"/>
          <w:szCs w:val="36"/>
        </w:rPr>
        <w:t>第</w:t>
      </w:r>
      <w:r>
        <w:rPr>
          <w:rFonts w:hint="eastAsia"/>
          <w:szCs w:val="36"/>
          <w:lang w:val="en-US" w:eastAsia="zh-CN"/>
        </w:rPr>
        <w:t>三</w:t>
      </w:r>
      <w:r>
        <w:rPr>
          <w:rFonts w:hint="eastAsia"/>
          <w:szCs w:val="36"/>
        </w:rPr>
        <w:t>部分 青海省政府采购合同文本样式</w:t>
      </w:r>
      <w:r>
        <w:tab/>
      </w:r>
      <w:r>
        <w:fldChar w:fldCharType="begin"/>
      </w:r>
      <w:r>
        <w:instrText xml:space="preserve"> PAGEREF _Toc11413 \h </w:instrText>
      </w:r>
      <w:r>
        <w:fldChar w:fldCharType="separate"/>
      </w:r>
      <w:r>
        <w:t>14</w:t>
      </w:r>
      <w:r>
        <w:fldChar w:fldCharType="end"/>
      </w:r>
      <w:r>
        <w:fldChar w:fldCharType="end"/>
      </w:r>
    </w:p>
    <w:p w14:paraId="4E35D0B4">
      <w:pPr>
        <w:pStyle w:val="46"/>
        <w:tabs>
          <w:tab w:val="right" w:leader="dot" w:pos="8306"/>
          <w:tab w:val="clear" w:pos="8296"/>
        </w:tabs>
      </w:pPr>
      <w:r>
        <w:fldChar w:fldCharType="begin"/>
      </w:r>
      <w:r>
        <w:instrText xml:space="preserve"> HYPERLINK \l _Toc4862 </w:instrText>
      </w:r>
      <w:r>
        <w:fldChar w:fldCharType="separate"/>
      </w:r>
      <w:r>
        <w:rPr>
          <w:rFonts w:hint="eastAsia"/>
          <w:szCs w:val="52"/>
        </w:rPr>
        <w:t>青海省政府采购项目合同书</w:t>
      </w:r>
      <w:r>
        <w:tab/>
      </w:r>
      <w:r>
        <w:fldChar w:fldCharType="begin"/>
      </w:r>
      <w:r>
        <w:instrText xml:space="preserve"> PAGEREF _Toc4862 \h </w:instrText>
      </w:r>
      <w:r>
        <w:fldChar w:fldCharType="separate"/>
      </w:r>
      <w:r>
        <w:t>14</w:t>
      </w:r>
      <w:r>
        <w:fldChar w:fldCharType="end"/>
      </w:r>
      <w:r>
        <w:fldChar w:fldCharType="end"/>
      </w:r>
    </w:p>
    <w:p w14:paraId="02EE97C9">
      <w:pPr>
        <w:pStyle w:val="46"/>
        <w:tabs>
          <w:tab w:val="right" w:leader="dot" w:pos="8306"/>
          <w:tab w:val="clear" w:pos="8296"/>
        </w:tabs>
        <w:ind w:left="0" w:leftChars="0" w:firstLine="480" w:firstLineChars="200"/>
        <w:jc w:val="both"/>
      </w:pPr>
      <w:r>
        <w:fldChar w:fldCharType="begin"/>
      </w:r>
      <w:r>
        <w:instrText xml:space="preserve"> HYPERLINK \l _Toc9984 </w:instrText>
      </w:r>
      <w:r>
        <w:fldChar w:fldCharType="separate"/>
      </w:r>
      <w:r>
        <w:rPr>
          <w:rFonts w:ascii="Arial" w:hAnsi="Arial" w:cs="Arial"/>
        </w:rPr>
        <w:t>第</w:t>
      </w:r>
      <w:r>
        <w:rPr>
          <w:rFonts w:hint="eastAsia" w:ascii="Arial" w:hAnsi="Arial" w:cs="Arial"/>
          <w:lang w:val="en-US" w:eastAsia="zh-CN"/>
        </w:rPr>
        <w:t>四</w:t>
      </w:r>
      <w:r>
        <w:rPr>
          <w:rFonts w:ascii="Arial" w:hAnsi="Arial" w:cs="Arial"/>
        </w:rPr>
        <w:t xml:space="preserve">部分  </w:t>
      </w:r>
      <w:r>
        <w:rPr>
          <w:rFonts w:hint="eastAsia" w:ascii="Arial" w:hAnsi="Arial" w:cs="Arial"/>
          <w:lang w:val="en-US" w:eastAsia="zh-CN"/>
        </w:rPr>
        <w:t>询价</w:t>
      </w:r>
      <w:r>
        <w:rPr>
          <w:rFonts w:ascii="Arial" w:hAnsi="Arial" w:cs="Arial"/>
        </w:rPr>
        <w:t>响应文件格式</w:t>
      </w:r>
      <w:r>
        <w:tab/>
      </w:r>
      <w:r>
        <w:fldChar w:fldCharType="begin"/>
      </w:r>
      <w:r>
        <w:instrText xml:space="preserve"> PAGEREF _Toc9984 \h </w:instrText>
      </w:r>
      <w:r>
        <w:fldChar w:fldCharType="separate"/>
      </w:r>
      <w:r>
        <w:t>28</w:t>
      </w:r>
      <w:r>
        <w:fldChar w:fldCharType="end"/>
      </w:r>
      <w:r>
        <w:fldChar w:fldCharType="end"/>
      </w:r>
    </w:p>
    <w:p w14:paraId="10029A1F">
      <w:pPr>
        <w:pStyle w:val="46"/>
        <w:tabs>
          <w:tab w:val="right" w:leader="dot" w:pos="8306"/>
          <w:tab w:val="clear" w:pos="8296"/>
        </w:tabs>
        <w:ind w:left="0" w:leftChars="0" w:firstLine="480" w:firstLineChars="200"/>
        <w:jc w:val="both"/>
      </w:pPr>
      <w:r>
        <w:fldChar w:fldCharType="begin"/>
      </w:r>
      <w:r>
        <w:instrText xml:space="preserve"> HYPERLINK \l _Toc7098 </w:instrText>
      </w:r>
      <w:r>
        <w:fldChar w:fldCharType="separate"/>
      </w:r>
      <w:r>
        <w:rPr>
          <w:rFonts w:ascii="Arial" w:hAnsi="Arial" w:cs="Arial"/>
          <w:szCs w:val="36"/>
        </w:rPr>
        <w:t>第</w:t>
      </w:r>
      <w:r>
        <w:rPr>
          <w:rFonts w:hint="eastAsia" w:ascii="Arial" w:hAnsi="Arial" w:cs="Arial"/>
          <w:szCs w:val="36"/>
          <w:lang w:val="en-US" w:eastAsia="zh-CN"/>
        </w:rPr>
        <w:t>五</w:t>
      </w:r>
      <w:r>
        <w:rPr>
          <w:rFonts w:ascii="Arial" w:hAnsi="Arial" w:cs="Arial"/>
          <w:szCs w:val="36"/>
        </w:rPr>
        <w:t>部分    采购项目要求及技术参数</w:t>
      </w:r>
      <w:r>
        <w:tab/>
      </w:r>
      <w:r>
        <w:fldChar w:fldCharType="begin"/>
      </w:r>
      <w:r>
        <w:instrText xml:space="preserve"> PAGEREF _Toc7098 \h </w:instrText>
      </w:r>
      <w:r>
        <w:fldChar w:fldCharType="separate"/>
      </w:r>
      <w:r>
        <w:t>51</w:t>
      </w:r>
      <w:r>
        <w:fldChar w:fldCharType="end"/>
      </w:r>
      <w:r>
        <w:fldChar w:fldCharType="end"/>
      </w:r>
    </w:p>
    <w:p w14:paraId="6A58C6A0">
      <w:pPr>
        <w:pStyle w:val="46"/>
        <w:tabs>
          <w:tab w:val="right" w:leader="dot" w:pos="8306"/>
          <w:tab w:val="clear" w:pos="8296"/>
        </w:tabs>
      </w:pPr>
    </w:p>
    <w:p w14:paraId="2A75D56C">
      <w:pPr>
        <w:ind w:firstLine="480"/>
        <w:rPr>
          <w:rFonts w:hAnsi="宋体"/>
        </w:rPr>
      </w:pPr>
      <w:r>
        <w:fldChar w:fldCharType="end"/>
      </w:r>
      <w:bookmarkStart w:id="10" w:name="_Toc29823"/>
      <w:bookmarkStart w:id="11" w:name="_Toc325725996"/>
    </w:p>
    <w:p w14:paraId="62EEB2C5">
      <w:pPr>
        <w:ind w:firstLine="480"/>
      </w:pPr>
    </w:p>
    <w:p w14:paraId="06132722">
      <w:pPr>
        <w:ind w:right="624" w:rightChars="260" w:firstLine="480"/>
        <w:sectPr>
          <w:footerReference r:id="rId11" w:type="default"/>
          <w:pgSz w:w="11906" w:h="16838"/>
          <w:pgMar w:top="960" w:right="1800" w:bottom="1440" w:left="1800" w:header="510" w:footer="624" w:gutter="0"/>
          <w:pgNumType w:start="1"/>
          <w:cols w:space="720" w:num="1"/>
          <w:docGrid w:linePitch="326" w:charSpace="0"/>
        </w:sectPr>
      </w:pPr>
    </w:p>
    <w:p w14:paraId="4A3A866E">
      <w:pPr>
        <w:pStyle w:val="2"/>
        <w:ind w:firstLine="2168" w:firstLineChars="600"/>
        <w:jc w:val="both"/>
      </w:pPr>
      <w:bookmarkStart w:id="12" w:name="_Toc30563"/>
      <w:r>
        <w:rPr>
          <w:rFonts w:hint="eastAsia" w:hAnsi="宋体"/>
        </w:rPr>
        <w:t xml:space="preserve">第一部分  </w:t>
      </w:r>
      <w:bookmarkEnd w:id="10"/>
      <w:r>
        <w:rPr>
          <w:rFonts w:hint="eastAsia" w:hAnsi="宋体"/>
        </w:rPr>
        <w:t>供应商须知前附表</w:t>
      </w:r>
      <w:bookmarkEnd w:id="12"/>
    </w:p>
    <w:p w14:paraId="0EC59A2F">
      <w:pPr>
        <w:widowControl/>
        <w:spacing w:line="360" w:lineRule="auto"/>
        <w:ind w:firstLine="480"/>
        <w:rPr>
          <w:rFonts w:ascii="宋体" w:hAnsi="宋体" w:cs="宋体"/>
          <w:kern w:val="0"/>
        </w:rPr>
      </w:pPr>
    </w:p>
    <w:p w14:paraId="3D5EC65A">
      <w:pPr>
        <w:widowControl/>
        <w:spacing w:line="360" w:lineRule="auto"/>
        <w:ind w:right="240" w:rightChars="100" w:firstLine="480"/>
      </w:pPr>
      <w:r>
        <w:rPr>
          <w:rFonts w:hint="eastAsia" w:ascii="宋体" w:hAnsi="宋体" w:cs="宋体"/>
          <w:kern w:val="0"/>
          <w:u w:val="single"/>
          <w:lang w:eastAsia="zh-CN"/>
        </w:rPr>
        <w:t>格尔木市政务服务和公共资源交易中心</w:t>
      </w:r>
      <w:r>
        <w:rPr>
          <w:rFonts w:ascii="Arial" w:hAnsi="Arial" w:cs="Arial"/>
          <w:lang w:val="zh-CN"/>
        </w:rPr>
        <w:t>（以下均简称“采购代理机构”）</w:t>
      </w:r>
      <w:r>
        <w:rPr>
          <w:rFonts w:hint="eastAsia" w:ascii="宋体" w:hAnsi="宋体" w:cs="宋体"/>
          <w:kern w:val="0"/>
        </w:rPr>
        <w:t>受</w:t>
      </w:r>
      <w:r>
        <w:rPr>
          <w:rFonts w:hint="eastAsia" w:ascii="宋体" w:hAnsi="宋体" w:cs="宋体"/>
          <w:kern w:val="0"/>
          <w:u w:val="single"/>
          <w:lang w:eastAsia="zh-CN"/>
        </w:rPr>
        <w:t>格尔木市</w:t>
      </w:r>
      <w:r>
        <w:rPr>
          <w:rFonts w:hint="eastAsia" w:ascii="宋体" w:hAnsi="宋体" w:cs="宋体"/>
          <w:kern w:val="0"/>
          <w:u w:val="single"/>
          <w:lang w:val="en-US" w:eastAsia="zh-CN"/>
        </w:rPr>
        <w:t>第二人民医院</w:t>
      </w:r>
      <w:r>
        <w:rPr>
          <w:rFonts w:ascii="Arial" w:hAnsi="Arial" w:cs="Arial"/>
          <w:lang w:val="zh-CN"/>
        </w:rPr>
        <w:t>（以下均简称“采购人”）</w:t>
      </w:r>
      <w:r>
        <w:rPr>
          <w:rFonts w:ascii="宋体" w:hAnsi="宋体" w:cs="宋体"/>
          <w:kern w:val="0"/>
        </w:rPr>
        <w:t>委</w:t>
      </w:r>
      <w:r>
        <w:rPr>
          <w:rFonts w:hint="eastAsia" w:ascii="宋体" w:hAnsi="宋体" w:cs="宋体"/>
          <w:kern w:val="0"/>
        </w:rPr>
        <w:t>托，拟对</w:t>
      </w:r>
      <w:r>
        <w:rPr>
          <w:rFonts w:hint="eastAsia" w:ascii="宋体" w:hAnsi="宋体" w:cs="宋体"/>
          <w:kern w:val="0"/>
          <w:u w:val="single"/>
        </w:rPr>
        <w:t>2024年医疗服务与保障能力提升购置项目（格尔木市第二人民医院体检科医疗设备购置项目</w:t>
      </w:r>
      <w:r>
        <w:rPr>
          <w:rFonts w:hint="eastAsia" w:ascii="宋体" w:hAnsi="宋体" w:cs="宋体"/>
          <w:kern w:val="0"/>
          <w:u w:val="single"/>
          <w:lang w:val="en-US" w:eastAsia="zh-CN"/>
        </w:rPr>
        <w:t>)二次</w:t>
      </w:r>
      <w:r>
        <w:rPr>
          <w:rFonts w:hint="eastAsia" w:ascii="宋体" w:hAnsi="宋体" w:cs="宋体"/>
          <w:kern w:val="0"/>
        </w:rPr>
        <w:t>进行国内</w:t>
      </w:r>
      <w:r>
        <w:rPr>
          <w:rFonts w:hint="eastAsia" w:ascii="宋体" w:hAnsi="宋体" w:cs="宋体"/>
          <w:kern w:val="0"/>
          <w:lang w:val="en-US" w:eastAsia="zh-CN"/>
        </w:rPr>
        <w:t>询价</w:t>
      </w:r>
      <w:r>
        <w:rPr>
          <w:rFonts w:ascii="Arial" w:hAnsi="Arial" w:cs="Arial"/>
          <w:lang w:val="zh-CN"/>
        </w:rPr>
        <w:t>采购</w:t>
      </w:r>
      <w:r>
        <w:rPr>
          <w:rFonts w:hint="eastAsia" w:ascii="宋体" w:hAnsi="宋体" w:cs="宋体"/>
          <w:kern w:val="0"/>
        </w:rPr>
        <w:t>，现予以公告，欢迎符合条件的供应商前来参加</w:t>
      </w:r>
      <w:r>
        <w:rPr>
          <w:rFonts w:hint="eastAsia" w:ascii="宋体" w:hAnsi="宋体" w:cs="宋体"/>
          <w:kern w:val="0"/>
          <w:lang w:val="zh-CN"/>
        </w:rPr>
        <w:t>本次采购活动</w:t>
      </w:r>
      <w:r>
        <w:rPr>
          <w:rFonts w:hint="eastAsia" w:ascii="宋体" w:hAnsi="宋体" w:cs="宋体"/>
          <w:kern w:val="0"/>
        </w:rPr>
        <w:t>。</w:t>
      </w:r>
    </w:p>
    <w:bookmarkEnd w:id="11"/>
    <w:tbl>
      <w:tblPr>
        <w:tblStyle w:val="57"/>
        <w:tblW w:w="9924" w:type="dxa"/>
        <w:jc w:val="center"/>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Layout w:type="autofit"/>
        <w:tblCellMar>
          <w:top w:w="0" w:type="dxa"/>
          <w:left w:w="0" w:type="dxa"/>
          <w:bottom w:w="0" w:type="dxa"/>
          <w:right w:w="0" w:type="dxa"/>
        </w:tblCellMar>
      </w:tblPr>
      <w:tblGrid>
        <w:gridCol w:w="2116"/>
        <w:gridCol w:w="7808"/>
      </w:tblGrid>
      <w:tr w14:paraId="376E7150">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346" w:hRule="atLeast"/>
          <w:jc w:val="center"/>
        </w:trPr>
        <w:tc>
          <w:tcPr>
            <w:tcW w:w="2116" w:type="dxa"/>
            <w:tcBorders>
              <w:top w:val="outset" w:color="000000" w:sz="6" w:space="0"/>
              <w:left w:val="outset" w:color="000000" w:sz="6" w:space="0"/>
              <w:bottom w:val="outset" w:color="000000" w:sz="6" w:space="0"/>
              <w:right w:val="outset" w:color="000000" w:sz="6" w:space="0"/>
            </w:tcBorders>
            <w:noWrap w:val="0"/>
            <w:vAlign w:val="center"/>
          </w:tcPr>
          <w:p w14:paraId="4EF8D1CB">
            <w:pPr>
              <w:widowControl/>
              <w:spacing w:line="360" w:lineRule="auto"/>
              <w:ind w:left="0" w:leftChars="0" w:firstLine="0" w:firstLineChars="0"/>
              <w:jc w:val="center"/>
              <w:rPr>
                <w:rFonts w:ascii="Arial" w:hAnsi="Arial" w:cs="Arial"/>
                <w:sz w:val="24"/>
                <w:szCs w:val="24"/>
              </w:rPr>
            </w:pPr>
            <w:r>
              <w:rPr>
                <w:rFonts w:ascii="Arial" w:hAnsi="Arial" w:cs="Arial"/>
                <w:sz w:val="24"/>
                <w:szCs w:val="24"/>
              </w:rPr>
              <w:t>采购项目名称</w:t>
            </w:r>
          </w:p>
        </w:tc>
        <w:tc>
          <w:tcPr>
            <w:tcW w:w="7808" w:type="dxa"/>
            <w:tcBorders>
              <w:top w:val="outset" w:color="000000" w:sz="6" w:space="0"/>
              <w:left w:val="outset" w:color="000000" w:sz="6" w:space="0"/>
              <w:bottom w:val="outset" w:color="000000" w:sz="6" w:space="0"/>
              <w:right w:val="outset" w:color="000000" w:sz="6" w:space="0"/>
            </w:tcBorders>
            <w:noWrap w:val="0"/>
            <w:vAlign w:val="center"/>
          </w:tcPr>
          <w:p w14:paraId="653FBE1F">
            <w:pPr>
              <w:widowControl/>
              <w:spacing w:line="360" w:lineRule="auto"/>
              <w:ind w:left="0" w:leftChars="0" w:firstLine="0" w:firstLineChars="0"/>
              <w:jc w:val="left"/>
              <w:rPr>
                <w:rFonts w:hint="default" w:ascii="Arial" w:hAnsi="Arial" w:eastAsia="宋体" w:cs="Arial"/>
                <w:sz w:val="24"/>
                <w:szCs w:val="24"/>
                <w:lang w:val="en-US" w:eastAsia="zh-CN"/>
              </w:rPr>
            </w:pPr>
            <w:r>
              <w:rPr>
                <w:rFonts w:hint="eastAsia" w:ascii="Arial" w:hAnsi="Arial" w:eastAsia="宋体" w:cs="Arial"/>
                <w:sz w:val="24"/>
                <w:szCs w:val="24"/>
                <w:lang w:eastAsia="zh-CN"/>
              </w:rPr>
              <w:t>2024年医疗服务与保障能力提升购置项目（格尔木市第二人民医院体检科医疗设备购置项目）</w:t>
            </w:r>
            <w:r>
              <w:rPr>
                <w:rFonts w:hint="eastAsia" w:ascii="Arial" w:hAnsi="Arial" w:cs="Arial"/>
                <w:sz w:val="24"/>
                <w:szCs w:val="24"/>
                <w:lang w:val="en-US" w:eastAsia="zh-CN"/>
              </w:rPr>
              <w:t>二次</w:t>
            </w:r>
          </w:p>
        </w:tc>
      </w:tr>
      <w:tr w14:paraId="1FB78E5C">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454" w:hRule="atLeast"/>
          <w:jc w:val="center"/>
        </w:trPr>
        <w:tc>
          <w:tcPr>
            <w:tcW w:w="2116" w:type="dxa"/>
            <w:tcBorders>
              <w:top w:val="outset" w:color="000000" w:sz="6" w:space="0"/>
              <w:left w:val="outset" w:color="000000" w:sz="6" w:space="0"/>
              <w:bottom w:val="outset" w:color="000000" w:sz="6" w:space="0"/>
              <w:right w:val="outset" w:color="000000" w:sz="6" w:space="0"/>
            </w:tcBorders>
            <w:noWrap w:val="0"/>
            <w:vAlign w:val="center"/>
          </w:tcPr>
          <w:p w14:paraId="730FEBA7">
            <w:pPr>
              <w:widowControl/>
              <w:spacing w:line="360" w:lineRule="auto"/>
              <w:ind w:left="0" w:leftChars="0" w:firstLine="0" w:firstLineChars="0"/>
              <w:jc w:val="center"/>
              <w:rPr>
                <w:rFonts w:ascii="Arial" w:hAnsi="Arial" w:cs="Arial"/>
                <w:sz w:val="24"/>
                <w:szCs w:val="24"/>
              </w:rPr>
            </w:pPr>
            <w:r>
              <w:rPr>
                <w:rFonts w:ascii="Arial" w:hAnsi="Arial" w:cs="Arial"/>
                <w:sz w:val="24"/>
                <w:szCs w:val="24"/>
              </w:rPr>
              <w:t>采购项目编号</w:t>
            </w:r>
          </w:p>
        </w:tc>
        <w:tc>
          <w:tcPr>
            <w:tcW w:w="7808" w:type="dxa"/>
            <w:tcBorders>
              <w:top w:val="outset" w:color="000000" w:sz="6" w:space="0"/>
              <w:left w:val="outset" w:color="000000" w:sz="6" w:space="0"/>
              <w:bottom w:val="outset" w:color="000000" w:sz="6" w:space="0"/>
              <w:right w:val="outset" w:color="000000" w:sz="6" w:space="0"/>
            </w:tcBorders>
            <w:noWrap w:val="0"/>
            <w:vAlign w:val="center"/>
          </w:tcPr>
          <w:p w14:paraId="3D30B183">
            <w:pPr>
              <w:spacing w:line="360" w:lineRule="auto"/>
              <w:ind w:left="0" w:leftChars="0" w:firstLine="0" w:firstLineChars="0"/>
              <w:jc w:val="left"/>
              <w:rPr>
                <w:rFonts w:hint="default" w:ascii="Arial" w:hAnsi="Arial" w:eastAsia="宋体" w:cs="Arial"/>
                <w:sz w:val="24"/>
                <w:szCs w:val="24"/>
                <w:lang w:val="en-US" w:eastAsia="zh-CN"/>
              </w:rPr>
            </w:pPr>
            <w:r>
              <w:rPr>
                <w:rFonts w:hint="eastAsia" w:ascii="Arial" w:hAnsi="Arial" w:cs="Arial"/>
                <w:sz w:val="24"/>
                <w:szCs w:val="24"/>
                <w:lang w:eastAsia="zh-CN"/>
              </w:rPr>
              <w:t>格政采询价（货物）202</w:t>
            </w:r>
            <w:r>
              <w:rPr>
                <w:rFonts w:hint="eastAsia" w:ascii="Arial" w:hAnsi="Arial" w:cs="Arial"/>
                <w:sz w:val="24"/>
                <w:szCs w:val="24"/>
                <w:lang w:val="en-US" w:eastAsia="zh-CN"/>
              </w:rPr>
              <w:t>5</w:t>
            </w:r>
            <w:r>
              <w:rPr>
                <w:rFonts w:hint="eastAsia" w:ascii="Arial" w:hAnsi="Arial" w:cs="Arial"/>
                <w:sz w:val="24"/>
                <w:szCs w:val="24"/>
                <w:lang w:eastAsia="zh-CN"/>
              </w:rPr>
              <w:t>-00</w:t>
            </w:r>
            <w:r>
              <w:rPr>
                <w:rFonts w:hint="eastAsia" w:ascii="Arial" w:hAnsi="Arial" w:cs="Arial"/>
                <w:sz w:val="24"/>
                <w:szCs w:val="24"/>
                <w:lang w:val="en-US" w:eastAsia="zh-CN"/>
              </w:rPr>
              <w:t>2A号</w:t>
            </w:r>
          </w:p>
        </w:tc>
      </w:tr>
      <w:tr w14:paraId="6741D892">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438" w:hRule="atLeast"/>
          <w:jc w:val="center"/>
        </w:trPr>
        <w:tc>
          <w:tcPr>
            <w:tcW w:w="2116" w:type="dxa"/>
            <w:tcBorders>
              <w:top w:val="outset" w:color="000000" w:sz="6" w:space="0"/>
              <w:left w:val="outset" w:color="000000" w:sz="6" w:space="0"/>
              <w:bottom w:val="outset" w:color="000000" w:sz="6" w:space="0"/>
              <w:right w:val="outset" w:color="000000" w:sz="6" w:space="0"/>
            </w:tcBorders>
            <w:noWrap w:val="0"/>
            <w:vAlign w:val="bottom"/>
          </w:tcPr>
          <w:p w14:paraId="75D37E82">
            <w:pPr>
              <w:widowControl/>
              <w:tabs>
                <w:tab w:val="left" w:pos="728"/>
                <w:tab w:val="center" w:pos="1433"/>
              </w:tabs>
              <w:spacing w:line="360" w:lineRule="auto"/>
              <w:ind w:left="0" w:leftChars="0" w:firstLine="0" w:firstLineChars="0"/>
              <w:jc w:val="center"/>
              <w:rPr>
                <w:rFonts w:ascii="Arial" w:hAnsi="Arial" w:cs="Arial"/>
                <w:sz w:val="24"/>
                <w:szCs w:val="24"/>
              </w:rPr>
            </w:pPr>
            <w:r>
              <w:rPr>
                <w:rFonts w:ascii="Arial" w:hAnsi="Arial" w:cs="Arial"/>
                <w:sz w:val="24"/>
                <w:szCs w:val="24"/>
              </w:rPr>
              <w:t>采购方式</w:t>
            </w:r>
          </w:p>
        </w:tc>
        <w:tc>
          <w:tcPr>
            <w:tcW w:w="7808" w:type="dxa"/>
            <w:tcBorders>
              <w:top w:val="outset" w:color="000000" w:sz="6" w:space="0"/>
              <w:left w:val="outset" w:color="000000" w:sz="6" w:space="0"/>
              <w:bottom w:val="outset" w:color="000000" w:sz="6" w:space="0"/>
              <w:right w:val="outset" w:color="000000" w:sz="6" w:space="0"/>
            </w:tcBorders>
            <w:noWrap w:val="0"/>
            <w:vAlign w:val="center"/>
          </w:tcPr>
          <w:p w14:paraId="3076DC0C">
            <w:pPr>
              <w:widowControl/>
              <w:spacing w:line="360" w:lineRule="auto"/>
              <w:ind w:left="0" w:leftChars="0" w:firstLine="0" w:firstLineChars="0"/>
              <w:jc w:val="left"/>
              <w:rPr>
                <w:rFonts w:ascii="Arial" w:hAnsi="Arial" w:cs="Arial"/>
                <w:sz w:val="24"/>
                <w:szCs w:val="24"/>
              </w:rPr>
            </w:pPr>
            <w:r>
              <w:rPr>
                <w:rFonts w:ascii="Arial" w:hAnsi="Arial" w:cs="Arial"/>
                <w:sz w:val="24"/>
                <w:szCs w:val="24"/>
              </w:rPr>
              <w:t>询价</w:t>
            </w:r>
          </w:p>
        </w:tc>
      </w:tr>
      <w:tr w14:paraId="4C4D27C8">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637" w:hRule="atLeast"/>
          <w:jc w:val="center"/>
        </w:trPr>
        <w:tc>
          <w:tcPr>
            <w:tcW w:w="2116" w:type="dxa"/>
            <w:tcBorders>
              <w:top w:val="outset" w:color="000000" w:sz="6" w:space="0"/>
              <w:left w:val="outset" w:color="000000" w:sz="6" w:space="0"/>
              <w:bottom w:val="outset" w:color="000000" w:sz="6" w:space="0"/>
              <w:right w:val="outset" w:color="000000" w:sz="6" w:space="0"/>
            </w:tcBorders>
            <w:noWrap w:val="0"/>
            <w:vAlign w:val="center"/>
          </w:tcPr>
          <w:p w14:paraId="44DE8397">
            <w:pPr>
              <w:widowControl/>
              <w:spacing w:line="360" w:lineRule="auto"/>
              <w:ind w:left="0" w:leftChars="0" w:firstLine="0" w:firstLineChars="0"/>
              <w:jc w:val="center"/>
              <w:rPr>
                <w:rFonts w:ascii="Arial" w:hAnsi="Arial" w:cs="Arial"/>
                <w:sz w:val="24"/>
                <w:szCs w:val="24"/>
              </w:rPr>
            </w:pPr>
            <w:r>
              <w:rPr>
                <w:rFonts w:ascii="Arial" w:hAnsi="Arial" w:cs="Arial"/>
                <w:sz w:val="24"/>
                <w:szCs w:val="24"/>
              </w:rPr>
              <w:t>采购预算控制额度</w:t>
            </w:r>
          </w:p>
        </w:tc>
        <w:tc>
          <w:tcPr>
            <w:tcW w:w="7808" w:type="dxa"/>
            <w:tcBorders>
              <w:top w:val="outset" w:color="000000" w:sz="6" w:space="0"/>
              <w:left w:val="outset" w:color="000000" w:sz="6" w:space="0"/>
              <w:bottom w:val="outset" w:color="000000" w:sz="6" w:space="0"/>
              <w:right w:val="outset" w:color="000000" w:sz="6" w:space="0"/>
            </w:tcBorders>
            <w:noWrap w:val="0"/>
            <w:vAlign w:val="center"/>
          </w:tcPr>
          <w:p w14:paraId="2DD06EFF">
            <w:pPr>
              <w:widowControl/>
              <w:spacing w:line="360" w:lineRule="auto"/>
              <w:ind w:left="0" w:leftChars="0" w:firstLine="0" w:firstLineChars="0"/>
              <w:jc w:val="left"/>
              <w:rPr>
                <w:rFonts w:ascii="Arial" w:hAnsi="Arial" w:cs="Arial"/>
                <w:sz w:val="24"/>
                <w:szCs w:val="24"/>
              </w:rPr>
            </w:pPr>
            <w:r>
              <w:rPr>
                <w:rFonts w:ascii="Arial" w:hAnsi="Arial" w:cs="Arial"/>
                <w:sz w:val="24"/>
                <w:szCs w:val="24"/>
              </w:rPr>
              <w:t>人民币</w:t>
            </w:r>
            <w:r>
              <w:rPr>
                <w:rFonts w:hint="eastAsia" w:ascii="Arial" w:hAnsi="Arial" w:cs="Arial"/>
                <w:sz w:val="24"/>
                <w:szCs w:val="24"/>
                <w:lang w:val="en-US" w:eastAsia="zh-CN"/>
              </w:rPr>
              <w:t>530000.00</w:t>
            </w:r>
            <w:r>
              <w:rPr>
                <w:rFonts w:hint="eastAsia" w:ascii="Arial" w:hAnsi="Arial" w:cs="Arial"/>
                <w:sz w:val="24"/>
                <w:szCs w:val="24"/>
              </w:rPr>
              <w:t>元（大写：</w:t>
            </w:r>
            <w:r>
              <w:rPr>
                <w:rFonts w:hint="eastAsia" w:ascii="Arial" w:hAnsi="Arial" w:cs="Arial"/>
                <w:sz w:val="24"/>
                <w:szCs w:val="24"/>
                <w:lang w:val="en-US" w:eastAsia="zh-CN"/>
              </w:rPr>
              <w:t>伍拾叁万元整</w:t>
            </w:r>
            <w:r>
              <w:rPr>
                <w:rFonts w:hint="eastAsia" w:ascii="Arial" w:hAnsi="Arial" w:cs="Arial"/>
                <w:sz w:val="24"/>
                <w:szCs w:val="24"/>
              </w:rPr>
              <w:t>）</w:t>
            </w:r>
          </w:p>
        </w:tc>
      </w:tr>
      <w:tr w14:paraId="69BBE6A5">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454" w:hRule="atLeast"/>
          <w:jc w:val="center"/>
        </w:trPr>
        <w:tc>
          <w:tcPr>
            <w:tcW w:w="2116" w:type="dxa"/>
            <w:tcBorders>
              <w:top w:val="outset" w:color="000000" w:sz="6" w:space="0"/>
              <w:left w:val="outset" w:color="000000" w:sz="6" w:space="0"/>
              <w:bottom w:val="outset" w:color="000000" w:sz="6" w:space="0"/>
              <w:right w:val="outset" w:color="000000" w:sz="6" w:space="0"/>
            </w:tcBorders>
            <w:noWrap w:val="0"/>
            <w:vAlign w:val="center"/>
          </w:tcPr>
          <w:p w14:paraId="11167887">
            <w:pPr>
              <w:widowControl/>
              <w:spacing w:line="360" w:lineRule="auto"/>
              <w:ind w:left="0" w:leftChars="0" w:firstLine="0" w:firstLineChars="0"/>
              <w:jc w:val="center"/>
              <w:rPr>
                <w:rFonts w:ascii="Arial" w:hAnsi="Arial" w:cs="Arial"/>
                <w:sz w:val="24"/>
                <w:szCs w:val="24"/>
              </w:rPr>
            </w:pPr>
            <w:r>
              <w:rPr>
                <w:rFonts w:ascii="Arial" w:hAnsi="Arial" w:cs="Arial"/>
                <w:sz w:val="24"/>
                <w:szCs w:val="24"/>
              </w:rPr>
              <w:t>项目分包个数</w:t>
            </w:r>
          </w:p>
        </w:tc>
        <w:tc>
          <w:tcPr>
            <w:tcW w:w="7808" w:type="dxa"/>
            <w:tcBorders>
              <w:top w:val="outset" w:color="000000" w:sz="6" w:space="0"/>
              <w:left w:val="outset" w:color="000000" w:sz="6" w:space="0"/>
              <w:bottom w:val="outset" w:color="000000" w:sz="6" w:space="0"/>
              <w:right w:val="outset" w:color="000000" w:sz="6" w:space="0"/>
            </w:tcBorders>
            <w:noWrap w:val="0"/>
            <w:vAlign w:val="center"/>
          </w:tcPr>
          <w:p w14:paraId="025C73E4">
            <w:pPr>
              <w:widowControl/>
              <w:spacing w:line="360" w:lineRule="auto"/>
              <w:ind w:left="0" w:leftChars="0" w:firstLine="0" w:firstLineChars="0"/>
              <w:jc w:val="left"/>
              <w:rPr>
                <w:rFonts w:ascii="Arial" w:hAnsi="Arial" w:cs="Arial"/>
                <w:sz w:val="24"/>
                <w:szCs w:val="24"/>
              </w:rPr>
            </w:pPr>
            <w:r>
              <w:rPr>
                <w:rFonts w:hint="eastAsia" w:ascii="Arial" w:hAnsi="Arial" w:cs="Arial"/>
                <w:sz w:val="24"/>
                <w:szCs w:val="24"/>
              </w:rPr>
              <w:t>无</w:t>
            </w:r>
          </w:p>
        </w:tc>
      </w:tr>
      <w:tr w14:paraId="30F81B2A">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538" w:hRule="atLeast"/>
          <w:jc w:val="center"/>
        </w:trPr>
        <w:tc>
          <w:tcPr>
            <w:tcW w:w="2116" w:type="dxa"/>
            <w:tcBorders>
              <w:top w:val="outset" w:color="000000" w:sz="6" w:space="0"/>
              <w:left w:val="outset" w:color="000000" w:sz="6" w:space="0"/>
              <w:bottom w:val="outset" w:color="000000" w:sz="6" w:space="0"/>
              <w:right w:val="outset" w:color="000000" w:sz="6" w:space="0"/>
            </w:tcBorders>
            <w:noWrap w:val="0"/>
            <w:vAlign w:val="center"/>
          </w:tcPr>
          <w:p w14:paraId="567F279B">
            <w:pPr>
              <w:widowControl/>
              <w:spacing w:line="360" w:lineRule="auto"/>
              <w:ind w:left="0" w:leftChars="0" w:firstLine="0" w:firstLineChars="0"/>
              <w:jc w:val="center"/>
              <w:rPr>
                <w:rFonts w:ascii="Arial" w:hAnsi="Arial" w:cs="Arial"/>
                <w:sz w:val="24"/>
                <w:szCs w:val="24"/>
              </w:rPr>
            </w:pPr>
            <w:r>
              <w:rPr>
                <w:rFonts w:ascii="Arial" w:hAnsi="Arial" w:cs="Arial"/>
                <w:sz w:val="24"/>
                <w:szCs w:val="24"/>
              </w:rPr>
              <w:t>要求</w:t>
            </w:r>
          </w:p>
        </w:tc>
        <w:tc>
          <w:tcPr>
            <w:tcW w:w="7808" w:type="dxa"/>
            <w:tcBorders>
              <w:top w:val="outset" w:color="000000" w:sz="6" w:space="0"/>
              <w:left w:val="outset" w:color="000000" w:sz="6" w:space="0"/>
              <w:bottom w:val="outset" w:color="000000" w:sz="6" w:space="0"/>
              <w:right w:val="outset" w:color="000000" w:sz="6" w:space="0"/>
            </w:tcBorders>
            <w:noWrap w:val="0"/>
            <w:vAlign w:val="center"/>
          </w:tcPr>
          <w:p w14:paraId="1F354603">
            <w:pPr>
              <w:widowControl/>
              <w:spacing w:line="360" w:lineRule="auto"/>
              <w:ind w:left="0" w:leftChars="0" w:firstLine="0" w:firstLineChars="0"/>
              <w:jc w:val="left"/>
              <w:rPr>
                <w:rFonts w:ascii="Arial" w:hAnsi="Arial" w:cs="Arial"/>
                <w:sz w:val="24"/>
                <w:szCs w:val="24"/>
              </w:rPr>
            </w:pPr>
            <w:r>
              <w:rPr>
                <w:rFonts w:ascii="Arial" w:hAnsi="Arial" w:cs="Arial"/>
                <w:sz w:val="24"/>
                <w:szCs w:val="24"/>
              </w:rPr>
              <w:t>具体内容详见《</w:t>
            </w:r>
            <w:r>
              <w:rPr>
                <w:rFonts w:hint="eastAsia" w:ascii="Arial" w:hAnsi="Arial" w:cs="Arial"/>
                <w:sz w:val="24"/>
                <w:szCs w:val="24"/>
                <w:lang w:val="zh-CN"/>
              </w:rPr>
              <w:t>询价采购文件</w:t>
            </w:r>
            <w:r>
              <w:rPr>
                <w:rFonts w:ascii="Arial" w:hAnsi="Arial" w:cs="Arial"/>
                <w:sz w:val="24"/>
                <w:szCs w:val="24"/>
              </w:rPr>
              <w:t>》</w:t>
            </w:r>
          </w:p>
        </w:tc>
      </w:tr>
      <w:tr w14:paraId="709D49A2">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836" w:hRule="atLeast"/>
          <w:jc w:val="center"/>
        </w:trPr>
        <w:tc>
          <w:tcPr>
            <w:tcW w:w="2116" w:type="dxa"/>
            <w:tcBorders>
              <w:top w:val="outset" w:color="000000" w:sz="6" w:space="0"/>
              <w:left w:val="outset" w:color="000000" w:sz="6" w:space="0"/>
              <w:bottom w:val="outset" w:color="000000" w:sz="6" w:space="0"/>
              <w:right w:val="outset" w:color="000000" w:sz="6" w:space="0"/>
            </w:tcBorders>
            <w:noWrap w:val="0"/>
            <w:vAlign w:val="center"/>
          </w:tcPr>
          <w:p w14:paraId="7C869169">
            <w:pPr>
              <w:widowControl/>
              <w:spacing w:line="360" w:lineRule="auto"/>
              <w:ind w:left="0" w:leftChars="0" w:firstLine="0" w:firstLineChars="0"/>
              <w:jc w:val="center"/>
              <w:rPr>
                <w:rFonts w:ascii="Arial" w:hAnsi="Arial" w:cs="Arial"/>
                <w:sz w:val="24"/>
                <w:szCs w:val="24"/>
              </w:rPr>
            </w:pPr>
            <w:r>
              <w:rPr>
                <w:rFonts w:ascii="Arial" w:hAnsi="Arial" w:cs="Arial"/>
                <w:sz w:val="24"/>
                <w:szCs w:val="24"/>
              </w:rPr>
              <w:t>供应商资格条件</w:t>
            </w:r>
          </w:p>
        </w:tc>
        <w:tc>
          <w:tcPr>
            <w:tcW w:w="7808" w:type="dxa"/>
            <w:tcBorders>
              <w:top w:val="outset" w:color="000000" w:sz="6" w:space="0"/>
              <w:left w:val="outset" w:color="000000" w:sz="6" w:space="0"/>
              <w:bottom w:val="outset" w:color="000000" w:sz="6" w:space="0"/>
              <w:right w:val="outset" w:color="000000" w:sz="6" w:space="0"/>
            </w:tcBorders>
            <w:noWrap w:val="0"/>
            <w:vAlign w:val="center"/>
          </w:tcPr>
          <w:p w14:paraId="180FAA0B">
            <w:pPr>
              <w:numPr>
                <w:ilvl w:val="0"/>
                <w:numId w:val="20"/>
              </w:numPr>
              <w:spacing w:line="360" w:lineRule="auto"/>
              <w:ind w:left="0" w:leftChars="0" w:firstLine="0" w:firstLineChars="0"/>
              <w:jc w:val="left"/>
              <w:rPr>
                <w:rFonts w:ascii="Arial" w:hAnsi="Arial" w:cs="Arial"/>
                <w:sz w:val="24"/>
                <w:szCs w:val="24"/>
              </w:rPr>
            </w:pPr>
            <w:r>
              <w:rPr>
                <w:rFonts w:ascii="Arial" w:hAnsi="Arial" w:cs="Arial"/>
                <w:sz w:val="24"/>
                <w:szCs w:val="24"/>
              </w:rPr>
              <w:t>符合《</w:t>
            </w:r>
            <w:r>
              <w:rPr>
                <w:rFonts w:hint="eastAsia" w:ascii="Arial" w:hAnsi="Arial" w:cs="Arial"/>
                <w:sz w:val="24"/>
                <w:szCs w:val="24"/>
                <w:lang w:eastAsia="zh-CN"/>
              </w:rPr>
              <w:t>中华人民共和国政府采购法》第二十二条</w:t>
            </w:r>
            <w:r>
              <w:rPr>
                <w:rFonts w:ascii="Arial" w:hAnsi="Arial" w:cs="Arial"/>
                <w:sz w:val="24"/>
                <w:szCs w:val="24"/>
              </w:rPr>
              <w:t>条件，并提供下列材料：</w:t>
            </w:r>
          </w:p>
          <w:p w14:paraId="22EAB2F1">
            <w:pPr>
              <w:numPr>
                <w:ilvl w:val="0"/>
                <w:numId w:val="0"/>
              </w:numPr>
              <w:spacing w:line="360" w:lineRule="auto"/>
              <w:ind w:leftChars="0"/>
              <w:jc w:val="left"/>
              <w:rPr>
                <w:rFonts w:ascii="Arial" w:hAnsi="Arial" w:cs="Arial"/>
                <w:sz w:val="24"/>
                <w:szCs w:val="24"/>
              </w:rPr>
            </w:pPr>
            <w:r>
              <w:rPr>
                <w:rFonts w:hint="eastAsia" w:ascii="宋体" w:hAnsi="宋体" w:cs="宋体"/>
                <w:sz w:val="24"/>
                <w:szCs w:val="24"/>
              </w:rPr>
              <w:t>①</w:t>
            </w:r>
            <w:r>
              <w:rPr>
                <w:rFonts w:ascii="Arial" w:hAnsi="Arial" w:cs="Arial"/>
                <w:sz w:val="24"/>
                <w:szCs w:val="24"/>
              </w:rPr>
              <w:t>投标人的营业执照等证明文件，自然人的身份证明。</w:t>
            </w:r>
          </w:p>
          <w:p w14:paraId="17F79843">
            <w:pPr>
              <w:numPr>
                <w:ilvl w:val="0"/>
                <w:numId w:val="0"/>
              </w:numPr>
              <w:spacing w:line="360" w:lineRule="auto"/>
              <w:ind w:leftChars="0"/>
              <w:jc w:val="left"/>
              <w:rPr>
                <w:rFonts w:hint="eastAsia" w:ascii="Arial" w:hAnsi="Arial" w:eastAsia="宋体" w:cs="Arial"/>
                <w:sz w:val="24"/>
                <w:szCs w:val="24"/>
                <w:lang w:eastAsia="zh-CN"/>
              </w:rPr>
            </w:pPr>
            <w:r>
              <w:rPr>
                <w:rFonts w:hint="eastAsia" w:ascii="宋体" w:hAnsi="宋体" w:cs="宋体"/>
                <w:sz w:val="24"/>
                <w:szCs w:val="24"/>
              </w:rPr>
              <w:t>②</w:t>
            </w:r>
            <w:r>
              <w:rPr>
                <w:rFonts w:ascii="Arial" w:hAnsi="Arial" w:cs="Arial"/>
                <w:sz w:val="24"/>
                <w:szCs w:val="24"/>
              </w:rPr>
              <w:t>财务状况报告，依法缴纳税收和社会保障资金的相关材料。</w:t>
            </w:r>
          </w:p>
          <w:p w14:paraId="4854C8F9">
            <w:pPr>
              <w:spacing w:line="360" w:lineRule="auto"/>
              <w:ind w:left="0" w:leftChars="0" w:firstLine="0" w:firstLineChars="0"/>
              <w:jc w:val="left"/>
              <w:rPr>
                <w:rFonts w:hint="eastAsia" w:ascii="Arial" w:hAnsi="Arial" w:eastAsia="宋体" w:cs="Arial"/>
                <w:sz w:val="24"/>
                <w:szCs w:val="24"/>
                <w:lang w:eastAsia="zh-CN"/>
              </w:rPr>
            </w:pPr>
            <w:r>
              <w:rPr>
                <w:rFonts w:hint="eastAsia" w:ascii="宋体" w:hAnsi="宋体" w:cs="宋体"/>
                <w:sz w:val="24"/>
                <w:szCs w:val="24"/>
              </w:rPr>
              <w:t>③</w:t>
            </w:r>
            <w:r>
              <w:rPr>
                <w:rFonts w:ascii="Arial" w:hAnsi="Arial" w:cs="Arial"/>
                <w:sz w:val="24"/>
                <w:szCs w:val="24"/>
              </w:rPr>
              <w:t>具备履行合同所必需的设备和专业技术能力的证明材料。</w:t>
            </w:r>
          </w:p>
          <w:p w14:paraId="1B5D7696">
            <w:pPr>
              <w:spacing w:line="360" w:lineRule="auto"/>
              <w:ind w:left="0" w:leftChars="0" w:firstLine="0" w:firstLineChars="0"/>
              <w:jc w:val="left"/>
              <w:rPr>
                <w:rFonts w:hint="eastAsia" w:ascii="Arial" w:hAnsi="Arial" w:eastAsia="宋体" w:cs="Arial"/>
                <w:sz w:val="24"/>
                <w:szCs w:val="24"/>
                <w:lang w:eastAsia="zh-CN"/>
              </w:rPr>
            </w:pPr>
            <w:r>
              <w:rPr>
                <w:rFonts w:hint="eastAsia" w:ascii="宋体" w:hAnsi="宋体" w:cs="宋体"/>
                <w:sz w:val="24"/>
                <w:szCs w:val="24"/>
              </w:rPr>
              <w:t>④</w:t>
            </w:r>
            <w:r>
              <w:rPr>
                <w:rFonts w:ascii="Arial" w:hAnsi="Arial" w:cs="Arial"/>
                <w:sz w:val="24"/>
                <w:szCs w:val="24"/>
              </w:rPr>
              <w:t>参加政府采购活动前3年内在经营活动中没有重大违法记录的书面声明。</w:t>
            </w:r>
          </w:p>
          <w:p w14:paraId="2CF929E0">
            <w:pPr>
              <w:spacing w:line="360" w:lineRule="auto"/>
              <w:ind w:left="0" w:leftChars="0" w:firstLine="0" w:firstLineChars="0"/>
              <w:jc w:val="left"/>
              <w:rPr>
                <w:rFonts w:hint="eastAsia" w:ascii="Arial" w:hAnsi="Arial" w:eastAsia="宋体" w:cs="Arial"/>
                <w:sz w:val="24"/>
                <w:szCs w:val="24"/>
                <w:lang w:eastAsia="zh-CN"/>
              </w:rPr>
            </w:pPr>
            <w:r>
              <w:rPr>
                <w:rFonts w:hint="eastAsia" w:ascii="宋体" w:hAnsi="宋体" w:cs="宋体"/>
                <w:sz w:val="24"/>
                <w:szCs w:val="24"/>
              </w:rPr>
              <w:t>⑤</w:t>
            </w:r>
            <w:r>
              <w:rPr>
                <w:rFonts w:ascii="Arial" w:hAnsi="Arial" w:cs="Arial"/>
                <w:sz w:val="24"/>
                <w:szCs w:val="24"/>
              </w:rPr>
              <w:t>具备法律、行政法规规定的其他条件的证明材料。</w:t>
            </w:r>
          </w:p>
          <w:p w14:paraId="012C001C">
            <w:pPr>
              <w:spacing w:line="360" w:lineRule="auto"/>
              <w:ind w:left="0" w:leftChars="0" w:firstLine="0" w:firstLineChars="0"/>
              <w:jc w:val="left"/>
              <w:rPr>
                <w:rFonts w:hint="eastAsia" w:ascii="Arial" w:hAnsi="Arial" w:eastAsia="宋体" w:cs="Arial"/>
                <w:sz w:val="24"/>
                <w:szCs w:val="24"/>
                <w:lang w:eastAsia="zh-CN"/>
              </w:rPr>
            </w:pPr>
            <w:r>
              <w:rPr>
                <w:rFonts w:ascii="Arial" w:hAnsi="Arial" w:cs="Arial"/>
                <w:sz w:val="24"/>
                <w:szCs w:val="24"/>
              </w:rPr>
              <w:t>(2)单位负责人为同一人或者存在直接控股、管理关系的不同投标人，不得参加同一合同项下的政府采购活动。否则，皆取消投标资格；</w:t>
            </w:r>
          </w:p>
          <w:p w14:paraId="1A98FFF8">
            <w:pPr>
              <w:spacing w:line="360" w:lineRule="auto"/>
              <w:ind w:left="0" w:leftChars="0" w:firstLine="0" w:firstLineChars="0"/>
              <w:jc w:val="left"/>
              <w:rPr>
                <w:rFonts w:hint="eastAsia" w:ascii="Arial" w:hAnsi="Arial" w:eastAsia="宋体" w:cs="Arial"/>
                <w:sz w:val="24"/>
                <w:szCs w:val="24"/>
                <w:lang w:eastAsia="zh-CN"/>
              </w:rPr>
            </w:pPr>
            <w:r>
              <w:rPr>
                <w:rFonts w:ascii="Arial" w:hAnsi="Arial" w:cs="Arial"/>
                <w:sz w:val="24"/>
                <w:szCs w:val="24"/>
              </w:rPr>
              <w:t>(3)为本采购项目提供整体设计、规范编制或者项目管理、监理、检测等服务的投标人，不得再参加该采购项目的其他采购活动；</w:t>
            </w:r>
          </w:p>
          <w:p w14:paraId="52C5A5DF">
            <w:pPr>
              <w:spacing w:line="360" w:lineRule="auto"/>
              <w:ind w:left="0" w:leftChars="0" w:firstLine="0" w:firstLineChars="0"/>
              <w:jc w:val="left"/>
              <w:rPr>
                <w:rFonts w:hint="eastAsia" w:ascii="Arial" w:hAnsi="Arial" w:eastAsia="宋体" w:cs="Arial"/>
                <w:sz w:val="24"/>
                <w:szCs w:val="24"/>
                <w:lang w:eastAsia="zh-CN"/>
              </w:rPr>
            </w:pPr>
            <w:r>
              <w:rPr>
                <w:rFonts w:ascii="Arial" w:hAnsi="Arial" w:cs="Arial"/>
                <w:sz w:val="24"/>
                <w:szCs w:val="24"/>
              </w:rPr>
              <w:t>(4)本项目不接受投标人以联合体方式进行投标；</w:t>
            </w:r>
          </w:p>
          <w:p w14:paraId="4E9F6AB5">
            <w:pPr>
              <w:spacing w:line="360" w:lineRule="auto"/>
              <w:ind w:left="0" w:leftChars="0" w:firstLine="0" w:firstLineChars="0"/>
              <w:jc w:val="left"/>
              <w:rPr>
                <w:rFonts w:ascii="Arial" w:hAnsi="Arial" w:cs="Arial"/>
                <w:sz w:val="24"/>
                <w:szCs w:val="24"/>
              </w:rPr>
            </w:pPr>
            <w:r>
              <w:rPr>
                <w:rFonts w:ascii="Arial" w:hAnsi="Arial" w:cs="Arial"/>
                <w:sz w:val="24"/>
                <w:szCs w:val="24"/>
              </w:rPr>
              <w:t>(5)经信用中国（www.creditchina.gov.cn）、中国政府采购网（www.ccgp.gov.cn）等渠道查询后，列入失信被执行人、重大税收违法案件当事人名单、政府采购严重违法失信行为记录名单的，取消投标资格。（</w:t>
            </w:r>
            <w:r>
              <w:rPr>
                <w:rFonts w:hint="eastAsia" w:ascii="Arial" w:hAnsi="Arial" w:cs="Arial"/>
                <w:sz w:val="24"/>
                <w:szCs w:val="24"/>
                <w:lang w:val="en-US" w:eastAsia="zh-CN"/>
              </w:rPr>
              <w:t>提供</w:t>
            </w:r>
            <w:r>
              <w:rPr>
                <w:rFonts w:hint="eastAsia" w:ascii="Arial" w:hAnsi="Arial" w:cs="Arial"/>
                <w:sz w:val="24"/>
                <w:lang w:eastAsia="zh-CN"/>
              </w:rPr>
              <w:t>“</w:t>
            </w:r>
            <w:r>
              <w:rPr>
                <w:rFonts w:hint="eastAsia" w:ascii="Arial" w:hAnsi="Arial" w:cs="Arial"/>
                <w:sz w:val="24"/>
                <w:lang w:val="en-US" w:eastAsia="zh-CN"/>
              </w:rPr>
              <w:t>信用中国</w:t>
            </w:r>
            <w:r>
              <w:rPr>
                <w:rFonts w:hint="eastAsia" w:ascii="Arial" w:hAnsi="Arial" w:cs="Arial"/>
                <w:sz w:val="24"/>
                <w:lang w:eastAsia="zh-CN"/>
              </w:rPr>
              <w:t>”“</w:t>
            </w:r>
            <w:r>
              <w:rPr>
                <w:rFonts w:hint="eastAsia" w:ascii="Arial" w:hAnsi="Arial" w:cs="Arial"/>
                <w:sz w:val="24"/>
                <w:lang w:val="en-US" w:eastAsia="zh-CN"/>
              </w:rPr>
              <w:t>中国政府采购网</w:t>
            </w:r>
            <w:r>
              <w:rPr>
                <w:rFonts w:hint="eastAsia" w:ascii="Arial" w:hAnsi="Arial" w:cs="Arial"/>
                <w:sz w:val="24"/>
                <w:lang w:eastAsia="zh-CN"/>
              </w:rPr>
              <w:t>”</w:t>
            </w:r>
            <w:r>
              <w:rPr>
                <w:rFonts w:hint="eastAsia" w:ascii="Arial" w:hAnsi="Arial" w:cs="Arial"/>
                <w:sz w:val="24"/>
              </w:rPr>
              <w:t>网站查询截图，时间为投标截止时间前</w:t>
            </w:r>
            <w:r>
              <w:rPr>
                <w:rFonts w:hint="eastAsia" w:ascii="Arial" w:hAnsi="Arial" w:cs="Arial"/>
                <w:sz w:val="24"/>
                <w:lang w:val="en-US" w:eastAsia="zh-CN"/>
              </w:rPr>
              <w:t>20</w:t>
            </w:r>
            <w:r>
              <w:rPr>
                <w:rFonts w:hint="eastAsia" w:ascii="Arial" w:hAnsi="Arial" w:cs="Arial"/>
                <w:sz w:val="24"/>
              </w:rPr>
              <w:t>天内</w:t>
            </w:r>
            <w:r>
              <w:rPr>
                <w:rFonts w:ascii="Arial" w:hAnsi="Arial" w:cs="Arial"/>
                <w:sz w:val="24"/>
                <w:szCs w:val="24"/>
              </w:rPr>
              <w:t>）。</w:t>
            </w:r>
          </w:p>
        </w:tc>
      </w:tr>
      <w:tr w14:paraId="09583F86">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454" w:hRule="atLeast"/>
          <w:jc w:val="center"/>
        </w:trPr>
        <w:tc>
          <w:tcPr>
            <w:tcW w:w="2116" w:type="dxa"/>
            <w:tcBorders>
              <w:top w:val="outset" w:color="000000" w:sz="6" w:space="0"/>
              <w:left w:val="outset" w:color="000000" w:sz="6" w:space="0"/>
              <w:bottom w:val="outset" w:color="000000" w:sz="6" w:space="0"/>
              <w:right w:val="outset" w:color="000000" w:sz="6" w:space="0"/>
            </w:tcBorders>
            <w:noWrap w:val="0"/>
            <w:vAlign w:val="center"/>
          </w:tcPr>
          <w:p w14:paraId="44B191F4">
            <w:pPr>
              <w:widowControl/>
              <w:spacing w:line="360" w:lineRule="auto"/>
              <w:ind w:left="0" w:leftChars="0" w:firstLine="0" w:firstLineChars="0"/>
              <w:jc w:val="center"/>
              <w:rPr>
                <w:rFonts w:ascii="Arial" w:hAnsi="Arial" w:cs="Arial"/>
                <w:sz w:val="24"/>
                <w:szCs w:val="24"/>
              </w:rPr>
            </w:pPr>
            <w:r>
              <w:rPr>
                <w:rFonts w:ascii="Arial" w:hAnsi="Arial" w:cs="Arial"/>
                <w:sz w:val="24"/>
                <w:szCs w:val="24"/>
              </w:rPr>
              <w:t>公告发布时间</w:t>
            </w:r>
          </w:p>
        </w:tc>
        <w:tc>
          <w:tcPr>
            <w:tcW w:w="7808" w:type="dxa"/>
            <w:tcBorders>
              <w:top w:val="outset" w:color="000000" w:sz="6" w:space="0"/>
              <w:left w:val="outset" w:color="000000" w:sz="6" w:space="0"/>
              <w:bottom w:val="outset" w:color="000000" w:sz="6" w:space="0"/>
              <w:right w:val="outset" w:color="000000" w:sz="6" w:space="0"/>
            </w:tcBorders>
            <w:noWrap w:val="0"/>
            <w:vAlign w:val="center"/>
          </w:tcPr>
          <w:p w14:paraId="58FB3350">
            <w:pPr>
              <w:widowControl/>
              <w:spacing w:line="360" w:lineRule="auto"/>
              <w:ind w:left="0" w:leftChars="0" w:firstLine="0" w:firstLineChars="0"/>
              <w:jc w:val="left"/>
              <w:rPr>
                <w:rFonts w:hint="eastAsia" w:ascii="Arial" w:hAnsi="Arial" w:eastAsia="宋体" w:cs="Arial"/>
                <w:sz w:val="24"/>
                <w:szCs w:val="24"/>
                <w:highlight w:val="none"/>
                <w:lang w:eastAsia="zh-CN"/>
              </w:rPr>
            </w:pPr>
            <w:r>
              <w:rPr>
                <w:rFonts w:hint="eastAsia" w:ascii="Arial" w:hAnsi="Arial" w:cs="Arial"/>
                <w:sz w:val="24"/>
                <w:szCs w:val="24"/>
                <w:highlight w:val="none"/>
                <w:lang w:eastAsia="zh-CN"/>
              </w:rPr>
              <w:t>202</w:t>
            </w:r>
            <w:r>
              <w:rPr>
                <w:rFonts w:hint="eastAsia" w:ascii="Arial" w:hAnsi="Arial" w:cs="Arial"/>
                <w:sz w:val="24"/>
                <w:szCs w:val="24"/>
                <w:highlight w:val="none"/>
                <w:lang w:val="en-US" w:eastAsia="zh-CN"/>
              </w:rPr>
              <w:t>5</w:t>
            </w:r>
            <w:r>
              <w:rPr>
                <w:rFonts w:hint="eastAsia" w:ascii="Arial" w:hAnsi="Arial" w:cs="Arial"/>
                <w:sz w:val="24"/>
                <w:szCs w:val="24"/>
                <w:highlight w:val="none"/>
                <w:lang w:eastAsia="zh-CN"/>
              </w:rPr>
              <w:t>年</w:t>
            </w:r>
            <w:r>
              <w:rPr>
                <w:rFonts w:hint="eastAsia" w:ascii="Arial" w:hAnsi="Arial" w:cs="Arial"/>
                <w:sz w:val="24"/>
                <w:szCs w:val="24"/>
                <w:highlight w:val="none"/>
                <w:lang w:val="en-US" w:eastAsia="zh-CN"/>
              </w:rPr>
              <w:t>2</w:t>
            </w:r>
            <w:r>
              <w:rPr>
                <w:rFonts w:hint="eastAsia" w:ascii="Arial" w:hAnsi="Arial" w:cs="Arial"/>
                <w:sz w:val="24"/>
                <w:szCs w:val="24"/>
                <w:highlight w:val="none"/>
                <w:lang w:eastAsia="zh-CN"/>
              </w:rPr>
              <w:t>月</w:t>
            </w:r>
            <w:r>
              <w:rPr>
                <w:rFonts w:hint="eastAsia" w:ascii="Arial" w:hAnsi="Arial" w:cs="Arial"/>
                <w:sz w:val="24"/>
                <w:szCs w:val="24"/>
                <w:highlight w:val="none"/>
                <w:lang w:val="en-US" w:eastAsia="zh-CN"/>
              </w:rPr>
              <w:t>19</w:t>
            </w:r>
            <w:r>
              <w:rPr>
                <w:rFonts w:hint="eastAsia" w:ascii="Arial" w:hAnsi="Arial" w:cs="Arial"/>
                <w:sz w:val="24"/>
                <w:szCs w:val="24"/>
                <w:highlight w:val="none"/>
                <w:lang w:eastAsia="zh-CN"/>
              </w:rPr>
              <w:t>日</w:t>
            </w:r>
          </w:p>
        </w:tc>
      </w:tr>
      <w:tr w14:paraId="4DDAC7A1">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933" w:hRule="atLeast"/>
          <w:jc w:val="center"/>
        </w:trPr>
        <w:tc>
          <w:tcPr>
            <w:tcW w:w="2116" w:type="dxa"/>
            <w:tcBorders>
              <w:top w:val="outset" w:color="000000" w:sz="6" w:space="0"/>
              <w:left w:val="outset" w:color="000000" w:sz="6" w:space="0"/>
              <w:bottom w:val="outset" w:color="000000" w:sz="6" w:space="0"/>
              <w:right w:val="outset" w:color="000000" w:sz="6" w:space="0"/>
            </w:tcBorders>
            <w:noWrap w:val="0"/>
            <w:vAlign w:val="center"/>
          </w:tcPr>
          <w:p w14:paraId="2F250D86">
            <w:pPr>
              <w:widowControl/>
              <w:spacing w:line="360" w:lineRule="auto"/>
              <w:ind w:left="0" w:leftChars="0" w:firstLine="0" w:firstLineChars="0"/>
              <w:jc w:val="center"/>
              <w:rPr>
                <w:rFonts w:ascii="Arial" w:hAnsi="Arial" w:cs="Arial"/>
                <w:sz w:val="24"/>
                <w:szCs w:val="24"/>
              </w:rPr>
            </w:pPr>
            <w:r>
              <w:rPr>
                <w:rFonts w:ascii="宋体" w:hAnsi="宋体" w:eastAsia="宋体"/>
              </w:rPr>
              <w:t>询价采购</w:t>
            </w:r>
            <w:r>
              <w:rPr>
                <w:rFonts w:hint="eastAsia" w:ascii="宋体" w:hAnsi="宋体" w:eastAsia="宋体"/>
                <w:lang w:val="en-US" w:eastAsia="zh-CN"/>
              </w:rPr>
              <w:t>文件</w:t>
            </w:r>
            <w:r>
              <w:rPr>
                <w:rFonts w:ascii="Arial" w:hAnsi="Arial" w:cs="Arial"/>
                <w:sz w:val="24"/>
                <w:szCs w:val="24"/>
              </w:rPr>
              <w:t>发售时间</w:t>
            </w:r>
          </w:p>
        </w:tc>
        <w:tc>
          <w:tcPr>
            <w:tcW w:w="7808" w:type="dxa"/>
            <w:tcBorders>
              <w:top w:val="outset" w:color="000000" w:sz="6" w:space="0"/>
              <w:left w:val="outset" w:color="000000" w:sz="6" w:space="0"/>
              <w:bottom w:val="outset" w:color="000000" w:sz="6" w:space="0"/>
              <w:right w:val="outset" w:color="000000" w:sz="6" w:space="0"/>
            </w:tcBorders>
            <w:noWrap w:val="0"/>
            <w:vAlign w:val="center"/>
          </w:tcPr>
          <w:p w14:paraId="54C3C458">
            <w:pPr>
              <w:spacing w:line="360" w:lineRule="auto"/>
              <w:ind w:left="0" w:leftChars="0" w:firstLine="0" w:firstLineChars="0"/>
              <w:jc w:val="left"/>
              <w:rPr>
                <w:rFonts w:ascii="Arial" w:hAnsi="Arial" w:cs="Arial"/>
                <w:sz w:val="24"/>
                <w:szCs w:val="24"/>
                <w:highlight w:val="none"/>
              </w:rPr>
            </w:pPr>
            <w:r>
              <w:rPr>
                <w:rFonts w:hint="eastAsia" w:ascii="Arial" w:hAnsi="Arial" w:cs="Arial"/>
                <w:sz w:val="24"/>
                <w:szCs w:val="24"/>
                <w:highlight w:val="none"/>
                <w:lang w:eastAsia="zh-CN"/>
              </w:rPr>
              <w:t>202</w:t>
            </w:r>
            <w:r>
              <w:rPr>
                <w:rFonts w:hint="eastAsia" w:ascii="Arial" w:hAnsi="Arial" w:cs="Arial"/>
                <w:sz w:val="24"/>
                <w:szCs w:val="24"/>
                <w:highlight w:val="none"/>
                <w:lang w:val="en-US" w:eastAsia="zh-CN"/>
              </w:rPr>
              <w:t>5</w:t>
            </w:r>
            <w:r>
              <w:rPr>
                <w:rFonts w:hint="eastAsia" w:ascii="Arial" w:hAnsi="Arial" w:cs="Arial"/>
                <w:sz w:val="24"/>
                <w:szCs w:val="24"/>
                <w:highlight w:val="none"/>
                <w:lang w:eastAsia="zh-CN"/>
              </w:rPr>
              <w:t>年</w:t>
            </w:r>
            <w:r>
              <w:rPr>
                <w:rFonts w:hint="eastAsia" w:ascii="Arial" w:hAnsi="Arial" w:cs="Arial"/>
                <w:sz w:val="24"/>
                <w:szCs w:val="24"/>
                <w:highlight w:val="none"/>
                <w:lang w:val="en-US" w:eastAsia="zh-CN"/>
              </w:rPr>
              <w:t>2</w:t>
            </w:r>
            <w:r>
              <w:rPr>
                <w:rFonts w:hint="eastAsia" w:ascii="Arial" w:hAnsi="Arial" w:cs="Arial"/>
                <w:sz w:val="24"/>
                <w:szCs w:val="24"/>
                <w:highlight w:val="none"/>
                <w:lang w:eastAsia="zh-CN"/>
              </w:rPr>
              <w:t>月</w:t>
            </w:r>
            <w:r>
              <w:rPr>
                <w:rFonts w:hint="eastAsia" w:ascii="Arial" w:hAnsi="Arial" w:cs="Arial"/>
                <w:sz w:val="24"/>
                <w:szCs w:val="24"/>
                <w:highlight w:val="none"/>
                <w:lang w:val="en-US" w:eastAsia="zh-CN"/>
              </w:rPr>
              <w:t>19</w:t>
            </w:r>
            <w:r>
              <w:rPr>
                <w:rFonts w:hint="eastAsia" w:ascii="Arial" w:hAnsi="Arial" w:cs="Arial"/>
                <w:sz w:val="24"/>
                <w:szCs w:val="24"/>
                <w:highlight w:val="none"/>
                <w:lang w:eastAsia="zh-CN"/>
              </w:rPr>
              <w:t>日至202</w:t>
            </w:r>
            <w:r>
              <w:rPr>
                <w:rFonts w:hint="eastAsia" w:ascii="Arial" w:hAnsi="Arial" w:cs="Arial"/>
                <w:sz w:val="24"/>
                <w:szCs w:val="24"/>
                <w:highlight w:val="none"/>
                <w:lang w:val="en-US" w:eastAsia="zh-CN"/>
              </w:rPr>
              <w:t>5</w:t>
            </w:r>
            <w:r>
              <w:rPr>
                <w:rFonts w:hint="eastAsia" w:ascii="Arial" w:hAnsi="Arial" w:cs="Arial"/>
                <w:sz w:val="24"/>
                <w:szCs w:val="24"/>
                <w:highlight w:val="none"/>
                <w:lang w:eastAsia="zh-CN"/>
              </w:rPr>
              <w:t>年</w:t>
            </w:r>
            <w:r>
              <w:rPr>
                <w:rFonts w:hint="eastAsia" w:ascii="Arial" w:hAnsi="Arial" w:cs="Arial"/>
                <w:sz w:val="24"/>
                <w:szCs w:val="24"/>
                <w:highlight w:val="none"/>
                <w:lang w:val="en-US" w:eastAsia="zh-CN"/>
              </w:rPr>
              <w:t>2</w:t>
            </w:r>
            <w:r>
              <w:rPr>
                <w:rFonts w:hint="eastAsia" w:ascii="Arial" w:hAnsi="Arial" w:cs="Arial"/>
                <w:sz w:val="24"/>
                <w:szCs w:val="24"/>
                <w:highlight w:val="none"/>
                <w:lang w:eastAsia="zh-CN"/>
              </w:rPr>
              <w:t>月</w:t>
            </w:r>
            <w:r>
              <w:rPr>
                <w:rFonts w:hint="eastAsia" w:ascii="Arial" w:hAnsi="Arial" w:cs="Arial"/>
                <w:sz w:val="24"/>
                <w:szCs w:val="24"/>
                <w:highlight w:val="none"/>
                <w:lang w:val="en-US" w:eastAsia="zh-CN"/>
              </w:rPr>
              <w:t>24</w:t>
            </w:r>
            <w:r>
              <w:rPr>
                <w:rFonts w:hint="eastAsia" w:ascii="Arial" w:hAnsi="Arial" w:cs="Arial"/>
                <w:sz w:val="24"/>
                <w:szCs w:val="24"/>
                <w:highlight w:val="none"/>
                <w:lang w:eastAsia="zh-CN"/>
              </w:rPr>
              <w:t>日</w:t>
            </w:r>
            <w:r>
              <w:rPr>
                <w:rFonts w:hint="eastAsia" w:ascii="Arial" w:hAnsi="Arial" w:cs="Arial"/>
                <w:sz w:val="24"/>
                <w:szCs w:val="24"/>
                <w:highlight w:val="none"/>
              </w:rPr>
              <w:t>（上午</w:t>
            </w:r>
            <w:r>
              <w:rPr>
                <w:rFonts w:ascii="Arial" w:hAnsi="Arial" w:cs="Arial"/>
                <w:sz w:val="24"/>
                <w:szCs w:val="24"/>
                <w:highlight w:val="none"/>
              </w:rPr>
              <w:t>09:00-</w:t>
            </w:r>
            <w:r>
              <w:rPr>
                <w:rFonts w:hint="eastAsia" w:ascii="Arial" w:hAnsi="Arial" w:cs="Arial"/>
                <w:sz w:val="24"/>
                <w:szCs w:val="24"/>
                <w:highlight w:val="none"/>
                <w:lang w:val="en-US" w:eastAsia="zh-CN"/>
              </w:rPr>
              <w:t>12：00</w:t>
            </w:r>
            <w:r>
              <w:rPr>
                <w:rFonts w:hint="eastAsia" w:ascii="Arial" w:hAnsi="Arial" w:cs="Arial"/>
                <w:sz w:val="24"/>
                <w:szCs w:val="24"/>
                <w:highlight w:val="none"/>
              </w:rPr>
              <w:t>，下午</w:t>
            </w:r>
            <w:r>
              <w:rPr>
                <w:rFonts w:hint="eastAsia" w:ascii="Arial" w:hAnsi="Arial" w:cs="Arial"/>
                <w:sz w:val="24"/>
                <w:szCs w:val="24"/>
                <w:highlight w:val="none"/>
                <w:lang w:val="en-US" w:eastAsia="zh-CN"/>
              </w:rPr>
              <w:t>12：00</w:t>
            </w:r>
            <w:r>
              <w:rPr>
                <w:rFonts w:ascii="Arial" w:hAnsi="Arial" w:cs="Arial"/>
                <w:sz w:val="24"/>
                <w:szCs w:val="24"/>
                <w:highlight w:val="none"/>
              </w:rPr>
              <w:t>-</w:t>
            </w:r>
            <w:r>
              <w:rPr>
                <w:rFonts w:hint="eastAsia" w:ascii="Arial" w:hAnsi="Arial" w:cs="Arial"/>
                <w:sz w:val="24"/>
                <w:szCs w:val="24"/>
                <w:highlight w:val="none"/>
                <w:lang w:val="en-US" w:eastAsia="zh-CN"/>
              </w:rPr>
              <w:t>23：59</w:t>
            </w:r>
            <w:r>
              <w:rPr>
                <w:rFonts w:hint="eastAsia" w:ascii="Arial" w:hAnsi="Arial" w:cs="Arial"/>
                <w:sz w:val="24"/>
                <w:szCs w:val="24"/>
                <w:highlight w:val="none"/>
              </w:rPr>
              <w:t>，休息日和节假日除外）</w:t>
            </w:r>
            <w:r>
              <w:rPr>
                <w:rFonts w:ascii="Arial" w:hAnsi="Arial" w:cs="Arial"/>
                <w:sz w:val="24"/>
                <w:szCs w:val="24"/>
                <w:highlight w:val="none"/>
              </w:rPr>
              <w:t xml:space="preserve"> </w:t>
            </w:r>
          </w:p>
        </w:tc>
      </w:tr>
      <w:tr w14:paraId="53FDDD75">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985" w:hRule="atLeast"/>
          <w:jc w:val="center"/>
        </w:trPr>
        <w:tc>
          <w:tcPr>
            <w:tcW w:w="2116" w:type="dxa"/>
            <w:tcBorders>
              <w:top w:val="outset" w:color="000000" w:sz="6" w:space="0"/>
              <w:left w:val="outset" w:color="000000" w:sz="6" w:space="0"/>
              <w:bottom w:val="outset" w:color="000000" w:sz="6" w:space="0"/>
              <w:right w:val="outset" w:color="000000" w:sz="6" w:space="0"/>
            </w:tcBorders>
            <w:noWrap w:val="0"/>
            <w:vAlign w:val="center"/>
          </w:tcPr>
          <w:p w14:paraId="499A7008">
            <w:pPr>
              <w:widowControl/>
              <w:spacing w:line="360" w:lineRule="auto"/>
              <w:ind w:left="0" w:leftChars="0" w:firstLine="0" w:firstLineChars="0"/>
              <w:jc w:val="center"/>
              <w:rPr>
                <w:rFonts w:ascii="Arial" w:hAnsi="Arial" w:cs="Arial"/>
                <w:sz w:val="24"/>
                <w:szCs w:val="24"/>
              </w:rPr>
            </w:pPr>
            <w:r>
              <w:rPr>
                <w:rFonts w:ascii="宋体" w:hAnsi="宋体" w:eastAsia="宋体"/>
              </w:rPr>
              <w:t>询价采购</w:t>
            </w:r>
            <w:r>
              <w:rPr>
                <w:rFonts w:hint="eastAsia" w:ascii="宋体" w:hAnsi="宋体" w:eastAsia="宋体"/>
                <w:lang w:val="en-US" w:eastAsia="zh-CN"/>
              </w:rPr>
              <w:t>文件</w:t>
            </w:r>
            <w:r>
              <w:rPr>
                <w:rFonts w:ascii="Arial" w:hAnsi="Arial" w:cs="Arial"/>
                <w:sz w:val="24"/>
                <w:szCs w:val="24"/>
              </w:rPr>
              <w:t>发售方式</w:t>
            </w:r>
          </w:p>
        </w:tc>
        <w:tc>
          <w:tcPr>
            <w:tcW w:w="7808" w:type="dxa"/>
            <w:tcBorders>
              <w:top w:val="outset" w:color="000000" w:sz="6" w:space="0"/>
              <w:left w:val="outset" w:color="000000" w:sz="6" w:space="0"/>
              <w:bottom w:val="outset" w:color="000000" w:sz="6" w:space="0"/>
              <w:right w:val="outset" w:color="000000" w:sz="6" w:space="0"/>
            </w:tcBorders>
            <w:noWrap w:val="0"/>
            <w:vAlign w:val="center"/>
          </w:tcPr>
          <w:p w14:paraId="34E591BE">
            <w:pPr>
              <w:spacing w:line="360" w:lineRule="auto"/>
              <w:ind w:left="0" w:leftChars="0" w:firstLine="0" w:firstLineChars="0"/>
              <w:jc w:val="left"/>
              <w:rPr>
                <w:rFonts w:ascii="Arial" w:hAnsi="Arial" w:cs="Arial"/>
                <w:sz w:val="24"/>
                <w:szCs w:val="24"/>
              </w:rPr>
            </w:pPr>
            <w:r>
              <w:rPr>
                <w:rFonts w:hint="eastAsia" w:ascii="Arial" w:hAnsi="Arial" w:cs="Arial"/>
                <w:sz w:val="24"/>
                <w:szCs w:val="24"/>
                <w:lang w:val="zh-CN"/>
              </w:rPr>
              <w:t>政采云平台线上申请获取采购文件</w:t>
            </w:r>
          </w:p>
        </w:tc>
      </w:tr>
      <w:tr w14:paraId="08707528">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506" w:hRule="atLeast"/>
          <w:jc w:val="center"/>
        </w:trPr>
        <w:tc>
          <w:tcPr>
            <w:tcW w:w="2116" w:type="dxa"/>
            <w:tcBorders>
              <w:top w:val="outset" w:color="000000" w:sz="6" w:space="0"/>
              <w:left w:val="outset" w:color="000000" w:sz="6" w:space="0"/>
              <w:bottom w:val="outset" w:color="000000" w:sz="6" w:space="0"/>
              <w:right w:val="outset" w:color="000000" w:sz="6" w:space="0"/>
            </w:tcBorders>
            <w:noWrap w:val="0"/>
            <w:vAlign w:val="center"/>
          </w:tcPr>
          <w:p w14:paraId="06E84A81">
            <w:pPr>
              <w:spacing w:line="360" w:lineRule="auto"/>
              <w:ind w:left="0" w:leftChars="0" w:firstLine="0" w:firstLineChars="0"/>
              <w:jc w:val="center"/>
              <w:rPr>
                <w:rFonts w:ascii="Arial" w:hAnsi="Arial" w:cs="Arial"/>
                <w:sz w:val="24"/>
                <w:szCs w:val="24"/>
              </w:rPr>
            </w:pPr>
            <w:r>
              <w:rPr>
                <w:rFonts w:ascii="宋体" w:hAnsi="宋体" w:eastAsia="宋体"/>
              </w:rPr>
              <w:t>询价采购</w:t>
            </w:r>
            <w:r>
              <w:rPr>
                <w:rFonts w:hint="eastAsia" w:ascii="宋体" w:hAnsi="宋体" w:eastAsia="宋体"/>
                <w:lang w:val="en-US" w:eastAsia="zh-CN"/>
              </w:rPr>
              <w:t>文件</w:t>
            </w:r>
            <w:r>
              <w:rPr>
                <w:rFonts w:ascii="Arial" w:hAnsi="Arial" w:cs="Arial"/>
                <w:sz w:val="24"/>
                <w:szCs w:val="24"/>
              </w:rPr>
              <w:t>发售地点</w:t>
            </w:r>
          </w:p>
        </w:tc>
        <w:tc>
          <w:tcPr>
            <w:tcW w:w="7808" w:type="dxa"/>
            <w:tcBorders>
              <w:top w:val="outset" w:color="000000" w:sz="6" w:space="0"/>
              <w:left w:val="outset" w:color="000000" w:sz="6" w:space="0"/>
              <w:bottom w:val="outset" w:color="000000" w:sz="6" w:space="0"/>
              <w:right w:val="outset" w:color="000000" w:sz="6" w:space="0"/>
            </w:tcBorders>
            <w:noWrap w:val="0"/>
            <w:vAlign w:val="center"/>
          </w:tcPr>
          <w:p w14:paraId="122F330B">
            <w:pPr>
              <w:spacing w:line="360" w:lineRule="auto"/>
              <w:ind w:left="0" w:leftChars="0" w:firstLine="0" w:firstLineChars="0"/>
              <w:jc w:val="left"/>
              <w:rPr>
                <w:rFonts w:hint="eastAsia" w:ascii="Arial" w:hAnsi="Arial" w:cs="Arial"/>
                <w:sz w:val="24"/>
                <w:szCs w:val="24"/>
                <w:lang w:val="zh-CN"/>
              </w:rPr>
            </w:pPr>
            <w:r>
              <w:rPr>
                <w:rFonts w:hint="eastAsia" w:ascii="Arial" w:hAnsi="Arial" w:cs="Arial"/>
                <w:sz w:val="24"/>
                <w:szCs w:val="24"/>
                <w:lang w:val="zh-CN"/>
              </w:rPr>
              <w:t>供应商登录政采云平台https://www.zcygov.cn/在线申请获取采购文件（进入“项目采购”应用，在获取采购文件菜单中选择项目，申请获取采购文件） ，具体方式请咨询线上电子化交易系统：咨询电话：政采云95763。《青海省政府采购网》下载</w:t>
            </w:r>
            <w:r>
              <w:rPr>
                <w:rFonts w:hint="eastAsia" w:ascii="Arial" w:hAnsi="Arial" w:cs="Arial"/>
                <w:sz w:val="24"/>
                <w:szCs w:val="24"/>
                <w:lang w:val="en-US" w:eastAsia="zh-CN"/>
              </w:rPr>
              <w:t>询价</w:t>
            </w:r>
            <w:r>
              <w:rPr>
                <w:rFonts w:hint="eastAsia" w:ascii="Arial" w:hAnsi="Arial" w:cs="Arial"/>
                <w:sz w:val="24"/>
                <w:szCs w:val="24"/>
                <w:lang w:val="zh-CN"/>
              </w:rPr>
              <w:t>文件。（提示：请潜在供应商报名前务必完成网上企业注册及CA锁办理等手续）</w:t>
            </w:r>
          </w:p>
        </w:tc>
      </w:tr>
      <w:tr w14:paraId="3A7CB0FC">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454" w:hRule="atLeast"/>
          <w:jc w:val="center"/>
        </w:trPr>
        <w:tc>
          <w:tcPr>
            <w:tcW w:w="2116" w:type="dxa"/>
            <w:tcBorders>
              <w:top w:val="outset" w:color="000000" w:sz="6" w:space="0"/>
              <w:left w:val="outset" w:color="000000" w:sz="6" w:space="0"/>
              <w:bottom w:val="outset" w:color="000000" w:sz="6" w:space="0"/>
              <w:right w:val="outset" w:color="000000" w:sz="6" w:space="0"/>
            </w:tcBorders>
            <w:noWrap w:val="0"/>
            <w:vAlign w:val="center"/>
          </w:tcPr>
          <w:p w14:paraId="639CB706">
            <w:pPr>
              <w:widowControl/>
              <w:spacing w:line="360" w:lineRule="auto"/>
              <w:ind w:left="0" w:leftChars="0" w:firstLine="0" w:firstLineChars="0"/>
              <w:jc w:val="center"/>
              <w:rPr>
                <w:rFonts w:ascii="Arial" w:hAnsi="Arial" w:cs="Arial"/>
                <w:sz w:val="24"/>
                <w:szCs w:val="24"/>
              </w:rPr>
            </w:pPr>
            <w:r>
              <w:rPr>
                <w:rFonts w:ascii="Arial" w:hAnsi="Arial" w:cs="Arial"/>
                <w:sz w:val="24"/>
                <w:szCs w:val="24"/>
              </w:rPr>
              <w:t>询价截止时间</w:t>
            </w:r>
          </w:p>
        </w:tc>
        <w:tc>
          <w:tcPr>
            <w:tcW w:w="7808" w:type="dxa"/>
            <w:tcBorders>
              <w:top w:val="outset" w:color="000000" w:sz="6" w:space="0"/>
              <w:left w:val="outset" w:color="000000" w:sz="6" w:space="0"/>
              <w:bottom w:val="outset" w:color="000000" w:sz="6" w:space="0"/>
              <w:right w:val="outset" w:color="000000" w:sz="6" w:space="0"/>
            </w:tcBorders>
            <w:noWrap w:val="0"/>
            <w:vAlign w:val="center"/>
          </w:tcPr>
          <w:p w14:paraId="41D6C7FE">
            <w:pPr>
              <w:widowControl/>
              <w:spacing w:line="240" w:lineRule="auto"/>
              <w:ind w:firstLine="0" w:firstLineChars="0"/>
              <w:rPr>
                <w:rFonts w:hint="eastAsia" w:ascii="Arial" w:hAnsi="Arial" w:eastAsia="宋体" w:cs="Arial"/>
                <w:sz w:val="24"/>
                <w:szCs w:val="24"/>
                <w:highlight w:val="none"/>
                <w:lang w:eastAsia="zh-CN"/>
              </w:rPr>
            </w:pPr>
            <w:r>
              <w:rPr>
                <w:rFonts w:hint="eastAsia" w:ascii="宋体" w:hAnsi="宋体" w:cs="宋体"/>
                <w:b/>
                <w:bCs/>
                <w:color w:val="000000"/>
                <w:kern w:val="0"/>
                <w:lang w:eastAsia="zh-CN"/>
              </w:rPr>
              <w:t>202</w:t>
            </w:r>
            <w:r>
              <w:rPr>
                <w:rFonts w:hint="eastAsia" w:ascii="宋体" w:hAnsi="宋体" w:cs="宋体"/>
                <w:b/>
                <w:bCs/>
                <w:color w:val="000000"/>
                <w:kern w:val="0"/>
                <w:lang w:val="en-US" w:eastAsia="zh-CN"/>
              </w:rPr>
              <w:t>5年2</w:t>
            </w:r>
            <w:r>
              <w:rPr>
                <w:rFonts w:hint="eastAsia" w:ascii="宋体" w:hAnsi="宋体" w:cs="宋体"/>
                <w:b/>
                <w:bCs/>
                <w:color w:val="000000"/>
                <w:kern w:val="0"/>
                <w:lang w:eastAsia="zh-CN"/>
              </w:rPr>
              <w:t>月</w:t>
            </w:r>
            <w:r>
              <w:rPr>
                <w:rFonts w:hint="eastAsia" w:ascii="宋体" w:hAnsi="宋体" w:cs="宋体"/>
                <w:b/>
                <w:bCs/>
                <w:color w:val="000000"/>
                <w:kern w:val="0"/>
                <w:lang w:val="en-US" w:eastAsia="zh-CN"/>
              </w:rPr>
              <w:t>25</w:t>
            </w:r>
            <w:r>
              <w:rPr>
                <w:rFonts w:hint="eastAsia" w:ascii="宋体" w:hAnsi="宋体" w:cs="宋体"/>
                <w:b/>
                <w:bCs/>
                <w:color w:val="000000"/>
                <w:kern w:val="0"/>
                <w:lang w:eastAsia="zh-CN"/>
              </w:rPr>
              <w:t>日上午09:</w:t>
            </w:r>
            <w:r>
              <w:rPr>
                <w:rFonts w:hint="eastAsia" w:ascii="宋体" w:hAnsi="宋体" w:cs="宋体"/>
                <w:b/>
                <w:bCs/>
                <w:color w:val="000000"/>
                <w:kern w:val="0"/>
                <w:lang w:val="en-US" w:eastAsia="zh-CN"/>
              </w:rPr>
              <w:t>00</w:t>
            </w:r>
            <w:r>
              <w:rPr>
                <w:rFonts w:hint="eastAsia" w:ascii="宋体" w:hAnsi="宋体" w:cs="宋体"/>
                <w:b/>
                <w:bCs/>
                <w:color w:val="000000"/>
                <w:kern w:val="0"/>
              </w:rPr>
              <w:t>（北京时间）</w:t>
            </w:r>
          </w:p>
        </w:tc>
      </w:tr>
      <w:tr w14:paraId="4E8AAF4F">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88" w:hRule="atLeast"/>
          <w:jc w:val="center"/>
        </w:trPr>
        <w:tc>
          <w:tcPr>
            <w:tcW w:w="2116" w:type="dxa"/>
            <w:tcBorders>
              <w:top w:val="outset" w:color="000000" w:sz="6" w:space="0"/>
              <w:left w:val="outset" w:color="000000" w:sz="6" w:space="0"/>
              <w:bottom w:val="outset" w:color="000000" w:sz="6" w:space="0"/>
              <w:right w:val="outset" w:color="000000" w:sz="6" w:space="0"/>
            </w:tcBorders>
            <w:noWrap w:val="0"/>
            <w:vAlign w:val="center"/>
          </w:tcPr>
          <w:p w14:paraId="292E97EB">
            <w:pPr>
              <w:widowControl/>
              <w:spacing w:line="360" w:lineRule="auto"/>
              <w:ind w:left="0" w:leftChars="0" w:firstLine="0" w:firstLineChars="0"/>
              <w:jc w:val="center"/>
              <w:rPr>
                <w:rFonts w:ascii="Arial" w:hAnsi="Arial" w:cs="Arial"/>
                <w:sz w:val="24"/>
                <w:szCs w:val="24"/>
              </w:rPr>
            </w:pPr>
            <w:r>
              <w:rPr>
                <w:rFonts w:ascii="Arial" w:hAnsi="Arial" w:cs="Arial"/>
                <w:sz w:val="24"/>
                <w:szCs w:val="24"/>
              </w:rPr>
              <w:t>询价时间</w:t>
            </w:r>
          </w:p>
        </w:tc>
        <w:tc>
          <w:tcPr>
            <w:tcW w:w="7808" w:type="dxa"/>
            <w:tcBorders>
              <w:top w:val="outset" w:color="000000" w:sz="6" w:space="0"/>
              <w:left w:val="outset" w:color="000000" w:sz="6" w:space="0"/>
              <w:bottom w:val="outset" w:color="000000" w:sz="6" w:space="0"/>
              <w:right w:val="outset" w:color="000000" w:sz="6" w:space="0"/>
            </w:tcBorders>
            <w:noWrap w:val="0"/>
            <w:vAlign w:val="center"/>
          </w:tcPr>
          <w:p w14:paraId="7D37434F">
            <w:pPr>
              <w:widowControl/>
              <w:spacing w:line="240" w:lineRule="auto"/>
              <w:ind w:firstLine="0" w:firstLineChars="0"/>
              <w:rPr>
                <w:rFonts w:ascii="Arial" w:hAnsi="Arial" w:cs="Arial"/>
                <w:sz w:val="24"/>
                <w:szCs w:val="24"/>
                <w:highlight w:val="none"/>
              </w:rPr>
            </w:pPr>
            <w:r>
              <w:rPr>
                <w:rFonts w:hint="eastAsia" w:ascii="宋体" w:hAnsi="宋体" w:cs="宋体"/>
                <w:b/>
                <w:bCs/>
                <w:color w:val="000000"/>
                <w:kern w:val="0"/>
                <w:lang w:eastAsia="zh-CN"/>
              </w:rPr>
              <w:t>202</w:t>
            </w:r>
            <w:r>
              <w:rPr>
                <w:rFonts w:hint="eastAsia" w:ascii="宋体" w:hAnsi="宋体" w:cs="宋体"/>
                <w:b/>
                <w:bCs/>
                <w:color w:val="000000"/>
                <w:kern w:val="0"/>
                <w:lang w:val="en-US" w:eastAsia="zh-CN"/>
              </w:rPr>
              <w:t>5</w:t>
            </w:r>
            <w:r>
              <w:rPr>
                <w:rFonts w:hint="eastAsia" w:ascii="宋体" w:hAnsi="宋体" w:cs="宋体"/>
                <w:b/>
                <w:bCs/>
                <w:color w:val="000000"/>
                <w:kern w:val="0"/>
                <w:lang w:eastAsia="zh-CN"/>
              </w:rPr>
              <w:t>年</w:t>
            </w:r>
            <w:r>
              <w:rPr>
                <w:rFonts w:hint="eastAsia" w:ascii="宋体" w:hAnsi="宋体" w:cs="宋体"/>
                <w:b/>
                <w:bCs/>
                <w:color w:val="000000"/>
                <w:kern w:val="0"/>
                <w:lang w:val="en-US" w:eastAsia="zh-CN"/>
              </w:rPr>
              <w:t>2</w:t>
            </w:r>
            <w:r>
              <w:rPr>
                <w:rFonts w:hint="eastAsia" w:ascii="宋体" w:hAnsi="宋体" w:cs="宋体"/>
                <w:b/>
                <w:bCs/>
                <w:color w:val="000000"/>
                <w:kern w:val="0"/>
                <w:lang w:eastAsia="zh-CN"/>
              </w:rPr>
              <w:t>月</w:t>
            </w:r>
            <w:r>
              <w:rPr>
                <w:rFonts w:hint="eastAsia" w:ascii="宋体" w:hAnsi="宋体" w:cs="宋体"/>
                <w:b/>
                <w:bCs/>
                <w:color w:val="000000"/>
                <w:kern w:val="0"/>
                <w:lang w:val="en-US" w:eastAsia="zh-CN"/>
              </w:rPr>
              <w:t>25</w:t>
            </w:r>
            <w:r>
              <w:rPr>
                <w:rFonts w:hint="eastAsia" w:ascii="宋体" w:hAnsi="宋体" w:cs="宋体"/>
                <w:b/>
                <w:bCs/>
                <w:color w:val="000000"/>
                <w:kern w:val="0"/>
                <w:lang w:eastAsia="zh-CN"/>
              </w:rPr>
              <w:t>日上午09:</w:t>
            </w:r>
            <w:r>
              <w:rPr>
                <w:rFonts w:hint="eastAsia" w:ascii="宋体" w:hAnsi="宋体" w:cs="宋体"/>
                <w:b/>
                <w:bCs/>
                <w:color w:val="000000"/>
                <w:kern w:val="0"/>
                <w:lang w:val="en-US" w:eastAsia="zh-CN"/>
              </w:rPr>
              <w:t>00</w:t>
            </w:r>
            <w:r>
              <w:rPr>
                <w:rFonts w:hint="eastAsia" w:ascii="宋体" w:hAnsi="宋体" w:cs="宋体"/>
                <w:b/>
                <w:bCs/>
                <w:color w:val="000000"/>
                <w:kern w:val="0"/>
                <w:lang w:eastAsia="zh-CN"/>
              </w:rPr>
              <w:t>（</w:t>
            </w:r>
            <w:r>
              <w:rPr>
                <w:rFonts w:hint="eastAsia" w:ascii="宋体" w:hAnsi="宋体" w:cs="宋体"/>
                <w:b/>
                <w:bCs/>
                <w:color w:val="000000"/>
                <w:kern w:val="0"/>
              </w:rPr>
              <w:t>（北京时间）</w:t>
            </w:r>
          </w:p>
        </w:tc>
      </w:tr>
      <w:tr w14:paraId="2D70A501">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594" w:hRule="atLeast"/>
          <w:jc w:val="center"/>
        </w:trPr>
        <w:tc>
          <w:tcPr>
            <w:tcW w:w="2116" w:type="dxa"/>
            <w:tcBorders>
              <w:top w:val="outset" w:color="000000" w:sz="6" w:space="0"/>
              <w:left w:val="outset" w:color="000000" w:sz="6" w:space="0"/>
              <w:bottom w:val="outset" w:color="000000" w:sz="6" w:space="0"/>
              <w:right w:val="outset" w:color="000000" w:sz="6" w:space="0"/>
            </w:tcBorders>
            <w:noWrap w:val="0"/>
            <w:vAlign w:val="center"/>
          </w:tcPr>
          <w:p w14:paraId="53020B65">
            <w:pPr>
              <w:widowControl/>
              <w:spacing w:line="360" w:lineRule="auto"/>
              <w:ind w:left="0" w:leftChars="0" w:firstLine="0" w:firstLineChars="0"/>
              <w:jc w:val="center"/>
              <w:rPr>
                <w:rFonts w:ascii="Arial" w:hAnsi="Arial" w:cs="Arial"/>
                <w:sz w:val="24"/>
                <w:szCs w:val="24"/>
                <w:highlight w:val="yellow"/>
              </w:rPr>
            </w:pPr>
            <w:r>
              <w:rPr>
                <w:rFonts w:ascii="Arial" w:hAnsi="Arial" w:cs="Arial"/>
                <w:sz w:val="24"/>
                <w:szCs w:val="24"/>
              </w:rPr>
              <w:t>询价地点</w:t>
            </w:r>
          </w:p>
        </w:tc>
        <w:tc>
          <w:tcPr>
            <w:tcW w:w="7808" w:type="dxa"/>
            <w:tcBorders>
              <w:top w:val="outset" w:color="000000" w:sz="6" w:space="0"/>
              <w:left w:val="outset" w:color="000000" w:sz="6" w:space="0"/>
              <w:bottom w:val="outset" w:color="000000" w:sz="6" w:space="0"/>
              <w:right w:val="outset" w:color="000000" w:sz="6" w:space="0"/>
            </w:tcBorders>
            <w:noWrap w:val="0"/>
            <w:vAlign w:val="center"/>
          </w:tcPr>
          <w:p w14:paraId="5908E227">
            <w:pPr>
              <w:widowControl/>
              <w:spacing w:line="360" w:lineRule="auto"/>
              <w:ind w:left="0" w:leftChars="0" w:firstLine="0" w:firstLineChars="0"/>
              <w:jc w:val="left"/>
              <w:rPr>
                <w:rFonts w:hint="eastAsia" w:ascii="Arial" w:hAnsi="Arial" w:eastAsia="宋体" w:cs="Arial"/>
                <w:sz w:val="24"/>
                <w:szCs w:val="24"/>
                <w:lang w:eastAsia="zh-CN"/>
              </w:rPr>
            </w:pPr>
            <w:r>
              <w:rPr>
                <w:rFonts w:hint="eastAsia" w:ascii="Arial" w:hAnsi="Arial" w:eastAsia="宋体" w:cs="Arial"/>
                <w:sz w:val="24"/>
                <w:szCs w:val="24"/>
                <w:lang w:eastAsia="zh-CN"/>
              </w:rPr>
              <w:t>1、</w:t>
            </w:r>
            <w:r>
              <w:rPr>
                <w:rFonts w:hint="eastAsia" w:ascii="Arial" w:hAnsi="Arial" w:cs="Arial"/>
                <w:sz w:val="24"/>
                <w:szCs w:val="24"/>
                <w:lang w:val="en-US" w:eastAsia="zh-CN"/>
              </w:rPr>
              <w:t>询价</w:t>
            </w:r>
            <w:r>
              <w:rPr>
                <w:rFonts w:hint="eastAsia" w:ascii="Arial" w:hAnsi="Arial" w:eastAsia="宋体" w:cs="Arial"/>
                <w:sz w:val="24"/>
                <w:szCs w:val="24"/>
                <w:lang w:eastAsia="zh-CN"/>
              </w:rPr>
              <w:t>地址：供应商应在</w:t>
            </w:r>
            <w:r>
              <w:rPr>
                <w:rFonts w:hint="eastAsia" w:ascii="Arial" w:hAnsi="Arial" w:cs="Arial"/>
                <w:sz w:val="24"/>
                <w:szCs w:val="24"/>
                <w:lang w:val="en-US" w:eastAsia="zh-CN"/>
              </w:rPr>
              <w:t>询价</w:t>
            </w:r>
            <w:r>
              <w:rPr>
                <w:rFonts w:hint="eastAsia" w:ascii="Arial" w:hAnsi="Arial" w:eastAsia="宋体" w:cs="Arial"/>
                <w:sz w:val="24"/>
                <w:szCs w:val="24"/>
                <w:lang w:eastAsia="zh-CN"/>
              </w:rPr>
              <w:t>截止时间前按</w:t>
            </w:r>
            <w:r>
              <w:rPr>
                <w:rFonts w:hint="eastAsia" w:ascii="Arial" w:hAnsi="Arial" w:cs="Arial"/>
                <w:sz w:val="24"/>
                <w:szCs w:val="24"/>
                <w:lang w:val="en-US" w:eastAsia="zh-CN"/>
              </w:rPr>
              <w:t>询价</w:t>
            </w:r>
            <w:r>
              <w:rPr>
                <w:rFonts w:hint="eastAsia" w:ascii="Arial" w:hAnsi="Arial" w:eastAsia="宋体" w:cs="Arial"/>
                <w:sz w:val="24"/>
                <w:szCs w:val="24"/>
                <w:lang w:eastAsia="zh-CN"/>
              </w:rPr>
              <w:t>文件要求使用政采云电子</w:t>
            </w:r>
            <w:r>
              <w:rPr>
                <w:rFonts w:hint="eastAsia" w:ascii="Arial" w:hAnsi="Arial" w:eastAsia="宋体" w:cs="Arial"/>
                <w:sz w:val="24"/>
                <w:szCs w:val="24"/>
                <w:lang w:val="en-US" w:eastAsia="zh-CN"/>
              </w:rPr>
              <w:t>询价</w:t>
            </w:r>
            <w:r>
              <w:rPr>
                <w:rFonts w:hint="eastAsia" w:ascii="Arial" w:hAnsi="Arial" w:eastAsia="宋体" w:cs="Arial"/>
                <w:sz w:val="24"/>
                <w:szCs w:val="24"/>
                <w:lang w:eastAsia="zh-CN"/>
              </w:rPr>
              <w:t>客户端制作上传电子</w:t>
            </w:r>
            <w:r>
              <w:rPr>
                <w:rFonts w:hint="eastAsia" w:ascii="Arial" w:hAnsi="Arial" w:cs="Arial"/>
                <w:sz w:val="24"/>
                <w:szCs w:val="24"/>
                <w:lang w:val="en-US" w:eastAsia="zh-CN"/>
              </w:rPr>
              <w:t>询价</w:t>
            </w:r>
            <w:r>
              <w:rPr>
                <w:rFonts w:hint="eastAsia" w:ascii="Arial" w:hAnsi="Arial" w:eastAsia="宋体" w:cs="Arial"/>
                <w:sz w:val="24"/>
                <w:szCs w:val="24"/>
                <w:lang w:eastAsia="zh-CN"/>
              </w:rPr>
              <w:t>文件，并在开标后30分钟内远程解密</w:t>
            </w:r>
            <w:r>
              <w:rPr>
                <w:rFonts w:hint="eastAsia" w:ascii="Arial" w:hAnsi="Arial" w:cs="Arial"/>
                <w:sz w:val="24"/>
                <w:szCs w:val="24"/>
                <w:lang w:val="en-US" w:eastAsia="zh-CN"/>
              </w:rPr>
              <w:t>询价</w:t>
            </w:r>
            <w:r>
              <w:rPr>
                <w:rFonts w:hint="eastAsia" w:ascii="Arial" w:hAnsi="Arial" w:eastAsia="宋体" w:cs="Arial"/>
                <w:sz w:val="24"/>
                <w:szCs w:val="24"/>
                <w:lang w:eastAsia="zh-CN"/>
              </w:rPr>
              <w:t>文件。</w:t>
            </w:r>
          </w:p>
          <w:p w14:paraId="14798098">
            <w:pPr>
              <w:widowControl/>
              <w:spacing w:line="360" w:lineRule="auto"/>
              <w:ind w:left="0" w:leftChars="0" w:firstLine="0" w:firstLineChars="0"/>
              <w:jc w:val="left"/>
              <w:rPr>
                <w:rFonts w:hint="default" w:ascii="Arial" w:hAnsi="Arial" w:eastAsia="宋体" w:cs="Arial"/>
                <w:sz w:val="24"/>
                <w:szCs w:val="24"/>
                <w:lang w:val="en-US" w:eastAsia="zh-CN"/>
              </w:rPr>
            </w:pPr>
            <w:r>
              <w:rPr>
                <w:rFonts w:hint="eastAsia" w:ascii="Arial" w:hAnsi="Arial" w:eastAsia="宋体" w:cs="Arial"/>
                <w:sz w:val="24"/>
                <w:szCs w:val="24"/>
                <w:lang w:eastAsia="zh-CN"/>
              </w:rPr>
              <w:t>2、开标地点：</w:t>
            </w:r>
            <w:r>
              <w:rPr>
                <w:rFonts w:hint="eastAsia" w:ascii="Arial" w:hAnsi="Arial" w:cs="Arial"/>
                <w:sz w:val="24"/>
                <w:szCs w:val="24"/>
                <w:lang w:val="en-US" w:eastAsia="zh-CN"/>
              </w:rPr>
              <w:t>政采云投标客户端</w:t>
            </w:r>
          </w:p>
        </w:tc>
      </w:tr>
      <w:tr w14:paraId="4CC5DB60">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411" w:hRule="atLeast"/>
          <w:jc w:val="center"/>
        </w:trPr>
        <w:tc>
          <w:tcPr>
            <w:tcW w:w="2116" w:type="dxa"/>
            <w:tcBorders>
              <w:top w:val="outset" w:color="000000" w:sz="6" w:space="0"/>
              <w:left w:val="outset" w:color="000000" w:sz="6" w:space="0"/>
              <w:bottom w:val="outset" w:color="000000" w:sz="6" w:space="0"/>
              <w:right w:val="outset" w:color="000000" w:sz="6" w:space="0"/>
            </w:tcBorders>
            <w:noWrap w:val="0"/>
            <w:vAlign w:val="center"/>
          </w:tcPr>
          <w:p w14:paraId="1CB95D0C">
            <w:pPr>
              <w:widowControl/>
              <w:adjustRightInd w:val="0"/>
              <w:snapToGrid w:val="0"/>
              <w:spacing w:line="360" w:lineRule="auto"/>
              <w:ind w:left="0" w:leftChars="0" w:firstLine="0" w:firstLineChars="0"/>
              <w:jc w:val="center"/>
              <w:rPr>
                <w:rFonts w:ascii="Arial" w:hAnsi="Arial" w:cs="Arial"/>
                <w:sz w:val="24"/>
                <w:szCs w:val="24"/>
                <w:highlight w:val="none"/>
              </w:rPr>
            </w:pPr>
            <w:r>
              <w:rPr>
                <w:rFonts w:ascii="Arial" w:hAnsi="Arial" w:cs="Arial"/>
                <w:kern w:val="0"/>
                <w:sz w:val="24"/>
                <w:szCs w:val="24"/>
                <w:highlight w:val="none"/>
              </w:rPr>
              <w:t>采购单位及联系人电话</w:t>
            </w:r>
          </w:p>
        </w:tc>
        <w:tc>
          <w:tcPr>
            <w:tcW w:w="7808" w:type="dxa"/>
            <w:tcBorders>
              <w:top w:val="outset" w:color="000000" w:sz="6" w:space="0"/>
              <w:left w:val="outset" w:color="000000" w:sz="6" w:space="0"/>
              <w:bottom w:val="outset" w:color="000000" w:sz="6" w:space="0"/>
              <w:right w:val="outset" w:color="000000" w:sz="6" w:space="0"/>
            </w:tcBorders>
            <w:noWrap w:val="0"/>
            <w:vAlign w:val="center"/>
          </w:tcPr>
          <w:p w14:paraId="6BF9D5F8">
            <w:pPr>
              <w:keepNext w:val="0"/>
              <w:keepLines w:val="0"/>
              <w:pageBreakBefore w:val="0"/>
              <w:widowControl w:val="0"/>
              <w:kinsoku/>
              <w:wordWrap/>
              <w:overflowPunct/>
              <w:topLinePunct w:val="0"/>
              <w:autoSpaceDE/>
              <w:autoSpaceDN/>
              <w:bidi w:val="0"/>
              <w:adjustRightInd/>
              <w:spacing w:line="400" w:lineRule="exact"/>
              <w:ind w:left="0" w:leftChars="0" w:firstLine="0" w:firstLineChars="0"/>
              <w:textAlignment w:val="auto"/>
              <w:rPr>
                <w:rFonts w:hint="eastAsia" w:ascii="Arial" w:hAnsi="Arial" w:cs="Arial"/>
                <w:sz w:val="24"/>
                <w:szCs w:val="24"/>
                <w:highlight w:val="none"/>
                <w:lang w:val="en-US" w:eastAsia="zh-CN"/>
              </w:rPr>
            </w:pPr>
            <w:r>
              <w:rPr>
                <w:rFonts w:hint="eastAsia" w:ascii="Arial" w:hAnsi="Arial" w:cs="Arial"/>
                <w:sz w:val="24"/>
                <w:szCs w:val="24"/>
                <w:highlight w:val="none"/>
              </w:rPr>
              <w:t>采购单位：</w:t>
            </w:r>
            <w:r>
              <w:rPr>
                <w:rFonts w:hint="eastAsia" w:ascii="Arial" w:hAnsi="Arial" w:cs="Arial"/>
                <w:sz w:val="24"/>
                <w:szCs w:val="24"/>
                <w:highlight w:val="none"/>
                <w:lang w:eastAsia="zh-CN"/>
              </w:rPr>
              <w:t>格尔木市</w:t>
            </w:r>
            <w:r>
              <w:rPr>
                <w:rFonts w:hint="eastAsia" w:ascii="Arial" w:hAnsi="Arial" w:cs="Arial"/>
                <w:sz w:val="24"/>
                <w:szCs w:val="24"/>
                <w:highlight w:val="none"/>
                <w:lang w:val="en-US" w:eastAsia="zh-CN"/>
              </w:rPr>
              <w:t>第二人民医院</w:t>
            </w:r>
          </w:p>
          <w:p w14:paraId="4CF881B1">
            <w:pPr>
              <w:keepNext w:val="0"/>
              <w:keepLines w:val="0"/>
              <w:pageBreakBefore w:val="0"/>
              <w:widowControl w:val="0"/>
              <w:kinsoku/>
              <w:wordWrap/>
              <w:overflowPunct/>
              <w:topLinePunct w:val="0"/>
              <w:autoSpaceDE/>
              <w:autoSpaceDN/>
              <w:bidi w:val="0"/>
              <w:adjustRightInd/>
              <w:spacing w:line="400" w:lineRule="exact"/>
              <w:ind w:left="0" w:leftChars="0" w:firstLine="0" w:firstLineChars="0"/>
              <w:textAlignment w:val="auto"/>
              <w:rPr>
                <w:rFonts w:hint="default" w:ascii="Arial" w:hAnsi="Arial" w:eastAsia="宋体" w:cs="Arial"/>
                <w:sz w:val="24"/>
                <w:szCs w:val="24"/>
                <w:highlight w:val="none"/>
                <w:lang w:val="en-US" w:eastAsia="zh-CN"/>
              </w:rPr>
            </w:pPr>
            <w:r>
              <w:rPr>
                <w:rFonts w:hint="eastAsia" w:ascii="Arial" w:hAnsi="Arial" w:cs="Arial"/>
                <w:sz w:val="24"/>
                <w:szCs w:val="24"/>
                <w:highlight w:val="none"/>
              </w:rPr>
              <w:t>联系人：</w:t>
            </w:r>
            <w:r>
              <w:rPr>
                <w:rFonts w:hint="eastAsia" w:ascii="Arial" w:hAnsi="Arial" w:cs="Arial"/>
                <w:sz w:val="24"/>
                <w:szCs w:val="24"/>
                <w:highlight w:val="none"/>
                <w:lang w:val="en-US" w:eastAsia="zh-CN"/>
              </w:rPr>
              <w:t>盛先生</w:t>
            </w:r>
          </w:p>
          <w:p w14:paraId="5FE3779D">
            <w:pPr>
              <w:keepNext w:val="0"/>
              <w:keepLines w:val="0"/>
              <w:pageBreakBefore w:val="0"/>
              <w:widowControl w:val="0"/>
              <w:kinsoku/>
              <w:wordWrap/>
              <w:overflowPunct/>
              <w:topLinePunct w:val="0"/>
              <w:autoSpaceDE/>
              <w:autoSpaceDN/>
              <w:bidi w:val="0"/>
              <w:adjustRightInd/>
              <w:spacing w:line="400" w:lineRule="exact"/>
              <w:ind w:left="0" w:leftChars="0" w:firstLine="0" w:firstLineChars="0"/>
              <w:textAlignment w:val="auto"/>
              <w:rPr>
                <w:rFonts w:hint="default" w:ascii="Arial" w:hAnsi="Arial" w:cs="Arial"/>
                <w:sz w:val="24"/>
                <w:szCs w:val="24"/>
                <w:highlight w:val="none"/>
                <w:lang w:val="en-US" w:eastAsia="zh-CN"/>
              </w:rPr>
            </w:pPr>
            <w:r>
              <w:rPr>
                <w:rFonts w:hint="eastAsia" w:ascii="Arial" w:hAnsi="Arial" w:cs="Arial"/>
                <w:sz w:val="24"/>
                <w:szCs w:val="24"/>
                <w:highlight w:val="none"/>
              </w:rPr>
              <w:t>联系电话：</w:t>
            </w:r>
            <w:r>
              <w:rPr>
                <w:rFonts w:hint="eastAsia" w:ascii="Arial" w:hAnsi="Arial" w:cs="Arial"/>
                <w:sz w:val="24"/>
                <w:szCs w:val="24"/>
                <w:highlight w:val="none"/>
                <w:lang w:val="en-US" w:eastAsia="zh-CN"/>
              </w:rPr>
              <w:t>0979-7223167</w:t>
            </w:r>
          </w:p>
          <w:p w14:paraId="0F916E08">
            <w:pPr>
              <w:pStyle w:val="34"/>
              <w:keepNext w:val="0"/>
              <w:keepLines w:val="0"/>
              <w:pageBreakBefore w:val="0"/>
              <w:widowControl w:val="0"/>
              <w:kinsoku/>
              <w:wordWrap/>
              <w:overflowPunct/>
              <w:topLinePunct w:val="0"/>
              <w:autoSpaceDE/>
              <w:autoSpaceDN/>
              <w:bidi w:val="0"/>
              <w:adjustRightInd/>
              <w:spacing w:line="400" w:lineRule="exact"/>
              <w:ind w:left="0" w:leftChars="0" w:firstLine="0" w:firstLineChars="0"/>
              <w:textAlignment w:val="auto"/>
              <w:rPr>
                <w:rFonts w:hint="default"/>
                <w:highlight w:val="none"/>
                <w:lang w:val="en-US"/>
              </w:rPr>
            </w:pPr>
            <w:r>
              <w:rPr>
                <w:rFonts w:hint="eastAsia" w:ascii="Arial" w:hAnsi="Arial" w:cs="Arial"/>
                <w:sz w:val="24"/>
                <w:szCs w:val="24"/>
                <w:highlight w:val="none"/>
              </w:rPr>
              <w:t>地  址：</w:t>
            </w:r>
            <w:r>
              <w:rPr>
                <w:rFonts w:hint="eastAsia" w:ascii="Arial" w:hAnsi="Arial" w:cs="Arial"/>
                <w:sz w:val="24"/>
                <w:szCs w:val="24"/>
                <w:highlight w:val="none"/>
                <w:lang w:eastAsia="zh-CN"/>
              </w:rPr>
              <w:t>格尔木市</w:t>
            </w:r>
            <w:r>
              <w:rPr>
                <w:rFonts w:hint="eastAsia" w:ascii="Arial" w:hAnsi="Arial" w:cs="Arial"/>
                <w:sz w:val="24"/>
                <w:szCs w:val="24"/>
                <w:highlight w:val="none"/>
                <w:lang w:val="en-US" w:eastAsia="zh-CN"/>
              </w:rPr>
              <w:t>第二人民医院</w:t>
            </w:r>
          </w:p>
        </w:tc>
      </w:tr>
      <w:tr w14:paraId="0A3D17B2">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411" w:hRule="atLeast"/>
          <w:jc w:val="center"/>
        </w:trPr>
        <w:tc>
          <w:tcPr>
            <w:tcW w:w="2116" w:type="dxa"/>
            <w:tcBorders>
              <w:top w:val="outset" w:color="000000" w:sz="6" w:space="0"/>
              <w:left w:val="outset" w:color="000000" w:sz="6" w:space="0"/>
              <w:bottom w:val="outset" w:color="000000" w:sz="6" w:space="0"/>
              <w:right w:val="outset" w:color="000000" w:sz="6" w:space="0"/>
            </w:tcBorders>
            <w:noWrap w:val="0"/>
            <w:vAlign w:val="center"/>
          </w:tcPr>
          <w:p w14:paraId="38E8B295">
            <w:pPr>
              <w:spacing w:line="360" w:lineRule="auto"/>
              <w:ind w:left="0" w:leftChars="0" w:firstLine="0" w:firstLineChars="0"/>
              <w:jc w:val="center"/>
              <w:rPr>
                <w:rFonts w:ascii="Arial" w:hAnsi="Arial" w:cs="Arial"/>
                <w:sz w:val="24"/>
                <w:szCs w:val="24"/>
              </w:rPr>
            </w:pPr>
            <w:r>
              <w:rPr>
                <w:rFonts w:ascii="Arial" w:hAnsi="Arial" w:cs="Arial"/>
                <w:sz w:val="24"/>
                <w:szCs w:val="24"/>
              </w:rPr>
              <w:t>采购代理机构及联系人电话</w:t>
            </w:r>
          </w:p>
        </w:tc>
        <w:tc>
          <w:tcPr>
            <w:tcW w:w="7808" w:type="dxa"/>
            <w:tcBorders>
              <w:top w:val="outset" w:color="000000" w:sz="6" w:space="0"/>
              <w:left w:val="outset" w:color="000000" w:sz="6" w:space="0"/>
              <w:bottom w:val="outset" w:color="000000" w:sz="6" w:space="0"/>
              <w:right w:val="outset" w:color="000000" w:sz="6" w:space="0"/>
            </w:tcBorders>
            <w:noWrap w:val="0"/>
            <w:vAlign w:val="center"/>
          </w:tcPr>
          <w:p w14:paraId="684986AA">
            <w:pPr>
              <w:tabs>
                <w:tab w:val="left" w:pos="600"/>
              </w:tabs>
              <w:spacing w:line="360" w:lineRule="auto"/>
              <w:ind w:left="0" w:leftChars="0" w:firstLine="0" w:firstLineChars="0"/>
              <w:jc w:val="left"/>
              <w:rPr>
                <w:rFonts w:hint="eastAsia" w:ascii="Arial" w:hAnsi="Arial" w:eastAsia="宋体" w:cs="Arial"/>
                <w:sz w:val="24"/>
                <w:szCs w:val="24"/>
                <w:lang w:eastAsia="zh-CN"/>
              </w:rPr>
            </w:pPr>
            <w:r>
              <w:rPr>
                <w:rFonts w:hint="eastAsia" w:ascii="Arial" w:hAnsi="Arial" w:eastAsia="宋体" w:cs="Arial"/>
                <w:sz w:val="24"/>
                <w:szCs w:val="24"/>
                <w:lang w:eastAsia="zh-CN"/>
              </w:rPr>
              <w:t>采购代理机构：格尔木市政务服务和公共资源交易中心</w:t>
            </w:r>
          </w:p>
          <w:p w14:paraId="291630EE">
            <w:pPr>
              <w:widowControl/>
              <w:spacing w:line="360" w:lineRule="auto"/>
              <w:ind w:left="0" w:leftChars="0" w:firstLine="0" w:firstLineChars="0"/>
              <w:jc w:val="left"/>
              <w:rPr>
                <w:rFonts w:hint="default" w:ascii="Arial" w:hAnsi="Arial" w:eastAsia="宋体" w:cs="Arial"/>
                <w:sz w:val="24"/>
                <w:szCs w:val="24"/>
                <w:lang w:val="en-US" w:eastAsia="zh-CN"/>
              </w:rPr>
            </w:pPr>
            <w:r>
              <w:rPr>
                <w:rFonts w:hint="eastAsia" w:ascii="Arial" w:hAnsi="Arial" w:eastAsia="宋体" w:cs="Arial"/>
                <w:sz w:val="24"/>
                <w:szCs w:val="24"/>
                <w:lang w:eastAsia="zh-CN"/>
              </w:rPr>
              <w:t>联 系 人：胡女士</w:t>
            </w:r>
          </w:p>
          <w:p w14:paraId="000C8670">
            <w:pPr>
              <w:widowControl/>
              <w:spacing w:line="360" w:lineRule="auto"/>
              <w:ind w:left="0" w:leftChars="0" w:firstLine="0" w:firstLineChars="0"/>
              <w:jc w:val="left"/>
              <w:rPr>
                <w:rFonts w:hint="eastAsia" w:ascii="Arial" w:hAnsi="Arial" w:eastAsia="宋体" w:cs="Arial"/>
                <w:sz w:val="24"/>
                <w:szCs w:val="24"/>
                <w:lang w:eastAsia="zh-CN"/>
              </w:rPr>
            </w:pPr>
            <w:r>
              <w:rPr>
                <w:rFonts w:hint="eastAsia" w:ascii="Arial" w:hAnsi="Arial" w:eastAsia="宋体" w:cs="Arial"/>
                <w:sz w:val="24"/>
                <w:szCs w:val="24"/>
                <w:lang w:eastAsia="zh-CN"/>
              </w:rPr>
              <w:t>联系电话：</w:t>
            </w:r>
            <w:r>
              <w:rPr>
                <w:rFonts w:hint="eastAsia" w:ascii="Arial" w:hAnsi="Arial" w:eastAsia="宋体" w:cs="Arial"/>
                <w:sz w:val="24"/>
                <w:szCs w:val="24"/>
                <w:lang w:val="en-US" w:eastAsia="zh-CN"/>
              </w:rPr>
              <w:t>0979-8414789</w:t>
            </w:r>
            <w:r>
              <w:rPr>
                <w:rFonts w:hint="eastAsia" w:ascii="Arial" w:hAnsi="Arial" w:eastAsia="宋体" w:cs="Arial"/>
                <w:sz w:val="24"/>
                <w:szCs w:val="24"/>
                <w:lang w:eastAsia="zh-CN"/>
              </w:rPr>
              <w:t xml:space="preserve"> </w:t>
            </w:r>
          </w:p>
          <w:p w14:paraId="3C23318A">
            <w:pPr>
              <w:tabs>
                <w:tab w:val="left" w:pos="600"/>
              </w:tabs>
              <w:spacing w:line="360" w:lineRule="auto"/>
              <w:ind w:left="0" w:leftChars="0" w:firstLine="0" w:firstLineChars="0"/>
              <w:jc w:val="left"/>
              <w:rPr>
                <w:rFonts w:hint="default" w:ascii="Arial" w:hAnsi="Arial" w:eastAsia="宋体" w:cs="Arial"/>
                <w:sz w:val="24"/>
                <w:szCs w:val="24"/>
                <w:lang w:val="en-US" w:eastAsia="zh-CN"/>
              </w:rPr>
            </w:pPr>
            <w:r>
              <w:rPr>
                <w:rFonts w:hint="eastAsia" w:ascii="Arial" w:hAnsi="Arial" w:eastAsia="宋体" w:cs="Arial"/>
                <w:sz w:val="24"/>
                <w:szCs w:val="24"/>
                <w:lang w:eastAsia="zh-CN"/>
              </w:rPr>
              <w:t>联系地址：</w:t>
            </w:r>
            <w:r>
              <w:rPr>
                <w:rFonts w:hint="eastAsia" w:ascii="Arial" w:hAnsi="Arial" w:eastAsia="宋体" w:cs="Arial"/>
                <w:sz w:val="24"/>
                <w:szCs w:val="24"/>
                <w:lang w:val="en-US" w:eastAsia="zh-CN"/>
              </w:rPr>
              <w:t>格尔木市政务服务和公共资源交易中心</w:t>
            </w:r>
          </w:p>
        </w:tc>
      </w:tr>
      <w:tr w14:paraId="46D84C76">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791" w:hRule="atLeast"/>
          <w:jc w:val="center"/>
        </w:trPr>
        <w:tc>
          <w:tcPr>
            <w:tcW w:w="2116" w:type="dxa"/>
            <w:tcBorders>
              <w:top w:val="outset" w:color="000000" w:sz="6" w:space="0"/>
              <w:left w:val="outset" w:color="000000" w:sz="6" w:space="0"/>
              <w:bottom w:val="outset" w:color="000000" w:sz="6" w:space="0"/>
              <w:right w:val="outset" w:color="000000" w:sz="6" w:space="0"/>
            </w:tcBorders>
            <w:noWrap w:val="0"/>
            <w:vAlign w:val="center"/>
          </w:tcPr>
          <w:p w14:paraId="57B4E2CF">
            <w:pPr>
              <w:spacing w:line="360" w:lineRule="auto"/>
              <w:ind w:left="0" w:leftChars="0" w:firstLine="0" w:firstLineChars="0"/>
              <w:jc w:val="center"/>
              <w:rPr>
                <w:rFonts w:ascii="Arial" w:hAnsi="Arial" w:cs="Arial"/>
                <w:color w:val="FF0000"/>
                <w:sz w:val="24"/>
                <w:szCs w:val="24"/>
              </w:rPr>
            </w:pPr>
            <w:r>
              <w:rPr>
                <w:rFonts w:hint="eastAsia" w:ascii="宋体" w:hAnsi="宋体" w:cs="宋体"/>
                <w:kern w:val="0"/>
                <w:lang w:val="en-US" w:eastAsia="zh-CN"/>
              </w:rPr>
              <w:t>投标保证金金额及缴纳方式</w:t>
            </w:r>
          </w:p>
        </w:tc>
        <w:tc>
          <w:tcPr>
            <w:tcW w:w="7808" w:type="dxa"/>
            <w:tcBorders>
              <w:top w:val="outset" w:color="000000" w:sz="6" w:space="0"/>
              <w:left w:val="outset" w:color="000000" w:sz="6" w:space="0"/>
              <w:bottom w:val="outset" w:color="000000" w:sz="6" w:space="0"/>
              <w:right w:val="outset" w:color="000000" w:sz="6" w:space="0"/>
            </w:tcBorders>
            <w:noWrap w:val="0"/>
            <w:vAlign w:val="center"/>
          </w:tcPr>
          <w:p w14:paraId="520702FA">
            <w:pPr>
              <w:pStyle w:val="279"/>
              <w:keepNext w:val="0"/>
              <w:keepLines w:val="0"/>
              <w:pageBreakBefore w:val="0"/>
              <w:widowControl/>
              <w:kinsoku w:val="0"/>
              <w:wordWrap/>
              <w:overflowPunct/>
              <w:topLinePunct w:val="0"/>
              <w:autoSpaceDE w:val="0"/>
              <w:autoSpaceDN w:val="0"/>
              <w:bidi w:val="0"/>
              <w:adjustRightInd w:val="0"/>
              <w:snapToGrid w:val="0"/>
              <w:spacing w:before="275" w:line="200" w:lineRule="exact"/>
              <w:ind w:left="0" w:leftChars="0" w:right="238" w:firstLine="0" w:firstLineChars="0"/>
              <w:textAlignment w:val="baseline"/>
              <w:rPr>
                <w:rFonts w:hint="eastAsia" w:ascii="宋体" w:hAnsi="Times New Roman" w:eastAsia="宋体" w:cs="宋体"/>
                <w:kern w:val="0"/>
                <w:sz w:val="24"/>
                <w:szCs w:val="24"/>
                <w:lang w:val="en-US" w:eastAsia="zh-CN" w:bidi="ar-SA"/>
              </w:rPr>
            </w:pPr>
            <w:r>
              <w:rPr>
                <w:rFonts w:hint="eastAsia" w:ascii="Arial" w:hAnsi="Arial" w:eastAsia="宋体" w:cs="Arial"/>
                <w:color w:val="FF0000"/>
                <w:sz w:val="24"/>
                <w:szCs w:val="24"/>
                <w:lang w:val="en-US" w:eastAsia="zh-CN"/>
              </w:rPr>
              <w:t xml:space="preserve"> </w:t>
            </w:r>
            <w:r>
              <w:rPr>
                <w:rFonts w:hint="eastAsia" w:ascii="宋体" w:hAnsi="Times New Roman" w:eastAsia="宋体" w:cs="宋体"/>
                <w:kern w:val="0"/>
                <w:sz w:val="24"/>
                <w:szCs w:val="24"/>
                <w:lang w:val="zh-CN" w:eastAsia="zh-CN" w:bidi="ar-SA"/>
              </w:rPr>
              <w:t>缴纳投标保证金</w:t>
            </w:r>
            <w:r>
              <w:rPr>
                <w:rFonts w:hint="eastAsia" w:ascii="宋体" w:hAnsi="Times New Roman" w:eastAsia="宋体" w:cs="宋体"/>
                <w:kern w:val="0"/>
                <w:sz w:val="24"/>
                <w:szCs w:val="24"/>
                <w:lang w:val="en-US" w:eastAsia="zh-CN" w:bidi="ar-SA"/>
              </w:rPr>
              <w:t>金额</w:t>
            </w:r>
            <w:r>
              <w:rPr>
                <w:rFonts w:hint="eastAsia" w:ascii="宋体" w:hAnsi="Times New Roman" w:eastAsia="宋体" w:cs="宋体"/>
                <w:kern w:val="0"/>
                <w:sz w:val="24"/>
                <w:szCs w:val="24"/>
                <w:lang w:val="zh-CN" w:eastAsia="zh-CN" w:bidi="ar-SA"/>
              </w:rPr>
              <w:t>：</w:t>
            </w:r>
            <w:r>
              <w:rPr>
                <w:rFonts w:hint="eastAsia" w:ascii="宋体" w:hAnsi="Times New Roman" w:cs="宋体"/>
                <w:kern w:val="0"/>
                <w:sz w:val="24"/>
                <w:szCs w:val="24"/>
                <w:lang w:val="en-US" w:eastAsia="zh-CN" w:bidi="ar-SA"/>
              </w:rPr>
              <w:t>10600.00</w:t>
            </w:r>
            <w:r>
              <w:rPr>
                <w:rFonts w:hint="eastAsia" w:ascii="宋体" w:hAnsi="Times New Roman" w:eastAsia="宋体" w:cs="宋体"/>
                <w:kern w:val="0"/>
                <w:sz w:val="24"/>
                <w:szCs w:val="24"/>
                <w:lang w:val="en-US" w:eastAsia="zh-CN" w:bidi="ar-SA"/>
              </w:rPr>
              <w:t>元</w:t>
            </w:r>
            <w:r>
              <w:rPr>
                <w:rFonts w:hint="eastAsia" w:hAnsi="Times New Roman" w:cs="宋体"/>
                <w:kern w:val="0"/>
                <w:sz w:val="24"/>
                <w:szCs w:val="24"/>
                <w:lang w:val="en-US" w:eastAsia="zh-CN" w:bidi="ar-SA"/>
              </w:rPr>
              <w:t>（壹万零陆佰元整）</w:t>
            </w:r>
          </w:p>
          <w:p w14:paraId="06F54DD4">
            <w:pPr>
              <w:pStyle w:val="279"/>
              <w:keepNext w:val="0"/>
              <w:keepLines w:val="0"/>
              <w:pageBreakBefore w:val="0"/>
              <w:widowControl/>
              <w:kinsoku w:val="0"/>
              <w:wordWrap/>
              <w:overflowPunct/>
              <w:topLinePunct w:val="0"/>
              <w:autoSpaceDE w:val="0"/>
              <w:autoSpaceDN w:val="0"/>
              <w:bidi w:val="0"/>
              <w:adjustRightInd w:val="0"/>
              <w:snapToGrid w:val="0"/>
              <w:spacing w:before="275" w:line="200" w:lineRule="exact"/>
              <w:ind w:left="0" w:leftChars="0" w:right="238" w:firstLine="0" w:firstLineChars="0"/>
              <w:textAlignment w:val="baseline"/>
              <w:rPr>
                <w:rFonts w:hint="eastAsia" w:ascii="宋体" w:hAnsi="Times New Roman" w:eastAsia="宋体" w:cs="宋体"/>
                <w:kern w:val="0"/>
                <w:sz w:val="24"/>
                <w:szCs w:val="24"/>
                <w:lang w:val="zh-CN" w:eastAsia="zh-CN" w:bidi="ar-SA"/>
              </w:rPr>
            </w:pPr>
            <w:r>
              <w:rPr>
                <w:rFonts w:hint="eastAsia" w:ascii="宋体" w:hAnsi="Times New Roman" w:eastAsia="宋体" w:cs="宋体"/>
                <w:kern w:val="0"/>
                <w:sz w:val="24"/>
                <w:szCs w:val="24"/>
                <w:lang w:val="zh-CN" w:eastAsia="zh-CN" w:bidi="ar-SA"/>
              </w:rPr>
              <w:t>收款单位：格尔木市</w:t>
            </w:r>
            <w:r>
              <w:rPr>
                <w:rFonts w:hint="eastAsia" w:ascii="宋体" w:hAnsi="Times New Roman" w:eastAsia="宋体" w:cs="宋体"/>
                <w:kern w:val="0"/>
                <w:sz w:val="24"/>
                <w:szCs w:val="24"/>
                <w:lang w:val="en-US" w:eastAsia="zh-CN" w:bidi="ar-SA"/>
              </w:rPr>
              <w:t>数据局</w:t>
            </w:r>
          </w:p>
          <w:p w14:paraId="1397C809">
            <w:pPr>
              <w:pStyle w:val="279"/>
              <w:keepNext w:val="0"/>
              <w:keepLines w:val="0"/>
              <w:pageBreakBefore w:val="0"/>
              <w:widowControl/>
              <w:kinsoku w:val="0"/>
              <w:wordWrap/>
              <w:overflowPunct/>
              <w:topLinePunct w:val="0"/>
              <w:autoSpaceDE w:val="0"/>
              <w:autoSpaceDN w:val="0"/>
              <w:bidi w:val="0"/>
              <w:adjustRightInd w:val="0"/>
              <w:snapToGrid w:val="0"/>
              <w:spacing w:before="275" w:line="200" w:lineRule="exact"/>
              <w:ind w:left="0" w:leftChars="0" w:right="238" w:firstLine="0" w:firstLineChars="0"/>
              <w:textAlignment w:val="baseline"/>
              <w:rPr>
                <w:rFonts w:hint="eastAsia" w:ascii="宋体" w:hAnsi="Times New Roman" w:eastAsia="宋体" w:cs="宋体"/>
                <w:kern w:val="0"/>
                <w:sz w:val="24"/>
                <w:szCs w:val="24"/>
                <w:lang w:val="zh-CN" w:eastAsia="zh-CN" w:bidi="ar-SA"/>
              </w:rPr>
            </w:pPr>
            <w:r>
              <w:rPr>
                <w:rFonts w:hint="eastAsia" w:ascii="宋体" w:hAnsi="Times New Roman" w:eastAsia="宋体" w:cs="宋体"/>
                <w:kern w:val="0"/>
                <w:sz w:val="24"/>
                <w:szCs w:val="24"/>
                <w:lang w:val="zh-CN" w:eastAsia="zh-CN" w:bidi="ar-SA"/>
              </w:rPr>
              <w:t>开 户 行：中国工商银行格尔木昆仑路支行</w:t>
            </w:r>
          </w:p>
          <w:p w14:paraId="2940007A">
            <w:pPr>
              <w:pStyle w:val="279"/>
              <w:keepNext w:val="0"/>
              <w:keepLines w:val="0"/>
              <w:pageBreakBefore w:val="0"/>
              <w:widowControl/>
              <w:kinsoku w:val="0"/>
              <w:wordWrap/>
              <w:overflowPunct/>
              <w:topLinePunct w:val="0"/>
              <w:autoSpaceDE w:val="0"/>
              <w:autoSpaceDN w:val="0"/>
              <w:bidi w:val="0"/>
              <w:adjustRightInd w:val="0"/>
              <w:snapToGrid w:val="0"/>
              <w:spacing w:before="275" w:line="200" w:lineRule="exact"/>
              <w:ind w:left="0" w:leftChars="0" w:right="238" w:firstLine="0" w:firstLineChars="0"/>
              <w:textAlignment w:val="baseline"/>
              <w:rPr>
                <w:rFonts w:hint="eastAsia" w:ascii="宋体" w:hAnsi="Times New Roman" w:eastAsia="宋体" w:cs="宋体"/>
                <w:kern w:val="0"/>
                <w:sz w:val="24"/>
                <w:szCs w:val="24"/>
                <w:lang w:val="zh-CN" w:eastAsia="zh-CN" w:bidi="ar-SA"/>
              </w:rPr>
            </w:pPr>
            <w:r>
              <w:rPr>
                <w:rFonts w:hint="eastAsia" w:ascii="宋体" w:hAnsi="Times New Roman" w:eastAsia="宋体" w:cs="宋体"/>
                <w:kern w:val="0"/>
                <w:sz w:val="24"/>
                <w:szCs w:val="24"/>
                <w:lang w:val="zh-CN" w:eastAsia="zh-CN" w:bidi="ar-SA"/>
              </w:rPr>
              <w:t>银行账号：</w:t>
            </w:r>
            <w:r>
              <w:rPr>
                <w:rFonts w:ascii="宋体" w:hAnsi="宋体" w:eastAsia="宋体" w:cs="宋体"/>
                <w:sz w:val="24"/>
                <w:szCs w:val="24"/>
              </w:rPr>
              <w:t>2806000238000851346</w:t>
            </w:r>
            <w:bookmarkStart w:id="234" w:name="_GoBack"/>
            <w:bookmarkEnd w:id="234"/>
          </w:p>
          <w:p w14:paraId="7FA2205B">
            <w:pPr>
              <w:tabs>
                <w:tab w:val="left" w:pos="600"/>
              </w:tabs>
              <w:spacing w:line="360" w:lineRule="auto"/>
              <w:ind w:left="0" w:leftChars="0" w:firstLine="0" w:firstLineChars="0"/>
              <w:jc w:val="left"/>
              <w:rPr>
                <w:rFonts w:hint="eastAsia" w:ascii="Arial" w:hAnsi="Arial" w:eastAsia="宋体" w:cs="Arial"/>
                <w:color w:val="FF0000"/>
                <w:sz w:val="24"/>
                <w:szCs w:val="24"/>
                <w:lang w:eastAsia="zh-CN"/>
              </w:rPr>
            </w:pPr>
            <w:r>
              <w:rPr>
                <w:rFonts w:hint="eastAsia" w:ascii="宋体" w:hAnsi="Times New Roman" w:eastAsia="宋体" w:cs="宋体"/>
                <w:kern w:val="0"/>
                <w:sz w:val="24"/>
                <w:szCs w:val="24"/>
                <w:lang w:val="zh-CN" w:eastAsia="zh-CN" w:bidi="ar-SA"/>
              </w:rPr>
              <w:t>缴费时间：供应商在投标截止时间前（</w:t>
            </w:r>
            <w:r>
              <w:rPr>
                <w:rFonts w:hint="eastAsia" w:ascii="宋体" w:hAnsi="Times New Roman" w:eastAsia="宋体" w:cs="宋体"/>
                <w:b/>
                <w:bCs/>
                <w:kern w:val="0"/>
                <w:sz w:val="24"/>
                <w:szCs w:val="24"/>
                <w:lang w:val="zh-CN" w:eastAsia="zh-CN" w:bidi="ar-SA"/>
              </w:rPr>
              <w:t xml:space="preserve"> 202</w:t>
            </w:r>
            <w:r>
              <w:rPr>
                <w:rFonts w:hint="eastAsia" w:ascii="宋体" w:cs="宋体"/>
                <w:b/>
                <w:bCs/>
                <w:kern w:val="0"/>
                <w:sz w:val="24"/>
                <w:szCs w:val="24"/>
                <w:lang w:val="en-US" w:eastAsia="zh-CN" w:bidi="ar-SA"/>
              </w:rPr>
              <w:t>5</w:t>
            </w:r>
            <w:r>
              <w:rPr>
                <w:rFonts w:hint="eastAsia" w:ascii="宋体" w:hAnsi="Times New Roman" w:eastAsia="宋体" w:cs="宋体"/>
                <w:b/>
                <w:bCs/>
                <w:kern w:val="0"/>
                <w:sz w:val="24"/>
                <w:szCs w:val="24"/>
                <w:lang w:val="zh-CN" w:eastAsia="zh-CN" w:bidi="ar-SA"/>
              </w:rPr>
              <w:t>年</w:t>
            </w:r>
            <w:r>
              <w:rPr>
                <w:rFonts w:hint="eastAsia" w:ascii="宋体" w:cs="宋体"/>
                <w:b/>
                <w:bCs/>
                <w:kern w:val="0"/>
                <w:sz w:val="24"/>
                <w:szCs w:val="24"/>
                <w:lang w:val="en-US" w:eastAsia="zh-CN" w:bidi="ar-SA"/>
              </w:rPr>
              <w:t>2</w:t>
            </w:r>
            <w:r>
              <w:rPr>
                <w:rFonts w:hint="eastAsia" w:ascii="宋体" w:hAnsi="Times New Roman" w:eastAsia="宋体" w:cs="宋体"/>
                <w:b/>
                <w:bCs/>
                <w:kern w:val="0"/>
                <w:sz w:val="24"/>
                <w:szCs w:val="24"/>
                <w:lang w:val="zh-CN" w:eastAsia="zh-CN" w:bidi="ar-SA"/>
              </w:rPr>
              <w:t>月</w:t>
            </w:r>
            <w:r>
              <w:rPr>
                <w:rFonts w:hint="eastAsia" w:ascii="宋体" w:cs="宋体"/>
                <w:b/>
                <w:bCs/>
                <w:kern w:val="0"/>
                <w:sz w:val="24"/>
                <w:szCs w:val="24"/>
                <w:lang w:val="en-US" w:eastAsia="zh-CN" w:bidi="ar-SA"/>
              </w:rPr>
              <w:t>25</w:t>
            </w:r>
            <w:r>
              <w:rPr>
                <w:rFonts w:hint="eastAsia" w:ascii="宋体" w:hAnsi="Times New Roman" w:eastAsia="宋体" w:cs="宋体"/>
                <w:b/>
                <w:bCs/>
                <w:kern w:val="0"/>
                <w:sz w:val="24"/>
                <w:szCs w:val="24"/>
                <w:lang w:val="zh-CN" w:eastAsia="zh-CN" w:bidi="ar-SA"/>
              </w:rPr>
              <w:t>日上午09：</w:t>
            </w:r>
            <w:r>
              <w:rPr>
                <w:rFonts w:hint="eastAsia" w:ascii="宋体" w:cs="宋体"/>
                <w:b/>
                <w:bCs/>
                <w:kern w:val="0"/>
                <w:sz w:val="24"/>
                <w:szCs w:val="24"/>
                <w:lang w:val="en-US" w:eastAsia="zh-CN" w:bidi="ar-SA"/>
              </w:rPr>
              <w:t>00</w:t>
            </w:r>
            <w:r>
              <w:rPr>
                <w:rFonts w:hint="eastAsia" w:ascii="宋体" w:hAnsi="Times New Roman" w:eastAsia="宋体" w:cs="宋体"/>
                <w:b/>
                <w:bCs/>
                <w:kern w:val="0"/>
                <w:sz w:val="24"/>
                <w:szCs w:val="24"/>
                <w:lang w:val="zh-CN" w:eastAsia="zh-CN" w:bidi="ar-SA"/>
              </w:rPr>
              <w:t>点以前</w:t>
            </w:r>
            <w:r>
              <w:rPr>
                <w:rFonts w:hint="eastAsia" w:ascii="宋体" w:hAnsi="Times New Roman" w:eastAsia="宋体" w:cs="宋体"/>
                <w:kern w:val="0"/>
                <w:sz w:val="24"/>
                <w:szCs w:val="24"/>
                <w:lang w:val="zh-CN" w:eastAsia="zh-CN" w:bidi="ar-SA"/>
              </w:rPr>
              <w:t>），以银行到账时间为准。</w:t>
            </w:r>
            <w:r>
              <w:rPr>
                <w:rFonts w:hint="eastAsia" w:ascii="宋体" w:hAnsi="Times New Roman" w:eastAsia="宋体" w:cs="宋体"/>
                <w:kern w:val="0"/>
                <w:sz w:val="24"/>
                <w:szCs w:val="24"/>
                <w:lang w:val="en-US" w:eastAsia="zh-CN" w:bidi="ar-SA"/>
              </w:rPr>
              <w:t>磋</w:t>
            </w:r>
            <w:r>
              <w:rPr>
                <w:rFonts w:hint="eastAsia" w:ascii="宋体" w:hAnsi="Times New Roman" w:eastAsia="宋体" w:cs="宋体"/>
                <w:kern w:val="0"/>
                <w:sz w:val="24"/>
                <w:szCs w:val="24"/>
                <w:lang w:val="zh-CN" w:eastAsia="zh-CN" w:bidi="ar-SA"/>
              </w:rPr>
              <w:t>商保证金应当以支票、汇票、本票或者金融机构、担保机构出具的保函等非现金形式提交，通过银行转账的，必须从投标人基本账户直接汇（转）入采购代理机构指定账户。</w:t>
            </w:r>
          </w:p>
        </w:tc>
      </w:tr>
      <w:tr w14:paraId="7F872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3" w:hRule="atLeast"/>
          <w:jc w:val="center"/>
        </w:trPr>
        <w:tc>
          <w:tcPr>
            <w:tcW w:w="2116" w:type="dxa"/>
            <w:noWrap w:val="0"/>
            <w:vAlign w:val="center"/>
          </w:tcPr>
          <w:p w14:paraId="5403BD78">
            <w:pPr>
              <w:autoSpaceDE w:val="0"/>
              <w:autoSpaceDN w:val="0"/>
              <w:adjustRightInd w:val="0"/>
              <w:spacing w:line="320" w:lineRule="exact"/>
              <w:ind w:firstLine="480"/>
              <w:jc w:val="center"/>
              <w:rPr>
                <w:rFonts w:ascii="宋体" w:hAnsi="宋体" w:cs="宋体"/>
                <w:kern w:val="0"/>
                <w:lang w:val="zh-CN"/>
              </w:rPr>
            </w:pPr>
            <w:r>
              <w:rPr>
                <w:rFonts w:hint="eastAsia" w:ascii="宋体" w:hAnsi="宋体" w:cs="宋体"/>
                <w:kern w:val="0"/>
                <w:lang w:val="zh-CN"/>
              </w:rPr>
              <w:t>其他事项</w:t>
            </w:r>
          </w:p>
        </w:tc>
        <w:tc>
          <w:tcPr>
            <w:tcW w:w="7808" w:type="dxa"/>
            <w:noWrap w:val="0"/>
            <w:vAlign w:val="top"/>
          </w:tcPr>
          <w:p w14:paraId="19EAB901">
            <w:pPr>
              <w:widowControl/>
              <w:spacing w:line="240" w:lineRule="auto"/>
              <w:ind w:firstLine="0" w:firstLineChars="0"/>
              <w:rPr>
                <w:rFonts w:hint="eastAsia" w:ascii="宋体" w:hAnsi="宋体" w:cs="宋体"/>
                <w:kern w:val="0"/>
              </w:rPr>
            </w:pPr>
            <w:r>
              <w:rPr>
                <w:rFonts w:hint="eastAsia" w:ascii="宋体" w:hAnsi="宋体" w:cs="宋体"/>
                <w:kern w:val="0"/>
              </w:rPr>
              <w:t>1、公告期限：自青海政府采购网发布之日起</w:t>
            </w:r>
            <w:r>
              <w:rPr>
                <w:rFonts w:hint="eastAsia" w:ascii="宋体" w:hAnsi="宋体" w:cs="宋体"/>
                <w:kern w:val="0"/>
                <w:lang w:val="en-US" w:eastAsia="zh-CN"/>
              </w:rPr>
              <w:t>3</w:t>
            </w:r>
            <w:r>
              <w:rPr>
                <w:rFonts w:hint="eastAsia" w:ascii="宋体" w:hAnsi="宋体" w:cs="宋体"/>
                <w:kern w:val="0"/>
              </w:rPr>
              <w:t>个工作日；</w:t>
            </w:r>
          </w:p>
          <w:p w14:paraId="13EA22FF">
            <w:pPr>
              <w:widowControl/>
              <w:spacing w:line="240" w:lineRule="auto"/>
              <w:ind w:firstLine="0" w:firstLineChars="0"/>
              <w:rPr>
                <w:rFonts w:hint="eastAsia" w:ascii="宋体" w:hAnsi="宋体" w:cs="宋体"/>
                <w:kern w:val="0"/>
              </w:rPr>
            </w:pPr>
            <w:r>
              <w:rPr>
                <w:rFonts w:hint="eastAsia" w:ascii="宋体" w:hAnsi="宋体" w:cs="宋体"/>
                <w:kern w:val="0"/>
              </w:rPr>
              <w:t>2、本项目公开招标公告将在《青海政府采购网》发布；</w:t>
            </w:r>
          </w:p>
          <w:p w14:paraId="7265B595">
            <w:pPr>
              <w:widowControl/>
              <w:spacing w:line="240" w:lineRule="auto"/>
              <w:ind w:firstLine="0" w:firstLineChars="0"/>
              <w:rPr>
                <w:rFonts w:hint="eastAsia" w:ascii="宋体" w:hAnsi="宋体" w:cs="宋体"/>
                <w:kern w:val="0"/>
              </w:rPr>
            </w:pPr>
            <w:r>
              <w:rPr>
                <w:rFonts w:hint="eastAsia" w:ascii="宋体" w:hAnsi="宋体" w:cs="宋体"/>
                <w:kern w:val="0"/>
              </w:rPr>
              <w:t>3、本次招标采用线上提交投标文件的方式进行，线上投标文件必须在投标截止时间前上传平台。</w:t>
            </w:r>
          </w:p>
          <w:p w14:paraId="2EF8F14A">
            <w:pPr>
              <w:widowControl/>
              <w:spacing w:line="240" w:lineRule="auto"/>
              <w:ind w:firstLine="0" w:firstLineChars="0"/>
              <w:rPr>
                <w:rFonts w:hint="eastAsia" w:ascii="宋体" w:hAnsi="宋体" w:cs="宋体"/>
                <w:kern w:val="0"/>
              </w:rPr>
            </w:pPr>
            <w:r>
              <w:rPr>
                <w:rFonts w:hint="eastAsia" w:ascii="宋体" w:hAnsi="宋体" w:cs="宋体"/>
                <w:kern w:val="0"/>
              </w:rPr>
              <w:t>4、若对项目采购电子交易系统操作有疑问，可登录政采云（https://www.zcygov.cn</w:t>
            </w:r>
            <w:r>
              <w:rPr>
                <w:rFonts w:hint="eastAsia" w:ascii="宋体" w:hAnsi="宋体" w:cs="宋体"/>
                <w:kern w:val="0"/>
                <w:lang w:eastAsia="zh-CN"/>
              </w:rPr>
              <w:t>）</w:t>
            </w:r>
            <w:r>
              <w:rPr>
                <w:rFonts w:hint="eastAsia" w:ascii="宋体" w:hAnsi="宋体" w:cs="宋体"/>
                <w:kern w:val="0"/>
              </w:rPr>
              <w:t>，点击右侧咨询小采，获取采小蜜智能服务管家帮助，或拨打政采云服务热线95763获取热线服务帮助。 CA问题联系电话（人工）；天谷CA 400-087-8198。</w:t>
            </w:r>
          </w:p>
          <w:p w14:paraId="40BA305B">
            <w:pPr>
              <w:widowControl/>
              <w:spacing w:line="240" w:lineRule="auto"/>
              <w:ind w:firstLine="0" w:firstLineChars="0"/>
              <w:rPr>
                <w:rFonts w:hint="default" w:ascii="宋体" w:hAnsi="宋体" w:cs="宋体"/>
                <w:kern w:val="0"/>
                <w:lang w:val="en-US" w:eastAsia="zh-CN"/>
              </w:rPr>
            </w:pPr>
            <w:r>
              <w:rPr>
                <w:rFonts w:hint="eastAsia" w:ascii="宋体" w:hAnsi="宋体" w:cs="宋体"/>
                <w:kern w:val="0"/>
              </w:rPr>
              <w:t>5、本次项目招标采用线上进行，供应商无需到现场开标；如非系统原因造成无法解密的或非系统原因加密文件上传不成功的或</w:t>
            </w:r>
            <w:r>
              <w:rPr>
                <w:rFonts w:hint="eastAsia" w:ascii="宋体" w:hAnsi="宋体" w:cs="宋体"/>
                <w:kern w:val="0"/>
                <w:lang w:eastAsia="zh-CN"/>
              </w:rPr>
              <w:t>没有</w:t>
            </w:r>
            <w:r>
              <w:rPr>
                <w:rFonts w:hint="eastAsia" w:ascii="宋体" w:hAnsi="宋体" w:cs="宋体"/>
                <w:kern w:val="0"/>
              </w:rPr>
              <w:t>办理CA锁而造成加密文件无法解密、加密文件无法上传的视为无效投标，线上电子加密响应文件必须在响应文件递交截止时间前上传至电子开评标系统</w:t>
            </w:r>
            <w:r>
              <w:rPr>
                <w:rFonts w:hint="eastAsia" w:ascii="宋体" w:hAnsi="宋体" w:cs="宋体"/>
                <w:kern w:val="0"/>
                <w:lang w:eastAsia="zh-CN"/>
              </w:rPr>
              <w:t>。</w:t>
            </w:r>
          </w:p>
        </w:tc>
      </w:tr>
      <w:tr w14:paraId="4AC29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jc w:val="center"/>
        </w:trPr>
        <w:tc>
          <w:tcPr>
            <w:tcW w:w="2116" w:type="dxa"/>
            <w:noWrap w:val="0"/>
            <w:vAlign w:val="center"/>
          </w:tcPr>
          <w:p w14:paraId="4004063A">
            <w:pPr>
              <w:widowControl/>
              <w:spacing w:line="240" w:lineRule="auto"/>
              <w:ind w:firstLine="0" w:firstLineChars="0"/>
              <w:jc w:val="center"/>
              <w:rPr>
                <w:rFonts w:ascii="宋体" w:hAnsi="宋体" w:cs="宋体"/>
                <w:kern w:val="0"/>
              </w:rPr>
            </w:pPr>
            <w:r>
              <w:rPr>
                <w:rFonts w:ascii="宋体" w:hAnsi="宋体" w:cs="宋体"/>
                <w:kern w:val="0"/>
              </w:rPr>
              <w:t>财政</w:t>
            </w:r>
            <w:r>
              <w:rPr>
                <w:rFonts w:hint="eastAsia" w:ascii="宋体" w:hAnsi="宋体" w:cs="宋体"/>
                <w:kern w:val="0"/>
              </w:rPr>
              <w:t>监管</w:t>
            </w:r>
            <w:r>
              <w:rPr>
                <w:rFonts w:ascii="宋体" w:hAnsi="宋体" w:cs="宋体"/>
                <w:kern w:val="0"/>
              </w:rPr>
              <w:t>部门</w:t>
            </w:r>
          </w:p>
          <w:p w14:paraId="0AAB7446">
            <w:pPr>
              <w:widowControl/>
              <w:spacing w:line="240" w:lineRule="auto"/>
              <w:ind w:firstLine="0" w:firstLineChars="0"/>
              <w:jc w:val="center"/>
              <w:rPr>
                <w:rFonts w:ascii="宋体" w:hAnsi="宋体" w:cs="宋体"/>
                <w:kern w:val="0"/>
              </w:rPr>
            </w:pPr>
            <w:r>
              <w:rPr>
                <w:rFonts w:hint="eastAsia" w:ascii="宋体" w:hAnsi="宋体" w:cs="宋体"/>
                <w:kern w:val="0"/>
              </w:rPr>
              <w:t>及</w:t>
            </w:r>
            <w:r>
              <w:rPr>
                <w:rFonts w:ascii="宋体" w:hAnsi="宋体" w:cs="宋体"/>
                <w:kern w:val="0"/>
              </w:rPr>
              <w:t>电话</w:t>
            </w:r>
          </w:p>
        </w:tc>
        <w:tc>
          <w:tcPr>
            <w:tcW w:w="7808" w:type="dxa"/>
            <w:noWrap w:val="0"/>
            <w:vAlign w:val="center"/>
          </w:tcPr>
          <w:p w14:paraId="40E054BF">
            <w:pPr>
              <w:widowControl/>
              <w:spacing w:line="240" w:lineRule="auto"/>
              <w:ind w:firstLine="0" w:firstLineChars="0"/>
              <w:rPr>
                <w:rFonts w:ascii="宋体" w:hAnsi="宋体" w:cs="宋体"/>
                <w:kern w:val="0"/>
              </w:rPr>
            </w:pPr>
            <w:r>
              <w:rPr>
                <w:rFonts w:ascii="宋体" w:hAnsi="宋体" w:cs="宋体"/>
                <w:kern w:val="0"/>
              </w:rPr>
              <w:t>单位名称：</w:t>
            </w:r>
            <w:r>
              <w:rPr>
                <w:rFonts w:hint="eastAsia" w:ascii="宋体" w:hAnsi="宋体" w:cs="宋体"/>
                <w:kern w:val="0"/>
                <w:lang w:val="en-US" w:eastAsia="zh-CN"/>
              </w:rPr>
              <w:t>格尔木市财政局</w:t>
            </w:r>
          </w:p>
          <w:p w14:paraId="39FCF44A">
            <w:pPr>
              <w:widowControl/>
              <w:spacing w:line="240" w:lineRule="auto"/>
              <w:ind w:firstLine="0" w:firstLineChars="0"/>
              <w:rPr>
                <w:rFonts w:hint="default" w:ascii="宋体" w:hAnsi="宋体" w:eastAsia="宋体" w:cs="宋体"/>
                <w:kern w:val="0"/>
                <w:lang w:val="en-US" w:eastAsia="zh-CN"/>
              </w:rPr>
            </w:pPr>
            <w:r>
              <w:rPr>
                <w:rFonts w:ascii="宋体" w:hAnsi="宋体" w:cs="宋体"/>
                <w:kern w:val="0"/>
              </w:rPr>
              <w:t>联系电话：</w:t>
            </w:r>
            <w:r>
              <w:rPr>
                <w:rFonts w:hint="eastAsia" w:ascii="宋体" w:hAnsi="宋体" w:cs="宋体"/>
                <w:color w:val="000000"/>
                <w:kern w:val="0"/>
                <w:highlight w:val="none"/>
                <w:lang w:val="en-US" w:eastAsia="zh-CN"/>
              </w:rPr>
              <w:t>0979-8418264</w:t>
            </w:r>
          </w:p>
        </w:tc>
      </w:tr>
    </w:tbl>
    <w:p w14:paraId="270FB2B9">
      <w:pPr>
        <w:ind w:firstLine="480"/>
        <w:jc w:val="right"/>
        <w:rPr>
          <w:rFonts w:hint="eastAsia" w:eastAsia="宋体"/>
          <w:color w:val="000000"/>
          <w:lang w:eastAsia="zh-CN"/>
        </w:rPr>
      </w:pPr>
      <w:bookmarkStart w:id="13" w:name="_Toc376936727"/>
      <w:r>
        <w:rPr>
          <w:rFonts w:hint="eastAsia"/>
          <w:color w:val="000000"/>
          <w:lang w:eastAsia="zh-CN"/>
        </w:rPr>
        <w:t>格尔木市政务服务和公共资源交易中心</w:t>
      </w:r>
    </w:p>
    <w:p w14:paraId="2080DDA0">
      <w:pPr>
        <w:ind w:firstLine="480"/>
        <w:jc w:val="right"/>
        <w:rPr>
          <w:rFonts w:hint="eastAsia" w:eastAsia="宋体"/>
          <w:b/>
          <w:color w:val="000000"/>
          <w:kern w:val="28"/>
          <w:sz w:val="32"/>
          <w:szCs w:val="20"/>
          <w:lang w:eastAsia="zh-CN"/>
        </w:rPr>
      </w:pPr>
      <w:r>
        <w:rPr>
          <w:rFonts w:hint="eastAsia"/>
          <w:color w:val="000000"/>
          <w:lang w:eastAsia="zh-CN"/>
        </w:rPr>
        <w:t>202</w:t>
      </w:r>
      <w:r>
        <w:rPr>
          <w:rFonts w:hint="eastAsia"/>
          <w:color w:val="000000"/>
          <w:lang w:val="en-US" w:eastAsia="zh-CN"/>
        </w:rPr>
        <w:t>5</w:t>
      </w:r>
      <w:r>
        <w:rPr>
          <w:rFonts w:hint="eastAsia"/>
          <w:color w:val="000000"/>
          <w:lang w:eastAsia="zh-CN"/>
        </w:rPr>
        <w:t>年</w:t>
      </w:r>
      <w:r>
        <w:rPr>
          <w:rFonts w:hint="eastAsia"/>
          <w:color w:val="000000"/>
          <w:lang w:val="en-US" w:eastAsia="zh-CN"/>
        </w:rPr>
        <w:t>2</w:t>
      </w:r>
      <w:r>
        <w:rPr>
          <w:rFonts w:hint="eastAsia"/>
          <w:color w:val="000000"/>
          <w:lang w:eastAsia="zh-CN"/>
        </w:rPr>
        <w:t>月</w:t>
      </w:r>
      <w:r>
        <w:rPr>
          <w:rFonts w:hint="eastAsia"/>
          <w:color w:val="000000"/>
          <w:lang w:val="en-US" w:eastAsia="zh-CN"/>
        </w:rPr>
        <w:t>19</w:t>
      </w:r>
      <w:r>
        <w:rPr>
          <w:rFonts w:hint="eastAsia"/>
          <w:color w:val="000000"/>
          <w:lang w:eastAsia="zh-CN"/>
        </w:rPr>
        <w:t>日</w:t>
      </w:r>
    </w:p>
    <w:p w14:paraId="6F0A30E9">
      <w:pPr>
        <w:ind w:firstLine="480"/>
        <w:jc w:val="right"/>
        <w:rPr>
          <w:color w:val="FF0000"/>
        </w:rPr>
      </w:pPr>
    </w:p>
    <w:bookmarkEnd w:id="13"/>
    <w:p w14:paraId="7FF633AA">
      <w:pPr>
        <w:ind w:firstLine="480"/>
        <w:jc w:val="center"/>
        <w:outlineLvl w:val="0"/>
        <w:rPr>
          <w:b/>
          <w:sz w:val="32"/>
          <w:szCs w:val="32"/>
        </w:rPr>
      </w:pPr>
      <w:bookmarkStart w:id="14" w:name="_Toc325725997"/>
    </w:p>
    <w:bookmarkEnd w:id="14"/>
    <w:p w14:paraId="70C162A7">
      <w:pPr>
        <w:pStyle w:val="2"/>
        <w:jc w:val="center"/>
        <w:rPr>
          <w:rFonts w:ascii="宋体" w:hAnsi="宋体" w:eastAsia="宋体"/>
        </w:rPr>
      </w:pPr>
      <w:bookmarkStart w:id="15" w:name="_Toc24803"/>
      <w:bookmarkStart w:id="16" w:name="_Toc13050653"/>
      <w:bookmarkStart w:id="17" w:name="_Toc325726001"/>
      <w:bookmarkStart w:id="18" w:name="_Toc678"/>
      <w:bookmarkStart w:id="19" w:name="_Toc376936732"/>
      <w:r>
        <w:rPr>
          <w:rFonts w:ascii="宋体" w:hAnsi="宋体" w:eastAsia="宋体"/>
        </w:rPr>
        <w:br w:type="page"/>
      </w:r>
      <w:bookmarkStart w:id="20" w:name="_Toc9705"/>
      <w:r>
        <w:rPr>
          <w:rFonts w:ascii="宋体" w:hAnsi="宋体" w:eastAsia="宋体"/>
        </w:rPr>
        <w:t>第二部分  询价采购须知</w:t>
      </w:r>
      <w:bookmarkEnd w:id="15"/>
      <w:bookmarkEnd w:id="16"/>
      <w:bookmarkEnd w:id="20"/>
    </w:p>
    <w:p w14:paraId="7E9CC9A9">
      <w:pPr>
        <w:pStyle w:val="3"/>
        <w:jc w:val="center"/>
        <w:rPr>
          <w:rFonts w:ascii="宋体" w:hAnsi="宋体" w:eastAsia="宋体"/>
          <w:sz w:val="36"/>
          <w:szCs w:val="36"/>
        </w:rPr>
      </w:pPr>
      <w:bookmarkStart w:id="21" w:name="_Toc32696"/>
      <w:bookmarkStart w:id="22" w:name="_Toc22211"/>
      <w:bookmarkStart w:id="23" w:name="_Toc13050654"/>
      <w:r>
        <w:rPr>
          <w:rFonts w:ascii="宋体" w:hAnsi="宋体" w:eastAsia="宋体"/>
          <w:sz w:val="36"/>
          <w:szCs w:val="36"/>
        </w:rPr>
        <w:t>一、说明</w:t>
      </w:r>
      <w:bookmarkEnd w:id="21"/>
      <w:bookmarkEnd w:id="22"/>
      <w:bookmarkEnd w:id="23"/>
    </w:p>
    <w:p w14:paraId="28BDB829">
      <w:pPr>
        <w:tabs>
          <w:tab w:val="left" w:pos="105"/>
          <w:tab w:val="left" w:pos="735"/>
          <w:tab w:val="left" w:pos="945"/>
          <w:tab w:val="left" w:pos="3360"/>
        </w:tabs>
        <w:adjustRightInd w:val="0"/>
        <w:snapToGrid w:val="0"/>
        <w:spacing w:line="360" w:lineRule="auto"/>
        <w:rPr>
          <w:rFonts w:ascii="宋体" w:hAnsi="宋体" w:eastAsia="宋体" w:cs="Arial"/>
          <w:bCs/>
          <w:sz w:val="24"/>
          <w:szCs w:val="24"/>
        </w:rPr>
      </w:pPr>
      <w:bookmarkStart w:id="24" w:name="_Toc13050655"/>
      <w:r>
        <w:rPr>
          <w:rFonts w:ascii="宋体" w:hAnsi="宋体" w:eastAsia="宋体" w:cs="Arial"/>
          <w:b/>
          <w:bCs/>
          <w:sz w:val="24"/>
          <w:szCs w:val="24"/>
        </w:rPr>
        <w:t>1.适用范围</w:t>
      </w:r>
      <w:bookmarkEnd w:id="24"/>
    </w:p>
    <w:p w14:paraId="540D9014">
      <w:pPr>
        <w:pStyle w:val="31"/>
        <w:tabs>
          <w:tab w:val="left" w:pos="105"/>
          <w:tab w:val="left" w:pos="735"/>
          <w:tab w:val="left" w:pos="945"/>
          <w:tab w:val="left" w:pos="3360"/>
        </w:tabs>
        <w:spacing w:line="360" w:lineRule="auto"/>
        <w:ind w:firstLine="0" w:firstLineChars="0"/>
        <w:rPr>
          <w:rFonts w:ascii="宋体" w:hAnsi="宋体" w:cs="Arial"/>
          <w:sz w:val="24"/>
        </w:rPr>
      </w:pPr>
      <w:r>
        <w:rPr>
          <w:rFonts w:ascii="宋体" w:hAnsi="宋体" w:cs="Arial"/>
          <w:sz w:val="24"/>
        </w:rPr>
        <w:t>本询价通知书仅适用于本次询价采购。</w:t>
      </w:r>
    </w:p>
    <w:p w14:paraId="388BCE64">
      <w:pPr>
        <w:tabs>
          <w:tab w:val="left" w:pos="105"/>
          <w:tab w:val="left" w:pos="735"/>
          <w:tab w:val="left" w:pos="945"/>
          <w:tab w:val="left" w:pos="3360"/>
        </w:tabs>
        <w:adjustRightInd w:val="0"/>
        <w:snapToGrid w:val="0"/>
        <w:spacing w:line="360" w:lineRule="auto"/>
        <w:rPr>
          <w:rFonts w:ascii="宋体" w:hAnsi="宋体" w:eastAsia="宋体" w:cs="Arial"/>
          <w:b/>
          <w:bCs/>
          <w:sz w:val="24"/>
          <w:szCs w:val="24"/>
        </w:rPr>
      </w:pPr>
      <w:r>
        <w:rPr>
          <w:rFonts w:ascii="宋体" w:hAnsi="宋体" w:eastAsia="宋体" w:cs="Arial"/>
          <w:b/>
          <w:bCs/>
          <w:sz w:val="24"/>
          <w:szCs w:val="24"/>
        </w:rPr>
        <w:t>2.合格供应商</w:t>
      </w:r>
      <w:r>
        <w:rPr>
          <w:rFonts w:hint="eastAsia" w:ascii="宋体" w:hAnsi="宋体" w:eastAsia="宋体" w:cs="Arial"/>
          <w:b/>
          <w:bCs/>
          <w:sz w:val="24"/>
          <w:szCs w:val="24"/>
        </w:rPr>
        <w:t>：</w:t>
      </w:r>
    </w:p>
    <w:p w14:paraId="24BDFECC">
      <w:pPr>
        <w:tabs>
          <w:tab w:val="left" w:pos="105"/>
          <w:tab w:val="left" w:pos="735"/>
          <w:tab w:val="left" w:pos="945"/>
          <w:tab w:val="left" w:pos="3360"/>
        </w:tabs>
        <w:adjustRightInd w:val="0"/>
        <w:snapToGrid w:val="0"/>
        <w:spacing w:line="360" w:lineRule="auto"/>
        <w:rPr>
          <w:rFonts w:ascii="宋体" w:hAnsi="宋体" w:eastAsia="宋体" w:cs="Arial"/>
          <w:b/>
          <w:bCs/>
          <w:sz w:val="24"/>
          <w:szCs w:val="24"/>
        </w:rPr>
      </w:pPr>
      <w:r>
        <w:rPr>
          <w:rFonts w:ascii="宋体" w:hAnsi="宋体" w:eastAsia="宋体" w:cs="Arial"/>
          <w:b/>
          <w:bCs/>
          <w:sz w:val="24"/>
          <w:szCs w:val="24"/>
        </w:rPr>
        <w:t>报价供应商资格条件要符合《</w:t>
      </w:r>
      <w:r>
        <w:rPr>
          <w:rFonts w:hint="eastAsia" w:ascii="宋体" w:hAnsi="宋体" w:cs="Arial"/>
          <w:b/>
          <w:bCs/>
          <w:sz w:val="24"/>
          <w:szCs w:val="24"/>
          <w:lang w:eastAsia="zh-CN"/>
        </w:rPr>
        <w:t>中华人民共和国政府采购法</w:t>
      </w:r>
      <w:r>
        <w:rPr>
          <w:rFonts w:ascii="宋体" w:hAnsi="宋体" w:eastAsia="宋体" w:cs="Arial"/>
          <w:b/>
          <w:bCs/>
          <w:sz w:val="24"/>
          <w:szCs w:val="24"/>
        </w:rPr>
        <w:t>》规定的供应商。</w:t>
      </w:r>
    </w:p>
    <w:p w14:paraId="2EB6F86F">
      <w:pPr>
        <w:spacing w:line="360" w:lineRule="auto"/>
        <w:jc w:val="left"/>
        <w:rPr>
          <w:rFonts w:ascii="宋体" w:hAnsi="宋体" w:eastAsia="宋体" w:cs="Arial"/>
          <w:sz w:val="24"/>
          <w:szCs w:val="24"/>
        </w:rPr>
      </w:pPr>
      <w:r>
        <w:rPr>
          <w:rFonts w:hint="eastAsia" w:ascii="宋体" w:hAnsi="宋体" w:eastAsia="宋体" w:cs="Arial"/>
          <w:b/>
          <w:sz w:val="24"/>
          <w:szCs w:val="24"/>
        </w:rPr>
        <w:t>2.1</w:t>
      </w:r>
      <w:r>
        <w:rPr>
          <w:rFonts w:ascii="宋体" w:hAnsi="宋体" w:eastAsia="宋体" w:cs="Arial"/>
          <w:b/>
          <w:sz w:val="24"/>
          <w:szCs w:val="24"/>
        </w:rPr>
        <w:t>、</w:t>
      </w:r>
      <w:r>
        <w:rPr>
          <w:rFonts w:ascii="宋体" w:hAnsi="宋体" w:eastAsia="宋体" w:cs="Arial"/>
          <w:sz w:val="24"/>
          <w:szCs w:val="24"/>
        </w:rPr>
        <w:t>《中华人民共和国政府采购法</w:t>
      </w:r>
      <w:r>
        <w:rPr>
          <w:rFonts w:hint="eastAsia" w:ascii="宋体" w:hAnsi="宋体" w:cs="Arial"/>
          <w:sz w:val="24"/>
          <w:szCs w:val="24"/>
          <w:lang w:eastAsia="zh-CN"/>
        </w:rPr>
        <w:t>》第二十二条</w:t>
      </w:r>
      <w:r>
        <w:rPr>
          <w:rFonts w:ascii="宋体" w:hAnsi="宋体" w:eastAsia="宋体" w:cs="Arial"/>
          <w:sz w:val="24"/>
          <w:szCs w:val="24"/>
        </w:rPr>
        <w:t>的规定：</w:t>
      </w:r>
    </w:p>
    <w:p w14:paraId="54E9D5C6">
      <w:pPr>
        <w:spacing w:line="360" w:lineRule="auto"/>
        <w:rPr>
          <w:rFonts w:hint="eastAsia" w:ascii="宋体" w:hAnsi="宋体" w:eastAsia="宋体" w:cs="Arial"/>
          <w:sz w:val="24"/>
          <w:szCs w:val="24"/>
          <w:lang w:eastAsia="zh-CN"/>
        </w:rPr>
      </w:pPr>
      <w:r>
        <w:rPr>
          <w:rFonts w:hint="eastAsia" w:ascii="宋体" w:hAnsi="宋体" w:cs="Arial"/>
          <w:b/>
          <w:sz w:val="24"/>
          <w:szCs w:val="24"/>
          <w:lang w:eastAsia="zh-CN"/>
        </w:rPr>
        <w:t>（</w:t>
      </w:r>
      <w:r>
        <w:rPr>
          <w:rFonts w:ascii="宋体" w:hAnsi="宋体" w:eastAsia="宋体" w:cs="Arial"/>
          <w:b/>
          <w:sz w:val="24"/>
          <w:szCs w:val="24"/>
        </w:rPr>
        <w:t>1</w:t>
      </w:r>
      <w:r>
        <w:rPr>
          <w:rFonts w:hint="eastAsia" w:ascii="宋体" w:hAnsi="宋体" w:cs="Arial"/>
          <w:b/>
          <w:sz w:val="24"/>
          <w:szCs w:val="24"/>
          <w:lang w:eastAsia="zh-CN"/>
        </w:rPr>
        <w:t>）</w:t>
      </w:r>
      <w:r>
        <w:rPr>
          <w:rFonts w:ascii="宋体" w:hAnsi="宋体" w:eastAsia="宋体" w:cs="Arial"/>
          <w:sz w:val="24"/>
          <w:szCs w:val="24"/>
        </w:rPr>
        <w:t>符合《</w:t>
      </w:r>
      <w:r>
        <w:rPr>
          <w:rFonts w:hint="eastAsia" w:ascii="宋体" w:hAnsi="宋体" w:cs="Arial"/>
          <w:sz w:val="24"/>
          <w:szCs w:val="24"/>
          <w:lang w:eastAsia="zh-CN"/>
        </w:rPr>
        <w:t>中华人民共和国政府采购法》第二十二条</w:t>
      </w:r>
      <w:r>
        <w:rPr>
          <w:rFonts w:ascii="宋体" w:hAnsi="宋体" w:eastAsia="宋体" w:cs="Arial"/>
          <w:sz w:val="24"/>
          <w:szCs w:val="24"/>
        </w:rPr>
        <w:t>条件，并提供下列材料：</w:t>
      </w:r>
    </w:p>
    <w:p w14:paraId="32F1E77A">
      <w:pPr>
        <w:spacing w:line="360" w:lineRule="auto"/>
        <w:rPr>
          <w:rFonts w:hint="eastAsia" w:ascii="宋体" w:hAnsi="宋体" w:eastAsia="宋体" w:cs="Arial"/>
          <w:sz w:val="24"/>
          <w:szCs w:val="24"/>
          <w:lang w:eastAsia="zh-CN"/>
        </w:rPr>
      </w:pPr>
      <w:r>
        <w:rPr>
          <w:rFonts w:hint="eastAsia" w:ascii="宋体" w:hAnsi="宋体" w:eastAsia="宋体" w:cs="宋体"/>
          <w:sz w:val="24"/>
          <w:szCs w:val="24"/>
        </w:rPr>
        <w:t>①</w:t>
      </w:r>
      <w:r>
        <w:rPr>
          <w:rFonts w:ascii="宋体" w:hAnsi="宋体" w:eastAsia="宋体" w:cs="Arial"/>
          <w:sz w:val="24"/>
          <w:szCs w:val="24"/>
        </w:rPr>
        <w:t>投标人的营业执照等证明文件，自然人的身份证明。</w:t>
      </w:r>
    </w:p>
    <w:p w14:paraId="2307EA25">
      <w:pPr>
        <w:spacing w:line="360" w:lineRule="auto"/>
        <w:rPr>
          <w:rFonts w:hint="eastAsia" w:ascii="宋体" w:hAnsi="宋体" w:eastAsia="宋体" w:cs="Arial"/>
          <w:sz w:val="24"/>
          <w:szCs w:val="24"/>
          <w:lang w:eastAsia="zh-CN"/>
        </w:rPr>
      </w:pPr>
      <w:r>
        <w:rPr>
          <w:rFonts w:hint="eastAsia" w:ascii="宋体" w:hAnsi="宋体" w:eastAsia="宋体" w:cs="宋体"/>
          <w:sz w:val="24"/>
          <w:szCs w:val="24"/>
        </w:rPr>
        <w:t>②</w:t>
      </w:r>
      <w:r>
        <w:rPr>
          <w:rFonts w:ascii="宋体" w:hAnsi="宋体" w:eastAsia="宋体" w:cs="Arial"/>
          <w:sz w:val="24"/>
          <w:szCs w:val="24"/>
        </w:rPr>
        <w:t>财务状况报告，依法缴纳税收和社会保障资金的相关材料。</w:t>
      </w:r>
    </w:p>
    <w:p w14:paraId="4562D72E">
      <w:pPr>
        <w:spacing w:line="360" w:lineRule="auto"/>
        <w:rPr>
          <w:rFonts w:hint="eastAsia" w:ascii="宋体" w:hAnsi="宋体" w:eastAsia="宋体" w:cs="Arial"/>
          <w:sz w:val="24"/>
          <w:szCs w:val="24"/>
          <w:lang w:eastAsia="zh-CN"/>
        </w:rPr>
      </w:pPr>
      <w:r>
        <w:rPr>
          <w:rFonts w:hint="eastAsia" w:ascii="宋体" w:hAnsi="宋体" w:eastAsia="宋体" w:cs="宋体"/>
          <w:sz w:val="24"/>
          <w:szCs w:val="24"/>
        </w:rPr>
        <w:t>③</w:t>
      </w:r>
      <w:r>
        <w:rPr>
          <w:rFonts w:ascii="宋体" w:hAnsi="宋体" w:eastAsia="宋体" w:cs="Arial"/>
          <w:sz w:val="24"/>
          <w:szCs w:val="24"/>
        </w:rPr>
        <w:t>具备履行合同所必需的设备和专业技术能力的证明材料。</w:t>
      </w:r>
    </w:p>
    <w:p w14:paraId="673CE574">
      <w:pPr>
        <w:spacing w:line="360" w:lineRule="auto"/>
        <w:rPr>
          <w:rFonts w:hint="eastAsia" w:ascii="宋体" w:hAnsi="宋体" w:eastAsia="宋体" w:cs="Arial"/>
          <w:sz w:val="24"/>
          <w:szCs w:val="24"/>
          <w:lang w:eastAsia="zh-CN"/>
        </w:rPr>
      </w:pPr>
      <w:r>
        <w:rPr>
          <w:rFonts w:hint="eastAsia" w:ascii="宋体" w:hAnsi="宋体" w:eastAsia="宋体" w:cs="宋体"/>
          <w:sz w:val="24"/>
          <w:szCs w:val="24"/>
        </w:rPr>
        <w:t>④</w:t>
      </w:r>
      <w:r>
        <w:rPr>
          <w:rFonts w:ascii="宋体" w:hAnsi="宋体" w:eastAsia="宋体" w:cs="Arial"/>
          <w:sz w:val="24"/>
          <w:szCs w:val="24"/>
        </w:rPr>
        <w:t>参加政府采购活动前3年内在经营活动中没有重大违法记录的书面声明。</w:t>
      </w:r>
    </w:p>
    <w:p w14:paraId="78A57BBA">
      <w:pPr>
        <w:spacing w:line="360" w:lineRule="auto"/>
        <w:rPr>
          <w:rFonts w:hint="eastAsia" w:ascii="宋体" w:hAnsi="宋体" w:eastAsia="宋体" w:cs="Arial"/>
          <w:sz w:val="24"/>
          <w:szCs w:val="24"/>
          <w:lang w:eastAsia="zh-CN"/>
        </w:rPr>
      </w:pPr>
      <w:r>
        <w:rPr>
          <w:rFonts w:hint="eastAsia" w:ascii="宋体" w:hAnsi="宋体" w:eastAsia="宋体" w:cs="宋体"/>
          <w:sz w:val="24"/>
          <w:szCs w:val="24"/>
        </w:rPr>
        <w:t>⑤</w:t>
      </w:r>
      <w:r>
        <w:rPr>
          <w:rFonts w:ascii="宋体" w:hAnsi="宋体" w:eastAsia="宋体" w:cs="Arial"/>
          <w:sz w:val="24"/>
          <w:szCs w:val="24"/>
        </w:rPr>
        <w:t>具备法律、行政法规规定的其他条件的证明材料。</w:t>
      </w:r>
    </w:p>
    <w:p w14:paraId="177133AA">
      <w:pPr>
        <w:spacing w:line="360" w:lineRule="auto"/>
        <w:rPr>
          <w:rFonts w:hint="eastAsia" w:ascii="宋体" w:hAnsi="宋体" w:eastAsia="宋体" w:cs="Arial"/>
          <w:sz w:val="24"/>
          <w:szCs w:val="24"/>
          <w:lang w:eastAsia="zh-CN"/>
        </w:rPr>
      </w:pPr>
      <w:r>
        <w:rPr>
          <w:rFonts w:hint="eastAsia" w:ascii="宋体" w:hAnsi="宋体" w:cs="Arial"/>
          <w:b/>
          <w:sz w:val="24"/>
          <w:szCs w:val="24"/>
          <w:lang w:eastAsia="zh-CN"/>
        </w:rPr>
        <w:t>（</w:t>
      </w:r>
      <w:r>
        <w:rPr>
          <w:rFonts w:ascii="宋体" w:hAnsi="宋体" w:eastAsia="宋体" w:cs="Arial"/>
          <w:b/>
          <w:sz w:val="24"/>
          <w:szCs w:val="24"/>
        </w:rPr>
        <w:t>2</w:t>
      </w:r>
      <w:r>
        <w:rPr>
          <w:rFonts w:hint="eastAsia" w:ascii="宋体" w:hAnsi="宋体" w:cs="Arial"/>
          <w:b/>
          <w:sz w:val="24"/>
          <w:szCs w:val="24"/>
          <w:lang w:eastAsia="zh-CN"/>
        </w:rPr>
        <w:t>）</w:t>
      </w:r>
      <w:r>
        <w:rPr>
          <w:rFonts w:ascii="宋体" w:hAnsi="宋体" w:eastAsia="宋体" w:cs="Arial"/>
          <w:sz w:val="24"/>
          <w:szCs w:val="24"/>
        </w:rPr>
        <w:t>单位负责人为同一人或者存在直接控股、管理关系的不同投标人，不得参加同一合同项下的政府采购活动。否则，皆取消投标资格；</w:t>
      </w:r>
    </w:p>
    <w:p w14:paraId="3B7B3FDB">
      <w:pPr>
        <w:spacing w:line="360" w:lineRule="auto"/>
        <w:rPr>
          <w:rFonts w:hint="eastAsia" w:ascii="宋体" w:hAnsi="宋体" w:eastAsia="宋体" w:cs="Arial"/>
          <w:sz w:val="24"/>
          <w:szCs w:val="24"/>
          <w:lang w:eastAsia="zh-CN"/>
        </w:rPr>
      </w:pPr>
      <w:r>
        <w:rPr>
          <w:rFonts w:hint="eastAsia" w:ascii="宋体" w:hAnsi="宋体" w:cs="Arial"/>
          <w:b/>
          <w:sz w:val="24"/>
          <w:szCs w:val="24"/>
          <w:lang w:eastAsia="zh-CN"/>
        </w:rPr>
        <w:t>（</w:t>
      </w:r>
      <w:r>
        <w:rPr>
          <w:rFonts w:ascii="宋体" w:hAnsi="宋体" w:eastAsia="宋体" w:cs="Arial"/>
          <w:b/>
          <w:sz w:val="24"/>
          <w:szCs w:val="24"/>
        </w:rPr>
        <w:t>3</w:t>
      </w:r>
      <w:r>
        <w:rPr>
          <w:rFonts w:hint="eastAsia" w:ascii="宋体" w:hAnsi="宋体" w:cs="Arial"/>
          <w:b/>
          <w:sz w:val="24"/>
          <w:szCs w:val="24"/>
          <w:lang w:eastAsia="zh-CN"/>
        </w:rPr>
        <w:t>）</w:t>
      </w:r>
      <w:r>
        <w:rPr>
          <w:rFonts w:ascii="宋体" w:hAnsi="宋体" w:eastAsia="宋体" w:cs="Arial"/>
          <w:sz w:val="24"/>
          <w:szCs w:val="24"/>
        </w:rPr>
        <w:t>为本采购项目提供整体设计、规范编制或者项目管理、监理、检测等服务的投标人，不得再参加该采购项目的其他采购活动；</w:t>
      </w:r>
    </w:p>
    <w:p w14:paraId="759801EF">
      <w:pPr>
        <w:spacing w:line="360" w:lineRule="auto"/>
        <w:rPr>
          <w:rFonts w:hint="eastAsia" w:ascii="宋体" w:hAnsi="宋体" w:eastAsia="宋体" w:cs="Arial"/>
          <w:sz w:val="24"/>
          <w:szCs w:val="24"/>
          <w:lang w:eastAsia="zh-CN"/>
        </w:rPr>
      </w:pPr>
      <w:r>
        <w:rPr>
          <w:rFonts w:hint="eastAsia" w:ascii="宋体" w:hAnsi="宋体" w:cs="Arial"/>
          <w:b/>
          <w:sz w:val="24"/>
          <w:szCs w:val="24"/>
          <w:lang w:eastAsia="zh-CN"/>
        </w:rPr>
        <w:t>（</w:t>
      </w:r>
      <w:r>
        <w:rPr>
          <w:rFonts w:ascii="宋体" w:hAnsi="宋体" w:eastAsia="宋体" w:cs="Arial"/>
          <w:b/>
          <w:sz w:val="24"/>
          <w:szCs w:val="24"/>
        </w:rPr>
        <w:t>4</w:t>
      </w:r>
      <w:r>
        <w:rPr>
          <w:rFonts w:hint="eastAsia" w:ascii="宋体" w:hAnsi="宋体" w:cs="Arial"/>
          <w:b/>
          <w:sz w:val="24"/>
          <w:szCs w:val="24"/>
          <w:lang w:eastAsia="zh-CN"/>
        </w:rPr>
        <w:t>）</w:t>
      </w:r>
      <w:r>
        <w:rPr>
          <w:rFonts w:ascii="宋体" w:hAnsi="宋体" w:eastAsia="宋体" w:cs="Arial"/>
          <w:sz w:val="24"/>
          <w:szCs w:val="24"/>
        </w:rPr>
        <w:t>本项目不接受投标人以联合体方式进行投标；</w:t>
      </w:r>
    </w:p>
    <w:p w14:paraId="33A5012F">
      <w:pPr>
        <w:spacing w:line="360" w:lineRule="auto"/>
        <w:rPr>
          <w:rFonts w:ascii="宋体" w:hAnsi="宋体" w:eastAsia="宋体" w:cs="Arial"/>
          <w:sz w:val="24"/>
          <w:szCs w:val="24"/>
        </w:rPr>
      </w:pPr>
      <w:r>
        <w:rPr>
          <w:rFonts w:hint="eastAsia" w:ascii="宋体" w:hAnsi="宋体" w:cs="Arial"/>
          <w:b/>
          <w:sz w:val="24"/>
          <w:szCs w:val="24"/>
          <w:lang w:eastAsia="zh-CN"/>
        </w:rPr>
        <w:t>（</w:t>
      </w:r>
      <w:r>
        <w:rPr>
          <w:rFonts w:ascii="宋体" w:hAnsi="宋体" w:eastAsia="宋体" w:cs="Arial"/>
          <w:b/>
          <w:sz w:val="24"/>
          <w:szCs w:val="24"/>
        </w:rPr>
        <w:t>5</w:t>
      </w:r>
      <w:r>
        <w:rPr>
          <w:rFonts w:hint="eastAsia" w:ascii="宋体" w:hAnsi="宋体" w:cs="Arial"/>
          <w:b/>
          <w:sz w:val="24"/>
          <w:szCs w:val="24"/>
          <w:lang w:eastAsia="zh-CN"/>
        </w:rPr>
        <w:t>）</w:t>
      </w:r>
      <w:r>
        <w:rPr>
          <w:rFonts w:ascii="宋体" w:hAnsi="宋体" w:eastAsia="宋体" w:cs="Arial"/>
          <w:sz w:val="24"/>
          <w:szCs w:val="24"/>
        </w:rPr>
        <w:t>经信用中国（www.creditchina.gov.cn）、中国政府采购网（www.ccgp.gov.cn）等渠道查询后，列入失信被执行人、重大税收违法案件当事人名单、政府采购严重违法失信行为记录名单的，取消投标资格。（提供网站查询截图，时间为投标截止时间前</w:t>
      </w:r>
      <w:r>
        <w:rPr>
          <w:rFonts w:hint="eastAsia" w:ascii="宋体" w:hAnsi="宋体" w:cs="Arial"/>
          <w:sz w:val="24"/>
          <w:szCs w:val="24"/>
          <w:lang w:val="en-US" w:eastAsia="zh-CN"/>
        </w:rPr>
        <w:t>20</w:t>
      </w:r>
      <w:r>
        <w:rPr>
          <w:rFonts w:ascii="宋体" w:hAnsi="宋体" w:eastAsia="宋体" w:cs="Arial"/>
          <w:sz w:val="24"/>
          <w:szCs w:val="24"/>
        </w:rPr>
        <w:t>天内</w:t>
      </w:r>
      <w:r>
        <w:rPr>
          <w:rFonts w:hint="eastAsia" w:ascii="宋体" w:hAnsi="宋体" w:cs="Arial"/>
          <w:sz w:val="24"/>
          <w:szCs w:val="24"/>
          <w:lang w:eastAsia="zh-CN"/>
        </w:rPr>
        <w:t>）</w:t>
      </w:r>
      <w:r>
        <w:rPr>
          <w:rFonts w:ascii="宋体" w:hAnsi="宋体" w:eastAsia="宋体" w:cs="Arial"/>
          <w:sz w:val="24"/>
          <w:szCs w:val="24"/>
        </w:rPr>
        <w:t>。</w:t>
      </w:r>
    </w:p>
    <w:p w14:paraId="7B487C19">
      <w:pPr>
        <w:spacing w:line="360" w:lineRule="auto"/>
        <w:rPr>
          <w:rFonts w:ascii="宋体" w:hAnsi="宋体" w:eastAsia="宋体" w:cs="Arial"/>
          <w:b/>
          <w:sz w:val="24"/>
          <w:szCs w:val="24"/>
        </w:rPr>
      </w:pPr>
      <w:r>
        <w:rPr>
          <w:rFonts w:hint="eastAsia" w:ascii="宋体" w:hAnsi="宋体" w:cs="Arial"/>
          <w:b/>
          <w:sz w:val="24"/>
          <w:szCs w:val="24"/>
          <w:lang w:val="en-US" w:eastAsia="zh-CN"/>
        </w:rPr>
        <w:t>3.</w:t>
      </w:r>
      <w:r>
        <w:rPr>
          <w:rFonts w:ascii="宋体" w:hAnsi="宋体" w:eastAsia="宋体" w:cs="Arial"/>
          <w:b/>
          <w:sz w:val="24"/>
          <w:szCs w:val="24"/>
        </w:rPr>
        <w:t>询价采购的费用</w:t>
      </w:r>
    </w:p>
    <w:p w14:paraId="59792CD9">
      <w:pPr>
        <w:keepNext w:val="0"/>
        <w:keepLines w:val="0"/>
        <w:pageBreakBefore w:val="0"/>
        <w:tabs>
          <w:tab w:val="left" w:pos="105"/>
          <w:tab w:val="left" w:pos="735"/>
          <w:tab w:val="left" w:pos="945"/>
          <w:tab w:val="left" w:pos="3360"/>
        </w:tabs>
        <w:kinsoku/>
        <w:wordWrap/>
        <w:overflowPunct/>
        <w:topLinePunct w:val="0"/>
        <w:autoSpaceDE/>
        <w:autoSpaceDN/>
        <w:bidi w:val="0"/>
        <w:adjustRightInd w:val="0"/>
        <w:snapToGrid w:val="0"/>
        <w:spacing w:line="360" w:lineRule="auto"/>
        <w:textAlignment w:val="auto"/>
        <w:rPr>
          <w:rFonts w:hint="eastAsia" w:ascii="宋体" w:hAnsi="宋体" w:eastAsia="宋体" w:cs="Arial"/>
          <w:sz w:val="24"/>
          <w:szCs w:val="24"/>
          <w:lang w:eastAsia="zh-CN"/>
        </w:rPr>
      </w:pPr>
      <w:r>
        <w:rPr>
          <w:rFonts w:hint="eastAsia" w:ascii="宋体" w:hAnsi="宋体" w:eastAsia="宋体" w:cs="Arial"/>
          <w:sz w:val="24"/>
          <w:szCs w:val="24"/>
          <w:lang w:eastAsia="zh-CN"/>
        </w:rPr>
        <w:t>询价报价应包括产品费、检验费、手续费、运输费、保险费、售前、售中、售后服务费、招标代理费、税金及不可预见费等全部费用。</w:t>
      </w:r>
    </w:p>
    <w:p w14:paraId="0B1CF998">
      <w:pPr>
        <w:keepNext w:val="0"/>
        <w:keepLines w:val="0"/>
        <w:pageBreakBefore w:val="0"/>
        <w:tabs>
          <w:tab w:val="left" w:pos="105"/>
          <w:tab w:val="left" w:pos="735"/>
          <w:tab w:val="left" w:pos="945"/>
          <w:tab w:val="left" w:pos="3360"/>
        </w:tabs>
        <w:kinsoku/>
        <w:wordWrap/>
        <w:overflowPunct/>
        <w:topLinePunct w:val="0"/>
        <w:autoSpaceDE/>
        <w:autoSpaceDN/>
        <w:bidi w:val="0"/>
        <w:adjustRightInd w:val="0"/>
        <w:snapToGrid w:val="0"/>
        <w:spacing w:line="360" w:lineRule="auto"/>
        <w:textAlignment w:val="auto"/>
        <w:rPr>
          <w:rFonts w:ascii="宋体" w:hAnsi="宋体" w:eastAsia="宋体" w:cs="Arial"/>
          <w:b/>
          <w:sz w:val="24"/>
          <w:szCs w:val="24"/>
          <w:highlight w:val="green"/>
        </w:rPr>
      </w:pPr>
      <w:r>
        <w:rPr>
          <w:rFonts w:hint="eastAsia" w:ascii="宋体" w:hAnsi="宋体" w:cs="Arial"/>
          <w:b/>
          <w:bCs/>
          <w:sz w:val="24"/>
          <w:szCs w:val="24"/>
          <w:lang w:val="en-US" w:eastAsia="zh-CN"/>
        </w:rPr>
        <w:t>3.1</w:t>
      </w:r>
      <w:r>
        <w:rPr>
          <w:rFonts w:ascii="宋体" w:hAnsi="宋体" w:eastAsia="宋体" w:cs="Arial"/>
          <w:b/>
          <w:bCs/>
          <w:sz w:val="24"/>
          <w:szCs w:val="24"/>
        </w:rPr>
        <w:t>供应商应当一次</w:t>
      </w:r>
      <w:r>
        <w:rPr>
          <w:rFonts w:ascii="宋体" w:hAnsi="宋体" w:eastAsia="宋体" w:cs="Arial"/>
          <w:b/>
          <w:sz w:val="24"/>
          <w:szCs w:val="24"/>
        </w:rPr>
        <w:t>报出不得更改的价格。</w:t>
      </w:r>
    </w:p>
    <w:p w14:paraId="2A9DF593">
      <w:pPr>
        <w:keepNext w:val="0"/>
        <w:keepLines w:val="0"/>
        <w:pageBreakBefore w:val="0"/>
        <w:kinsoku/>
        <w:wordWrap/>
        <w:overflowPunct/>
        <w:topLinePunct w:val="0"/>
        <w:autoSpaceDE/>
        <w:autoSpaceDN/>
        <w:bidi w:val="0"/>
        <w:spacing w:line="360" w:lineRule="auto"/>
        <w:textAlignment w:val="auto"/>
        <w:rPr>
          <w:rFonts w:hint="default" w:ascii="宋体" w:hAnsi="宋体" w:eastAsia="宋体" w:cs="Arial"/>
          <w:sz w:val="24"/>
          <w:szCs w:val="24"/>
          <w:lang w:val="en-US" w:eastAsia="zh-CN"/>
        </w:rPr>
      </w:pPr>
      <w:r>
        <w:rPr>
          <w:rFonts w:hint="eastAsia" w:ascii="宋体" w:hAnsi="宋体" w:cs="Arial"/>
          <w:b/>
          <w:sz w:val="24"/>
          <w:szCs w:val="24"/>
          <w:lang w:val="en-US" w:eastAsia="zh-CN"/>
        </w:rPr>
        <w:t>3.2</w:t>
      </w:r>
      <w:r>
        <w:rPr>
          <w:rFonts w:ascii="宋体" w:hAnsi="宋体" w:eastAsia="宋体" w:cs="Arial"/>
          <w:b/>
          <w:sz w:val="24"/>
          <w:szCs w:val="24"/>
        </w:rPr>
        <w:t>本项目需缴纳询价保证金</w:t>
      </w:r>
      <w:r>
        <w:rPr>
          <w:rFonts w:ascii="宋体" w:hAnsi="宋体" w:eastAsia="宋体" w:cs="Arial"/>
          <w:sz w:val="24"/>
          <w:szCs w:val="24"/>
        </w:rPr>
        <w:t>：</w:t>
      </w:r>
      <w:r>
        <w:rPr>
          <w:rFonts w:hint="eastAsia" w:ascii="宋体" w:hAnsi="宋体" w:cs="Arial"/>
          <w:sz w:val="24"/>
          <w:szCs w:val="24"/>
          <w:lang w:val="en-US" w:eastAsia="zh-CN"/>
        </w:rPr>
        <w:t>详见供应商须知前附表</w:t>
      </w:r>
    </w:p>
    <w:p w14:paraId="3DB8BC2A">
      <w:pPr>
        <w:keepNext w:val="0"/>
        <w:keepLines w:val="0"/>
        <w:pageBreakBefore w:val="0"/>
        <w:widowControl/>
        <w:kinsoku/>
        <w:wordWrap/>
        <w:overflowPunct/>
        <w:topLinePunct w:val="0"/>
        <w:autoSpaceDE/>
        <w:autoSpaceDN/>
        <w:bidi w:val="0"/>
        <w:spacing w:line="240" w:lineRule="auto"/>
        <w:ind w:firstLine="482" w:firstLineChars="200"/>
        <w:jc w:val="left"/>
        <w:textAlignment w:val="auto"/>
        <w:outlineLvl w:val="1"/>
        <w:rPr>
          <w:rFonts w:ascii="宋体" w:hAnsi="宋体" w:eastAsia="宋体" w:cs="Arial"/>
          <w:sz w:val="24"/>
          <w:szCs w:val="24"/>
        </w:rPr>
      </w:pPr>
      <w:bookmarkStart w:id="25" w:name="_Toc16605"/>
      <w:bookmarkStart w:id="26" w:name="_Toc20954"/>
      <w:r>
        <w:rPr>
          <w:rFonts w:hint="eastAsia" w:ascii="宋体" w:hAnsi="宋体" w:cs="Arial"/>
          <w:b/>
          <w:bCs/>
          <w:sz w:val="24"/>
          <w:szCs w:val="24"/>
          <w:lang w:val="en-US" w:eastAsia="zh-CN"/>
        </w:rPr>
        <w:t>3.3</w:t>
      </w:r>
      <w:r>
        <w:rPr>
          <w:rFonts w:ascii="宋体" w:hAnsi="宋体" w:eastAsia="宋体" w:cs="Arial"/>
          <w:b/>
          <w:sz w:val="24"/>
          <w:szCs w:val="24"/>
        </w:rPr>
        <w:t>本项目询价有效期：</w:t>
      </w:r>
      <w:r>
        <w:rPr>
          <w:rFonts w:ascii="宋体" w:hAnsi="宋体" w:eastAsia="宋体" w:cs="Arial"/>
          <w:sz w:val="24"/>
          <w:szCs w:val="24"/>
        </w:rPr>
        <w:t>自询价之日起</w:t>
      </w:r>
      <w:r>
        <w:rPr>
          <w:rFonts w:hint="eastAsia" w:ascii="宋体" w:hAnsi="宋体" w:eastAsia="宋体" w:cs="Arial"/>
          <w:sz w:val="24"/>
          <w:szCs w:val="24"/>
        </w:rPr>
        <w:t>60</w:t>
      </w:r>
      <w:r>
        <w:rPr>
          <w:rFonts w:ascii="宋体" w:hAnsi="宋体" w:eastAsia="宋体" w:cs="Arial"/>
          <w:sz w:val="24"/>
          <w:szCs w:val="24"/>
        </w:rPr>
        <w:t>个日历日。</w:t>
      </w:r>
      <w:bookmarkEnd w:id="25"/>
      <w:bookmarkEnd w:id="26"/>
    </w:p>
    <w:p w14:paraId="3FCA9B9D">
      <w:pPr>
        <w:keepNext w:val="0"/>
        <w:keepLines w:val="0"/>
        <w:pageBreakBefore w:val="0"/>
        <w:widowControl/>
        <w:kinsoku/>
        <w:wordWrap/>
        <w:overflowPunct/>
        <w:topLinePunct w:val="0"/>
        <w:autoSpaceDE/>
        <w:autoSpaceDN/>
        <w:bidi w:val="0"/>
        <w:spacing w:line="240" w:lineRule="auto"/>
        <w:ind w:firstLine="480" w:firstLineChars="200"/>
        <w:jc w:val="left"/>
        <w:textAlignment w:val="auto"/>
        <w:outlineLvl w:val="1"/>
        <w:rPr>
          <w:rFonts w:ascii="宋体" w:hAnsi="宋体" w:eastAsia="宋体" w:cs="Arial"/>
          <w:sz w:val="24"/>
          <w:szCs w:val="24"/>
        </w:rPr>
      </w:pPr>
    </w:p>
    <w:p w14:paraId="1850040C">
      <w:pPr>
        <w:keepNext w:val="0"/>
        <w:keepLines w:val="0"/>
        <w:pageBreakBefore w:val="0"/>
        <w:widowControl/>
        <w:kinsoku/>
        <w:wordWrap/>
        <w:overflowPunct/>
        <w:topLinePunct w:val="0"/>
        <w:autoSpaceDE/>
        <w:autoSpaceDN/>
        <w:bidi w:val="0"/>
        <w:spacing w:line="240" w:lineRule="auto"/>
        <w:ind w:firstLine="480" w:firstLineChars="200"/>
        <w:jc w:val="left"/>
        <w:textAlignment w:val="auto"/>
        <w:outlineLvl w:val="1"/>
        <w:rPr>
          <w:rFonts w:ascii="宋体" w:hAnsi="宋体" w:eastAsia="宋体" w:cs="Arial"/>
          <w:sz w:val="24"/>
          <w:szCs w:val="24"/>
        </w:rPr>
      </w:pPr>
    </w:p>
    <w:bookmarkEnd w:id="17"/>
    <w:bookmarkEnd w:id="18"/>
    <w:bookmarkEnd w:id="19"/>
    <w:p w14:paraId="48570C67">
      <w:pPr>
        <w:widowControl/>
        <w:spacing w:before="240" w:beforeLines="100" w:after="240" w:afterLines="100"/>
        <w:jc w:val="center"/>
        <w:outlineLvl w:val="1"/>
        <w:rPr>
          <w:rFonts w:hint="eastAsia" w:ascii="宋体" w:hAnsi="宋体"/>
          <w:b/>
          <w:bCs/>
          <w:kern w:val="0"/>
          <w:sz w:val="36"/>
          <w:szCs w:val="36"/>
        </w:rPr>
      </w:pPr>
      <w:bookmarkStart w:id="27" w:name="_Toc78877819"/>
      <w:bookmarkStart w:id="28" w:name="_Toc19894"/>
      <w:bookmarkStart w:id="29" w:name="_Toc416183193"/>
      <w:bookmarkStart w:id="30" w:name="_Toc376936761"/>
      <w:bookmarkStart w:id="31" w:name="_Toc325726030"/>
      <w:bookmarkStart w:id="32" w:name="_Toc5112"/>
      <w:r>
        <w:rPr>
          <w:rFonts w:hint="eastAsia" w:ascii="宋体" w:hAnsi="宋体"/>
          <w:b/>
          <w:bCs/>
          <w:kern w:val="0"/>
          <w:sz w:val="36"/>
          <w:szCs w:val="36"/>
        </w:rPr>
        <w:t>二、询价采购文件说明</w:t>
      </w:r>
      <w:bookmarkEnd w:id="27"/>
      <w:bookmarkEnd w:id="28"/>
      <w:bookmarkEnd w:id="29"/>
    </w:p>
    <w:p w14:paraId="42D23C7C">
      <w:pPr>
        <w:widowControl/>
        <w:spacing w:before="100" w:beforeAutospacing="1" w:after="100" w:afterAutospacing="1"/>
        <w:ind w:firstLine="542" w:firstLineChars="200"/>
        <w:jc w:val="left"/>
        <w:outlineLvl w:val="2"/>
        <w:rPr>
          <w:rFonts w:hint="eastAsia" w:ascii="宋体" w:hAnsi="宋体"/>
          <w:b/>
          <w:bCs/>
          <w:kern w:val="0"/>
          <w:sz w:val="27"/>
          <w:szCs w:val="27"/>
        </w:rPr>
      </w:pPr>
      <w:bookmarkStart w:id="33" w:name="_Toc325726002"/>
      <w:bookmarkStart w:id="34" w:name="_Toc416183194"/>
      <w:bookmarkStart w:id="35" w:name="_Toc376936733"/>
      <w:bookmarkStart w:id="36" w:name="_Toc78877820"/>
      <w:r>
        <w:rPr>
          <w:rFonts w:hint="eastAsia" w:ascii="宋体" w:hAnsi="宋体"/>
          <w:b/>
          <w:bCs/>
          <w:kern w:val="0"/>
          <w:sz w:val="27"/>
          <w:szCs w:val="27"/>
        </w:rPr>
        <w:t>4.询价采购文件的构成</w:t>
      </w:r>
      <w:bookmarkEnd w:id="33"/>
      <w:bookmarkEnd w:id="34"/>
      <w:bookmarkEnd w:id="35"/>
      <w:bookmarkEnd w:id="36"/>
    </w:p>
    <w:p w14:paraId="7DA6BBDF">
      <w:pPr>
        <w:spacing w:line="400" w:lineRule="exact"/>
        <w:ind w:firstLine="484" w:firstLineChars="202"/>
        <w:jc w:val="left"/>
        <w:rPr>
          <w:rFonts w:hint="eastAsia" w:ascii="宋体" w:hAnsi="宋体"/>
          <w:sz w:val="24"/>
        </w:rPr>
      </w:pPr>
      <w:r>
        <w:rPr>
          <w:rFonts w:hint="eastAsia" w:ascii="宋体" w:hAnsi="宋体"/>
          <w:sz w:val="24"/>
        </w:rPr>
        <w:t>询价采购文件压缩包电子版文件格式由本文件（word格式）和数据文件（excel格式）构成。</w:t>
      </w:r>
    </w:p>
    <w:p w14:paraId="4F9F1942">
      <w:pPr>
        <w:spacing w:line="400" w:lineRule="exact"/>
        <w:ind w:firstLine="480" w:firstLineChars="200"/>
        <w:rPr>
          <w:rFonts w:hint="eastAsia" w:ascii="宋体" w:hAnsi="宋体"/>
          <w:sz w:val="24"/>
        </w:rPr>
      </w:pPr>
      <w:r>
        <w:rPr>
          <w:rFonts w:hint="eastAsia" w:ascii="宋体" w:hAnsi="宋体"/>
          <w:sz w:val="24"/>
        </w:rPr>
        <w:t>4.1询价采购文件包括：</w:t>
      </w:r>
    </w:p>
    <w:p w14:paraId="11DADB72">
      <w:pPr>
        <w:spacing w:line="400" w:lineRule="exact"/>
        <w:ind w:firstLine="480" w:firstLineChars="200"/>
        <w:rPr>
          <w:rFonts w:hint="eastAsia" w:ascii="宋体" w:hAnsi="宋体"/>
          <w:sz w:val="24"/>
        </w:rPr>
      </w:pPr>
      <w:r>
        <w:rPr>
          <w:rFonts w:hint="eastAsia" w:ascii="宋体" w:hAnsi="宋体"/>
          <w:sz w:val="24"/>
        </w:rPr>
        <w:t>（1）</w:t>
      </w:r>
      <w:r>
        <w:rPr>
          <w:rFonts w:hint="eastAsia" w:hAnsi="宋体"/>
        </w:rPr>
        <w:t>供应商须知前附表</w:t>
      </w:r>
    </w:p>
    <w:p w14:paraId="7BD98F1E">
      <w:pPr>
        <w:spacing w:line="400" w:lineRule="exact"/>
        <w:ind w:firstLine="480" w:firstLineChars="200"/>
        <w:rPr>
          <w:rFonts w:hint="eastAsia" w:ascii="宋体" w:hAnsi="宋体"/>
          <w:sz w:val="24"/>
        </w:rPr>
      </w:pPr>
      <w:r>
        <w:rPr>
          <w:rFonts w:hint="eastAsia" w:ascii="宋体" w:hAnsi="宋体"/>
          <w:sz w:val="24"/>
        </w:rPr>
        <w:t>（2）</w:t>
      </w:r>
      <w:r>
        <w:rPr>
          <w:rFonts w:ascii="宋体" w:hAnsi="宋体" w:eastAsia="宋体"/>
        </w:rPr>
        <w:t>询价采购须知</w:t>
      </w:r>
    </w:p>
    <w:p w14:paraId="2808C5C8">
      <w:pPr>
        <w:spacing w:line="400" w:lineRule="exact"/>
        <w:ind w:firstLine="480" w:firstLineChars="200"/>
        <w:rPr>
          <w:rFonts w:hint="eastAsia" w:ascii="宋体" w:hAnsi="宋体"/>
          <w:sz w:val="24"/>
        </w:rPr>
      </w:pPr>
      <w:r>
        <w:rPr>
          <w:rFonts w:hint="eastAsia" w:ascii="宋体" w:hAnsi="宋体"/>
          <w:sz w:val="24"/>
        </w:rPr>
        <w:t>（3）政府采购项目合同书范本</w:t>
      </w:r>
    </w:p>
    <w:p w14:paraId="04225E84">
      <w:pPr>
        <w:spacing w:line="400" w:lineRule="exact"/>
        <w:ind w:firstLine="480" w:firstLineChars="200"/>
        <w:rPr>
          <w:rFonts w:hint="eastAsia" w:ascii="宋体" w:hAnsi="宋体"/>
          <w:sz w:val="24"/>
        </w:rPr>
      </w:pPr>
      <w:r>
        <w:rPr>
          <w:rFonts w:hint="eastAsia" w:ascii="宋体" w:hAnsi="宋体"/>
          <w:sz w:val="24"/>
        </w:rPr>
        <w:t>（4）询价响应文件格式（相关附件）</w:t>
      </w:r>
    </w:p>
    <w:p w14:paraId="301955AC">
      <w:pPr>
        <w:spacing w:line="400" w:lineRule="exact"/>
        <w:ind w:firstLine="480" w:firstLineChars="200"/>
        <w:rPr>
          <w:rFonts w:hint="eastAsia" w:ascii="宋体" w:hAnsi="宋体"/>
          <w:sz w:val="24"/>
        </w:rPr>
      </w:pPr>
      <w:r>
        <w:rPr>
          <w:rFonts w:hint="eastAsia" w:ascii="宋体" w:hAnsi="宋体"/>
          <w:sz w:val="24"/>
        </w:rPr>
        <w:t>（5）采购项目要求及技术参数</w:t>
      </w:r>
    </w:p>
    <w:p w14:paraId="35B1D671">
      <w:pPr>
        <w:spacing w:line="400" w:lineRule="exact"/>
        <w:ind w:firstLine="480" w:firstLineChars="200"/>
        <w:rPr>
          <w:rFonts w:hint="eastAsia" w:ascii="宋体" w:hAnsi="宋体"/>
          <w:sz w:val="24"/>
        </w:rPr>
      </w:pPr>
      <w:r>
        <w:rPr>
          <w:rFonts w:hint="eastAsia" w:ascii="宋体" w:hAnsi="宋体"/>
          <w:sz w:val="24"/>
        </w:rPr>
        <w:t>（6）采购过程中发生的澄清、变更和补充文件</w:t>
      </w:r>
    </w:p>
    <w:p w14:paraId="0581F452">
      <w:pPr>
        <w:pStyle w:val="29"/>
        <w:adjustRightInd w:val="0"/>
        <w:spacing w:line="400" w:lineRule="exact"/>
        <w:ind w:firstLine="600" w:firstLineChars="250"/>
        <w:rPr>
          <w:rFonts w:hAnsi="宋体"/>
        </w:rPr>
      </w:pPr>
      <w:r>
        <w:rPr>
          <w:rFonts w:hint="eastAsia" w:hAnsi="宋体"/>
          <w:sz w:val="24"/>
        </w:rPr>
        <w:t>4</w:t>
      </w:r>
      <w:r>
        <w:rPr>
          <w:rFonts w:hAnsi="宋体"/>
          <w:sz w:val="24"/>
        </w:rPr>
        <w:t>.</w:t>
      </w:r>
      <w:r>
        <w:rPr>
          <w:rFonts w:hint="eastAsia" w:hAnsi="宋体"/>
          <w:sz w:val="24"/>
        </w:rPr>
        <w:t>2</w:t>
      </w:r>
      <w:r>
        <w:rPr>
          <w:rFonts w:hAnsi="宋体"/>
          <w:sz w:val="24"/>
        </w:rPr>
        <w:t xml:space="preserve"> </w:t>
      </w:r>
      <w:r>
        <w:rPr>
          <w:rFonts w:hint="eastAsia" w:hAnsi="宋体"/>
          <w:sz w:val="24"/>
        </w:rPr>
        <w:t>数据文件（excel格式）由下列文件组成</w:t>
      </w:r>
      <w:r>
        <w:rPr>
          <w:rFonts w:hint="eastAsia" w:hAnsi="宋体"/>
        </w:rPr>
        <w:t>：</w:t>
      </w:r>
    </w:p>
    <w:p w14:paraId="6DBFAD6A">
      <w:pPr>
        <w:spacing w:line="400" w:lineRule="exact"/>
        <w:ind w:firstLine="480" w:firstLineChars="200"/>
        <w:rPr>
          <w:rFonts w:ascii="宋体" w:hAnsi="宋体"/>
          <w:sz w:val="24"/>
        </w:rPr>
      </w:pPr>
      <w:r>
        <w:rPr>
          <w:rFonts w:hint="eastAsia" w:ascii="宋体" w:hAnsi="宋体"/>
          <w:sz w:val="24"/>
        </w:rPr>
        <w:t>（1）投标一览表</w:t>
      </w:r>
    </w:p>
    <w:p w14:paraId="28B6B2BF">
      <w:pPr>
        <w:spacing w:line="400" w:lineRule="exact"/>
        <w:ind w:firstLine="480" w:firstLineChars="200"/>
        <w:rPr>
          <w:rFonts w:ascii="宋体" w:hAnsi="宋体"/>
          <w:sz w:val="24"/>
        </w:rPr>
      </w:pPr>
      <w:r>
        <w:rPr>
          <w:rFonts w:hint="eastAsia" w:ascii="宋体" w:hAnsi="宋体"/>
          <w:sz w:val="24"/>
        </w:rPr>
        <w:t>（2）分项报价表</w:t>
      </w:r>
    </w:p>
    <w:p w14:paraId="531A86A9">
      <w:pPr>
        <w:spacing w:line="400" w:lineRule="exact"/>
        <w:ind w:firstLine="480" w:firstLineChars="200"/>
        <w:rPr>
          <w:rFonts w:ascii="宋体" w:hAnsi="宋体"/>
          <w:sz w:val="24"/>
        </w:rPr>
      </w:pPr>
      <w:r>
        <w:rPr>
          <w:rFonts w:hint="eastAsia" w:ascii="宋体" w:hAnsi="宋体"/>
          <w:sz w:val="24"/>
        </w:rPr>
        <w:t>（3）评审对照表</w:t>
      </w:r>
    </w:p>
    <w:p w14:paraId="7A319044">
      <w:pPr>
        <w:spacing w:line="400" w:lineRule="exact"/>
        <w:ind w:firstLine="480" w:firstLineChars="200"/>
        <w:rPr>
          <w:rFonts w:hint="eastAsia" w:ascii="宋体" w:hAnsi="宋体"/>
          <w:sz w:val="24"/>
        </w:rPr>
      </w:pPr>
      <w:r>
        <w:rPr>
          <w:rFonts w:hint="eastAsia" w:ascii="宋体" w:hAnsi="宋体"/>
          <w:sz w:val="24"/>
        </w:rPr>
        <w:t>（4）评分对照表（如有）</w:t>
      </w:r>
    </w:p>
    <w:p w14:paraId="2C9FF018">
      <w:pPr>
        <w:spacing w:line="400" w:lineRule="exact"/>
        <w:ind w:firstLine="480" w:firstLineChars="200"/>
        <w:rPr>
          <w:rFonts w:hint="eastAsia" w:ascii="宋体" w:hAnsi="宋体"/>
          <w:sz w:val="24"/>
        </w:rPr>
      </w:pPr>
      <w:r>
        <w:rPr>
          <w:rFonts w:hint="eastAsia" w:ascii="宋体" w:hAnsi="宋体"/>
          <w:sz w:val="24"/>
        </w:rPr>
        <w:t>4.3供应商应当按照询价采购文件的要求编制询价响应文件。询价响应文件应当对询价采购文件提出的要求和条件作出明确响应。</w:t>
      </w:r>
    </w:p>
    <w:p w14:paraId="4A19DAB5">
      <w:pPr>
        <w:widowControl/>
        <w:spacing w:before="100" w:beforeAutospacing="1" w:after="100" w:afterAutospacing="1"/>
        <w:ind w:firstLine="542" w:firstLineChars="200"/>
        <w:jc w:val="left"/>
        <w:outlineLvl w:val="2"/>
        <w:rPr>
          <w:rFonts w:hint="eastAsia" w:ascii="宋体" w:hAnsi="宋体"/>
          <w:b/>
          <w:bCs/>
          <w:kern w:val="0"/>
          <w:sz w:val="27"/>
          <w:szCs w:val="27"/>
        </w:rPr>
      </w:pPr>
      <w:bookmarkStart w:id="37" w:name="_Toc325726003"/>
      <w:bookmarkStart w:id="38" w:name="_Toc376936734"/>
      <w:bookmarkStart w:id="39" w:name="_Toc78877821"/>
      <w:bookmarkStart w:id="40" w:name="_Toc496189536"/>
      <w:bookmarkStart w:id="41" w:name="_Toc496003991"/>
      <w:r>
        <w:rPr>
          <w:rFonts w:hint="eastAsia" w:ascii="宋体" w:hAnsi="宋体"/>
          <w:b/>
          <w:bCs/>
          <w:kern w:val="0"/>
          <w:sz w:val="27"/>
          <w:szCs w:val="27"/>
        </w:rPr>
        <w:t>5.询价采购文件的</w:t>
      </w:r>
      <w:bookmarkEnd w:id="37"/>
      <w:bookmarkEnd w:id="38"/>
      <w:r>
        <w:rPr>
          <w:rFonts w:hint="eastAsia" w:ascii="宋体" w:hAnsi="宋体"/>
          <w:b/>
          <w:bCs/>
          <w:kern w:val="0"/>
          <w:sz w:val="27"/>
          <w:szCs w:val="27"/>
        </w:rPr>
        <w:t>质疑</w:t>
      </w:r>
      <w:bookmarkEnd w:id="39"/>
      <w:bookmarkEnd w:id="40"/>
      <w:bookmarkEnd w:id="41"/>
    </w:p>
    <w:p w14:paraId="0188DE56">
      <w:pPr>
        <w:spacing w:line="400" w:lineRule="exact"/>
        <w:ind w:firstLine="480" w:firstLineChars="200"/>
        <w:rPr>
          <w:rFonts w:hint="eastAsia" w:ascii="宋体" w:hAnsi="宋体"/>
          <w:sz w:val="24"/>
        </w:rPr>
      </w:pPr>
      <w:r>
        <w:rPr>
          <w:rFonts w:hint="eastAsia" w:ascii="宋体" w:hAnsi="宋体"/>
          <w:sz w:val="24"/>
        </w:rPr>
        <w:t>供应商认为询价采购文件</w:t>
      </w:r>
      <w:r>
        <w:rPr>
          <w:rFonts w:ascii="宋体" w:hAnsi="宋体"/>
          <w:sz w:val="24"/>
        </w:rPr>
        <w:t>使自己的权益受到损害的</w:t>
      </w:r>
      <w:r>
        <w:rPr>
          <w:rFonts w:hint="eastAsia" w:ascii="宋体" w:hAnsi="宋体"/>
          <w:sz w:val="24"/>
        </w:rPr>
        <w:t>，应在获取询价采购文件之后以书面形式</w:t>
      </w:r>
      <w:r>
        <w:rPr>
          <w:rFonts w:hint="eastAsia" w:ascii="宋体" w:hAnsi="宋体"/>
          <w:sz w:val="24"/>
          <w:lang w:eastAsia="zh-CN"/>
        </w:rPr>
        <w:t>质疑</w:t>
      </w:r>
      <w:r>
        <w:rPr>
          <w:rFonts w:hint="eastAsia" w:ascii="宋体" w:hAnsi="宋体"/>
          <w:sz w:val="24"/>
        </w:rPr>
        <w:t>（不接受匿名质疑），供应商须在法定质疑期内一次性提出针对同一采购程序环节的质疑。采购人、集中采购机构在收到供应商的书面质疑后7个工作日内予以答复，并将变更事宜在青海政府采购信息网上发布公告，告知本项目的所有潜在供应商。</w:t>
      </w:r>
    </w:p>
    <w:p w14:paraId="5F79C1AE">
      <w:pPr>
        <w:widowControl/>
        <w:spacing w:before="100" w:beforeAutospacing="1" w:after="100" w:afterAutospacing="1"/>
        <w:ind w:firstLine="542" w:firstLineChars="200"/>
        <w:jc w:val="left"/>
        <w:outlineLvl w:val="2"/>
        <w:rPr>
          <w:rFonts w:hint="eastAsia" w:ascii="宋体" w:hAnsi="宋体"/>
          <w:b/>
          <w:bCs/>
          <w:kern w:val="0"/>
          <w:sz w:val="27"/>
          <w:szCs w:val="27"/>
        </w:rPr>
      </w:pPr>
      <w:bookmarkStart w:id="42" w:name="_Toc325726004"/>
      <w:bookmarkStart w:id="43" w:name="_Toc376936735"/>
      <w:bookmarkStart w:id="44" w:name="_Toc78877822"/>
      <w:bookmarkStart w:id="45" w:name="_Toc496189537"/>
      <w:bookmarkStart w:id="46" w:name="_Toc496003992"/>
      <w:r>
        <w:rPr>
          <w:rFonts w:hint="eastAsia" w:ascii="宋体" w:hAnsi="宋体"/>
          <w:b/>
          <w:bCs/>
          <w:kern w:val="0"/>
          <w:sz w:val="27"/>
          <w:szCs w:val="27"/>
        </w:rPr>
        <w:t>6.询价采购文件的修改</w:t>
      </w:r>
      <w:bookmarkEnd w:id="42"/>
      <w:bookmarkEnd w:id="43"/>
      <w:bookmarkEnd w:id="44"/>
      <w:bookmarkEnd w:id="45"/>
      <w:bookmarkEnd w:id="46"/>
    </w:p>
    <w:p w14:paraId="738040CF">
      <w:pPr>
        <w:spacing w:line="400" w:lineRule="exact"/>
        <w:ind w:firstLine="480" w:firstLineChars="200"/>
        <w:rPr>
          <w:rFonts w:hint="eastAsia" w:ascii="宋体" w:hAnsi="宋体"/>
          <w:sz w:val="24"/>
        </w:rPr>
      </w:pPr>
      <w:r>
        <w:rPr>
          <w:rFonts w:hint="eastAsia" w:ascii="宋体" w:hAnsi="宋体"/>
          <w:sz w:val="24"/>
        </w:rPr>
        <w:t>6.1在提交询价响应文件截止之日前，采购人、集中采购机构可以对已发出的询价采购文件进行必要的澄清或者修改。</w:t>
      </w:r>
    </w:p>
    <w:p w14:paraId="29B70976">
      <w:pPr>
        <w:spacing w:line="400" w:lineRule="exact"/>
        <w:ind w:firstLine="480" w:firstLineChars="200"/>
        <w:rPr>
          <w:rFonts w:hint="eastAsia" w:ascii="宋体" w:hAnsi="宋体"/>
          <w:sz w:val="24"/>
        </w:rPr>
      </w:pPr>
      <w:r>
        <w:rPr>
          <w:rFonts w:hint="eastAsia" w:ascii="宋体" w:hAnsi="宋体"/>
          <w:sz w:val="24"/>
        </w:rPr>
        <w:t>6.2</w:t>
      </w:r>
      <w:r>
        <w:rPr>
          <w:rFonts w:hint="eastAsia" w:ascii="宋体" w:hAnsi="宋体" w:cs="宋体"/>
          <w:kern w:val="0"/>
          <w:sz w:val="24"/>
        </w:rPr>
        <w:t>澄清或者修改的内容可能影响询价响应文件编制的，采购人、集中采购机构</w:t>
      </w:r>
      <w:r>
        <w:rPr>
          <w:rFonts w:hint="eastAsia" w:ascii="宋体" w:hAnsi="宋体"/>
          <w:sz w:val="24"/>
        </w:rPr>
        <w:t>提交询价响应文件截止之日三个工作日前，在青海政府采购信息网上发布公告；不足三个工作日的，应当顺延提交询价响应文件截止日期。该澄清或者修改的内容作为询价采购文件的组成部分。</w:t>
      </w:r>
    </w:p>
    <w:p w14:paraId="5E3142AD">
      <w:pPr>
        <w:spacing w:line="400" w:lineRule="exact"/>
        <w:ind w:firstLine="480" w:firstLineChars="200"/>
        <w:rPr>
          <w:rFonts w:hint="eastAsia" w:ascii="宋体" w:hAnsi="宋体"/>
          <w:sz w:val="24"/>
        </w:rPr>
      </w:pPr>
      <w:r>
        <w:rPr>
          <w:rFonts w:hint="eastAsia" w:ascii="宋体" w:hAnsi="宋体"/>
          <w:sz w:val="24"/>
        </w:rPr>
        <w:t>6.3在提交询价响应文件截止之日前，采购人、集中采购机构可以视采购具体情况，延长提交询价响应文件截止时间和询价时间，并在询价采购文件中要求的提交询价响应文件截止时间和询价时间的3日前，将变更公告发布在青海省政府采购信息网上。</w:t>
      </w:r>
    </w:p>
    <w:p w14:paraId="04CB7249">
      <w:pPr>
        <w:widowControl/>
        <w:spacing w:before="240" w:beforeLines="100" w:after="240" w:afterLines="100"/>
        <w:jc w:val="center"/>
        <w:outlineLvl w:val="1"/>
        <w:rPr>
          <w:rFonts w:hint="eastAsia" w:ascii="宋体" w:hAnsi="宋体"/>
          <w:b/>
          <w:bCs/>
          <w:kern w:val="0"/>
          <w:sz w:val="36"/>
          <w:szCs w:val="36"/>
        </w:rPr>
      </w:pPr>
      <w:bookmarkStart w:id="47" w:name="_Toc78877823"/>
      <w:bookmarkStart w:id="48" w:name="_Toc416183197"/>
      <w:bookmarkStart w:id="49" w:name="_Toc4236"/>
      <w:bookmarkStart w:id="50" w:name="_Toc325726005"/>
      <w:bookmarkStart w:id="51" w:name="_Toc376936736"/>
      <w:r>
        <w:rPr>
          <w:rFonts w:hint="eastAsia" w:ascii="宋体" w:hAnsi="宋体"/>
          <w:b/>
          <w:bCs/>
          <w:kern w:val="0"/>
          <w:sz w:val="36"/>
          <w:szCs w:val="36"/>
        </w:rPr>
        <w:t>三、询价响应文件的编制</w:t>
      </w:r>
      <w:bookmarkEnd w:id="47"/>
      <w:bookmarkEnd w:id="48"/>
      <w:bookmarkEnd w:id="49"/>
      <w:bookmarkEnd w:id="50"/>
      <w:bookmarkEnd w:id="51"/>
    </w:p>
    <w:p w14:paraId="55AF93B8">
      <w:pPr>
        <w:widowControl/>
        <w:spacing w:before="100" w:beforeAutospacing="1" w:after="100" w:afterAutospacing="1"/>
        <w:ind w:firstLine="542" w:firstLineChars="200"/>
        <w:jc w:val="left"/>
        <w:outlineLvl w:val="2"/>
        <w:rPr>
          <w:rFonts w:hint="eastAsia" w:ascii="宋体" w:hAnsi="宋体"/>
          <w:b/>
          <w:bCs/>
          <w:kern w:val="0"/>
          <w:sz w:val="27"/>
          <w:szCs w:val="27"/>
        </w:rPr>
      </w:pPr>
      <w:bookmarkStart w:id="52" w:name="_Toc376936737"/>
      <w:bookmarkStart w:id="53" w:name="_Toc325726006"/>
      <w:bookmarkStart w:id="54" w:name="_Toc416183198"/>
      <w:bookmarkStart w:id="55" w:name="_Toc78877824"/>
      <w:r>
        <w:rPr>
          <w:rFonts w:hint="eastAsia" w:ascii="宋体" w:hAnsi="宋体"/>
          <w:b/>
          <w:bCs/>
          <w:kern w:val="0"/>
          <w:sz w:val="27"/>
          <w:szCs w:val="27"/>
        </w:rPr>
        <w:t>7.询价响应文件的语言及度量衡单位</w:t>
      </w:r>
      <w:bookmarkEnd w:id="52"/>
      <w:bookmarkEnd w:id="53"/>
      <w:bookmarkEnd w:id="54"/>
      <w:bookmarkEnd w:id="55"/>
    </w:p>
    <w:p w14:paraId="21F9FE77">
      <w:pPr>
        <w:spacing w:line="400" w:lineRule="exact"/>
        <w:ind w:firstLine="480" w:firstLineChars="200"/>
        <w:rPr>
          <w:rFonts w:hint="eastAsia" w:ascii="宋体" w:hAnsi="宋体"/>
          <w:sz w:val="24"/>
        </w:rPr>
      </w:pPr>
      <w:r>
        <w:rPr>
          <w:rFonts w:hint="eastAsia" w:ascii="宋体" w:hAnsi="宋体"/>
          <w:sz w:val="24"/>
        </w:rPr>
        <w:t>7.1供应商提交的询价响应文件以及供应商与集中采购机构就此投标发生的所有来往函电均应使用简体中文。</w:t>
      </w:r>
    </w:p>
    <w:p w14:paraId="699FD061">
      <w:pPr>
        <w:spacing w:line="400" w:lineRule="exact"/>
        <w:ind w:firstLine="480" w:firstLineChars="200"/>
        <w:rPr>
          <w:rFonts w:hint="eastAsia" w:ascii="宋体" w:hAnsi="宋体"/>
          <w:sz w:val="24"/>
        </w:rPr>
      </w:pPr>
      <w:r>
        <w:rPr>
          <w:rFonts w:hint="eastAsia" w:ascii="宋体" w:hAnsi="宋体"/>
          <w:sz w:val="24"/>
        </w:rPr>
        <w:t>7.2 除询价采购文件中另有规定外，询价响应文件所使用的度量衡单位，均须采用国家法定计量单位。</w:t>
      </w:r>
    </w:p>
    <w:p w14:paraId="36262AF1">
      <w:pPr>
        <w:spacing w:line="400" w:lineRule="exact"/>
        <w:ind w:firstLine="480" w:firstLineChars="200"/>
        <w:rPr>
          <w:rFonts w:hint="eastAsia" w:ascii="宋体" w:hAnsi="宋体"/>
          <w:sz w:val="24"/>
        </w:rPr>
      </w:pPr>
      <w:r>
        <w:rPr>
          <w:rFonts w:hint="eastAsia" w:ascii="宋体" w:hAnsi="宋体"/>
          <w:sz w:val="24"/>
        </w:rPr>
        <w:t>7.3 附有外文资料的，须翻译成中文并加盖供应商公章。如果翻译的中文资料与外文资料存在差异和矛盾时，以中文资料为准，其准确性由供应商负责。</w:t>
      </w:r>
    </w:p>
    <w:p w14:paraId="2888A456">
      <w:pPr>
        <w:widowControl/>
        <w:spacing w:before="100" w:beforeAutospacing="1" w:after="100" w:afterAutospacing="1"/>
        <w:ind w:firstLine="542" w:firstLineChars="200"/>
        <w:jc w:val="left"/>
        <w:outlineLvl w:val="2"/>
        <w:rPr>
          <w:rFonts w:hint="eastAsia" w:ascii="宋体" w:hAnsi="宋体"/>
          <w:b/>
          <w:bCs/>
          <w:kern w:val="0"/>
          <w:sz w:val="27"/>
          <w:szCs w:val="27"/>
        </w:rPr>
      </w:pPr>
      <w:bookmarkStart w:id="56" w:name="_Toc376936738"/>
      <w:bookmarkStart w:id="57" w:name="_Toc416183199"/>
      <w:bookmarkStart w:id="58" w:name="_Toc325726007"/>
      <w:bookmarkStart w:id="59" w:name="_Toc78877825"/>
      <w:r>
        <w:rPr>
          <w:rFonts w:hint="eastAsia" w:ascii="宋体" w:hAnsi="宋体"/>
          <w:b/>
          <w:bCs/>
          <w:kern w:val="0"/>
          <w:sz w:val="27"/>
          <w:szCs w:val="27"/>
        </w:rPr>
        <w:t>8.投标报价及币种</w:t>
      </w:r>
      <w:bookmarkEnd w:id="56"/>
      <w:bookmarkEnd w:id="57"/>
      <w:bookmarkEnd w:id="58"/>
      <w:bookmarkEnd w:id="59"/>
    </w:p>
    <w:p w14:paraId="4200262C">
      <w:pPr>
        <w:spacing w:line="400" w:lineRule="exact"/>
        <w:ind w:firstLine="480" w:firstLineChars="200"/>
        <w:rPr>
          <w:rFonts w:hint="eastAsia" w:ascii="宋体" w:hAnsi="宋体"/>
          <w:sz w:val="24"/>
        </w:rPr>
      </w:pPr>
      <w:r>
        <w:rPr>
          <w:rFonts w:hint="eastAsia" w:ascii="宋体" w:hAnsi="宋体"/>
          <w:sz w:val="24"/>
        </w:rPr>
        <w:t>8.l 投标报价为投标总价。必须包括：</w:t>
      </w:r>
      <w:r>
        <w:rPr>
          <w:rFonts w:hint="eastAsia" w:ascii="宋体" w:hAnsi="宋体"/>
          <w:color w:val="000000"/>
          <w:sz w:val="24"/>
        </w:rPr>
        <w:t>产品费、检验费、手续费、硬件维护费、软件维护费、技术咨询费、软件升级费、产品培训费、系统集成费、运输费、安装调试费、税金及其他不可预见费等全部费用。供应商须按“</w:t>
      </w:r>
      <w:r>
        <w:rPr>
          <w:rFonts w:hint="eastAsia" w:ascii="宋体" w:hAnsi="宋体"/>
          <w:sz w:val="24"/>
        </w:rPr>
        <w:t>报价一览表”格式填写投标总报价，不得出现两个或两个以上的报价方案。</w:t>
      </w:r>
    </w:p>
    <w:p w14:paraId="55C39930">
      <w:pPr>
        <w:spacing w:line="400" w:lineRule="exact"/>
        <w:ind w:firstLine="480" w:firstLineChars="200"/>
        <w:rPr>
          <w:rFonts w:hint="eastAsia" w:ascii="宋体" w:hAnsi="宋体" w:cs="宋体"/>
          <w:kern w:val="0"/>
          <w:sz w:val="24"/>
        </w:rPr>
      </w:pPr>
      <w:r>
        <w:rPr>
          <w:rFonts w:hint="eastAsia" w:ascii="宋体" w:hAnsi="宋体"/>
          <w:sz w:val="24"/>
        </w:rPr>
        <w:t>8.2 供应商应根据询价采购文件规定的格式完整填写所有内容，</w:t>
      </w:r>
      <w:r>
        <w:rPr>
          <w:rFonts w:hint="eastAsia" w:ascii="宋体" w:hAnsi="宋体" w:cs="宋体"/>
          <w:sz w:val="24"/>
        </w:rPr>
        <w:t>并保证所提供的全部资料真实可信，自愿承担相应责任</w:t>
      </w:r>
      <w:r>
        <w:rPr>
          <w:rFonts w:hint="eastAsia" w:ascii="宋体" w:hAnsi="宋体"/>
          <w:sz w:val="24"/>
        </w:rPr>
        <w:t>。</w:t>
      </w:r>
    </w:p>
    <w:p w14:paraId="3C8FAFBB">
      <w:pPr>
        <w:spacing w:line="400" w:lineRule="exact"/>
        <w:ind w:firstLine="480" w:firstLineChars="200"/>
        <w:rPr>
          <w:rFonts w:hint="eastAsia" w:ascii="宋体" w:hAnsi="宋体"/>
          <w:sz w:val="24"/>
        </w:rPr>
      </w:pPr>
      <w:r>
        <w:rPr>
          <w:rFonts w:hint="eastAsia" w:ascii="宋体" w:hAnsi="宋体"/>
          <w:sz w:val="24"/>
        </w:rPr>
        <w:t>8.3 要求供应商在网上一次报出不能更改的价格，且该报价为闭口价，即成交后在合同有效期内价格不变。</w:t>
      </w:r>
    </w:p>
    <w:p w14:paraId="4857C3EB">
      <w:pPr>
        <w:spacing w:line="400" w:lineRule="exact"/>
        <w:ind w:firstLine="480" w:firstLineChars="200"/>
        <w:rPr>
          <w:rFonts w:hint="eastAsia" w:ascii="宋体" w:hAnsi="宋体"/>
          <w:sz w:val="24"/>
        </w:rPr>
      </w:pPr>
      <w:r>
        <w:rPr>
          <w:rFonts w:hint="eastAsia" w:ascii="宋体" w:hAnsi="宋体"/>
          <w:sz w:val="24"/>
        </w:rPr>
        <w:t>8.4 投标币种为人民币。</w:t>
      </w:r>
    </w:p>
    <w:p w14:paraId="2E761622">
      <w:pPr>
        <w:widowControl/>
        <w:spacing w:before="100" w:beforeAutospacing="1" w:after="100" w:afterAutospacing="1"/>
        <w:ind w:firstLine="542" w:firstLineChars="200"/>
        <w:jc w:val="left"/>
        <w:outlineLvl w:val="2"/>
        <w:rPr>
          <w:rFonts w:hint="eastAsia" w:ascii="宋体" w:hAnsi="宋体"/>
          <w:b/>
          <w:bCs/>
          <w:kern w:val="0"/>
          <w:sz w:val="27"/>
          <w:szCs w:val="27"/>
        </w:rPr>
      </w:pPr>
      <w:bookmarkStart w:id="60" w:name="_Toc376936739"/>
      <w:bookmarkStart w:id="61" w:name="_Toc416183202"/>
      <w:bookmarkStart w:id="62" w:name="_Toc325726008"/>
      <w:bookmarkStart w:id="63" w:name="_Toc78877826"/>
      <w:r>
        <w:rPr>
          <w:rFonts w:hint="eastAsia" w:ascii="宋体" w:hAnsi="宋体"/>
          <w:b/>
          <w:bCs/>
          <w:kern w:val="0"/>
          <w:sz w:val="27"/>
          <w:szCs w:val="27"/>
        </w:rPr>
        <w:t>9.询价响应文件构成</w:t>
      </w:r>
      <w:bookmarkEnd w:id="60"/>
      <w:bookmarkEnd w:id="61"/>
      <w:bookmarkEnd w:id="62"/>
      <w:bookmarkEnd w:id="63"/>
    </w:p>
    <w:p w14:paraId="1E56776A">
      <w:pPr>
        <w:spacing w:line="400" w:lineRule="exact"/>
        <w:ind w:firstLine="480" w:firstLineChars="200"/>
        <w:rPr>
          <w:rFonts w:hint="eastAsia" w:ascii="宋体" w:hAnsi="宋体"/>
          <w:sz w:val="24"/>
        </w:rPr>
      </w:pPr>
      <w:r>
        <w:rPr>
          <w:rFonts w:hint="eastAsia" w:ascii="宋体" w:hAnsi="宋体" w:cs="宋体"/>
          <w:sz w:val="24"/>
          <w:lang w:val="zh-CN"/>
        </w:rPr>
        <w:t>9.1</w:t>
      </w:r>
      <w:r>
        <w:rPr>
          <w:rFonts w:hint="eastAsia" w:ascii="宋体" w:hAnsi="宋体"/>
          <w:sz w:val="24"/>
        </w:rPr>
        <w:t>供应商应提交相关证明材料，作为其参加询价和成交后有能力履行合同的证明。编写的询价响应文件须包括以下内容（格式详见询价采购文件第四部分内容）：</w:t>
      </w:r>
    </w:p>
    <w:p w14:paraId="18CADFD5">
      <w:pPr>
        <w:spacing w:line="400" w:lineRule="exact"/>
        <w:ind w:firstLine="480" w:firstLineChars="200"/>
        <w:rPr>
          <w:rFonts w:hint="eastAsia" w:ascii="宋体" w:hAnsi="宋体"/>
          <w:sz w:val="24"/>
        </w:rPr>
      </w:pPr>
      <w:r>
        <w:rPr>
          <w:rFonts w:hint="eastAsia" w:ascii="宋体" w:hAnsi="宋体"/>
          <w:sz w:val="24"/>
        </w:rPr>
        <w:t>（1）询价响应函</w:t>
      </w:r>
    </w:p>
    <w:p w14:paraId="03893794">
      <w:pPr>
        <w:spacing w:line="400" w:lineRule="exact"/>
        <w:ind w:firstLine="480" w:firstLineChars="200"/>
        <w:rPr>
          <w:rFonts w:hint="eastAsia" w:ascii="宋体" w:hAnsi="宋体"/>
          <w:sz w:val="24"/>
        </w:rPr>
      </w:pPr>
      <w:r>
        <w:rPr>
          <w:rFonts w:hint="eastAsia" w:ascii="宋体" w:hAnsi="宋体"/>
          <w:sz w:val="24"/>
        </w:rPr>
        <w:t>（2）法定代表人证明书</w:t>
      </w:r>
    </w:p>
    <w:p w14:paraId="5CEEEF29">
      <w:pPr>
        <w:spacing w:line="400" w:lineRule="exact"/>
        <w:ind w:firstLine="480" w:firstLineChars="200"/>
        <w:rPr>
          <w:rFonts w:hint="eastAsia" w:ascii="宋体" w:hAnsi="宋体"/>
          <w:sz w:val="24"/>
        </w:rPr>
      </w:pPr>
      <w:r>
        <w:rPr>
          <w:rFonts w:hint="eastAsia" w:ascii="宋体" w:hAnsi="宋体"/>
          <w:sz w:val="24"/>
        </w:rPr>
        <w:t>（3）法定代表人授权书</w:t>
      </w:r>
    </w:p>
    <w:p w14:paraId="52D32006">
      <w:pPr>
        <w:spacing w:line="400" w:lineRule="exact"/>
        <w:ind w:firstLine="480" w:firstLineChars="200"/>
        <w:rPr>
          <w:rFonts w:hint="eastAsia" w:ascii="宋体" w:hAnsi="宋体"/>
          <w:sz w:val="24"/>
        </w:rPr>
      </w:pPr>
      <w:r>
        <w:rPr>
          <w:rFonts w:hint="eastAsia" w:ascii="宋体" w:hAnsi="宋体"/>
          <w:sz w:val="24"/>
        </w:rPr>
        <w:t>（4）询价响应一览表</w:t>
      </w:r>
    </w:p>
    <w:p w14:paraId="5906E619">
      <w:pPr>
        <w:spacing w:line="400" w:lineRule="exact"/>
        <w:ind w:firstLine="480" w:firstLineChars="200"/>
        <w:rPr>
          <w:rFonts w:hint="eastAsia" w:ascii="宋体" w:hAnsi="宋体"/>
          <w:sz w:val="24"/>
        </w:rPr>
      </w:pPr>
      <w:r>
        <w:rPr>
          <w:rFonts w:hint="eastAsia" w:ascii="宋体" w:hAnsi="宋体"/>
          <w:sz w:val="24"/>
        </w:rPr>
        <w:t>（5）分项报价表</w:t>
      </w:r>
    </w:p>
    <w:p w14:paraId="271A5DCC">
      <w:pPr>
        <w:spacing w:line="400" w:lineRule="exact"/>
        <w:ind w:firstLine="480" w:firstLineChars="200"/>
        <w:rPr>
          <w:rFonts w:hint="eastAsia" w:ascii="宋体" w:hAnsi="宋体"/>
          <w:sz w:val="24"/>
        </w:rPr>
      </w:pPr>
      <w:r>
        <w:rPr>
          <w:rFonts w:hint="eastAsia" w:ascii="宋体" w:hAnsi="宋体"/>
          <w:sz w:val="24"/>
        </w:rPr>
        <w:t>（6）技术规格响应表</w:t>
      </w:r>
    </w:p>
    <w:p w14:paraId="44B611A2">
      <w:pPr>
        <w:spacing w:line="400" w:lineRule="exact"/>
        <w:ind w:firstLine="480" w:firstLineChars="200"/>
        <w:rPr>
          <w:rFonts w:hint="eastAsia" w:ascii="宋体" w:hAnsi="宋体" w:eastAsia="宋体"/>
          <w:sz w:val="24"/>
          <w:lang w:val="en-US" w:eastAsia="zh-CN"/>
        </w:rPr>
      </w:pPr>
      <w:r>
        <w:rPr>
          <w:rFonts w:hint="eastAsia" w:ascii="宋体" w:hAnsi="宋体"/>
          <w:sz w:val="24"/>
        </w:rPr>
        <w:t>（7）报价供应商承诺</w:t>
      </w:r>
      <w:r>
        <w:rPr>
          <w:rFonts w:hint="eastAsia" w:ascii="宋体" w:hAnsi="宋体"/>
          <w:sz w:val="24"/>
          <w:lang w:val="en-US" w:eastAsia="zh-CN"/>
        </w:rPr>
        <w:t>函</w:t>
      </w:r>
    </w:p>
    <w:p w14:paraId="0D75D671">
      <w:pPr>
        <w:spacing w:line="400" w:lineRule="exact"/>
        <w:ind w:firstLine="480" w:firstLineChars="200"/>
        <w:rPr>
          <w:rFonts w:hint="eastAsia" w:ascii="宋体" w:hAnsi="宋体"/>
          <w:sz w:val="24"/>
        </w:rPr>
      </w:pPr>
      <w:r>
        <w:rPr>
          <w:rFonts w:hint="eastAsia" w:ascii="宋体" w:hAnsi="宋体"/>
          <w:sz w:val="24"/>
        </w:rPr>
        <w:t>（8）供应商诚信承诺书</w:t>
      </w:r>
    </w:p>
    <w:p w14:paraId="4783CF31">
      <w:pPr>
        <w:spacing w:line="400" w:lineRule="exact"/>
        <w:ind w:firstLine="480" w:firstLineChars="200"/>
        <w:rPr>
          <w:rFonts w:hint="eastAsia" w:ascii="宋体" w:hAnsi="宋体"/>
          <w:sz w:val="24"/>
        </w:rPr>
      </w:pPr>
      <w:r>
        <w:rPr>
          <w:rFonts w:hint="eastAsia" w:ascii="宋体" w:hAnsi="宋体"/>
          <w:sz w:val="24"/>
        </w:rPr>
        <w:t>（9）资格证明材料</w:t>
      </w:r>
    </w:p>
    <w:p w14:paraId="6935D698">
      <w:pPr>
        <w:spacing w:line="400" w:lineRule="exact"/>
        <w:ind w:firstLine="480" w:firstLineChars="200"/>
        <w:rPr>
          <w:rFonts w:hint="eastAsia" w:ascii="宋体" w:hAnsi="宋体"/>
          <w:sz w:val="24"/>
        </w:rPr>
      </w:pPr>
      <w:r>
        <w:rPr>
          <w:rFonts w:hint="eastAsia" w:ascii="宋体" w:hAnsi="宋体"/>
          <w:sz w:val="24"/>
        </w:rPr>
        <w:t>（10）财务状况、缴纳税收和社会保障资金证明</w:t>
      </w:r>
    </w:p>
    <w:p w14:paraId="36ED9B3B">
      <w:pPr>
        <w:spacing w:line="400" w:lineRule="exact"/>
        <w:ind w:firstLine="480" w:firstLineChars="200"/>
        <w:rPr>
          <w:rFonts w:hint="default" w:ascii="宋体" w:hAnsi="宋体" w:eastAsia="宋体"/>
          <w:sz w:val="24"/>
          <w:lang w:val="en-US" w:eastAsia="zh-CN"/>
        </w:rPr>
      </w:pPr>
      <w:r>
        <w:rPr>
          <w:rFonts w:hint="eastAsia" w:ascii="宋体" w:hAnsi="宋体"/>
          <w:sz w:val="24"/>
          <w:lang w:eastAsia="zh-CN"/>
        </w:rPr>
        <w:t>（</w:t>
      </w:r>
      <w:r>
        <w:rPr>
          <w:rFonts w:hint="eastAsia" w:ascii="宋体" w:hAnsi="宋体"/>
          <w:sz w:val="24"/>
          <w:lang w:val="en-US" w:eastAsia="zh-CN"/>
        </w:rPr>
        <w:t>11</w:t>
      </w:r>
      <w:r>
        <w:rPr>
          <w:rFonts w:hint="eastAsia" w:ascii="宋体" w:hAnsi="宋体"/>
          <w:sz w:val="24"/>
          <w:lang w:eastAsia="zh-CN"/>
        </w:rPr>
        <w:t>）</w:t>
      </w:r>
      <w:r>
        <w:rPr>
          <w:rFonts w:hint="eastAsia" w:ascii="宋体" w:hAnsi="宋体"/>
          <w:sz w:val="24"/>
          <w:lang w:val="en-US" w:eastAsia="zh-CN"/>
        </w:rPr>
        <w:t>投标保证金证明</w:t>
      </w:r>
    </w:p>
    <w:p w14:paraId="7A318529">
      <w:pPr>
        <w:spacing w:line="400" w:lineRule="exact"/>
        <w:ind w:firstLine="480" w:firstLineChars="200"/>
        <w:rPr>
          <w:rFonts w:hint="eastAsia" w:ascii="宋体" w:hAnsi="宋体"/>
          <w:sz w:val="24"/>
        </w:rPr>
      </w:pPr>
      <w:r>
        <w:rPr>
          <w:rFonts w:hint="eastAsia" w:ascii="宋体" w:hAnsi="宋体"/>
          <w:sz w:val="24"/>
        </w:rPr>
        <w:t>（1</w:t>
      </w:r>
      <w:r>
        <w:rPr>
          <w:rFonts w:hint="eastAsia" w:ascii="宋体" w:hAnsi="宋体"/>
          <w:sz w:val="24"/>
          <w:lang w:val="en-US" w:eastAsia="zh-CN"/>
        </w:rPr>
        <w:t>2</w:t>
      </w:r>
      <w:r>
        <w:rPr>
          <w:rFonts w:hint="eastAsia" w:ascii="宋体" w:hAnsi="宋体"/>
          <w:sz w:val="24"/>
        </w:rPr>
        <w:t>）投标产品相关资料</w:t>
      </w:r>
    </w:p>
    <w:p w14:paraId="0679B90A">
      <w:pPr>
        <w:spacing w:line="400" w:lineRule="exact"/>
        <w:ind w:firstLine="480" w:firstLineChars="200"/>
        <w:rPr>
          <w:rFonts w:hint="eastAsia" w:ascii="宋体" w:hAnsi="宋体"/>
          <w:sz w:val="24"/>
        </w:rPr>
      </w:pPr>
      <w:r>
        <w:rPr>
          <w:rFonts w:hint="eastAsia" w:ascii="宋体" w:hAnsi="宋体"/>
          <w:sz w:val="24"/>
        </w:rPr>
        <w:t>（1</w:t>
      </w:r>
      <w:r>
        <w:rPr>
          <w:rFonts w:hint="eastAsia" w:ascii="宋体" w:hAnsi="宋体"/>
          <w:sz w:val="24"/>
          <w:lang w:val="en-US" w:eastAsia="zh-CN"/>
        </w:rPr>
        <w:t>3</w:t>
      </w:r>
      <w:r>
        <w:rPr>
          <w:rFonts w:hint="eastAsia" w:ascii="宋体" w:hAnsi="宋体"/>
          <w:sz w:val="24"/>
        </w:rPr>
        <w:t>）具备履行合同</w:t>
      </w:r>
      <w:r>
        <w:rPr>
          <w:rFonts w:hint="eastAsia" w:ascii="宋体" w:hAnsi="宋体"/>
          <w:sz w:val="24"/>
          <w:lang w:eastAsia="zh-CN"/>
        </w:rPr>
        <w:t>所必需的</w:t>
      </w:r>
      <w:r>
        <w:rPr>
          <w:rFonts w:hint="eastAsia" w:ascii="宋体" w:hAnsi="宋体"/>
          <w:sz w:val="24"/>
        </w:rPr>
        <w:t>设备和专业技术能力证明</w:t>
      </w:r>
    </w:p>
    <w:p w14:paraId="0698D5F5">
      <w:pPr>
        <w:spacing w:line="400" w:lineRule="exact"/>
        <w:ind w:firstLine="480" w:firstLineChars="200"/>
        <w:rPr>
          <w:rFonts w:hint="eastAsia" w:ascii="宋体" w:hAnsi="宋体" w:eastAsia="宋体" w:cs="Times New Roman"/>
          <w:sz w:val="24"/>
        </w:rPr>
      </w:pPr>
      <w:r>
        <w:rPr>
          <w:rFonts w:hint="eastAsia" w:ascii="宋体" w:hAnsi="宋体" w:eastAsia="宋体" w:cs="Times New Roman"/>
          <w:sz w:val="24"/>
        </w:rPr>
        <w:t>（1</w:t>
      </w:r>
      <w:r>
        <w:rPr>
          <w:rFonts w:hint="eastAsia" w:ascii="宋体" w:hAnsi="宋体" w:cs="Times New Roman"/>
          <w:sz w:val="24"/>
          <w:lang w:val="en-US" w:eastAsia="zh-CN"/>
        </w:rPr>
        <w:t>4</w:t>
      </w:r>
      <w:r>
        <w:rPr>
          <w:rFonts w:hint="eastAsia" w:ascii="宋体" w:hAnsi="宋体" w:eastAsia="宋体" w:cs="Times New Roman"/>
          <w:sz w:val="24"/>
        </w:rPr>
        <w:t>）无重大违法记录声明</w:t>
      </w:r>
    </w:p>
    <w:p w14:paraId="0601C44F">
      <w:pPr>
        <w:spacing w:line="400" w:lineRule="exact"/>
        <w:ind w:firstLine="480" w:firstLineChars="200"/>
        <w:rPr>
          <w:rFonts w:hint="eastAsia" w:ascii="宋体" w:hAnsi="宋体" w:eastAsia="宋体" w:cs="Times New Roman"/>
          <w:sz w:val="24"/>
          <w:lang w:eastAsia="zh-CN"/>
        </w:rPr>
      </w:pPr>
      <w:r>
        <w:rPr>
          <w:rFonts w:hint="eastAsia" w:ascii="宋体" w:hAnsi="宋体" w:eastAsia="宋体" w:cs="Times New Roman"/>
          <w:sz w:val="24"/>
        </w:rPr>
        <w:t>（</w:t>
      </w:r>
      <w:r>
        <w:rPr>
          <w:rFonts w:hint="eastAsia" w:ascii="宋体" w:hAnsi="宋体" w:cs="Times New Roman"/>
          <w:sz w:val="24"/>
          <w:lang w:val="en-US" w:eastAsia="zh-CN"/>
        </w:rPr>
        <w:t>15</w:t>
      </w:r>
      <w:r>
        <w:rPr>
          <w:rFonts w:hint="eastAsia" w:ascii="宋体" w:hAnsi="宋体" w:eastAsia="宋体" w:cs="Times New Roman"/>
          <w:sz w:val="24"/>
        </w:rPr>
        <w:t>）</w:t>
      </w:r>
      <w:r>
        <w:rPr>
          <w:rFonts w:hint="eastAsia" w:ascii="宋体" w:hAnsi="宋体" w:eastAsia="宋体" w:cs="Times New Roman"/>
          <w:sz w:val="24"/>
          <w:lang w:eastAsia="zh-CN"/>
        </w:rPr>
        <w:t>项目管理实施方案及售后服务</w:t>
      </w:r>
    </w:p>
    <w:p w14:paraId="317E6CA9">
      <w:pPr>
        <w:spacing w:line="400" w:lineRule="exact"/>
        <w:ind w:firstLine="480" w:firstLineChars="200"/>
        <w:rPr>
          <w:rFonts w:hint="eastAsia" w:ascii="宋体" w:hAnsi="宋体" w:eastAsia="宋体" w:cs="Times New Roman"/>
          <w:sz w:val="24"/>
          <w:lang w:val="en-US" w:eastAsia="zh-CN"/>
        </w:rPr>
      </w:pPr>
      <w:r>
        <w:rPr>
          <w:rFonts w:hint="eastAsia" w:ascii="宋体" w:hAnsi="宋体" w:eastAsia="宋体" w:cs="Times New Roman"/>
          <w:sz w:val="24"/>
          <w:lang w:val="en-US" w:eastAsia="zh-CN"/>
        </w:rPr>
        <w:t>（</w:t>
      </w:r>
      <w:r>
        <w:rPr>
          <w:rFonts w:hint="eastAsia" w:ascii="宋体" w:hAnsi="宋体" w:cs="Times New Roman"/>
          <w:sz w:val="24"/>
          <w:lang w:val="en-US" w:eastAsia="zh-CN"/>
        </w:rPr>
        <w:t>16</w:t>
      </w:r>
      <w:r>
        <w:rPr>
          <w:rFonts w:hint="eastAsia" w:ascii="宋体" w:hAnsi="宋体" w:eastAsia="宋体" w:cs="Times New Roman"/>
          <w:sz w:val="24"/>
          <w:lang w:val="en-US" w:eastAsia="zh-CN"/>
        </w:rPr>
        <w:t>）类似业绩证明材料</w:t>
      </w:r>
    </w:p>
    <w:p w14:paraId="2B777303">
      <w:pPr>
        <w:spacing w:line="400" w:lineRule="exact"/>
        <w:ind w:firstLine="480" w:firstLineChars="200"/>
        <w:rPr>
          <w:rFonts w:hint="eastAsia" w:ascii="宋体" w:hAnsi="宋体" w:eastAsia="宋体" w:cs="Times New Roman"/>
          <w:sz w:val="24"/>
          <w:lang w:eastAsia="zh-CN"/>
        </w:rPr>
      </w:pPr>
      <w:r>
        <w:rPr>
          <w:rFonts w:hint="eastAsia" w:ascii="宋体" w:hAnsi="宋体" w:eastAsia="宋体" w:cs="Times New Roman"/>
          <w:sz w:val="24"/>
          <w:lang w:eastAsia="zh-CN"/>
        </w:rPr>
        <w:t>（</w:t>
      </w:r>
      <w:r>
        <w:rPr>
          <w:rFonts w:hint="eastAsia" w:ascii="宋体" w:hAnsi="宋体" w:cs="Times New Roman"/>
          <w:sz w:val="24"/>
          <w:lang w:val="en-US" w:eastAsia="zh-CN"/>
        </w:rPr>
        <w:t>17</w:t>
      </w:r>
      <w:r>
        <w:rPr>
          <w:rFonts w:hint="eastAsia" w:ascii="宋体" w:hAnsi="宋体" w:eastAsia="宋体" w:cs="Times New Roman"/>
          <w:sz w:val="24"/>
          <w:lang w:eastAsia="zh-CN"/>
        </w:rPr>
        <w:t>）中小企业声明函</w:t>
      </w:r>
    </w:p>
    <w:p w14:paraId="1CD5FEAF">
      <w:pPr>
        <w:spacing w:line="400" w:lineRule="exact"/>
        <w:ind w:firstLine="480" w:firstLineChars="200"/>
        <w:rPr>
          <w:rFonts w:hint="eastAsia" w:ascii="宋体" w:hAnsi="宋体" w:eastAsia="宋体" w:cs="Times New Roman"/>
          <w:sz w:val="24"/>
          <w:lang w:eastAsia="zh-CN"/>
        </w:rPr>
      </w:pPr>
      <w:r>
        <w:rPr>
          <w:rFonts w:hint="eastAsia" w:ascii="宋体" w:hAnsi="宋体" w:eastAsia="宋体" w:cs="Times New Roman"/>
          <w:sz w:val="24"/>
          <w:lang w:eastAsia="zh-CN"/>
        </w:rPr>
        <w:t>（</w:t>
      </w:r>
      <w:r>
        <w:rPr>
          <w:rFonts w:hint="eastAsia" w:ascii="宋体" w:hAnsi="宋体" w:cs="Times New Roman"/>
          <w:sz w:val="24"/>
          <w:lang w:val="en-US" w:eastAsia="zh-CN"/>
        </w:rPr>
        <w:t>18</w:t>
      </w:r>
      <w:r>
        <w:rPr>
          <w:rFonts w:hint="eastAsia" w:ascii="宋体" w:hAnsi="宋体" w:eastAsia="宋体" w:cs="Times New Roman"/>
          <w:sz w:val="24"/>
          <w:lang w:eastAsia="zh-CN"/>
        </w:rPr>
        <w:t>）残疾人福利性单位声明函</w:t>
      </w:r>
    </w:p>
    <w:p w14:paraId="62A58D92">
      <w:pPr>
        <w:spacing w:line="400" w:lineRule="exact"/>
        <w:ind w:firstLine="480" w:firstLineChars="200"/>
        <w:rPr>
          <w:rFonts w:hint="eastAsia" w:ascii="宋体" w:hAnsi="宋体" w:eastAsia="宋体" w:cs="Times New Roman"/>
          <w:sz w:val="24"/>
          <w:lang w:eastAsia="zh-CN"/>
        </w:rPr>
      </w:pPr>
      <w:r>
        <w:rPr>
          <w:rFonts w:hint="eastAsia" w:ascii="宋体" w:hAnsi="宋体" w:eastAsia="宋体" w:cs="Times New Roman"/>
          <w:sz w:val="24"/>
          <w:lang w:eastAsia="zh-CN"/>
        </w:rPr>
        <w:t>（</w:t>
      </w:r>
      <w:r>
        <w:rPr>
          <w:rFonts w:hint="eastAsia" w:ascii="宋体" w:hAnsi="宋体" w:cs="Times New Roman"/>
          <w:sz w:val="24"/>
          <w:lang w:val="en-US" w:eastAsia="zh-CN"/>
        </w:rPr>
        <w:t>19</w:t>
      </w:r>
      <w:r>
        <w:rPr>
          <w:rFonts w:hint="eastAsia" w:ascii="宋体" w:hAnsi="宋体" w:eastAsia="宋体" w:cs="Times New Roman"/>
          <w:sz w:val="24"/>
          <w:lang w:eastAsia="zh-CN"/>
        </w:rPr>
        <w:t>）监狱企业证明资料</w:t>
      </w:r>
    </w:p>
    <w:p w14:paraId="4727377D">
      <w:pPr>
        <w:spacing w:line="400" w:lineRule="exact"/>
        <w:ind w:firstLine="480" w:firstLineChars="200"/>
        <w:rPr>
          <w:rFonts w:hint="eastAsia" w:ascii="宋体" w:hAnsi="宋体"/>
          <w:sz w:val="24"/>
          <w:lang w:eastAsia="zh-CN"/>
        </w:rPr>
      </w:pPr>
      <w:r>
        <w:rPr>
          <w:rFonts w:hint="eastAsia" w:ascii="宋体" w:hAnsi="宋体"/>
          <w:sz w:val="24"/>
          <w:lang w:eastAsia="zh-CN"/>
        </w:rPr>
        <w:t>（</w:t>
      </w:r>
      <w:r>
        <w:rPr>
          <w:rFonts w:hint="eastAsia" w:ascii="宋体" w:hAnsi="宋体"/>
          <w:sz w:val="24"/>
          <w:lang w:val="en-US" w:eastAsia="zh-CN"/>
        </w:rPr>
        <w:t>20</w:t>
      </w:r>
      <w:r>
        <w:rPr>
          <w:rFonts w:hint="eastAsia" w:ascii="宋体" w:hAnsi="宋体"/>
          <w:sz w:val="24"/>
          <w:lang w:eastAsia="zh-CN"/>
        </w:rPr>
        <w:t>）供应商认为在其他方面有必要说明的事项</w:t>
      </w:r>
    </w:p>
    <w:p w14:paraId="7AAA68D5">
      <w:pPr>
        <w:spacing w:line="400" w:lineRule="exact"/>
        <w:ind w:left="2" w:firstLine="422" w:firstLineChars="176"/>
        <w:rPr>
          <w:rFonts w:hint="eastAsia" w:ascii="宋体" w:hAnsi="宋体"/>
          <w:sz w:val="24"/>
        </w:rPr>
      </w:pPr>
      <w:r>
        <w:rPr>
          <w:rFonts w:hint="eastAsia" w:ascii="宋体" w:hAnsi="宋体"/>
          <w:sz w:val="24"/>
        </w:rPr>
        <w:t>注：</w:t>
      </w:r>
      <w:r>
        <w:rPr>
          <w:rFonts w:hint="eastAsia" w:ascii="宋体" w:hAnsi="宋体" w:cs="宋体"/>
          <w:sz w:val="24"/>
          <w:lang w:val="zh-CN"/>
        </w:rPr>
        <w:t>供应商须按上述内容、顺序和第10项“询价响应文件的格式及编制要求”格式编制，与数据文件一并上传至青海省政府采购电子化平台。</w:t>
      </w:r>
    </w:p>
    <w:p w14:paraId="664D303A">
      <w:pPr>
        <w:widowControl/>
        <w:spacing w:before="100" w:beforeAutospacing="1" w:after="100" w:afterAutospacing="1"/>
        <w:ind w:firstLine="542" w:firstLineChars="200"/>
        <w:jc w:val="left"/>
        <w:outlineLvl w:val="2"/>
        <w:rPr>
          <w:rFonts w:hint="eastAsia" w:ascii="宋体" w:hAnsi="宋体"/>
          <w:b/>
          <w:bCs/>
          <w:kern w:val="0"/>
          <w:sz w:val="27"/>
          <w:szCs w:val="27"/>
        </w:rPr>
      </w:pPr>
      <w:bookmarkStart w:id="64" w:name="_Toc325726014"/>
      <w:bookmarkStart w:id="65" w:name="_Toc376936745"/>
      <w:bookmarkStart w:id="66" w:name="_Toc416183203"/>
      <w:bookmarkStart w:id="67" w:name="_Toc78877827"/>
      <w:r>
        <w:rPr>
          <w:rFonts w:hint="eastAsia" w:ascii="宋体" w:hAnsi="宋体"/>
          <w:b/>
          <w:bCs/>
          <w:kern w:val="0"/>
          <w:sz w:val="27"/>
          <w:szCs w:val="27"/>
        </w:rPr>
        <w:t>10.</w:t>
      </w:r>
      <w:bookmarkEnd w:id="64"/>
      <w:bookmarkStart w:id="68" w:name="_Toc325726015"/>
      <w:r>
        <w:rPr>
          <w:rFonts w:hint="eastAsia" w:ascii="宋体" w:hAnsi="宋体"/>
          <w:b/>
          <w:bCs/>
          <w:kern w:val="0"/>
          <w:sz w:val="27"/>
          <w:szCs w:val="27"/>
        </w:rPr>
        <w:t>询价响应文件的编制要求</w:t>
      </w:r>
      <w:bookmarkEnd w:id="65"/>
      <w:bookmarkEnd w:id="66"/>
      <w:r>
        <w:rPr>
          <w:rFonts w:hint="eastAsia" w:ascii="宋体" w:hAnsi="宋体"/>
          <w:b/>
          <w:bCs/>
          <w:kern w:val="0"/>
          <w:sz w:val="27"/>
          <w:szCs w:val="27"/>
        </w:rPr>
        <w:t>及编制方式</w:t>
      </w:r>
      <w:bookmarkEnd w:id="67"/>
    </w:p>
    <w:p w14:paraId="5633D5B5">
      <w:pPr>
        <w:autoSpaceDE w:val="0"/>
        <w:autoSpaceDN w:val="0"/>
        <w:adjustRightInd w:val="0"/>
        <w:spacing w:line="400" w:lineRule="exact"/>
        <w:ind w:firstLine="530" w:firstLineChars="221"/>
        <w:rPr>
          <w:rFonts w:hint="eastAsia" w:ascii="宋体" w:hAnsi="宋体" w:cs="宋体"/>
          <w:sz w:val="24"/>
          <w:lang w:val="zh-CN"/>
        </w:rPr>
      </w:pPr>
      <w:r>
        <w:rPr>
          <w:rFonts w:hint="eastAsia" w:ascii="宋体" w:hAnsi="宋体" w:cs="宋体"/>
          <w:sz w:val="24"/>
          <w:lang w:val="zh-CN"/>
        </w:rPr>
        <w:t>10.1询价响应文件格式及编制要求：详见第一部分投标人须知前附表“询价响应文件格式及编制要求”</w:t>
      </w:r>
    </w:p>
    <w:p w14:paraId="2FB538CE">
      <w:pPr>
        <w:autoSpaceDE w:val="0"/>
        <w:autoSpaceDN w:val="0"/>
        <w:adjustRightInd w:val="0"/>
        <w:spacing w:line="400" w:lineRule="exact"/>
        <w:ind w:firstLine="530" w:firstLineChars="221"/>
        <w:rPr>
          <w:rFonts w:hint="eastAsia" w:ascii="宋体" w:hAnsi="宋体"/>
          <w:sz w:val="24"/>
        </w:rPr>
      </w:pPr>
      <w:r>
        <w:rPr>
          <w:rFonts w:hint="eastAsia" w:ascii="宋体" w:hAnsi="宋体" w:cs="宋体"/>
          <w:sz w:val="24"/>
          <w:lang w:val="zh-CN"/>
        </w:rPr>
        <w:t>10.2 投标方式：</w:t>
      </w:r>
      <w:r>
        <w:rPr>
          <w:rFonts w:hint="eastAsia" w:ascii="宋体" w:hAnsi="宋体"/>
          <w:sz w:val="24"/>
        </w:rPr>
        <w:t>供应商须在青海省政府采购电子化平台上报价并上传询价响应文件和数据文件。</w:t>
      </w:r>
    </w:p>
    <w:bookmarkEnd w:id="68"/>
    <w:p w14:paraId="27810A2F">
      <w:pPr>
        <w:widowControl/>
        <w:spacing w:before="240" w:beforeLines="100" w:after="240" w:afterLines="100"/>
        <w:ind w:left="0" w:leftChars="0" w:firstLine="0" w:firstLineChars="0"/>
        <w:jc w:val="center"/>
        <w:outlineLvl w:val="1"/>
        <w:rPr>
          <w:rFonts w:hint="eastAsia" w:ascii="宋体" w:hAnsi="宋体"/>
          <w:b/>
          <w:bCs/>
          <w:kern w:val="0"/>
          <w:sz w:val="36"/>
          <w:szCs w:val="36"/>
        </w:rPr>
      </w:pPr>
      <w:bookmarkStart w:id="69" w:name="_Toc78877828"/>
      <w:bookmarkStart w:id="70" w:name="_Toc416183208"/>
      <w:bookmarkStart w:id="71" w:name="_Toc376936750"/>
      <w:bookmarkStart w:id="72" w:name="_Toc15673"/>
      <w:bookmarkStart w:id="73" w:name="_Toc325726019"/>
      <w:r>
        <w:rPr>
          <w:rFonts w:hint="eastAsia" w:ascii="宋体" w:hAnsi="宋体"/>
          <w:b/>
          <w:bCs/>
          <w:kern w:val="0"/>
          <w:sz w:val="36"/>
          <w:szCs w:val="36"/>
        </w:rPr>
        <w:t>四、开标</w:t>
      </w:r>
      <w:bookmarkEnd w:id="69"/>
      <w:bookmarkEnd w:id="70"/>
      <w:bookmarkEnd w:id="71"/>
      <w:bookmarkEnd w:id="72"/>
      <w:bookmarkEnd w:id="73"/>
    </w:p>
    <w:p w14:paraId="4960AD74">
      <w:pPr>
        <w:widowControl/>
        <w:spacing w:before="100" w:beforeAutospacing="1" w:after="100" w:afterAutospacing="1"/>
        <w:ind w:firstLine="542" w:firstLineChars="200"/>
        <w:jc w:val="left"/>
        <w:outlineLvl w:val="2"/>
        <w:rPr>
          <w:rFonts w:hint="eastAsia" w:ascii="宋体" w:hAnsi="宋体"/>
          <w:b/>
          <w:bCs/>
          <w:kern w:val="0"/>
          <w:sz w:val="27"/>
          <w:szCs w:val="27"/>
        </w:rPr>
      </w:pPr>
      <w:bookmarkStart w:id="74" w:name="_Toc416183209"/>
      <w:bookmarkStart w:id="75" w:name="_Toc78877829"/>
      <w:bookmarkStart w:id="76" w:name="_Toc325726020"/>
      <w:bookmarkStart w:id="77" w:name="_Toc376936751"/>
      <w:r>
        <w:rPr>
          <w:rFonts w:hint="eastAsia" w:ascii="宋体" w:hAnsi="宋体"/>
          <w:b/>
          <w:bCs/>
          <w:kern w:val="0"/>
          <w:sz w:val="27"/>
          <w:szCs w:val="27"/>
        </w:rPr>
        <w:t>11.开标</w:t>
      </w:r>
      <w:bookmarkEnd w:id="74"/>
      <w:bookmarkEnd w:id="75"/>
      <w:bookmarkEnd w:id="76"/>
      <w:bookmarkEnd w:id="77"/>
    </w:p>
    <w:p w14:paraId="7A79742D">
      <w:pPr>
        <w:spacing w:line="400" w:lineRule="exact"/>
        <w:ind w:firstLine="480" w:firstLineChars="200"/>
        <w:rPr>
          <w:rFonts w:hint="eastAsia" w:ascii="宋体" w:hAnsi="宋体"/>
          <w:sz w:val="24"/>
        </w:rPr>
      </w:pPr>
      <w:r>
        <w:rPr>
          <w:rFonts w:hint="eastAsia" w:ascii="宋体" w:hAnsi="宋体"/>
          <w:sz w:val="24"/>
        </w:rPr>
        <w:t>11.1 集中采购机构在青海省政府采购电子化平台上组织询价采购活动，时间和地点以本询价采购文件中确定的为准，若有变化另行通知。</w:t>
      </w:r>
    </w:p>
    <w:p w14:paraId="6BB2ED4F">
      <w:pPr>
        <w:spacing w:line="400" w:lineRule="exact"/>
        <w:ind w:firstLine="480" w:firstLineChars="200"/>
        <w:rPr>
          <w:rFonts w:hint="eastAsia" w:ascii="宋体" w:hAnsi="宋体"/>
          <w:sz w:val="24"/>
        </w:rPr>
      </w:pPr>
      <w:r>
        <w:rPr>
          <w:rFonts w:hint="eastAsia" w:ascii="宋体" w:hAnsi="宋体"/>
          <w:sz w:val="24"/>
        </w:rPr>
        <w:t>11.2 开标后，供应商在青海省政府采购电子化平台上报价与询价响应文件内容不一致的，以网上报价为准。若拒绝接受，其投标无效。</w:t>
      </w:r>
    </w:p>
    <w:p w14:paraId="162AF87A">
      <w:pPr>
        <w:spacing w:line="400" w:lineRule="exact"/>
        <w:ind w:firstLine="480" w:firstLineChars="200"/>
        <w:rPr>
          <w:rFonts w:hint="eastAsia" w:ascii="宋体" w:hAnsi="宋体"/>
          <w:sz w:val="24"/>
        </w:rPr>
      </w:pPr>
      <w:r>
        <w:rPr>
          <w:rFonts w:hint="eastAsia" w:ascii="宋体" w:hAnsi="宋体"/>
          <w:sz w:val="24"/>
        </w:rPr>
        <w:t>11.3 开标后投标人必须在规定的时间内解密文件，因投标人输入密码错误（10次输入机会）、未能按时完成解密、其《数据文件》填写、盖章不规范等原因导致系统无法解析</w:t>
      </w:r>
      <w:r>
        <w:rPr>
          <w:rFonts w:hint="eastAsia" w:ascii="宋体" w:hAnsi="宋体"/>
          <w:sz w:val="24"/>
          <w:lang w:eastAsia="zh-CN"/>
        </w:rPr>
        <w:t>或</w:t>
      </w:r>
      <w:r>
        <w:rPr>
          <w:rFonts w:hint="eastAsia" w:ascii="宋体" w:hAnsi="宋体"/>
          <w:sz w:val="24"/>
        </w:rPr>
        <w:t>上传的投标文件损坏无法正常打开的，将会被视为无效投标。</w:t>
      </w:r>
    </w:p>
    <w:p w14:paraId="2BB51C69">
      <w:pPr>
        <w:spacing w:line="400" w:lineRule="exact"/>
        <w:ind w:firstLine="480" w:firstLineChars="200"/>
        <w:rPr>
          <w:rFonts w:hint="eastAsia" w:ascii="宋体" w:hAnsi="宋体"/>
          <w:sz w:val="24"/>
        </w:rPr>
      </w:pPr>
      <w:r>
        <w:rPr>
          <w:rFonts w:hint="eastAsia" w:ascii="宋体" w:hAnsi="宋体"/>
          <w:sz w:val="24"/>
        </w:rPr>
        <w:t>11.4 询价工作由集中采购机构组织，邀请采购人代表参加。</w:t>
      </w:r>
    </w:p>
    <w:p w14:paraId="09BED062">
      <w:pPr>
        <w:widowControl/>
        <w:spacing w:before="240" w:beforeLines="100" w:after="240" w:afterLines="100"/>
        <w:jc w:val="center"/>
        <w:outlineLvl w:val="1"/>
        <w:rPr>
          <w:rFonts w:hint="eastAsia" w:ascii="宋体" w:hAnsi="宋体"/>
          <w:b/>
          <w:bCs/>
          <w:kern w:val="0"/>
          <w:sz w:val="36"/>
          <w:szCs w:val="36"/>
        </w:rPr>
      </w:pPr>
      <w:bookmarkStart w:id="78" w:name="_Toc416183210"/>
      <w:bookmarkStart w:id="79" w:name="_Toc20057"/>
      <w:bookmarkStart w:id="80" w:name="_Toc78877830"/>
      <w:r>
        <w:rPr>
          <w:rFonts w:hint="eastAsia" w:ascii="宋体" w:hAnsi="宋体"/>
          <w:b/>
          <w:bCs/>
          <w:kern w:val="0"/>
          <w:sz w:val="36"/>
          <w:szCs w:val="36"/>
        </w:rPr>
        <w:t>五、询价程序</w:t>
      </w:r>
      <w:bookmarkEnd w:id="78"/>
      <w:bookmarkEnd w:id="79"/>
      <w:bookmarkEnd w:id="80"/>
    </w:p>
    <w:p w14:paraId="0D99FAD5">
      <w:pPr>
        <w:widowControl/>
        <w:spacing w:before="100" w:beforeAutospacing="1" w:after="100" w:afterAutospacing="1"/>
        <w:ind w:firstLine="542" w:firstLineChars="200"/>
        <w:jc w:val="left"/>
        <w:outlineLvl w:val="2"/>
        <w:rPr>
          <w:rFonts w:hint="eastAsia" w:ascii="宋体" w:hAnsi="宋体"/>
          <w:b/>
          <w:bCs/>
          <w:kern w:val="0"/>
          <w:sz w:val="27"/>
          <w:szCs w:val="27"/>
        </w:rPr>
      </w:pPr>
      <w:bookmarkStart w:id="81" w:name="_Toc416183211"/>
      <w:bookmarkStart w:id="82" w:name="_Toc376936753"/>
      <w:bookmarkStart w:id="83" w:name="_Toc325726022"/>
      <w:bookmarkStart w:id="84" w:name="_Toc78877831"/>
      <w:r>
        <w:rPr>
          <w:rFonts w:hint="eastAsia" w:ascii="宋体" w:hAnsi="宋体"/>
          <w:b/>
          <w:bCs/>
          <w:kern w:val="0"/>
          <w:sz w:val="27"/>
          <w:szCs w:val="27"/>
        </w:rPr>
        <w:t>12.</w:t>
      </w:r>
      <w:bookmarkEnd w:id="81"/>
      <w:bookmarkEnd w:id="82"/>
      <w:bookmarkEnd w:id="83"/>
      <w:r>
        <w:rPr>
          <w:rFonts w:hint="eastAsia" w:ascii="宋体" w:hAnsi="宋体"/>
          <w:b/>
          <w:bCs/>
          <w:kern w:val="0"/>
          <w:sz w:val="27"/>
          <w:szCs w:val="27"/>
        </w:rPr>
        <w:t>询价小组</w:t>
      </w:r>
      <w:bookmarkEnd w:id="84"/>
    </w:p>
    <w:p w14:paraId="1D4D718E">
      <w:pPr>
        <w:spacing w:line="400" w:lineRule="exact"/>
        <w:ind w:firstLine="480" w:firstLineChars="200"/>
        <w:jc w:val="left"/>
        <w:rPr>
          <w:rFonts w:hint="eastAsia" w:ascii="宋体" w:hAnsi="宋体"/>
          <w:sz w:val="24"/>
        </w:rPr>
      </w:pPr>
      <w:r>
        <w:rPr>
          <w:rFonts w:hint="eastAsia" w:ascii="宋体" w:hAnsi="宋体"/>
          <w:sz w:val="24"/>
        </w:rPr>
        <w:t>12.1采购人、集中采购机构将根据采购项目的特点依法组建询价小组，其成员由采购人代表和具有一定专业水平的技术、经济等方面的专家共三人以上的单数组成，其中专家的人数不得少于成员总数的三分之二。</w:t>
      </w:r>
    </w:p>
    <w:p w14:paraId="382386E1">
      <w:pPr>
        <w:spacing w:line="400" w:lineRule="exact"/>
        <w:ind w:firstLine="480" w:firstLineChars="200"/>
        <w:jc w:val="left"/>
        <w:rPr>
          <w:rFonts w:hint="eastAsia" w:ascii="宋体" w:hAnsi="宋体"/>
          <w:sz w:val="24"/>
        </w:rPr>
      </w:pPr>
      <w:r>
        <w:rPr>
          <w:rFonts w:hint="eastAsia" w:ascii="宋体" w:hAnsi="宋体"/>
          <w:sz w:val="24"/>
        </w:rPr>
        <w:t>12.2询价由集中采购机构负责组织，具体询价事务由依法组建的询价小组负责，并独立履行下列职责：</w:t>
      </w:r>
    </w:p>
    <w:p w14:paraId="7D1A9F3A">
      <w:pPr>
        <w:spacing w:line="400" w:lineRule="exact"/>
        <w:ind w:firstLine="480" w:firstLineChars="200"/>
        <w:jc w:val="left"/>
        <w:rPr>
          <w:rFonts w:hint="eastAsia" w:ascii="宋体" w:hAnsi="宋体"/>
          <w:sz w:val="24"/>
        </w:rPr>
      </w:pPr>
      <w:r>
        <w:rPr>
          <w:rFonts w:hint="eastAsia" w:ascii="宋体" w:hAnsi="宋体"/>
          <w:sz w:val="24"/>
        </w:rPr>
        <w:t>（1）审查询价响应文件是否符合询价采购文件要求，并作出评价；</w:t>
      </w:r>
    </w:p>
    <w:p w14:paraId="03BCD055">
      <w:pPr>
        <w:spacing w:line="400" w:lineRule="exact"/>
        <w:ind w:firstLine="480" w:firstLineChars="200"/>
        <w:jc w:val="left"/>
        <w:rPr>
          <w:rFonts w:hint="eastAsia" w:ascii="宋体" w:hAnsi="宋体"/>
          <w:sz w:val="24"/>
        </w:rPr>
      </w:pPr>
      <w:r>
        <w:rPr>
          <w:rFonts w:hint="eastAsia" w:ascii="宋体" w:hAnsi="宋体"/>
          <w:sz w:val="24"/>
        </w:rPr>
        <w:t>（2）要求供应商对询价响应文件有关事项作出解释或澄清；</w:t>
      </w:r>
    </w:p>
    <w:p w14:paraId="6953A657">
      <w:pPr>
        <w:spacing w:line="400" w:lineRule="exact"/>
        <w:ind w:firstLine="480" w:firstLineChars="200"/>
        <w:jc w:val="left"/>
        <w:rPr>
          <w:rFonts w:hint="eastAsia" w:ascii="宋体" w:hAnsi="宋体"/>
          <w:sz w:val="24"/>
        </w:rPr>
      </w:pPr>
      <w:r>
        <w:rPr>
          <w:rFonts w:hint="eastAsia" w:ascii="宋体" w:hAnsi="宋体"/>
          <w:sz w:val="24"/>
        </w:rPr>
        <w:t>（3）推荐预成交候选人。</w:t>
      </w:r>
    </w:p>
    <w:p w14:paraId="7D6E3DF9">
      <w:pPr>
        <w:widowControl/>
        <w:spacing w:before="100" w:beforeAutospacing="1" w:after="100" w:afterAutospacing="1"/>
        <w:ind w:firstLine="542" w:firstLineChars="200"/>
        <w:jc w:val="left"/>
        <w:outlineLvl w:val="2"/>
        <w:rPr>
          <w:rFonts w:hint="eastAsia" w:ascii="宋体" w:hAnsi="宋体"/>
          <w:b/>
          <w:bCs/>
          <w:kern w:val="0"/>
          <w:sz w:val="27"/>
          <w:szCs w:val="27"/>
        </w:rPr>
      </w:pPr>
      <w:bookmarkStart w:id="85" w:name="_Toc416183212"/>
      <w:bookmarkStart w:id="86" w:name="_Toc376936754"/>
      <w:bookmarkStart w:id="87" w:name="_Toc78877832"/>
      <w:bookmarkStart w:id="88" w:name="_Toc325726023"/>
      <w:r>
        <w:rPr>
          <w:rFonts w:hint="eastAsia" w:ascii="宋体" w:hAnsi="宋体"/>
          <w:b/>
          <w:bCs/>
          <w:kern w:val="0"/>
          <w:sz w:val="27"/>
          <w:szCs w:val="27"/>
        </w:rPr>
        <w:t>13.询价程序</w:t>
      </w:r>
      <w:bookmarkEnd w:id="85"/>
      <w:bookmarkEnd w:id="86"/>
      <w:bookmarkEnd w:id="87"/>
      <w:bookmarkEnd w:id="88"/>
    </w:p>
    <w:p w14:paraId="3DAE162C">
      <w:pPr>
        <w:spacing w:line="400" w:lineRule="exact"/>
        <w:ind w:firstLine="480" w:firstLineChars="200"/>
        <w:jc w:val="left"/>
        <w:rPr>
          <w:rFonts w:hint="eastAsia" w:ascii="宋体" w:hAnsi="宋体"/>
          <w:b/>
          <w:sz w:val="24"/>
        </w:rPr>
      </w:pPr>
      <w:r>
        <w:rPr>
          <w:rFonts w:hint="eastAsia" w:ascii="宋体" w:hAnsi="Courier New"/>
          <w:sz w:val="24"/>
          <w:szCs w:val="20"/>
        </w:rPr>
        <w:t>13.1</w:t>
      </w:r>
      <w:r>
        <w:rPr>
          <w:rFonts w:hint="eastAsia" w:ascii="宋体" w:hAnsi="宋体"/>
          <w:sz w:val="24"/>
        </w:rPr>
        <w:t>进入询价阶段后，由询价小组独立开展评审工作，询价小组负责审议所有供应商的询价响应文件，按先初审、后复审的程序对询价响应文件进行评审。</w:t>
      </w:r>
    </w:p>
    <w:p w14:paraId="522EBF4D">
      <w:pPr>
        <w:spacing w:line="400" w:lineRule="exact"/>
        <w:ind w:firstLine="480" w:firstLineChars="200"/>
        <w:jc w:val="left"/>
        <w:rPr>
          <w:rFonts w:hint="eastAsia" w:ascii="宋体" w:hAnsi="宋体"/>
          <w:color w:val="000000"/>
          <w:sz w:val="24"/>
        </w:rPr>
      </w:pPr>
      <w:r>
        <w:rPr>
          <w:rFonts w:hint="eastAsia" w:ascii="宋体" w:hAnsi="宋体"/>
          <w:color w:val="000000"/>
          <w:sz w:val="24"/>
        </w:rPr>
        <w:t>13.2审查时，存在下列情况之一的，按无效投标处理：</w:t>
      </w:r>
    </w:p>
    <w:p w14:paraId="2A878E70">
      <w:pPr>
        <w:spacing w:line="400" w:lineRule="exact"/>
        <w:ind w:firstLine="480" w:firstLineChars="200"/>
        <w:jc w:val="left"/>
        <w:rPr>
          <w:rFonts w:hint="eastAsia" w:ascii="宋体" w:hAnsi="宋体"/>
          <w:color w:val="000000"/>
          <w:sz w:val="24"/>
        </w:rPr>
      </w:pPr>
      <w:r>
        <w:rPr>
          <w:rFonts w:hint="eastAsia" w:ascii="宋体" w:hAnsi="宋体"/>
          <w:color w:val="000000"/>
          <w:sz w:val="24"/>
        </w:rPr>
        <w:t>（1）未按第9.1款（1）</w:t>
      </w:r>
      <w:r>
        <w:rPr>
          <w:rFonts w:hint="eastAsia" w:ascii="宋体" w:hAnsi="宋体"/>
          <w:color w:val="000000"/>
          <w:sz w:val="24"/>
          <w:lang w:eastAsia="zh-CN"/>
        </w:rPr>
        <w:t>－</w:t>
      </w:r>
      <w:r>
        <w:rPr>
          <w:rFonts w:hint="eastAsia" w:ascii="宋体" w:hAnsi="宋体"/>
          <w:color w:val="000000"/>
          <w:sz w:val="24"/>
        </w:rPr>
        <w:t>（1</w:t>
      </w:r>
      <w:r>
        <w:rPr>
          <w:rFonts w:hint="eastAsia" w:ascii="宋体" w:hAnsi="宋体"/>
          <w:color w:val="000000"/>
          <w:sz w:val="24"/>
          <w:lang w:val="en-US" w:eastAsia="zh-CN"/>
        </w:rPr>
        <w:t>6</w:t>
      </w:r>
      <w:r>
        <w:rPr>
          <w:rFonts w:hint="eastAsia" w:ascii="宋体" w:hAnsi="宋体"/>
          <w:color w:val="000000"/>
          <w:sz w:val="24"/>
        </w:rPr>
        <w:t>）要求提供相关资料的；</w:t>
      </w:r>
    </w:p>
    <w:p w14:paraId="3414EB50">
      <w:pPr>
        <w:spacing w:line="400" w:lineRule="exact"/>
        <w:ind w:firstLine="480" w:firstLineChars="200"/>
        <w:jc w:val="left"/>
        <w:rPr>
          <w:rFonts w:hint="eastAsia" w:ascii="宋体" w:hAnsi="宋体"/>
          <w:color w:val="000000"/>
          <w:sz w:val="24"/>
        </w:rPr>
      </w:pPr>
      <w:r>
        <w:rPr>
          <w:rFonts w:hint="eastAsia" w:ascii="宋体" w:hAnsi="宋体"/>
          <w:color w:val="000000"/>
          <w:sz w:val="24"/>
        </w:rPr>
        <w:t>（2）询价响应文件没有按询价采购文件规定和要求签字、盖章的；</w:t>
      </w:r>
    </w:p>
    <w:p w14:paraId="54C10C72">
      <w:pPr>
        <w:spacing w:line="400" w:lineRule="exact"/>
        <w:ind w:firstLine="480" w:firstLineChars="200"/>
        <w:jc w:val="left"/>
        <w:rPr>
          <w:rFonts w:hint="eastAsia" w:ascii="宋体" w:hAnsi="宋体"/>
          <w:color w:val="000000"/>
          <w:sz w:val="24"/>
        </w:rPr>
      </w:pPr>
      <w:r>
        <w:rPr>
          <w:rFonts w:hint="eastAsia" w:ascii="宋体" w:hAnsi="宋体"/>
          <w:color w:val="000000"/>
          <w:sz w:val="24"/>
        </w:rPr>
        <w:t>（3）供应商网上报价与询价响应文件报价不一致且不接受网上报价的；或出现两个或两个以上报价方案的；</w:t>
      </w:r>
    </w:p>
    <w:p w14:paraId="036AE698">
      <w:pPr>
        <w:spacing w:line="400" w:lineRule="exact"/>
        <w:ind w:firstLine="480" w:firstLineChars="200"/>
        <w:jc w:val="left"/>
        <w:rPr>
          <w:rFonts w:hint="eastAsia" w:ascii="宋体" w:hAnsi="宋体"/>
          <w:color w:val="000000"/>
          <w:sz w:val="24"/>
        </w:rPr>
      </w:pPr>
      <w:r>
        <w:rPr>
          <w:rFonts w:hint="eastAsia" w:ascii="宋体" w:hAnsi="宋体"/>
          <w:color w:val="000000"/>
          <w:sz w:val="24"/>
        </w:rPr>
        <w:t>（4）产品交货期不能满足询价采购文件要求的；</w:t>
      </w:r>
    </w:p>
    <w:p w14:paraId="6BFC5355">
      <w:pPr>
        <w:spacing w:line="400" w:lineRule="exact"/>
        <w:ind w:firstLine="480" w:firstLineChars="200"/>
        <w:jc w:val="left"/>
        <w:rPr>
          <w:rFonts w:hint="eastAsia" w:ascii="宋体" w:hAnsi="宋体"/>
          <w:color w:val="000000"/>
          <w:sz w:val="24"/>
        </w:rPr>
      </w:pPr>
      <w:r>
        <w:rPr>
          <w:rFonts w:hint="eastAsia" w:ascii="宋体" w:hAnsi="宋体"/>
          <w:color w:val="000000"/>
          <w:sz w:val="24"/>
        </w:rPr>
        <w:t>（5）投标报价超过询价采购文件规定的采购预算；</w:t>
      </w:r>
    </w:p>
    <w:p w14:paraId="251A0526">
      <w:pPr>
        <w:spacing w:line="400" w:lineRule="exact"/>
        <w:ind w:firstLine="480" w:firstLineChars="200"/>
        <w:jc w:val="left"/>
        <w:rPr>
          <w:rFonts w:hint="eastAsia" w:ascii="宋体" w:hAnsi="宋体"/>
          <w:color w:val="000000"/>
          <w:sz w:val="24"/>
        </w:rPr>
      </w:pPr>
      <w:r>
        <w:rPr>
          <w:rFonts w:hint="eastAsia" w:ascii="宋体" w:hAnsi="宋体"/>
          <w:color w:val="000000"/>
          <w:sz w:val="24"/>
        </w:rPr>
        <w:t>（6）投标产品的技术规格、技术标准不符合采购项目要求的；</w:t>
      </w:r>
    </w:p>
    <w:p w14:paraId="5CBC4671">
      <w:pPr>
        <w:spacing w:line="400" w:lineRule="exact"/>
        <w:ind w:firstLine="480" w:firstLineChars="200"/>
        <w:jc w:val="left"/>
        <w:rPr>
          <w:rFonts w:hint="eastAsia" w:ascii="宋体" w:hAnsi="宋体"/>
          <w:color w:val="000000"/>
          <w:sz w:val="24"/>
        </w:rPr>
      </w:pPr>
      <w:r>
        <w:rPr>
          <w:rFonts w:hint="eastAsia" w:ascii="宋体" w:hAnsi="宋体"/>
          <w:color w:val="000000"/>
          <w:sz w:val="24"/>
        </w:rPr>
        <w:t>（7）询价响应文件含有采购人不能接受的附加条件的；</w:t>
      </w:r>
    </w:p>
    <w:p w14:paraId="24561786">
      <w:pPr>
        <w:spacing w:line="400" w:lineRule="exact"/>
        <w:ind w:firstLine="480" w:firstLineChars="200"/>
        <w:jc w:val="left"/>
        <w:rPr>
          <w:rFonts w:hint="eastAsia" w:ascii="宋体" w:hAnsi="宋体"/>
          <w:color w:val="000000"/>
          <w:sz w:val="24"/>
        </w:rPr>
      </w:pPr>
      <w:r>
        <w:rPr>
          <w:rFonts w:hint="eastAsia" w:ascii="宋体" w:hAnsi="宋体"/>
          <w:color w:val="000000"/>
          <w:sz w:val="24"/>
        </w:rPr>
        <w:t>（8）询价小组认为应按无效投标处理的其他情况；</w:t>
      </w:r>
    </w:p>
    <w:p w14:paraId="61B0061A">
      <w:pPr>
        <w:spacing w:line="400" w:lineRule="exact"/>
        <w:ind w:firstLine="480" w:firstLineChars="200"/>
        <w:jc w:val="left"/>
        <w:rPr>
          <w:rFonts w:hint="eastAsia" w:ascii="宋体" w:hAnsi="宋体"/>
          <w:color w:val="000000"/>
          <w:sz w:val="24"/>
        </w:rPr>
      </w:pPr>
      <w:r>
        <w:rPr>
          <w:rFonts w:hint="eastAsia" w:ascii="宋体" w:hAnsi="宋体"/>
          <w:color w:val="000000"/>
          <w:sz w:val="24"/>
        </w:rPr>
        <w:t>（9）</w:t>
      </w:r>
      <w:r>
        <w:rPr>
          <w:rFonts w:hint="eastAsia" w:ascii="宋体" w:hAnsi="宋体"/>
          <w:color w:val="000000"/>
          <w:sz w:val="24"/>
          <w:lang w:eastAsia="zh-CN"/>
        </w:rPr>
        <w:t>法律法规</w:t>
      </w:r>
      <w:r>
        <w:rPr>
          <w:rFonts w:hint="eastAsia" w:ascii="宋体" w:hAnsi="宋体"/>
          <w:color w:val="000000"/>
          <w:sz w:val="24"/>
        </w:rPr>
        <w:t>规定的其他情形。</w:t>
      </w:r>
    </w:p>
    <w:p w14:paraId="6094D8C2">
      <w:pPr>
        <w:spacing w:line="400" w:lineRule="exact"/>
        <w:ind w:firstLine="480" w:firstLineChars="200"/>
        <w:jc w:val="left"/>
        <w:rPr>
          <w:rFonts w:hint="eastAsia" w:ascii="宋体" w:hAnsi="宋体"/>
          <w:color w:val="000000"/>
          <w:sz w:val="24"/>
        </w:rPr>
      </w:pPr>
      <w:r>
        <w:rPr>
          <w:rFonts w:hint="eastAsia" w:ascii="宋体" w:hAnsi="宋体"/>
          <w:color w:val="000000"/>
          <w:sz w:val="24"/>
        </w:rPr>
        <w:t>13.3 询价小组认为供应商的报价明显低于其他通过的审查供应商报价，有可能影响产品质量或者不能诚信履约的，应当要求其在询价现场合理的时间内提供书面说明，必要时提交相关证明材料；供应商不能证明其报价合理性的，询价小组应当将其作为无效投标处理。</w:t>
      </w:r>
    </w:p>
    <w:p w14:paraId="7662AEA8">
      <w:pPr>
        <w:widowControl/>
        <w:spacing w:before="100" w:beforeAutospacing="1" w:after="100" w:afterAutospacing="1"/>
        <w:ind w:firstLine="542" w:firstLineChars="200"/>
        <w:jc w:val="left"/>
        <w:outlineLvl w:val="2"/>
        <w:rPr>
          <w:rFonts w:hint="eastAsia" w:ascii="宋体" w:hAnsi="宋体"/>
          <w:b/>
          <w:bCs/>
          <w:kern w:val="0"/>
          <w:sz w:val="27"/>
          <w:szCs w:val="27"/>
        </w:rPr>
      </w:pPr>
      <w:bookmarkStart w:id="89" w:name="_Toc496189556"/>
      <w:bookmarkStart w:id="90" w:name="_Toc78877833"/>
      <w:r>
        <w:rPr>
          <w:rFonts w:hint="eastAsia" w:ascii="宋体" w:hAnsi="宋体"/>
          <w:b/>
          <w:bCs/>
          <w:kern w:val="0"/>
          <w:sz w:val="27"/>
          <w:szCs w:val="27"/>
        </w:rPr>
        <w:t>14.</w:t>
      </w:r>
      <w:r>
        <w:rPr>
          <w:rFonts w:hint="eastAsia"/>
        </w:rPr>
        <w:t xml:space="preserve"> </w:t>
      </w:r>
      <w:r>
        <w:rPr>
          <w:rFonts w:hint="eastAsia" w:ascii="宋体" w:hAnsi="宋体"/>
          <w:b/>
          <w:bCs/>
          <w:kern w:val="0"/>
          <w:sz w:val="27"/>
          <w:szCs w:val="27"/>
        </w:rPr>
        <w:t>答疑的方式和情形</w:t>
      </w:r>
      <w:bookmarkEnd w:id="89"/>
      <w:bookmarkEnd w:id="90"/>
    </w:p>
    <w:p w14:paraId="7DD9908E">
      <w:pPr>
        <w:spacing w:line="400" w:lineRule="exact"/>
        <w:ind w:firstLine="480" w:firstLineChars="200"/>
        <w:rPr>
          <w:rFonts w:hint="eastAsia" w:ascii="宋体" w:hAnsi="宋体"/>
          <w:color w:val="000000"/>
          <w:sz w:val="24"/>
        </w:rPr>
      </w:pPr>
      <w:r>
        <w:rPr>
          <w:rFonts w:hint="eastAsia" w:ascii="宋体" w:hAnsi="宋体"/>
          <w:sz w:val="24"/>
        </w:rPr>
        <w:t>14.1</w:t>
      </w:r>
      <w:r>
        <w:rPr>
          <w:rFonts w:hint="eastAsia" w:ascii="宋体" w:hAnsi="宋体"/>
          <w:color w:val="000000"/>
          <w:sz w:val="24"/>
        </w:rPr>
        <w:t>答疑方式：详见第一部分投标人须知前附表“答疑方式”。</w:t>
      </w:r>
    </w:p>
    <w:p w14:paraId="6F825542">
      <w:pPr>
        <w:spacing w:line="400" w:lineRule="exact"/>
        <w:ind w:firstLine="480" w:firstLineChars="200"/>
        <w:jc w:val="left"/>
        <w:rPr>
          <w:rFonts w:hint="eastAsia" w:ascii="宋体" w:hAnsi="宋体"/>
          <w:color w:val="000000"/>
          <w:sz w:val="24"/>
        </w:rPr>
      </w:pPr>
      <w:r>
        <w:rPr>
          <w:rFonts w:hint="eastAsia" w:ascii="宋体" w:hAnsi="宋体"/>
          <w:color w:val="000000"/>
          <w:sz w:val="24"/>
        </w:rPr>
        <w:t>14.2询价小组在对询价响应文件的有效性、完整性和响应程度进行审查时，</w:t>
      </w:r>
      <w:r>
        <w:rPr>
          <w:rFonts w:ascii="宋体" w:hAnsi="宋体"/>
          <w:sz w:val="24"/>
        </w:rPr>
        <w:t>对</w:t>
      </w:r>
      <w:r>
        <w:rPr>
          <w:rFonts w:ascii="Arial" w:hAnsi="Arial" w:cs="Arial"/>
          <w:kern w:val="0"/>
          <w:sz w:val="24"/>
        </w:rPr>
        <w:t>于</w:t>
      </w:r>
      <w:r>
        <w:rPr>
          <w:rFonts w:hint="eastAsia" w:ascii="Arial" w:hAnsi="Arial" w:cs="Arial"/>
          <w:kern w:val="0"/>
          <w:sz w:val="24"/>
        </w:rPr>
        <w:t>询价响应</w:t>
      </w:r>
      <w:r>
        <w:rPr>
          <w:rFonts w:ascii="Arial" w:hAnsi="Arial" w:cs="Arial"/>
          <w:kern w:val="0"/>
          <w:sz w:val="24"/>
        </w:rPr>
        <w:t>文件中含义不明确、同类问题表述不一致或者有明显文字和计算错误的内容，</w:t>
      </w:r>
      <w:r>
        <w:rPr>
          <w:rFonts w:hint="eastAsia" w:ascii="Arial" w:hAnsi="Arial" w:cs="Arial"/>
          <w:kern w:val="0"/>
          <w:sz w:val="24"/>
        </w:rPr>
        <w:t>询价小组应当</w:t>
      </w:r>
      <w:r>
        <w:rPr>
          <w:rFonts w:ascii="Arial" w:hAnsi="Arial" w:cs="Arial"/>
          <w:kern w:val="0"/>
          <w:sz w:val="24"/>
        </w:rPr>
        <w:t>要求</w:t>
      </w:r>
      <w:r>
        <w:rPr>
          <w:rFonts w:hint="eastAsia" w:ascii="Arial" w:hAnsi="Arial" w:cs="Arial"/>
          <w:kern w:val="0"/>
          <w:sz w:val="24"/>
        </w:rPr>
        <w:t>供应商</w:t>
      </w:r>
      <w:r>
        <w:rPr>
          <w:rFonts w:ascii="Arial" w:hAnsi="Arial" w:cs="Arial"/>
          <w:kern w:val="0"/>
          <w:sz w:val="24"/>
        </w:rPr>
        <w:t>作出必要的澄清、说明或者</w:t>
      </w:r>
      <w:r>
        <w:rPr>
          <w:rFonts w:hint="eastAsia" w:ascii="Arial" w:hAnsi="Arial" w:cs="Arial"/>
          <w:kern w:val="0"/>
          <w:sz w:val="24"/>
        </w:rPr>
        <w:t>更正</w:t>
      </w:r>
      <w:r>
        <w:rPr>
          <w:rFonts w:ascii="Arial" w:hAnsi="Arial" w:cs="Arial"/>
          <w:kern w:val="0"/>
          <w:sz w:val="24"/>
        </w:rPr>
        <w:t>。</w:t>
      </w:r>
      <w:r>
        <w:rPr>
          <w:rFonts w:hint="eastAsia" w:ascii="Arial" w:hAnsi="Arial" w:cs="Arial"/>
          <w:kern w:val="0"/>
          <w:sz w:val="24"/>
        </w:rPr>
        <w:t>供应商</w:t>
      </w:r>
      <w:r>
        <w:rPr>
          <w:rFonts w:ascii="Arial" w:hAnsi="Arial" w:cs="Arial"/>
          <w:kern w:val="0"/>
          <w:sz w:val="24"/>
        </w:rPr>
        <w:t>的澄清、说明或者</w:t>
      </w:r>
      <w:r>
        <w:rPr>
          <w:rFonts w:hint="eastAsia" w:ascii="Arial" w:hAnsi="Arial" w:cs="Arial"/>
          <w:kern w:val="0"/>
          <w:sz w:val="24"/>
        </w:rPr>
        <w:t>更正</w:t>
      </w:r>
      <w:r>
        <w:rPr>
          <w:rFonts w:hint="eastAsia" w:ascii="宋体" w:hAnsi="宋体"/>
          <w:color w:val="000000"/>
          <w:sz w:val="24"/>
        </w:rPr>
        <w:t>不得超出询价响应文件的范围或者改变询价响应文件的实质性内容，并作为询价响应文件的组成部分。</w:t>
      </w:r>
    </w:p>
    <w:p w14:paraId="286AD3B1">
      <w:pPr>
        <w:spacing w:line="400" w:lineRule="exact"/>
        <w:ind w:firstLine="480" w:firstLineChars="200"/>
        <w:jc w:val="left"/>
        <w:rPr>
          <w:rFonts w:hint="eastAsia" w:ascii="宋体" w:hAnsi="宋体"/>
          <w:color w:val="000000"/>
          <w:sz w:val="24"/>
        </w:rPr>
      </w:pPr>
      <w:r>
        <w:rPr>
          <w:rFonts w:hint="eastAsia" w:ascii="宋体" w:hAnsi="宋体"/>
          <w:color w:val="000000"/>
          <w:sz w:val="24"/>
        </w:rPr>
        <w:t>14.3 答疑期间，供应商存在以下情况的，</w:t>
      </w:r>
      <w:r>
        <w:rPr>
          <w:rFonts w:ascii="宋体" w:hAnsi="宋体"/>
          <w:color w:val="000000"/>
          <w:sz w:val="24"/>
        </w:rPr>
        <w:t>澄清</w:t>
      </w:r>
      <w:r>
        <w:rPr>
          <w:rFonts w:hint="eastAsia" w:ascii="宋体" w:hAnsi="宋体"/>
          <w:color w:val="000000"/>
          <w:sz w:val="24"/>
        </w:rPr>
        <w:t>、</w:t>
      </w:r>
      <w:r>
        <w:rPr>
          <w:rFonts w:ascii="宋体" w:hAnsi="宋体"/>
          <w:color w:val="000000"/>
          <w:sz w:val="24"/>
        </w:rPr>
        <w:t>说明</w:t>
      </w:r>
      <w:r>
        <w:rPr>
          <w:rFonts w:hint="eastAsia" w:ascii="宋体" w:hAnsi="宋体"/>
          <w:color w:val="000000"/>
          <w:sz w:val="24"/>
        </w:rPr>
        <w:t>或者更正的内容将不予接受，询价小组将按照询价采购文件的要求对现有的投标资料做出评审意见：</w:t>
      </w:r>
    </w:p>
    <w:p w14:paraId="1D330DD5">
      <w:pPr>
        <w:spacing w:line="400" w:lineRule="exact"/>
        <w:ind w:firstLine="480" w:firstLineChars="200"/>
        <w:jc w:val="left"/>
        <w:rPr>
          <w:rFonts w:hint="eastAsia" w:ascii="宋体" w:hAnsi="宋体"/>
          <w:color w:val="000000"/>
          <w:sz w:val="24"/>
        </w:rPr>
      </w:pPr>
      <w:r>
        <w:rPr>
          <w:rFonts w:hint="eastAsia" w:ascii="宋体" w:hAnsi="宋体"/>
          <w:color w:val="000000"/>
          <w:sz w:val="24"/>
        </w:rPr>
        <w:t>（1）拒绝或在规定的时间内未做出澄清、说明</w:t>
      </w:r>
      <w:r>
        <w:rPr>
          <w:rFonts w:ascii="Arial" w:hAnsi="Arial" w:cs="Arial"/>
          <w:kern w:val="0"/>
          <w:sz w:val="24"/>
        </w:rPr>
        <w:t>或者</w:t>
      </w:r>
      <w:r>
        <w:rPr>
          <w:rFonts w:hint="eastAsia" w:ascii="Arial" w:hAnsi="Arial" w:cs="Arial"/>
          <w:kern w:val="0"/>
          <w:sz w:val="24"/>
        </w:rPr>
        <w:t>更正</w:t>
      </w:r>
      <w:r>
        <w:rPr>
          <w:rFonts w:hint="eastAsia" w:ascii="宋体" w:hAnsi="宋体"/>
          <w:color w:val="000000"/>
          <w:sz w:val="24"/>
        </w:rPr>
        <w:t>；</w:t>
      </w:r>
    </w:p>
    <w:p w14:paraId="2EDBA168">
      <w:pPr>
        <w:spacing w:line="400" w:lineRule="exact"/>
        <w:ind w:firstLine="480" w:firstLineChars="200"/>
        <w:jc w:val="left"/>
        <w:rPr>
          <w:rFonts w:hint="eastAsia" w:ascii="宋体" w:hAnsi="宋体"/>
          <w:color w:val="000000"/>
          <w:sz w:val="24"/>
        </w:rPr>
      </w:pPr>
      <w:r>
        <w:rPr>
          <w:rFonts w:hint="eastAsia" w:ascii="宋体" w:hAnsi="宋体"/>
          <w:color w:val="000000"/>
          <w:sz w:val="24"/>
        </w:rPr>
        <w:t>（2）</w:t>
      </w:r>
      <w:r>
        <w:rPr>
          <w:rFonts w:ascii="Arial" w:hAnsi="Arial" w:cs="Arial"/>
          <w:kern w:val="0"/>
          <w:sz w:val="24"/>
        </w:rPr>
        <w:t>供应商的澄清、说明或者</w:t>
      </w:r>
      <w:r>
        <w:rPr>
          <w:rFonts w:hint="eastAsia" w:ascii="Arial" w:hAnsi="Arial" w:cs="Arial"/>
          <w:kern w:val="0"/>
          <w:sz w:val="24"/>
        </w:rPr>
        <w:t>更正</w:t>
      </w:r>
      <w:r>
        <w:rPr>
          <w:rFonts w:hint="eastAsia" w:ascii="宋体" w:hAnsi="宋体"/>
          <w:color w:val="000000"/>
          <w:sz w:val="24"/>
        </w:rPr>
        <w:t>超出询价响应文件的范围或者改变询价响应文件的实质性内容；</w:t>
      </w:r>
    </w:p>
    <w:p w14:paraId="073AF9B8">
      <w:pPr>
        <w:spacing w:line="400" w:lineRule="exact"/>
        <w:ind w:firstLine="480" w:firstLineChars="200"/>
        <w:jc w:val="left"/>
        <w:rPr>
          <w:rFonts w:hint="eastAsia" w:ascii="宋体" w:hAnsi="宋体"/>
          <w:color w:val="000000"/>
          <w:sz w:val="24"/>
        </w:rPr>
      </w:pPr>
      <w:r>
        <w:rPr>
          <w:rFonts w:hint="eastAsia" w:ascii="宋体" w:hAnsi="宋体"/>
          <w:color w:val="000000"/>
          <w:sz w:val="24"/>
        </w:rPr>
        <w:t>（3）澄清、说明或者更正的内容仍不能说明问题的；</w:t>
      </w:r>
    </w:p>
    <w:p w14:paraId="615F0C5C">
      <w:pPr>
        <w:spacing w:line="400" w:lineRule="exact"/>
        <w:ind w:firstLine="480" w:firstLineChars="200"/>
        <w:jc w:val="left"/>
        <w:rPr>
          <w:rFonts w:hint="eastAsia" w:ascii="宋体" w:hAnsi="宋体"/>
          <w:color w:val="000000"/>
          <w:sz w:val="24"/>
        </w:rPr>
      </w:pPr>
      <w:r>
        <w:rPr>
          <w:rFonts w:hint="eastAsia" w:ascii="宋体" w:hAnsi="宋体"/>
          <w:color w:val="000000"/>
          <w:sz w:val="24"/>
        </w:rPr>
        <w:t>（4）供应商</w:t>
      </w:r>
      <w:r>
        <w:rPr>
          <w:rFonts w:ascii="宋体" w:hAnsi="宋体"/>
          <w:color w:val="000000"/>
          <w:sz w:val="24"/>
        </w:rPr>
        <w:t>主动提出的澄清</w:t>
      </w:r>
      <w:r>
        <w:rPr>
          <w:rFonts w:hint="eastAsia" w:ascii="宋体" w:hAnsi="宋体"/>
          <w:color w:val="000000"/>
          <w:sz w:val="24"/>
        </w:rPr>
        <w:t>、</w:t>
      </w:r>
      <w:r>
        <w:rPr>
          <w:rFonts w:ascii="宋体" w:hAnsi="宋体"/>
          <w:color w:val="000000"/>
          <w:sz w:val="24"/>
        </w:rPr>
        <w:t>说明</w:t>
      </w:r>
      <w:r>
        <w:rPr>
          <w:rFonts w:hint="eastAsia" w:ascii="宋体" w:hAnsi="宋体"/>
          <w:color w:val="000000"/>
          <w:sz w:val="24"/>
        </w:rPr>
        <w:t>或者更正的内容；</w:t>
      </w:r>
    </w:p>
    <w:p w14:paraId="73E0D2D5">
      <w:pPr>
        <w:spacing w:line="400" w:lineRule="exact"/>
        <w:ind w:firstLine="480" w:firstLineChars="200"/>
        <w:jc w:val="left"/>
        <w:rPr>
          <w:rFonts w:hint="eastAsia" w:ascii="宋体" w:hAnsi="宋体"/>
          <w:color w:val="000000"/>
          <w:sz w:val="24"/>
        </w:rPr>
      </w:pPr>
      <w:r>
        <w:rPr>
          <w:rFonts w:hint="eastAsia" w:ascii="宋体" w:hAnsi="宋体"/>
          <w:color w:val="000000"/>
          <w:sz w:val="24"/>
        </w:rPr>
        <w:t>（5）询价小组认为应不予接受的其他情况。</w:t>
      </w:r>
    </w:p>
    <w:p w14:paraId="29BAC4FB">
      <w:pPr>
        <w:spacing w:line="400" w:lineRule="exact"/>
        <w:ind w:firstLine="470" w:firstLineChars="196"/>
        <w:rPr>
          <w:rFonts w:hint="eastAsia" w:ascii="宋体" w:hAnsi="宋体"/>
          <w:sz w:val="24"/>
        </w:rPr>
      </w:pPr>
    </w:p>
    <w:p w14:paraId="0337554F">
      <w:pPr>
        <w:widowControl/>
        <w:spacing w:before="240" w:beforeLines="100" w:after="240" w:afterLines="100"/>
        <w:jc w:val="center"/>
        <w:outlineLvl w:val="1"/>
        <w:rPr>
          <w:rFonts w:hint="eastAsia" w:ascii="宋体" w:hAnsi="宋体"/>
          <w:b/>
          <w:bCs/>
          <w:kern w:val="0"/>
          <w:sz w:val="36"/>
          <w:szCs w:val="36"/>
        </w:rPr>
      </w:pPr>
      <w:bookmarkStart w:id="91" w:name="_Toc12662"/>
      <w:bookmarkStart w:id="92" w:name="_Toc78877834"/>
      <w:r>
        <w:rPr>
          <w:rFonts w:hint="eastAsia" w:ascii="宋体" w:hAnsi="宋体"/>
          <w:b/>
          <w:bCs/>
          <w:kern w:val="0"/>
          <w:sz w:val="36"/>
          <w:szCs w:val="36"/>
        </w:rPr>
        <w:t>六、成交办法</w:t>
      </w:r>
      <w:bookmarkEnd w:id="91"/>
      <w:bookmarkEnd w:id="92"/>
    </w:p>
    <w:p w14:paraId="3CDD6A03">
      <w:pPr>
        <w:widowControl/>
        <w:spacing w:before="100" w:beforeAutospacing="1" w:after="100" w:afterAutospacing="1"/>
        <w:ind w:firstLine="542" w:firstLineChars="200"/>
        <w:jc w:val="left"/>
        <w:outlineLvl w:val="2"/>
        <w:rPr>
          <w:rFonts w:hint="eastAsia" w:ascii="宋体" w:hAnsi="宋体"/>
          <w:b/>
          <w:bCs/>
          <w:kern w:val="0"/>
          <w:sz w:val="27"/>
          <w:szCs w:val="27"/>
        </w:rPr>
      </w:pPr>
      <w:bookmarkStart w:id="93" w:name="_Toc78877835"/>
      <w:r>
        <w:rPr>
          <w:rFonts w:hint="eastAsia" w:ascii="宋体" w:hAnsi="宋体"/>
          <w:b/>
          <w:bCs/>
          <w:kern w:val="0"/>
          <w:sz w:val="27"/>
          <w:szCs w:val="27"/>
        </w:rPr>
        <w:t>15.推荐并确定成交供应商</w:t>
      </w:r>
      <w:bookmarkEnd w:id="93"/>
    </w:p>
    <w:p w14:paraId="68400BD5">
      <w:pPr>
        <w:spacing w:line="400" w:lineRule="exact"/>
        <w:ind w:firstLine="470" w:firstLineChars="196"/>
        <w:rPr>
          <w:rFonts w:hint="eastAsia" w:ascii="宋体" w:hAnsi="宋体"/>
          <w:b/>
          <w:sz w:val="24"/>
        </w:rPr>
      </w:pPr>
      <w:r>
        <w:rPr>
          <w:rFonts w:hint="eastAsia" w:ascii="宋体" w:hAnsi="宋体"/>
          <w:sz w:val="24"/>
        </w:rPr>
        <w:t>15.1根据《政府采购促进中小企业发展管理办法》，属中小企业制造的货物（产品），投标供应商须提供《中小企业声明函》（详见附件1</w:t>
      </w:r>
      <w:r>
        <w:rPr>
          <w:rFonts w:hint="eastAsia" w:ascii="宋体" w:hAnsi="宋体"/>
          <w:sz w:val="24"/>
          <w:lang w:val="en-US" w:eastAsia="zh-CN"/>
        </w:rPr>
        <w:t>6</w:t>
      </w:r>
      <w:r>
        <w:rPr>
          <w:rFonts w:hint="eastAsia" w:ascii="宋体" w:hAnsi="宋体"/>
          <w:sz w:val="24"/>
        </w:rPr>
        <w:t>），其划型标准严格按照</w:t>
      </w:r>
      <w:r>
        <w:rPr>
          <w:rFonts w:hint="eastAsia" w:ascii="宋体" w:hAnsi="宋体"/>
          <w:sz w:val="24"/>
          <w:lang w:eastAsia="zh-CN"/>
        </w:rPr>
        <w:t>工信部</w:t>
      </w:r>
      <w:r>
        <w:rPr>
          <w:rFonts w:hint="eastAsia" w:ascii="宋体" w:hAnsi="宋体"/>
          <w:sz w:val="24"/>
        </w:rPr>
        <w:t>、国家统计局、</w:t>
      </w:r>
      <w:r>
        <w:rPr>
          <w:rFonts w:hint="eastAsia" w:ascii="宋体" w:hAnsi="宋体"/>
          <w:sz w:val="24"/>
          <w:lang w:eastAsia="zh-CN"/>
        </w:rPr>
        <w:t>国家发展改革委</w:t>
      </w:r>
      <w:r>
        <w:rPr>
          <w:rFonts w:hint="eastAsia" w:ascii="宋体" w:hAnsi="宋体"/>
          <w:sz w:val="24"/>
        </w:rPr>
        <w:t>、财政部出台的《中小企业划型标准规定》（工信部联企业</w:t>
      </w:r>
      <w:r>
        <w:rPr>
          <w:rFonts w:hint="eastAsia" w:ascii="宋体" w:hAnsi="宋体"/>
          <w:sz w:val="24"/>
          <w:lang w:eastAsia="zh-CN"/>
        </w:rPr>
        <w:t>〔2011〕300号</w:t>
      </w:r>
      <w:r>
        <w:rPr>
          <w:rFonts w:hint="eastAsia" w:ascii="宋体" w:hAnsi="宋体"/>
          <w:sz w:val="24"/>
        </w:rPr>
        <w:t>）执行。投标人提供的《中小企业声明函》资料必须真实，如有虚假，将依法承担相应责任。</w:t>
      </w:r>
    </w:p>
    <w:p w14:paraId="034057C1">
      <w:pPr>
        <w:spacing w:line="400" w:lineRule="exact"/>
        <w:ind w:firstLine="470" w:firstLineChars="196"/>
        <w:rPr>
          <w:rFonts w:hint="eastAsia" w:ascii="宋体" w:hAnsi="宋体"/>
          <w:b/>
          <w:sz w:val="24"/>
        </w:rPr>
      </w:pPr>
      <w:r>
        <w:rPr>
          <w:rFonts w:hint="eastAsia" w:ascii="宋体" w:hAnsi="宋体"/>
          <w:sz w:val="24"/>
        </w:rPr>
        <w:t>根据财政部、民政部、中国残疾人联合会出台的《关于促进残疾人就业政府采购政策的通知》（财库</w:t>
      </w:r>
      <w:r>
        <w:rPr>
          <w:rFonts w:hint="eastAsia" w:ascii="宋体" w:hAnsi="宋体"/>
          <w:sz w:val="24"/>
          <w:lang w:eastAsia="zh-CN"/>
        </w:rPr>
        <w:t>〔2017〕141号</w:t>
      </w:r>
      <w:r>
        <w:rPr>
          <w:rFonts w:hint="eastAsia" w:ascii="宋体" w:hAnsi="宋体"/>
          <w:sz w:val="24"/>
        </w:rPr>
        <w:t>），</w:t>
      </w:r>
      <w:r>
        <w:rPr>
          <w:rFonts w:hint="eastAsia" w:ascii="宋体" w:hAnsi="宋体"/>
          <w:sz w:val="24"/>
          <w:lang w:eastAsia="zh-CN"/>
        </w:rPr>
        <w:t>属于</w:t>
      </w:r>
      <w:r>
        <w:rPr>
          <w:rFonts w:hint="eastAsia" w:ascii="宋体" w:hAnsi="宋体"/>
          <w:sz w:val="24"/>
        </w:rPr>
        <w:t>残疾人福利性单位的，投标供应商须提供《残疾人福利性单位声明函》（详见附件1</w:t>
      </w:r>
      <w:r>
        <w:rPr>
          <w:rFonts w:hint="eastAsia" w:ascii="宋体" w:hAnsi="宋体"/>
          <w:sz w:val="24"/>
          <w:lang w:val="en-US" w:eastAsia="zh-CN"/>
        </w:rPr>
        <w:t>7</w:t>
      </w:r>
      <w:r>
        <w:rPr>
          <w:rFonts w:hint="eastAsia" w:ascii="宋体" w:hAnsi="宋体"/>
          <w:sz w:val="24"/>
        </w:rPr>
        <w:t>），残疾人福利性单位视同小微型企业，享受预留份额、评标中价格扣除等促进中小企业发展的政府采购政策。向残疾人福利性单位采购的金额，计入面向中小企业采购的统计数据。投标人提供的《残疾人福利性单位声明函》资料必须真实，如有虚假，将依法承担相应责任。</w:t>
      </w:r>
    </w:p>
    <w:p w14:paraId="4034A0FE">
      <w:pPr>
        <w:spacing w:line="400" w:lineRule="exact"/>
        <w:ind w:firstLine="470" w:firstLineChars="196"/>
        <w:rPr>
          <w:rFonts w:hint="eastAsia" w:ascii="宋体" w:hAnsi="宋体"/>
          <w:sz w:val="24"/>
        </w:rPr>
      </w:pPr>
      <w:r>
        <w:rPr>
          <w:rFonts w:hint="eastAsia" w:ascii="宋体" w:hAnsi="宋体"/>
          <w:sz w:val="24"/>
        </w:rPr>
        <w:t>15.2在询价小组推荐的合格供应商中，以</w:t>
      </w:r>
      <w:r>
        <w:rPr>
          <w:rFonts w:hint="eastAsia" w:ascii="宋体" w:hAnsi="宋体" w:cs="宋体"/>
          <w:color w:val="000000"/>
          <w:kern w:val="0"/>
          <w:sz w:val="24"/>
        </w:rPr>
        <w:t>报价最低的原则确定成交供应商</w:t>
      </w:r>
      <w:r>
        <w:rPr>
          <w:rFonts w:hint="eastAsia" w:ascii="宋体" w:hAnsi="宋体"/>
          <w:sz w:val="24"/>
        </w:rPr>
        <w:t>。根据《政府采购促进中小企业发展管理办法</w:t>
      </w:r>
      <w:r>
        <w:rPr>
          <w:rFonts w:hint="eastAsia" w:ascii="宋体" w:hAnsi="宋体"/>
          <w:sz w:val="24"/>
          <w:lang w:eastAsia="zh-CN"/>
        </w:rPr>
        <w:t>》《</w:t>
      </w:r>
      <w:r>
        <w:rPr>
          <w:rFonts w:hint="eastAsia" w:ascii="宋体" w:hAnsi="宋体"/>
          <w:sz w:val="24"/>
        </w:rPr>
        <w:t>关于促进残疾人就业政府采购政策的通知》的相关规定，对残疾人福利性单位、小型和微型企业制造（生产）产品的价格给予</w:t>
      </w:r>
      <w:r>
        <w:rPr>
          <w:rFonts w:hint="eastAsia" w:ascii="宋体" w:hAnsi="宋体"/>
          <w:sz w:val="24"/>
          <w:lang w:val="en-US" w:eastAsia="zh-CN"/>
        </w:rPr>
        <w:t>10</w:t>
      </w:r>
      <w:r>
        <w:rPr>
          <w:rFonts w:hint="eastAsia" w:ascii="宋体" w:hAnsi="宋体"/>
          <w:sz w:val="24"/>
        </w:rPr>
        <w:t>%的扣除，用扣除后的价格参与评标。若报价相同时，按技术优劣、售后服务质量排列确定最佳成交候选人。</w:t>
      </w:r>
    </w:p>
    <w:p w14:paraId="7F04976F">
      <w:pPr>
        <w:widowControl/>
        <w:spacing w:before="100" w:beforeAutospacing="1" w:after="100" w:afterAutospacing="1"/>
        <w:ind w:firstLine="542" w:firstLineChars="200"/>
        <w:jc w:val="left"/>
        <w:outlineLvl w:val="2"/>
        <w:rPr>
          <w:rFonts w:hint="eastAsia" w:ascii="宋体" w:hAnsi="宋体"/>
          <w:b/>
          <w:bCs/>
          <w:kern w:val="0"/>
          <w:sz w:val="27"/>
          <w:szCs w:val="27"/>
        </w:rPr>
      </w:pPr>
      <w:bookmarkStart w:id="94" w:name="_Toc78877836"/>
      <w:bookmarkStart w:id="95" w:name="_Toc325726028"/>
      <w:bookmarkStart w:id="96" w:name="_Toc376936759"/>
      <w:bookmarkStart w:id="97" w:name="_Toc416183216"/>
      <w:bookmarkStart w:id="98" w:name="_Toc325726027"/>
      <w:r>
        <w:rPr>
          <w:rFonts w:hint="eastAsia" w:ascii="宋体" w:hAnsi="宋体"/>
          <w:b/>
          <w:bCs/>
          <w:kern w:val="0"/>
          <w:sz w:val="27"/>
          <w:szCs w:val="27"/>
        </w:rPr>
        <w:t>16.成交通知</w:t>
      </w:r>
      <w:bookmarkEnd w:id="94"/>
      <w:bookmarkEnd w:id="95"/>
      <w:bookmarkEnd w:id="96"/>
      <w:bookmarkEnd w:id="97"/>
    </w:p>
    <w:p w14:paraId="19A06462">
      <w:pPr>
        <w:spacing w:line="400" w:lineRule="exact"/>
        <w:ind w:firstLine="480" w:firstLineChars="200"/>
        <w:jc w:val="left"/>
        <w:rPr>
          <w:rFonts w:hint="eastAsia" w:ascii="宋体" w:hAnsi="宋体"/>
          <w:sz w:val="24"/>
        </w:rPr>
      </w:pPr>
      <w:r>
        <w:rPr>
          <w:rFonts w:hint="eastAsia" w:ascii="宋体" w:hAnsi="宋体"/>
          <w:sz w:val="24"/>
        </w:rPr>
        <w:t>16.1集中采购机构自成交供应商确定之日起2个工作日内在青海政府采购信息网上公告成交结果，同时向成交供应商发出《成交通知书》。</w:t>
      </w:r>
    </w:p>
    <w:p w14:paraId="138AAE2F">
      <w:pPr>
        <w:spacing w:line="400" w:lineRule="exact"/>
        <w:ind w:firstLine="480" w:firstLineChars="200"/>
        <w:jc w:val="left"/>
        <w:rPr>
          <w:rFonts w:hint="eastAsia" w:ascii="宋体" w:hAnsi="宋体"/>
          <w:sz w:val="24"/>
        </w:rPr>
      </w:pPr>
      <w:r>
        <w:rPr>
          <w:rFonts w:hint="eastAsia" w:ascii="宋体" w:hAnsi="宋体"/>
          <w:sz w:val="24"/>
        </w:rPr>
        <w:t>16.2《成交通知书》发出后，采购人改变成交结果的，或者成交供应商无正当理由放弃中标项目的，依法承担法律责任。</w:t>
      </w:r>
    </w:p>
    <w:p w14:paraId="2175854B">
      <w:pPr>
        <w:widowControl/>
        <w:spacing w:before="240" w:beforeLines="100" w:after="240" w:afterLines="100"/>
        <w:jc w:val="center"/>
        <w:outlineLvl w:val="1"/>
        <w:rPr>
          <w:rFonts w:hint="eastAsia" w:ascii="宋体" w:hAnsi="宋体"/>
          <w:b/>
          <w:bCs/>
          <w:kern w:val="0"/>
          <w:sz w:val="36"/>
          <w:szCs w:val="36"/>
        </w:rPr>
      </w:pPr>
      <w:bookmarkStart w:id="99" w:name="_Toc416183217"/>
      <w:bookmarkStart w:id="100" w:name="_Toc376936758"/>
    </w:p>
    <w:p w14:paraId="72B48EEC">
      <w:pPr>
        <w:widowControl/>
        <w:spacing w:before="240" w:beforeLines="100" w:after="240" w:afterLines="100"/>
        <w:jc w:val="center"/>
        <w:outlineLvl w:val="1"/>
        <w:rPr>
          <w:rFonts w:hint="eastAsia" w:ascii="宋体" w:hAnsi="宋体"/>
          <w:b/>
          <w:bCs/>
          <w:kern w:val="0"/>
          <w:sz w:val="36"/>
          <w:szCs w:val="36"/>
        </w:rPr>
      </w:pPr>
      <w:bookmarkStart w:id="101" w:name="_Toc28886"/>
      <w:bookmarkStart w:id="102" w:name="_Toc78877837"/>
      <w:r>
        <w:rPr>
          <w:rFonts w:hint="eastAsia" w:ascii="宋体" w:hAnsi="宋体"/>
          <w:b/>
          <w:bCs/>
          <w:kern w:val="0"/>
          <w:sz w:val="36"/>
          <w:szCs w:val="36"/>
        </w:rPr>
        <w:t>七、授予合同</w:t>
      </w:r>
      <w:bookmarkEnd w:id="98"/>
      <w:bookmarkEnd w:id="99"/>
      <w:bookmarkEnd w:id="100"/>
      <w:bookmarkEnd w:id="101"/>
      <w:bookmarkEnd w:id="102"/>
    </w:p>
    <w:p w14:paraId="62E2A2D2">
      <w:pPr>
        <w:widowControl/>
        <w:spacing w:before="100" w:beforeAutospacing="1" w:after="100" w:afterAutospacing="1"/>
        <w:ind w:firstLine="542" w:firstLineChars="200"/>
        <w:jc w:val="left"/>
        <w:outlineLvl w:val="2"/>
        <w:rPr>
          <w:rFonts w:hint="eastAsia" w:ascii="宋体" w:hAnsi="宋体"/>
          <w:b/>
          <w:bCs/>
          <w:kern w:val="0"/>
          <w:sz w:val="27"/>
          <w:szCs w:val="27"/>
        </w:rPr>
      </w:pPr>
      <w:bookmarkStart w:id="103" w:name="_Toc376936760"/>
      <w:bookmarkStart w:id="104" w:name="_Toc78877838"/>
      <w:bookmarkStart w:id="105" w:name="_Toc416183218"/>
      <w:bookmarkStart w:id="106" w:name="_Toc325726029"/>
      <w:r>
        <w:rPr>
          <w:rFonts w:hint="eastAsia" w:ascii="宋体" w:hAnsi="宋体"/>
          <w:b/>
          <w:bCs/>
          <w:kern w:val="0"/>
          <w:sz w:val="27"/>
          <w:szCs w:val="27"/>
        </w:rPr>
        <w:t>17.签订合同</w:t>
      </w:r>
      <w:bookmarkEnd w:id="103"/>
      <w:bookmarkEnd w:id="104"/>
      <w:bookmarkEnd w:id="105"/>
      <w:bookmarkEnd w:id="106"/>
    </w:p>
    <w:p w14:paraId="2588414C">
      <w:pPr>
        <w:spacing w:line="400" w:lineRule="exact"/>
        <w:ind w:firstLine="480" w:firstLineChars="200"/>
        <w:jc w:val="left"/>
        <w:rPr>
          <w:rFonts w:hint="eastAsia" w:ascii="宋体" w:hAnsi="宋体"/>
          <w:sz w:val="24"/>
        </w:rPr>
      </w:pPr>
      <w:r>
        <w:rPr>
          <w:rFonts w:hint="eastAsia" w:ascii="宋体" w:hAnsi="宋体"/>
          <w:sz w:val="24"/>
        </w:rPr>
        <w:t>17.1采购人与成交供应商双方应当自《成交通知书》发出之日起30日内，按照询价采购文件确定的合同文本以及采购标的、规格型号、采购金额、采购数量、技术和服务要求等事项签订政府采购合同，并报青海省政府采购中心审核备案。</w:t>
      </w:r>
    </w:p>
    <w:p w14:paraId="210770BB">
      <w:pPr>
        <w:spacing w:line="400" w:lineRule="exact"/>
        <w:ind w:firstLine="480" w:firstLineChars="200"/>
        <w:jc w:val="left"/>
        <w:rPr>
          <w:rFonts w:hint="eastAsia" w:ascii="宋体" w:hAnsi="宋体"/>
          <w:sz w:val="24"/>
        </w:rPr>
      </w:pPr>
      <w:r>
        <w:rPr>
          <w:rFonts w:hint="eastAsia" w:ascii="宋体" w:hAnsi="宋体"/>
          <w:sz w:val="24"/>
        </w:rPr>
        <w:t>17.2采购人不得向成交供应商提出超出询价采购文件以外的任何要求作为订立合同的条件，不得与成交供应商订立背离询价采购文件确定的合同文本以及采购标的、规格型号、采购金额、采购数量、技术和服务要求等实质性内容的协议。</w:t>
      </w:r>
    </w:p>
    <w:p w14:paraId="2875D714">
      <w:pPr>
        <w:spacing w:line="400" w:lineRule="exact"/>
        <w:ind w:firstLine="480" w:firstLineChars="200"/>
        <w:rPr>
          <w:rFonts w:hint="eastAsia" w:ascii="宋体" w:hAnsi="宋体"/>
          <w:sz w:val="24"/>
          <w:szCs w:val="20"/>
        </w:rPr>
      </w:pPr>
      <w:r>
        <w:rPr>
          <w:rFonts w:hint="eastAsia" w:ascii="宋体" w:hAnsi="宋体"/>
          <w:sz w:val="24"/>
        </w:rPr>
        <w:t>17.3</w:t>
      </w:r>
      <w:r>
        <w:rPr>
          <w:rFonts w:hint="eastAsia" w:ascii="宋体" w:hAnsi="宋体"/>
          <w:sz w:val="24"/>
          <w:szCs w:val="20"/>
        </w:rPr>
        <w:t>签订合同时，成交供应商应按规定向采购人提交履约保证金</w:t>
      </w:r>
      <w:r>
        <w:rPr>
          <w:rFonts w:hint="eastAsia" w:ascii="宋体" w:hAnsi="宋体" w:cs="宋体"/>
          <w:sz w:val="24"/>
          <w:lang w:val="zh-CN"/>
        </w:rPr>
        <w:t>（履约保证金的数额由采购人与成交供应商商定，但数额不得超出采购合同总金额的10%）</w:t>
      </w:r>
      <w:r>
        <w:rPr>
          <w:rFonts w:hint="eastAsia" w:ascii="宋体" w:hAnsi="宋体"/>
          <w:sz w:val="24"/>
          <w:szCs w:val="20"/>
        </w:rPr>
        <w:t>，履约保证金须缴纳到采购人指定的账户。</w:t>
      </w:r>
    </w:p>
    <w:p w14:paraId="68C9BF4D">
      <w:pPr>
        <w:spacing w:line="400" w:lineRule="exact"/>
        <w:ind w:firstLine="480" w:firstLineChars="200"/>
        <w:jc w:val="left"/>
        <w:rPr>
          <w:rFonts w:hint="eastAsia" w:ascii="宋体" w:hAnsi="宋体"/>
          <w:sz w:val="24"/>
        </w:rPr>
      </w:pPr>
      <w:r>
        <w:rPr>
          <w:rFonts w:hint="eastAsia" w:ascii="宋体" w:hAnsi="宋体"/>
          <w:sz w:val="24"/>
        </w:rPr>
        <w:t>17.4询价采购文件、中标供应商的询价响应文件、《成交通知书》及其澄清、说明文件等，均为签订采购合同的依据。</w:t>
      </w:r>
    </w:p>
    <w:p w14:paraId="033498F0">
      <w:pPr>
        <w:spacing w:line="400" w:lineRule="exact"/>
        <w:ind w:firstLine="480" w:firstLineChars="200"/>
        <w:jc w:val="left"/>
        <w:rPr>
          <w:rFonts w:hint="eastAsia" w:ascii="宋体" w:hAnsi="宋体"/>
          <w:sz w:val="24"/>
        </w:rPr>
      </w:pPr>
      <w:r>
        <w:rPr>
          <w:rFonts w:hint="eastAsia" w:ascii="宋体" w:hAnsi="宋体"/>
          <w:sz w:val="24"/>
        </w:rPr>
        <w:t>17.5采购人或集中采购机构应当自采购合同签订之日起2个工作日内，将采购合同在青海政府采购信息网上公告，但政府采购合同中涉及国家秘密、商业秘密的内容除外。</w:t>
      </w:r>
    </w:p>
    <w:p w14:paraId="42A98181">
      <w:pPr>
        <w:widowControl/>
        <w:spacing w:before="240" w:beforeLines="100" w:after="240" w:afterLines="100"/>
        <w:jc w:val="center"/>
        <w:outlineLvl w:val="1"/>
        <w:rPr>
          <w:rFonts w:hint="eastAsia" w:ascii="宋体" w:hAnsi="宋体"/>
          <w:b/>
          <w:bCs/>
          <w:kern w:val="0"/>
          <w:sz w:val="36"/>
          <w:szCs w:val="36"/>
        </w:rPr>
      </w:pPr>
      <w:bookmarkStart w:id="107" w:name="_Toc13309"/>
      <w:bookmarkStart w:id="108" w:name="_Toc78877839"/>
      <w:bookmarkStart w:id="109" w:name="_Toc376936765"/>
      <w:bookmarkStart w:id="110" w:name="_Toc325726034"/>
      <w:bookmarkStart w:id="111" w:name="_Toc416183224"/>
      <w:r>
        <w:rPr>
          <w:rFonts w:hint="eastAsia" w:ascii="宋体" w:hAnsi="宋体"/>
          <w:b/>
          <w:bCs/>
          <w:kern w:val="0"/>
          <w:sz w:val="36"/>
          <w:szCs w:val="36"/>
        </w:rPr>
        <w:t>八、采购活动的终止</w:t>
      </w:r>
      <w:bookmarkEnd w:id="107"/>
      <w:bookmarkEnd w:id="108"/>
    </w:p>
    <w:p w14:paraId="52CF7AD3">
      <w:pPr>
        <w:widowControl/>
        <w:spacing w:before="100" w:beforeAutospacing="1" w:after="100" w:afterAutospacing="1"/>
        <w:ind w:firstLine="542" w:firstLineChars="200"/>
        <w:jc w:val="left"/>
        <w:outlineLvl w:val="2"/>
        <w:rPr>
          <w:rFonts w:hint="eastAsia" w:ascii="宋体" w:hAnsi="宋体"/>
          <w:b/>
          <w:bCs/>
          <w:kern w:val="0"/>
          <w:sz w:val="27"/>
          <w:szCs w:val="27"/>
        </w:rPr>
      </w:pPr>
      <w:bookmarkStart w:id="112" w:name="_Toc78877840"/>
      <w:r>
        <w:rPr>
          <w:rFonts w:hint="eastAsia" w:ascii="宋体" w:hAnsi="宋体"/>
          <w:b/>
          <w:bCs/>
          <w:kern w:val="0"/>
          <w:sz w:val="27"/>
          <w:szCs w:val="27"/>
        </w:rPr>
        <w:t>18</w:t>
      </w:r>
      <w:r>
        <w:rPr>
          <w:rFonts w:hint="eastAsia" w:ascii="宋体" w:hAnsi="宋体"/>
          <w:b/>
          <w:bCs/>
          <w:kern w:val="0"/>
          <w:sz w:val="27"/>
          <w:szCs w:val="27"/>
          <w:lang w:val="en-US" w:eastAsia="zh-CN"/>
        </w:rPr>
        <w:t>.</w:t>
      </w:r>
      <w:r>
        <w:rPr>
          <w:rFonts w:hint="eastAsia" w:ascii="宋体" w:hAnsi="宋体"/>
          <w:b/>
          <w:bCs/>
          <w:kern w:val="0"/>
          <w:sz w:val="27"/>
          <w:szCs w:val="27"/>
        </w:rPr>
        <w:t>终止情形</w:t>
      </w:r>
      <w:bookmarkEnd w:id="112"/>
    </w:p>
    <w:p w14:paraId="1676E2E9">
      <w:pPr>
        <w:spacing w:line="400" w:lineRule="exact"/>
        <w:ind w:firstLine="480" w:firstLineChars="200"/>
        <w:jc w:val="left"/>
        <w:rPr>
          <w:rFonts w:ascii="宋体" w:hAnsi="宋体"/>
          <w:sz w:val="24"/>
        </w:rPr>
      </w:pPr>
      <w:r>
        <w:rPr>
          <w:rFonts w:hint="eastAsia" w:ascii="宋体" w:hAnsi="宋体"/>
          <w:sz w:val="24"/>
        </w:rPr>
        <w:t>18.1出现下列情形之一的，应当终止询价采购活动：</w:t>
      </w:r>
      <w:r>
        <w:rPr>
          <w:rFonts w:ascii="宋体" w:hAnsi="宋体"/>
          <w:sz w:val="24"/>
        </w:rPr>
        <w:t xml:space="preserve"> </w:t>
      </w:r>
    </w:p>
    <w:p w14:paraId="649A7C22">
      <w:pPr>
        <w:spacing w:line="400" w:lineRule="exact"/>
        <w:ind w:firstLine="480" w:firstLineChars="200"/>
        <w:jc w:val="left"/>
        <w:rPr>
          <w:rFonts w:ascii="宋体" w:hAnsi="宋体"/>
          <w:sz w:val="24"/>
        </w:rPr>
      </w:pPr>
      <w:r>
        <w:rPr>
          <w:rFonts w:hint="eastAsia" w:ascii="宋体" w:hAnsi="宋体"/>
          <w:sz w:val="24"/>
        </w:rPr>
        <w:t>（1）因情况变化，不再符合规定的询价采购方式适用情形的；</w:t>
      </w:r>
    </w:p>
    <w:p w14:paraId="04CC55B6">
      <w:pPr>
        <w:spacing w:line="400" w:lineRule="exact"/>
        <w:ind w:firstLine="480" w:firstLineChars="200"/>
        <w:jc w:val="left"/>
        <w:rPr>
          <w:rFonts w:ascii="宋体" w:hAnsi="宋体"/>
          <w:sz w:val="24"/>
        </w:rPr>
      </w:pPr>
      <w:r>
        <w:rPr>
          <w:rFonts w:hint="eastAsia" w:ascii="宋体" w:hAnsi="宋体"/>
          <w:sz w:val="24"/>
        </w:rPr>
        <w:t>（2）出现影响采购公正的违法、违规行为的；</w:t>
      </w:r>
    </w:p>
    <w:p w14:paraId="3EF240B1">
      <w:pPr>
        <w:spacing w:line="400" w:lineRule="exact"/>
        <w:ind w:firstLine="480" w:firstLineChars="200"/>
        <w:jc w:val="left"/>
        <w:rPr>
          <w:rFonts w:hint="eastAsia" w:ascii="宋体" w:hAnsi="宋体"/>
          <w:sz w:val="24"/>
        </w:rPr>
      </w:pPr>
      <w:r>
        <w:rPr>
          <w:rFonts w:hint="eastAsia" w:ascii="宋体" w:hAnsi="宋体"/>
          <w:sz w:val="24"/>
        </w:rPr>
        <w:t xml:space="preserve">（3）在采购过程中符合竞争要求的供应商或者报价未超过采购预算的供应商不足3家的。 </w:t>
      </w:r>
    </w:p>
    <w:p w14:paraId="3AA43D8B">
      <w:pPr>
        <w:spacing w:line="400" w:lineRule="exact"/>
        <w:ind w:firstLine="480" w:firstLineChars="200"/>
        <w:jc w:val="left"/>
        <w:rPr>
          <w:rFonts w:hint="eastAsia" w:ascii="宋体" w:hAnsi="宋体"/>
          <w:sz w:val="24"/>
        </w:rPr>
      </w:pPr>
      <w:r>
        <w:rPr>
          <w:rFonts w:hint="eastAsia" w:ascii="宋体" w:hAnsi="宋体"/>
          <w:sz w:val="24"/>
        </w:rPr>
        <w:t>（4）询价小组认为应当终止采购活动的其他情形。</w:t>
      </w:r>
    </w:p>
    <w:p w14:paraId="6FE8DF99">
      <w:pPr>
        <w:spacing w:line="400" w:lineRule="exact"/>
        <w:ind w:firstLine="480" w:firstLineChars="200"/>
        <w:jc w:val="left"/>
        <w:rPr>
          <w:rFonts w:hint="eastAsia" w:ascii="宋体" w:hAnsi="宋体"/>
          <w:b/>
          <w:bCs/>
          <w:kern w:val="0"/>
          <w:sz w:val="36"/>
          <w:szCs w:val="36"/>
        </w:rPr>
      </w:pPr>
      <w:r>
        <w:rPr>
          <w:rFonts w:hint="eastAsia" w:ascii="宋体" w:hAnsi="宋体"/>
          <w:sz w:val="24"/>
        </w:rPr>
        <w:t>18.2终止后，由集中采购机构发布项目终止公告。</w:t>
      </w:r>
    </w:p>
    <w:p w14:paraId="7FE7E1AF">
      <w:pPr>
        <w:widowControl/>
        <w:spacing w:before="240" w:beforeLines="100" w:after="240" w:afterLines="100"/>
        <w:jc w:val="center"/>
        <w:outlineLvl w:val="1"/>
        <w:rPr>
          <w:rFonts w:hint="eastAsia" w:ascii="宋体" w:hAnsi="宋体"/>
          <w:b/>
          <w:bCs/>
          <w:kern w:val="0"/>
          <w:sz w:val="36"/>
          <w:szCs w:val="36"/>
        </w:rPr>
      </w:pPr>
    </w:p>
    <w:p w14:paraId="4C367FE8">
      <w:pPr>
        <w:widowControl/>
        <w:spacing w:before="240" w:beforeLines="100" w:after="240" w:afterLines="100"/>
        <w:jc w:val="center"/>
        <w:outlineLvl w:val="1"/>
        <w:rPr>
          <w:rFonts w:hint="eastAsia" w:ascii="宋体" w:hAnsi="宋体"/>
          <w:b/>
          <w:bCs/>
          <w:kern w:val="0"/>
          <w:sz w:val="36"/>
          <w:szCs w:val="36"/>
        </w:rPr>
      </w:pPr>
      <w:bookmarkStart w:id="113" w:name="_Toc29795"/>
      <w:bookmarkStart w:id="114" w:name="_Toc78877841"/>
      <w:r>
        <w:rPr>
          <w:rFonts w:hint="eastAsia" w:ascii="宋体" w:hAnsi="宋体"/>
          <w:b/>
          <w:bCs/>
          <w:kern w:val="0"/>
          <w:sz w:val="36"/>
          <w:szCs w:val="36"/>
        </w:rPr>
        <w:t>九、其他</w:t>
      </w:r>
      <w:bookmarkEnd w:id="109"/>
      <w:bookmarkEnd w:id="110"/>
      <w:bookmarkEnd w:id="111"/>
      <w:bookmarkEnd w:id="113"/>
      <w:bookmarkEnd w:id="114"/>
    </w:p>
    <w:p w14:paraId="4D13A795">
      <w:pPr>
        <w:spacing w:line="400" w:lineRule="exact"/>
        <w:ind w:firstLine="480" w:firstLineChars="200"/>
        <w:jc w:val="left"/>
        <w:rPr>
          <w:rFonts w:hint="eastAsia" w:ascii="宋体" w:hAnsi="宋体"/>
          <w:sz w:val="24"/>
        </w:rPr>
      </w:pPr>
      <w:r>
        <w:rPr>
          <w:rFonts w:hint="eastAsia" w:ascii="宋体" w:hAnsi="宋体"/>
          <w:sz w:val="24"/>
        </w:rPr>
        <w:t>其他未尽事宜，按照《中华人民共和国政府采购法</w:t>
      </w:r>
      <w:r>
        <w:rPr>
          <w:rFonts w:hint="eastAsia" w:ascii="宋体" w:hAnsi="宋体"/>
          <w:sz w:val="24"/>
          <w:lang w:eastAsia="zh-CN"/>
        </w:rPr>
        <w:t>》《</w:t>
      </w:r>
      <w:r>
        <w:rPr>
          <w:rFonts w:hint="eastAsia" w:ascii="宋体" w:hAnsi="宋体"/>
          <w:sz w:val="24"/>
        </w:rPr>
        <w:t>中华人民共和国民法典</w:t>
      </w:r>
      <w:r>
        <w:rPr>
          <w:rFonts w:hint="eastAsia" w:ascii="宋体" w:hAnsi="宋体"/>
          <w:sz w:val="24"/>
          <w:lang w:eastAsia="zh-CN"/>
        </w:rPr>
        <w:t>》《</w:t>
      </w:r>
      <w:r>
        <w:rPr>
          <w:rFonts w:hint="eastAsia" w:ascii="宋体" w:hAnsi="宋体"/>
          <w:sz w:val="24"/>
        </w:rPr>
        <w:t>中华人民共和国政府采购法实施条例》等法律法规及中华人民共和国财政部《政府采购非招标采购方式管理办法》的有关条款执行。</w:t>
      </w:r>
    </w:p>
    <w:p w14:paraId="28E5CCF8">
      <w:pPr>
        <w:ind w:firstLine="723"/>
        <w:rPr>
          <w:rFonts w:ascii="宋体" w:hAnsi="宋体"/>
          <w:b/>
          <w:bCs/>
          <w:kern w:val="0"/>
          <w:sz w:val="36"/>
          <w:szCs w:val="36"/>
        </w:rPr>
      </w:pPr>
      <w:r>
        <w:rPr>
          <w:rFonts w:hint="eastAsia" w:ascii="宋体" w:hAnsi="宋体"/>
          <w:b/>
          <w:bCs/>
          <w:kern w:val="0"/>
          <w:sz w:val="36"/>
          <w:szCs w:val="36"/>
        </w:rPr>
        <w:br w:type="page"/>
      </w:r>
    </w:p>
    <w:bookmarkEnd w:id="30"/>
    <w:bookmarkEnd w:id="31"/>
    <w:bookmarkEnd w:id="32"/>
    <w:p w14:paraId="44EFCC63">
      <w:pPr>
        <w:ind w:firstLine="480"/>
        <w:jc w:val="left"/>
        <w:rPr>
          <w:b/>
          <w:sz w:val="52"/>
          <w:szCs w:val="52"/>
        </w:rPr>
      </w:pPr>
      <w:bookmarkStart w:id="115" w:name="_Toc376936766"/>
      <w:r>
        <w:rPr>
          <w:rFonts w:hint="eastAsia" w:ascii="宋体" w:hAnsi="宋体"/>
        </w:rPr>
        <w:t xml:space="preserve">          </w:t>
      </w:r>
      <w:r>
        <w:rPr>
          <w:rFonts w:hint="eastAsia"/>
          <w:b/>
          <w:sz w:val="52"/>
          <w:szCs w:val="52"/>
        </w:rPr>
        <w:t xml:space="preserve">    </w:t>
      </w:r>
    </w:p>
    <w:p w14:paraId="7EB9C14F">
      <w:pPr>
        <w:spacing w:line="240" w:lineRule="auto"/>
        <w:ind w:firstLine="1044"/>
        <w:outlineLvl w:val="0"/>
        <w:rPr>
          <w:rFonts w:ascii="宋体" w:hAnsi="宋体"/>
        </w:rPr>
      </w:pPr>
      <w:r>
        <w:rPr>
          <w:rFonts w:hint="eastAsia"/>
          <w:b/>
          <w:sz w:val="52"/>
          <w:szCs w:val="52"/>
        </w:rPr>
        <w:t xml:space="preserve"> </w:t>
      </w:r>
      <w:bookmarkEnd w:id="115"/>
      <w:bookmarkStart w:id="116" w:name="_Toc11413"/>
      <w:r>
        <w:rPr>
          <w:rFonts w:hint="eastAsia"/>
          <w:b/>
          <w:sz w:val="36"/>
          <w:szCs w:val="36"/>
        </w:rPr>
        <w:t>第</w:t>
      </w:r>
      <w:r>
        <w:rPr>
          <w:rFonts w:hint="eastAsia"/>
          <w:b/>
          <w:sz w:val="36"/>
          <w:szCs w:val="36"/>
          <w:lang w:val="en-US" w:eastAsia="zh-CN"/>
        </w:rPr>
        <w:t>三</w:t>
      </w:r>
      <w:r>
        <w:rPr>
          <w:rFonts w:hint="eastAsia"/>
          <w:b/>
          <w:sz w:val="36"/>
          <w:szCs w:val="36"/>
        </w:rPr>
        <w:t>部分 青海省政府采购合同文本样式</w:t>
      </w:r>
      <w:bookmarkEnd w:id="116"/>
    </w:p>
    <w:p w14:paraId="16A93997">
      <w:pPr>
        <w:ind w:firstLine="480"/>
        <w:rPr>
          <w:rFonts w:ascii="宋体" w:hAnsi="宋体"/>
        </w:rPr>
      </w:pPr>
      <w:bookmarkStart w:id="117" w:name="_Toc373954603"/>
      <w:bookmarkStart w:id="118" w:name="_Toc375576842"/>
      <w:bookmarkStart w:id="119" w:name="_Toc373936315"/>
    </w:p>
    <w:p w14:paraId="1602605C">
      <w:pPr>
        <w:ind w:firstLine="480"/>
      </w:pPr>
    </w:p>
    <w:p w14:paraId="0549B152">
      <w:pPr>
        <w:ind w:firstLine="480"/>
      </w:pPr>
    </w:p>
    <w:p w14:paraId="2E365D1A">
      <w:pPr>
        <w:spacing w:line="360" w:lineRule="auto"/>
        <w:ind w:firstLine="1044"/>
        <w:outlineLvl w:val="1"/>
        <w:rPr>
          <w:b/>
          <w:sz w:val="52"/>
          <w:szCs w:val="52"/>
        </w:rPr>
      </w:pPr>
      <w:bookmarkStart w:id="120" w:name="_Toc4862"/>
      <w:bookmarkStart w:id="121" w:name="_Toc15870"/>
      <w:r>
        <w:rPr>
          <w:rFonts w:hint="eastAsia"/>
          <w:b/>
          <w:sz w:val="52"/>
          <w:szCs w:val="52"/>
        </w:rPr>
        <w:t>青海省政府采购项目合同</w:t>
      </w:r>
      <w:bookmarkEnd w:id="117"/>
      <w:bookmarkEnd w:id="118"/>
      <w:bookmarkEnd w:id="119"/>
      <w:r>
        <w:rPr>
          <w:rFonts w:hint="eastAsia"/>
          <w:b/>
          <w:sz w:val="52"/>
          <w:szCs w:val="52"/>
        </w:rPr>
        <w:t>书</w:t>
      </w:r>
      <w:bookmarkEnd w:id="120"/>
      <w:bookmarkEnd w:id="121"/>
    </w:p>
    <w:p w14:paraId="5E5C1A15">
      <w:pPr>
        <w:ind w:firstLine="480"/>
        <w:rPr>
          <w:rFonts w:ascii="宋体" w:hAnsi="宋体"/>
        </w:rPr>
      </w:pPr>
    </w:p>
    <w:p w14:paraId="00013A23">
      <w:pPr>
        <w:ind w:firstLine="480"/>
        <w:rPr>
          <w:rFonts w:ascii="宋体" w:hAnsi="宋体"/>
        </w:rPr>
      </w:pPr>
    </w:p>
    <w:p w14:paraId="03C9D305">
      <w:pPr>
        <w:ind w:firstLine="482"/>
        <w:rPr>
          <w:rFonts w:ascii="宋体" w:hAnsi="宋体"/>
          <w:b/>
          <w:bCs/>
        </w:rPr>
      </w:pPr>
      <w:r>
        <w:rPr>
          <w:rFonts w:hint="eastAsia" w:ascii="宋体" w:hAnsi="宋体"/>
          <w:b/>
          <w:bCs/>
        </w:rPr>
        <w:t>（注：由于本次招标的项目是货物类，采购人和中标人签订合同时可参考本合同范本，具体合同可中标后双方自行拟定，针对项目实际情况作出修改）</w:t>
      </w:r>
    </w:p>
    <w:p w14:paraId="34B53329">
      <w:pPr>
        <w:ind w:firstLine="480"/>
        <w:rPr>
          <w:rFonts w:ascii="宋体" w:hAnsi="宋体"/>
        </w:rPr>
      </w:pPr>
    </w:p>
    <w:p w14:paraId="06514FAD">
      <w:pPr>
        <w:ind w:firstLine="480"/>
        <w:rPr>
          <w:rFonts w:ascii="宋体" w:hAnsi="宋体"/>
        </w:rPr>
      </w:pPr>
    </w:p>
    <w:p w14:paraId="16160DB9">
      <w:pPr>
        <w:ind w:firstLine="480"/>
        <w:rPr>
          <w:rFonts w:ascii="宋体" w:hAnsi="宋体"/>
        </w:rPr>
      </w:pPr>
    </w:p>
    <w:p w14:paraId="54009839">
      <w:pPr>
        <w:ind w:firstLine="480"/>
        <w:rPr>
          <w:rFonts w:ascii="宋体" w:hAnsi="宋体"/>
        </w:rPr>
      </w:pPr>
    </w:p>
    <w:p w14:paraId="2845D538">
      <w:pPr>
        <w:ind w:firstLine="480"/>
        <w:rPr>
          <w:rFonts w:ascii="宋体" w:hAnsi="宋体"/>
        </w:rPr>
      </w:pPr>
    </w:p>
    <w:p w14:paraId="2CF07748">
      <w:pPr>
        <w:ind w:firstLine="480"/>
        <w:rPr>
          <w:rFonts w:ascii="宋体" w:hAnsi="宋体"/>
        </w:rPr>
      </w:pPr>
    </w:p>
    <w:p w14:paraId="7CEFE212">
      <w:pPr>
        <w:ind w:firstLine="480"/>
        <w:rPr>
          <w:rFonts w:ascii="宋体" w:hAnsi="宋体"/>
        </w:rPr>
      </w:pPr>
    </w:p>
    <w:p w14:paraId="4480DCB9">
      <w:pPr>
        <w:ind w:firstLine="480"/>
        <w:rPr>
          <w:rFonts w:ascii="宋体" w:hAnsi="宋体"/>
        </w:rPr>
      </w:pPr>
    </w:p>
    <w:p w14:paraId="3BE794D0">
      <w:pPr>
        <w:ind w:firstLine="480"/>
        <w:rPr>
          <w:rFonts w:ascii="宋体" w:hAnsi="宋体"/>
        </w:rPr>
      </w:pPr>
    </w:p>
    <w:p w14:paraId="4538C1A2">
      <w:pPr>
        <w:spacing w:line="360" w:lineRule="auto"/>
        <w:ind w:left="2108" w:hanging="2108" w:hangingChars="700"/>
        <w:rPr>
          <w:rFonts w:hint="eastAsia" w:ascii="宋体" w:hAnsi="宋体" w:eastAsia="宋体"/>
          <w:b/>
          <w:color w:val="000000"/>
          <w:sz w:val="30"/>
          <w:szCs w:val="30"/>
          <w:u w:val="single"/>
          <w:lang w:val="en-US" w:eastAsia="zh-CN"/>
        </w:rPr>
      </w:pPr>
      <w:r>
        <w:rPr>
          <w:rFonts w:hint="eastAsia" w:ascii="宋体" w:hAnsi="宋体"/>
          <w:b/>
          <w:sz w:val="30"/>
          <w:szCs w:val="30"/>
        </w:rPr>
        <w:t>采购项目名称：</w:t>
      </w:r>
      <w:r>
        <w:rPr>
          <w:rFonts w:hint="eastAsia" w:ascii="宋体" w:hAnsi="宋体"/>
          <w:b/>
          <w:sz w:val="30"/>
          <w:szCs w:val="30"/>
          <w:u w:val="single"/>
        </w:rPr>
        <w:t>2024年医疗服务与保障能力提升购置项目（格尔木市第二人民医院体检科医疗设备购置项目）</w:t>
      </w:r>
      <w:r>
        <w:rPr>
          <w:rFonts w:hint="eastAsia" w:ascii="宋体" w:hAnsi="宋体"/>
          <w:b/>
          <w:sz w:val="30"/>
          <w:szCs w:val="30"/>
          <w:u w:val="single"/>
          <w:lang w:val="en-US" w:eastAsia="zh-CN"/>
        </w:rPr>
        <w:t>二次</w:t>
      </w:r>
    </w:p>
    <w:p w14:paraId="06695DF3">
      <w:pPr>
        <w:spacing w:line="360" w:lineRule="auto"/>
        <w:ind w:firstLine="0" w:firstLineChars="0"/>
        <w:rPr>
          <w:rFonts w:ascii="宋体" w:hAnsi="宋体"/>
          <w:b/>
          <w:sz w:val="30"/>
          <w:szCs w:val="30"/>
          <w:u w:val="single"/>
        </w:rPr>
      </w:pPr>
      <w:r>
        <w:rPr>
          <w:rFonts w:hint="eastAsia" w:ascii="宋体" w:hAnsi="宋体"/>
          <w:b/>
          <w:sz w:val="30"/>
          <w:szCs w:val="30"/>
        </w:rPr>
        <w:t>采购项目编号：</w:t>
      </w:r>
      <w:r>
        <w:rPr>
          <w:rFonts w:hint="eastAsia" w:ascii="宋体" w:hAnsi="宋体"/>
          <w:b/>
          <w:color w:val="000000"/>
          <w:sz w:val="30"/>
          <w:szCs w:val="30"/>
          <w:u w:val="single"/>
          <w:lang w:eastAsia="zh-CN"/>
        </w:rPr>
        <w:t>格政采询价（货物）202</w:t>
      </w:r>
      <w:r>
        <w:rPr>
          <w:rFonts w:hint="eastAsia" w:ascii="宋体" w:hAnsi="宋体"/>
          <w:b/>
          <w:color w:val="000000"/>
          <w:sz w:val="30"/>
          <w:szCs w:val="30"/>
          <w:u w:val="single"/>
          <w:lang w:val="en-US" w:eastAsia="zh-CN"/>
        </w:rPr>
        <w:t>5</w:t>
      </w:r>
      <w:r>
        <w:rPr>
          <w:rFonts w:hint="eastAsia" w:ascii="宋体" w:hAnsi="宋体"/>
          <w:b/>
          <w:color w:val="000000"/>
          <w:sz w:val="30"/>
          <w:szCs w:val="30"/>
          <w:u w:val="single"/>
          <w:lang w:eastAsia="zh-CN"/>
        </w:rPr>
        <w:t>-00</w:t>
      </w:r>
      <w:r>
        <w:rPr>
          <w:rFonts w:hint="eastAsia" w:ascii="宋体" w:hAnsi="宋体"/>
          <w:b/>
          <w:color w:val="000000"/>
          <w:sz w:val="30"/>
          <w:szCs w:val="30"/>
          <w:u w:val="single"/>
          <w:lang w:val="en-US" w:eastAsia="zh-CN"/>
        </w:rPr>
        <w:t>2A号</w:t>
      </w:r>
      <w:r>
        <w:rPr>
          <w:rFonts w:hint="eastAsia" w:ascii="宋体" w:hAnsi="宋体"/>
          <w:b/>
          <w:sz w:val="30"/>
          <w:szCs w:val="30"/>
          <w:u w:val="single"/>
        </w:rPr>
        <w:t xml:space="preserve">        </w:t>
      </w:r>
      <w:r>
        <w:rPr>
          <w:rFonts w:hint="eastAsia" w:ascii="宋体" w:hAnsi="宋体"/>
          <w:b/>
          <w:sz w:val="30"/>
          <w:szCs w:val="30"/>
        </w:rPr>
        <w:t xml:space="preserve">                                              </w:t>
      </w:r>
    </w:p>
    <w:p w14:paraId="7A13D041">
      <w:pPr>
        <w:spacing w:line="360" w:lineRule="auto"/>
        <w:ind w:firstLine="0" w:firstLineChars="0"/>
        <w:rPr>
          <w:rFonts w:ascii="宋体" w:hAnsi="宋体"/>
          <w:b/>
          <w:sz w:val="30"/>
          <w:szCs w:val="30"/>
        </w:rPr>
      </w:pPr>
      <w:r>
        <w:rPr>
          <w:rFonts w:hint="eastAsia" w:ascii="宋体" w:hAnsi="宋体"/>
          <w:b/>
          <w:sz w:val="30"/>
          <w:szCs w:val="30"/>
        </w:rPr>
        <w:t>采购合同编号：</w:t>
      </w:r>
      <w:r>
        <w:rPr>
          <w:rFonts w:hint="eastAsia" w:ascii="宋体" w:hAnsi="宋体"/>
          <w:b/>
          <w:color w:val="000000"/>
          <w:sz w:val="30"/>
          <w:szCs w:val="30"/>
          <w:u w:val="single"/>
          <w:lang w:val="en-US" w:eastAsia="zh-CN"/>
        </w:rPr>
        <w:t xml:space="preserve">         </w:t>
      </w:r>
      <w:r>
        <w:rPr>
          <w:rFonts w:hint="eastAsia" w:ascii="宋体" w:hAnsi="宋体"/>
          <w:b/>
          <w:sz w:val="30"/>
          <w:szCs w:val="30"/>
          <w:u w:val="single"/>
        </w:rPr>
        <w:t xml:space="preserve">                 </w:t>
      </w:r>
      <w:r>
        <w:rPr>
          <w:rFonts w:hint="eastAsia" w:ascii="宋体" w:hAnsi="宋体"/>
          <w:b/>
          <w:sz w:val="30"/>
          <w:szCs w:val="30"/>
        </w:rPr>
        <w:t xml:space="preserve">                                                   </w:t>
      </w:r>
    </w:p>
    <w:p w14:paraId="6C3D6082">
      <w:pPr>
        <w:spacing w:line="360" w:lineRule="auto"/>
        <w:ind w:firstLine="0" w:firstLineChars="0"/>
        <w:rPr>
          <w:rFonts w:ascii="宋体" w:hAnsi="宋体"/>
          <w:b/>
          <w:sz w:val="30"/>
          <w:szCs w:val="30"/>
        </w:rPr>
      </w:pPr>
      <w:r>
        <w:rPr>
          <w:rFonts w:hint="eastAsia" w:ascii="宋体" w:hAnsi="宋体"/>
          <w:b/>
          <w:sz w:val="30"/>
          <w:szCs w:val="30"/>
        </w:rPr>
        <w:t>合同金额（人民币）：</w:t>
      </w:r>
      <w:r>
        <w:rPr>
          <w:rFonts w:hint="eastAsia" w:ascii="宋体" w:hAnsi="宋体"/>
          <w:b/>
          <w:sz w:val="30"/>
          <w:szCs w:val="30"/>
          <w:u w:val="single"/>
        </w:rPr>
        <w:t xml:space="preserve">                                 </w:t>
      </w:r>
      <w:r>
        <w:rPr>
          <w:rFonts w:hint="eastAsia" w:ascii="宋体" w:hAnsi="宋体"/>
          <w:b/>
          <w:sz w:val="30"/>
          <w:szCs w:val="30"/>
        </w:rPr>
        <w:t xml:space="preserve">                                     </w:t>
      </w:r>
    </w:p>
    <w:p w14:paraId="506240F9">
      <w:pPr>
        <w:spacing w:line="360" w:lineRule="auto"/>
        <w:ind w:firstLine="0" w:firstLineChars="0"/>
        <w:jc w:val="left"/>
        <w:rPr>
          <w:rFonts w:ascii="宋体" w:hAnsi="宋体"/>
          <w:b/>
          <w:sz w:val="30"/>
          <w:szCs w:val="30"/>
        </w:rPr>
      </w:pPr>
      <w:r>
        <w:rPr>
          <w:rFonts w:hint="eastAsia" w:ascii="宋体" w:hAnsi="宋体"/>
          <w:b/>
          <w:sz w:val="30"/>
          <w:szCs w:val="30"/>
        </w:rPr>
        <w:t>采购单位（委托方）：</w:t>
      </w:r>
      <w:r>
        <w:rPr>
          <w:rFonts w:hint="eastAsia" w:ascii="宋体" w:hAnsi="宋体"/>
          <w:b/>
          <w:sz w:val="30"/>
          <w:szCs w:val="30"/>
          <w:u w:val="single"/>
        </w:rPr>
        <w:t xml:space="preserve">                        </w:t>
      </w:r>
      <w:r>
        <w:rPr>
          <w:rFonts w:hint="eastAsia" w:ascii="宋体" w:hAnsi="宋体"/>
          <w:b/>
          <w:sz w:val="30"/>
          <w:szCs w:val="30"/>
        </w:rPr>
        <w:t>（盖章）</w:t>
      </w:r>
    </w:p>
    <w:p w14:paraId="22D6EEE0">
      <w:pPr>
        <w:spacing w:line="360" w:lineRule="auto"/>
        <w:ind w:firstLine="0" w:firstLineChars="0"/>
        <w:jc w:val="left"/>
        <w:rPr>
          <w:rFonts w:ascii="宋体" w:hAnsi="宋体"/>
          <w:b/>
          <w:sz w:val="30"/>
          <w:szCs w:val="30"/>
          <w:u w:val="single"/>
        </w:rPr>
      </w:pPr>
      <w:r>
        <w:rPr>
          <w:rFonts w:hint="eastAsia" w:ascii="宋体" w:hAnsi="宋体"/>
          <w:b/>
          <w:sz w:val="30"/>
          <w:szCs w:val="30"/>
        </w:rPr>
        <w:t>成交供应商（受托方）：</w:t>
      </w:r>
      <w:r>
        <w:rPr>
          <w:rFonts w:hint="eastAsia" w:ascii="宋体" w:hAnsi="宋体"/>
          <w:b/>
          <w:sz w:val="30"/>
          <w:szCs w:val="30"/>
          <w:u w:val="single"/>
        </w:rPr>
        <w:t xml:space="preserve">                      </w:t>
      </w:r>
      <w:r>
        <w:rPr>
          <w:rFonts w:hint="eastAsia" w:ascii="宋体" w:hAnsi="宋体"/>
          <w:b/>
          <w:sz w:val="30"/>
          <w:szCs w:val="30"/>
        </w:rPr>
        <w:t>（盖章）</w:t>
      </w:r>
    </w:p>
    <w:p w14:paraId="1C246728">
      <w:pPr>
        <w:spacing w:line="360" w:lineRule="auto"/>
        <w:ind w:firstLine="0" w:firstLineChars="0"/>
        <w:rPr>
          <w:rFonts w:ascii="宋体" w:hAnsi="宋体"/>
          <w:b/>
          <w:sz w:val="30"/>
          <w:szCs w:val="30"/>
        </w:rPr>
      </w:pPr>
      <w:r>
        <w:rPr>
          <w:rFonts w:hint="eastAsia" w:ascii="宋体" w:hAnsi="宋体"/>
          <w:b/>
          <w:sz w:val="30"/>
          <w:szCs w:val="30"/>
          <w:lang w:val="en-US" w:eastAsia="zh-CN"/>
        </w:rPr>
        <w:t>询价</w:t>
      </w:r>
      <w:r>
        <w:rPr>
          <w:rFonts w:hint="eastAsia" w:ascii="宋体" w:hAnsi="宋体"/>
          <w:b/>
          <w:sz w:val="30"/>
          <w:szCs w:val="30"/>
        </w:rPr>
        <w:t>日期：</w:t>
      </w:r>
      <w:r>
        <w:rPr>
          <w:rFonts w:hint="eastAsia" w:ascii="宋体" w:hAnsi="宋体"/>
          <w:b/>
          <w:sz w:val="30"/>
          <w:szCs w:val="30"/>
          <w:u w:val="single"/>
        </w:rPr>
        <w:t xml:space="preserve">                                          </w:t>
      </w:r>
    </w:p>
    <w:p w14:paraId="599B113D">
      <w:pPr>
        <w:ind w:firstLine="482"/>
        <w:rPr>
          <w:rFonts w:ascii="宋体" w:hAnsi="宋体"/>
          <w:b/>
        </w:rPr>
      </w:pPr>
      <w:bookmarkStart w:id="122" w:name="_Toc376936767"/>
      <w:bookmarkStart w:id="123" w:name="_Toc325726036"/>
    </w:p>
    <w:p w14:paraId="252E2AF4">
      <w:pPr>
        <w:tabs>
          <w:tab w:val="left" w:pos="6607"/>
        </w:tabs>
        <w:ind w:right="480" w:firstLine="2364" w:firstLineChars="981"/>
        <w:jc w:val="right"/>
        <w:rPr>
          <w:rFonts w:hAnsi="宋体"/>
          <w:b/>
          <w:bCs/>
        </w:rPr>
      </w:pPr>
      <w:r>
        <w:rPr>
          <w:rFonts w:ascii="宋体" w:hAnsi="宋体"/>
          <w:b/>
        </w:rPr>
        <w:br w:type="page"/>
      </w:r>
    </w:p>
    <w:p w14:paraId="346B5320">
      <w:pPr>
        <w:autoSpaceDE w:val="0"/>
        <w:autoSpaceDN w:val="0"/>
        <w:ind w:firstLine="600"/>
        <w:rPr>
          <w:rFonts w:ascii="Arial" w:hAnsi="Arial" w:eastAsia="黑体" w:cs="Arial"/>
          <w:bCs/>
          <w:kern w:val="0"/>
          <w:sz w:val="30"/>
          <w:szCs w:val="30"/>
          <w:lang w:val="zh-CN"/>
        </w:rPr>
      </w:pPr>
      <w:r>
        <w:rPr>
          <w:rFonts w:hint="eastAsia" w:ascii="Arial" w:hAnsi="Arial" w:eastAsia="黑体" w:cs="Arial"/>
          <w:bCs/>
          <w:kern w:val="0"/>
          <w:sz w:val="30"/>
          <w:szCs w:val="30"/>
          <w:lang w:val="zh-CN"/>
        </w:rPr>
        <w:t>采购人（以下简称甲方）：</w:t>
      </w:r>
    </w:p>
    <w:p w14:paraId="04AE7387">
      <w:pPr>
        <w:widowControl/>
        <w:autoSpaceDE w:val="0"/>
        <w:autoSpaceDN w:val="0"/>
        <w:adjustRightInd w:val="0"/>
        <w:snapToGrid w:val="0"/>
        <w:ind w:firstLine="600"/>
        <w:jc w:val="left"/>
        <w:rPr>
          <w:rFonts w:ascii="Arial" w:hAnsi="Arial" w:eastAsia="黑体" w:cs="Arial"/>
          <w:bCs/>
          <w:kern w:val="0"/>
          <w:sz w:val="30"/>
          <w:szCs w:val="30"/>
          <w:lang w:val="zh-CN"/>
        </w:rPr>
      </w:pPr>
      <w:r>
        <w:rPr>
          <w:rFonts w:hint="eastAsia" w:ascii="Arial" w:hAnsi="Arial" w:eastAsia="黑体" w:cs="Arial"/>
          <w:bCs/>
          <w:kern w:val="0"/>
          <w:sz w:val="30"/>
          <w:szCs w:val="30"/>
          <w:lang w:val="zh-CN"/>
        </w:rPr>
        <w:t>供应商（以下简称乙方）：</w:t>
      </w:r>
    </w:p>
    <w:p w14:paraId="1CA85BE9">
      <w:pPr>
        <w:widowControl/>
        <w:autoSpaceDE w:val="0"/>
        <w:autoSpaceDN w:val="0"/>
        <w:adjustRightInd w:val="0"/>
        <w:snapToGrid w:val="0"/>
        <w:ind w:firstLine="600"/>
        <w:jc w:val="left"/>
        <w:rPr>
          <w:rFonts w:ascii="Arial" w:hAnsi="Arial" w:eastAsia="黑体" w:cs="Arial"/>
          <w:bCs/>
          <w:kern w:val="0"/>
          <w:sz w:val="30"/>
          <w:szCs w:val="30"/>
          <w:lang w:val="zh-CN"/>
        </w:rPr>
      </w:pPr>
    </w:p>
    <w:p w14:paraId="1EC86AE5">
      <w:pPr>
        <w:snapToGrid w:val="0"/>
        <w:spacing w:line="360" w:lineRule="auto"/>
        <w:ind w:firstLine="480"/>
        <w:rPr>
          <w:rFonts w:ascii="Arial" w:hAnsi="Arial" w:cs="Arial"/>
          <w:kern w:val="0"/>
          <w:lang w:val="zh-CN"/>
        </w:rPr>
      </w:pPr>
      <w:r>
        <w:rPr>
          <w:rFonts w:hint="eastAsia" w:ascii="Arial" w:hAnsi="Arial" w:cs="Arial"/>
          <w:kern w:val="0"/>
          <w:lang w:val="zh-CN"/>
        </w:rPr>
        <w:t>甲、乙双方根据</w:t>
      </w:r>
      <w:r>
        <w:rPr>
          <w:rFonts w:hint="eastAsia" w:ascii="Arial" w:hAnsi="Arial" w:cs="Arial"/>
          <w:kern w:val="0"/>
          <w:u w:val="single"/>
          <w:lang w:val="zh-CN"/>
        </w:rPr>
        <w:t>XXXX年XX月XX</w:t>
      </w:r>
      <w:r>
        <w:rPr>
          <w:rFonts w:hint="eastAsia" w:ascii="Arial" w:hAnsi="Arial" w:cs="Arial"/>
          <w:kern w:val="0"/>
          <w:lang w:val="zh-CN"/>
        </w:rPr>
        <w:t xml:space="preserve">日 </w:t>
      </w:r>
      <w:r>
        <w:rPr>
          <w:rFonts w:hint="eastAsia" w:ascii="Arial" w:hAnsi="Arial" w:cs="Arial"/>
          <w:kern w:val="0"/>
          <w:u w:val="single"/>
          <w:lang w:val="zh-CN"/>
        </w:rPr>
        <w:t xml:space="preserve"> （采购</w:t>
      </w:r>
      <w:r>
        <w:rPr>
          <w:rFonts w:hint="eastAsia" w:ascii="Arial" w:hAnsi="Arial" w:cs="Arial"/>
          <w:kern w:val="0"/>
          <w:u w:val="single"/>
        </w:rPr>
        <w:t>项目名称/</w:t>
      </w:r>
      <w:r>
        <w:rPr>
          <w:rFonts w:hint="eastAsia" w:ascii="Arial" w:hAnsi="Arial" w:cs="Arial"/>
          <w:kern w:val="0"/>
          <w:u w:val="single"/>
          <w:lang w:val="zh-CN"/>
        </w:rPr>
        <w:t>采购项目编号）</w:t>
      </w:r>
      <w:r>
        <w:rPr>
          <w:rFonts w:hint="eastAsia" w:ascii="Arial" w:hAnsi="Arial" w:cs="Arial"/>
          <w:b/>
          <w:kern w:val="0"/>
          <w:u w:val="single"/>
          <w:lang w:val="zh-CN"/>
        </w:rPr>
        <w:t xml:space="preserve"> </w:t>
      </w:r>
      <w:r>
        <w:rPr>
          <w:rFonts w:hint="eastAsia" w:ascii="Arial" w:hAnsi="Arial" w:cs="Arial"/>
          <w:kern w:val="0"/>
          <w:lang w:val="zh-CN"/>
        </w:rPr>
        <w:t>的招标文件要求和采购代理机构出具的《成交通知书》，并经双方协商一致，签订本合同协议书。</w:t>
      </w:r>
    </w:p>
    <w:p w14:paraId="32959CDA">
      <w:pPr>
        <w:widowControl/>
        <w:autoSpaceDE w:val="0"/>
        <w:autoSpaceDN w:val="0"/>
        <w:adjustRightInd w:val="0"/>
        <w:snapToGrid w:val="0"/>
        <w:spacing w:line="360" w:lineRule="auto"/>
        <w:ind w:firstLine="482"/>
        <w:jc w:val="left"/>
        <w:rPr>
          <w:rFonts w:ascii="Arial" w:hAnsi="Arial" w:cs="Arial"/>
          <w:b/>
          <w:kern w:val="0"/>
          <w:lang w:val="zh-CN"/>
        </w:rPr>
      </w:pPr>
      <w:r>
        <w:rPr>
          <w:rFonts w:hint="eastAsia" w:ascii="Arial" w:hAnsi="Arial" w:cs="Arial"/>
          <w:b/>
          <w:kern w:val="0"/>
          <w:lang w:val="zh-CN"/>
        </w:rPr>
        <w:t>一、签订本政府采购合同的依据</w:t>
      </w:r>
    </w:p>
    <w:p w14:paraId="5039DC6A">
      <w:pPr>
        <w:widowControl/>
        <w:autoSpaceDE w:val="0"/>
        <w:autoSpaceDN w:val="0"/>
        <w:adjustRightInd w:val="0"/>
        <w:snapToGrid w:val="0"/>
        <w:spacing w:line="360" w:lineRule="auto"/>
        <w:ind w:firstLine="480"/>
        <w:jc w:val="left"/>
        <w:rPr>
          <w:rFonts w:ascii="Arial" w:hAnsi="Arial" w:cs="Arial"/>
          <w:kern w:val="0"/>
          <w:lang w:val="zh-CN"/>
        </w:rPr>
      </w:pPr>
      <w:r>
        <w:rPr>
          <w:rFonts w:hint="eastAsia" w:ascii="Arial" w:hAnsi="Arial" w:cs="Arial"/>
          <w:kern w:val="0"/>
          <w:lang w:val="zh-CN"/>
        </w:rPr>
        <w:t>本政府采购合同所附下列文件是构成本政府采购合同不可分割的部分：</w:t>
      </w:r>
    </w:p>
    <w:p w14:paraId="5895795E">
      <w:pPr>
        <w:widowControl/>
        <w:autoSpaceDE w:val="0"/>
        <w:autoSpaceDN w:val="0"/>
        <w:adjustRightInd w:val="0"/>
        <w:snapToGrid w:val="0"/>
        <w:spacing w:line="360" w:lineRule="auto"/>
        <w:ind w:firstLine="480"/>
        <w:jc w:val="left"/>
        <w:rPr>
          <w:rFonts w:ascii="Arial" w:hAnsi="Arial" w:cs="Arial"/>
          <w:kern w:val="0"/>
          <w:lang w:val="zh-CN"/>
        </w:rPr>
      </w:pPr>
      <w:r>
        <w:rPr>
          <w:rFonts w:ascii="Arial" w:hAnsi="Arial" w:cs="Arial"/>
          <w:kern w:val="0"/>
          <w:lang w:val="zh-CN"/>
        </w:rPr>
        <w:t>1</w:t>
      </w:r>
      <w:r>
        <w:rPr>
          <w:rFonts w:hint="eastAsia" w:ascii="Arial" w:hAnsi="Arial" w:cs="Arial"/>
          <w:kern w:val="0"/>
          <w:lang w:val="zh-CN"/>
        </w:rPr>
        <w:t>．招标文件；</w:t>
      </w:r>
    </w:p>
    <w:p w14:paraId="47433A72">
      <w:pPr>
        <w:widowControl/>
        <w:autoSpaceDE w:val="0"/>
        <w:autoSpaceDN w:val="0"/>
        <w:adjustRightInd w:val="0"/>
        <w:snapToGrid w:val="0"/>
        <w:spacing w:line="360" w:lineRule="auto"/>
        <w:ind w:firstLine="480"/>
        <w:jc w:val="left"/>
        <w:rPr>
          <w:rFonts w:ascii="Arial" w:hAnsi="Arial" w:cs="Arial"/>
          <w:kern w:val="0"/>
          <w:lang w:val="zh-CN"/>
        </w:rPr>
      </w:pPr>
      <w:r>
        <w:rPr>
          <w:rFonts w:ascii="Arial" w:hAnsi="Arial" w:cs="Arial"/>
          <w:kern w:val="0"/>
          <w:lang w:val="zh-CN"/>
        </w:rPr>
        <w:t>2</w:t>
      </w:r>
      <w:r>
        <w:rPr>
          <w:rFonts w:hint="eastAsia" w:ascii="Arial" w:hAnsi="Arial" w:cs="Arial"/>
          <w:kern w:val="0"/>
          <w:lang w:val="zh-CN"/>
        </w:rPr>
        <w:t>．招标文件的更正、变更公告；</w:t>
      </w:r>
    </w:p>
    <w:p w14:paraId="0F01A24C">
      <w:pPr>
        <w:widowControl/>
        <w:autoSpaceDE w:val="0"/>
        <w:autoSpaceDN w:val="0"/>
        <w:adjustRightInd w:val="0"/>
        <w:snapToGrid w:val="0"/>
        <w:spacing w:line="360" w:lineRule="auto"/>
        <w:ind w:firstLine="480"/>
        <w:jc w:val="left"/>
        <w:rPr>
          <w:rFonts w:ascii="Arial" w:hAnsi="Arial" w:cs="Arial"/>
          <w:kern w:val="0"/>
          <w:lang w:val="zh-CN"/>
        </w:rPr>
      </w:pPr>
      <w:r>
        <w:rPr>
          <w:rFonts w:ascii="Arial" w:hAnsi="Arial" w:cs="Arial"/>
          <w:kern w:val="0"/>
          <w:lang w:val="zh-CN"/>
        </w:rPr>
        <w:t>3</w:t>
      </w:r>
      <w:r>
        <w:rPr>
          <w:rFonts w:hint="eastAsia" w:ascii="Arial" w:hAnsi="Arial" w:cs="Arial"/>
          <w:kern w:val="0"/>
          <w:lang w:val="zh-CN"/>
        </w:rPr>
        <w:t>．成交供应商提交的投标文件；</w:t>
      </w:r>
    </w:p>
    <w:p w14:paraId="5CA1EB4B">
      <w:pPr>
        <w:widowControl/>
        <w:autoSpaceDE w:val="0"/>
        <w:autoSpaceDN w:val="0"/>
        <w:adjustRightInd w:val="0"/>
        <w:snapToGrid w:val="0"/>
        <w:spacing w:line="360" w:lineRule="auto"/>
        <w:ind w:firstLine="480"/>
        <w:jc w:val="left"/>
        <w:rPr>
          <w:rFonts w:ascii="Arial" w:hAnsi="Arial" w:cs="Arial"/>
          <w:kern w:val="0"/>
          <w:lang w:val="zh-CN"/>
        </w:rPr>
      </w:pPr>
      <w:r>
        <w:rPr>
          <w:rFonts w:ascii="Arial" w:hAnsi="Arial" w:cs="Arial"/>
          <w:kern w:val="0"/>
          <w:lang w:val="zh-CN"/>
        </w:rPr>
        <w:t>4</w:t>
      </w:r>
      <w:r>
        <w:rPr>
          <w:rFonts w:hint="eastAsia" w:ascii="Arial" w:hAnsi="Arial" w:cs="Arial"/>
          <w:kern w:val="0"/>
          <w:lang w:val="zh-CN"/>
        </w:rPr>
        <w:t>．招标文件中规定的政府采购合同通用条款；</w:t>
      </w:r>
    </w:p>
    <w:p w14:paraId="714155A7">
      <w:pPr>
        <w:widowControl/>
        <w:autoSpaceDE w:val="0"/>
        <w:autoSpaceDN w:val="0"/>
        <w:adjustRightInd w:val="0"/>
        <w:snapToGrid w:val="0"/>
        <w:spacing w:line="360" w:lineRule="auto"/>
        <w:ind w:firstLine="480"/>
        <w:jc w:val="left"/>
        <w:rPr>
          <w:rFonts w:ascii="Arial" w:hAnsi="Arial" w:cs="Arial"/>
          <w:kern w:val="0"/>
          <w:lang w:val="zh-CN"/>
        </w:rPr>
      </w:pPr>
      <w:r>
        <w:rPr>
          <w:rFonts w:ascii="Arial" w:hAnsi="Arial" w:cs="Arial"/>
          <w:kern w:val="0"/>
          <w:lang w:val="zh-CN"/>
        </w:rPr>
        <w:t>5</w:t>
      </w:r>
      <w:r>
        <w:rPr>
          <w:rFonts w:hint="eastAsia" w:ascii="Arial" w:hAnsi="Arial" w:cs="Arial"/>
          <w:kern w:val="0"/>
          <w:lang w:val="zh-CN"/>
        </w:rPr>
        <w:t>．成交通知书；</w:t>
      </w:r>
    </w:p>
    <w:p w14:paraId="1F79F0F7">
      <w:pPr>
        <w:widowControl/>
        <w:autoSpaceDE w:val="0"/>
        <w:autoSpaceDN w:val="0"/>
        <w:adjustRightInd w:val="0"/>
        <w:snapToGrid w:val="0"/>
        <w:spacing w:line="360" w:lineRule="auto"/>
        <w:ind w:firstLine="482"/>
        <w:jc w:val="left"/>
        <w:rPr>
          <w:rFonts w:ascii="Arial" w:hAnsi="Arial" w:cs="Arial"/>
          <w:kern w:val="0"/>
          <w:lang w:val="zh-CN"/>
        </w:rPr>
      </w:pPr>
      <w:r>
        <w:rPr>
          <w:rFonts w:hint="eastAsia" w:ascii="Arial" w:hAnsi="Arial" w:cs="Arial"/>
          <w:b/>
          <w:kern w:val="0"/>
          <w:lang w:val="zh-CN"/>
        </w:rPr>
        <w:t>二、合同标的及金额</w:t>
      </w:r>
      <w:r>
        <w:rPr>
          <w:rFonts w:ascii="Arial" w:hAnsi="Arial" w:cs="Arial"/>
          <w:kern w:val="0"/>
          <w:lang w:val="zh-CN"/>
        </w:rPr>
        <w:t xml:space="preserve">                                                                                              </w:t>
      </w:r>
      <w:r>
        <w:rPr>
          <w:rFonts w:hint="eastAsia" w:ascii="Arial" w:hAnsi="Arial" w:cs="Arial"/>
          <w:kern w:val="0"/>
          <w:lang w:val="zh-CN"/>
        </w:rPr>
        <w:t>单位：元</w:t>
      </w:r>
    </w:p>
    <w:tbl>
      <w:tblPr>
        <w:tblStyle w:val="57"/>
        <w:tblW w:w="0" w:type="auto"/>
        <w:jc w:val="center"/>
        <w:tblLayout w:type="fixed"/>
        <w:tblCellMar>
          <w:top w:w="0" w:type="dxa"/>
          <w:left w:w="108" w:type="dxa"/>
          <w:bottom w:w="0" w:type="dxa"/>
          <w:right w:w="108" w:type="dxa"/>
        </w:tblCellMar>
      </w:tblPr>
      <w:tblGrid>
        <w:gridCol w:w="848"/>
        <w:gridCol w:w="2135"/>
        <w:gridCol w:w="2301"/>
        <w:gridCol w:w="766"/>
        <w:gridCol w:w="1150"/>
        <w:gridCol w:w="1148"/>
        <w:gridCol w:w="1342"/>
      </w:tblGrid>
      <w:tr w14:paraId="3ACC8961">
        <w:tblPrEx>
          <w:tblCellMar>
            <w:top w:w="0" w:type="dxa"/>
            <w:left w:w="108" w:type="dxa"/>
            <w:bottom w:w="0" w:type="dxa"/>
            <w:right w:w="108" w:type="dxa"/>
          </w:tblCellMar>
        </w:tblPrEx>
        <w:trPr>
          <w:cantSplit/>
          <w:trHeight w:val="900" w:hRule="atLeast"/>
          <w:jc w:val="center"/>
        </w:trPr>
        <w:tc>
          <w:tcPr>
            <w:tcW w:w="848" w:type="dxa"/>
            <w:tcBorders>
              <w:top w:val="single" w:color="auto" w:sz="4" w:space="0"/>
              <w:left w:val="single" w:color="auto" w:sz="4" w:space="0"/>
              <w:bottom w:val="single" w:color="auto" w:sz="4" w:space="0"/>
              <w:right w:val="single" w:color="auto" w:sz="4" w:space="0"/>
            </w:tcBorders>
            <w:noWrap w:val="0"/>
            <w:vAlign w:val="center"/>
          </w:tcPr>
          <w:p w14:paraId="1FBFE284">
            <w:pPr>
              <w:widowControl/>
              <w:autoSpaceDE w:val="0"/>
              <w:autoSpaceDN w:val="0"/>
              <w:adjustRightInd w:val="0"/>
              <w:snapToGrid w:val="0"/>
              <w:spacing w:line="360" w:lineRule="auto"/>
              <w:ind w:firstLine="0" w:firstLineChars="0"/>
              <w:jc w:val="center"/>
              <w:rPr>
                <w:rFonts w:ascii="Arial" w:hAnsi="Arial" w:cs="Arial"/>
                <w:kern w:val="0"/>
                <w:lang w:val="zh-CN"/>
              </w:rPr>
            </w:pPr>
            <w:r>
              <w:rPr>
                <w:rFonts w:hint="eastAsia" w:ascii="Arial" w:hAnsi="Arial" w:cs="Arial"/>
                <w:kern w:val="0"/>
                <w:lang w:val="zh-CN"/>
              </w:rPr>
              <w:t>序号</w:t>
            </w:r>
          </w:p>
        </w:tc>
        <w:tc>
          <w:tcPr>
            <w:tcW w:w="2135" w:type="dxa"/>
            <w:tcBorders>
              <w:top w:val="single" w:color="auto" w:sz="4" w:space="0"/>
              <w:left w:val="single" w:color="auto" w:sz="4" w:space="0"/>
              <w:bottom w:val="single" w:color="auto" w:sz="4" w:space="0"/>
              <w:right w:val="single" w:color="auto" w:sz="4" w:space="0"/>
            </w:tcBorders>
            <w:noWrap w:val="0"/>
            <w:vAlign w:val="center"/>
          </w:tcPr>
          <w:p w14:paraId="1A973467">
            <w:pPr>
              <w:widowControl/>
              <w:autoSpaceDE w:val="0"/>
              <w:autoSpaceDN w:val="0"/>
              <w:adjustRightInd w:val="0"/>
              <w:snapToGrid w:val="0"/>
              <w:spacing w:line="360" w:lineRule="auto"/>
              <w:ind w:firstLine="480"/>
              <w:jc w:val="center"/>
              <w:rPr>
                <w:rFonts w:ascii="Arial" w:hAnsi="Arial" w:cs="Arial"/>
                <w:kern w:val="0"/>
                <w:lang w:val="zh-CN"/>
              </w:rPr>
            </w:pPr>
            <w:r>
              <w:rPr>
                <w:rFonts w:hint="eastAsia" w:ascii="Arial" w:hAnsi="Arial" w:cs="Arial"/>
                <w:kern w:val="0"/>
                <w:lang w:val="zh-CN"/>
              </w:rPr>
              <w:t>标的名称</w:t>
            </w:r>
          </w:p>
        </w:tc>
        <w:tc>
          <w:tcPr>
            <w:tcW w:w="2301" w:type="dxa"/>
            <w:tcBorders>
              <w:top w:val="single" w:color="auto" w:sz="4" w:space="0"/>
              <w:left w:val="single" w:color="auto" w:sz="4" w:space="0"/>
              <w:bottom w:val="single" w:color="auto" w:sz="4" w:space="0"/>
              <w:right w:val="single" w:color="auto" w:sz="4" w:space="0"/>
            </w:tcBorders>
            <w:noWrap w:val="0"/>
            <w:vAlign w:val="center"/>
          </w:tcPr>
          <w:p w14:paraId="744AB700">
            <w:pPr>
              <w:widowControl/>
              <w:autoSpaceDE w:val="0"/>
              <w:autoSpaceDN w:val="0"/>
              <w:adjustRightInd w:val="0"/>
              <w:snapToGrid w:val="0"/>
              <w:spacing w:line="360" w:lineRule="auto"/>
              <w:ind w:firstLine="480"/>
              <w:jc w:val="center"/>
              <w:rPr>
                <w:rFonts w:ascii="Arial" w:hAnsi="Arial" w:cs="Arial"/>
                <w:kern w:val="0"/>
                <w:lang w:val="zh-CN"/>
              </w:rPr>
            </w:pPr>
            <w:r>
              <w:rPr>
                <w:rFonts w:hint="eastAsia" w:ascii="Arial" w:hAnsi="Arial" w:cs="Arial"/>
                <w:kern w:val="0"/>
                <w:lang w:val="zh-CN"/>
              </w:rPr>
              <w:t>型号规格</w:t>
            </w:r>
          </w:p>
        </w:tc>
        <w:tc>
          <w:tcPr>
            <w:tcW w:w="766" w:type="dxa"/>
            <w:tcBorders>
              <w:top w:val="single" w:color="auto" w:sz="4" w:space="0"/>
              <w:left w:val="single" w:color="auto" w:sz="4" w:space="0"/>
              <w:bottom w:val="single" w:color="auto" w:sz="4" w:space="0"/>
              <w:right w:val="single" w:color="auto" w:sz="4" w:space="0"/>
            </w:tcBorders>
            <w:noWrap w:val="0"/>
            <w:vAlign w:val="center"/>
          </w:tcPr>
          <w:p w14:paraId="413C063A">
            <w:pPr>
              <w:widowControl/>
              <w:autoSpaceDE w:val="0"/>
              <w:autoSpaceDN w:val="0"/>
              <w:adjustRightInd w:val="0"/>
              <w:snapToGrid w:val="0"/>
              <w:spacing w:line="360" w:lineRule="auto"/>
              <w:ind w:firstLine="0" w:firstLineChars="0"/>
              <w:jc w:val="center"/>
              <w:rPr>
                <w:rFonts w:ascii="Arial" w:hAnsi="Arial" w:cs="Arial"/>
                <w:kern w:val="0"/>
                <w:lang w:val="zh-CN"/>
              </w:rPr>
            </w:pPr>
            <w:r>
              <w:rPr>
                <w:rFonts w:hint="eastAsia" w:ascii="Arial" w:hAnsi="Arial" w:cs="Arial"/>
                <w:kern w:val="0"/>
                <w:lang w:val="zh-CN"/>
              </w:rPr>
              <w:t>数量</w:t>
            </w:r>
          </w:p>
        </w:tc>
        <w:tc>
          <w:tcPr>
            <w:tcW w:w="1150" w:type="dxa"/>
            <w:tcBorders>
              <w:top w:val="single" w:color="auto" w:sz="4" w:space="0"/>
              <w:left w:val="single" w:color="auto" w:sz="4" w:space="0"/>
              <w:bottom w:val="single" w:color="auto" w:sz="4" w:space="0"/>
              <w:right w:val="single" w:color="auto" w:sz="4" w:space="0"/>
            </w:tcBorders>
            <w:noWrap w:val="0"/>
            <w:vAlign w:val="center"/>
          </w:tcPr>
          <w:p w14:paraId="31DA6194">
            <w:pPr>
              <w:widowControl/>
              <w:autoSpaceDE w:val="0"/>
              <w:autoSpaceDN w:val="0"/>
              <w:adjustRightInd w:val="0"/>
              <w:snapToGrid w:val="0"/>
              <w:spacing w:line="360" w:lineRule="auto"/>
              <w:ind w:firstLine="0" w:firstLineChars="0"/>
              <w:jc w:val="center"/>
              <w:rPr>
                <w:rFonts w:ascii="Arial" w:hAnsi="Arial" w:cs="Arial"/>
                <w:kern w:val="0"/>
                <w:lang w:val="zh-CN"/>
              </w:rPr>
            </w:pPr>
            <w:r>
              <w:rPr>
                <w:rFonts w:hint="eastAsia" w:ascii="Arial" w:hAnsi="Arial" w:cs="Arial"/>
                <w:kern w:val="0"/>
                <w:lang w:val="zh-CN"/>
              </w:rPr>
              <w:t>单价</w:t>
            </w:r>
          </w:p>
        </w:tc>
        <w:tc>
          <w:tcPr>
            <w:tcW w:w="1148" w:type="dxa"/>
            <w:tcBorders>
              <w:top w:val="single" w:color="auto" w:sz="4" w:space="0"/>
              <w:left w:val="single" w:color="auto" w:sz="4" w:space="0"/>
              <w:bottom w:val="single" w:color="auto" w:sz="4" w:space="0"/>
              <w:right w:val="single" w:color="auto" w:sz="4" w:space="0"/>
            </w:tcBorders>
            <w:noWrap w:val="0"/>
            <w:vAlign w:val="center"/>
          </w:tcPr>
          <w:p w14:paraId="77748E82">
            <w:pPr>
              <w:widowControl/>
              <w:autoSpaceDE w:val="0"/>
              <w:autoSpaceDN w:val="0"/>
              <w:adjustRightInd w:val="0"/>
              <w:snapToGrid w:val="0"/>
              <w:spacing w:line="360" w:lineRule="auto"/>
              <w:ind w:firstLine="0" w:firstLineChars="0"/>
              <w:jc w:val="center"/>
              <w:rPr>
                <w:rFonts w:ascii="Arial" w:hAnsi="Arial" w:cs="Arial"/>
                <w:kern w:val="0"/>
                <w:lang w:val="zh-CN"/>
              </w:rPr>
            </w:pPr>
            <w:r>
              <w:rPr>
                <w:rFonts w:hint="eastAsia" w:ascii="Arial" w:hAnsi="Arial" w:cs="Arial"/>
                <w:kern w:val="0"/>
                <w:lang w:val="zh-CN"/>
              </w:rPr>
              <w:t>总价</w:t>
            </w:r>
          </w:p>
        </w:tc>
        <w:tc>
          <w:tcPr>
            <w:tcW w:w="1342" w:type="dxa"/>
            <w:tcBorders>
              <w:top w:val="single" w:color="auto" w:sz="4" w:space="0"/>
              <w:left w:val="single" w:color="auto" w:sz="4" w:space="0"/>
              <w:bottom w:val="single" w:color="auto" w:sz="4" w:space="0"/>
              <w:right w:val="single" w:color="auto" w:sz="4" w:space="0"/>
            </w:tcBorders>
            <w:noWrap w:val="0"/>
            <w:vAlign w:val="center"/>
          </w:tcPr>
          <w:p w14:paraId="713FC06B">
            <w:pPr>
              <w:widowControl/>
              <w:autoSpaceDE w:val="0"/>
              <w:autoSpaceDN w:val="0"/>
              <w:adjustRightInd w:val="0"/>
              <w:snapToGrid w:val="0"/>
              <w:spacing w:line="360" w:lineRule="auto"/>
              <w:ind w:firstLine="0" w:firstLineChars="0"/>
              <w:jc w:val="center"/>
              <w:rPr>
                <w:rFonts w:ascii="Arial" w:hAnsi="Arial" w:cs="Arial"/>
                <w:kern w:val="0"/>
                <w:lang w:val="zh-CN"/>
              </w:rPr>
            </w:pPr>
            <w:r>
              <w:rPr>
                <w:rFonts w:hint="eastAsia" w:ascii="Arial" w:hAnsi="Arial" w:cs="Arial"/>
                <w:kern w:val="0"/>
                <w:lang w:val="zh-CN"/>
              </w:rPr>
              <w:t>备注</w:t>
            </w:r>
          </w:p>
        </w:tc>
      </w:tr>
      <w:tr w14:paraId="3DBEAECE">
        <w:tblPrEx>
          <w:tblCellMar>
            <w:top w:w="0" w:type="dxa"/>
            <w:left w:w="108" w:type="dxa"/>
            <w:bottom w:w="0" w:type="dxa"/>
            <w:right w:w="108" w:type="dxa"/>
          </w:tblCellMar>
        </w:tblPrEx>
        <w:trPr>
          <w:cantSplit/>
          <w:trHeight w:val="590" w:hRule="atLeast"/>
          <w:jc w:val="center"/>
        </w:trPr>
        <w:tc>
          <w:tcPr>
            <w:tcW w:w="848" w:type="dxa"/>
            <w:tcBorders>
              <w:top w:val="single" w:color="auto" w:sz="4" w:space="0"/>
              <w:left w:val="single" w:color="auto" w:sz="4" w:space="0"/>
              <w:bottom w:val="single" w:color="auto" w:sz="4" w:space="0"/>
              <w:right w:val="single" w:color="auto" w:sz="4" w:space="0"/>
            </w:tcBorders>
            <w:noWrap w:val="0"/>
            <w:vAlign w:val="center"/>
          </w:tcPr>
          <w:p w14:paraId="0879A2F6">
            <w:pPr>
              <w:widowControl/>
              <w:autoSpaceDE w:val="0"/>
              <w:autoSpaceDN w:val="0"/>
              <w:adjustRightInd w:val="0"/>
              <w:snapToGrid w:val="0"/>
              <w:spacing w:line="360" w:lineRule="auto"/>
              <w:ind w:firstLine="480"/>
              <w:jc w:val="center"/>
              <w:rPr>
                <w:rFonts w:ascii="Arial" w:hAnsi="Arial" w:cs="Arial"/>
                <w:kern w:val="0"/>
                <w:lang w:val="zh-CN"/>
              </w:rPr>
            </w:pPr>
          </w:p>
        </w:tc>
        <w:tc>
          <w:tcPr>
            <w:tcW w:w="2135" w:type="dxa"/>
            <w:tcBorders>
              <w:top w:val="single" w:color="auto" w:sz="4" w:space="0"/>
              <w:left w:val="single" w:color="auto" w:sz="4" w:space="0"/>
              <w:bottom w:val="single" w:color="auto" w:sz="4" w:space="0"/>
              <w:right w:val="single" w:color="auto" w:sz="4" w:space="0"/>
            </w:tcBorders>
            <w:noWrap w:val="0"/>
            <w:vAlign w:val="center"/>
          </w:tcPr>
          <w:p w14:paraId="20524C73">
            <w:pPr>
              <w:widowControl/>
              <w:autoSpaceDE w:val="0"/>
              <w:autoSpaceDN w:val="0"/>
              <w:adjustRightInd w:val="0"/>
              <w:snapToGrid w:val="0"/>
              <w:spacing w:line="360" w:lineRule="auto"/>
              <w:ind w:firstLine="480"/>
              <w:jc w:val="center"/>
              <w:rPr>
                <w:rFonts w:ascii="Arial" w:hAnsi="Arial" w:cs="Arial"/>
                <w:kern w:val="0"/>
                <w:lang w:val="zh-CN"/>
              </w:rPr>
            </w:pPr>
          </w:p>
        </w:tc>
        <w:tc>
          <w:tcPr>
            <w:tcW w:w="2301" w:type="dxa"/>
            <w:tcBorders>
              <w:top w:val="single" w:color="auto" w:sz="4" w:space="0"/>
              <w:left w:val="single" w:color="auto" w:sz="4" w:space="0"/>
              <w:bottom w:val="single" w:color="auto" w:sz="4" w:space="0"/>
              <w:right w:val="single" w:color="auto" w:sz="4" w:space="0"/>
            </w:tcBorders>
            <w:noWrap w:val="0"/>
            <w:vAlign w:val="center"/>
          </w:tcPr>
          <w:p w14:paraId="260580D5">
            <w:pPr>
              <w:widowControl/>
              <w:autoSpaceDE w:val="0"/>
              <w:autoSpaceDN w:val="0"/>
              <w:adjustRightInd w:val="0"/>
              <w:snapToGrid w:val="0"/>
              <w:spacing w:line="360" w:lineRule="auto"/>
              <w:ind w:firstLine="480"/>
              <w:jc w:val="center"/>
              <w:rPr>
                <w:rFonts w:ascii="Arial" w:hAnsi="Arial" w:cs="Arial"/>
                <w:kern w:val="0"/>
                <w:lang w:val="zh-CN"/>
              </w:rPr>
            </w:pPr>
          </w:p>
        </w:tc>
        <w:tc>
          <w:tcPr>
            <w:tcW w:w="766" w:type="dxa"/>
            <w:tcBorders>
              <w:top w:val="single" w:color="auto" w:sz="4" w:space="0"/>
              <w:left w:val="single" w:color="auto" w:sz="4" w:space="0"/>
              <w:bottom w:val="single" w:color="auto" w:sz="4" w:space="0"/>
              <w:right w:val="single" w:color="auto" w:sz="4" w:space="0"/>
            </w:tcBorders>
            <w:noWrap w:val="0"/>
            <w:vAlign w:val="center"/>
          </w:tcPr>
          <w:p w14:paraId="3DB8B0BE">
            <w:pPr>
              <w:widowControl/>
              <w:autoSpaceDE w:val="0"/>
              <w:autoSpaceDN w:val="0"/>
              <w:adjustRightInd w:val="0"/>
              <w:snapToGrid w:val="0"/>
              <w:spacing w:line="360" w:lineRule="auto"/>
              <w:ind w:firstLine="480"/>
              <w:jc w:val="center"/>
              <w:rPr>
                <w:rFonts w:ascii="Arial" w:hAnsi="Arial" w:cs="Arial"/>
                <w:kern w:val="0"/>
                <w:lang w:val="zh-CN"/>
              </w:rPr>
            </w:pPr>
          </w:p>
        </w:tc>
        <w:tc>
          <w:tcPr>
            <w:tcW w:w="1150" w:type="dxa"/>
            <w:tcBorders>
              <w:top w:val="single" w:color="auto" w:sz="4" w:space="0"/>
              <w:left w:val="single" w:color="auto" w:sz="4" w:space="0"/>
              <w:bottom w:val="single" w:color="auto" w:sz="4" w:space="0"/>
              <w:right w:val="single" w:color="auto" w:sz="4" w:space="0"/>
            </w:tcBorders>
            <w:noWrap w:val="0"/>
            <w:vAlign w:val="center"/>
          </w:tcPr>
          <w:p w14:paraId="29E4D839">
            <w:pPr>
              <w:widowControl/>
              <w:autoSpaceDE w:val="0"/>
              <w:autoSpaceDN w:val="0"/>
              <w:adjustRightInd w:val="0"/>
              <w:snapToGrid w:val="0"/>
              <w:spacing w:line="360" w:lineRule="auto"/>
              <w:ind w:firstLine="480"/>
              <w:jc w:val="center"/>
              <w:rPr>
                <w:rFonts w:ascii="Arial" w:hAnsi="Arial" w:cs="Arial"/>
                <w:kern w:val="0"/>
                <w:lang w:val="zh-CN"/>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61C7EC7E">
            <w:pPr>
              <w:widowControl/>
              <w:autoSpaceDE w:val="0"/>
              <w:autoSpaceDN w:val="0"/>
              <w:adjustRightInd w:val="0"/>
              <w:snapToGrid w:val="0"/>
              <w:spacing w:line="360" w:lineRule="auto"/>
              <w:ind w:firstLine="480"/>
              <w:jc w:val="center"/>
              <w:rPr>
                <w:rFonts w:ascii="Arial" w:hAnsi="Arial" w:cs="Arial"/>
                <w:kern w:val="0"/>
                <w:lang w:val="zh-CN"/>
              </w:rPr>
            </w:pPr>
          </w:p>
        </w:tc>
        <w:tc>
          <w:tcPr>
            <w:tcW w:w="1342" w:type="dxa"/>
            <w:tcBorders>
              <w:top w:val="single" w:color="auto" w:sz="4" w:space="0"/>
              <w:left w:val="single" w:color="auto" w:sz="4" w:space="0"/>
              <w:bottom w:val="single" w:color="auto" w:sz="4" w:space="0"/>
              <w:right w:val="single" w:color="auto" w:sz="4" w:space="0"/>
            </w:tcBorders>
            <w:noWrap w:val="0"/>
            <w:vAlign w:val="center"/>
          </w:tcPr>
          <w:p w14:paraId="35D2884D">
            <w:pPr>
              <w:widowControl/>
              <w:autoSpaceDE w:val="0"/>
              <w:autoSpaceDN w:val="0"/>
              <w:adjustRightInd w:val="0"/>
              <w:snapToGrid w:val="0"/>
              <w:spacing w:line="360" w:lineRule="auto"/>
              <w:ind w:firstLine="480"/>
              <w:jc w:val="center"/>
              <w:rPr>
                <w:rFonts w:ascii="Arial" w:hAnsi="Arial" w:cs="Arial"/>
                <w:kern w:val="0"/>
                <w:lang w:val="zh-CN"/>
              </w:rPr>
            </w:pPr>
          </w:p>
        </w:tc>
      </w:tr>
      <w:tr w14:paraId="0B8C7803">
        <w:tblPrEx>
          <w:tblCellMar>
            <w:top w:w="0" w:type="dxa"/>
            <w:left w:w="108" w:type="dxa"/>
            <w:bottom w:w="0" w:type="dxa"/>
            <w:right w:w="108" w:type="dxa"/>
          </w:tblCellMar>
        </w:tblPrEx>
        <w:trPr>
          <w:cantSplit/>
          <w:trHeight w:val="814" w:hRule="atLeast"/>
          <w:jc w:val="center"/>
        </w:trPr>
        <w:tc>
          <w:tcPr>
            <w:tcW w:w="848" w:type="dxa"/>
            <w:tcBorders>
              <w:top w:val="single" w:color="auto" w:sz="4" w:space="0"/>
              <w:left w:val="single" w:color="auto" w:sz="4" w:space="0"/>
              <w:bottom w:val="single" w:color="auto" w:sz="4" w:space="0"/>
              <w:right w:val="single" w:color="auto" w:sz="4" w:space="0"/>
            </w:tcBorders>
            <w:noWrap w:val="0"/>
            <w:vAlign w:val="center"/>
          </w:tcPr>
          <w:p w14:paraId="2CD29ACA">
            <w:pPr>
              <w:widowControl/>
              <w:autoSpaceDE w:val="0"/>
              <w:autoSpaceDN w:val="0"/>
              <w:adjustRightInd w:val="0"/>
              <w:snapToGrid w:val="0"/>
              <w:spacing w:line="360" w:lineRule="auto"/>
              <w:ind w:firstLine="480"/>
              <w:jc w:val="center"/>
              <w:rPr>
                <w:rFonts w:ascii="Arial" w:hAnsi="Arial" w:cs="Arial"/>
                <w:kern w:val="0"/>
                <w:lang w:val="zh-CN"/>
              </w:rPr>
            </w:pPr>
          </w:p>
        </w:tc>
        <w:tc>
          <w:tcPr>
            <w:tcW w:w="2135" w:type="dxa"/>
            <w:tcBorders>
              <w:top w:val="single" w:color="auto" w:sz="4" w:space="0"/>
              <w:left w:val="single" w:color="auto" w:sz="4" w:space="0"/>
              <w:bottom w:val="single" w:color="auto" w:sz="4" w:space="0"/>
              <w:right w:val="single" w:color="auto" w:sz="4" w:space="0"/>
            </w:tcBorders>
            <w:noWrap w:val="0"/>
            <w:vAlign w:val="center"/>
          </w:tcPr>
          <w:p w14:paraId="47D3F123">
            <w:pPr>
              <w:widowControl/>
              <w:autoSpaceDE w:val="0"/>
              <w:autoSpaceDN w:val="0"/>
              <w:adjustRightInd w:val="0"/>
              <w:snapToGrid w:val="0"/>
              <w:spacing w:line="360" w:lineRule="auto"/>
              <w:ind w:firstLine="480"/>
              <w:jc w:val="center"/>
              <w:rPr>
                <w:rFonts w:ascii="Arial" w:hAnsi="Arial" w:cs="Arial"/>
                <w:kern w:val="0"/>
                <w:lang w:val="zh-CN"/>
              </w:rPr>
            </w:pPr>
          </w:p>
        </w:tc>
        <w:tc>
          <w:tcPr>
            <w:tcW w:w="2301" w:type="dxa"/>
            <w:tcBorders>
              <w:top w:val="single" w:color="auto" w:sz="4" w:space="0"/>
              <w:left w:val="single" w:color="auto" w:sz="4" w:space="0"/>
              <w:bottom w:val="single" w:color="auto" w:sz="4" w:space="0"/>
              <w:right w:val="single" w:color="auto" w:sz="4" w:space="0"/>
            </w:tcBorders>
            <w:noWrap w:val="0"/>
            <w:vAlign w:val="center"/>
          </w:tcPr>
          <w:p w14:paraId="7D02A411">
            <w:pPr>
              <w:widowControl/>
              <w:autoSpaceDE w:val="0"/>
              <w:autoSpaceDN w:val="0"/>
              <w:adjustRightInd w:val="0"/>
              <w:snapToGrid w:val="0"/>
              <w:spacing w:line="360" w:lineRule="auto"/>
              <w:ind w:firstLine="480"/>
              <w:jc w:val="center"/>
              <w:rPr>
                <w:rFonts w:ascii="Arial" w:hAnsi="Arial" w:cs="Arial"/>
                <w:kern w:val="0"/>
                <w:lang w:val="zh-CN"/>
              </w:rPr>
            </w:pPr>
          </w:p>
        </w:tc>
        <w:tc>
          <w:tcPr>
            <w:tcW w:w="766" w:type="dxa"/>
            <w:tcBorders>
              <w:top w:val="single" w:color="auto" w:sz="4" w:space="0"/>
              <w:left w:val="single" w:color="auto" w:sz="4" w:space="0"/>
              <w:bottom w:val="single" w:color="auto" w:sz="4" w:space="0"/>
              <w:right w:val="single" w:color="auto" w:sz="4" w:space="0"/>
            </w:tcBorders>
            <w:noWrap w:val="0"/>
            <w:vAlign w:val="center"/>
          </w:tcPr>
          <w:p w14:paraId="4E045389">
            <w:pPr>
              <w:widowControl/>
              <w:autoSpaceDE w:val="0"/>
              <w:autoSpaceDN w:val="0"/>
              <w:adjustRightInd w:val="0"/>
              <w:snapToGrid w:val="0"/>
              <w:spacing w:line="360" w:lineRule="auto"/>
              <w:ind w:firstLine="480"/>
              <w:jc w:val="center"/>
              <w:rPr>
                <w:rFonts w:ascii="Arial" w:hAnsi="Arial" w:cs="Arial"/>
                <w:kern w:val="0"/>
                <w:lang w:val="zh-CN"/>
              </w:rPr>
            </w:pPr>
          </w:p>
        </w:tc>
        <w:tc>
          <w:tcPr>
            <w:tcW w:w="1150" w:type="dxa"/>
            <w:tcBorders>
              <w:top w:val="single" w:color="auto" w:sz="4" w:space="0"/>
              <w:left w:val="single" w:color="auto" w:sz="4" w:space="0"/>
              <w:bottom w:val="single" w:color="auto" w:sz="4" w:space="0"/>
              <w:right w:val="single" w:color="auto" w:sz="4" w:space="0"/>
            </w:tcBorders>
            <w:noWrap w:val="0"/>
            <w:vAlign w:val="center"/>
          </w:tcPr>
          <w:p w14:paraId="1AF19ECE">
            <w:pPr>
              <w:widowControl/>
              <w:autoSpaceDE w:val="0"/>
              <w:autoSpaceDN w:val="0"/>
              <w:adjustRightInd w:val="0"/>
              <w:snapToGrid w:val="0"/>
              <w:spacing w:line="360" w:lineRule="auto"/>
              <w:ind w:firstLine="480"/>
              <w:jc w:val="center"/>
              <w:rPr>
                <w:rFonts w:ascii="Arial" w:hAnsi="Arial" w:cs="Arial"/>
                <w:kern w:val="0"/>
                <w:lang w:val="zh-CN"/>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580106C1">
            <w:pPr>
              <w:widowControl/>
              <w:autoSpaceDE w:val="0"/>
              <w:autoSpaceDN w:val="0"/>
              <w:adjustRightInd w:val="0"/>
              <w:snapToGrid w:val="0"/>
              <w:spacing w:line="360" w:lineRule="auto"/>
              <w:ind w:firstLine="480"/>
              <w:jc w:val="center"/>
              <w:rPr>
                <w:rFonts w:ascii="Arial" w:hAnsi="Arial" w:cs="Arial"/>
                <w:kern w:val="0"/>
                <w:lang w:val="zh-CN"/>
              </w:rPr>
            </w:pPr>
          </w:p>
        </w:tc>
        <w:tc>
          <w:tcPr>
            <w:tcW w:w="1342" w:type="dxa"/>
            <w:tcBorders>
              <w:top w:val="single" w:color="auto" w:sz="4" w:space="0"/>
              <w:left w:val="single" w:color="auto" w:sz="4" w:space="0"/>
              <w:bottom w:val="single" w:color="auto" w:sz="4" w:space="0"/>
              <w:right w:val="single" w:color="auto" w:sz="4" w:space="0"/>
            </w:tcBorders>
            <w:noWrap w:val="0"/>
            <w:vAlign w:val="center"/>
          </w:tcPr>
          <w:p w14:paraId="0A501371">
            <w:pPr>
              <w:widowControl/>
              <w:autoSpaceDE w:val="0"/>
              <w:autoSpaceDN w:val="0"/>
              <w:adjustRightInd w:val="0"/>
              <w:snapToGrid w:val="0"/>
              <w:spacing w:line="360" w:lineRule="auto"/>
              <w:ind w:firstLine="480"/>
              <w:jc w:val="center"/>
              <w:rPr>
                <w:rFonts w:ascii="Arial" w:hAnsi="Arial" w:cs="Arial"/>
                <w:kern w:val="0"/>
                <w:lang w:val="zh-CN"/>
              </w:rPr>
            </w:pPr>
          </w:p>
        </w:tc>
      </w:tr>
      <w:tr w14:paraId="1E2C60DA">
        <w:tblPrEx>
          <w:tblCellMar>
            <w:top w:w="0" w:type="dxa"/>
            <w:left w:w="108" w:type="dxa"/>
            <w:bottom w:w="0" w:type="dxa"/>
            <w:right w:w="108" w:type="dxa"/>
          </w:tblCellMar>
        </w:tblPrEx>
        <w:trPr>
          <w:cantSplit/>
          <w:trHeight w:val="664" w:hRule="atLeast"/>
          <w:jc w:val="center"/>
        </w:trPr>
        <w:tc>
          <w:tcPr>
            <w:tcW w:w="848" w:type="dxa"/>
            <w:tcBorders>
              <w:top w:val="single" w:color="auto" w:sz="4" w:space="0"/>
              <w:left w:val="single" w:color="auto" w:sz="4" w:space="0"/>
              <w:bottom w:val="single" w:color="auto" w:sz="4" w:space="0"/>
              <w:right w:val="single" w:color="auto" w:sz="4" w:space="0"/>
            </w:tcBorders>
            <w:noWrap w:val="0"/>
            <w:vAlign w:val="center"/>
          </w:tcPr>
          <w:p w14:paraId="3254A97F">
            <w:pPr>
              <w:widowControl/>
              <w:autoSpaceDE w:val="0"/>
              <w:autoSpaceDN w:val="0"/>
              <w:adjustRightInd w:val="0"/>
              <w:snapToGrid w:val="0"/>
              <w:spacing w:line="360" w:lineRule="auto"/>
              <w:ind w:firstLine="480"/>
              <w:jc w:val="center"/>
              <w:rPr>
                <w:rFonts w:ascii="Arial" w:hAnsi="Arial" w:cs="Arial"/>
                <w:kern w:val="0"/>
                <w:lang w:val="zh-CN"/>
              </w:rPr>
            </w:pPr>
          </w:p>
        </w:tc>
        <w:tc>
          <w:tcPr>
            <w:tcW w:w="2135" w:type="dxa"/>
            <w:tcBorders>
              <w:top w:val="single" w:color="auto" w:sz="4" w:space="0"/>
              <w:left w:val="single" w:color="auto" w:sz="4" w:space="0"/>
              <w:bottom w:val="single" w:color="auto" w:sz="4" w:space="0"/>
              <w:right w:val="single" w:color="auto" w:sz="4" w:space="0"/>
            </w:tcBorders>
            <w:noWrap w:val="0"/>
            <w:vAlign w:val="center"/>
          </w:tcPr>
          <w:p w14:paraId="76F1314B">
            <w:pPr>
              <w:widowControl/>
              <w:autoSpaceDE w:val="0"/>
              <w:autoSpaceDN w:val="0"/>
              <w:adjustRightInd w:val="0"/>
              <w:snapToGrid w:val="0"/>
              <w:spacing w:line="360" w:lineRule="auto"/>
              <w:ind w:firstLine="480"/>
              <w:jc w:val="center"/>
              <w:rPr>
                <w:rFonts w:ascii="Arial" w:hAnsi="Arial" w:cs="Arial"/>
                <w:kern w:val="0"/>
                <w:lang w:val="zh-CN"/>
              </w:rPr>
            </w:pPr>
          </w:p>
        </w:tc>
        <w:tc>
          <w:tcPr>
            <w:tcW w:w="2301" w:type="dxa"/>
            <w:tcBorders>
              <w:top w:val="single" w:color="auto" w:sz="4" w:space="0"/>
              <w:left w:val="single" w:color="auto" w:sz="4" w:space="0"/>
              <w:bottom w:val="single" w:color="auto" w:sz="4" w:space="0"/>
              <w:right w:val="single" w:color="auto" w:sz="4" w:space="0"/>
            </w:tcBorders>
            <w:noWrap w:val="0"/>
            <w:vAlign w:val="center"/>
          </w:tcPr>
          <w:p w14:paraId="4657BD09">
            <w:pPr>
              <w:widowControl/>
              <w:autoSpaceDE w:val="0"/>
              <w:autoSpaceDN w:val="0"/>
              <w:adjustRightInd w:val="0"/>
              <w:snapToGrid w:val="0"/>
              <w:spacing w:line="360" w:lineRule="auto"/>
              <w:ind w:firstLine="480"/>
              <w:jc w:val="center"/>
              <w:rPr>
                <w:rFonts w:ascii="Arial" w:hAnsi="Arial" w:cs="Arial"/>
                <w:kern w:val="0"/>
                <w:lang w:val="zh-CN"/>
              </w:rPr>
            </w:pPr>
          </w:p>
        </w:tc>
        <w:tc>
          <w:tcPr>
            <w:tcW w:w="766" w:type="dxa"/>
            <w:tcBorders>
              <w:top w:val="single" w:color="auto" w:sz="4" w:space="0"/>
              <w:left w:val="single" w:color="auto" w:sz="4" w:space="0"/>
              <w:bottom w:val="single" w:color="auto" w:sz="4" w:space="0"/>
              <w:right w:val="single" w:color="auto" w:sz="4" w:space="0"/>
            </w:tcBorders>
            <w:noWrap w:val="0"/>
            <w:vAlign w:val="center"/>
          </w:tcPr>
          <w:p w14:paraId="71EDE1C7">
            <w:pPr>
              <w:widowControl/>
              <w:autoSpaceDE w:val="0"/>
              <w:autoSpaceDN w:val="0"/>
              <w:adjustRightInd w:val="0"/>
              <w:snapToGrid w:val="0"/>
              <w:spacing w:line="360" w:lineRule="auto"/>
              <w:ind w:firstLine="480"/>
              <w:jc w:val="center"/>
              <w:rPr>
                <w:rFonts w:ascii="Arial" w:hAnsi="Arial" w:cs="Arial"/>
                <w:kern w:val="0"/>
                <w:lang w:val="zh-CN"/>
              </w:rPr>
            </w:pPr>
          </w:p>
        </w:tc>
        <w:tc>
          <w:tcPr>
            <w:tcW w:w="1150" w:type="dxa"/>
            <w:tcBorders>
              <w:top w:val="single" w:color="auto" w:sz="4" w:space="0"/>
              <w:left w:val="single" w:color="auto" w:sz="4" w:space="0"/>
              <w:bottom w:val="single" w:color="auto" w:sz="4" w:space="0"/>
              <w:right w:val="single" w:color="auto" w:sz="4" w:space="0"/>
            </w:tcBorders>
            <w:noWrap w:val="0"/>
            <w:vAlign w:val="center"/>
          </w:tcPr>
          <w:p w14:paraId="2AA269AC">
            <w:pPr>
              <w:widowControl/>
              <w:autoSpaceDE w:val="0"/>
              <w:autoSpaceDN w:val="0"/>
              <w:adjustRightInd w:val="0"/>
              <w:snapToGrid w:val="0"/>
              <w:spacing w:line="360" w:lineRule="auto"/>
              <w:ind w:firstLine="480"/>
              <w:jc w:val="center"/>
              <w:rPr>
                <w:rFonts w:ascii="Arial" w:hAnsi="Arial" w:cs="Arial"/>
                <w:kern w:val="0"/>
                <w:lang w:val="zh-CN"/>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556C55BD">
            <w:pPr>
              <w:widowControl/>
              <w:autoSpaceDE w:val="0"/>
              <w:autoSpaceDN w:val="0"/>
              <w:adjustRightInd w:val="0"/>
              <w:snapToGrid w:val="0"/>
              <w:spacing w:line="360" w:lineRule="auto"/>
              <w:ind w:firstLine="480"/>
              <w:jc w:val="center"/>
              <w:rPr>
                <w:rFonts w:ascii="Arial" w:hAnsi="Arial" w:cs="Arial"/>
                <w:kern w:val="0"/>
                <w:lang w:val="zh-CN"/>
              </w:rPr>
            </w:pPr>
          </w:p>
        </w:tc>
        <w:tc>
          <w:tcPr>
            <w:tcW w:w="1342" w:type="dxa"/>
            <w:tcBorders>
              <w:top w:val="single" w:color="auto" w:sz="4" w:space="0"/>
              <w:left w:val="single" w:color="auto" w:sz="4" w:space="0"/>
              <w:bottom w:val="single" w:color="auto" w:sz="4" w:space="0"/>
              <w:right w:val="single" w:color="auto" w:sz="4" w:space="0"/>
            </w:tcBorders>
            <w:noWrap w:val="0"/>
            <w:vAlign w:val="center"/>
          </w:tcPr>
          <w:p w14:paraId="77F36DDB">
            <w:pPr>
              <w:widowControl/>
              <w:autoSpaceDE w:val="0"/>
              <w:autoSpaceDN w:val="0"/>
              <w:adjustRightInd w:val="0"/>
              <w:snapToGrid w:val="0"/>
              <w:spacing w:line="360" w:lineRule="auto"/>
              <w:ind w:firstLine="480"/>
              <w:jc w:val="center"/>
              <w:rPr>
                <w:rFonts w:ascii="Arial" w:hAnsi="Arial" w:cs="Arial"/>
                <w:kern w:val="0"/>
                <w:lang w:val="zh-CN"/>
              </w:rPr>
            </w:pPr>
          </w:p>
        </w:tc>
      </w:tr>
    </w:tbl>
    <w:p w14:paraId="7B36E735">
      <w:pPr>
        <w:widowControl/>
        <w:autoSpaceDE w:val="0"/>
        <w:autoSpaceDN w:val="0"/>
        <w:adjustRightInd w:val="0"/>
        <w:snapToGrid w:val="0"/>
        <w:spacing w:line="360" w:lineRule="auto"/>
        <w:ind w:firstLine="424" w:firstLineChars="177"/>
        <w:jc w:val="left"/>
        <w:rPr>
          <w:rFonts w:ascii="Arial" w:hAnsi="Arial" w:cs="Arial"/>
          <w:kern w:val="0"/>
          <w:lang w:val="zh-CN"/>
        </w:rPr>
      </w:pPr>
      <w:r>
        <w:rPr>
          <w:rFonts w:hint="eastAsia" w:ascii="Arial" w:hAnsi="Arial" w:cs="Arial"/>
          <w:kern w:val="0"/>
          <w:lang w:val="zh-CN"/>
        </w:rPr>
        <w:t>根据上述政府采购合同文件要求，本政府采购合同的总金额为人民币</w:t>
      </w:r>
      <w:r>
        <w:rPr>
          <w:rFonts w:ascii="Arial" w:hAnsi="Arial" w:cs="Arial"/>
          <w:kern w:val="0"/>
          <w:u w:val="single"/>
          <w:lang w:val="zh-CN"/>
        </w:rPr>
        <w:t xml:space="preserve">                    </w:t>
      </w:r>
      <w:r>
        <w:rPr>
          <w:rFonts w:ascii="Arial" w:hAnsi="Arial" w:cs="Arial"/>
          <w:kern w:val="0"/>
          <w:lang w:val="zh-CN"/>
        </w:rPr>
        <w:t xml:space="preserve"> </w:t>
      </w:r>
      <w:r>
        <w:rPr>
          <w:rFonts w:hint="eastAsia" w:ascii="Arial" w:hAnsi="Arial" w:cs="Arial"/>
          <w:kern w:val="0"/>
          <w:lang w:val="zh-CN"/>
        </w:rPr>
        <w:t>（大写）</w:t>
      </w:r>
      <w:r>
        <w:rPr>
          <w:rFonts w:ascii="Arial" w:hAnsi="Arial" w:cs="Arial"/>
          <w:kern w:val="0"/>
          <w:u w:val="single"/>
          <w:lang w:val="zh-CN"/>
        </w:rPr>
        <w:t xml:space="preserve">                 </w:t>
      </w:r>
      <w:r>
        <w:rPr>
          <w:rFonts w:hint="eastAsia" w:ascii="Arial" w:hAnsi="Arial" w:cs="Arial"/>
          <w:kern w:val="0"/>
          <w:lang w:val="zh-CN"/>
        </w:rPr>
        <w:t>元。</w:t>
      </w:r>
    </w:p>
    <w:p w14:paraId="4A4C21BE">
      <w:pPr>
        <w:widowControl/>
        <w:autoSpaceDE w:val="0"/>
        <w:autoSpaceDN w:val="0"/>
        <w:adjustRightInd w:val="0"/>
        <w:snapToGrid w:val="0"/>
        <w:spacing w:line="360" w:lineRule="auto"/>
        <w:ind w:firstLine="480"/>
        <w:jc w:val="left"/>
        <w:rPr>
          <w:rFonts w:ascii="Arial" w:hAnsi="Arial" w:cs="Arial"/>
          <w:kern w:val="0"/>
        </w:rPr>
      </w:pPr>
      <w:r>
        <w:rPr>
          <w:rFonts w:hint="eastAsia" w:ascii="Arial" w:hAnsi="Arial" w:cs="Arial"/>
          <w:kern w:val="0"/>
          <w:lang w:val="zh-CN"/>
        </w:rPr>
        <w:t>本合同以人民币进行结算，合同总价包括：产品费、验收费、手续费、包装费、安装费、调试费、培训费、售前、售中、售后服务费、税金及不可预见费等全部费用</w:t>
      </w:r>
    </w:p>
    <w:p w14:paraId="387AF1E3">
      <w:pPr>
        <w:widowControl/>
        <w:autoSpaceDE w:val="0"/>
        <w:autoSpaceDN w:val="0"/>
        <w:adjustRightInd w:val="0"/>
        <w:snapToGrid w:val="0"/>
        <w:spacing w:line="360" w:lineRule="auto"/>
        <w:ind w:firstLine="482"/>
        <w:jc w:val="left"/>
        <w:rPr>
          <w:rFonts w:ascii="Arial" w:hAnsi="Arial" w:cs="Arial"/>
          <w:b/>
          <w:kern w:val="0"/>
        </w:rPr>
      </w:pPr>
      <w:r>
        <w:rPr>
          <w:rFonts w:hint="eastAsia" w:ascii="Arial" w:hAnsi="Arial" w:cs="Arial"/>
          <w:b/>
          <w:kern w:val="0"/>
          <w:lang w:val="zh-CN"/>
        </w:rPr>
        <w:t>三、交付时间、地点和要求</w:t>
      </w:r>
    </w:p>
    <w:p w14:paraId="1619FAF0">
      <w:pPr>
        <w:spacing w:line="360" w:lineRule="auto"/>
        <w:ind w:firstLine="480"/>
        <w:rPr>
          <w:rFonts w:hint="default" w:ascii="Arial" w:hAnsi="Arial" w:eastAsia="宋体" w:cs="Arial"/>
          <w:color w:val="auto"/>
          <w:kern w:val="0"/>
          <w:lang w:val="en-US" w:eastAsia="zh-CN"/>
        </w:rPr>
      </w:pPr>
      <w:r>
        <w:rPr>
          <w:rFonts w:ascii="Arial" w:hAnsi="Arial" w:cs="Arial"/>
          <w:kern w:val="0"/>
        </w:rPr>
        <w:t>1</w:t>
      </w:r>
      <w:r>
        <w:rPr>
          <w:rFonts w:hint="eastAsia" w:ascii="Arial" w:hAnsi="Arial" w:cs="Arial"/>
          <w:kern w:val="0"/>
        </w:rPr>
        <w:t>．</w:t>
      </w:r>
      <w:r>
        <w:rPr>
          <w:rFonts w:hint="eastAsia" w:ascii="Arial" w:hAnsi="Arial" w:cs="Arial"/>
          <w:color w:val="auto"/>
          <w:kern w:val="0"/>
          <w:lang w:val="zh-CN"/>
        </w:rPr>
        <w:t>交货地点：</w:t>
      </w:r>
    </w:p>
    <w:p w14:paraId="3662BBCE">
      <w:pPr>
        <w:widowControl/>
        <w:autoSpaceDE w:val="0"/>
        <w:autoSpaceDN w:val="0"/>
        <w:adjustRightInd w:val="0"/>
        <w:snapToGrid w:val="0"/>
        <w:spacing w:line="360" w:lineRule="auto"/>
        <w:ind w:firstLine="480"/>
        <w:jc w:val="left"/>
        <w:rPr>
          <w:rFonts w:hint="eastAsia" w:ascii="Arial" w:hAnsi="Arial" w:cs="Arial"/>
          <w:b w:val="0"/>
          <w:color w:val="auto"/>
          <w:kern w:val="0"/>
          <w:sz w:val="24"/>
          <w:lang w:val="zh-CN"/>
        </w:rPr>
      </w:pPr>
      <w:r>
        <w:rPr>
          <w:rFonts w:hint="eastAsia"/>
          <w:color w:val="auto"/>
          <w:lang w:val="zh-CN"/>
        </w:rPr>
        <w:t xml:space="preserve">  </w:t>
      </w:r>
      <w:r>
        <w:rPr>
          <w:rFonts w:hint="eastAsia"/>
          <w:color w:val="auto"/>
          <w:lang w:val="en-US" w:eastAsia="zh-CN"/>
        </w:rPr>
        <w:t xml:space="preserve"> </w:t>
      </w:r>
      <w:r>
        <w:rPr>
          <w:rFonts w:hint="eastAsia" w:ascii="Arial" w:hAnsi="Arial" w:cs="Arial"/>
          <w:b w:val="0"/>
          <w:color w:val="auto"/>
          <w:kern w:val="0"/>
          <w:sz w:val="24"/>
          <w:lang w:val="zh-CN"/>
        </w:rPr>
        <w:t>交货</w:t>
      </w:r>
      <w:r>
        <w:rPr>
          <w:rFonts w:hint="eastAsia" w:ascii="Arial" w:hAnsi="Arial" w:cs="Arial"/>
          <w:b w:val="0"/>
          <w:color w:val="auto"/>
          <w:kern w:val="0"/>
          <w:sz w:val="24"/>
          <w:lang w:val="en-US" w:eastAsia="zh-CN"/>
        </w:rPr>
        <w:t>期</w:t>
      </w:r>
      <w:r>
        <w:rPr>
          <w:rFonts w:hint="eastAsia" w:ascii="Arial" w:hAnsi="Arial" w:cs="Arial"/>
          <w:b w:val="0"/>
          <w:color w:val="auto"/>
          <w:kern w:val="0"/>
          <w:sz w:val="24"/>
          <w:lang w:val="zh-CN"/>
        </w:rPr>
        <w:t>：</w:t>
      </w:r>
    </w:p>
    <w:p w14:paraId="22490076">
      <w:pPr>
        <w:widowControl/>
        <w:autoSpaceDE w:val="0"/>
        <w:autoSpaceDN w:val="0"/>
        <w:adjustRightInd w:val="0"/>
        <w:snapToGrid w:val="0"/>
        <w:spacing w:line="360" w:lineRule="auto"/>
        <w:ind w:firstLine="480"/>
        <w:jc w:val="left"/>
        <w:rPr>
          <w:rFonts w:ascii="Arial" w:hAnsi="Arial" w:cs="Arial"/>
          <w:kern w:val="0"/>
        </w:rPr>
      </w:pPr>
      <w:r>
        <w:rPr>
          <w:rFonts w:ascii="Arial" w:hAnsi="Arial" w:cs="Arial"/>
          <w:kern w:val="0"/>
        </w:rPr>
        <w:t>2.</w:t>
      </w:r>
      <w:r>
        <w:rPr>
          <w:rFonts w:ascii="Arial" w:hAnsi="Arial" w:cs="Arial"/>
          <w:kern w:val="0"/>
          <w:lang w:val="zh-CN"/>
        </w:rPr>
        <w:t>乙方提供不符合招投标文件和本合同规定的产品，甲方有权拒绝接受。</w:t>
      </w:r>
    </w:p>
    <w:p w14:paraId="31992AAE">
      <w:pPr>
        <w:widowControl/>
        <w:autoSpaceDE w:val="0"/>
        <w:autoSpaceDN w:val="0"/>
        <w:adjustRightInd w:val="0"/>
        <w:snapToGrid w:val="0"/>
        <w:spacing w:line="360" w:lineRule="auto"/>
        <w:ind w:firstLine="480"/>
        <w:jc w:val="left"/>
        <w:rPr>
          <w:rFonts w:ascii="Arial" w:hAnsi="Arial" w:cs="Arial"/>
          <w:color w:val="auto"/>
          <w:kern w:val="0"/>
        </w:rPr>
      </w:pPr>
      <w:r>
        <w:rPr>
          <w:rFonts w:ascii="Arial" w:hAnsi="Arial" w:cs="Arial"/>
          <w:kern w:val="0"/>
        </w:rPr>
        <w:t>3.</w:t>
      </w:r>
      <w:r>
        <w:rPr>
          <w:rFonts w:ascii="Arial" w:hAnsi="Arial" w:cs="Arial"/>
          <w:kern w:val="0"/>
          <w:lang w:val="zh-CN"/>
        </w:rPr>
        <w:t>乙方应将提供产</w:t>
      </w:r>
      <w:r>
        <w:rPr>
          <w:rFonts w:ascii="Arial" w:hAnsi="Arial" w:cs="Arial"/>
          <w:color w:val="auto"/>
          <w:kern w:val="0"/>
          <w:lang w:val="zh-CN"/>
        </w:rPr>
        <w:t>品的</w:t>
      </w:r>
      <w:r>
        <w:rPr>
          <w:rFonts w:hint="eastAsia" w:ascii="Arial" w:hAnsi="Arial" w:cs="Arial"/>
          <w:color w:val="auto"/>
          <w:kern w:val="0"/>
          <w:lang w:val="zh-CN"/>
        </w:rPr>
        <w:t>检测</w:t>
      </w:r>
      <w:r>
        <w:rPr>
          <w:rFonts w:ascii="Arial" w:hAnsi="Arial" w:cs="Arial"/>
          <w:color w:val="auto"/>
          <w:kern w:val="0"/>
          <w:lang w:val="zh-CN"/>
        </w:rPr>
        <w:t>报告、装箱清单、用户手册、原厂保修卡、随机资料、工具和备品、备件等交付给甲方，如有缺失应及时补齐，否则视为逾期交货。</w:t>
      </w:r>
    </w:p>
    <w:p w14:paraId="53CE8AAE">
      <w:pPr>
        <w:widowControl/>
        <w:autoSpaceDE w:val="0"/>
        <w:autoSpaceDN w:val="0"/>
        <w:adjustRightInd w:val="0"/>
        <w:snapToGrid w:val="0"/>
        <w:spacing w:line="360" w:lineRule="auto"/>
        <w:ind w:firstLine="480"/>
        <w:jc w:val="left"/>
        <w:rPr>
          <w:rFonts w:ascii="Arial" w:hAnsi="Arial" w:cs="Arial"/>
          <w:color w:val="auto"/>
          <w:kern w:val="0"/>
        </w:rPr>
      </w:pPr>
      <w:r>
        <w:rPr>
          <w:rFonts w:ascii="Arial" w:hAnsi="Arial" w:cs="Arial"/>
          <w:color w:val="auto"/>
          <w:kern w:val="0"/>
        </w:rPr>
        <w:t>4.</w:t>
      </w:r>
      <w:r>
        <w:rPr>
          <w:rFonts w:ascii="Arial" w:hAnsi="Arial" w:cs="Arial"/>
          <w:color w:val="auto"/>
          <w:kern w:val="0"/>
          <w:lang w:val="zh-CN"/>
        </w:rPr>
        <w:t>甲方应当在到货（安装、调试</w:t>
      </w:r>
      <w:r>
        <w:rPr>
          <w:rFonts w:hint="eastAsia" w:ascii="Arial" w:hAnsi="Arial" w:cs="Arial"/>
          <w:color w:val="auto"/>
          <w:kern w:val="0"/>
          <w:lang w:val="zh-CN"/>
        </w:rPr>
        <w:t>完成</w:t>
      </w:r>
      <w:r>
        <w:rPr>
          <w:rFonts w:ascii="Arial" w:hAnsi="Arial" w:cs="Arial"/>
          <w:color w:val="auto"/>
          <w:kern w:val="0"/>
          <w:lang w:val="zh-CN"/>
        </w:rPr>
        <w:t>）后</w:t>
      </w:r>
      <w:r>
        <w:rPr>
          <w:rFonts w:hint="eastAsia" w:ascii="Arial" w:hAnsi="Arial" w:cs="Arial"/>
          <w:color w:val="auto"/>
          <w:kern w:val="0"/>
          <w:u w:val="single"/>
        </w:rPr>
        <w:t xml:space="preserve"> </w:t>
      </w:r>
      <w:r>
        <w:rPr>
          <w:rFonts w:hint="eastAsia" w:ascii="Arial" w:hAnsi="Arial" w:cs="Arial"/>
          <w:color w:val="auto"/>
          <w:kern w:val="0"/>
          <w:u w:val="single"/>
          <w:lang w:val="en-US" w:eastAsia="zh-CN"/>
        </w:rPr>
        <w:t xml:space="preserve">  </w:t>
      </w:r>
      <w:r>
        <w:rPr>
          <w:rFonts w:hint="eastAsia" w:ascii="Arial" w:hAnsi="Arial" w:cs="Arial"/>
          <w:color w:val="auto"/>
          <w:kern w:val="0"/>
          <w:u w:val="single"/>
        </w:rPr>
        <w:t xml:space="preserve">  </w:t>
      </w:r>
      <w:r>
        <w:rPr>
          <w:rFonts w:ascii="Arial" w:hAnsi="Arial" w:cs="Arial"/>
          <w:color w:val="auto"/>
          <w:kern w:val="0"/>
          <w:lang w:val="zh-CN"/>
        </w:rPr>
        <w:t>个工作日内进行验收，逾期不验收的，乙方可视为验收合格。验收合格后，由甲乙双方签署产品验收单并加盖采购人公章，甲乙双方各执一份。</w:t>
      </w:r>
    </w:p>
    <w:p w14:paraId="568174BC">
      <w:pPr>
        <w:widowControl/>
        <w:autoSpaceDE w:val="0"/>
        <w:autoSpaceDN w:val="0"/>
        <w:adjustRightInd w:val="0"/>
        <w:snapToGrid w:val="0"/>
        <w:spacing w:line="360" w:lineRule="auto"/>
        <w:ind w:firstLine="480"/>
        <w:jc w:val="left"/>
        <w:rPr>
          <w:rFonts w:ascii="Arial" w:hAnsi="Arial" w:cs="Arial"/>
          <w:color w:val="auto"/>
          <w:kern w:val="0"/>
        </w:rPr>
      </w:pPr>
      <w:r>
        <w:rPr>
          <w:rFonts w:ascii="Arial" w:hAnsi="Arial" w:cs="Arial"/>
          <w:color w:val="auto"/>
          <w:kern w:val="0"/>
        </w:rPr>
        <w:t>5.</w:t>
      </w:r>
      <w:r>
        <w:rPr>
          <w:rFonts w:ascii="Arial" w:hAnsi="Arial" w:cs="Arial"/>
          <w:color w:val="auto"/>
          <w:kern w:val="0"/>
          <w:lang w:val="zh-CN"/>
        </w:rPr>
        <w:t>甲方应提供该项目验收报告交同级财政监管部门，由财政部门按规定程序抽验后办理资金拨付。</w:t>
      </w:r>
    </w:p>
    <w:p w14:paraId="29358A30">
      <w:pPr>
        <w:widowControl/>
        <w:autoSpaceDE w:val="0"/>
        <w:autoSpaceDN w:val="0"/>
        <w:adjustRightInd w:val="0"/>
        <w:snapToGrid w:val="0"/>
        <w:spacing w:line="360" w:lineRule="auto"/>
        <w:ind w:firstLine="480"/>
        <w:jc w:val="left"/>
        <w:rPr>
          <w:rFonts w:ascii="Arial" w:hAnsi="Arial" w:cs="Arial"/>
          <w:color w:val="auto"/>
          <w:kern w:val="0"/>
        </w:rPr>
      </w:pPr>
      <w:r>
        <w:rPr>
          <w:rFonts w:ascii="Arial" w:hAnsi="Arial" w:cs="Arial"/>
          <w:color w:val="auto"/>
          <w:kern w:val="0"/>
        </w:rPr>
        <w:t>6.</w:t>
      </w:r>
      <w:r>
        <w:rPr>
          <w:rFonts w:ascii="Arial" w:hAnsi="Arial" w:cs="Arial"/>
          <w:color w:val="auto"/>
          <w:kern w:val="0"/>
          <w:lang w:val="zh-CN"/>
        </w:rPr>
        <w:t>甲方在验收过程中发现乙方有违约问题，可按招、投标文件的规定要求乙方及时予以解决。</w:t>
      </w:r>
    </w:p>
    <w:p w14:paraId="71AAFA7A">
      <w:pPr>
        <w:widowControl/>
        <w:autoSpaceDE w:val="0"/>
        <w:autoSpaceDN w:val="0"/>
        <w:adjustRightInd w:val="0"/>
        <w:snapToGrid w:val="0"/>
        <w:spacing w:line="360" w:lineRule="auto"/>
        <w:ind w:firstLine="480"/>
        <w:jc w:val="left"/>
        <w:rPr>
          <w:rFonts w:ascii="Arial" w:hAnsi="Arial" w:cs="Arial"/>
          <w:color w:val="auto"/>
          <w:kern w:val="0"/>
        </w:rPr>
      </w:pPr>
      <w:r>
        <w:rPr>
          <w:rFonts w:hint="eastAsia" w:ascii="Arial" w:hAnsi="Arial" w:cs="Arial"/>
          <w:color w:val="auto"/>
          <w:kern w:val="0"/>
        </w:rPr>
        <w:t>7.</w:t>
      </w:r>
      <w:r>
        <w:rPr>
          <w:rFonts w:hint="eastAsia" w:ascii="Arial" w:hAnsi="Arial" w:cs="Arial"/>
          <w:color w:val="auto"/>
          <w:kern w:val="0"/>
          <w:lang w:val="zh-CN"/>
        </w:rPr>
        <w:t>乙方向甲方提供产品相关完税销售发票。</w:t>
      </w:r>
    </w:p>
    <w:p w14:paraId="50F02F18">
      <w:pPr>
        <w:widowControl/>
        <w:adjustRightInd w:val="0"/>
        <w:snapToGrid w:val="0"/>
        <w:spacing w:line="360" w:lineRule="auto"/>
        <w:ind w:firstLine="482"/>
        <w:jc w:val="left"/>
        <w:rPr>
          <w:rFonts w:ascii="Arial" w:hAnsi="Arial" w:cs="Arial"/>
          <w:b/>
          <w:color w:val="auto"/>
          <w:kern w:val="0"/>
          <w:lang w:val="zh-CN"/>
        </w:rPr>
      </w:pPr>
      <w:r>
        <w:rPr>
          <w:rFonts w:hint="eastAsia" w:ascii="Arial" w:hAnsi="Arial" w:cs="Arial"/>
          <w:b/>
          <w:color w:val="auto"/>
          <w:kern w:val="0"/>
          <w:lang w:val="zh-CN"/>
        </w:rPr>
        <w:t>四、付款方式</w:t>
      </w:r>
    </w:p>
    <w:p w14:paraId="3DE19C0F">
      <w:pPr>
        <w:pStyle w:val="3"/>
        <w:ind w:left="318" w:firstLine="0" w:firstLineChars="0"/>
        <w:jc w:val="both"/>
        <w:rPr>
          <w:rFonts w:hint="eastAsia" w:hAnsi="宋体" w:cs="宋体"/>
          <w:b w:val="0"/>
          <w:bCs/>
          <w:color w:val="auto"/>
          <w:kern w:val="0"/>
          <w:lang w:val="en-US" w:eastAsia="zh-CN"/>
        </w:rPr>
      </w:pPr>
      <w:bookmarkStart w:id="124" w:name="_Toc12134"/>
      <w:bookmarkStart w:id="125" w:name="_Toc2279"/>
      <w:bookmarkStart w:id="126" w:name="_Toc305"/>
      <w:r>
        <w:rPr>
          <w:rFonts w:hint="eastAsia" w:hAnsi="宋体" w:cs="宋体"/>
          <w:b w:val="0"/>
          <w:bCs/>
          <w:color w:val="auto"/>
          <w:kern w:val="0"/>
          <w:lang w:val="en-US" w:eastAsia="zh-CN"/>
        </w:rPr>
        <w:t>签订合同时约定</w:t>
      </w:r>
    </w:p>
    <w:p w14:paraId="301DE1B1">
      <w:pPr>
        <w:pStyle w:val="3"/>
        <w:ind w:left="318" w:firstLine="0" w:firstLineChars="0"/>
        <w:jc w:val="both"/>
        <w:rPr>
          <w:rFonts w:ascii="Arial" w:hAnsi="Arial" w:cs="Arial"/>
          <w:kern w:val="0"/>
          <w:sz w:val="24"/>
          <w:lang w:val="zh-CN"/>
        </w:rPr>
      </w:pPr>
      <w:r>
        <w:rPr>
          <w:rFonts w:hint="eastAsia" w:ascii="Arial" w:hAnsi="Arial" w:cs="Arial"/>
          <w:kern w:val="0"/>
          <w:sz w:val="24"/>
          <w:lang w:val="zh-CN"/>
        </w:rPr>
        <w:t>五、合同的变更、终止与转让</w:t>
      </w:r>
      <w:bookmarkEnd w:id="124"/>
      <w:bookmarkEnd w:id="125"/>
      <w:bookmarkEnd w:id="126"/>
    </w:p>
    <w:p w14:paraId="4315B1F6">
      <w:pPr>
        <w:widowControl/>
        <w:autoSpaceDE w:val="0"/>
        <w:autoSpaceDN w:val="0"/>
        <w:adjustRightInd w:val="0"/>
        <w:snapToGrid w:val="0"/>
        <w:spacing w:line="360" w:lineRule="auto"/>
        <w:ind w:firstLine="480"/>
        <w:jc w:val="left"/>
        <w:rPr>
          <w:rFonts w:ascii="Arial" w:hAnsi="Arial" w:cs="Arial"/>
          <w:kern w:val="0"/>
        </w:rPr>
      </w:pPr>
      <w:r>
        <w:rPr>
          <w:rFonts w:ascii="Arial" w:hAnsi="Arial" w:cs="Arial"/>
          <w:kern w:val="0"/>
        </w:rPr>
        <w:t>1</w:t>
      </w:r>
      <w:r>
        <w:rPr>
          <w:rFonts w:hint="eastAsia" w:ascii="Arial" w:hAnsi="Arial" w:cs="Arial"/>
          <w:kern w:val="0"/>
        </w:rPr>
        <w:t>．</w:t>
      </w:r>
      <w:r>
        <w:rPr>
          <w:rFonts w:hint="eastAsia" w:ascii="Arial" w:hAnsi="Arial" w:cs="Arial"/>
          <w:kern w:val="0"/>
          <w:lang w:val="zh-CN"/>
        </w:rPr>
        <w:t>除《中华人民共和国政府采购法》第五十条规定的情形外，本合同一经签订，甲乙双方不得擅自变更、中止或终止；</w:t>
      </w:r>
    </w:p>
    <w:p w14:paraId="72F196B1">
      <w:pPr>
        <w:widowControl/>
        <w:autoSpaceDE w:val="0"/>
        <w:autoSpaceDN w:val="0"/>
        <w:adjustRightInd w:val="0"/>
        <w:snapToGrid w:val="0"/>
        <w:spacing w:line="360" w:lineRule="auto"/>
        <w:ind w:firstLine="480"/>
        <w:jc w:val="left"/>
        <w:rPr>
          <w:rFonts w:ascii="Arial" w:hAnsi="Arial" w:cs="Arial"/>
          <w:kern w:val="0"/>
        </w:rPr>
      </w:pPr>
      <w:r>
        <w:rPr>
          <w:rFonts w:ascii="Arial" w:hAnsi="Arial" w:cs="Arial"/>
          <w:kern w:val="0"/>
        </w:rPr>
        <w:t>2</w:t>
      </w:r>
      <w:r>
        <w:rPr>
          <w:rFonts w:hint="eastAsia" w:ascii="Arial" w:hAnsi="Arial" w:cs="Arial"/>
          <w:kern w:val="0"/>
        </w:rPr>
        <w:t>．</w:t>
      </w:r>
      <w:r>
        <w:rPr>
          <w:rFonts w:hint="eastAsia" w:ascii="Arial" w:hAnsi="Arial" w:cs="Arial"/>
          <w:kern w:val="0"/>
          <w:lang w:val="zh-CN"/>
        </w:rPr>
        <w:t>乙方不得擅自转让其应履行的合同义务。</w:t>
      </w:r>
    </w:p>
    <w:p w14:paraId="2D08A804">
      <w:pPr>
        <w:widowControl/>
        <w:autoSpaceDE w:val="0"/>
        <w:autoSpaceDN w:val="0"/>
        <w:adjustRightInd w:val="0"/>
        <w:snapToGrid w:val="0"/>
        <w:spacing w:line="360" w:lineRule="auto"/>
        <w:ind w:firstLine="482"/>
        <w:jc w:val="left"/>
        <w:rPr>
          <w:rFonts w:ascii="Arial" w:hAnsi="Arial" w:cs="Arial"/>
          <w:b/>
          <w:kern w:val="0"/>
        </w:rPr>
      </w:pPr>
      <w:r>
        <w:rPr>
          <w:rFonts w:hint="eastAsia" w:ascii="Arial" w:hAnsi="Arial" w:cs="Arial"/>
          <w:b/>
          <w:kern w:val="0"/>
          <w:lang w:val="zh-CN"/>
        </w:rPr>
        <w:t>六、违约责任</w:t>
      </w:r>
    </w:p>
    <w:p w14:paraId="6B0A626D">
      <w:pPr>
        <w:widowControl/>
        <w:autoSpaceDE w:val="0"/>
        <w:autoSpaceDN w:val="0"/>
        <w:adjustRightInd w:val="0"/>
        <w:snapToGrid w:val="0"/>
        <w:spacing w:line="360" w:lineRule="auto"/>
        <w:ind w:firstLine="480"/>
        <w:jc w:val="left"/>
        <w:rPr>
          <w:rFonts w:ascii="Arial" w:hAnsi="Arial" w:cs="Arial"/>
          <w:kern w:val="0"/>
        </w:rPr>
      </w:pPr>
      <w:r>
        <w:rPr>
          <w:rFonts w:ascii="Arial" w:hAnsi="Arial" w:cs="Arial"/>
          <w:kern w:val="0"/>
        </w:rPr>
        <w:t>1</w:t>
      </w:r>
      <w:r>
        <w:rPr>
          <w:rFonts w:hint="eastAsia" w:ascii="Arial" w:hAnsi="Arial" w:cs="Arial"/>
          <w:kern w:val="0"/>
        </w:rPr>
        <w:t>．</w:t>
      </w:r>
      <w:r>
        <w:rPr>
          <w:rFonts w:hint="eastAsia" w:ascii="Arial" w:hAnsi="Arial" w:cs="Arial"/>
          <w:kern w:val="0"/>
          <w:lang w:val="zh-CN"/>
        </w:rPr>
        <w:t>乙方所提供的产品规格、技术标准、材料等质量不合格的，应及时更换；更换不及时的，按逾期交货处罚；因质量问题甲方不同意接收的，质保金全额扣除，并由乙方赔偿由此引起的甲方的一切经济损失；</w:t>
      </w:r>
    </w:p>
    <w:p w14:paraId="684A8F7B">
      <w:pPr>
        <w:widowControl/>
        <w:autoSpaceDE w:val="0"/>
        <w:autoSpaceDN w:val="0"/>
        <w:adjustRightInd w:val="0"/>
        <w:snapToGrid w:val="0"/>
        <w:spacing w:line="360" w:lineRule="auto"/>
        <w:ind w:firstLine="480"/>
        <w:jc w:val="left"/>
        <w:rPr>
          <w:rFonts w:ascii="Arial" w:hAnsi="Arial" w:cs="Arial"/>
          <w:kern w:val="0"/>
        </w:rPr>
      </w:pPr>
      <w:r>
        <w:rPr>
          <w:rFonts w:ascii="Arial" w:hAnsi="Arial" w:cs="Arial"/>
          <w:kern w:val="0"/>
        </w:rPr>
        <w:t>2</w:t>
      </w:r>
      <w:r>
        <w:rPr>
          <w:rFonts w:hint="eastAsia" w:ascii="Arial" w:hAnsi="Arial" w:cs="Arial"/>
          <w:kern w:val="0"/>
        </w:rPr>
        <w:t>．</w:t>
      </w:r>
      <w:r>
        <w:rPr>
          <w:rFonts w:hint="eastAsia" w:ascii="Arial" w:hAnsi="Arial" w:cs="Arial"/>
          <w:kern w:val="0"/>
          <w:lang w:val="zh-CN"/>
        </w:rPr>
        <w:t>乙方提供的产品如侵犯了第三方权益而引发纠纷或诉讼的，均由乙方负责交涉并承担全部责任；</w:t>
      </w:r>
    </w:p>
    <w:p w14:paraId="114379DA">
      <w:pPr>
        <w:widowControl/>
        <w:autoSpaceDE w:val="0"/>
        <w:autoSpaceDN w:val="0"/>
        <w:adjustRightInd w:val="0"/>
        <w:snapToGrid w:val="0"/>
        <w:spacing w:line="480" w:lineRule="auto"/>
        <w:ind w:firstLine="480"/>
        <w:jc w:val="left"/>
        <w:rPr>
          <w:rFonts w:ascii="Arial" w:hAnsi="Arial" w:cs="Arial"/>
          <w:kern w:val="0"/>
        </w:rPr>
      </w:pPr>
      <w:r>
        <w:rPr>
          <w:rFonts w:ascii="Arial" w:hAnsi="Arial" w:cs="Arial"/>
          <w:kern w:val="0"/>
        </w:rPr>
        <w:t>3</w:t>
      </w:r>
      <w:r>
        <w:rPr>
          <w:rFonts w:hint="eastAsia" w:ascii="Arial" w:hAnsi="Arial" w:cs="Arial"/>
          <w:kern w:val="0"/>
        </w:rPr>
        <w:t>．</w:t>
      </w:r>
      <w:r>
        <w:rPr>
          <w:rFonts w:hint="eastAsia" w:ascii="Arial" w:hAnsi="Arial" w:cs="Arial"/>
          <w:kern w:val="0"/>
          <w:lang w:val="zh-CN"/>
        </w:rPr>
        <w:t>因包装、运输引起的货物损坏，按质量不合格处罚；</w:t>
      </w:r>
    </w:p>
    <w:p w14:paraId="4C363C1E">
      <w:pPr>
        <w:widowControl/>
        <w:autoSpaceDE w:val="0"/>
        <w:autoSpaceDN w:val="0"/>
        <w:adjustRightInd w:val="0"/>
        <w:snapToGrid w:val="0"/>
        <w:spacing w:line="480" w:lineRule="auto"/>
        <w:ind w:firstLine="480"/>
        <w:jc w:val="left"/>
        <w:rPr>
          <w:rFonts w:ascii="Arial" w:hAnsi="Arial" w:cs="Arial"/>
          <w:kern w:val="0"/>
        </w:rPr>
      </w:pPr>
      <w:r>
        <w:rPr>
          <w:rFonts w:ascii="Arial" w:hAnsi="Arial" w:cs="Arial"/>
          <w:kern w:val="0"/>
        </w:rPr>
        <w:t>4</w:t>
      </w:r>
      <w:r>
        <w:rPr>
          <w:rFonts w:hint="eastAsia" w:ascii="Arial" w:hAnsi="Arial" w:cs="Arial"/>
          <w:kern w:val="0"/>
        </w:rPr>
        <w:t>．</w:t>
      </w:r>
      <w:r>
        <w:rPr>
          <w:rFonts w:hint="eastAsia" w:ascii="Arial" w:hAnsi="Arial" w:cs="Arial"/>
          <w:kern w:val="0"/>
          <w:lang w:val="zh-CN"/>
        </w:rPr>
        <w:t>甲方无故延期接收货物和乙方逾期交货的，每天应向对方偿付未交货物的货款</w:t>
      </w:r>
      <w:r>
        <w:rPr>
          <w:rFonts w:ascii="Arial" w:hAnsi="Arial" w:cs="Arial"/>
          <w:kern w:val="0"/>
        </w:rPr>
        <w:t>3</w:t>
      </w:r>
      <w:r>
        <w:rPr>
          <w:rFonts w:ascii="Arial" w:hAnsi="Arial" w:cs="Arial"/>
          <w:kern w:val="0"/>
          <w:lang w:val="zh-CN"/>
        </w:rPr>
        <w:t>‰</w:t>
      </w:r>
      <w:r>
        <w:rPr>
          <w:rFonts w:hint="eastAsia" w:ascii="Arial" w:hAnsi="Arial" w:cs="Arial"/>
          <w:kern w:val="0"/>
          <w:lang w:val="zh-CN"/>
        </w:rPr>
        <w:t>的违约金，但违约金累计不得超过违约货款的</w:t>
      </w:r>
      <w:r>
        <w:rPr>
          <w:rFonts w:ascii="Arial" w:hAnsi="Arial" w:cs="Arial"/>
          <w:kern w:val="0"/>
        </w:rPr>
        <w:t>5%</w:t>
      </w:r>
      <w:r>
        <w:rPr>
          <w:rFonts w:hint="eastAsia" w:ascii="Arial" w:hAnsi="Arial" w:cs="Arial"/>
          <w:kern w:val="0"/>
          <w:lang w:val="zh-CN"/>
        </w:rPr>
        <w:t>，超过</w:t>
      </w:r>
      <w:r>
        <w:rPr>
          <w:rFonts w:ascii="Arial" w:hAnsi="Arial" w:cs="Arial"/>
          <w:kern w:val="0"/>
          <w:u w:val="single"/>
        </w:rPr>
        <w:t xml:space="preserve"> </w:t>
      </w:r>
      <w:r>
        <w:rPr>
          <w:rFonts w:hint="eastAsia" w:ascii="Arial" w:hAnsi="Arial" w:cs="Arial"/>
          <w:kern w:val="0"/>
          <w:u w:val="single"/>
          <w:lang w:val="en-US" w:eastAsia="zh-CN"/>
        </w:rPr>
        <w:t xml:space="preserve">   </w:t>
      </w:r>
      <w:r>
        <w:rPr>
          <w:rFonts w:ascii="Arial" w:hAnsi="Arial" w:cs="Arial"/>
          <w:kern w:val="0"/>
          <w:u w:val="single"/>
        </w:rPr>
        <w:t xml:space="preserve"> </w:t>
      </w:r>
      <w:r>
        <w:rPr>
          <w:rFonts w:hint="eastAsia" w:ascii="Arial" w:hAnsi="Arial" w:cs="Arial"/>
          <w:kern w:val="0"/>
          <w:lang w:val="zh-CN"/>
        </w:rPr>
        <w:t>天对方有权解除合同，违约方承担因此给对方造成的经济损失</w:t>
      </w:r>
      <w:r>
        <w:rPr>
          <w:rFonts w:ascii="Arial" w:hAnsi="Arial" w:cs="Arial"/>
          <w:kern w:val="0"/>
        </w:rPr>
        <w:t xml:space="preserve"> </w:t>
      </w:r>
      <w:r>
        <w:rPr>
          <w:rFonts w:hint="eastAsia" w:ascii="Arial" w:hAnsi="Arial" w:cs="Arial"/>
          <w:kern w:val="0"/>
          <w:lang w:val="zh-CN"/>
        </w:rPr>
        <w:t>。</w:t>
      </w:r>
    </w:p>
    <w:p w14:paraId="50514AF5">
      <w:pPr>
        <w:widowControl/>
        <w:autoSpaceDE w:val="0"/>
        <w:autoSpaceDN w:val="0"/>
        <w:adjustRightInd w:val="0"/>
        <w:snapToGrid w:val="0"/>
        <w:spacing w:line="360" w:lineRule="auto"/>
        <w:ind w:firstLine="480"/>
        <w:jc w:val="left"/>
        <w:rPr>
          <w:rFonts w:ascii="Arial" w:hAnsi="Arial" w:cs="Arial"/>
          <w:kern w:val="0"/>
        </w:rPr>
      </w:pPr>
      <w:r>
        <w:rPr>
          <w:rFonts w:ascii="Arial" w:hAnsi="Arial" w:cs="Arial"/>
          <w:kern w:val="0"/>
        </w:rPr>
        <w:t>5</w:t>
      </w:r>
      <w:r>
        <w:rPr>
          <w:rFonts w:hint="eastAsia" w:ascii="Arial" w:hAnsi="Arial" w:cs="Arial"/>
          <w:kern w:val="0"/>
        </w:rPr>
        <w:t>．</w:t>
      </w:r>
      <w:r>
        <w:rPr>
          <w:rFonts w:hint="eastAsia" w:ascii="Arial" w:hAnsi="Arial" w:cs="Arial"/>
          <w:kern w:val="0"/>
          <w:lang w:val="zh-CN"/>
        </w:rPr>
        <w:t>乙方未按本合同和投标文件中规定的服务承诺提供售后服务的，乙方应按本合同合计金额的</w:t>
      </w:r>
      <w:r>
        <w:rPr>
          <w:rFonts w:ascii="Arial" w:hAnsi="Arial" w:cs="Arial"/>
          <w:kern w:val="0"/>
        </w:rPr>
        <w:t>5%</w:t>
      </w:r>
      <w:r>
        <w:rPr>
          <w:rFonts w:hint="eastAsia" w:ascii="Arial" w:hAnsi="Arial" w:cs="Arial"/>
          <w:kern w:val="0"/>
          <w:lang w:val="zh-CN"/>
        </w:rPr>
        <w:t>向甲方支付违约金；</w:t>
      </w:r>
    </w:p>
    <w:p w14:paraId="49B5ACB6">
      <w:pPr>
        <w:widowControl/>
        <w:autoSpaceDE w:val="0"/>
        <w:autoSpaceDN w:val="0"/>
        <w:adjustRightInd w:val="0"/>
        <w:snapToGrid w:val="0"/>
        <w:spacing w:line="360" w:lineRule="auto"/>
        <w:ind w:firstLine="480"/>
        <w:jc w:val="left"/>
        <w:rPr>
          <w:rFonts w:ascii="Arial" w:hAnsi="Arial" w:cs="Arial"/>
          <w:kern w:val="0"/>
        </w:rPr>
      </w:pPr>
      <w:r>
        <w:rPr>
          <w:rFonts w:ascii="Arial" w:hAnsi="Arial" w:cs="Arial"/>
          <w:kern w:val="0"/>
        </w:rPr>
        <w:t>6</w:t>
      </w:r>
      <w:r>
        <w:rPr>
          <w:rFonts w:hint="eastAsia" w:ascii="Arial" w:hAnsi="Arial" w:cs="Arial"/>
          <w:kern w:val="0"/>
        </w:rPr>
        <w:t>．</w:t>
      </w:r>
      <w:r>
        <w:rPr>
          <w:rFonts w:hint="eastAsia" w:ascii="Arial" w:hAnsi="Arial" w:cs="Arial"/>
          <w:kern w:val="0"/>
          <w:lang w:val="zh-CN"/>
        </w:rPr>
        <w:t>乙方提供的货物在质量保证期内，因设计、工艺或材料的缺陷和其他质量原因造成的问题，由乙方负责，费用从履约保证金中扣除，不足另补；</w:t>
      </w:r>
    </w:p>
    <w:p w14:paraId="4078FE6E">
      <w:pPr>
        <w:widowControl/>
        <w:autoSpaceDE w:val="0"/>
        <w:autoSpaceDN w:val="0"/>
        <w:adjustRightInd w:val="0"/>
        <w:snapToGrid w:val="0"/>
        <w:spacing w:line="360" w:lineRule="auto"/>
        <w:ind w:firstLine="480"/>
        <w:jc w:val="left"/>
        <w:rPr>
          <w:rFonts w:ascii="Arial" w:hAnsi="Arial" w:cs="Arial"/>
          <w:kern w:val="0"/>
        </w:rPr>
      </w:pPr>
      <w:r>
        <w:rPr>
          <w:rFonts w:ascii="Arial" w:hAnsi="Arial" w:cs="Arial"/>
          <w:kern w:val="0"/>
        </w:rPr>
        <w:t>7</w:t>
      </w:r>
      <w:r>
        <w:rPr>
          <w:rFonts w:hint="eastAsia" w:ascii="Arial" w:hAnsi="Arial" w:cs="Arial"/>
          <w:kern w:val="0"/>
        </w:rPr>
        <w:t>．</w:t>
      </w:r>
      <w:r>
        <w:rPr>
          <w:rFonts w:hint="eastAsia" w:ascii="Arial" w:hAnsi="Arial" w:cs="Arial"/>
          <w:kern w:val="0"/>
          <w:lang w:eastAsia="zh-CN"/>
        </w:rPr>
        <w:t>其他</w:t>
      </w:r>
      <w:r>
        <w:rPr>
          <w:rFonts w:hint="eastAsia" w:ascii="Arial" w:hAnsi="Arial" w:cs="Arial"/>
          <w:kern w:val="0"/>
          <w:lang w:val="zh-CN"/>
        </w:rPr>
        <w:t>违约行为按违约货款额</w:t>
      </w:r>
      <w:r>
        <w:rPr>
          <w:rFonts w:ascii="Arial" w:hAnsi="Arial" w:cs="Arial"/>
          <w:kern w:val="0"/>
        </w:rPr>
        <w:t>5%</w:t>
      </w:r>
      <w:r>
        <w:rPr>
          <w:rFonts w:hint="eastAsia" w:ascii="Arial" w:hAnsi="Arial" w:cs="Arial"/>
          <w:kern w:val="0"/>
          <w:lang w:val="zh-CN"/>
        </w:rPr>
        <w:t>收取违约金并赔偿经济损失。</w:t>
      </w:r>
    </w:p>
    <w:p w14:paraId="50ACE970">
      <w:pPr>
        <w:widowControl/>
        <w:autoSpaceDE w:val="0"/>
        <w:autoSpaceDN w:val="0"/>
        <w:adjustRightInd w:val="0"/>
        <w:snapToGrid w:val="0"/>
        <w:spacing w:line="360" w:lineRule="auto"/>
        <w:ind w:firstLine="482"/>
        <w:jc w:val="left"/>
        <w:rPr>
          <w:rFonts w:ascii="Arial" w:hAnsi="Arial" w:cs="Arial"/>
          <w:b/>
          <w:kern w:val="0"/>
        </w:rPr>
      </w:pPr>
      <w:r>
        <w:rPr>
          <w:rFonts w:hint="eastAsia" w:ascii="Arial" w:hAnsi="Arial" w:cs="Arial"/>
          <w:b/>
          <w:kern w:val="0"/>
          <w:lang w:val="zh-CN"/>
        </w:rPr>
        <w:t>七、不可抗力</w:t>
      </w:r>
    </w:p>
    <w:p w14:paraId="298292B0">
      <w:pPr>
        <w:widowControl/>
        <w:autoSpaceDE w:val="0"/>
        <w:autoSpaceDN w:val="0"/>
        <w:adjustRightInd w:val="0"/>
        <w:snapToGrid w:val="0"/>
        <w:spacing w:line="360" w:lineRule="auto"/>
        <w:ind w:firstLine="480"/>
        <w:jc w:val="left"/>
        <w:rPr>
          <w:rFonts w:ascii="Arial" w:hAnsi="Arial" w:cs="Arial"/>
          <w:kern w:val="0"/>
        </w:rPr>
      </w:pPr>
      <w:r>
        <w:rPr>
          <w:rFonts w:ascii="Arial" w:hAnsi="Arial" w:cs="Arial"/>
          <w:kern w:val="0"/>
        </w:rPr>
        <w:t>1</w:t>
      </w:r>
      <w:r>
        <w:rPr>
          <w:rFonts w:hint="eastAsia" w:ascii="Arial" w:hAnsi="Arial" w:cs="Arial"/>
          <w:kern w:val="0"/>
        </w:rPr>
        <w:t>．</w:t>
      </w:r>
      <w:r>
        <w:rPr>
          <w:rFonts w:hint="eastAsia" w:ascii="Arial" w:hAnsi="Arial" w:cs="Arial"/>
          <w:kern w:val="0"/>
          <w:lang w:val="zh-CN"/>
        </w:rPr>
        <w:t>不可抗力使合同的某些内容有变更必要的，双方应通过协商在</w:t>
      </w:r>
      <w:r>
        <w:rPr>
          <w:rFonts w:ascii="Arial" w:hAnsi="Arial" w:cs="Arial"/>
          <w:kern w:val="0"/>
          <w:u w:val="single"/>
        </w:rPr>
        <w:t xml:space="preserve"> </w:t>
      </w:r>
      <w:r>
        <w:rPr>
          <w:rFonts w:hint="eastAsia" w:ascii="Arial" w:hAnsi="Arial" w:cs="Arial"/>
          <w:kern w:val="0"/>
          <w:u w:val="single"/>
          <w:lang w:val="en-US" w:eastAsia="zh-CN"/>
        </w:rPr>
        <w:t xml:space="preserve">  </w:t>
      </w:r>
      <w:r>
        <w:rPr>
          <w:rFonts w:ascii="Arial" w:hAnsi="Arial" w:cs="Arial"/>
          <w:kern w:val="0"/>
          <w:u w:val="single"/>
        </w:rPr>
        <w:t xml:space="preserve">  </w:t>
      </w:r>
      <w:r>
        <w:rPr>
          <w:rFonts w:hint="eastAsia" w:ascii="Arial" w:hAnsi="Arial" w:cs="Arial"/>
          <w:kern w:val="0"/>
          <w:lang w:val="zh-CN"/>
        </w:rPr>
        <w:t>天内达成进一步履行合同的协议，因不可抗力致使合同不能履行的，合同终止；</w:t>
      </w:r>
    </w:p>
    <w:p w14:paraId="3AF0A296">
      <w:pPr>
        <w:widowControl/>
        <w:autoSpaceDE w:val="0"/>
        <w:autoSpaceDN w:val="0"/>
        <w:adjustRightInd w:val="0"/>
        <w:snapToGrid w:val="0"/>
        <w:spacing w:line="360" w:lineRule="auto"/>
        <w:ind w:firstLine="480"/>
        <w:jc w:val="left"/>
        <w:rPr>
          <w:rFonts w:ascii="Arial" w:hAnsi="Arial" w:cs="Arial"/>
          <w:kern w:val="0"/>
        </w:rPr>
      </w:pPr>
      <w:r>
        <w:rPr>
          <w:rFonts w:ascii="Arial" w:hAnsi="Arial" w:cs="Arial"/>
          <w:kern w:val="0"/>
        </w:rPr>
        <w:t>2</w:t>
      </w:r>
      <w:r>
        <w:rPr>
          <w:rFonts w:hint="eastAsia" w:ascii="Arial" w:hAnsi="Arial" w:cs="Arial"/>
          <w:kern w:val="0"/>
        </w:rPr>
        <w:t>．</w:t>
      </w:r>
      <w:r>
        <w:rPr>
          <w:rFonts w:hint="eastAsia" w:ascii="Arial" w:hAnsi="Arial" w:cs="Arial"/>
          <w:kern w:val="0"/>
          <w:lang w:val="zh-CN"/>
        </w:rPr>
        <w:t>除法律法规规定的不可抗力情形外，双方约定出现</w:t>
      </w:r>
      <w:r>
        <w:rPr>
          <w:rFonts w:ascii="Arial" w:hAnsi="Arial" w:cs="Arial"/>
          <w:kern w:val="0"/>
          <w:u w:val="single"/>
          <w:lang w:val="zh-CN"/>
        </w:rPr>
        <w:t xml:space="preserve"> </w:t>
      </w:r>
      <w:r>
        <w:rPr>
          <w:rFonts w:hint="eastAsia" w:ascii="Arial" w:hAnsi="Arial" w:cs="Arial"/>
          <w:kern w:val="0"/>
          <w:szCs w:val="20"/>
          <w:u w:val="single"/>
        </w:rPr>
        <w:t>水灾、火灾、地震等自然灾害及罢工</w:t>
      </w:r>
      <w:r>
        <w:rPr>
          <w:rFonts w:ascii="Arial" w:hAnsi="Arial" w:cs="Arial"/>
          <w:kern w:val="0"/>
          <w:u w:val="single"/>
        </w:rPr>
        <w:t xml:space="preserve"> </w:t>
      </w:r>
      <w:r>
        <w:rPr>
          <w:rFonts w:hint="eastAsia" w:ascii="Arial" w:hAnsi="Arial" w:cs="Arial"/>
          <w:kern w:val="0"/>
          <w:lang w:val="zh-CN"/>
        </w:rPr>
        <w:t>情况亦视为不可抗力。</w:t>
      </w:r>
    </w:p>
    <w:p w14:paraId="4BCFFB6A">
      <w:pPr>
        <w:widowControl/>
        <w:autoSpaceDE w:val="0"/>
        <w:autoSpaceDN w:val="0"/>
        <w:adjustRightInd w:val="0"/>
        <w:snapToGrid w:val="0"/>
        <w:spacing w:line="360" w:lineRule="auto"/>
        <w:ind w:firstLine="482"/>
        <w:jc w:val="left"/>
        <w:rPr>
          <w:rFonts w:ascii="Arial" w:hAnsi="Arial" w:cs="Arial"/>
          <w:b/>
          <w:kern w:val="0"/>
        </w:rPr>
      </w:pPr>
      <w:r>
        <w:rPr>
          <w:rFonts w:hint="eastAsia" w:ascii="Arial" w:hAnsi="Arial" w:cs="Arial"/>
          <w:b/>
          <w:kern w:val="0"/>
          <w:lang w:val="zh-CN"/>
        </w:rPr>
        <w:t>八、知识产权：</w:t>
      </w:r>
    </w:p>
    <w:p w14:paraId="34B29161">
      <w:pPr>
        <w:widowControl/>
        <w:autoSpaceDE w:val="0"/>
        <w:autoSpaceDN w:val="0"/>
        <w:adjustRightInd w:val="0"/>
        <w:snapToGrid w:val="0"/>
        <w:spacing w:line="360" w:lineRule="auto"/>
        <w:ind w:firstLine="482"/>
        <w:jc w:val="left"/>
        <w:rPr>
          <w:rFonts w:ascii="Arial" w:hAnsi="Arial" w:cs="Arial"/>
          <w:b/>
          <w:color w:val="auto"/>
          <w:kern w:val="0"/>
          <w:lang w:val="zh-CN"/>
        </w:rPr>
      </w:pPr>
      <w:r>
        <w:rPr>
          <w:rFonts w:hint="eastAsia" w:ascii="Arial" w:hAnsi="Arial" w:cs="Arial"/>
          <w:b/>
          <w:kern w:val="0"/>
          <w:lang w:val="zh-CN"/>
        </w:rPr>
        <w:t>九、其他约定</w:t>
      </w:r>
      <w:r>
        <w:rPr>
          <w:rFonts w:hint="eastAsia" w:ascii="Arial" w:hAnsi="Arial" w:cs="Arial"/>
          <w:b/>
          <w:color w:val="auto"/>
          <w:kern w:val="0"/>
          <w:lang w:val="zh-CN"/>
        </w:rPr>
        <w:t>：</w:t>
      </w:r>
      <w:r>
        <w:rPr>
          <w:rFonts w:hint="eastAsia"/>
          <w:color w:val="auto"/>
        </w:rPr>
        <w:t>乙方对本次项目所采购产品为甲方提供终身免费升级服务。 甲方有权根据实际使用情况，适当微调试剂供应的种类和数量。乙方对本次项目所提供产品的有效期不得短于总有效期时限的 2/3。</w:t>
      </w:r>
    </w:p>
    <w:p w14:paraId="6641B0DB">
      <w:pPr>
        <w:widowControl/>
        <w:autoSpaceDE w:val="0"/>
        <w:autoSpaceDN w:val="0"/>
        <w:adjustRightInd w:val="0"/>
        <w:snapToGrid w:val="0"/>
        <w:spacing w:line="360" w:lineRule="auto"/>
        <w:ind w:firstLine="482"/>
        <w:jc w:val="left"/>
        <w:rPr>
          <w:rFonts w:ascii="Arial" w:hAnsi="Arial" w:cs="Arial"/>
          <w:b/>
          <w:color w:val="auto"/>
          <w:kern w:val="0"/>
        </w:rPr>
      </w:pPr>
      <w:r>
        <w:rPr>
          <w:rFonts w:hint="eastAsia" w:ascii="Arial" w:hAnsi="Arial" w:cs="Arial"/>
          <w:b/>
          <w:color w:val="auto"/>
          <w:kern w:val="0"/>
          <w:lang w:val="zh-CN"/>
        </w:rPr>
        <w:t>十、合同争议解决</w:t>
      </w:r>
    </w:p>
    <w:p w14:paraId="0316D464">
      <w:pPr>
        <w:widowControl/>
        <w:autoSpaceDE w:val="0"/>
        <w:autoSpaceDN w:val="0"/>
        <w:adjustRightInd w:val="0"/>
        <w:snapToGrid w:val="0"/>
        <w:spacing w:line="360" w:lineRule="auto"/>
        <w:ind w:firstLine="480"/>
        <w:jc w:val="left"/>
        <w:rPr>
          <w:rFonts w:ascii="Arial" w:hAnsi="Arial" w:cs="Arial"/>
          <w:kern w:val="0"/>
        </w:rPr>
      </w:pPr>
      <w:r>
        <w:rPr>
          <w:rFonts w:ascii="Arial" w:hAnsi="Arial" w:cs="Arial"/>
          <w:kern w:val="0"/>
        </w:rPr>
        <w:t>1</w:t>
      </w:r>
      <w:r>
        <w:rPr>
          <w:rFonts w:hint="eastAsia" w:ascii="Arial" w:hAnsi="Arial" w:cs="Arial"/>
          <w:kern w:val="0"/>
        </w:rPr>
        <w:t>．</w:t>
      </w:r>
      <w:r>
        <w:rPr>
          <w:rFonts w:hint="eastAsia" w:ascii="Arial" w:hAnsi="Arial" w:cs="Arial"/>
          <w:kern w:val="0"/>
          <w:lang w:val="zh-CN"/>
        </w:rPr>
        <w:t>因产品质量问题发生争议的，应邀请国家认可的质量检测机构进行鉴定。产品符合标准的，鉴定费由甲方承担；产品不符合标准的，鉴定费由乙方承担；</w:t>
      </w:r>
    </w:p>
    <w:p w14:paraId="10965098">
      <w:pPr>
        <w:widowControl/>
        <w:autoSpaceDE w:val="0"/>
        <w:autoSpaceDN w:val="0"/>
        <w:adjustRightInd w:val="0"/>
        <w:snapToGrid w:val="0"/>
        <w:spacing w:line="360" w:lineRule="auto"/>
        <w:ind w:firstLine="480"/>
        <w:jc w:val="left"/>
        <w:rPr>
          <w:rFonts w:ascii="Arial" w:hAnsi="Arial" w:cs="Arial"/>
          <w:kern w:val="0"/>
        </w:rPr>
      </w:pPr>
      <w:r>
        <w:rPr>
          <w:rFonts w:ascii="Arial" w:hAnsi="Arial" w:cs="Arial"/>
          <w:kern w:val="0"/>
        </w:rPr>
        <w:t>2</w:t>
      </w:r>
      <w:r>
        <w:rPr>
          <w:rFonts w:hint="eastAsia" w:ascii="Arial" w:hAnsi="Arial" w:cs="Arial"/>
          <w:kern w:val="0"/>
        </w:rPr>
        <w:t>．</w:t>
      </w:r>
      <w:r>
        <w:rPr>
          <w:rFonts w:hint="eastAsia" w:ascii="Arial" w:hAnsi="Arial" w:cs="Arial"/>
          <w:kern w:val="0"/>
          <w:lang w:val="zh-CN"/>
        </w:rPr>
        <w:t>因履行本合同引起的或与本合同有关的争议，甲乙双方应首先通过友好协商解决，如果协商不能解决，可向</w:t>
      </w:r>
      <w:r>
        <w:rPr>
          <w:rFonts w:hint="eastAsia" w:ascii="Arial" w:hAnsi="Arial" w:cs="Arial"/>
          <w:kern w:val="0"/>
          <w:u w:val="single"/>
          <w:lang w:val="zh-CN"/>
        </w:rPr>
        <w:t>甲方</w:t>
      </w:r>
      <w:r>
        <w:rPr>
          <w:rFonts w:hint="eastAsia" w:ascii="Arial" w:hAnsi="Arial" w:cs="Arial"/>
          <w:kern w:val="0"/>
          <w:lang w:val="zh-CN"/>
        </w:rPr>
        <w:t>所在地仲裁委员会申请仲裁或向甲方所在地人民法院提起诉讼；</w:t>
      </w:r>
    </w:p>
    <w:p w14:paraId="1290A623">
      <w:pPr>
        <w:widowControl/>
        <w:autoSpaceDE w:val="0"/>
        <w:autoSpaceDN w:val="0"/>
        <w:adjustRightInd w:val="0"/>
        <w:snapToGrid w:val="0"/>
        <w:spacing w:line="360" w:lineRule="auto"/>
        <w:ind w:firstLine="480"/>
        <w:jc w:val="left"/>
        <w:rPr>
          <w:rFonts w:ascii="Arial" w:hAnsi="Arial" w:cs="Arial"/>
          <w:kern w:val="0"/>
        </w:rPr>
      </w:pPr>
      <w:r>
        <w:rPr>
          <w:rFonts w:ascii="Arial" w:hAnsi="Arial" w:cs="Arial"/>
          <w:kern w:val="0"/>
        </w:rPr>
        <w:t>3</w:t>
      </w:r>
      <w:r>
        <w:rPr>
          <w:rFonts w:hint="eastAsia" w:ascii="Arial" w:hAnsi="Arial" w:cs="Arial"/>
          <w:kern w:val="0"/>
        </w:rPr>
        <w:t>．</w:t>
      </w:r>
      <w:r>
        <w:rPr>
          <w:rFonts w:hint="eastAsia" w:ascii="Arial" w:hAnsi="Arial" w:cs="Arial"/>
          <w:kern w:val="0"/>
          <w:lang w:val="zh-CN"/>
        </w:rPr>
        <w:t>诉讼期间，本合同继续履行。</w:t>
      </w:r>
    </w:p>
    <w:p w14:paraId="1B65A97E">
      <w:pPr>
        <w:widowControl/>
        <w:autoSpaceDE w:val="0"/>
        <w:autoSpaceDN w:val="0"/>
        <w:adjustRightInd w:val="0"/>
        <w:snapToGrid w:val="0"/>
        <w:spacing w:line="360" w:lineRule="auto"/>
        <w:ind w:firstLine="482"/>
        <w:jc w:val="left"/>
        <w:rPr>
          <w:rFonts w:ascii="Arial" w:hAnsi="Arial" w:cs="Arial"/>
          <w:b/>
          <w:kern w:val="0"/>
        </w:rPr>
      </w:pPr>
      <w:r>
        <w:rPr>
          <w:rFonts w:hint="eastAsia" w:ascii="Arial" w:hAnsi="Arial" w:cs="Arial"/>
          <w:b/>
          <w:kern w:val="0"/>
          <w:lang w:val="zh-CN"/>
        </w:rPr>
        <w:t>十一、合同生效及其他</w:t>
      </w:r>
      <w:r>
        <w:rPr>
          <w:rFonts w:hint="eastAsia" w:ascii="Arial" w:hAnsi="Arial" w:cs="Arial"/>
          <w:b/>
          <w:kern w:val="0"/>
        </w:rPr>
        <w:t>：</w:t>
      </w:r>
    </w:p>
    <w:p w14:paraId="0B4B5193">
      <w:pPr>
        <w:widowControl/>
        <w:autoSpaceDE w:val="0"/>
        <w:autoSpaceDN w:val="0"/>
        <w:adjustRightInd w:val="0"/>
        <w:snapToGrid w:val="0"/>
        <w:spacing w:line="360" w:lineRule="auto"/>
        <w:ind w:firstLine="480"/>
        <w:jc w:val="left"/>
        <w:rPr>
          <w:rFonts w:ascii="Arial" w:hAnsi="Arial" w:cs="Arial"/>
          <w:kern w:val="0"/>
        </w:rPr>
      </w:pPr>
      <w:r>
        <w:rPr>
          <w:rFonts w:ascii="Arial" w:hAnsi="Arial" w:cs="Arial"/>
          <w:kern w:val="0"/>
        </w:rPr>
        <w:t>1</w:t>
      </w:r>
      <w:r>
        <w:rPr>
          <w:rFonts w:hint="eastAsia" w:ascii="Arial" w:hAnsi="Arial" w:cs="Arial"/>
          <w:kern w:val="0"/>
        </w:rPr>
        <w:t>．</w:t>
      </w:r>
      <w:r>
        <w:rPr>
          <w:rFonts w:hint="eastAsia" w:ascii="Arial" w:hAnsi="Arial" w:cs="Arial"/>
          <w:kern w:val="0"/>
          <w:lang w:val="zh-CN"/>
        </w:rPr>
        <w:t>本合同一式六份，经双方签字，并加盖公章即为生效；</w:t>
      </w:r>
    </w:p>
    <w:p w14:paraId="3D5BDE7E">
      <w:pPr>
        <w:widowControl/>
        <w:autoSpaceDE w:val="0"/>
        <w:autoSpaceDN w:val="0"/>
        <w:adjustRightInd w:val="0"/>
        <w:snapToGrid w:val="0"/>
        <w:spacing w:line="360" w:lineRule="auto"/>
        <w:ind w:firstLine="480"/>
        <w:jc w:val="left"/>
        <w:rPr>
          <w:rFonts w:ascii="Arial" w:hAnsi="Arial" w:cs="Arial"/>
          <w:kern w:val="0"/>
          <w:lang w:val="zh-CN"/>
        </w:rPr>
      </w:pPr>
      <w:r>
        <w:rPr>
          <w:rFonts w:ascii="Arial" w:hAnsi="Arial" w:cs="Arial"/>
          <w:kern w:val="0"/>
        </w:rPr>
        <w:t>2</w:t>
      </w:r>
      <w:r>
        <w:rPr>
          <w:rFonts w:hint="eastAsia" w:ascii="Arial" w:hAnsi="Arial" w:cs="Arial"/>
          <w:kern w:val="0"/>
        </w:rPr>
        <w:t>．</w:t>
      </w:r>
      <w:r>
        <w:rPr>
          <w:rFonts w:hint="eastAsia" w:ascii="Arial" w:hAnsi="Arial" w:cs="Arial"/>
          <w:kern w:val="0"/>
          <w:lang w:val="zh-CN"/>
        </w:rPr>
        <w:t>本合同未尽事宜，按《中华人民共和国民法典》有关规定处理。</w:t>
      </w:r>
    </w:p>
    <w:tbl>
      <w:tblPr>
        <w:tblStyle w:val="57"/>
        <w:tblW w:w="0" w:type="auto"/>
        <w:jc w:val="center"/>
        <w:tblLayout w:type="fixed"/>
        <w:tblCellMar>
          <w:top w:w="0" w:type="dxa"/>
          <w:left w:w="108" w:type="dxa"/>
          <w:bottom w:w="0" w:type="dxa"/>
          <w:right w:w="108" w:type="dxa"/>
        </w:tblCellMar>
      </w:tblPr>
      <w:tblGrid>
        <w:gridCol w:w="4814"/>
        <w:gridCol w:w="4815"/>
      </w:tblGrid>
      <w:tr w14:paraId="3FD7EE1A">
        <w:tblPrEx>
          <w:tblCellMar>
            <w:top w:w="0" w:type="dxa"/>
            <w:left w:w="108" w:type="dxa"/>
            <w:bottom w:w="0" w:type="dxa"/>
            <w:right w:w="108" w:type="dxa"/>
          </w:tblCellMar>
        </w:tblPrEx>
        <w:trPr>
          <w:trHeight w:val="1164" w:hRule="atLeast"/>
          <w:jc w:val="center"/>
        </w:trPr>
        <w:tc>
          <w:tcPr>
            <w:tcW w:w="4814" w:type="dxa"/>
            <w:noWrap w:val="0"/>
            <w:vAlign w:val="top"/>
          </w:tcPr>
          <w:p w14:paraId="37968038">
            <w:pPr>
              <w:widowControl/>
              <w:autoSpaceDE w:val="0"/>
              <w:autoSpaceDN w:val="0"/>
              <w:adjustRightInd w:val="0"/>
              <w:snapToGrid w:val="0"/>
              <w:spacing w:line="360" w:lineRule="auto"/>
              <w:ind w:firstLine="480"/>
              <w:jc w:val="left"/>
              <w:rPr>
                <w:rFonts w:ascii="Arial" w:hAnsi="Arial" w:cs="Arial"/>
                <w:kern w:val="0"/>
              </w:rPr>
            </w:pPr>
            <w:r>
              <w:rPr>
                <w:rFonts w:hint="eastAsia" w:ascii="Arial" w:hAnsi="Arial" w:cs="Arial"/>
                <w:kern w:val="0"/>
              </w:rPr>
              <w:t>甲方（盖章）：</w:t>
            </w:r>
          </w:p>
        </w:tc>
        <w:tc>
          <w:tcPr>
            <w:tcW w:w="4815" w:type="dxa"/>
            <w:noWrap w:val="0"/>
            <w:vAlign w:val="top"/>
          </w:tcPr>
          <w:p w14:paraId="66C3B3FB">
            <w:pPr>
              <w:widowControl/>
              <w:wordWrap w:val="0"/>
              <w:autoSpaceDE w:val="0"/>
              <w:autoSpaceDN w:val="0"/>
              <w:adjustRightInd w:val="0"/>
              <w:snapToGrid w:val="0"/>
              <w:spacing w:line="360" w:lineRule="auto"/>
              <w:ind w:firstLine="480"/>
              <w:jc w:val="left"/>
              <w:rPr>
                <w:rFonts w:ascii="Arial" w:hAnsi="Arial" w:cs="Arial"/>
                <w:kern w:val="0"/>
                <w:lang w:val="zh-CN"/>
              </w:rPr>
            </w:pPr>
            <w:r>
              <w:rPr>
                <w:rFonts w:hint="eastAsia" w:ascii="Arial" w:hAnsi="Arial" w:cs="Arial"/>
                <w:kern w:val="0"/>
                <w:lang w:val="zh-CN"/>
              </w:rPr>
              <w:t>乙方（盖章）：</w:t>
            </w:r>
          </w:p>
          <w:p w14:paraId="27B3C25A">
            <w:pPr>
              <w:widowControl/>
              <w:wordWrap w:val="0"/>
              <w:autoSpaceDE w:val="0"/>
              <w:autoSpaceDN w:val="0"/>
              <w:adjustRightInd w:val="0"/>
              <w:snapToGrid w:val="0"/>
              <w:spacing w:line="360" w:lineRule="auto"/>
              <w:ind w:firstLine="480"/>
              <w:jc w:val="left"/>
              <w:rPr>
                <w:rFonts w:ascii="Arial" w:hAnsi="Arial" w:cs="Arial"/>
                <w:kern w:val="0"/>
                <w:lang w:val="zh-CN"/>
              </w:rPr>
            </w:pPr>
            <w:r>
              <w:rPr>
                <w:rFonts w:hint="eastAsia" w:ascii="Arial" w:hAnsi="Arial" w:cs="Arial"/>
                <w:kern w:val="0"/>
                <w:lang w:val="zh-CN"/>
              </w:rPr>
              <w:t>法定代表人或委托代理人（签字）：</w:t>
            </w:r>
          </w:p>
        </w:tc>
      </w:tr>
      <w:tr w14:paraId="2B40A638">
        <w:tblPrEx>
          <w:tblCellMar>
            <w:top w:w="0" w:type="dxa"/>
            <w:left w:w="108" w:type="dxa"/>
            <w:bottom w:w="0" w:type="dxa"/>
            <w:right w:w="108" w:type="dxa"/>
          </w:tblCellMar>
        </w:tblPrEx>
        <w:trPr>
          <w:trHeight w:val="835" w:hRule="atLeast"/>
          <w:jc w:val="center"/>
        </w:trPr>
        <w:tc>
          <w:tcPr>
            <w:tcW w:w="4814" w:type="dxa"/>
            <w:noWrap w:val="0"/>
            <w:vAlign w:val="top"/>
          </w:tcPr>
          <w:p w14:paraId="41FE89C2">
            <w:pPr>
              <w:widowControl/>
              <w:autoSpaceDE w:val="0"/>
              <w:autoSpaceDN w:val="0"/>
              <w:adjustRightInd w:val="0"/>
              <w:snapToGrid w:val="0"/>
              <w:spacing w:line="480" w:lineRule="auto"/>
              <w:ind w:firstLine="480"/>
              <w:jc w:val="left"/>
              <w:rPr>
                <w:rFonts w:ascii="Arial" w:hAnsi="Arial" w:cs="Arial"/>
                <w:kern w:val="0"/>
              </w:rPr>
            </w:pPr>
            <w:r>
              <w:rPr>
                <w:rFonts w:hint="eastAsia" w:ascii="Arial" w:hAnsi="Arial" w:cs="Arial"/>
                <w:kern w:val="0"/>
              </w:rPr>
              <w:t>法定代表人或委托代理人（签字）：</w:t>
            </w:r>
          </w:p>
        </w:tc>
        <w:tc>
          <w:tcPr>
            <w:tcW w:w="4815" w:type="dxa"/>
            <w:noWrap w:val="0"/>
            <w:vAlign w:val="top"/>
          </w:tcPr>
          <w:p w14:paraId="3FFB7491">
            <w:pPr>
              <w:widowControl/>
              <w:wordWrap w:val="0"/>
              <w:autoSpaceDE w:val="0"/>
              <w:autoSpaceDN w:val="0"/>
              <w:adjustRightInd w:val="0"/>
              <w:snapToGrid w:val="0"/>
              <w:spacing w:line="360" w:lineRule="auto"/>
              <w:ind w:firstLine="480"/>
              <w:jc w:val="left"/>
              <w:rPr>
                <w:rFonts w:ascii="Arial" w:hAnsi="Arial" w:cs="Arial"/>
                <w:kern w:val="0"/>
                <w:lang w:val="zh-CN"/>
              </w:rPr>
            </w:pPr>
            <w:r>
              <w:rPr>
                <w:rFonts w:hint="eastAsia" w:ascii="Arial" w:hAnsi="Arial" w:cs="Arial"/>
                <w:kern w:val="0"/>
                <w:lang w:val="zh-CN"/>
              </w:rPr>
              <w:t>开户银行：</w:t>
            </w:r>
          </w:p>
          <w:p w14:paraId="0348CAD4">
            <w:pPr>
              <w:widowControl/>
              <w:wordWrap w:val="0"/>
              <w:autoSpaceDE w:val="0"/>
              <w:autoSpaceDN w:val="0"/>
              <w:adjustRightInd w:val="0"/>
              <w:snapToGrid w:val="0"/>
              <w:spacing w:line="360" w:lineRule="auto"/>
              <w:ind w:firstLine="480"/>
              <w:jc w:val="left"/>
              <w:rPr>
                <w:rFonts w:ascii="Arial" w:hAnsi="Arial" w:cs="Arial"/>
                <w:kern w:val="0"/>
                <w:lang w:val="zh-CN"/>
              </w:rPr>
            </w:pPr>
            <w:r>
              <w:rPr>
                <w:rFonts w:hint="eastAsia" w:ascii="Arial" w:hAnsi="Arial" w:cs="Arial"/>
                <w:kern w:val="0"/>
                <w:lang w:val="zh-CN"/>
              </w:rPr>
              <w:t>账号：</w:t>
            </w:r>
          </w:p>
          <w:p w14:paraId="25FA2066">
            <w:pPr>
              <w:widowControl/>
              <w:wordWrap w:val="0"/>
              <w:autoSpaceDE w:val="0"/>
              <w:autoSpaceDN w:val="0"/>
              <w:adjustRightInd w:val="0"/>
              <w:snapToGrid w:val="0"/>
              <w:spacing w:line="360" w:lineRule="auto"/>
              <w:ind w:firstLine="480"/>
              <w:jc w:val="left"/>
              <w:rPr>
                <w:rFonts w:ascii="Arial" w:hAnsi="Arial" w:cs="Arial"/>
                <w:kern w:val="0"/>
                <w:lang w:val="zh-CN"/>
              </w:rPr>
            </w:pPr>
            <w:r>
              <w:rPr>
                <w:rFonts w:hint="eastAsia" w:ascii="Arial" w:hAnsi="Arial" w:cs="Arial"/>
                <w:kern w:val="0"/>
                <w:lang w:val="zh-CN"/>
              </w:rPr>
              <w:t>联系电话：</w:t>
            </w:r>
          </w:p>
          <w:p w14:paraId="148E4AF3">
            <w:pPr>
              <w:widowControl/>
              <w:autoSpaceDE w:val="0"/>
              <w:autoSpaceDN w:val="0"/>
              <w:adjustRightInd w:val="0"/>
              <w:snapToGrid w:val="0"/>
              <w:spacing w:line="480" w:lineRule="auto"/>
              <w:ind w:firstLine="480"/>
              <w:jc w:val="left"/>
              <w:rPr>
                <w:rFonts w:ascii="Arial" w:hAnsi="Arial" w:cs="Arial"/>
                <w:kern w:val="0"/>
              </w:rPr>
            </w:pPr>
          </w:p>
        </w:tc>
      </w:tr>
      <w:tr w14:paraId="0222C222">
        <w:tblPrEx>
          <w:tblCellMar>
            <w:top w:w="0" w:type="dxa"/>
            <w:left w:w="108" w:type="dxa"/>
            <w:bottom w:w="0" w:type="dxa"/>
            <w:right w:w="108" w:type="dxa"/>
          </w:tblCellMar>
        </w:tblPrEx>
        <w:trPr>
          <w:jc w:val="center"/>
        </w:trPr>
        <w:tc>
          <w:tcPr>
            <w:tcW w:w="4814" w:type="dxa"/>
            <w:noWrap w:val="0"/>
            <w:vAlign w:val="top"/>
          </w:tcPr>
          <w:p w14:paraId="5AD8903A">
            <w:pPr>
              <w:widowControl/>
              <w:autoSpaceDE w:val="0"/>
              <w:autoSpaceDN w:val="0"/>
              <w:adjustRightInd w:val="0"/>
              <w:snapToGrid w:val="0"/>
              <w:spacing w:line="480" w:lineRule="auto"/>
              <w:ind w:firstLine="480"/>
              <w:jc w:val="left"/>
              <w:rPr>
                <w:rFonts w:ascii="Arial" w:hAnsi="Arial" w:cs="Arial"/>
                <w:kern w:val="0"/>
              </w:rPr>
            </w:pPr>
            <w:r>
              <w:rPr>
                <w:rFonts w:hint="eastAsia" w:ascii="Arial" w:hAnsi="Arial" w:cs="Arial"/>
                <w:kern w:val="0"/>
              </w:rPr>
              <w:t>联系电话：</w:t>
            </w:r>
          </w:p>
        </w:tc>
        <w:tc>
          <w:tcPr>
            <w:tcW w:w="4815" w:type="dxa"/>
            <w:noWrap w:val="0"/>
            <w:vAlign w:val="top"/>
          </w:tcPr>
          <w:p w14:paraId="0D764CDA">
            <w:pPr>
              <w:widowControl/>
              <w:autoSpaceDE w:val="0"/>
              <w:autoSpaceDN w:val="0"/>
              <w:adjustRightInd w:val="0"/>
              <w:snapToGrid w:val="0"/>
              <w:spacing w:line="480" w:lineRule="auto"/>
              <w:ind w:firstLine="480"/>
              <w:jc w:val="left"/>
              <w:rPr>
                <w:rFonts w:ascii="Arial" w:hAnsi="Arial" w:cs="Arial"/>
                <w:kern w:val="0"/>
              </w:rPr>
            </w:pPr>
          </w:p>
        </w:tc>
      </w:tr>
      <w:tr w14:paraId="7F23F2B6">
        <w:tblPrEx>
          <w:tblCellMar>
            <w:top w:w="0" w:type="dxa"/>
            <w:left w:w="108" w:type="dxa"/>
            <w:bottom w:w="0" w:type="dxa"/>
            <w:right w:w="108" w:type="dxa"/>
          </w:tblCellMar>
        </w:tblPrEx>
        <w:trPr>
          <w:jc w:val="center"/>
        </w:trPr>
        <w:tc>
          <w:tcPr>
            <w:tcW w:w="4814" w:type="dxa"/>
            <w:noWrap w:val="0"/>
            <w:vAlign w:val="top"/>
          </w:tcPr>
          <w:p w14:paraId="07FF0AC3">
            <w:pPr>
              <w:widowControl/>
              <w:autoSpaceDE w:val="0"/>
              <w:autoSpaceDN w:val="0"/>
              <w:adjustRightInd w:val="0"/>
              <w:snapToGrid w:val="0"/>
              <w:spacing w:line="480" w:lineRule="auto"/>
              <w:ind w:firstLine="480"/>
              <w:jc w:val="left"/>
              <w:rPr>
                <w:rFonts w:ascii="Arial" w:hAnsi="Arial" w:cs="Arial"/>
                <w:kern w:val="0"/>
              </w:rPr>
            </w:pPr>
          </w:p>
        </w:tc>
        <w:tc>
          <w:tcPr>
            <w:tcW w:w="4815" w:type="dxa"/>
            <w:noWrap w:val="0"/>
            <w:vAlign w:val="top"/>
          </w:tcPr>
          <w:p w14:paraId="5A3E2163">
            <w:pPr>
              <w:widowControl/>
              <w:autoSpaceDE w:val="0"/>
              <w:autoSpaceDN w:val="0"/>
              <w:adjustRightInd w:val="0"/>
              <w:snapToGrid w:val="0"/>
              <w:spacing w:line="480" w:lineRule="auto"/>
              <w:ind w:firstLine="480"/>
              <w:jc w:val="left"/>
              <w:rPr>
                <w:rFonts w:ascii="Arial" w:hAnsi="Arial" w:cs="Arial"/>
                <w:kern w:val="0"/>
              </w:rPr>
            </w:pPr>
          </w:p>
        </w:tc>
      </w:tr>
    </w:tbl>
    <w:p w14:paraId="2BDC61AA">
      <w:pPr>
        <w:widowControl/>
        <w:autoSpaceDE w:val="0"/>
        <w:autoSpaceDN w:val="0"/>
        <w:adjustRightInd w:val="0"/>
        <w:snapToGrid w:val="0"/>
        <w:spacing w:line="360" w:lineRule="auto"/>
        <w:ind w:right="240" w:firstLine="480"/>
        <w:jc w:val="right"/>
        <w:rPr>
          <w:rFonts w:ascii="Arial" w:hAnsi="Arial" w:cs="Arial"/>
          <w:kern w:val="0"/>
          <w:lang w:val="zh-CN"/>
        </w:rPr>
      </w:pPr>
    </w:p>
    <w:p w14:paraId="45AAC31D">
      <w:pPr>
        <w:widowControl/>
        <w:wordWrap w:val="0"/>
        <w:autoSpaceDE w:val="0"/>
        <w:autoSpaceDN w:val="0"/>
        <w:adjustRightInd w:val="0"/>
        <w:snapToGrid w:val="0"/>
        <w:spacing w:line="360" w:lineRule="auto"/>
        <w:ind w:firstLine="480"/>
        <w:jc w:val="right"/>
        <w:rPr>
          <w:rFonts w:ascii="Arial" w:hAnsi="Arial" w:cs="Arial"/>
          <w:kern w:val="0"/>
          <w:lang w:val="zh-CN"/>
        </w:rPr>
      </w:pPr>
    </w:p>
    <w:p w14:paraId="1537E9AF">
      <w:pPr>
        <w:widowControl/>
        <w:wordWrap w:val="0"/>
        <w:autoSpaceDE w:val="0"/>
        <w:autoSpaceDN w:val="0"/>
        <w:adjustRightInd w:val="0"/>
        <w:snapToGrid w:val="0"/>
        <w:spacing w:line="360" w:lineRule="auto"/>
        <w:ind w:firstLine="480"/>
        <w:jc w:val="right"/>
        <w:rPr>
          <w:rFonts w:ascii="Arial" w:hAnsi="Arial" w:cs="Arial"/>
          <w:kern w:val="0"/>
        </w:rPr>
      </w:pPr>
      <w:r>
        <w:rPr>
          <w:rFonts w:hint="eastAsia" w:ascii="Arial" w:hAnsi="Arial" w:cs="Arial"/>
          <w:kern w:val="0"/>
          <w:lang w:val="zh-CN"/>
        </w:rPr>
        <w:t>签约时间：</w:t>
      </w:r>
      <w:r>
        <w:rPr>
          <w:rFonts w:ascii="Arial" w:hAnsi="Arial" w:cs="Arial"/>
          <w:kern w:val="0"/>
        </w:rPr>
        <w:t xml:space="preserve">          </w:t>
      </w:r>
      <w:r>
        <w:rPr>
          <w:rFonts w:hint="eastAsia" w:ascii="Arial" w:hAnsi="Arial" w:cs="Arial"/>
          <w:kern w:val="0"/>
          <w:lang w:val="zh-CN"/>
        </w:rPr>
        <w:t>年</w:t>
      </w:r>
      <w:r>
        <w:rPr>
          <w:rFonts w:ascii="Arial" w:hAnsi="Arial" w:cs="Arial"/>
          <w:kern w:val="0"/>
          <w:lang w:val="zh-CN"/>
        </w:rPr>
        <w:t xml:space="preserve">    </w:t>
      </w:r>
      <w:r>
        <w:rPr>
          <w:rFonts w:ascii="Arial" w:hAnsi="Arial" w:cs="Arial"/>
          <w:kern w:val="0"/>
        </w:rPr>
        <w:t xml:space="preserve">  </w:t>
      </w:r>
      <w:r>
        <w:rPr>
          <w:rFonts w:hint="eastAsia" w:ascii="Arial" w:hAnsi="Arial" w:cs="Arial"/>
          <w:kern w:val="0"/>
          <w:lang w:val="zh-CN"/>
        </w:rPr>
        <w:t>月</w:t>
      </w:r>
      <w:r>
        <w:rPr>
          <w:rFonts w:ascii="Arial" w:hAnsi="Arial" w:cs="Arial"/>
          <w:kern w:val="0"/>
          <w:lang w:val="zh-CN"/>
        </w:rPr>
        <w:t xml:space="preserve">     </w:t>
      </w:r>
      <w:r>
        <w:rPr>
          <w:rFonts w:ascii="Arial" w:hAnsi="Arial" w:cs="Arial"/>
          <w:kern w:val="0"/>
        </w:rPr>
        <w:t xml:space="preserve">  </w:t>
      </w:r>
      <w:r>
        <w:rPr>
          <w:rFonts w:hint="eastAsia" w:ascii="Arial" w:hAnsi="Arial" w:cs="Arial"/>
          <w:kern w:val="0"/>
          <w:lang w:val="zh-CN"/>
        </w:rPr>
        <w:t>日</w:t>
      </w:r>
    </w:p>
    <w:p w14:paraId="7C76063C">
      <w:pPr>
        <w:widowControl/>
        <w:autoSpaceDE w:val="0"/>
        <w:autoSpaceDN w:val="0"/>
        <w:adjustRightInd w:val="0"/>
        <w:snapToGrid w:val="0"/>
        <w:spacing w:line="360" w:lineRule="auto"/>
        <w:ind w:left="0" w:leftChars="0" w:firstLine="0" w:firstLineChars="0"/>
        <w:jc w:val="left"/>
        <w:rPr>
          <w:rFonts w:ascii="Arial" w:hAnsi="Arial" w:cs="Arial"/>
          <w:kern w:val="0"/>
          <w:lang w:val="zh-CN"/>
        </w:rPr>
      </w:pPr>
    </w:p>
    <w:p w14:paraId="6DEFA59A">
      <w:pPr>
        <w:widowControl/>
        <w:autoSpaceDE w:val="0"/>
        <w:autoSpaceDN w:val="0"/>
        <w:adjustRightInd w:val="0"/>
        <w:snapToGrid w:val="0"/>
        <w:spacing w:line="360" w:lineRule="auto"/>
        <w:ind w:firstLine="480"/>
        <w:jc w:val="left"/>
        <w:rPr>
          <w:rFonts w:ascii="Arial" w:hAnsi="Arial" w:cs="Arial"/>
          <w:kern w:val="0"/>
          <w:lang w:val="zh-CN"/>
        </w:rPr>
      </w:pPr>
    </w:p>
    <w:p w14:paraId="3440E732">
      <w:pPr>
        <w:widowControl/>
        <w:autoSpaceDE w:val="0"/>
        <w:autoSpaceDN w:val="0"/>
        <w:adjustRightInd w:val="0"/>
        <w:snapToGrid w:val="0"/>
        <w:spacing w:line="360" w:lineRule="auto"/>
        <w:ind w:firstLine="480"/>
        <w:jc w:val="left"/>
        <w:rPr>
          <w:rFonts w:ascii="Arial" w:hAnsi="Arial" w:cs="Arial"/>
          <w:kern w:val="0"/>
          <w:lang w:val="zh-CN"/>
        </w:rPr>
      </w:pPr>
      <w:r>
        <w:rPr>
          <w:rFonts w:hint="eastAsia" w:ascii="Arial" w:hAnsi="Arial" w:cs="Arial"/>
          <w:kern w:val="0"/>
          <w:lang w:val="zh-CN"/>
        </w:rPr>
        <w:t>采购代理机构：格尔木市政务服务和公共资源交易中心</w:t>
      </w:r>
    </w:p>
    <w:p w14:paraId="4F35889F">
      <w:pPr>
        <w:widowControl/>
        <w:autoSpaceDE w:val="0"/>
        <w:autoSpaceDN w:val="0"/>
        <w:adjustRightInd w:val="0"/>
        <w:snapToGrid w:val="0"/>
        <w:spacing w:line="360" w:lineRule="auto"/>
        <w:ind w:firstLine="480"/>
        <w:jc w:val="left"/>
        <w:rPr>
          <w:rFonts w:ascii="Arial" w:hAnsi="Arial" w:cs="Arial"/>
          <w:kern w:val="0"/>
        </w:rPr>
      </w:pPr>
      <w:r>
        <w:rPr>
          <w:rFonts w:hint="eastAsia" w:ascii="Arial" w:hAnsi="Arial" w:cs="Arial"/>
          <w:kern w:val="0"/>
          <w:lang w:val="zh-CN"/>
        </w:rPr>
        <w:t>负责人或经办人：</w:t>
      </w:r>
    </w:p>
    <w:p w14:paraId="41674C28">
      <w:pPr>
        <w:widowControl/>
        <w:autoSpaceDE w:val="0"/>
        <w:autoSpaceDN w:val="0"/>
        <w:adjustRightInd w:val="0"/>
        <w:snapToGrid w:val="0"/>
        <w:spacing w:line="360" w:lineRule="auto"/>
        <w:ind w:firstLine="480"/>
        <w:jc w:val="left"/>
        <w:rPr>
          <w:rFonts w:ascii="Arial" w:hAnsi="Arial" w:cs="Arial"/>
          <w:kern w:val="0"/>
        </w:rPr>
      </w:pPr>
      <w:r>
        <w:rPr>
          <w:rFonts w:hint="eastAsia" w:ascii="Arial" w:hAnsi="Arial" w:cs="Arial"/>
          <w:kern w:val="0"/>
          <w:lang w:val="zh-CN"/>
        </w:rPr>
        <w:t>合同备案时间：</w:t>
      </w:r>
      <w:r>
        <w:rPr>
          <w:rFonts w:ascii="Arial" w:hAnsi="Arial" w:cs="Arial"/>
          <w:kern w:val="0"/>
        </w:rPr>
        <w:t xml:space="preserve">      </w:t>
      </w:r>
      <w:r>
        <w:rPr>
          <w:rFonts w:hint="eastAsia" w:ascii="Arial" w:hAnsi="Arial" w:cs="Arial"/>
          <w:kern w:val="0"/>
          <w:lang w:val="zh-CN"/>
        </w:rPr>
        <w:t>年</w:t>
      </w:r>
      <w:r>
        <w:rPr>
          <w:rFonts w:ascii="Arial" w:hAnsi="Arial" w:cs="Arial"/>
          <w:kern w:val="0"/>
        </w:rPr>
        <w:t xml:space="preserve">     </w:t>
      </w:r>
      <w:r>
        <w:rPr>
          <w:rFonts w:hint="eastAsia" w:ascii="Arial" w:hAnsi="Arial" w:cs="Arial"/>
          <w:kern w:val="0"/>
          <w:lang w:val="zh-CN"/>
        </w:rPr>
        <w:t>月</w:t>
      </w:r>
      <w:r>
        <w:rPr>
          <w:rFonts w:ascii="Arial" w:hAnsi="Arial" w:cs="Arial"/>
          <w:kern w:val="0"/>
        </w:rPr>
        <w:t xml:space="preserve">     </w:t>
      </w:r>
      <w:r>
        <w:rPr>
          <w:rFonts w:hint="eastAsia" w:ascii="Arial" w:hAnsi="Arial" w:cs="Arial"/>
          <w:kern w:val="0"/>
          <w:lang w:val="zh-CN"/>
        </w:rPr>
        <w:t>日</w:t>
      </w:r>
      <w:r>
        <w:rPr>
          <w:rFonts w:ascii="Arial" w:hAnsi="Arial" w:cs="Arial"/>
          <w:b/>
          <w:bCs/>
          <w:kern w:val="0"/>
          <w:lang w:val="zh-CN"/>
        </w:rPr>
        <w:br w:type="page"/>
      </w:r>
    </w:p>
    <w:p w14:paraId="026275E6">
      <w:pPr>
        <w:spacing w:line="360" w:lineRule="auto"/>
        <w:ind w:firstLine="482"/>
        <w:jc w:val="center"/>
        <w:rPr>
          <w:rFonts w:ascii="Arial" w:hAnsi="Arial" w:cs="Arial"/>
          <w:b/>
        </w:rPr>
      </w:pPr>
      <w:r>
        <w:rPr>
          <w:rFonts w:ascii="Arial" w:hAnsi="Arial" w:cs="Arial"/>
          <w:b/>
        </w:rPr>
        <w:t>合同通用条款</w:t>
      </w:r>
    </w:p>
    <w:p w14:paraId="4A2150F4">
      <w:pPr>
        <w:spacing w:line="360" w:lineRule="auto"/>
        <w:ind w:firstLine="482"/>
        <w:jc w:val="center"/>
        <w:rPr>
          <w:rFonts w:ascii="Arial" w:hAnsi="Arial" w:cs="Arial"/>
          <w:b/>
          <w:bCs/>
          <w:kern w:val="0"/>
          <w:lang w:val="zh-CN"/>
        </w:rPr>
      </w:pPr>
    </w:p>
    <w:p w14:paraId="03F5D3DC">
      <w:pPr>
        <w:autoSpaceDE w:val="0"/>
        <w:autoSpaceDN w:val="0"/>
        <w:spacing w:line="360" w:lineRule="auto"/>
        <w:ind w:firstLine="480"/>
        <w:rPr>
          <w:rFonts w:ascii="Arial" w:hAnsi="Arial" w:cs="Arial"/>
          <w:kern w:val="0"/>
        </w:rPr>
      </w:pPr>
      <w:r>
        <w:rPr>
          <w:rFonts w:ascii="Arial" w:hAnsi="Arial" w:cs="Arial"/>
          <w:kern w:val="0"/>
          <w:lang w:val="zh-CN"/>
        </w:rPr>
        <w:t>根据《中华人民共和国</w:t>
      </w:r>
      <w:r>
        <w:rPr>
          <w:rFonts w:hint="eastAsia" w:ascii="Arial" w:hAnsi="Arial" w:cs="Arial"/>
          <w:kern w:val="0"/>
          <w:lang w:val="zh-CN"/>
        </w:rPr>
        <w:t>民法典》《</w:t>
      </w:r>
      <w:r>
        <w:rPr>
          <w:rFonts w:ascii="Arial" w:hAnsi="Arial" w:cs="Arial"/>
          <w:kern w:val="0"/>
          <w:lang w:val="zh-CN"/>
        </w:rPr>
        <w:t>中华人民共和国政府采购法》的规定，合同双方经协商达成一致，自愿订立本合同，遵循公平原则明确双方的权利、义务，确保双方诚实守信地履行合同。</w:t>
      </w:r>
    </w:p>
    <w:p w14:paraId="5F64F041">
      <w:pPr>
        <w:numPr>
          <w:ilvl w:val="0"/>
          <w:numId w:val="21"/>
        </w:numPr>
        <w:autoSpaceDE w:val="0"/>
        <w:autoSpaceDN w:val="0"/>
        <w:spacing w:line="360" w:lineRule="auto"/>
        <w:ind w:firstLine="482"/>
        <w:rPr>
          <w:rFonts w:ascii="Arial" w:hAnsi="Arial" w:cs="Arial"/>
          <w:b/>
          <w:bCs/>
          <w:kern w:val="0"/>
        </w:rPr>
      </w:pPr>
      <w:r>
        <w:rPr>
          <w:rFonts w:ascii="Arial" w:hAnsi="Arial" w:cs="Arial"/>
          <w:b/>
          <w:bCs/>
          <w:kern w:val="0"/>
          <w:lang w:val="zh-CN"/>
        </w:rPr>
        <w:t>定义</w:t>
      </w:r>
    </w:p>
    <w:p w14:paraId="1E6792C2">
      <w:pPr>
        <w:autoSpaceDE w:val="0"/>
        <w:autoSpaceDN w:val="0"/>
        <w:spacing w:line="360" w:lineRule="auto"/>
        <w:ind w:firstLine="480"/>
        <w:rPr>
          <w:rFonts w:ascii="Arial" w:hAnsi="Arial" w:cs="Arial"/>
          <w:kern w:val="0"/>
        </w:rPr>
      </w:pPr>
      <w:r>
        <w:rPr>
          <w:rFonts w:ascii="Arial" w:hAnsi="Arial" w:cs="Arial"/>
          <w:kern w:val="0"/>
          <w:lang w:val="zh-CN"/>
        </w:rPr>
        <w:t>本合同中的下列术语应解释为：</w:t>
      </w:r>
    </w:p>
    <w:p w14:paraId="275FC95F">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“合同”指甲乙双方签署的、载明的甲乙双方权利义务的协议，包括所有的附件、附录和上述文件所提到的构成合同的所有文件。</w:t>
      </w:r>
    </w:p>
    <w:p w14:paraId="47C19C58">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“合同金额”指根据合同规定，乙方在正确地完全履行合同义务后甲方应付给乙方的价款。</w:t>
      </w:r>
    </w:p>
    <w:p w14:paraId="4BEF9D4E">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“合同条款”指本合同条款。</w:t>
      </w:r>
    </w:p>
    <w:p w14:paraId="3A3FEE14">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“货物”指乙方根据合同约定须向甲方提供的一切产品、设备、机械、仪表、备件等，包括辅助工具、使用手册等相关资料。</w:t>
      </w:r>
    </w:p>
    <w:p w14:paraId="1BD344BA">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“服务”指根据本合同规定乙方承担与供货有关的辅助服务，如运输、保险及安装、调试、提供技术援助、培训和合同中规定乙方应承担</w:t>
      </w:r>
      <w:r>
        <w:rPr>
          <w:rFonts w:hint="eastAsia" w:ascii="Arial" w:hAnsi="Arial" w:cs="Arial"/>
          <w:kern w:val="0"/>
          <w:lang w:val="zh-CN"/>
        </w:rPr>
        <w:t>的其他</w:t>
      </w:r>
      <w:r>
        <w:rPr>
          <w:rFonts w:ascii="Arial" w:hAnsi="Arial" w:cs="Arial"/>
          <w:kern w:val="0"/>
          <w:lang w:val="zh-CN"/>
        </w:rPr>
        <w:t>义务。</w:t>
      </w:r>
    </w:p>
    <w:p w14:paraId="47C836DF">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“甲方”指购买货物和服务的单位。</w:t>
      </w:r>
    </w:p>
    <w:p w14:paraId="4AC8C571">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“乙方”指提供本合同条款下货物和服务的公司或其他实体。</w:t>
      </w:r>
    </w:p>
    <w:p w14:paraId="76E7936F">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“现场”指合同规定货物将要运至和安装的地点。</w:t>
      </w:r>
    </w:p>
    <w:p w14:paraId="6F6CE6DE">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“验收”指合同双方依据强制性的国家技术质量规范和合同约定，确认合同条款下的货物符合合同规定的活动。</w:t>
      </w:r>
    </w:p>
    <w:p w14:paraId="0DF20D56">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原厂商：产品制造商或其在中国境内设立的办事或技术服务机构。除另有说明外，本合同文件所述的制造商、产品制造商、制造厂家、产品制造厂家均为原厂商。</w:t>
      </w:r>
    </w:p>
    <w:p w14:paraId="13267777">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原产地：指产品的生产地，或提供服务的来源地。</w:t>
      </w:r>
    </w:p>
    <w:p w14:paraId="4E11E497">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“工作日”指国家法定工作日，“天”指日历天数。</w:t>
      </w:r>
    </w:p>
    <w:p w14:paraId="6366ECBF">
      <w:pPr>
        <w:numPr>
          <w:ilvl w:val="0"/>
          <w:numId w:val="21"/>
        </w:numPr>
        <w:autoSpaceDE w:val="0"/>
        <w:autoSpaceDN w:val="0"/>
        <w:spacing w:line="360" w:lineRule="auto"/>
        <w:ind w:firstLine="482"/>
        <w:rPr>
          <w:rFonts w:ascii="Arial" w:hAnsi="Arial" w:cs="Arial"/>
          <w:kern w:val="0"/>
        </w:rPr>
      </w:pPr>
      <w:r>
        <w:rPr>
          <w:rFonts w:ascii="Arial" w:hAnsi="Arial" w:cs="Arial"/>
          <w:b/>
          <w:bCs/>
          <w:kern w:val="0"/>
          <w:lang w:val="zh-CN"/>
        </w:rPr>
        <w:t>技术规格要求</w:t>
      </w:r>
    </w:p>
    <w:p w14:paraId="717A2407">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本合同条款下提交货物的技术规格要求应等于或优于</w:t>
      </w:r>
      <w:r>
        <w:rPr>
          <w:rFonts w:hint="eastAsia" w:ascii="Arial" w:hAnsi="Arial" w:eastAsia="宋体" w:cs="Arial"/>
          <w:sz w:val="24"/>
          <w:szCs w:val="24"/>
          <w:lang w:val="en-US" w:eastAsia="zh-CN"/>
        </w:rPr>
        <w:t>询价</w:t>
      </w:r>
      <w:r>
        <w:rPr>
          <w:rFonts w:ascii="Arial" w:hAnsi="Arial" w:cs="Arial"/>
          <w:kern w:val="0"/>
          <w:lang w:val="zh-CN"/>
        </w:rPr>
        <w:t>文件技术规格要求。若技术规格要求中无相应规定，则应符合相应的国家有关部门最新颁布的相应正式标准。</w:t>
      </w:r>
    </w:p>
    <w:p w14:paraId="482FD71F">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乙方应向甲方提供货物及服务有关的标准的中文文本。</w:t>
      </w:r>
    </w:p>
    <w:p w14:paraId="6A979653">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除非技术规范中另有规定，计量单位均采用中华人民共和国法定计量单位。</w:t>
      </w:r>
    </w:p>
    <w:p w14:paraId="5C276CE3">
      <w:pPr>
        <w:numPr>
          <w:ilvl w:val="0"/>
          <w:numId w:val="21"/>
        </w:numPr>
        <w:autoSpaceDE w:val="0"/>
        <w:autoSpaceDN w:val="0"/>
        <w:spacing w:line="360" w:lineRule="auto"/>
        <w:ind w:left="0" w:firstLine="426" w:firstLineChars="177"/>
        <w:rPr>
          <w:rFonts w:ascii="Arial" w:hAnsi="Arial" w:cs="Arial"/>
          <w:kern w:val="0"/>
        </w:rPr>
      </w:pPr>
      <w:r>
        <w:rPr>
          <w:rFonts w:ascii="Arial" w:hAnsi="Arial" w:cs="Arial"/>
          <w:b/>
          <w:bCs/>
          <w:kern w:val="0"/>
          <w:lang w:val="zh-CN"/>
        </w:rPr>
        <w:t>合同范围</w:t>
      </w:r>
    </w:p>
    <w:p w14:paraId="120DE51B">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甲方同意从乙方处购买且乙方同意向甲方提供的货物及其附属货物，消耗性材料、专用工具等，包括各项技术服务、技术培训及满足合同货物组装、检验、培训、技术服务、安装调试指导、性能测试、正常运行及维修所必需的技术文件。</w:t>
      </w:r>
    </w:p>
    <w:p w14:paraId="33C07FEE">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乙方应负责培训甲方的技术人员。</w:t>
      </w:r>
    </w:p>
    <w:p w14:paraId="750E0E84">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按照甲方的要求，乙方应在合同规定的免费质保期和免费保修期内，免费负责修理或更换有缺陷的零部件或整机，对软件产品进行免费升级，同时在合同规定的免费质保期和免费保修期满后，以最优惠的价格，向买方提供合同货物大修和维护所需的配件及服务。</w:t>
      </w:r>
    </w:p>
    <w:p w14:paraId="72421F7B">
      <w:pPr>
        <w:numPr>
          <w:ilvl w:val="0"/>
          <w:numId w:val="21"/>
        </w:numPr>
        <w:autoSpaceDE w:val="0"/>
        <w:autoSpaceDN w:val="0"/>
        <w:spacing w:line="360" w:lineRule="auto"/>
        <w:ind w:left="0" w:firstLine="426" w:firstLineChars="177"/>
        <w:rPr>
          <w:rFonts w:ascii="Arial" w:hAnsi="Arial" w:cs="Arial"/>
          <w:kern w:val="0"/>
        </w:rPr>
      </w:pPr>
      <w:r>
        <w:rPr>
          <w:rFonts w:ascii="Arial" w:hAnsi="Arial" w:cs="Arial"/>
          <w:b/>
          <w:bCs/>
          <w:kern w:val="0"/>
          <w:lang w:val="zh-CN"/>
        </w:rPr>
        <w:t>合同文件和资料</w:t>
      </w:r>
    </w:p>
    <w:p w14:paraId="0D1B11F2">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乙方在提供仪器设备时应同时提供中文版相关的技术资料，如目录索引、图纸、操作手册、使用指南、维修指南、服务手册等。</w:t>
      </w:r>
    </w:p>
    <w:p w14:paraId="7A992424">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未经甲方事先的书面同意，乙方不得将由甲方或代表甲方提供的有关合同或任何合同条文、规格、计划或资料</w:t>
      </w:r>
      <w:r>
        <w:rPr>
          <w:rFonts w:hint="eastAsia" w:ascii="Arial" w:hAnsi="Arial" w:cs="Arial"/>
          <w:kern w:val="0"/>
          <w:lang w:val="zh-CN"/>
        </w:rPr>
        <w:t>提供基于</w:t>
      </w:r>
      <w:r>
        <w:rPr>
          <w:rFonts w:ascii="Arial" w:hAnsi="Arial" w:cs="Arial"/>
          <w:kern w:val="0"/>
          <w:lang w:val="zh-CN"/>
        </w:rPr>
        <w:t>履行本合同无关的任何其他人，如向与履行本合同有关的人员提供，则应严格保密并限于履行本合同所必须的范围。</w:t>
      </w:r>
    </w:p>
    <w:p w14:paraId="7561F463">
      <w:pPr>
        <w:numPr>
          <w:ilvl w:val="0"/>
          <w:numId w:val="21"/>
        </w:numPr>
        <w:autoSpaceDE w:val="0"/>
        <w:autoSpaceDN w:val="0"/>
        <w:spacing w:line="360" w:lineRule="auto"/>
        <w:ind w:left="0" w:firstLine="426" w:firstLineChars="177"/>
        <w:rPr>
          <w:rFonts w:ascii="Arial" w:hAnsi="Arial" w:cs="Arial"/>
          <w:kern w:val="0"/>
        </w:rPr>
      </w:pPr>
      <w:r>
        <w:rPr>
          <w:rFonts w:ascii="Arial" w:hAnsi="Arial" w:cs="Arial"/>
          <w:b/>
          <w:bCs/>
          <w:kern w:val="0"/>
          <w:lang w:val="zh-CN"/>
        </w:rPr>
        <w:t>知识产权</w:t>
      </w:r>
    </w:p>
    <w:p w14:paraId="6DAB0033">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乙方应保证甲方在使用该货物或其任何一部分时不受第三方提出的侵犯专利权、著作权、商标权和工业设计权等的起诉。</w:t>
      </w:r>
    </w:p>
    <w:p w14:paraId="00FFF6F5">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任何第三方提出侵权指控，乙方须与第三方交涉并承担由此产生的一切责任、费用和经济赔偿。</w:t>
      </w:r>
    </w:p>
    <w:p w14:paraId="42F6DB28">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双方应共同遵守国家有关版权、专利、商标等知识产权方面的法律规定，相互尊重对方的知识产权，对本合同内容、对方的技术秘密和商业秘密负有保密责任。如有违反，违约方负相关法律责任。</w:t>
      </w:r>
    </w:p>
    <w:p w14:paraId="5BB5C8BD">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在本合同生效时已经存在并为各方合法拥有或使用的所有技术、资料和信息的知识产权，仍应属于其各自的原权利人所有或享有，另有约定的除外。</w:t>
      </w:r>
    </w:p>
    <w:p w14:paraId="1FD48660">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乙方保证拥有由其提供给甲方的所有软件的合法使用权，并且已获得进行许可的正当授权及其有权将软件许可及其相关材料授权或转让给甲方。甲方可独立对本合同条款下软件产品进行后续开发，不受版权限制。乙方承诺并保证甲方除本协议的付款义务外无需支付任何</w:t>
      </w:r>
      <w:r>
        <w:rPr>
          <w:rFonts w:hint="eastAsia" w:ascii="Arial" w:hAnsi="Arial" w:cs="Arial"/>
          <w:kern w:val="0"/>
          <w:lang w:val="zh-CN"/>
        </w:rPr>
        <w:t>其他</w:t>
      </w:r>
      <w:r>
        <w:rPr>
          <w:rFonts w:ascii="Arial" w:hAnsi="Arial" w:cs="Arial"/>
          <w:kern w:val="0"/>
          <w:lang w:val="zh-CN"/>
        </w:rPr>
        <w:t>的许可使用费，以非独家的、永久的、全球的、不可撤销的方式使用本合同条款下软件产品。</w:t>
      </w:r>
    </w:p>
    <w:p w14:paraId="64CBAFB9">
      <w:pPr>
        <w:numPr>
          <w:ilvl w:val="0"/>
          <w:numId w:val="21"/>
        </w:numPr>
        <w:autoSpaceDE w:val="0"/>
        <w:autoSpaceDN w:val="0"/>
        <w:spacing w:line="360" w:lineRule="auto"/>
        <w:ind w:firstLine="482"/>
        <w:rPr>
          <w:rFonts w:ascii="Arial" w:hAnsi="Arial" w:cs="Arial"/>
          <w:kern w:val="0"/>
        </w:rPr>
      </w:pPr>
      <w:r>
        <w:rPr>
          <w:rFonts w:ascii="Arial" w:hAnsi="Arial" w:cs="Arial"/>
          <w:b/>
          <w:bCs/>
          <w:kern w:val="0"/>
          <w:lang w:val="zh-CN"/>
        </w:rPr>
        <w:t>保密</w:t>
      </w:r>
    </w:p>
    <w:p w14:paraId="2D167BFD">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在本合同履行期间及履行完毕后的任何时候，任何一方均应对因履行本合同从对方获取或知悉的保密信息承担保密责任，未经对方书面同意不得向第三方透露，否则应赔偿由此给对方造成的全部损失。</w:t>
      </w:r>
    </w:p>
    <w:p w14:paraId="3E4416A0">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保密信息指任何一方因履行本合同所知悉的任何以口头、书面、图表或电子形式存在的对方信息，具体包括：</w:t>
      </w:r>
    </w:p>
    <w:p w14:paraId="204A2794">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任何涉及对方过去、现在或将来的商业计划、规章制度、操作规程、处理手段、财务信息；</w:t>
      </w:r>
    </w:p>
    <w:p w14:paraId="37973CD5">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任何对方的技术措施、技术方案、软件应用及开发，硬件设备的品种、质量、数量、品牌等；</w:t>
      </w:r>
    </w:p>
    <w:p w14:paraId="4375055F">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任何对方的技术秘密或专有知识、文件</w:t>
      </w:r>
      <w:r>
        <w:rPr>
          <w:rFonts w:ascii="Arial" w:hAnsi="Arial" w:cs="Arial"/>
          <w:kern w:val="0"/>
        </w:rPr>
        <w:t xml:space="preserve"> </w:t>
      </w:r>
      <w:r>
        <w:rPr>
          <w:rFonts w:ascii="Arial" w:hAnsi="Arial" w:cs="Arial"/>
          <w:kern w:val="0"/>
          <w:lang w:val="zh-CN"/>
        </w:rPr>
        <w:t>、报告、数据、客户软件、流程图、数据库、发明、知识、贸易秘密。</w:t>
      </w:r>
    </w:p>
    <w:p w14:paraId="5590B2B5">
      <w:pPr>
        <w:numPr>
          <w:ilvl w:val="1"/>
          <w:numId w:val="21"/>
        </w:numPr>
        <w:autoSpaceDE w:val="0"/>
        <w:autoSpaceDN w:val="0"/>
        <w:spacing w:line="360" w:lineRule="auto"/>
        <w:ind w:left="0" w:firstLine="480"/>
        <w:rPr>
          <w:rFonts w:ascii="Arial" w:hAnsi="Arial" w:cs="Arial"/>
          <w:kern w:val="0"/>
          <w:lang w:val="zh-CN"/>
        </w:rPr>
      </w:pPr>
      <w:r>
        <w:rPr>
          <w:rFonts w:ascii="Arial" w:hAnsi="Arial" w:cs="Arial"/>
          <w:kern w:val="0"/>
          <w:lang w:val="zh-CN"/>
        </w:rPr>
        <w:t>乙方应根据甲方的要求签署相应的保密协议，保密协议与本条款存在不一致的，以保密协议为准。</w:t>
      </w:r>
    </w:p>
    <w:p w14:paraId="60E53D7E">
      <w:pPr>
        <w:numPr>
          <w:ilvl w:val="0"/>
          <w:numId w:val="21"/>
        </w:numPr>
        <w:autoSpaceDE w:val="0"/>
        <w:autoSpaceDN w:val="0"/>
        <w:spacing w:line="360" w:lineRule="auto"/>
        <w:ind w:firstLine="482"/>
        <w:rPr>
          <w:rFonts w:ascii="Arial" w:hAnsi="Arial" w:cs="Arial"/>
          <w:kern w:val="0"/>
        </w:rPr>
      </w:pPr>
      <w:r>
        <w:rPr>
          <w:rFonts w:ascii="Arial" w:hAnsi="Arial" w:cs="Arial"/>
          <w:b/>
          <w:bCs/>
          <w:kern w:val="0"/>
          <w:lang w:val="zh-CN"/>
        </w:rPr>
        <w:t>质量保证</w:t>
      </w:r>
    </w:p>
    <w:p w14:paraId="41785D8B">
      <w:pPr>
        <w:numPr>
          <w:ilvl w:val="1"/>
          <w:numId w:val="21"/>
        </w:numPr>
        <w:autoSpaceDE w:val="0"/>
        <w:autoSpaceDN w:val="0"/>
        <w:spacing w:line="360" w:lineRule="auto"/>
        <w:ind w:firstLine="480"/>
        <w:rPr>
          <w:rFonts w:ascii="Arial" w:hAnsi="Arial" w:cs="Arial"/>
          <w:kern w:val="0"/>
        </w:rPr>
      </w:pPr>
      <w:r>
        <w:rPr>
          <w:rFonts w:ascii="Arial" w:hAnsi="Arial" w:cs="Arial"/>
          <w:kern w:val="0"/>
          <w:lang w:val="zh-CN"/>
        </w:rPr>
        <w:t>货物质量保证</w:t>
      </w:r>
    </w:p>
    <w:p w14:paraId="77DC68AA">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乙方必须保证货物是全新、未使用过的，并完全符合强制性的国家技术质量规范和合同规定的质量、规格、性能和技术规范等的要求。</w:t>
      </w:r>
    </w:p>
    <w:p w14:paraId="56EC9DD0">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乙方须保证所提供的货物经正确安装、正常运转和保养，在其使用寿命期内须具有符合质量要求和产品说明书的性能。在货物免费质保期之内，乙方须对由于设计、工艺或材料的缺陷而发生的任何不足或故障负责，并免费予以改进或更换。</w:t>
      </w:r>
    </w:p>
    <w:p w14:paraId="46259F83">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根据乙方按检验标准自己检验结果或委托有资质的相关质检机构的检验结果，发现货物的数量、质量、规格与合同不符；或者在免费质保期内，证实货物存在缺陷，包括潜在的缺陷或使用不符合要求的材料等，甲方应书面通知乙方。接到上述通知后，乙方应及时免费更换或修理破损货物。乙方在甲方发出质量异议通知后，未作答复，甲方在通知书中所提出的要求应视为已被乙方接受。</w:t>
      </w:r>
    </w:p>
    <w:p w14:paraId="19CA4CDD">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乙方在收到通知后虽答复，但没有弥补缺陷，甲方可采取必要的补救措施，但由此引发的风险和费用将由乙方承担。甲方可从合同款或乙方提交的履约保证金中扣款，不足部分，甲方有权要求乙方赔偿。甲方根据合同规定对卖方行使的其他权力不受影响。</w:t>
      </w:r>
    </w:p>
    <w:p w14:paraId="6F501D9A">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合同条款下货物的免费质保期自货物通过最终验收起算，合同另行规定除外。</w:t>
      </w:r>
    </w:p>
    <w:p w14:paraId="3D2675DF">
      <w:pPr>
        <w:numPr>
          <w:ilvl w:val="1"/>
          <w:numId w:val="21"/>
        </w:numPr>
        <w:autoSpaceDE w:val="0"/>
        <w:autoSpaceDN w:val="0"/>
        <w:spacing w:line="360" w:lineRule="auto"/>
        <w:ind w:left="0" w:firstLine="480"/>
        <w:rPr>
          <w:rFonts w:ascii="Arial" w:hAnsi="Arial" w:cs="Arial"/>
          <w:kern w:val="0"/>
          <w:lang w:val="zh-CN"/>
        </w:rPr>
      </w:pPr>
      <w:r>
        <w:rPr>
          <w:rFonts w:ascii="Arial" w:hAnsi="Arial" w:cs="Arial"/>
          <w:kern w:val="0"/>
          <w:lang w:val="zh-CN"/>
        </w:rPr>
        <w:t>辅助服务质量保证</w:t>
      </w:r>
    </w:p>
    <w:p w14:paraId="154CAB19">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乙方保证免费提供合同条款下的软件产品原厂商至少一年软件全部功能及其换代产品的升级与技术支持服务（包含任何版本升级、产品换代、更新及在原有产品基础上的拆解、完善、合并所产生的新产品，提供升级产品介质及授权，要求原厂商承诺，并加盖原厂商公章），不得出现因货物停售、转产而无法提供上述支持服务。</w:t>
      </w:r>
    </w:p>
    <w:p w14:paraId="44BEF15E">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乙方应保证合同条款下所提供的服务包括培训、安装指导、单机调试、系统联调和试验等，按合同规定方式进行，并保证不存在因乙方工作人员的过失、错误或疏忽而产生的缺陷。</w:t>
      </w:r>
    </w:p>
    <w:p w14:paraId="2A3199FE">
      <w:pPr>
        <w:numPr>
          <w:ilvl w:val="0"/>
          <w:numId w:val="21"/>
        </w:numPr>
        <w:autoSpaceDE w:val="0"/>
        <w:autoSpaceDN w:val="0"/>
        <w:spacing w:line="360" w:lineRule="auto"/>
        <w:ind w:left="0" w:firstLine="482"/>
        <w:rPr>
          <w:rFonts w:ascii="Arial" w:hAnsi="Arial" w:cs="Arial"/>
          <w:b/>
          <w:bCs/>
          <w:kern w:val="0"/>
          <w:lang w:val="zh-CN"/>
        </w:rPr>
      </w:pPr>
      <w:r>
        <w:rPr>
          <w:rFonts w:ascii="Arial" w:hAnsi="Arial" w:cs="Arial"/>
          <w:b/>
          <w:bCs/>
          <w:kern w:val="0"/>
          <w:lang w:val="zh-CN"/>
        </w:rPr>
        <w:t>包装要求</w:t>
      </w:r>
    </w:p>
    <w:p w14:paraId="3B224B3B">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除合同另有约定外</w:t>
      </w:r>
      <w:r>
        <w:rPr>
          <w:rFonts w:hint="eastAsia" w:ascii="Arial" w:hAnsi="Arial" w:cs="Arial"/>
          <w:kern w:val="0"/>
          <w:lang w:val="zh-CN"/>
        </w:rPr>
        <w:t>，</w:t>
      </w:r>
      <w:r>
        <w:rPr>
          <w:rFonts w:ascii="Arial" w:hAnsi="Arial" w:cs="Arial"/>
          <w:kern w:val="0"/>
          <w:lang w:val="zh-CN"/>
        </w:rPr>
        <w:t>乙方提供的全部货物</w:t>
      </w:r>
      <w:r>
        <w:rPr>
          <w:rFonts w:hint="eastAsia" w:ascii="Arial" w:hAnsi="Arial" w:cs="Arial"/>
          <w:kern w:val="0"/>
          <w:lang w:val="zh-CN"/>
        </w:rPr>
        <w:t>，</w:t>
      </w:r>
      <w:r>
        <w:rPr>
          <w:rFonts w:ascii="Arial" w:hAnsi="Arial" w:cs="Arial"/>
          <w:kern w:val="0"/>
          <w:lang w:val="zh-CN"/>
        </w:rPr>
        <w:t>均应采用本行业通用的方式进行包装，且该包装应符合国家有关包装的</w:t>
      </w:r>
      <w:r>
        <w:rPr>
          <w:rFonts w:hint="eastAsia" w:ascii="Arial" w:hAnsi="Arial" w:cs="Arial"/>
          <w:kern w:val="0"/>
          <w:lang w:val="zh-CN"/>
        </w:rPr>
        <w:t>法律法规</w:t>
      </w:r>
      <w:r>
        <w:rPr>
          <w:rFonts w:ascii="Arial" w:hAnsi="Arial" w:cs="Arial"/>
          <w:kern w:val="0"/>
          <w:lang w:val="zh-CN"/>
        </w:rPr>
        <w:t>的规定。</w:t>
      </w:r>
    </w:p>
    <w:p w14:paraId="5BA5E008">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包装应适应于远距离运输，并有良好的防潮、防震、防锈和防粗暴装卸等保护措施，以确保货物安全运抵现场。由于包装不善所引起的货物锈蚀、损坏和损失均由乙方承担。</w:t>
      </w:r>
    </w:p>
    <w:p w14:paraId="21CEA1C9">
      <w:pPr>
        <w:autoSpaceDE w:val="0"/>
        <w:autoSpaceDN w:val="0"/>
        <w:spacing w:line="360" w:lineRule="auto"/>
        <w:ind w:firstLine="480"/>
        <w:rPr>
          <w:rFonts w:ascii="Arial" w:hAnsi="Arial" w:cs="Arial"/>
          <w:kern w:val="0"/>
        </w:rPr>
      </w:pPr>
      <w:r>
        <w:rPr>
          <w:rFonts w:ascii="Arial" w:hAnsi="Arial" w:cs="Arial"/>
          <w:kern w:val="0"/>
          <w:lang w:val="zh-CN"/>
        </w:rPr>
        <w:t>乙方应提供货物运至合同规定的最终目的地所需要的包装，以防止货物在转运中损坏或变质。</w:t>
      </w:r>
    </w:p>
    <w:p w14:paraId="4C19984F">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乙方所提供的货物包装均为出厂时原包装。</w:t>
      </w:r>
    </w:p>
    <w:p w14:paraId="3D4813E0">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乙方所提供货物必须附有质量合格证，装箱清单，主机、附件、各种零部件和消耗品，有清楚的与装箱单相对应的名称和编号。</w:t>
      </w:r>
    </w:p>
    <w:p w14:paraId="432A84E9">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货物运输中的运输费用和保险费用均由乙方承担。运输过程中的一切损失、损坏均由乙方负责。</w:t>
      </w:r>
    </w:p>
    <w:p w14:paraId="19F4D300">
      <w:pPr>
        <w:numPr>
          <w:ilvl w:val="0"/>
          <w:numId w:val="21"/>
        </w:numPr>
        <w:autoSpaceDE w:val="0"/>
        <w:autoSpaceDN w:val="0"/>
        <w:spacing w:line="360" w:lineRule="auto"/>
        <w:ind w:left="0" w:firstLine="482"/>
        <w:rPr>
          <w:rFonts w:ascii="Arial" w:hAnsi="Arial" w:cs="Arial"/>
          <w:b/>
          <w:bCs/>
          <w:kern w:val="0"/>
          <w:lang w:val="zh-CN"/>
        </w:rPr>
      </w:pPr>
      <w:r>
        <w:rPr>
          <w:rFonts w:ascii="Arial" w:hAnsi="Arial" w:cs="Arial"/>
          <w:b/>
          <w:bCs/>
          <w:kern w:val="0"/>
          <w:lang w:val="zh-CN"/>
        </w:rPr>
        <w:t>价格</w:t>
      </w:r>
    </w:p>
    <w:p w14:paraId="0322AF81">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乙方履行合同所</w:t>
      </w:r>
      <w:r>
        <w:rPr>
          <w:rFonts w:hint="eastAsia" w:ascii="Arial" w:hAnsi="Arial" w:cs="Arial"/>
          <w:kern w:val="0"/>
          <w:lang w:val="zh-CN"/>
        </w:rPr>
        <w:t>必需</w:t>
      </w:r>
      <w:r>
        <w:rPr>
          <w:rFonts w:ascii="Arial" w:hAnsi="Arial" w:cs="Arial"/>
          <w:kern w:val="0"/>
          <w:lang w:val="zh-CN"/>
        </w:rPr>
        <w:t>的所有费用，包括但不限于货物及部件的设计、检测与试验、制造、运输、装卸、保险、</w:t>
      </w:r>
      <w:r>
        <w:rPr>
          <w:rFonts w:hint="eastAsia" w:ascii="Arial" w:hAnsi="Arial" w:cs="Arial"/>
          <w:kern w:val="0"/>
          <w:lang w:val="zh-CN"/>
        </w:rPr>
        <w:t>联机调试</w:t>
      </w:r>
      <w:r>
        <w:rPr>
          <w:rFonts w:ascii="Arial" w:hAnsi="Arial" w:cs="Arial"/>
          <w:kern w:val="0"/>
          <w:lang w:val="zh-CN"/>
        </w:rPr>
        <w:t>、安装调试指导、技术资料、培训、交通、人员、差旅、免费质保期服务费、其他管理费用、所有的检验、测试、调试、验收、试运行费用等均已包括在合同价格中。</w:t>
      </w:r>
    </w:p>
    <w:p w14:paraId="604AB66F">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本合同价格为固定价格，包括了乙方履行合同全过程产生的所有成本和费用以及乙方应承担的一切税费。</w:t>
      </w:r>
    </w:p>
    <w:p w14:paraId="4B68C4D0">
      <w:pPr>
        <w:autoSpaceDE w:val="0"/>
        <w:autoSpaceDN w:val="0"/>
        <w:spacing w:line="360" w:lineRule="auto"/>
        <w:ind w:left="480" w:leftChars="200" w:firstLine="0" w:firstLineChars="0"/>
        <w:rPr>
          <w:rFonts w:ascii="Arial" w:hAnsi="Arial" w:cs="Arial"/>
          <w:kern w:val="0"/>
        </w:rPr>
      </w:pPr>
      <w:r>
        <w:rPr>
          <w:rFonts w:hint="eastAsia" w:ascii="Arial" w:hAnsi="Arial" w:cs="Arial"/>
          <w:kern w:val="0"/>
        </w:rPr>
        <w:t>9.3</w:t>
      </w:r>
      <w:r>
        <w:rPr>
          <w:rFonts w:ascii="Arial" w:hAnsi="Arial" w:cs="Arial"/>
          <w:kern w:val="0"/>
          <w:lang w:val="zh-CN"/>
        </w:rPr>
        <w:t>检验费用</w:t>
      </w:r>
    </w:p>
    <w:p w14:paraId="4B460189">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乙方必须负担本条款下属于乙方负责的检验、测试、调试、试运行和验收的所有费用，并负责乙方派往买方组织的检验、测试和验收人员的所有费用。</w:t>
      </w:r>
    </w:p>
    <w:p w14:paraId="124AAFDB">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甲方按合同计划参加在乙方工厂所在地检验、测试和验收的费用全部由乙方负责并已包含在合同总价中。</w:t>
      </w:r>
    </w:p>
    <w:p w14:paraId="2C47575A">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甲方检验人员已到卖方所在地，测试无法依照合同进行，而引起甲方人员延长逗留时间，所有由此产生的包括甲方人员在内的直接费用及成本由乙方承担。</w:t>
      </w:r>
    </w:p>
    <w:p w14:paraId="5D03C420">
      <w:pPr>
        <w:numPr>
          <w:ilvl w:val="0"/>
          <w:numId w:val="21"/>
        </w:numPr>
        <w:autoSpaceDE w:val="0"/>
        <w:autoSpaceDN w:val="0"/>
        <w:spacing w:line="360" w:lineRule="auto"/>
        <w:ind w:left="0" w:firstLine="482"/>
        <w:rPr>
          <w:rFonts w:ascii="Arial" w:hAnsi="Arial" w:cs="Arial"/>
          <w:b/>
          <w:bCs/>
          <w:kern w:val="0"/>
        </w:rPr>
      </w:pPr>
      <w:r>
        <w:rPr>
          <w:rFonts w:ascii="Arial" w:hAnsi="Arial" w:cs="Arial"/>
          <w:b/>
          <w:bCs/>
          <w:kern w:val="0"/>
          <w:lang w:val="zh-CN"/>
        </w:rPr>
        <w:t>交货方式及交货时间</w:t>
      </w:r>
    </w:p>
    <w:p w14:paraId="4BD97F50">
      <w:pPr>
        <w:autoSpaceDE w:val="0"/>
        <w:autoSpaceDN w:val="0"/>
        <w:spacing w:line="360" w:lineRule="auto"/>
        <w:ind w:firstLine="480"/>
        <w:rPr>
          <w:rFonts w:ascii="Arial" w:hAnsi="Arial" w:cs="Arial"/>
          <w:kern w:val="0"/>
          <w:lang w:val="zh-CN"/>
        </w:rPr>
      </w:pPr>
      <w:r>
        <w:rPr>
          <w:rFonts w:ascii="Arial" w:hAnsi="Arial" w:cs="Arial"/>
          <w:kern w:val="0"/>
          <w:lang w:val="zh-CN"/>
        </w:rPr>
        <w:t>交货方式：现场交货，乙方负责办理运输和保险，将货物运抵现场。</w:t>
      </w:r>
    </w:p>
    <w:p w14:paraId="2BB14F9A">
      <w:pPr>
        <w:autoSpaceDE w:val="0"/>
        <w:autoSpaceDN w:val="0"/>
        <w:spacing w:line="360" w:lineRule="auto"/>
        <w:ind w:firstLine="480"/>
        <w:rPr>
          <w:rFonts w:ascii="Arial" w:hAnsi="Arial" w:cs="Arial"/>
          <w:kern w:val="0"/>
          <w:lang w:val="zh-CN"/>
        </w:rPr>
      </w:pPr>
      <w:r>
        <w:rPr>
          <w:rFonts w:ascii="Arial" w:hAnsi="Arial" w:cs="Arial"/>
          <w:kern w:val="0"/>
          <w:lang w:val="zh-CN"/>
        </w:rPr>
        <w:t>交货时间：所有货物运抵现场并经双方开箱验收合格之日。</w:t>
      </w:r>
    </w:p>
    <w:p w14:paraId="1DF88B3C">
      <w:pPr>
        <w:numPr>
          <w:ilvl w:val="0"/>
          <w:numId w:val="21"/>
        </w:numPr>
        <w:autoSpaceDE w:val="0"/>
        <w:autoSpaceDN w:val="0"/>
        <w:spacing w:line="360" w:lineRule="auto"/>
        <w:ind w:left="0" w:firstLine="482"/>
        <w:rPr>
          <w:rFonts w:ascii="Arial" w:hAnsi="Arial" w:cs="Arial"/>
          <w:b/>
          <w:bCs/>
          <w:kern w:val="0"/>
          <w:lang w:val="zh-CN"/>
        </w:rPr>
      </w:pPr>
      <w:r>
        <w:rPr>
          <w:rFonts w:ascii="Arial" w:hAnsi="Arial" w:cs="Arial"/>
          <w:b/>
          <w:bCs/>
          <w:kern w:val="0"/>
          <w:lang w:val="zh-CN"/>
        </w:rPr>
        <w:t>检验和验收</w:t>
      </w:r>
    </w:p>
    <w:p w14:paraId="3D46AC65">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开箱验收</w:t>
      </w:r>
    </w:p>
    <w:p w14:paraId="1F33245B">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货物运抵现场后，双方应及时开箱验收，并制作验收记录，以确认与本合同约定的数量、型号等是否一致。</w:t>
      </w:r>
    </w:p>
    <w:p w14:paraId="5EE84144">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乙方应在交货前对货物的质量、规格、数量等进行详细而全面的检验，并出具证明货物符合合同规定的文件。该文件将作为申请付款单据的一部分，但有关质量、规格、数量的检验不应视为最终检验。</w:t>
      </w:r>
    </w:p>
    <w:p w14:paraId="597EE6A5">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开箱验收中如发现货物的数量、规格与合同约定不符，甲方有权拒收货物，乙方应及时按甲方要求免费对拒收货物采取更换或其他必要的补救措施，直至开箱验收合格，方视为乙方完成交货。</w:t>
      </w:r>
    </w:p>
    <w:p w14:paraId="448D4288">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检验验收</w:t>
      </w:r>
    </w:p>
    <w:p w14:paraId="7AC5E928">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交货完成后，乙方应及时组装、调试、试运行，按照合同专用条款规定的试运行完成后，双方及时组织对货物检验验收。合同双方均须派人参加合同要求双方参加的试验、检验。</w:t>
      </w:r>
    </w:p>
    <w:p w14:paraId="08AF4997">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在具体实施合同规定的检验验收之前，乙方需提前提交相应的测试计划（包括测试程序、测试内容和检验标准、试验时间安排等）供甲方确认。</w:t>
      </w:r>
    </w:p>
    <w:p w14:paraId="6C7E04A0">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除需甲方确认的试验验收外，乙方还应对所有检验验收测试的结果、步骤、原始数据等</w:t>
      </w:r>
      <w:r>
        <w:rPr>
          <w:rFonts w:hint="eastAsia" w:ascii="Arial" w:hAnsi="Arial" w:cs="Arial"/>
          <w:kern w:val="0"/>
          <w:lang w:val="zh-CN"/>
        </w:rPr>
        <w:t>做</w:t>
      </w:r>
      <w:r>
        <w:rPr>
          <w:rFonts w:ascii="Arial" w:hAnsi="Arial" w:cs="Arial"/>
          <w:kern w:val="0"/>
          <w:lang w:val="zh-CN"/>
        </w:rPr>
        <w:t>妥善记录。如甲方要求，乙方应提供这些记录给买方。</w:t>
      </w:r>
    </w:p>
    <w:p w14:paraId="5588FDE6">
      <w:pPr>
        <w:numPr>
          <w:ilvl w:val="2"/>
          <w:numId w:val="21"/>
        </w:numPr>
        <w:autoSpaceDE w:val="0"/>
        <w:autoSpaceDN w:val="0"/>
        <w:spacing w:line="360" w:lineRule="auto"/>
        <w:ind w:left="960" w:leftChars="100" w:hangingChars="300"/>
        <w:rPr>
          <w:rFonts w:ascii="Arial" w:hAnsi="Arial" w:cs="Arial"/>
          <w:kern w:val="0"/>
        </w:rPr>
      </w:pPr>
      <w:r>
        <w:rPr>
          <w:rFonts w:ascii="Arial" w:hAnsi="Arial" w:cs="Arial"/>
          <w:kern w:val="0"/>
          <w:lang w:val="zh-CN"/>
        </w:rPr>
        <w:t>检验测试出现全部或部分未达到本合同所约定的技术指标，甲方有权选择下列任一处理方式：</w:t>
      </w:r>
    </w:p>
    <w:p w14:paraId="759E3187">
      <w:pPr>
        <w:numPr>
          <w:ilvl w:val="0"/>
          <w:numId w:val="22"/>
        </w:numPr>
        <w:autoSpaceDE w:val="0"/>
        <w:autoSpaceDN w:val="0"/>
        <w:spacing w:line="360" w:lineRule="auto"/>
        <w:ind w:left="0" w:firstLine="480"/>
        <w:rPr>
          <w:rFonts w:ascii="Arial" w:hAnsi="Arial" w:cs="Arial"/>
          <w:kern w:val="0"/>
        </w:rPr>
      </w:pPr>
      <w:r>
        <w:rPr>
          <w:rFonts w:ascii="Arial" w:hAnsi="Arial" w:cs="Arial"/>
          <w:kern w:val="0"/>
          <w:lang w:val="zh-CN"/>
        </w:rPr>
        <w:t>重新测试直至合格为止；</w:t>
      </w:r>
    </w:p>
    <w:p w14:paraId="7A9853B7">
      <w:pPr>
        <w:numPr>
          <w:ilvl w:val="0"/>
          <w:numId w:val="22"/>
        </w:numPr>
        <w:autoSpaceDE w:val="0"/>
        <w:autoSpaceDN w:val="0"/>
        <w:spacing w:line="360" w:lineRule="auto"/>
        <w:ind w:left="0" w:firstLine="480"/>
        <w:rPr>
          <w:rFonts w:ascii="Arial" w:hAnsi="Arial" w:cs="Arial"/>
          <w:kern w:val="0"/>
        </w:rPr>
      </w:pPr>
      <w:r>
        <w:rPr>
          <w:rFonts w:ascii="Arial" w:hAnsi="Arial" w:cs="Arial"/>
          <w:kern w:val="0"/>
          <w:lang w:val="zh-CN"/>
        </w:rPr>
        <w:t>要求乙方对货物进行免费更换，然后重新测试直至合格为止；</w:t>
      </w:r>
    </w:p>
    <w:p w14:paraId="45DBEBD0">
      <w:pPr>
        <w:autoSpaceDE w:val="0"/>
        <w:autoSpaceDN w:val="0"/>
        <w:spacing w:line="360" w:lineRule="auto"/>
        <w:ind w:firstLine="480"/>
        <w:rPr>
          <w:rFonts w:ascii="Arial" w:hAnsi="Arial" w:cs="Arial"/>
          <w:kern w:val="0"/>
        </w:rPr>
      </w:pPr>
      <w:r>
        <w:rPr>
          <w:rFonts w:ascii="Arial" w:hAnsi="Arial" w:cs="Arial"/>
          <w:kern w:val="0"/>
          <w:lang w:val="zh-CN"/>
        </w:rPr>
        <w:t>无论选择何种方式，甲方因此而发生的因卖方原因引起的所有费用均由乙方负担。</w:t>
      </w:r>
    </w:p>
    <w:p w14:paraId="24BB0626">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使用过程检验</w:t>
      </w:r>
    </w:p>
    <w:p w14:paraId="65FE9F5A">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在合同规定的免费质保期内，发现货物的质量或规格与合同规定不符，或证明货物有缺陷，包括潜在的缺陷或使用不合适的原材料等，由甲方组织质检（相关检测费用由卖方承担）</w:t>
      </w:r>
      <w:r>
        <w:rPr>
          <w:rFonts w:hint="eastAsia" w:ascii="Arial" w:hAnsi="Arial" w:cs="Arial"/>
          <w:kern w:val="0"/>
          <w:lang w:val="zh-CN"/>
        </w:rPr>
        <w:t>，根</w:t>
      </w:r>
      <w:r>
        <w:rPr>
          <w:rFonts w:ascii="Arial" w:hAnsi="Arial" w:cs="Arial"/>
          <w:kern w:val="0"/>
          <w:lang w:val="zh-CN"/>
        </w:rPr>
        <w:t>据质检报告及质量保证条款向卖方提出索赔，此索赔并不免除乙方应承担的合同义务。</w:t>
      </w:r>
    </w:p>
    <w:p w14:paraId="38D5EC9C">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如果合同双方对乙方提供的上述试验结果报告的解释有分歧，双方须于出现分歧后</w:t>
      </w:r>
      <w:r>
        <w:rPr>
          <w:rFonts w:ascii="Arial" w:hAnsi="Arial" w:cs="Arial"/>
          <w:kern w:val="0"/>
        </w:rPr>
        <w:t>10</w:t>
      </w:r>
      <w:r>
        <w:rPr>
          <w:rFonts w:ascii="Arial" w:hAnsi="Arial" w:cs="Arial"/>
          <w:kern w:val="0"/>
          <w:lang w:val="zh-CN"/>
        </w:rPr>
        <w:t>天内给对方声明，以陈述己方的观点。声明须附有关证据。分歧应通过协商解决。</w:t>
      </w:r>
    </w:p>
    <w:p w14:paraId="1DAC8029">
      <w:pPr>
        <w:numPr>
          <w:ilvl w:val="0"/>
          <w:numId w:val="21"/>
        </w:numPr>
        <w:autoSpaceDE w:val="0"/>
        <w:autoSpaceDN w:val="0"/>
        <w:spacing w:line="360" w:lineRule="auto"/>
        <w:ind w:left="0" w:firstLine="482"/>
        <w:rPr>
          <w:rFonts w:ascii="Arial" w:hAnsi="Arial" w:cs="Arial"/>
          <w:b/>
          <w:bCs/>
          <w:kern w:val="0"/>
        </w:rPr>
      </w:pPr>
      <w:r>
        <w:rPr>
          <w:rFonts w:ascii="Arial" w:hAnsi="Arial" w:cs="Arial"/>
          <w:b/>
          <w:bCs/>
          <w:kern w:val="0"/>
          <w:lang w:val="zh-CN"/>
        </w:rPr>
        <w:t>付款条件</w:t>
      </w:r>
    </w:p>
    <w:p w14:paraId="530B03E5">
      <w:pPr>
        <w:autoSpaceDE w:val="0"/>
        <w:autoSpaceDN w:val="0"/>
        <w:spacing w:line="360" w:lineRule="auto"/>
        <w:ind w:firstLine="480"/>
        <w:rPr>
          <w:rFonts w:ascii="Arial" w:hAnsi="Arial" w:cs="Arial"/>
          <w:kern w:val="0"/>
        </w:rPr>
      </w:pPr>
      <w:r>
        <w:rPr>
          <w:rFonts w:ascii="Arial" w:hAnsi="Arial" w:cs="Arial"/>
          <w:kern w:val="0"/>
          <w:lang w:val="zh-CN"/>
        </w:rPr>
        <w:t>本合同条款下的付款方法和条件在“青海省政府采购合同书”中具体规定。</w:t>
      </w:r>
    </w:p>
    <w:p w14:paraId="72B3630A">
      <w:pPr>
        <w:numPr>
          <w:ilvl w:val="0"/>
          <w:numId w:val="21"/>
        </w:numPr>
        <w:autoSpaceDE w:val="0"/>
        <w:autoSpaceDN w:val="0"/>
        <w:spacing w:line="360" w:lineRule="auto"/>
        <w:ind w:left="0" w:firstLine="482"/>
        <w:rPr>
          <w:rFonts w:ascii="Arial" w:hAnsi="Arial" w:cs="Arial"/>
          <w:b/>
          <w:bCs/>
          <w:kern w:val="0"/>
          <w:lang w:val="zh-CN"/>
        </w:rPr>
      </w:pPr>
      <w:r>
        <w:rPr>
          <w:rFonts w:ascii="Arial" w:hAnsi="Arial" w:cs="Arial"/>
          <w:b/>
          <w:bCs/>
          <w:kern w:val="0"/>
          <w:lang w:val="zh-CN"/>
        </w:rPr>
        <w:t>履约保证金</w:t>
      </w:r>
    </w:p>
    <w:p w14:paraId="46621738">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乙方应在合同签订前，按要求提交履约保证金。</w:t>
      </w:r>
    </w:p>
    <w:p w14:paraId="11CEB61F">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履约保证金用于补偿甲方因乙方不能履行其合同义务而蒙受的损失。</w:t>
      </w:r>
    </w:p>
    <w:p w14:paraId="6C19A8F8">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履约保证金应使用本合同货币，按下述方式之一提交（</w:t>
      </w:r>
      <w:r>
        <w:rPr>
          <w:rFonts w:hint="eastAsia" w:ascii="Arial" w:hAnsi="Arial" w:eastAsia="宋体" w:cs="Arial"/>
          <w:sz w:val="24"/>
          <w:szCs w:val="24"/>
          <w:lang w:val="en-US" w:eastAsia="zh-CN"/>
        </w:rPr>
        <w:t>询价</w:t>
      </w:r>
      <w:r>
        <w:rPr>
          <w:rFonts w:ascii="Arial" w:hAnsi="Arial" w:cs="Arial"/>
          <w:kern w:val="0"/>
          <w:lang w:val="zh-CN"/>
        </w:rPr>
        <w:t>文件中另有约定的除外）：</w:t>
      </w:r>
    </w:p>
    <w:p w14:paraId="1A488D60">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甲方可</w:t>
      </w:r>
      <w:r>
        <w:rPr>
          <w:rFonts w:hint="eastAsia" w:ascii="Arial" w:hAnsi="Arial" w:cs="Arial"/>
          <w:kern w:val="0"/>
          <w:lang w:val="zh-CN"/>
        </w:rPr>
        <w:t>接受</w:t>
      </w:r>
      <w:r>
        <w:rPr>
          <w:rFonts w:ascii="Arial" w:hAnsi="Arial" w:cs="Arial"/>
          <w:kern w:val="0"/>
          <w:lang w:val="zh-CN"/>
        </w:rPr>
        <w:t>在中华人民共和国注册和营业的银行出具的履约保函；</w:t>
      </w:r>
    </w:p>
    <w:p w14:paraId="2EF5860F">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支票或汇票。</w:t>
      </w:r>
    </w:p>
    <w:p w14:paraId="24B3FF3C">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乙方未能按合同规定履行其义务，甲方有权从履约保证金中取得补偿。货物验收合格后，甲方将履约保证金退还乙方或转为质量保证金。</w:t>
      </w:r>
    </w:p>
    <w:p w14:paraId="2DBEDE7E">
      <w:pPr>
        <w:numPr>
          <w:ilvl w:val="0"/>
          <w:numId w:val="21"/>
        </w:numPr>
        <w:autoSpaceDE w:val="0"/>
        <w:autoSpaceDN w:val="0"/>
        <w:spacing w:line="360" w:lineRule="auto"/>
        <w:ind w:left="0" w:firstLine="482"/>
        <w:rPr>
          <w:rFonts w:ascii="Arial" w:hAnsi="Arial" w:cs="Arial"/>
          <w:b/>
          <w:bCs/>
          <w:kern w:val="0"/>
          <w:lang w:val="zh-CN"/>
        </w:rPr>
      </w:pPr>
      <w:r>
        <w:rPr>
          <w:rFonts w:ascii="Arial" w:hAnsi="Arial" w:cs="Arial"/>
          <w:b/>
          <w:bCs/>
          <w:kern w:val="0"/>
          <w:lang w:val="zh-CN"/>
        </w:rPr>
        <w:t>索赔</w:t>
      </w:r>
    </w:p>
    <w:p w14:paraId="795125EB">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货物的质量、规格、数量、性能等与合同约定不符，或在免费质保期内证实货物存有缺陷，包括潜在的缺陷或使用不符合要求的材料等，甲方有权根据有资质的权威质检机构的检验结果向乙方提出索赔（但责任应由保险公司或运输部门承担的除外）。</w:t>
      </w:r>
    </w:p>
    <w:p w14:paraId="498C0E65">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在履约保证期和检验期内，乙方对甲方提出的索赔负有责任，乙方应按照甲方同意的下列一种或多种方式解决索赔事宜：</w:t>
      </w:r>
    </w:p>
    <w:p w14:paraId="371F8204">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在法定的退货期内，乙方应按合同规定将货款退还给甲方，并承担由此发生的一切损失和费用，包括利息、银行手续费、运费、保险费、检验费、仓储费、装卸费以及为保护退回货物所需的</w:t>
      </w:r>
      <w:r>
        <w:rPr>
          <w:rFonts w:hint="eastAsia" w:ascii="Arial" w:hAnsi="Arial" w:cs="Arial"/>
          <w:kern w:val="0"/>
          <w:lang w:val="zh-CN"/>
        </w:rPr>
        <w:t>其他</w:t>
      </w:r>
      <w:r>
        <w:rPr>
          <w:rFonts w:ascii="Arial" w:hAnsi="Arial" w:cs="Arial"/>
          <w:kern w:val="0"/>
          <w:lang w:val="zh-CN"/>
        </w:rPr>
        <w:t>必要费用。如已超过退货期，但乙方同意退货，可比照上述办法办理，或由双方协商处理。</w:t>
      </w:r>
    </w:p>
    <w:p w14:paraId="00F3D26F">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根据货物低劣程度、损坏程度以及甲方所遭受损失的数额，经甲乙双方商定降低货物的价格，或由有资质的中介机构评估，以降低后的价格或评估价格为准。</w:t>
      </w:r>
    </w:p>
    <w:p w14:paraId="5FAAF32E">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用符合规格、质量和性能要求的新零件、部件或货物来更换有缺陷的部分或修补缺陷部分，乙方应承担一切费用和风险，并负担甲方所发生的一切直接费用。同时，乙方应相应延长修补或更换件的履约保证期。</w:t>
      </w:r>
    </w:p>
    <w:p w14:paraId="4A605CF8">
      <w:pPr>
        <w:numPr>
          <w:ilvl w:val="1"/>
          <w:numId w:val="21"/>
        </w:numPr>
        <w:autoSpaceDE w:val="0"/>
        <w:autoSpaceDN w:val="0"/>
        <w:spacing w:line="360" w:lineRule="auto"/>
        <w:ind w:left="0" w:firstLine="480"/>
        <w:rPr>
          <w:rFonts w:ascii="Arial" w:hAnsi="Arial" w:cs="Arial"/>
          <w:kern w:val="0"/>
          <w:lang w:val="zh-CN"/>
        </w:rPr>
      </w:pPr>
      <w:r>
        <w:rPr>
          <w:rFonts w:ascii="Arial" w:hAnsi="Arial" w:cs="Arial"/>
          <w:kern w:val="0"/>
          <w:lang w:val="zh-CN"/>
        </w:rPr>
        <w:t>乙方收到甲方发出的索赔通知之日起</w:t>
      </w:r>
      <w:r>
        <w:rPr>
          <w:rFonts w:ascii="Arial" w:hAnsi="Arial" w:cs="Arial"/>
          <w:kern w:val="0"/>
        </w:rPr>
        <w:t>5</w:t>
      </w:r>
      <w:r>
        <w:rPr>
          <w:rFonts w:ascii="Arial" w:hAnsi="Arial" w:cs="Arial"/>
          <w:kern w:val="0"/>
          <w:lang w:val="zh-CN"/>
        </w:rPr>
        <w:t>个工作日内未作答复的，甲方可从合同款或履约保证金中扣回索赔金额，如金额不足以补偿索赔金额，乙方应补足差额部分。</w:t>
      </w:r>
    </w:p>
    <w:p w14:paraId="03BBCF4F">
      <w:pPr>
        <w:numPr>
          <w:ilvl w:val="0"/>
          <w:numId w:val="21"/>
        </w:numPr>
        <w:autoSpaceDE w:val="0"/>
        <w:autoSpaceDN w:val="0"/>
        <w:spacing w:line="360" w:lineRule="auto"/>
        <w:ind w:left="0" w:firstLine="482"/>
        <w:rPr>
          <w:rFonts w:ascii="Arial" w:hAnsi="Arial" w:cs="Arial"/>
          <w:b/>
          <w:bCs/>
          <w:kern w:val="0"/>
          <w:lang w:val="zh-CN"/>
        </w:rPr>
      </w:pPr>
      <w:r>
        <w:rPr>
          <w:rFonts w:ascii="Arial" w:hAnsi="Arial" w:cs="Arial"/>
          <w:b/>
          <w:bCs/>
          <w:kern w:val="0"/>
          <w:lang w:val="zh-CN"/>
        </w:rPr>
        <w:t>迟延交货</w:t>
      </w:r>
    </w:p>
    <w:p w14:paraId="322E360C">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乙方应按照合同约定的时间交货和提供服务。</w:t>
      </w:r>
    </w:p>
    <w:p w14:paraId="69230BFD">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除不可抗力因素外，乙方迟延交货，甲方有权提出违约损失赔偿或解除合同。</w:t>
      </w:r>
    </w:p>
    <w:p w14:paraId="1ECD025A">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在履行合同过程中，乙方遇到不能按时交货和提供服务的情况，应及时以书面形式将不能按时交货的理由、预期延误时间通知甲方。甲方收到乙方通知后，认为其理由正当的，可酌情延长交货时间。</w:t>
      </w:r>
    </w:p>
    <w:p w14:paraId="4B848DB1">
      <w:pPr>
        <w:numPr>
          <w:ilvl w:val="0"/>
          <w:numId w:val="21"/>
        </w:numPr>
        <w:autoSpaceDE w:val="0"/>
        <w:autoSpaceDN w:val="0"/>
        <w:spacing w:line="360" w:lineRule="auto"/>
        <w:ind w:left="0" w:firstLine="482"/>
        <w:rPr>
          <w:rFonts w:ascii="Arial" w:hAnsi="Arial" w:cs="Arial"/>
          <w:b/>
          <w:bCs/>
          <w:kern w:val="0"/>
        </w:rPr>
      </w:pPr>
      <w:r>
        <w:rPr>
          <w:rFonts w:ascii="Arial" w:hAnsi="Arial" w:cs="Arial"/>
          <w:b/>
          <w:bCs/>
          <w:kern w:val="0"/>
          <w:lang w:val="zh-CN"/>
        </w:rPr>
        <w:t>违约赔偿</w:t>
      </w:r>
    </w:p>
    <w:p w14:paraId="2CB123BB">
      <w:pPr>
        <w:autoSpaceDE w:val="0"/>
        <w:autoSpaceDN w:val="0"/>
        <w:spacing w:line="360" w:lineRule="auto"/>
        <w:ind w:firstLine="480"/>
        <w:rPr>
          <w:rFonts w:ascii="Arial" w:hAnsi="Arial" w:cs="Arial"/>
          <w:kern w:val="0"/>
        </w:rPr>
      </w:pPr>
      <w:r>
        <w:rPr>
          <w:rFonts w:ascii="Arial" w:hAnsi="Arial" w:cs="Arial"/>
          <w:kern w:val="0"/>
          <w:lang w:val="zh-CN"/>
        </w:rPr>
        <w:t>除不可抗力因素外，乙方没有按照合同规定的时间交货和提供服务，甲方可要求乙方支付违约金。违约金每日按合同总价款的千分之五计收。</w:t>
      </w:r>
    </w:p>
    <w:p w14:paraId="493760D3">
      <w:pPr>
        <w:numPr>
          <w:ilvl w:val="0"/>
          <w:numId w:val="21"/>
        </w:numPr>
        <w:autoSpaceDE w:val="0"/>
        <w:autoSpaceDN w:val="0"/>
        <w:spacing w:line="360" w:lineRule="auto"/>
        <w:ind w:firstLine="482"/>
        <w:jc w:val="left"/>
        <w:rPr>
          <w:rFonts w:ascii="Arial" w:hAnsi="Arial" w:cs="Arial"/>
          <w:b/>
          <w:bCs/>
          <w:kern w:val="0"/>
          <w:lang w:val="zh-CN"/>
        </w:rPr>
      </w:pPr>
      <w:r>
        <w:rPr>
          <w:rFonts w:ascii="Arial" w:hAnsi="Arial" w:cs="Arial"/>
          <w:b/>
          <w:bCs/>
          <w:kern w:val="0"/>
          <w:lang w:val="zh-CN"/>
        </w:rPr>
        <w:t>不可抗力</w:t>
      </w:r>
    </w:p>
    <w:p w14:paraId="11855B80">
      <w:pPr>
        <w:numPr>
          <w:ilvl w:val="1"/>
          <w:numId w:val="21"/>
        </w:numPr>
        <w:autoSpaceDE w:val="0"/>
        <w:autoSpaceDN w:val="0"/>
        <w:spacing w:line="360" w:lineRule="auto"/>
        <w:ind w:firstLine="480"/>
        <w:jc w:val="left"/>
        <w:rPr>
          <w:rFonts w:ascii="Arial" w:hAnsi="Arial" w:cs="Arial"/>
          <w:kern w:val="0"/>
        </w:rPr>
      </w:pPr>
      <w:r>
        <w:rPr>
          <w:rFonts w:ascii="Arial" w:hAnsi="Arial" w:cs="Arial"/>
          <w:kern w:val="0"/>
          <w:lang w:val="zh-CN"/>
        </w:rPr>
        <w:t>双方中任何一方遭遇法律规定的不可抗力，致使合同履行受阻时，履行合同的期限应予延长，延长的期限应相当于不可抗力所影响的时间。</w:t>
      </w:r>
    </w:p>
    <w:p w14:paraId="59A4C417">
      <w:pPr>
        <w:numPr>
          <w:ilvl w:val="1"/>
          <w:numId w:val="21"/>
        </w:numPr>
        <w:autoSpaceDE w:val="0"/>
        <w:autoSpaceDN w:val="0"/>
        <w:spacing w:line="360" w:lineRule="auto"/>
        <w:ind w:firstLine="480"/>
        <w:jc w:val="left"/>
        <w:rPr>
          <w:rFonts w:ascii="Arial" w:hAnsi="Arial" w:cs="Arial"/>
          <w:kern w:val="0"/>
        </w:rPr>
      </w:pPr>
      <w:r>
        <w:rPr>
          <w:rFonts w:ascii="Arial" w:hAnsi="Arial" w:cs="Arial"/>
          <w:kern w:val="0"/>
          <w:lang w:val="zh-CN"/>
        </w:rPr>
        <w:t>受事故影响的一方应在不可抗力的事故发生后以书面形式通知另一方。</w:t>
      </w:r>
    </w:p>
    <w:p w14:paraId="72EAB914">
      <w:pPr>
        <w:numPr>
          <w:ilvl w:val="1"/>
          <w:numId w:val="21"/>
        </w:numPr>
        <w:autoSpaceDE w:val="0"/>
        <w:autoSpaceDN w:val="0"/>
        <w:spacing w:line="360" w:lineRule="auto"/>
        <w:ind w:firstLine="480"/>
        <w:jc w:val="left"/>
        <w:rPr>
          <w:rFonts w:ascii="Arial" w:hAnsi="Arial" w:cs="Arial"/>
          <w:kern w:val="0"/>
        </w:rPr>
      </w:pPr>
      <w:r>
        <w:rPr>
          <w:rFonts w:ascii="Arial" w:hAnsi="Arial" w:cs="Arial"/>
          <w:kern w:val="0"/>
          <w:lang w:val="zh-CN"/>
        </w:rPr>
        <w:t>不可抗力使合同的某些内容有变更必要的，双方应通过协商达成进一步履行合同的协议，因不可抗力致使合同不能履行的，合同终止。</w:t>
      </w:r>
    </w:p>
    <w:p w14:paraId="3F52EE37">
      <w:pPr>
        <w:numPr>
          <w:ilvl w:val="0"/>
          <w:numId w:val="21"/>
        </w:numPr>
        <w:autoSpaceDE w:val="0"/>
        <w:autoSpaceDN w:val="0"/>
        <w:spacing w:line="360" w:lineRule="auto"/>
        <w:ind w:firstLine="482"/>
        <w:jc w:val="left"/>
        <w:rPr>
          <w:rFonts w:ascii="Arial" w:hAnsi="Arial" w:cs="Arial"/>
          <w:b/>
          <w:bCs/>
          <w:kern w:val="0"/>
        </w:rPr>
      </w:pPr>
      <w:r>
        <w:rPr>
          <w:rFonts w:ascii="Arial" w:hAnsi="Arial" w:cs="Arial"/>
          <w:b/>
          <w:bCs/>
          <w:kern w:val="0"/>
          <w:lang w:val="zh-CN"/>
        </w:rPr>
        <w:t>税费</w:t>
      </w:r>
    </w:p>
    <w:p w14:paraId="79700744">
      <w:pPr>
        <w:autoSpaceDE w:val="0"/>
        <w:autoSpaceDN w:val="0"/>
        <w:spacing w:line="360" w:lineRule="auto"/>
        <w:ind w:firstLine="480"/>
        <w:jc w:val="left"/>
        <w:rPr>
          <w:rFonts w:ascii="Arial" w:hAnsi="Arial" w:cs="Arial"/>
          <w:kern w:val="0"/>
        </w:rPr>
      </w:pPr>
      <w:r>
        <w:rPr>
          <w:rFonts w:ascii="Arial" w:hAnsi="Arial" w:cs="Arial"/>
          <w:kern w:val="0"/>
          <w:lang w:val="zh-CN"/>
        </w:rPr>
        <w:t>与本合同有关的一切税费均由乙方承担。</w:t>
      </w:r>
    </w:p>
    <w:p w14:paraId="34A29A42">
      <w:pPr>
        <w:numPr>
          <w:ilvl w:val="0"/>
          <w:numId w:val="21"/>
        </w:numPr>
        <w:autoSpaceDE w:val="0"/>
        <w:autoSpaceDN w:val="0"/>
        <w:spacing w:line="360" w:lineRule="auto"/>
        <w:ind w:firstLine="482"/>
        <w:jc w:val="left"/>
        <w:rPr>
          <w:rFonts w:ascii="Arial" w:hAnsi="Arial" w:cs="Arial"/>
          <w:b/>
          <w:bCs/>
          <w:kern w:val="0"/>
          <w:lang w:val="zh-CN"/>
        </w:rPr>
      </w:pPr>
      <w:r>
        <w:rPr>
          <w:rFonts w:ascii="Arial" w:hAnsi="Arial" w:cs="Arial"/>
          <w:b/>
          <w:bCs/>
          <w:kern w:val="0"/>
          <w:lang w:val="zh-CN"/>
        </w:rPr>
        <w:t>合同争议的解决</w:t>
      </w:r>
    </w:p>
    <w:p w14:paraId="0A49DEA3">
      <w:pPr>
        <w:numPr>
          <w:ilvl w:val="1"/>
          <w:numId w:val="21"/>
        </w:numPr>
        <w:autoSpaceDE w:val="0"/>
        <w:autoSpaceDN w:val="0"/>
        <w:spacing w:line="360" w:lineRule="auto"/>
        <w:ind w:firstLine="480"/>
        <w:jc w:val="left"/>
        <w:rPr>
          <w:rFonts w:ascii="Arial" w:hAnsi="Arial" w:cs="Arial"/>
          <w:kern w:val="0"/>
        </w:rPr>
      </w:pPr>
      <w:r>
        <w:rPr>
          <w:rFonts w:ascii="Arial" w:hAnsi="Arial" w:cs="Arial"/>
          <w:kern w:val="0"/>
          <w:lang w:val="zh-CN"/>
        </w:rPr>
        <w:t>甲方和乙方由于本合同的履行而发生任何争议时，双方可先通过协商解决。</w:t>
      </w:r>
    </w:p>
    <w:p w14:paraId="130093B0">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任何一方不愿通过协商或通过协商仍不能解决争议，则双方中任何一方均应向甲方所在地人民法院起诉。</w:t>
      </w:r>
    </w:p>
    <w:p w14:paraId="71723A99">
      <w:pPr>
        <w:numPr>
          <w:ilvl w:val="0"/>
          <w:numId w:val="21"/>
        </w:numPr>
        <w:autoSpaceDE w:val="0"/>
        <w:autoSpaceDN w:val="0"/>
        <w:spacing w:line="360" w:lineRule="auto"/>
        <w:ind w:left="0" w:firstLine="482"/>
        <w:rPr>
          <w:rFonts w:ascii="Arial" w:hAnsi="Arial" w:cs="Arial"/>
          <w:b/>
          <w:bCs/>
          <w:kern w:val="0"/>
          <w:lang w:val="zh-CN"/>
        </w:rPr>
      </w:pPr>
      <w:r>
        <w:rPr>
          <w:rFonts w:ascii="Arial" w:hAnsi="Arial" w:cs="Arial"/>
          <w:b/>
          <w:bCs/>
          <w:kern w:val="0"/>
          <w:lang w:val="zh-CN"/>
        </w:rPr>
        <w:t>违约解除合同</w:t>
      </w:r>
    </w:p>
    <w:p w14:paraId="346AF3A6">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出现下列情形之一的，视为乙方违约。甲方可向乙方发出书面通知，部分或全部终止合同，同时保留向乙方索赔的权利。</w:t>
      </w:r>
    </w:p>
    <w:p w14:paraId="4CD9B81C">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乙方未能在合同规定的限期或甲方同意延长的限期内，提供全部或部分货物的；</w:t>
      </w:r>
    </w:p>
    <w:p w14:paraId="57C54E82">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乙方未能履行合同规定的</w:t>
      </w:r>
      <w:r>
        <w:rPr>
          <w:rFonts w:hint="eastAsia" w:ascii="Arial" w:hAnsi="Arial" w:cs="Arial"/>
          <w:kern w:val="0"/>
          <w:lang w:val="zh-CN"/>
        </w:rPr>
        <w:t>其他主要</w:t>
      </w:r>
      <w:r>
        <w:rPr>
          <w:rFonts w:ascii="Arial" w:hAnsi="Arial" w:cs="Arial"/>
          <w:kern w:val="0"/>
          <w:lang w:val="zh-CN"/>
        </w:rPr>
        <w:t>义务的；</w:t>
      </w:r>
    </w:p>
    <w:p w14:paraId="5A79D309">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乙方在本合同履行过程中有欺诈行为的。</w:t>
      </w:r>
    </w:p>
    <w:p w14:paraId="54BB6D60">
      <w:pPr>
        <w:numPr>
          <w:ilvl w:val="1"/>
          <w:numId w:val="21"/>
        </w:numPr>
        <w:autoSpaceDE w:val="0"/>
        <w:autoSpaceDN w:val="0"/>
        <w:spacing w:line="360" w:lineRule="auto"/>
        <w:ind w:left="0" w:firstLine="480"/>
        <w:rPr>
          <w:rFonts w:ascii="Arial" w:hAnsi="Arial" w:cs="Arial"/>
          <w:kern w:val="0"/>
          <w:lang w:val="zh-CN"/>
        </w:rPr>
      </w:pPr>
      <w:r>
        <w:rPr>
          <w:rFonts w:ascii="Arial" w:hAnsi="Arial" w:cs="Arial"/>
          <w:kern w:val="0"/>
          <w:lang w:val="zh-CN"/>
        </w:rPr>
        <w:t>甲方全部或部分解除合同之后，应当遵循诚实信用原则购买与未交付的货物类似的货物或服务，乙方应承担买方购买类似货物或服务而产生的额外支出。部分解除合同的，乙方应继续履行合同中未解除的部分。</w:t>
      </w:r>
    </w:p>
    <w:p w14:paraId="6B536CEC">
      <w:pPr>
        <w:numPr>
          <w:ilvl w:val="0"/>
          <w:numId w:val="21"/>
        </w:numPr>
        <w:autoSpaceDE w:val="0"/>
        <w:autoSpaceDN w:val="0"/>
        <w:spacing w:line="360" w:lineRule="auto"/>
        <w:ind w:left="0" w:firstLine="482"/>
        <w:rPr>
          <w:rFonts w:ascii="Arial" w:hAnsi="Arial" w:cs="Arial"/>
          <w:b/>
          <w:bCs/>
          <w:kern w:val="0"/>
        </w:rPr>
      </w:pPr>
      <w:r>
        <w:rPr>
          <w:rFonts w:ascii="Arial" w:hAnsi="Arial" w:cs="Arial"/>
          <w:b/>
          <w:bCs/>
          <w:kern w:val="0"/>
          <w:lang w:val="zh-CN"/>
        </w:rPr>
        <w:t>破产终止合同</w:t>
      </w:r>
    </w:p>
    <w:p w14:paraId="5206F010">
      <w:pPr>
        <w:autoSpaceDE w:val="0"/>
        <w:autoSpaceDN w:val="0"/>
        <w:spacing w:line="360" w:lineRule="auto"/>
        <w:ind w:firstLine="480"/>
        <w:rPr>
          <w:rFonts w:ascii="Arial" w:hAnsi="Arial" w:cs="Arial"/>
          <w:kern w:val="0"/>
        </w:rPr>
      </w:pPr>
      <w:r>
        <w:rPr>
          <w:rFonts w:ascii="Arial" w:hAnsi="Arial" w:cs="Arial"/>
          <w:kern w:val="0"/>
          <w:lang w:val="zh-CN"/>
        </w:rPr>
        <w:t>乙方破产而无法完全履行本合同义务时，甲方可以书面方式通知乙方终止合同而不给予乙方补偿。该合同的终止将不损害或不影响甲方已经采取或将要采取任何行动或补救措施的权利。</w:t>
      </w:r>
    </w:p>
    <w:p w14:paraId="70DA8D39">
      <w:pPr>
        <w:numPr>
          <w:ilvl w:val="0"/>
          <w:numId w:val="21"/>
        </w:numPr>
        <w:autoSpaceDE w:val="0"/>
        <w:autoSpaceDN w:val="0"/>
        <w:spacing w:line="360" w:lineRule="auto"/>
        <w:ind w:left="0" w:firstLine="482"/>
        <w:rPr>
          <w:rFonts w:ascii="Arial" w:hAnsi="Arial" w:cs="Arial"/>
          <w:b/>
          <w:bCs/>
          <w:kern w:val="0"/>
          <w:lang w:val="zh-CN"/>
        </w:rPr>
      </w:pPr>
      <w:r>
        <w:rPr>
          <w:rFonts w:ascii="Arial" w:hAnsi="Arial" w:cs="Arial"/>
          <w:b/>
          <w:bCs/>
          <w:kern w:val="0"/>
          <w:lang w:val="zh-CN"/>
        </w:rPr>
        <w:t>转让和分包</w:t>
      </w:r>
    </w:p>
    <w:p w14:paraId="605A03F4">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政府采购合同不能转让。</w:t>
      </w:r>
    </w:p>
    <w:p w14:paraId="4A8C78C4">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经甲方书面同意乙方可以将合同条款下非主体、非关键性工作分包给他人完成。接受分包的人应当具备相应的资格条件，并不得再次分包。分包后不能解除卖方履行本合同的责任和义务，接受分包的人与乙方共同对甲方连带承担合同的责任和义务。</w:t>
      </w:r>
    </w:p>
    <w:p w14:paraId="25D29B42">
      <w:pPr>
        <w:numPr>
          <w:ilvl w:val="0"/>
          <w:numId w:val="21"/>
        </w:numPr>
        <w:autoSpaceDE w:val="0"/>
        <w:autoSpaceDN w:val="0"/>
        <w:spacing w:line="360" w:lineRule="auto"/>
        <w:ind w:left="0" w:firstLine="482"/>
        <w:rPr>
          <w:rFonts w:ascii="Arial" w:hAnsi="Arial" w:cs="Arial"/>
          <w:b/>
          <w:bCs/>
          <w:kern w:val="0"/>
        </w:rPr>
      </w:pPr>
      <w:r>
        <w:rPr>
          <w:rFonts w:ascii="Arial" w:hAnsi="Arial" w:cs="Arial"/>
          <w:b/>
          <w:bCs/>
          <w:kern w:val="0"/>
          <w:lang w:val="zh-CN"/>
        </w:rPr>
        <w:t>合同修改</w:t>
      </w:r>
    </w:p>
    <w:p w14:paraId="610AEBE3">
      <w:pPr>
        <w:autoSpaceDE w:val="0"/>
        <w:autoSpaceDN w:val="0"/>
        <w:spacing w:line="360" w:lineRule="auto"/>
        <w:ind w:firstLine="480"/>
        <w:rPr>
          <w:rFonts w:ascii="Arial" w:hAnsi="Arial" w:cs="Arial"/>
          <w:kern w:val="0"/>
        </w:rPr>
      </w:pPr>
      <w:r>
        <w:rPr>
          <w:rFonts w:ascii="Arial" w:hAnsi="Arial" w:cs="Arial"/>
          <w:kern w:val="0"/>
          <w:lang w:val="zh-CN"/>
        </w:rPr>
        <w:t>甲方和乙方都不得擅自变更本合同，但合同继续履行将损害国家和社会公共利益的除外。如必须对合同条款进行改动时，当事人双方须共同签署书面文件，</w:t>
      </w:r>
      <w:r>
        <w:rPr>
          <w:rFonts w:hint="eastAsia" w:ascii="Arial" w:hAnsi="Arial" w:cs="Arial"/>
          <w:kern w:val="0"/>
          <w:lang w:val="zh-CN"/>
        </w:rPr>
        <w:t>作为</w:t>
      </w:r>
      <w:r>
        <w:rPr>
          <w:rFonts w:ascii="Arial" w:hAnsi="Arial" w:cs="Arial"/>
          <w:kern w:val="0"/>
          <w:lang w:val="zh-CN"/>
        </w:rPr>
        <w:t>合同的补充。</w:t>
      </w:r>
    </w:p>
    <w:p w14:paraId="15F9C3CA">
      <w:pPr>
        <w:numPr>
          <w:ilvl w:val="0"/>
          <w:numId w:val="21"/>
        </w:numPr>
        <w:autoSpaceDE w:val="0"/>
        <w:autoSpaceDN w:val="0"/>
        <w:spacing w:line="360" w:lineRule="auto"/>
        <w:ind w:left="0" w:firstLine="482"/>
        <w:rPr>
          <w:rFonts w:ascii="Arial" w:hAnsi="Arial" w:cs="Arial"/>
          <w:b/>
          <w:bCs/>
          <w:kern w:val="0"/>
        </w:rPr>
      </w:pPr>
      <w:r>
        <w:rPr>
          <w:rFonts w:ascii="Arial" w:hAnsi="Arial" w:cs="Arial"/>
          <w:b/>
          <w:bCs/>
          <w:kern w:val="0"/>
          <w:lang w:val="zh-CN"/>
        </w:rPr>
        <w:t>通知</w:t>
      </w:r>
    </w:p>
    <w:p w14:paraId="31BBC403">
      <w:pPr>
        <w:autoSpaceDE w:val="0"/>
        <w:autoSpaceDN w:val="0"/>
        <w:spacing w:line="360" w:lineRule="auto"/>
        <w:ind w:firstLine="480"/>
        <w:rPr>
          <w:rFonts w:ascii="Arial" w:hAnsi="Arial" w:cs="Arial"/>
          <w:kern w:val="0"/>
        </w:rPr>
      </w:pPr>
      <w:r>
        <w:rPr>
          <w:rFonts w:ascii="Arial" w:hAnsi="Arial" w:cs="Arial"/>
          <w:kern w:val="0"/>
          <w:lang w:val="zh-CN"/>
        </w:rPr>
        <w:t>本合同任何一方给另一方的通知，都应以书面形式发送，而另一方也应以书面形式确认并发送到对方明确的地址。</w:t>
      </w:r>
    </w:p>
    <w:p w14:paraId="49B6255C">
      <w:pPr>
        <w:numPr>
          <w:ilvl w:val="0"/>
          <w:numId w:val="21"/>
        </w:numPr>
        <w:autoSpaceDE w:val="0"/>
        <w:autoSpaceDN w:val="0"/>
        <w:spacing w:line="360" w:lineRule="auto"/>
        <w:ind w:left="0" w:firstLine="482"/>
        <w:rPr>
          <w:rFonts w:ascii="Arial" w:hAnsi="Arial" w:cs="Arial"/>
          <w:b/>
          <w:bCs/>
          <w:kern w:val="0"/>
        </w:rPr>
      </w:pPr>
      <w:r>
        <w:rPr>
          <w:rFonts w:ascii="Arial" w:hAnsi="Arial" w:cs="Arial"/>
          <w:b/>
          <w:bCs/>
          <w:kern w:val="0"/>
          <w:lang w:val="zh-CN"/>
        </w:rPr>
        <w:t>计量单位</w:t>
      </w:r>
    </w:p>
    <w:p w14:paraId="59CAB56D">
      <w:pPr>
        <w:autoSpaceDE w:val="0"/>
        <w:autoSpaceDN w:val="0"/>
        <w:spacing w:line="360" w:lineRule="auto"/>
        <w:ind w:firstLine="480"/>
        <w:rPr>
          <w:rFonts w:ascii="Arial" w:hAnsi="Arial" w:cs="Arial"/>
          <w:kern w:val="0"/>
        </w:rPr>
      </w:pPr>
      <w:r>
        <w:rPr>
          <w:rFonts w:ascii="Arial" w:hAnsi="Arial" w:cs="Arial"/>
          <w:kern w:val="0"/>
          <w:lang w:val="zh-CN"/>
        </w:rPr>
        <w:t>除技术规范中另有规定外</w:t>
      </w:r>
      <w:r>
        <w:rPr>
          <w:rFonts w:hint="eastAsia" w:ascii="Arial" w:hAnsi="Arial" w:cs="Arial"/>
          <w:kern w:val="0"/>
          <w:lang w:val="zh-CN"/>
        </w:rPr>
        <w:t>，</w:t>
      </w:r>
      <w:r>
        <w:rPr>
          <w:rFonts w:ascii="Arial" w:hAnsi="Arial" w:cs="Arial"/>
          <w:kern w:val="0"/>
          <w:lang w:val="zh-CN"/>
        </w:rPr>
        <w:t>计量单位均使用国家法定计量单位。</w:t>
      </w:r>
    </w:p>
    <w:p w14:paraId="3EF41B6B">
      <w:pPr>
        <w:numPr>
          <w:ilvl w:val="0"/>
          <w:numId w:val="21"/>
        </w:numPr>
        <w:autoSpaceDE w:val="0"/>
        <w:autoSpaceDN w:val="0"/>
        <w:spacing w:line="360" w:lineRule="auto"/>
        <w:ind w:left="0" w:firstLine="482"/>
        <w:rPr>
          <w:rFonts w:ascii="Arial" w:hAnsi="Arial" w:cs="Arial"/>
          <w:b/>
          <w:bCs/>
          <w:kern w:val="0"/>
        </w:rPr>
      </w:pPr>
      <w:r>
        <w:rPr>
          <w:rFonts w:ascii="Arial" w:hAnsi="Arial" w:cs="Arial"/>
          <w:b/>
          <w:bCs/>
          <w:kern w:val="0"/>
          <w:lang w:val="zh-CN"/>
        </w:rPr>
        <w:t>适用法律</w:t>
      </w:r>
    </w:p>
    <w:p w14:paraId="631EB0D6">
      <w:pPr>
        <w:autoSpaceDE w:val="0"/>
        <w:autoSpaceDN w:val="0"/>
        <w:spacing w:line="360" w:lineRule="auto"/>
        <w:ind w:firstLine="480"/>
        <w:rPr>
          <w:rFonts w:ascii="Arial" w:hAnsi="Arial" w:cs="Arial"/>
          <w:kern w:val="0"/>
          <w:lang w:val="zh-CN"/>
        </w:rPr>
      </w:pPr>
      <w:r>
        <w:rPr>
          <w:rFonts w:ascii="Arial" w:hAnsi="Arial" w:cs="Arial"/>
          <w:kern w:val="0"/>
          <w:lang w:val="zh-CN"/>
        </w:rPr>
        <w:t>本合同按照中华人民共和国的相关法律进行解释。</w:t>
      </w:r>
    </w:p>
    <w:p w14:paraId="1BF288DC">
      <w:pPr>
        <w:spacing w:line="360" w:lineRule="auto"/>
        <w:ind w:firstLine="480"/>
        <w:jc w:val="center"/>
        <w:rPr>
          <w:rFonts w:ascii="Arial" w:hAnsi="Arial" w:cs="Arial"/>
          <w:lang w:val="zh-CN"/>
        </w:rPr>
      </w:pPr>
      <w:r>
        <w:rPr>
          <w:rFonts w:ascii="Arial" w:hAnsi="Arial" w:cs="Arial"/>
          <w:kern w:val="0"/>
          <w:lang w:val="zh-CN"/>
        </w:rPr>
        <w:br w:type="page"/>
      </w:r>
      <w:r>
        <w:rPr>
          <w:rFonts w:ascii="Arial" w:hAnsi="Arial" w:cs="Arial"/>
          <w:b/>
          <w:bCs/>
          <w:sz w:val="28"/>
          <w:szCs w:val="28"/>
          <w:lang w:val="zh-CN"/>
        </w:rPr>
        <w:t>合同附件</w:t>
      </w:r>
    </w:p>
    <w:p w14:paraId="03DB43F2">
      <w:pPr>
        <w:numPr>
          <w:ilvl w:val="0"/>
          <w:numId w:val="23"/>
        </w:numPr>
        <w:spacing w:line="360" w:lineRule="auto"/>
        <w:ind w:firstLine="562"/>
        <w:rPr>
          <w:rFonts w:ascii="Arial" w:hAnsi="Arial" w:cs="Arial"/>
          <w:b/>
          <w:bCs/>
          <w:sz w:val="28"/>
          <w:szCs w:val="28"/>
        </w:rPr>
      </w:pPr>
      <w:r>
        <w:rPr>
          <w:rFonts w:ascii="Arial" w:hAnsi="Arial" w:cs="Arial"/>
          <w:b/>
          <w:bCs/>
          <w:sz w:val="28"/>
          <w:szCs w:val="28"/>
        </w:rPr>
        <w:t>成交通知书</w:t>
      </w:r>
    </w:p>
    <w:p w14:paraId="208D0EF2">
      <w:pPr>
        <w:numPr>
          <w:ilvl w:val="0"/>
          <w:numId w:val="23"/>
        </w:numPr>
        <w:spacing w:line="360" w:lineRule="auto"/>
        <w:ind w:firstLine="562"/>
        <w:rPr>
          <w:rFonts w:ascii="Arial" w:hAnsi="Arial" w:cs="Arial"/>
          <w:b/>
          <w:bCs/>
          <w:sz w:val="28"/>
          <w:szCs w:val="28"/>
        </w:rPr>
      </w:pPr>
      <w:r>
        <w:rPr>
          <w:rFonts w:ascii="Arial" w:hAnsi="Arial" w:cs="Arial"/>
          <w:b/>
          <w:bCs/>
          <w:sz w:val="28"/>
          <w:szCs w:val="28"/>
        </w:rPr>
        <w:t>最终报价表</w:t>
      </w:r>
    </w:p>
    <w:p w14:paraId="2D3E0A06">
      <w:pPr>
        <w:numPr>
          <w:ilvl w:val="0"/>
          <w:numId w:val="23"/>
        </w:numPr>
        <w:spacing w:line="360" w:lineRule="auto"/>
        <w:ind w:firstLine="562"/>
        <w:rPr>
          <w:rFonts w:ascii="Arial" w:hAnsi="Arial" w:cs="Arial"/>
          <w:b/>
          <w:bCs/>
          <w:sz w:val="28"/>
          <w:szCs w:val="28"/>
        </w:rPr>
      </w:pPr>
      <w:r>
        <w:rPr>
          <w:rFonts w:ascii="Arial" w:hAnsi="Arial" w:cs="Arial"/>
          <w:b/>
          <w:bCs/>
          <w:sz w:val="28"/>
          <w:szCs w:val="28"/>
        </w:rPr>
        <w:t>相关售后服务承诺</w:t>
      </w:r>
    </w:p>
    <w:p w14:paraId="2AB20043">
      <w:pPr>
        <w:autoSpaceDE w:val="0"/>
        <w:autoSpaceDN w:val="0"/>
        <w:spacing w:line="360" w:lineRule="auto"/>
        <w:ind w:firstLine="480"/>
        <w:rPr>
          <w:rFonts w:ascii="Arial" w:hAnsi="Arial" w:cs="Arial"/>
          <w:kern w:val="0"/>
          <w:lang w:val="zh-CN"/>
        </w:rPr>
      </w:pPr>
    </w:p>
    <w:p w14:paraId="7D505223">
      <w:pPr>
        <w:pStyle w:val="40"/>
        <w:spacing w:before="0" w:after="0" w:line="360" w:lineRule="auto"/>
        <w:ind w:firstLine="482"/>
        <w:outlineLvl w:val="0"/>
        <w:rPr>
          <w:rFonts w:ascii="Arial" w:hAnsi="Arial" w:cs="Arial"/>
          <w:kern w:val="0"/>
          <w:sz w:val="24"/>
          <w:lang w:val="zh-CN"/>
        </w:rPr>
      </w:pPr>
      <w:r>
        <w:rPr>
          <w:rFonts w:ascii="Arial" w:hAnsi="Arial" w:cs="Arial"/>
          <w:kern w:val="0"/>
          <w:sz w:val="24"/>
          <w:lang w:val="zh-CN"/>
        </w:rPr>
        <w:br w:type="page"/>
      </w:r>
      <w:bookmarkStart w:id="127" w:name="_Toc12932"/>
    </w:p>
    <w:p w14:paraId="2352A652">
      <w:pPr>
        <w:pStyle w:val="40"/>
        <w:spacing w:before="0" w:after="0" w:line="360" w:lineRule="auto"/>
        <w:ind w:firstLine="0" w:firstLineChars="0"/>
        <w:jc w:val="both"/>
        <w:outlineLvl w:val="0"/>
        <w:rPr>
          <w:rFonts w:ascii="Arial" w:hAnsi="Arial" w:cs="Arial"/>
          <w:kern w:val="0"/>
          <w:sz w:val="24"/>
          <w:lang w:val="zh-CN"/>
        </w:rPr>
      </w:pPr>
    </w:p>
    <w:p w14:paraId="6E7DAC77">
      <w:pPr>
        <w:pStyle w:val="40"/>
        <w:spacing w:before="0" w:after="0" w:line="360" w:lineRule="auto"/>
        <w:ind w:firstLine="964"/>
        <w:rPr>
          <w:rFonts w:ascii="Arial" w:hAnsi="Arial" w:cs="Arial"/>
        </w:rPr>
      </w:pPr>
      <w:bookmarkStart w:id="128" w:name="_Toc9984"/>
      <w:r>
        <w:rPr>
          <w:rFonts w:ascii="Arial" w:hAnsi="Arial" w:cs="Arial"/>
          <w:sz w:val="48"/>
        </w:rPr>
        <w:t>第</w:t>
      </w:r>
      <w:r>
        <w:rPr>
          <w:rFonts w:hint="eastAsia" w:ascii="Arial" w:hAnsi="Arial" w:cs="Arial"/>
          <w:sz w:val="48"/>
          <w:lang w:val="en-US" w:eastAsia="zh-CN"/>
        </w:rPr>
        <w:t>四</w:t>
      </w:r>
      <w:r>
        <w:rPr>
          <w:rFonts w:ascii="Arial" w:hAnsi="Arial" w:cs="Arial"/>
          <w:sz w:val="48"/>
        </w:rPr>
        <w:t xml:space="preserve">部分 </w:t>
      </w:r>
      <w:bookmarkEnd w:id="122"/>
      <w:bookmarkEnd w:id="123"/>
      <w:bookmarkEnd w:id="127"/>
      <w:bookmarkStart w:id="129" w:name="_Toc12434"/>
      <w:bookmarkStart w:id="130" w:name="_Toc408994193"/>
      <w:bookmarkStart w:id="131" w:name="_Toc416875923"/>
      <w:bookmarkStart w:id="132" w:name="_Toc412645684"/>
      <w:r>
        <w:rPr>
          <w:rFonts w:ascii="Arial" w:hAnsi="Arial" w:cs="Arial"/>
          <w:sz w:val="48"/>
        </w:rPr>
        <w:t xml:space="preserve"> </w:t>
      </w:r>
      <w:r>
        <w:rPr>
          <w:rFonts w:hint="eastAsia" w:ascii="Arial" w:hAnsi="Arial" w:cs="Arial"/>
          <w:sz w:val="48"/>
          <w:lang w:val="en-US" w:eastAsia="zh-CN"/>
        </w:rPr>
        <w:t>询价</w:t>
      </w:r>
      <w:r>
        <w:rPr>
          <w:rFonts w:ascii="Arial" w:hAnsi="Arial" w:cs="Arial"/>
          <w:sz w:val="48"/>
        </w:rPr>
        <w:t>响应文件格式</w:t>
      </w:r>
      <w:bookmarkEnd w:id="128"/>
      <w:bookmarkEnd w:id="129"/>
    </w:p>
    <w:p w14:paraId="23D5EF03">
      <w:pPr>
        <w:spacing w:line="360" w:lineRule="auto"/>
        <w:ind w:firstLine="640"/>
        <w:rPr>
          <w:rFonts w:ascii="Arial" w:hAnsi="Arial" w:cs="Arial"/>
          <w:sz w:val="32"/>
        </w:rPr>
      </w:pPr>
    </w:p>
    <w:p w14:paraId="74B2CD7E">
      <w:pPr>
        <w:keepNext/>
        <w:keepLines/>
        <w:widowControl/>
        <w:snapToGrid w:val="0"/>
        <w:spacing w:line="400" w:lineRule="atLeast"/>
        <w:jc w:val="center"/>
        <w:outlineLvl w:val="0"/>
        <w:rPr>
          <w:rFonts w:ascii="宋体"/>
          <w:b/>
          <w:kern w:val="28"/>
          <w:sz w:val="44"/>
          <w:szCs w:val="44"/>
        </w:rPr>
      </w:pPr>
      <w:bookmarkStart w:id="133" w:name="_Toc9805"/>
      <w:bookmarkStart w:id="134" w:name="_Toc28375"/>
      <w:bookmarkStart w:id="135" w:name="_Toc444715735"/>
      <w:bookmarkStart w:id="136" w:name="_Toc27291"/>
      <w:r>
        <w:rPr>
          <w:rFonts w:ascii="宋体"/>
          <w:b/>
          <w:kern w:val="28"/>
          <w:sz w:val="44"/>
          <w:szCs w:val="44"/>
        </w:rPr>
        <w:t>询价响应文件格式</w:t>
      </w:r>
      <w:bookmarkEnd w:id="133"/>
      <w:bookmarkEnd w:id="134"/>
    </w:p>
    <w:p w14:paraId="176704AE"/>
    <w:p w14:paraId="6C65FFC8">
      <w:pPr>
        <w:spacing w:line="360" w:lineRule="auto"/>
        <w:jc w:val="center"/>
        <w:rPr>
          <w:rFonts w:ascii="Arial" w:hAnsi="Arial" w:eastAsia="黑体" w:cs="Arial"/>
          <w:sz w:val="40"/>
          <w:szCs w:val="32"/>
        </w:rPr>
      </w:pPr>
    </w:p>
    <w:p w14:paraId="30ABC3E0">
      <w:pPr>
        <w:spacing w:line="360" w:lineRule="auto"/>
        <w:jc w:val="center"/>
        <w:rPr>
          <w:rFonts w:hint="eastAsia" w:ascii="Arial" w:hAnsi="Arial" w:cs="Arial"/>
          <w:b/>
          <w:sz w:val="56"/>
          <w:szCs w:val="56"/>
        </w:rPr>
      </w:pPr>
    </w:p>
    <w:p w14:paraId="758A360A">
      <w:pPr>
        <w:spacing w:line="360" w:lineRule="auto"/>
        <w:jc w:val="center"/>
        <w:rPr>
          <w:rFonts w:ascii="Arial" w:hAnsi="Arial" w:eastAsia="黑体" w:cs="Arial"/>
          <w:bCs/>
          <w:sz w:val="30"/>
          <w:szCs w:val="30"/>
        </w:rPr>
      </w:pPr>
      <w:r>
        <w:rPr>
          <w:rFonts w:ascii="Arial" w:hAnsi="Arial" w:cs="Arial"/>
          <w:b/>
          <w:sz w:val="44"/>
          <w:szCs w:val="32"/>
        </w:rPr>
        <w:t>询价响应文件</w:t>
      </w:r>
    </w:p>
    <w:p w14:paraId="7B6DB00C">
      <w:pPr>
        <w:spacing w:line="360" w:lineRule="auto"/>
        <w:rPr>
          <w:rFonts w:ascii="Arial" w:hAnsi="Arial" w:cs="Arial"/>
          <w:b/>
          <w:bCs/>
          <w:sz w:val="24"/>
          <w:szCs w:val="24"/>
        </w:rPr>
      </w:pPr>
    </w:p>
    <w:p w14:paraId="712A8F57">
      <w:pPr>
        <w:spacing w:line="360" w:lineRule="auto"/>
        <w:rPr>
          <w:rFonts w:ascii="Arial" w:hAnsi="Arial" w:cs="Arial"/>
          <w:b/>
          <w:bCs/>
          <w:sz w:val="24"/>
          <w:szCs w:val="24"/>
        </w:rPr>
      </w:pPr>
    </w:p>
    <w:p w14:paraId="40A5F3B2">
      <w:pPr>
        <w:spacing w:line="360" w:lineRule="auto"/>
        <w:rPr>
          <w:rFonts w:ascii="Arial" w:hAnsi="Arial" w:cs="Arial"/>
          <w:b/>
          <w:bCs/>
          <w:sz w:val="24"/>
          <w:szCs w:val="24"/>
        </w:rPr>
      </w:pPr>
    </w:p>
    <w:p w14:paraId="3932A90C">
      <w:pPr>
        <w:spacing w:line="360" w:lineRule="auto"/>
        <w:ind w:firstLine="1205" w:firstLineChars="500"/>
        <w:jc w:val="left"/>
        <w:rPr>
          <w:rFonts w:ascii="Arial" w:hAnsi="Arial" w:cs="Arial"/>
          <w:b/>
          <w:bCs/>
          <w:sz w:val="32"/>
          <w:szCs w:val="32"/>
        </w:rPr>
      </w:pPr>
      <w:r>
        <w:rPr>
          <w:rFonts w:ascii="Arial" w:hAnsi="Arial" w:cs="Arial"/>
          <w:b/>
          <w:bCs/>
          <w:sz w:val="24"/>
          <w:szCs w:val="24"/>
        </w:rPr>
        <w:t xml:space="preserve"> </w:t>
      </w:r>
    </w:p>
    <w:p w14:paraId="508CB8BE">
      <w:pPr>
        <w:spacing w:line="360" w:lineRule="auto"/>
        <w:jc w:val="left"/>
        <w:rPr>
          <w:rFonts w:ascii="Arial" w:hAnsi="Arial" w:cs="Arial"/>
          <w:bCs/>
          <w:sz w:val="32"/>
          <w:szCs w:val="32"/>
          <w:u w:val="single"/>
        </w:rPr>
      </w:pPr>
      <w:r>
        <w:rPr>
          <w:rFonts w:ascii="Arial" w:hAnsi="Arial" w:cs="Arial"/>
          <w:b/>
          <w:bCs/>
          <w:sz w:val="32"/>
          <w:szCs w:val="32"/>
        </w:rPr>
        <w:t>采购项目名称：</w:t>
      </w:r>
      <w:r>
        <w:rPr>
          <w:rFonts w:hint="eastAsia" w:ascii="Arial" w:hAnsi="Arial" w:cs="Arial"/>
          <w:bCs/>
          <w:sz w:val="32"/>
          <w:szCs w:val="32"/>
          <w:u w:val="single"/>
        </w:rPr>
        <w:t xml:space="preserve">                                          </w:t>
      </w:r>
    </w:p>
    <w:p w14:paraId="1EF24F48">
      <w:pPr>
        <w:spacing w:line="360" w:lineRule="auto"/>
        <w:jc w:val="left"/>
        <w:rPr>
          <w:rFonts w:ascii="Arial" w:hAnsi="Arial" w:cs="Arial"/>
          <w:bCs/>
          <w:sz w:val="32"/>
          <w:szCs w:val="32"/>
          <w:u w:val="single"/>
        </w:rPr>
      </w:pPr>
      <w:r>
        <w:rPr>
          <w:rFonts w:hint="eastAsia" w:ascii="Arial" w:hAnsi="Arial" w:cs="Arial"/>
          <w:b/>
          <w:bCs/>
          <w:sz w:val="32"/>
          <w:szCs w:val="32"/>
        </w:rPr>
        <w:t>采</w:t>
      </w:r>
      <w:r>
        <w:rPr>
          <w:rFonts w:ascii="Arial" w:hAnsi="Arial" w:cs="Arial"/>
          <w:b/>
          <w:bCs/>
          <w:sz w:val="32"/>
          <w:szCs w:val="32"/>
        </w:rPr>
        <w:t>购项目编号：</w:t>
      </w:r>
      <w:r>
        <w:rPr>
          <w:rFonts w:hint="eastAsia" w:ascii="Arial" w:hAnsi="Arial" w:cs="Arial"/>
          <w:bCs/>
          <w:sz w:val="32"/>
          <w:szCs w:val="32"/>
          <w:u w:val="single"/>
        </w:rPr>
        <w:t xml:space="preserve">                                          </w:t>
      </w:r>
    </w:p>
    <w:p w14:paraId="137525AD">
      <w:pPr>
        <w:spacing w:line="360" w:lineRule="auto"/>
        <w:jc w:val="left"/>
        <w:rPr>
          <w:rFonts w:ascii="Arial" w:hAnsi="Arial" w:cs="Arial"/>
          <w:b/>
          <w:bCs/>
          <w:sz w:val="32"/>
          <w:szCs w:val="32"/>
        </w:rPr>
      </w:pPr>
      <w:r>
        <w:rPr>
          <w:rFonts w:hint="eastAsia" w:ascii="Arial" w:hAnsi="Arial" w:cs="Arial"/>
          <w:b/>
          <w:bCs/>
          <w:sz w:val="32"/>
          <w:szCs w:val="32"/>
        </w:rPr>
        <w:t>采  购  人</w:t>
      </w:r>
      <w:r>
        <w:rPr>
          <w:rFonts w:ascii="Arial" w:hAnsi="Arial" w:cs="Arial"/>
          <w:b/>
          <w:bCs/>
          <w:sz w:val="32"/>
          <w:szCs w:val="32"/>
        </w:rPr>
        <w:t>：</w:t>
      </w:r>
      <w:r>
        <w:rPr>
          <w:rFonts w:hint="eastAsia" w:ascii="Arial" w:hAnsi="Arial" w:cs="Arial"/>
          <w:bCs/>
          <w:sz w:val="32"/>
          <w:szCs w:val="32"/>
          <w:u w:val="single"/>
        </w:rPr>
        <w:t xml:space="preserve">                                            </w:t>
      </w:r>
      <w:r>
        <w:rPr>
          <w:rFonts w:ascii="Arial" w:hAnsi="Arial" w:cs="Arial"/>
          <w:b/>
          <w:bCs/>
          <w:sz w:val="32"/>
          <w:szCs w:val="32"/>
        </w:rPr>
        <w:t xml:space="preserve"> </w:t>
      </w:r>
    </w:p>
    <w:p w14:paraId="1B052509">
      <w:pPr>
        <w:spacing w:line="360" w:lineRule="auto"/>
        <w:jc w:val="left"/>
        <w:rPr>
          <w:rFonts w:ascii="Arial" w:hAnsi="Arial" w:cs="Arial"/>
          <w:sz w:val="32"/>
          <w:szCs w:val="32"/>
          <w:u w:val="single"/>
        </w:rPr>
      </w:pPr>
      <w:r>
        <w:rPr>
          <w:rFonts w:ascii="Arial" w:hAnsi="Arial" w:cs="Arial"/>
          <w:b/>
          <w:sz w:val="32"/>
          <w:szCs w:val="32"/>
        </w:rPr>
        <w:t>供应商名称：</w:t>
      </w:r>
      <w:r>
        <w:rPr>
          <w:rFonts w:hint="eastAsia" w:ascii="Arial" w:hAnsi="Arial" w:cs="Arial"/>
          <w:sz w:val="32"/>
          <w:szCs w:val="32"/>
          <w:u w:val="single"/>
        </w:rPr>
        <w:t xml:space="preserve">                                    </w:t>
      </w:r>
      <w:r>
        <w:rPr>
          <w:rFonts w:ascii="Arial" w:hAnsi="Arial" w:cs="Arial"/>
          <w:sz w:val="32"/>
          <w:szCs w:val="32"/>
          <w:u w:val="single"/>
        </w:rPr>
        <w:t>（盖章）</w:t>
      </w:r>
    </w:p>
    <w:p w14:paraId="6C7D152A">
      <w:pPr>
        <w:spacing w:line="360" w:lineRule="auto"/>
        <w:jc w:val="left"/>
        <w:rPr>
          <w:rFonts w:ascii="Arial" w:hAnsi="Arial" w:cs="Arial"/>
          <w:sz w:val="32"/>
          <w:szCs w:val="32"/>
          <w:u w:val="single"/>
        </w:rPr>
      </w:pPr>
      <w:r>
        <w:rPr>
          <w:rFonts w:ascii="Arial" w:hAnsi="Arial" w:cs="Arial"/>
          <w:b/>
          <w:sz w:val="32"/>
          <w:szCs w:val="32"/>
        </w:rPr>
        <w:t>法定代表人</w:t>
      </w:r>
      <w:r>
        <w:rPr>
          <w:rFonts w:ascii="Arial" w:hAnsi="Arial" w:cs="Arial"/>
          <w:sz w:val="32"/>
          <w:szCs w:val="32"/>
        </w:rPr>
        <w:t>：</w:t>
      </w:r>
      <w:r>
        <w:rPr>
          <w:rFonts w:hint="eastAsia" w:ascii="Arial" w:hAnsi="Arial" w:cs="Arial"/>
          <w:sz w:val="32"/>
          <w:szCs w:val="32"/>
          <w:u w:val="single"/>
        </w:rPr>
        <w:t xml:space="preserve">                                    </w:t>
      </w:r>
      <w:r>
        <w:rPr>
          <w:rFonts w:ascii="Arial" w:hAnsi="Arial" w:cs="Arial"/>
          <w:sz w:val="32"/>
          <w:szCs w:val="32"/>
          <w:u w:val="single"/>
        </w:rPr>
        <w:t>（签字）</w:t>
      </w:r>
    </w:p>
    <w:p w14:paraId="60DD3216">
      <w:pPr>
        <w:spacing w:line="360" w:lineRule="auto"/>
        <w:jc w:val="left"/>
        <w:rPr>
          <w:rFonts w:ascii="Arial" w:hAnsi="Arial" w:cs="Arial"/>
          <w:b/>
          <w:sz w:val="32"/>
          <w:szCs w:val="32"/>
        </w:rPr>
      </w:pPr>
      <w:r>
        <w:rPr>
          <w:rFonts w:hint="eastAsia" w:ascii="Arial" w:hAnsi="Arial" w:cs="Arial"/>
          <w:b/>
          <w:sz w:val="32"/>
          <w:szCs w:val="32"/>
        </w:rPr>
        <w:t xml:space="preserve">                               </w:t>
      </w:r>
    </w:p>
    <w:p w14:paraId="18B39F0C">
      <w:pPr>
        <w:spacing w:line="360" w:lineRule="auto"/>
        <w:jc w:val="left"/>
        <w:rPr>
          <w:rFonts w:ascii="Arial" w:hAnsi="Arial" w:cs="Arial"/>
          <w:b/>
          <w:sz w:val="32"/>
          <w:szCs w:val="32"/>
        </w:rPr>
      </w:pPr>
      <w:r>
        <w:rPr>
          <w:rFonts w:hint="eastAsia" w:ascii="Arial" w:hAnsi="Arial" w:cs="Arial"/>
          <w:b/>
          <w:sz w:val="32"/>
          <w:szCs w:val="32"/>
        </w:rPr>
        <w:t xml:space="preserve">                                       </w:t>
      </w:r>
      <w:r>
        <w:rPr>
          <w:rFonts w:ascii="Arial" w:hAnsi="Arial" w:cs="Arial"/>
          <w:b/>
          <w:sz w:val="32"/>
          <w:szCs w:val="32"/>
        </w:rPr>
        <w:t>年    月    日</w:t>
      </w:r>
    </w:p>
    <w:p w14:paraId="0A29D392">
      <w:pPr>
        <w:tabs>
          <w:tab w:val="left" w:pos="630"/>
        </w:tabs>
        <w:spacing w:line="360" w:lineRule="auto"/>
        <w:rPr>
          <w:rFonts w:ascii="Arial" w:hAnsi="Arial" w:cs="Arial"/>
          <w:b/>
          <w:bCs/>
          <w:sz w:val="32"/>
          <w:szCs w:val="32"/>
        </w:rPr>
      </w:pPr>
      <w:r>
        <w:rPr>
          <w:rFonts w:ascii="Arial" w:hAnsi="Arial" w:cs="Arial"/>
          <w:b/>
          <w:bCs/>
          <w:sz w:val="32"/>
          <w:szCs w:val="32"/>
        </w:rPr>
        <w:br w:type="page"/>
      </w:r>
    </w:p>
    <w:p w14:paraId="15A3E5E4">
      <w:pPr>
        <w:tabs>
          <w:tab w:val="left" w:pos="630"/>
        </w:tabs>
        <w:spacing w:line="360" w:lineRule="auto"/>
        <w:outlineLvl w:val="1"/>
        <w:rPr>
          <w:rFonts w:ascii="Arial" w:hAnsi="Arial" w:cs="Arial"/>
          <w:b/>
          <w:bCs/>
          <w:sz w:val="28"/>
          <w:szCs w:val="28"/>
        </w:rPr>
      </w:pPr>
      <w:bookmarkStart w:id="137" w:name="_Toc4563"/>
      <w:bookmarkStart w:id="138" w:name="_Toc13050670"/>
      <w:bookmarkStart w:id="139" w:name="_Toc20586"/>
      <w:r>
        <w:rPr>
          <w:rFonts w:ascii="Arial" w:hAnsi="Arial" w:cs="Arial"/>
          <w:b/>
          <w:bCs/>
          <w:sz w:val="28"/>
          <w:szCs w:val="28"/>
        </w:rPr>
        <w:t>附件一</w:t>
      </w:r>
      <w:r>
        <w:rPr>
          <w:rFonts w:ascii="Arial" w:hAnsi="Arial" w:cs="Arial"/>
          <w:b/>
          <w:sz w:val="28"/>
          <w:szCs w:val="28"/>
        </w:rPr>
        <w:t>：</w:t>
      </w:r>
      <w:r>
        <w:rPr>
          <w:rFonts w:ascii="Arial" w:hAnsi="Arial" w:cs="Arial"/>
          <w:b/>
          <w:bCs/>
          <w:sz w:val="28"/>
          <w:szCs w:val="28"/>
        </w:rPr>
        <w:t>询价响应函</w:t>
      </w:r>
      <w:bookmarkEnd w:id="137"/>
      <w:bookmarkEnd w:id="138"/>
      <w:bookmarkEnd w:id="139"/>
      <w:r>
        <w:rPr>
          <w:rFonts w:ascii="Arial" w:hAnsi="Arial" w:cs="Arial"/>
          <w:b/>
          <w:sz w:val="28"/>
          <w:szCs w:val="28"/>
        </w:rPr>
        <w:t xml:space="preserve">                  </w:t>
      </w:r>
      <w:r>
        <w:rPr>
          <w:rFonts w:ascii="Arial" w:hAnsi="Arial" w:cs="Arial"/>
          <w:b/>
          <w:bCs/>
          <w:sz w:val="28"/>
          <w:szCs w:val="28"/>
        </w:rPr>
        <w:t xml:space="preserve"> </w:t>
      </w:r>
    </w:p>
    <w:p w14:paraId="29C1994B">
      <w:pPr>
        <w:tabs>
          <w:tab w:val="left" w:pos="630"/>
        </w:tabs>
        <w:spacing w:line="360" w:lineRule="auto"/>
        <w:ind w:firstLine="4096" w:firstLineChars="1700"/>
        <w:rPr>
          <w:rFonts w:ascii="Arial" w:hAnsi="Arial" w:cs="Arial"/>
          <w:b/>
          <w:bCs/>
          <w:sz w:val="24"/>
          <w:szCs w:val="24"/>
        </w:rPr>
      </w:pPr>
    </w:p>
    <w:p w14:paraId="7C592FE5">
      <w:pPr>
        <w:tabs>
          <w:tab w:val="left" w:pos="630"/>
        </w:tabs>
        <w:spacing w:line="360" w:lineRule="auto"/>
        <w:ind w:firstLine="4096" w:firstLineChars="1700"/>
        <w:rPr>
          <w:rFonts w:ascii="Arial" w:hAnsi="Arial" w:cs="Arial"/>
          <w:b/>
          <w:bCs/>
          <w:sz w:val="24"/>
          <w:szCs w:val="24"/>
        </w:rPr>
      </w:pPr>
      <w:r>
        <w:rPr>
          <w:rFonts w:ascii="Arial" w:hAnsi="Arial" w:cs="Arial"/>
          <w:b/>
          <w:bCs/>
          <w:sz w:val="24"/>
          <w:szCs w:val="24"/>
        </w:rPr>
        <w:t>询价响应函</w:t>
      </w:r>
    </w:p>
    <w:p w14:paraId="6E7FC459">
      <w:pPr>
        <w:tabs>
          <w:tab w:val="left" w:pos="630"/>
        </w:tabs>
        <w:spacing w:line="360" w:lineRule="auto"/>
        <w:jc w:val="center"/>
        <w:rPr>
          <w:rFonts w:ascii="Arial" w:hAnsi="Arial" w:cs="Arial"/>
          <w:b/>
          <w:bCs/>
          <w:sz w:val="24"/>
          <w:szCs w:val="24"/>
        </w:rPr>
      </w:pPr>
    </w:p>
    <w:p w14:paraId="7561F121">
      <w:pPr>
        <w:adjustRightInd w:val="0"/>
        <w:spacing w:line="360" w:lineRule="auto"/>
        <w:ind w:left="482" w:hanging="482" w:hangingChars="200"/>
        <w:textAlignment w:val="baseline"/>
        <w:rPr>
          <w:rFonts w:ascii="Arial" w:hAnsi="Arial" w:cs="Arial"/>
          <w:b/>
          <w:sz w:val="24"/>
        </w:rPr>
      </w:pPr>
      <w:r>
        <w:rPr>
          <w:rFonts w:ascii="Arial" w:hAnsi="Arial" w:cs="Arial"/>
          <w:b/>
          <w:sz w:val="24"/>
        </w:rPr>
        <w:t>致：</w:t>
      </w:r>
      <w:r>
        <w:rPr>
          <w:rFonts w:hint="eastAsia" w:ascii="Arial" w:hAnsi="Arial" w:cs="Arial"/>
          <w:b/>
          <w:bCs/>
          <w:kern w:val="0"/>
          <w:sz w:val="24"/>
          <w:lang w:val="en-US" w:eastAsia="zh-CN"/>
        </w:rPr>
        <w:t>格尔木市政务服务和公共资源交易中心</w:t>
      </w:r>
    </w:p>
    <w:p w14:paraId="21B691D9">
      <w:pPr>
        <w:adjustRightInd w:val="0"/>
        <w:spacing w:line="400" w:lineRule="exact"/>
        <w:ind w:firstLine="480"/>
        <w:textAlignment w:val="baseline"/>
        <w:rPr>
          <w:rFonts w:hint="eastAsia" w:ascii="宋体" w:hAnsi="宋体"/>
          <w:sz w:val="24"/>
        </w:rPr>
      </w:pPr>
      <w:r>
        <w:rPr>
          <w:rFonts w:ascii="Arial" w:hAnsi="Arial" w:cs="Arial"/>
          <w:sz w:val="24"/>
          <w:szCs w:val="24"/>
        </w:rPr>
        <w:t xml:space="preserve">   </w:t>
      </w:r>
      <w:r>
        <w:rPr>
          <w:rFonts w:hint="eastAsia" w:ascii="宋体" w:hAnsi="宋体"/>
          <w:sz w:val="24"/>
        </w:rPr>
        <w:t>我们收到</w:t>
      </w:r>
      <w:r>
        <w:rPr>
          <w:rFonts w:hint="eastAsia" w:ascii="宋体" w:hAnsi="宋体"/>
          <w:sz w:val="24"/>
          <w:lang w:val="en-US" w:eastAsia="zh-CN"/>
        </w:rPr>
        <w:t xml:space="preserve">         </w:t>
      </w:r>
      <w:r>
        <w:rPr>
          <w:rFonts w:hint="eastAsia" w:ascii="宋体" w:hAnsi="宋体"/>
          <w:sz w:val="24"/>
        </w:rPr>
        <w:t xml:space="preserve">询价采购文件，经研究，法定代表人（姓名、职务）正式授权（委托代理人姓名、职务）代表投标人（投标人名称、地址）提交询价响应文件。    </w:t>
      </w:r>
    </w:p>
    <w:p w14:paraId="117EAB27">
      <w:pPr>
        <w:adjustRightInd w:val="0"/>
        <w:spacing w:line="400" w:lineRule="exact"/>
        <w:ind w:firstLine="424" w:firstLineChars="177"/>
        <w:textAlignment w:val="baseline"/>
        <w:rPr>
          <w:rFonts w:hint="eastAsia" w:ascii="宋体" w:hAnsi="宋体"/>
          <w:sz w:val="24"/>
        </w:rPr>
      </w:pPr>
      <w:r>
        <w:rPr>
          <w:rFonts w:hint="eastAsia" w:ascii="宋体" w:hAnsi="宋体"/>
          <w:sz w:val="24"/>
        </w:rPr>
        <w:t>据此函，签字代表宣布同意如下：</w:t>
      </w:r>
    </w:p>
    <w:p w14:paraId="067C5C16">
      <w:pPr>
        <w:adjustRightInd w:val="0"/>
        <w:spacing w:line="400" w:lineRule="exact"/>
        <w:ind w:firstLine="424" w:firstLineChars="177"/>
        <w:textAlignment w:val="baseline"/>
        <w:rPr>
          <w:rFonts w:hint="eastAsia" w:ascii="宋体" w:hAnsi="宋体"/>
          <w:sz w:val="24"/>
        </w:rPr>
      </w:pPr>
      <w:r>
        <w:rPr>
          <w:rFonts w:hint="eastAsia" w:ascii="宋体" w:hAnsi="宋体"/>
          <w:sz w:val="24"/>
        </w:rPr>
        <w:t>1、我方已详阅询价采购文件的全部内容，包括澄清、修改条款等有关附件，承诺对其完全理解并接受。</w:t>
      </w:r>
    </w:p>
    <w:p w14:paraId="277A5FE8">
      <w:pPr>
        <w:adjustRightInd w:val="0"/>
        <w:spacing w:line="400" w:lineRule="exact"/>
        <w:ind w:firstLine="424" w:firstLineChars="177"/>
        <w:textAlignment w:val="baseline"/>
        <w:rPr>
          <w:rFonts w:hint="eastAsia" w:ascii="宋体" w:hAnsi="宋体"/>
          <w:sz w:val="24"/>
        </w:rPr>
      </w:pPr>
      <w:r>
        <w:rPr>
          <w:rFonts w:hint="eastAsia" w:ascii="宋体" w:hAnsi="宋体"/>
          <w:sz w:val="24"/>
        </w:rPr>
        <w:t>2、投标有效期自开标之日起</w:t>
      </w:r>
      <w:r>
        <w:rPr>
          <w:rFonts w:hint="eastAsia" w:ascii="宋体" w:hAnsi="宋体"/>
          <w:sz w:val="24"/>
          <w:lang w:val="en-US" w:eastAsia="zh-CN"/>
        </w:rPr>
        <w:t xml:space="preserve">   </w:t>
      </w:r>
      <w:r>
        <w:rPr>
          <w:rFonts w:hint="eastAsia" w:ascii="宋体" w:hAnsi="宋体"/>
          <w:sz w:val="24"/>
        </w:rPr>
        <w:t>天内有效。</w:t>
      </w:r>
    </w:p>
    <w:p w14:paraId="739270BB">
      <w:pPr>
        <w:adjustRightInd w:val="0"/>
        <w:spacing w:line="400" w:lineRule="exact"/>
        <w:ind w:firstLine="424" w:firstLineChars="177"/>
        <w:textAlignment w:val="baseline"/>
        <w:rPr>
          <w:rFonts w:hint="eastAsia" w:ascii="宋体" w:hAnsi="宋体"/>
          <w:sz w:val="24"/>
        </w:rPr>
      </w:pPr>
      <w:r>
        <w:rPr>
          <w:rFonts w:hint="eastAsia" w:ascii="宋体" w:hAnsi="宋体"/>
          <w:sz w:val="24"/>
        </w:rPr>
        <w:t>3、我方同意按照贵方要求提供与投标有关的一切数据或资料，理解并接受贵方制定的评标办法。</w:t>
      </w:r>
    </w:p>
    <w:p w14:paraId="3314888B">
      <w:pPr>
        <w:adjustRightInd w:val="0"/>
        <w:spacing w:line="400" w:lineRule="exact"/>
        <w:ind w:firstLine="424" w:firstLineChars="177"/>
        <w:textAlignment w:val="baseline"/>
        <w:rPr>
          <w:rFonts w:hint="eastAsia" w:ascii="宋体" w:hAnsi="宋体"/>
          <w:sz w:val="24"/>
        </w:rPr>
      </w:pPr>
      <w:r>
        <w:rPr>
          <w:rFonts w:hint="eastAsia" w:ascii="宋体" w:hAnsi="宋体"/>
          <w:sz w:val="24"/>
        </w:rPr>
        <w:t>4、与本投标有关的一切正式往来通讯请寄：</w:t>
      </w:r>
    </w:p>
    <w:p w14:paraId="5D7DBB34">
      <w:pPr>
        <w:adjustRightInd w:val="0"/>
        <w:spacing w:line="400" w:lineRule="exact"/>
        <w:ind w:firstLine="424" w:firstLineChars="177"/>
        <w:textAlignment w:val="baseline"/>
        <w:rPr>
          <w:rFonts w:hint="eastAsia" w:ascii="宋体" w:hAnsi="宋体"/>
          <w:sz w:val="24"/>
        </w:rPr>
      </w:pPr>
      <w:r>
        <w:rPr>
          <w:rFonts w:hint="eastAsia" w:ascii="宋体" w:hAnsi="宋体"/>
          <w:sz w:val="24"/>
        </w:rPr>
        <w:t>地址：_______________   邮编：______________</w:t>
      </w:r>
    </w:p>
    <w:p w14:paraId="4B0F2650">
      <w:pPr>
        <w:adjustRightInd w:val="0"/>
        <w:spacing w:line="400" w:lineRule="exact"/>
        <w:ind w:firstLine="424" w:firstLineChars="177"/>
        <w:textAlignment w:val="baseline"/>
        <w:rPr>
          <w:rFonts w:hint="eastAsia" w:ascii="宋体" w:hAnsi="宋体"/>
          <w:sz w:val="24"/>
        </w:rPr>
      </w:pPr>
      <w:r>
        <w:rPr>
          <w:rFonts w:hint="eastAsia" w:ascii="宋体" w:hAnsi="宋体"/>
          <w:sz w:val="24"/>
        </w:rPr>
        <w:t>电话：_______________   传真：______________</w:t>
      </w:r>
    </w:p>
    <w:p w14:paraId="6A96F891">
      <w:pPr>
        <w:adjustRightInd w:val="0"/>
        <w:spacing w:line="400" w:lineRule="exact"/>
        <w:ind w:firstLine="424" w:firstLineChars="177"/>
        <w:textAlignment w:val="baseline"/>
        <w:rPr>
          <w:rFonts w:hint="eastAsia" w:ascii="宋体" w:hAnsi="宋体"/>
          <w:sz w:val="24"/>
        </w:rPr>
      </w:pPr>
      <w:r>
        <w:rPr>
          <w:rFonts w:hint="eastAsia" w:ascii="宋体" w:hAnsi="宋体"/>
          <w:sz w:val="24"/>
        </w:rPr>
        <w:t>法定代表人姓名： ___________ 职务：____________</w:t>
      </w:r>
    </w:p>
    <w:p w14:paraId="5C0CBA4D">
      <w:pPr>
        <w:spacing w:line="360" w:lineRule="auto"/>
        <w:ind w:left="5690" w:leftChars="68" w:hanging="5527" w:hangingChars="2303"/>
        <w:jc w:val="left"/>
        <w:rPr>
          <w:rFonts w:ascii="Arial" w:hAnsi="Arial" w:cs="Arial"/>
          <w:sz w:val="24"/>
          <w:szCs w:val="24"/>
        </w:rPr>
      </w:pPr>
      <w:r>
        <w:rPr>
          <w:rFonts w:ascii="Arial" w:hAnsi="Arial" w:cs="Arial"/>
          <w:sz w:val="24"/>
          <w:szCs w:val="24"/>
        </w:rPr>
        <w:t xml:space="preserve">                                          </w:t>
      </w:r>
    </w:p>
    <w:p w14:paraId="4197A1E4">
      <w:pPr>
        <w:spacing w:line="360" w:lineRule="auto"/>
        <w:ind w:left="5690" w:leftChars="68" w:hanging="5527" w:hangingChars="2303"/>
        <w:jc w:val="left"/>
        <w:rPr>
          <w:rFonts w:ascii="Arial" w:hAnsi="Arial" w:cs="Arial"/>
          <w:sz w:val="24"/>
          <w:szCs w:val="24"/>
        </w:rPr>
      </w:pPr>
    </w:p>
    <w:p w14:paraId="25C345FE">
      <w:pPr>
        <w:spacing w:line="360" w:lineRule="auto"/>
        <w:ind w:left="5690" w:leftChars="68" w:hanging="5527" w:hangingChars="2303"/>
        <w:jc w:val="left"/>
        <w:rPr>
          <w:rFonts w:ascii="Arial" w:hAnsi="Arial" w:cs="Arial"/>
          <w:sz w:val="24"/>
          <w:szCs w:val="24"/>
        </w:rPr>
      </w:pPr>
      <w:r>
        <w:rPr>
          <w:rFonts w:ascii="Arial" w:hAnsi="Arial" w:cs="Arial"/>
          <w:sz w:val="24"/>
          <w:szCs w:val="24"/>
        </w:rPr>
        <w:t xml:space="preserve">                                             </w:t>
      </w:r>
      <w:r>
        <w:rPr>
          <w:rFonts w:hint="eastAsia" w:ascii="Arial" w:hAnsi="Arial" w:cs="Arial"/>
          <w:sz w:val="24"/>
          <w:szCs w:val="24"/>
        </w:rPr>
        <w:t xml:space="preserve">   </w:t>
      </w:r>
      <w:r>
        <w:rPr>
          <w:rFonts w:ascii="Arial" w:hAnsi="Arial" w:cs="Arial"/>
          <w:sz w:val="24"/>
          <w:szCs w:val="24"/>
        </w:rPr>
        <w:t>供应商名称（盖章）：</w:t>
      </w:r>
    </w:p>
    <w:p w14:paraId="5D57608B">
      <w:pPr>
        <w:spacing w:line="360" w:lineRule="auto"/>
        <w:ind w:right="480"/>
        <w:jc w:val="right"/>
        <w:rPr>
          <w:rFonts w:ascii="Arial" w:hAnsi="Arial" w:cs="Arial"/>
          <w:sz w:val="24"/>
          <w:szCs w:val="24"/>
        </w:rPr>
      </w:pPr>
      <w:r>
        <w:rPr>
          <w:rFonts w:ascii="Arial" w:hAnsi="Arial" w:cs="Arial"/>
          <w:sz w:val="24"/>
          <w:szCs w:val="24"/>
        </w:rPr>
        <w:t>法定代表人或询价代表（签字）：</w:t>
      </w:r>
    </w:p>
    <w:p w14:paraId="76D8D2D9">
      <w:pPr>
        <w:wordWrap w:val="0"/>
        <w:spacing w:line="360" w:lineRule="auto"/>
        <w:ind w:right="480"/>
        <w:jc w:val="center"/>
        <w:rPr>
          <w:rFonts w:ascii="Arial" w:hAnsi="Arial" w:cs="Arial"/>
          <w:sz w:val="24"/>
          <w:szCs w:val="24"/>
        </w:rPr>
      </w:pPr>
      <w:r>
        <w:rPr>
          <w:rFonts w:ascii="Arial" w:hAnsi="Arial" w:cs="Arial"/>
          <w:sz w:val="24"/>
          <w:szCs w:val="24"/>
        </w:rPr>
        <w:t xml:space="preserve">                                                        年     月      日 </w:t>
      </w:r>
    </w:p>
    <w:p w14:paraId="7AE91218">
      <w:pPr>
        <w:tabs>
          <w:tab w:val="left" w:pos="1575"/>
        </w:tabs>
        <w:spacing w:line="360" w:lineRule="auto"/>
        <w:rPr>
          <w:rFonts w:ascii="Arial" w:hAnsi="Arial" w:cs="Arial"/>
          <w:b/>
          <w:bCs/>
          <w:sz w:val="24"/>
          <w:szCs w:val="24"/>
        </w:rPr>
      </w:pPr>
    </w:p>
    <w:p w14:paraId="33891E96">
      <w:pPr>
        <w:tabs>
          <w:tab w:val="left" w:pos="1575"/>
        </w:tabs>
        <w:spacing w:line="360" w:lineRule="auto"/>
        <w:rPr>
          <w:rFonts w:ascii="Arial" w:hAnsi="Arial" w:cs="Arial"/>
          <w:b/>
          <w:bCs/>
          <w:sz w:val="24"/>
          <w:szCs w:val="24"/>
        </w:rPr>
      </w:pPr>
    </w:p>
    <w:p w14:paraId="63113B09">
      <w:pPr>
        <w:tabs>
          <w:tab w:val="left" w:pos="1575"/>
        </w:tabs>
        <w:spacing w:line="360" w:lineRule="auto"/>
        <w:rPr>
          <w:rFonts w:ascii="Arial" w:hAnsi="Arial" w:cs="Arial"/>
          <w:b/>
          <w:bCs/>
          <w:sz w:val="24"/>
          <w:szCs w:val="24"/>
        </w:rPr>
      </w:pPr>
    </w:p>
    <w:p w14:paraId="3BC3F97A">
      <w:pPr>
        <w:tabs>
          <w:tab w:val="left" w:pos="1575"/>
        </w:tabs>
        <w:spacing w:line="360" w:lineRule="auto"/>
        <w:rPr>
          <w:rFonts w:ascii="Arial" w:hAnsi="Arial" w:cs="Arial"/>
          <w:b/>
          <w:bCs/>
          <w:sz w:val="24"/>
          <w:szCs w:val="24"/>
        </w:rPr>
      </w:pPr>
    </w:p>
    <w:p w14:paraId="2F300D16">
      <w:pPr>
        <w:tabs>
          <w:tab w:val="left" w:pos="1575"/>
        </w:tabs>
        <w:spacing w:line="360" w:lineRule="auto"/>
        <w:rPr>
          <w:rFonts w:ascii="Arial" w:hAnsi="Arial" w:cs="Arial"/>
          <w:b/>
          <w:bCs/>
          <w:sz w:val="24"/>
          <w:szCs w:val="24"/>
        </w:rPr>
      </w:pPr>
    </w:p>
    <w:p w14:paraId="521A9A54">
      <w:pPr>
        <w:tabs>
          <w:tab w:val="left" w:pos="1575"/>
        </w:tabs>
        <w:spacing w:line="360" w:lineRule="auto"/>
        <w:rPr>
          <w:rFonts w:ascii="Arial" w:hAnsi="Arial" w:cs="Arial"/>
          <w:b/>
          <w:bCs/>
          <w:sz w:val="24"/>
          <w:szCs w:val="24"/>
        </w:rPr>
      </w:pPr>
    </w:p>
    <w:p w14:paraId="78B7907F">
      <w:pPr>
        <w:tabs>
          <w:tab w:val="left" w:pos="1575"/>
        </w:tabs>
        <w:spacing w:line="360" w:lineRule="auto"/>
        <w:rPr>
          <w:rFonts w:ascii="Arial" w:hAnsi="Arial" w:cs="Arial"/>
          <w:b/>
          <w:bCs/>
          <w:sz w:val="24"/>
          <w:szCs w:val="24"/>
        </w:rPr>
      </w:pPr>
    </w:p>
    <w:p w14:paraId="4AE6FADE">
      <w:pPr>
        <w:pStyle w:val="22"/>
      </w:pPr>
    </w:p>
    <w:p w14:paraId="4878445E">
      <w:pPr>
        <w:tabs>
          <w:tab w:val="left" w:pos="1575"/>
        </w:tabs>
        <w:spacing w:line="360" w:lineRule="auto"/>
        <w:rPr>
          <w:rFonts w:ascii="Arial" w:hAnsi="Arial" w:cs="Arial"/>
          <w:b/>
          <w:bCs/>
          <w:sz w:val="24"/>
          <w:szCs w:val="24"/>
        </w:rPr>
      </w:pPr>
    </w:p>
    <w:p w14:paraId="0361C206">
      <w:pPr>
        <w:tabs>
          <w:tab w:val="left" w:pos="1575"/>
        </w:tabs>
        <w:spacing w:line="360" w:lineRule="auto"/>
        <w:rPr>
          <w:rFonts w:ascii="Arial" w:hAnsi="Arial" w:cs="Arial"/>
          <w:b/>
          <w:bCs/>
          <w:sz w:val="24"/>
          <w:szCs w:val="24"/>
        </w:rPr>
      </w:pPr>
    </w:p>
    <w:p w14:paraId="09F24688">
      <w:pPr>
        <w:spacing w:line="360" w:lineRule="auto"/>
        <w:outlineLvl w:val="1"/>
        <w:rPr>
          <w:rFonts w:ascii="Arial" w:hAnsi="Arial" w:cs="Arial"/>
          <w:b/>
          <w:bCs/>
          <w:sz w:val="28"/>
          <w:szCs w:val="28"/>
        </w:rPr>
      </w:pPr>
      <w:bookmarkStart w:id="140" w:name="_Toc28611"/>
      <w:bookmarkStart w:id="141" w:name="_Toc11123"/>
      <w:bookmarkStart w:id="142" w:name="_Toc13050671"/>
      <w:r>
        <w:rPr>
          <w:rFonts w:ascii="Arial" w:hAnsi="Arial" w:cs="Arial"/>
          <w:b/>
          <w:bCs/>
          <w:sz w:val="28"/>
          <w:szCs w:val="28"/>
        </w:rPr>
        <w:t>附件二</w:t>
      </w:r>
      <w:r>
        <w:rPr>
          <w:rFonts w:hint="eastAsia" w:ascii="Arial" w:hAnsi="Arial" w:cs="Arial"/>
          <w:b/>
          <w:bCs/>
          <w:sz w:val="28"/>
          <w:szCs w:val="28"/>
        </w:rPr>
        <w:t>：</w:t>
      </w:r>
      <w:r>
        <w:rPr>
          <w:rFonts w:ascii="Arial" w:hAnsi="Arial" w:cs="Arial"/>
          <w:b/>
          <w:sz w:val="28"/>
          <w:szCs w:val="28"/>
        </w:rPr>
        <w:t>法定代表人证明书</w:t>
      </w:r>
      <w:bookmarkEnd w:id="140"/>
      <w:bookmarkEnd w:id="141"/>
      <w:bookmarkEnd w:id="142"/>
    </w:p>
    <w:p w14:paraId="397712FC">
      <w:pPr>
        <w:tabs>
          <w:tab w:val="left" w:pos="1575"/>
        </w:tabs>
        <w:spacing w:line="360" w:lineRule="auto"/>
        <w:rPr>
          <w:rFonts w:ascii="Arial" w:hAnsi="Arial" w:cs="Arial"/>
          <w:b/>
          <w:bCs/>
          <w:sz w:val="24"/>
          <w:szCs w:val="24"/>
        </w:rPr>
      </w:pPr>
      <w:r>
        <w:rPr>
          <w:rFonts w:ascii="Arial" w:hAnsi="Arial" w:cs="Arial"/>
          <w:b/>
          <w:bCs/>
          <w:sz w:val="24"/>
          <w:szCs w:val="24"/>
        </w:rPr>
        <w:t xml:space="preserve"> </w:t>
      </w:r>
    </w:p>
    <w:p w14:paraId="3EA2B153">
      <w:pPr>
        <w:spacing w:line="360" w:lineRule="auto"/>
        <w:jc w:val="center"/>
        <w:rPr>
          <w:rFonts w:ascii="Arial" w:hAnsi="Arial" w:cs="Arial"/>
          <w:b/>
          <w:bCs/>
          <w:sz w:val="24"/>
          <w:szCs w:val="24"/>
        </w:rPr>
      </w:pPr>
      <w:r>
        <w:rPr>
          <w:rFonts w:ascii="Arial" w:hAnsi="Arial" w:cs="Arial"/>
          <w:b/>
          <w:sz w:val="24"/>
          <w:szCs w:val="24"/>
        </w:rPr>
        <w:t>法定代表人证明书</w:t>
      </w:r>
    </w:p>
    <w:p w14:paraId="74A5548D">
      <w:pPr>
        <w:autoSpaceDE w:val="0"/>
        <w:autoSpaceDN w:val="0"/>
        <w:spacing w:line="360" w:lineRule="auto"/>
        <w:rPr>
          <w:rFonts w:ascii="Arial" w:hAnsi="Arial" w:cs="Arial"/>
          <w:b/>
          <w:bCs w:val="0"/>
          <w:sz w:val="24"/>
          <w:lang w:val="zh-CN"/>
        </w:rPr>
      </w:pPr>
    </w:p>
    <w:p w14:paraId="446FAC30">
      <w:pPr>
        <w:autoSpaceDE w:val="0"/>
        <w:autoSpaceDN w:val="0"/>
        <w:spacing w:line="360" w:lineRule="auto"/>
        <w:rPr>
          <w:rFonts w:ascii="Arial" w:hAnsi="Arial" w:cs="Arial"/>
          <w:b/>
          <w:bCs w:val="0"/>
          <w:sz w:val="24"/>
          <w:lang w:val="zh-CN"/>
        </w:rPr>
      </w:pPr>
      <w:r>
        <w:rPr>
          <w:rFonts w:hint="eastAsia" w:ascii="Arial" w:hAnsi="Arial" w:cs="Arial"/>
          <w:b/>
          <w:bCs w:val="0"/>
          <w:sz w:val="24"/>
          <w:lang w:val="zh-CN"/>
        </w:rPr>
        <w:t>致：格尔木市政务服务和公共资源交易中心</w:t>
      </w:r>
    </w:p>
    <w:p w14:paraId="300EAED0">
      <w:pPr>
        <w:autoSpaceDE w:val="0"/>
        <w:autoSpaceDN w:val="0"/>
        <w:spacing w:line="360" w:lineRule="auto"/>
        <w:rPr>
          <w:rFonts w:ascii="Arial" w:hAnsi="Arial" w:cs="Arial"/>
          <w:sz w:val="24"/>
          <w:lang w:val="zh-CN"/>
        </w:rPr>
      </w:pPr>
      <w:r>
        <w:rPr>
          <w:rFonts w:ascii="Arial" w:hAnsi="Arial" w:cs="Arial"/>
          <w:sz w:val="24"/>
          <w:lang w:val="zh-CN"/>
        </w:rPr>
        <w:t xml:space="preserve">       </w:t>
      </w:r>
      <w:r>
        <w:rPr>
          <w:rFonts w:ascii="Arial" w:hAnsi="Arial" w:cs="Arial"/>
          <w:sz w:val="24"/>
          <w:u w:val="single"/>
          <w:lang w:val="zh-CN"/>
        </w:rPr>
        <w:t xml:space="preserve">（法定代表人姓名）  </w:t>
      </w:r>
      <w:r>
        <w:rPr>
          <w:rFonts w:ascii="Arial" w:hAnsi="Arial" w:cs="Arial"/>
          <w:sz w:val="24"/>
          <w:lang w:val="zh-CN"/>
        </w:rPr>
        <w:t>现任我单位</w:t>
      </w:r>
      <w:r>
        <w:rPr>
          <w:rFonts w:ascii="Arial" w:hAnsi="Arial" w:cs="Arial"/>
          <w:sz w:val="24"/>
          <w:u w:val="single"/>
          <w:lang w:val="zh-CN"/>
        </w:rPr>
        <w:t xml:space="preserve">              </w:t>
      </w:r>
      <w:r>
        <w:rPr>
          <w:rFonts w:ascii="Arial" w:hAnsi="Arial" w:cs="Arial"/>
          <w:sz w:val="24"/>
          <w:lang w:val="zh-CN"/>
        </w:rPr>
        <w:t>职务，为法定代表人，特此证明。</w:t>
      </w:r>
    </w:p>
    <w:p w14:paraId="3DEE587B">
      <w:pPr>
        <w:autoSpaceDE w:val="0"/>
        <w:autoSpaceDN w:val="0"/>
        <w:spacing w:line="360" w:lineRule="auto"/>
        <w:rPr>
          <w:rFonts w:ascii="Arial" w:hAnsi="Arial" w:cs="Arial"/>
          <w:sz w:val="24"/>
          <w:lang w:val="zh-CN"/>
        </w:rPr>
      </w:pPr>
    </w:p>
    <w:p w14:paraId="33F808E0">
      <w:pPr>
        <w:autoSpaceDE w:val="0"/>
        <w:autoSpaceDN w:val="0"/>
        <w:spacing w:line="360" w:lineRule="auto"/>
        <w:rPr>
          <w:rFonts w:ascii="Arial" w:hAnsi="Arial" w:cs="Arial"/>
          <w:sz w:val="24"/>
          <w:lang w:val="zh-CN"/>
        </w:rPr>
      </w:pPr>
      <w:r>
        <w:rPr>
          <w:rFonts w:ascii="Arial" w:hAnsi="Arial" w:cs="Arial"/>
          <w:sz w:val="24"/>
          <w:lang w:val="zh-CN"/>
        </w:rPr>
        <w:t>法定代表人基本情况：</w:t>
      </w:r>
    </w:p>
    <w:p w14:paraId="3F70D077">
      <w:pPr>
        <w:autoSpaceDE w:val="0"/>
        <w:autoSpaceDN w:val="0"/>
        <w:spacing w:line="360" w:lineRule="auto"/>
        <w:rPr>
          <w:rFonts w:ascii="Arial" w:hAnsi="Arial" w:cs="Arial"/>
          <w:sz w:val="24"/>
          <w:lang w:val="zh-CN"/>
        </w:rPr>
      </w:pPr>
    </w:p>
    <w:p w14:paraId="64B27210">
      <w:pPr>
        <w:autoSpaceDE w:val="0"/>
        <w:autoSpaceDN w:val="0"/>
        <w:spacing w:line="360" w:lineRule="auto"/>
        <w:rPr>
          <w:rFonts w:ascii="Arial" w:hAnsi="Arial" w:cs="Arial"/>
          <w:sz w:val="24"/>
          <w:u w:val="single"/>
          <w:lang w:val="zh-CN"/>
        </w:rPr>
      </w:pPr>
      <w:r>
        <w:rPr>
          <w:rFonts w:ascii="Arial" w:hAnsi="Arial" w:cs="Arial"/>
          <w:sz w:val="24"/>
          <w:lang w:val="zh-CN"/>
        </w:rPr>
        <w:t>性别：</w:t>
      </w:r>
      <w:r>
        <w:rPr>
          <w:rFonts w:ascii="Arial" w:hAnsi="Arial" w:cs="Arial"/>
          <w:sz w:val="24"/>
          <w:u w:val="single"/>
          <w:lang w:val="zh-CN"/>
        </w:rPr>
        <w:t xml:space="preserve">           </w:t>
      </w:r>
      <w:r>
        <w:rPr>
          <w:rFonts w:ascii="Arial" w:hAnsi="Arial" w:cs="Arial"/>
          <w:sz w:val="24"/>
          <w:lang w:val="zh-CN"/>
        </w:rPr>
        <w:t>年龄：</w:t>
      </w:r>
      <w:r>
        <w:rPr>
          <w:rFonts w:ascii="Arial" w:hAnsi="Arial" w:cs="Arial"/>
          <w:sz w:val="24"/>
          <w:u w:val="single"/>
          <w:lang w:val="zh-CN"/>
        </w:rPr>
        <w:t xml:space="preserve">           </w:t>
      </w:r>
      <w:r>
        <w:rPr>
          <w:rFonts w:ascii="Arial" w:hAnsi="Arial" w:cs="Arial"/>
          <w:sz w:val="24"/>
          <w:lang w:val="zh-CN"/>
        </w:rPr>
        <w:t xml:space="preserve"> 民族：</w:t>
      </w:r>
      <w:r>
        <w:rPr>
          <w:rFonts w:ascii="Arial" w:hAnsi="Arial" w:cs="Arial"/>
          <w:sz w:val="24"/>
          <w:u w:val="single"/>
          <w:lang w:val="zh-CN"/>
        </w:rPr>
        <w:t xml:space="preserve">         </w:t>
      </w:r>
    </w:p>
    <w:p w14:paraId="59AA54FC">
      <w:pPr>
        <w:autoSpaceDE w:val="0"/>
        <w:autoSpaceDN w:val="0"/>
        <w:spacing w:line="360" w:lineRule="auto"/>
        <w:rPr>
          <w:rFonts w:ascii="Arial" w:hAnsi="Arial" w:cs="Arial"/>
          <w:sz w:val="24"/>
          <w:lang w:val="zh-CN"/>
        </w:rPr>
      </w:pPr>
    </w:p>
    <w:p w14:paraId="07EA7D70">
      <w:pPr>
        <w:autoSpaceDE w:val="0"/>
        <w:autoSpaceDN w:val="0"/>
        <w:spacing w:line="360" w:lineRule="auto"/>
        <w:rPr>
          <w:rFonts w:ascii="Arial" w:hAnsi="Arial" w:cs="Arial"/>
          <w:sz w:val="24"/>
          <w:u w:val="single"/>
          <w:lang w:val="zh-CN"/>
        </w:rPr>
      </w:pPr>
      <w:r>
        <w:rPr>
          <w:rFonts w:ascii="Arial" w:hAnsi="Arial" w:cs="Arial"/>
          <w:sz w:val="24"/>
          <w:lang w:val="zh-CN"/>
        </w:rPr>
        <w:t>地址：</w:t>
      </w:r>
      <w:r>
        <w:rPr>
          <w:rFonts w:ascii="Arial" w:hAnsi="Arial" w:cs="Arial"/>
          <w:sz w:val="24"/>
          <w:u w:val="single"/>
          <w:lang w:val="zh-CN"/>
        </w:rPr>
        <w:t xml:space="preserve">                                            </w:t>
      </w:r>
    </w:p>
    <w:p w14:paraId="2E382AF2">
      <w:pPr>
        <w:autoSpaceDE w:val="0"/>
        <w:autoSpaceDN w:val="0"/>
        <w:spacing w:line="360" w:lineRule="auto"/>
        <w:rPr>
          <w:rFonts w:ascii="Arial" w:hAnsi="Arial" w:cs="Arial"/>
          <w:sz w:val="24"/>
          <w:lang w:val="zh-CN"/>
        </w:rPr>
      </w:pPr>
    </w:p>
    <w:p w14:paraId="33A900E6">
      <w:pPr>
        <w:autoSpaceDE w:val="0"/>
        <w:autoSpaceDN w:val="0"/>
        <w:spacing w:line="360" w:lineRule="auto"/>
        <w:rPr>
          <w:rFonts w:ascii="Arial" w:hAnsi="Arial" w:cs="Arial"/>
          <w:sz w:val="24"/>
          <w:lang w:val="zh-CN"/>
        </w:rPr>
      </w:pPr>
      <w:r>
        <w:rPr>
          <w:rFonts w:ascii="Arial" w:hAnsi="Arial" w:cs="Arial"/>
          <w:sz w:val="24"/>
          <w:lang w:val="zh-CN"/>
        </w:rPr>
        <w:t>身份证号码：</w:t>
      </w:r>
      <w:r>
        <w:rPr>
          <w:rFonts w:ascii="Arial" w:hAnsi="Arial" w:cs="Arial"/>
          <w:sz w:val="24"/>
          <w:u w:val="single"/>
          <w:lang w:val="zh-CN"/>
        </w:rPr>
        <w:t xml:space="preserve">                                      </w:t>
      </w:r>
    </w:p>
    <w:p w14:paraId="0CBCA92B">
      <w:pPr>
        <w:autoSpaceDE w:val="0"/>
        <w:autoSpaceDN w:val="0"/>
        <w:spacing w:line="360" w:lineRule="auto"/>
        <w:rPr>
          <w:rFonts w:ascii="Arial" w:hAnsi="Arial" w:cs="Arial"/>
          <w:sz w:val="24"/>
          <w:lang w:val="zh-CN"/>
        </w:rPr>
      </w:pPr>
    </w:p>
    <w:p w14:paraId="4E7265D5">
      <w:pPr>
        <w:autoSpaceDE w:val="0"/>
        <w:autoSpaceDN w:val="0"/>
        <w:spacing w:line="360" w:lineRule="auto"/>
        <w:rPr>
          <w:rFonts w:hint="default" w:ascii="Arial" w:hAnsi="Arial" w:eastAsia="宋体" w:cs="Arial"/>
          <w:sz w:val="24"/>
          <w:lang w:val="en-US" w:eastAsia="zh-CN"/>
        </w:rPr>
      </w:pPr>
      <w:r>
        <w:rPr>
          <w:rFonts w:ascii="Arial" w:hAnsi="Arial" w:cs="Arial"/>
          <w:sz w:val="24"/>
          <w:lang w:val="zh-CN"/>
        </w:rPr>
        <w:t>附：法定代表人第二代身份证双面扫描（或复印）件</w:t>
      </w:r>
      <w:r>
        <w:rPr>
          <w:rFonts w:hint="eastAsia" w:ascii="Arial" w:hAnsi="Arial" w:cs="Arial"/>
          <w:sz w:val="24"/>
          <w:lang w:val="en-US" w:eastAsia="zh-CN"/>
        </w:rPr>
        <w:t>加盖公章</w:t>
      </w:r>
    </w:p>
    <w:p w14:paraId="396F84B2">
      <w:pPr>
        <w:autoSpaceDE w:val="0"/>
        <w:autoSpaceDN w:val="0"/>
        <w:spacing w:line="360" w:lineRule="auto"/>
        <w:rPr>
          <w:rFonts w:ascii="Arial" w:hAnsi="Arial" w:cs="Arial"/>
          <w:sz w:val="24"/>
          <w:lang w:val="zh-CN"/>
        </w:rPr>
      </w:pPr>
    </w:p>
    <w:p w14:paraId="7A595928">
      <w:pPr>
        <w:autoSpaceDE w:val="0"/>
        <w:autoSpaceDN w:val="0"/>
        <w:spacing w:line="360" w:lineRule="auto"/>
        <w:rPr>
          <w:rFonts w:ascii="Arial" w:hAnsi="Arial" w:cs="Arial"/>
          <w:sz w:val="24"/>
          <w:lang w:val="zh-CN"/>
        </w:rPr>
      </w:pPr>
    </w:p>
    <w:p w14:paraId="2DBE5FA9">
      <w:pPr>
        <w:autoSpaceDE w:val="0"/>
        <w:autoSpaceDN w:val="0"/>
        <w:spacing w:line="360" w:lineRule="auto"/>
        <w:rPr>
          <w:rFonts w:ascii="Arial" w:hAnsi="Arial" w:cs="Arial"/>
          <w:sz w:val="24"/>
          <w:lang w:val="zh-CN"/>
        </w:rPr>
      </w:pPr>
    </w:p>
    <w:p w14:paraId="032B8574">
      <w:pPr>
        <w:autoSpaceDE w:val="0"/>
        <w:autoSpaceDN w:val="0"/>
        <w:spacing w:line="360" w:lineRule="auto"/>
        <w:rPr>
          <w:rFonts w:ascii="Arial" w:hAnsi="Arial" w:cs="Arial"/>
          <w:sz w:val="24"/>
          <w:lang w:val="zh-CN"/>
        </w:rPr>
      </w:pPr>
    </w:p>
    <w:p w14:paraId="51656BA6">
      <w:pPr>
        <w:autoSpaceDE w:val="0"/>
        <w:autoSpaceDN w:val="0"/>
        <w:spacing w:line="360" w:lineRule="auto"/>
        <w:ind w:firstLine="5644" w:firstLineChars="2352"/>
        <w:rPr>
          <w:rFonts w:ascii="Arial" w:hAnsi="Arial" w:cs="Arial"/>
          <w:bCs/>
          <w:sz w:val="24"/>
        </w:rPr>
      </w:pPr>
    </w:p>
    <w:p w14:paraId="7F17DE00">
      <w:pPr>
        <w:autoSpaceDE w:val="0"/>
        <w:autoSpaceDN w:val="0"/>
        <w:spacing w:line="360" w:lineRule="auto"/>
        <w:ind w:firstLine="5644" w:firstLineChars="2352"/>
        <w:rPr>
          <w:rFonts w:ascii="Arial" w:hAnsi="Arial" w:cs="Arial"/>
          <w:bCs/>
          <w:sz w:val="24"/>
        </w:rPr>
      </w:pPr>
    </w:p>
    <w:p w14:paraId="134D9E29">
      <w:pPr>
        <w:autoSpaceDE w:val="0"/>
        <w:autoSpaceDN w:val="0"/>
        <w:spacing w:line="360" w:lineRule="auto"/>
        <w:ind w:firstLine="5644" w:firstLineChars="2352"/>
        <w:rPr>
          <w:rFonts w:ascii="Arial" w:hAnsi="Arial" w:cs="Arial"/>
          <w:bCs/>
          <w:sz w:val="24"/>
        </w:rPr>
      </w:pPr>
    </w:p>
    <w:p w14:paraId="75984A12">
      <w:pPr>
        <w:autoSpaceDE w:val="0"/>
        <w:autoSpaceDN w:val="0"/>
        <w:spacing w:line="360" w:lineRule="auto"/>
        <w:ind w:firstLine="5644" w:firstLineChars="2352"/>
        <w:rPr>
          <w:rFonts w:ascii="Arial" w:hAnsi="Arial" w:cs="Arial"/>
          <w:bCs/>
          <w:sz w:val="24"/>
        </w:rPr>
      </w:pPr>
    </w:p>
    <w:p w14:paraId="7BA96A90">
      <w:pPr>
        <w:autoSpaceDE w:val="0"/>
        <w:autoSpaceDN w:val="0"/>
        <w:spacing w:line="360" w:lineRule="auto"/>
        <w:ind w:firstLine="5644" w:firstLineChars="2352"/>
        <w:rPr>
          <w:rFonts w:ascii="Arial" w:hAnsi="Arial" w:cs="Arial"/>
          <w:bCs/>
          <w:sz w:val="24"/>
          <w:lang w:val="zh-CN"/>
        </w:rPr>
      </w:pPr>
      <w:r>
        <w:rPr>
          <w:rFonts w:ascii="Arial" w:hAnsi="Arial" w:cs="Arial"/>
          <w:bCs/>
          <w:sz w:val="24"/>
        </w:rPr>
        <w:t>供应商名称</w:t>
      </w:r>
      <w:r>
        <w:rPr>
          <w:rFonts w:ascii="Arial" w:hAnsi="Arial" w:cs="Arial"/>
          <w:bCs/>
          <w:sz w:val="24"/>
          <w:lang w:val="zh-CN"/>
        </w:rPr>
        <w:t>：           （公章）</w:t>
      </w:r>
    </w:p>
    <w:p w14:paraId="52073C9A">
      <w:pPr>
        <w:autoSpaceDE w:val="0"/>
        <w:autoSpaceDN w:val="0"/>
        <w:spacing w:line="360" w:lineRule="auto"/>
        <w:ind w:firstLine="5644" w:firstLineChars="2352"/>
        <w:rPr>
          <w:rFonts w:ascii="Arial" w:hAnsi="Arial" w:cs="Arial"/>
          <w:bCs/>
          <w:sz w:val="24"/>
          <w:lang w:val="zh-CN"/>
        </w:rPr>
      </w:pPr>
    </w:p>
    <w:p w14:paraId="72D0E3CD">
      <w:pPr>
        <w:tabs>
          <w:tab w:val="left" w:pos="1575"/>
        </w:tabs>
        <w:spacing w:line="360" w:lineRule="auto"/>
        <w:ind w:firstLine="5644" w:firstLineChars="2352"/>
        <w:rPr>
          <w:rFonts w:ascii="Arial" w:hAnsi="Arial" w:cs="Arial"/>
          <w:bCs/>
          <w:sz w:val="24"/>
          <w:lang w:val="zh-CN"/>
        </w:rPr>
      </w:pPr>
      <w:r>
        <w:rPr>
          <w:rFonts w:hint="eastAsia" w:ascii="Arial" w:hAnsi="Arial" w:cs="Arial"/>
          <w:bCs/>
          <w:sz w:val="24"/>
          <w:lang w:val="zh-CN"/>
        </w:rPr>
        <w:t xml:space="preserve">            </w:t>
      </w:r>
      <w:r>
        <w:rPr>
          <w:rFonts w:ascii="Arial" w:hAnsi="Arial" w:cs="Arial"/>
          <w:bCs/>
          <w:sz w:val="24"/>
          <w:lang w:val="zh-CN"/>
        </w:rPr>
        <w:t>年   月   日</w:t>
      </w:r>
    </w:p>
    <w:p w14:paraId="35CC52B9">
      <w:pPr>
        <w:autoSpaceDE w:val="0"/>
        <w:autoSpaceDN w:val="0"/>
        <w:ind w:firstLine="482"/>
        <w:jc w:val="center"/>
        <w:rPr>
          <w:rFonts w:ascii="Arial" w:hAnsi="Arial" w:cs="Arial"/>
          <w:bCs/>
          <w:sz w:val="24"/>
          <w:lang w:val="zh-CN"/>
        </w:rPr>
      </w:pPr>
      <w:r>
        <w:rPr>
          <w:rFonts w:ascii="Arial" w:hAnsi="Arial" w:cs="Arial"/>
          <w:bCs/>
          <w:sz w:val="24"/>
          <w:lang w:val="zh-CN"/>
        </w:rPr>
        <w:br w:type="page"/>
      </w:r>
    </w:p>
    <w:p w14:paraId="78D04051">
      <w:pPr>
        <w:autoSpaceDE w:val="0"/>
        <w:autoSpaceDN w:val="0"/>
        <w:ind w:firstLine="482"/>
        <w:jc w:val="center"/>
        <w:rPr>
          <w:rFonts w:ascii="Arial" w:hAnsi="Arial" w:cs="Arial"/>
          <w:bCs/>
          <w:sz w:val="24"/>
          <w:lang w:val="zh-CN"/>
        </w:rPr>
      </w:pPr>
    </w:p>
    <w:p w14:paraId="7E9E17B7">
      <w:pPr>
        <w:autoSpaceDE w:val="0"/>
        <w:autoSpaceDN w:val="0"/>
        <w:ind w:firstLine="482"/>
        <w:jc w:val="center"/>
        <w:rPr>
          <w:rFonts w:ascii="Arial" w:hAnsi="Arial" w:cs="Arial"/>
          <w:bCs/>
          <w:sz w:val="24"/>
          <w:lang w:val="zh-CN"/>
        </w:rPr>
      </w:pPr>
    </w:p>
    <w:p w14:paraId="2FDAD8CA">
      <w:pPr>
        <w:autoSpaceDE w:val="0"/>
        <w:autoSpaceDN w:val="0"/>
        <w:ind w:firstLine="482"/>
        <w:jc w:val="center"/>
        <w:rPr>
          <w:rFonts w:ascii="Arial" w:hAnsi="Arial" w:cs="Arial"/>
          <w:bCs/>
          <w:sz w:val="24"/>
          <w:lang w:val="zh-CN"/>
        </w:rPr>
      </w:pPr>
    </w:p>
    <w:p w14:paraId="7896BE77">
      <w:pPr>
        <w:autoSpaceDE w:val="0"/>
        <w:autoSpaceDN w:val="0"/>
        <w:ind w:firstLine="482"/>
        <w:jc w:val="center"/>
        <w:rPr>
          <w:rFonts w:cs="Arial"/>
          <w:b/>
          <w:sz w:val="28"/>
          <w:szCs w:val="28"/>
          <w:lang w:val="zh-CN"/>
        </w:rPr>
      </w:pPr>
      <w:r>
        <w:rPr>
          <w:rFonts w:hint="eastAsia" w:cs="Arial"/>
          <w:b/>
          <w:sz w:val="28"/>
          <w:szCs w:val="28"/>
          <w:lang w:val="zh-CN"/>
        </w:rPr>
        <w:t>法定代表人身份证复印（扫描）件</w:t>
      </w:r>
    </w:p>
    <w:p w14:paraId="40D116B5">
      <w:pPr>
        <w:autoSpaceDE w:val="0"/>
        <w:autoSpaceDN w:val="0"/>
        <w:ind w:firstLine="480"/>
        <w:rPr>
          <w:rFonts w:cs="Arial"/>
          <w:lang w:val="zh-CN"/>
        </w:rPr>
      </w:pPr>
    </w:p>
    <w:p w14:paraId="08B2CD02">
      <w:pPr>
        <w:autoSpaceDE w:val="0"/>
        <w:autoSpaceDN w:val="0"/>
        <w:ind w:firstLine="480"/>
        <w:rPr>
          <w:rFonts w:cs="Arial"/>
          <w:lang w:val="zh-CN"/>
        </w:rPr>
      </w:pPr>
    </w:p>
    <w:p w14:paraId="6E38C4F4">
      <w:pPr>
        <w:autoSpaceDE w:val="0"/>
        <w:autoSpaceDN w:val="0"/>
        <w:ind w:firstLine="480"/>
        <w:rPr>
          <w:rFonts w:cs="Arial"/>
          <w:lang w:val="zh-CN"/>
        </w:rPr>
      </w:pPr>
    </w:p>
    <w:p w14:paraId="62259D57">
      <w:pPr>
        <w:autoSpaceDE w:val="0"/>
        <w:autoSpaceDN w:val="0"/>
        <w:ind w:firstLine="480"/>
        <w:rPr>
          <w:rFonts w:cs="Arial"/>
          <w:lang w:val="zh-CN"/>
        </w:rPr>
      </w:pPr>
      <w:r>
        <w:rPr>
          <w:rFonts w:cs="Arial"/>
        </w:rPr>
        <mc:AlternateContent>
          <mc:Choice Requires="wps">
            <w:drawing>
              <wp:anchor distT="0" distB="0" distL="114300" distR="114300" simplePos="0" relativeHeight="251660288" behindDoc="0" locked="0" layoutInCell="1" allowOverlap="1">
                <wp:simplePos x="0" y="0"/>
                <wp:positionH relativeFrom="column">
                  <wp:posOffset>1814195</wp:posOffset>
                </wp:positionH>
                <wp:positionV relativeFrom="paragraph">
                  <wp:posOffset>13335</wp:posOffset>
                </wp:positionV>
                <wp:extent cx="2619375" cy="1647825"/>
                <wp:effectExtent l="7620" t="7620" r="20955" b="20955"/>
                <wp:wrapNone/>
                <wp:docPr id="25" name="Rectangle 3"/>
                <wp:cNvGraphicFramePr/>
                <a:graphic xmlns:a="http://schemas.openxmlformats.org/drawingml/2006/main">
                  <a:graphicData uri="http://schemas.microsoft.com/office/word/2010/wordprocessingShape">
                    <wps:wsp>
                      <wps:cNvSpPr>
                        <a:spLocks noChangeArrowheads="1"/>
                      </wps:cNvSpPr>
                      <wps:spPr bwMode="auto">
                        <a:xfrm>
                          <a:off x="0" y="0"/>
                          <a:ext cx="2619375" cy="1647825"/>
                        </a:xfrm>
                        <a:prstGeom prst="rect">
                          <a:avLst/>
                        </a:prstGeom>
                        <a:noFill/>
                        <a:ln w="15875">
                          <a:solidFill>
                            <a:srgbClr val="C6D9F1"/>
                          </a:solidFill>
                          <a:miter lim="200000"/>
                        </a:ln>
                        <a:effectLst/>
                      </wps:spPr>
                      <wps:txbx>
                        <w:txbxContent>
                          <w:p w14:paraId="4E67AE62">
                            <w:pPr>
                              <w:jc w:val="center"/>
                            </w:pPr>
                          </w:p>
                        </w:txbxContent>
                      </wps:txbx>
                      <wps:bodyPr rot="0" vert="horz" wrap="square" lIns="91440" tIns="45720" rIns="91440" bIns="45720" anchor="t" anchorCtr="0" upright="1">
                        <a:noAutofit/>
                      </wps:bodyPr>
                    </wps:wsp>
                  </a:graphicData>
                </a:graphic>
              </wp:anchor>
            </w:drawing>
          </mc:Choice>
          <mc:Fallback>
            <w:pict>
              <v:rect id="Rectangle 3" o:spid="_x0000_s1026" o:spt="1" style="position:absolute;left:0pt;margin-left:142.85pt;margin-top:1.05pt;height:129.75pt;width:206.25pt;z-index:251660288;mso-width-relative:page;mso-height-relative:page;" filled="f" stroked="t" coordsize="21600,21600" o:gfxdata="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T7L9Z2AAAAAkBAAAPAAAAAAAAAAEAIAAAACIAAABkcnMvZG93bnJldi54&#10;bWxQSwECFAAUAAAACACHTuJA8Z9XKDMCAABlBAAADgAAAAAAAAABACAAAAAnAQAAZHJzL2Uyb0Rv&#10;Yy54bWxQSwUGAAAAAAYABgBZAQAAzAUAAAAA&#10;">
                <v:fill on="f" focussize="0,0"/>
                <v:stroke weight="1.25pt" color="#C6D9F1" miterlimit="2" joinstyle="miter"/>
                <v:imagedata o:title=""/>
                <o:lock v:ext="edit" aspectratio="f"/>
                <v:textbox>
                  <w:txbxContent>
                    <w:p w14:paraId="4E67AE62">
                      <w:pPr>
                        <w:jc w:val="center"/>
                      </w:pPr>
                    </w:p>
                  </w:txbxContent>
                </v:textbox>
              </v:rect>
            </w:pict>
          </mc:Fallback>
        </mc:AlternateContent>
      </w:r>
    </w:p>
    <w:p w14:paraId="28582844">
      <w:pPr>
        <w:autoSpaceDE w:val="0"/>
        <w:autoSpaceDN w:val="0"/>
        <w:ind w:firstLine="480"/>
        <w:rPr>
          <w:rFonts w:cs="Arial"/>
          <w:lang w:val="zh-CN"/>
        </w:rPr>
      </w:pPr>
    </w:p>
    <w:p w14:paraId="46B0AE40">
      <w:pPr>
        <w:autoSpaceDE w:val="0"/>
        <w:autoSpaceDN w:val="0"/>
        <w:ind w:firstLine="480"/>
        <w:rPr>
          <w:rFonts w:cs="Arial"/>
          <w:lang w:val="zh-CN"/>
        </w:rPr>
      </w:pPr>
      <w:r>
        <w:rPr>
          <w:rFonts w:cs="Arial"/>
        </w:rPr>
        <mc:AlternateContent>
          <mc:Choice Requires="wps">
            <w:drawing>
              <wp:anchor distT="0" distB="0" distL="114300" distR="114300" simplePos="0" relativeHeight="251659264" behindDoc="0" locked="0" layoutInCell="1" allowOverlap="1">
                <wp:simplePos x="0" y="0"/>
                <wp:positionH relativeFrom="column">
                  <wp:posOffset>1814195</wp:posOffset>
                </wp:positionH>
                <wp:positionV relativeFrom="paragraph">
                  <wp:posOffset>1781810</wp:posOffset>
                </wp:positionV>
                <wp:extent cx="2619375" cy="1647825"/>
                <wp:effectExtent l="7620" t="7620" r="20955" b="20955"/>
                <wp:wrapNone/>
                <wp:docPr id="24" name="Rectangle 2"/>
                <wp:cNvGraphicFramePr/>
                <a:graphic xmlns:a="http://schemas.openxmlformats.org/drawingml/2006/main">
                  <a:graphicData uri="http://schemas.microsoft.com/office/word/2010/wordprocessingShape">
                    <wps:wsp>
                      <wps:cNvSpPr>
                        <a:spLocks noChangeArrowheads="1"/>
                      </wps:cNvSpPr>
                      <wps:spPr bwMode="auto">
                        <a:xfrm>
                          <a:off x="0" y="0"/>
                          <a:ext cx="2619375" cy="1647825"/>
                        </a:xfrm>
                        <a:prstGeom prst="rect">
                          <a:avLst/>
                        </a:prstGeom>
                        <a:noFill/>
                        <a:ln w="15875">
                          <a:solidFill>
                            <a:srgbClr val="C6D9F1"/>
                          </a:solidFill>
                          <a:miter lim="200000"/>
                        </a:ln>
                        <a:effectLst/>
                      </wps:spPr>
                      <wps:txbx>
                        <w:txbxContent>
                          <w:p w14:paraId="798680C3">
                            <w:pPr>
                              <w:jc w:val="center"/>
                            </w:pPr>
                          </w:p>
                        </w:txbxContent>
                      </wps:txbx>
                      <wps:bodyPr rot="0" vert="horz" wrap="square" lIns="91440" tIns="45720" rIns="91440" bIns="45720" anchor="t" anchorCtr="0" upright="1">
                        <a:noAutofit/>
                      </wps:bodyPr>
                    </wps:wsp>
                  </a:graphicData>
                </a:graphic>
              </wp:anchor>
            </w:drawing>
          </mc:Choice>
          <mc:Fallback>
            <w:pict>
              <v:rect id="Rectangle 2" o:spid="_x0000_s1026" o:spt="1" style="position:absolute;left:0pt;margin-left:142.85pt;margin-top:140.3pt;height:129.75pt;width:206.25pt;z-index:251659264;mso-width-relative:page;mso-height-relative:page;" filled="f" stroked="t" coordsize="21600,21600" o:gfxdata="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PsLIQnbAAAACwEAAA8AAAAAAAAAAQAgAAAAIgAAAGRycy9kb3du&#10;cmV2LnhtbFBLAQIUABQAAAAIAIdO4kApzmANNQIAAGUEAAAOAAAAAAAAAAEAIAAAACoBAABkcnMv&#10;ZTJvRG9jLnhtbFBLBQYAAAAABgAGAFkBAADRBQAAAAA=&#10;">
                <v:fill on="f" focussize="0,0"/>
                <v:stroke weight="1.25pt" color="#C6D9F1" miterlimit="2" joinstyle="miter"/>
                <v:imagedata o:title=""/>
                <o:lock v:ext="edit" aspectratio="f"/>
                <v:textbox>
                  <w:txbxContent>
                    <w:p w14:paraId="798680C3">
                      <w:pPr>
                        <w:jc w:val="center"/>
                      </w:pPr>
                    </w:p>
                  </w:txbxContent>
                </v:textbox>
              </v:rect>
            </w:pict>
          </mc:Fallback>
        </mc:AlternateContent>
      </w:r>
    </w:p>
    <w:p w14:paraId="0DD48CC1">
      <w:pPr>
        <w:ind w:firstLine="480"/>
        <w:rPr>
          <w:rFonts w:cs="Arial"/>
        </w:rPr>
        <w:sectPr>
          <w:headerReference r:id="rId12" w:type="default"/>
          <w:footerReference r:id="rId14" w:type="default"/>
          <w:headerReference r:id="rId13" w:type="even"/>
          <w:footerReference r:id="rId15" w:type="even"/>
          <w:pgSz w:w="11907" w:h="16840"/>
          <w:pgMar w:top="1191" w:right="992" w:bottom="1191" w:left="1191" w:header="624" w:footer="964" w:gutter="0"/>
          <w:pgBorders w:offsetFrom="page">
            <w:top w:val="single" w:color="A6A6A6" w:sz="18" w:space="24"/>
            <w:left w:val="single" w:color="A6A6A6" w:sz="18" w:space="24"/>
            <w:bottom w:val="single" w:color="A6A6A6" w:sz="18" w:space="24"/>
            <w:right w:val="single" w:color="A6A6A6" w:sz="18" w:space="24"/>
          </w:pgBorders>
          <w:cols w:space="720" w:num="1"/>
          <w:docGrid w:linePitch="312" w:charSpace="0"/>
        </w:sectPr>
      </w:pPr>
      <w:r>
        <w:rPr>
          <w:rFonts w:cs="Arial"/>
        </w:rPr>
        <mc:AlternateContent>
          <mc:Choice Requires="wps">
            <w:drawing>
              <wp:anchor distT="0" distB="0" distL="114300" distR="114300" simplePos="0" relativeHeight="251662336" behindDoc="0" locked="0" layoutInCell="1" allowOverlap="1">
                <wp:simplePos x="0" y="0"/>
                <wp:positionH relativeFrom="column">
                  <wp:posOffset>2127250</wp:posOffset>
                </wp:positionH>
                <wp:positionV relativeFrom="paragraph">
                  <wp:posOffset>2349500</wp:posOffset>
                </wp:positionV>
                <wp:extent cx="1857375" cy="390525"/>
                <wp:effectExtent l="0" t="0" r="9525" b="9525"/>
                <wp:wrapNone/>
                <wp:docPr id="23" name="Text Box 5"/>
                <wp:cNvGraphicFramePr/>
                <a:graphic xmlns:a="http://schemas.openxmlformats.org/drawingml/2006/main">
                  <a:graphicData uri="http://schemas.microsoft.com/office/word/2010/wordprocessingShape">
                    <wps:wsp>
                      <wps:cNvSpPr txBox="1">
                        <a:spLocks noChangeArrowheads="1"/>
                      </wps:cNvSpPr>
                      <wps:spPr bwMode="auto">
                        <a:xfrm>
                          <a:off x="0" y="0"/>
                          <a:ext cx="1857375" cy="390525"/>
                        </a:xfrm>
                        <a:prstGeom prst="rect">
                          <a:avLst/>
                        </a:prstGeom>
                        <a:solidFill>
                          <a:srgbClr val="FFFFFF"/>
                        </a:solidFill>
                        <a:ln>
                          <a:noFill/>
                        </a:ln>
                        <a:effectLst/>
                      </wps:spPr>
                      <wps:txbx>
                        <w:txbxContent>
                          <w:p w14:paraId="43B23D8A">
                            <w:pPr>
                              <w:ind w:firstLine="480"/>
                              <w:jc w:val="center"/>
                              <w:rPr>
                                <w:rFonts w:ascii="宋体" w:hAnsi="宋体"/>
                              </w:rPr>
                            </w:pPr>
                            <w:r>
                              <w:rPr>
                                <w:rFonts w:hint="eastAsia" w:ascii="宋体" w:hAnsi="宋体"/>
                              </w:rPr>
                              <w:t>身份证复印件反面</w:t>
                            </w:r>
                          </w:p>
                        </w:txbxContent>
                      </wps:txbx>
                      <wps:bodyPr rot="0" vert="horz" wrap="square" lIns="91440" tIns="45720" rIns="91440" bIns="45720" anchor="t" anchorCtr="0" upright="1">
                        <a:noAutofit/>
                      </wps:bodyPr>
                    </wps:wsp>
                  </a:graphicData>
                </a:graphic>
              </wp:anchor>
            </w:drawing>
          </mc:Choice>
          <mc:Fallback>
            <w:pict>
              <v:shape id="Text Box 5" o:spid="_x0000_s1026" o:spt="202" type="#_x0000_t202" style="position:absolute;left:0pt;margin-left:167.5pt;margin-top:185pt;height:30.75pt;width:146.25pt;z-index:251662336;mso-width-relative:page;mso-height-relative:page;" fillcolor="#FFFFFF" filled="t" stroked="f" coordsize="21600,21600" o:gfxdata="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QzPnn&#10;2AAAAAsBAAAPAAAAAAAAAAEAIAAAACIAAABkcnMvZG93bnJldi54bWxQSwECFAAUAAAACACHTuJA&#10;V9Jc/iECAABMBAAADgAAAAAAAAABACAAAAAnAQAAZHJzL2Uyb0RvYy54bWxQSwUGAAAAAAYABgBZ&#10;AQAAugUAAAAA&#10;">
                <v:fill on="t" focussize="0,0"/>
                <v:stroke on="f"/>
                <v:imagedata o:title=""/>
                <o:lock v:ext="edit" aspectratio="f"/>
                <v:textbox>
                  <w:txbxContent>
                    <w:p w14:paraId="43B23D8A">
                      <w:pPr>
                        <w:ind w:firstLine="480"/>
                        <w:jc w:val="center"/>
                        <w:rPr>
                          <w:rFonts w:ascii="宋体" w:hAnsi="宋体"/>
                        </w:rPr>
                      </w:pPr>
                      <w:r>
                        <w:rPr>
                          <w:rFonts w:hint="eastAsia" w:ascii="宋体" w:hAnsi="宋体"/>
                        </w:rPr>
                        <w:t>身份证复印件反面</w:t>
                      </w:r>
                    </w:p>
                  </w:txbxContent>
                </v:textbox>
              </v:shape>
            </w:pict>
          </mc:Fallback>
        </mc:AlternateContent>
      </w:r>
      <w:r>
        <w:rPr>
          <w:rFonts w:cs="Arial"/>
        </w:rPr>
        <mc:AlternateContent>
          <mc:Choice Requires="wps">
            <w:drawing>
              <wp:anchor distT="0" distB="0" distL="114300" distR="114300" simplePos="0" relativeHeight="251661312" behindDoc="0" locked="0" layoutInCell="1" allowOverlap="1">
                <wp:simplePos x="0" y="0"/>
                <wp:positionH relativeFrom="column">
                  <wp:posOffset>2127250</wp:posOffset>
                </wp:positionH>
                <wp:positionV relativeFrom="paragraph">
                  <wp:posOffset>368935</wp:posOffset>
                </wp:positionV>
                <wp:extent cx="1857375" cy="390525"/>
                <wp:effectExtent l="0" t="0" r="9525" b="9525"/>
                <wp:wrapNone/>
                <wp:docPr id="22" name="Text Box 4"/>
                <wp:cNvGraphicFramePr/>
                <a:graphic xmlns:a="http://schemas.openxmlformats.org/drawingml/2006/main">
                  <a:graphicData uri="http://schemas.microsoft.com/office/word/2010/wordprocessingShape">
                    <wps:wsp>
                      <wps:cNvSpPr txBox="1">
                        <a:spLocks noChangeArrowheads="1"/>
                      </wps:cNvSpPr>
                      <wps:spPr bwMode="auto">
                        <a:xfrm>
                          <a:off x="0" y="0"/>
                          <a:ext cx="1857375" cy="390525"/>
                        </a:xfrm>
                        <a:prstGeom prst="rect">
                          <a:avLst/>
                        </a:prstGeom>
                        <a:solidFill>
                          <a:srgbClr val="FFFFFF"/>
                        </a:solidFill>
                        <a:ln>
                          <a:noFill/>
                        </a:ln>
                        <a:effectLst/>
                      </wps:spPr>
                      <wps:txbx>
                        <w:txbxContent>
                          <w:p w14:paraId="363C4CD2">
                            <w:pPr>
                              <w:ind w:firstLine="480"/>
                              <w:jc w:val="center"/>
                              <w:rPr>
                                <w:rFonts w:ascii="宋体" w:hAnsi="宋体"/>
                              </w:rPr>
                            </w:pPr>
                            <w:r>
                              <w:rPr>
                                <w:rFonts w:hint="eastAsia" w:ascii="宋体" w:hAnsi="宋体"/>
                              </w:rPr>
                              <w:t>身份证复印件正面</w:t>
                            </w:r>
                          </w:p>
                        </w:txbxContent>
                      </wps:txbx>
                      <wps:bodyPr rot="0" vert="horz" wrap="square" lIns="91440" tIns="45720" rIns="91440" bIns="45720" anchor="t" anchorCtr="0" upright="1">
                        <a:noAutofit/>
                      </wps:bodyPr>
                    </wps:wsp>
                  </a:graphicData>
                </a:graphic>
              </wp:anchor>
            </w:drawing>
          </mc:Choice>
          <mc:Fallback>
            <w:pict>
              <v:shape id="Text Box 4" o:spid="_x0000_s1026" o:spt="202" type="#_x0000_t202" style="position:absolute;left:0pt;margin-left:167.5pt;margin-top:29.05pt;height:30.75pt;width:146.25pt;z-index:251661312;mso-width-relative:page;mso-height-relative:page;" fillcolor="#FFFFFF" filled="t" stroked="f" coordsize="21600,21600" o:gfxdata="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nMxv&#10;qdgAAAAKAQAADwAAAAAAAAABACAAAAAiAAAAZHJzL2Rvd25yZXYueG1sUEsBAhQAFAAAAAgAh07i&#10;QP68BI8iAgAATAQAAA4AAAAAAAAAAQAgAAAAJwEAAGRycy9lMm9Eb2MueG1sUEsFBgAAAAAGAAYA&#10;WQEAALsFAAAAAA==&#10;">
                <v:fill on="t" focussize="0,0"/>
                <v:stroke on="f"/>
                <v:imagedata o:title=""/>
                <o:lock v:ext="edit" aspectratio="f"/>
                <v:textbox>
                  <w:txbxContent>
                    <w:p w14:paraId="363C4CD2">
                      <w:pPr>
                        <w:ind w:firstLine="480"/>
                        <w:jc w:val="center"/>
                        <w:rPr>
                          <w:rFonts w:ascii="宋体" w:hAnsi="宋体"/>
                        </w:rPr>
                      </w:pPr>
                      <w:r>
                        <w:rPr>
                          <w:rFonts w:hint="eastAsia" w:ascii="宋体" w:hAnsi="宋体"/>
                        </w:rPr>
                        <w:t>身份证复印件正面</w:t>
                      </w:r>
                    </w:p>
                  </w:txbxContent>
                </v:textbox>
              </v:shape>
            </w:pict>
          </mc:Fallback>
        </mc:AlternateContent>
      </w:r>
    </w:p>
    <w:p w14:paraId="34B9CF5F">
      <w:pPr>
        <w:tabs>
          <w:tab w:val="left" w:pos="1575"/>
        </w:tabs>
        <w:spacing w:line="360" w:lineRule="auto"/>
        <w:outlineLvl w:val="1"/>
        <w:rPr>
          <w:rFonts w:ascii="Arial" w:hAnsi="Arial" w:cs="Arial"/>
          <w:b/>
          <w:sz w:val="28"/>
          <w:szCs w:val="28"/>
        </w:rPr>
      </w:pPr>
      <w:bookmarkStart w:id="143" w:name="_Toc23018"/>
      <w:bookmarkStart w:id="144" w:name="_Toc22409"/>
      <w:bookmarkStart w:id="145" w:name="_Toc13050672"/>
      <w:r>
        <w:rPr>
          <w:rFonts w:ascii="Arial" w:hAnsi="Arial" w:cs="Arial"/>
          <w:b/>
          <w:bCs/>
          <w:sz w:val="28"/>
          <w:szCs w:val="28"/>
        </w:rPr>
        <w:t>附件三</w:t>
      </w:r>
      <w:r>
        <w:rPr>
          <w:rFonts w:hint="eastAsia" w:ascii="Arial" w:hAnsi="Arial" w:cs="Arial"/>
          <w:b/>
          <w:sz w:val="28"/>
          <w:szCs w:val="28"/>
        </w:rPr>
        <w:t>：</w:t>
      </w:r>
      <w:r>
        <w:rPr>
          <w:rFonts w:ascii="Arial" w:hAnsi="Arial" w:cs="Arial"/>
          <w:b/>
          <w:sz w:val="28"/>
          <w:szCs w:val="28"/>
        </w:rPr>
        <w:t>法定代表人授权书</w:t>
      </w:r>
      <w:bookmarkEnd w:id="143"/>
      <w:bookmarkEnd w:id="144"/>
      <w:bookmarkEnd w:id="145"/>
    </w:p>
    <w:p w14:paraId="091839AA">
      <w:pPr>
        <w:tabs>
          <w:tab w:val="left" w:pos="1575"/>
        </w:tabs>
        <w:spacing w:line="360" w:lineRule="auto"/>
        <w:rPr>
          <w:rFonts w:ascii="Arial" w:hAnsi="Arial" w:cs="Arial"/>
          <w:b/>
          <w:bCs/>
          <w:sz w:val="28"/>
          <w:szCs w:val="28"/>
        </w:rPr>
      </w:pPr>
      <w:r>
        <w:rPr>
          <w:rFonts w:ascii="Arial" w:hAnsi="Arial" w:cs="Arial"/>
          <w:b/>
          <w:bCs/>
          <w:sz w:val="28"/>
          <w:szCs w:val="28"/>
        </w:rPr>
        <w:t xml:space="preserve">                   </w:t>
      </w:r>
    </w:p>
    <w:p w14:paraId="2D3222F8">
      <w:pPr>
        <w:tabs>
          <w:tab w:val="left" w:pos="1575"/>
        </w:tabs>
        <w:spacing w:line="360" w:lineRule="auto"/>
        <w:jc w:val="center"/>
        <w:rPr>
          <w:rFonts w:ascii="Arial" w:hAnsi="Arial" w:cs="Arial"/>
          <w:b/>
          <w:sz w:val="28"/>
          <w:szCs w:val="28"/>
        </w:rPr>
      </w:pPr>
      <w:r>
        <w:rPr>
          <w:rFonts w:ascii="Arial" w:hAnsi="Arial" w:cs="Arial"/>
          <w:b/>
          <w:sz w:val="28"/>
          <w:szCs w:val="28"/>
        </w:rPr>
        <w:t>法定代表人授权书</w:t>
      </w:r>
    </w:p>
    <w:p w14:paraId="0F935520">
      <w:pPr>
        <w:pStyle w:val="22"/>
        <w:adjustRightInd w:val="0"/>
        <w:snapToGrid w:val="0"/>
        <w:spacing w:after="0" w:line="360" w:lineRule="auto"/>
        <w:jc w:val="left"/>
        <w:rPr>
          <w:rFonts w:ascii="Arial" w:hAnsi="Arial" w:cs="Arial"/>
          <w:bCs/>
          <w:sz w:val="28"/>
          <w:szCs w:val="28"/>
        </w:rPr>
      </w:pPr>
    </w:p>
    <w:p w14:paraId="7ADE5D6C">
      <w:pPr>
        <w:spacing w:line="360" w:lineRule="auto"/>
        <w:rPr>
          <w:rFonts w:ascii="Arial" w:hAnsi="Arial" w:cs="Arial"/>
          <w:b/>
          <w:bCs w:val="0"/>
          <w:sz w:val="24"/>
          <w:szCs w:val="24"/>
          <w:lang w:val="zh-CN"/>
        </w:rPr>
      </w:pPr>
      <w:r>
        <w:rPr>
          <w:rFonts w:hint="eastAsia" w:ascii="Arial" w:hAnsi="Arial" w:cs="Arial"/>
          <w:b/>
          <w:bCs w:val="0"/>
          <w:sz w:val="24"/>
          <w:szCs w:val="24"/>
          <w:lang w:val="zh-CN"/>
        </w:rPr>
        <w:t>致：格尔木市政务服务和公共资源交易中心</w:t>
      </w:r>
    </w:p>
    <w:p w14:paraId="446E04C3">
      <w:pPr>
        <w:spacing w:line="360" w:lineRule="auto"/>
        <w:rPr>
          <w:rFonts w:ascii="Arial" w:hAnsi="Arial" w:cs="Arial"/>
          <w:bCs/>
          <w:sz w:val="24"/>
          <w:szCs w:val="24"/>
          <w:lang w:val="zh-CN"/>
        </w:rPr>
      </w:pPr>
      <w:r>
        <w:rPr>
          <w:rFonts w:ascii="Arial" w:hAnsi="Arial" w:cs="Arial"/>
          <w:bCs/>
          <w:sz w:val="24"/>
          <w:szCs w:val="24"/>
          <w:lang w:val="zh-CN"/>
        </w:rPr>
        <w:t xml:space="preserve"> </w:t>
      </w:r>
    </w:p>
    <w:p w14:paraId="678DC644">
      <w:pPr>
        <w:spacing w:line="360" w:lineRule="auto"/>
        <w:ind w:firstLine="480" w:firstLineChars="200"/>
        <w:rPr>
          <w:rFonts w:ascii="Arial" w:hAnsi="Arial" w:cs="Arial"/>
          <w:bCs/>
          <w:sz w:val="24"/>
          <w:szCs w:val="24"/>
          <w:lang w:val="zh-CN"/>
        </w:rPr>
      </w:pPr>
      <w:r>
        <w:rPr>
          <w:rFonts w:ascii="Arial" w:hAnsi="Arial" w:cs="Arial"/>
          <w:bCs/>
          <w:sz w:val="24"/>
          <w:szCs w:val="24"/>
          <w:u w:val="single"/>
          <w:lang w:val="zh-CN"/>
        </w:rPr>
        <w:t>（报价供应商名称）</w:t>
      </w:r>
      <w:r>
        <w:rPr>
          <w:rFonts w:ascii="Arial" w:hAnsi="Arial" w:cs="Arial"/>
          <w:bCs/>
          <w:sz w:val="24"/>
          <w:szCs w:val="24"/>
          <w:lang w:val="zh-CN"/>
        </w:rPr>
        <w:t>系中华人民共和国合法企业，法定地址</w:t>
      </w:r>
      <w:r>
        <w:rPr>
          <w:rFonts w:ascii="Arial" w:hAnsi="Arial" w:cs="Arial"/>
          <w:bCs/>
          <w:sz w:val="24"/>
          <w:szCs w:val="24"/>
          <w:u w:val="single"/>
          <w:lang w:val="zh-CN"/>
        </w:rPr>
        <w:t xml:space="preserve">          </w:t>
      </w:r>
      <w:r>
        <w:rPr>
          <w:rFonts w:ascii="Arial" w:hAnsi="Arial" w:cs="Arial"/>
          <w:bCs/>
          <w:sz w:val="24"/>
          <w:szCs w:val="24"/>
          <w:lang w:val="zh-CN"/>
        </w:rPr>
        <w:t>。</w:t>
      </w:r>
      <w:r>
        <w:rPr>
          <w:rFonts w:ascii="Arial" w:hAnsi="Arial" w:cs="Arial"/>
          <w:bCs/>
          <w:sz w:val="24"/>
          <w:szCs w:val="24"/>
          <w:u w:val="single"/>
          <w:lang w:val="zh-CN"/>
        </w:rPr>
        <w:t>（法定代表人姓名）</w:t>
      </w:r>
      <w:r>
        <w:rPr>
          <w:rFonts w:ascii="Arial" w:hAnsi="Arial" w:cs="Arial"/>
          <w:bCs/>
          <w:sz w:val="24"/>
          <w:szCs w:val="24"/>
          <w:lang w:val="zh-CN"/>
        </w:rPr>
        <w:t>特授权</w:t>
      </w:r>
      <w:r>
        <w:rPr>
          <w:rFonts w:ascii="Arial" w:hAnsi="Arial" w:cs="Arial"/>
          <w:bCs/>
          <w:sz w:val="24"/>
          <w:szCs w:val="24"/>
          <w:u w:val="single"/>
          <w:lang w:val="zh-CN"/>
        </w:rPr>
        <w:t>（询价代表姓名）</w:t>
      </w:r>
      <w:r>
        <w:rPr>
          <w:rFonts w:ascii="Arial" w:hAnsi="Arial" w:cs="Arial"/>
          <w:bCs/>
          <w:sz w:val="24"/>
          <w:szCs w:val="24"/>
          <w:lang w:val="zh-CN"/>
        </w:rPr>
        <w:t>代表我单位全权办理</w:t>
      </w:r>
      <w:r>
        <w:rPr>
          <w:rFonts w:ascii="Arial" w:hAnsi="Arial" w:cs="Arial"/>
          <w:bCs/>
          <w:sz w:val="24"/>
          <w:szCs w:val="24"/>
          <w:u w:val="single"/>
          <w:lang w:val="zh-CN"/>
        </w:rPr>
        <w:t xml:space="preserve">                         </w:t>
      </w:r>
      <w:r>
        <w:rPr>
          <w:rFonts w:ascii="Arial" w:hAnsi="Arial" w:cs="Arial"/>
          <w:bCs/>
          <w:sz w:val="24"/>
          <w:szCs w:val="24"/>
          <w:lang w:val="zh-CN"/>
        </w:rPr>
        <w:t>项目的投标、答疑等具体工作，并签署全部有关的文件、资料。</w:t>
      </w:r>
    </w:p>
    <w:p w14:paraId="66ECA9DA">
      <w:pPr>
        <w:spacing w:line="360" w:lineRule="auto"/>
        <w:rPr>
          <w:rFonts w:ascii="Arial" w:hAnsi="Arial" w:cs="Arial"/>
          <w:bCs/>
          <w:sz w:val="24"/>
          <w:szCs w:val="24"/>
          <w:lang w:val="zh-CN"/>
        </w:rPr>
      </w:pPr>
    </w:p>
    <w:p w14:paraId="78F90386">
      <w:pPr>
        <w:spacing w:line="360" w:lineRule="auto"/>
        <w:ind w:firstLine="480" w:firstLineChars="200"/>
        <w:rPr>
          <w:rFonts w:ascii="Arial" w:hAnsi="Arial" w:cs="Arial"/>
          <w:bCs/>
          <w:sz w:val="24"/>
          <w:szCs w:val="24"/>
          <w:lang w:val="zh-CN"/>
        </w:rPr>
      </w:pPr>
      <w:r>
        <w:rPr>
          <w:rFonts w:ascii="Arial" w:hAnsi="Arial" w:cs="Arial"/>
          <w:bCs/>
          <w:sz w:val="24"/>
          <w:szCs w:val="24"/>
          <w:lang w:val="zh-CN"/>
        </w:rPr>
        <w:t>我单位对被授权人的签名负全部责任。</w:t>
      </w:r>
    </w:p>
    <w:p w14:paraId="026460EF">
      <w:pPr>
        <w:spacing w:line="360" w:lineRule="auto"/>
        <w:rPr>
          <w:rFonts w:ascii="Arial" w:hAnsi="Arial" w:cs="Arial"/>
          <w:bCs/>
          <w:sz w:val="24"/>
          <w:szCs w:val="24"/>
          <w:lang w:val="zh-CN"/>
        </w:rPr>
      </w:pPr>
    </w:p>
    <w:p w14:paraId="4B828A61">
      <w:pPr>
        <w:spacing w:line="360" w:lineRule="auto"/>
        <w:ind w:firstLine="480" w:firstLineChars="200"/>
        <w:rPr>
          <w:rFonts w:ascii="Arial" w:hAnsi="Arial" w:cs="Arial"/>
          <w:bCs/>
          <w:sz w:val="24"/>
          <w:szCs w:val="24"/>
          <w:lang w:val="zh-CN"/>
        </w:rPr>
      </w:pPr>
      <w:r>
        <w:rPr>
          <w:rFonts w:ascii="Arial" w:hAnsi="Arial" w:cs="Arial"/>
          <w:bCs/>
          <w:sz w:val="24"/>
          <w:szCs w:val="24"/>
          <w:lang w:val="zh-CN"/>
        </w:rPr>
        <w:t>在撤销授权的书面通知以前，本授权书一直有效，被授权人签署的所有文件（在授权书有效期内签署的）不因授权的撤销而失效。</w:t>
      </w:r>
    </w:p>
    <w:p w14:paraId="48E89A42">
      <w:pPr>
        <w:spacing w:line="360" w:lineRule="auto"/>
        <w:rPr>
          <w:rFonts w:ascii="Arial" w:hAnsi="Arial" w:cs="Arial"/>
          <w:bCs/>
          <w:sz w:val="24"/>
          <w:szCs w:val="24"/>
          <w:lang w:val="zh-CN"/>
        </w:rPr>
      </w:pPr>
    </w:p>
    <w:p w14:paraId="13F4DCF2">
      <w:pPr>
        <w:spacing w:line="360" w:lineRule="auto"/>
        <w:rPr>
          <w:rFonts w:ascii="Arial" w:hAnsi="Arial" w:cs="Arial"/>
          <w:bCs/>
          <w:sz w:val="24"/>
          <w:szCs w:val="24"/>
          <w:u w:val="single"/>
        </w:rPr>
      </w:pPr>
      <w:r>
        <w:rPr>
          <w:rFonts w:ascii="Arial" w:hAnsi="Arial" w:cs="Arial"/>
          <w:bCs/>
          <w:sz w:val="24"/>
          <w:szCs w:val="24"/>
          <w:lang w:val="zh-CN"/>
        </w:rPr>
        <w:t>授权期限：自</w:t>
      </w:r>
      <w:r>
        <w:rPr>
          <w:rFonts w:hint="eastAsia" w:ascii="Arial" w:hAnsi="Arial" w:cs="Arial"/>
          <w:bCs/>
          <w:sz w:val="24"/>
          <w:szCs w:val="24"/>
          <w:u w:val="single"/>
          <w:lang w:val="zh-CN"/>
        </w:rPr>
        <w:t xml:space="preserve">             </w:t>
      </w:r>
      <w:r>
        <w:rPr>
          <w:rFonts w:ascii="Arial" w:hAnsi="Arial" w:cs="Arial"/>
          <w:bCs/>
          <w:sz w:val="24"/>
          <w:szCs w:val="24"/>
          <w:lang w:val="zh-CN"/>
        </w:rPr>
        <w:t>年</w:t>
      </w:r>
      <w:r>
        <w:rPr>
          <w:rFonts w:ascii="Arial" w:hAnsi="Arial" w:cs="Arial"/>
          <w:bCs/>
          <w:sz w:val="24"/>
          <w:szCs w:val="24"/>
          <w:u w:val="single"/>
          <w:lang w:val="zh-CN"/>
        </w:rPr>
        <w:t xml:space="preserve">     </w:t>
      </w:r>
      <w:r>
        <w:rPr>
          <w:rFonts w:ascii="Arial" w:hAnsi="Arial" w:cs="Arial"/>
          <w:bCs/>
          <w:sz w:val="24"/>
          <w:szCs w:val="24"/>
          <w:lang w:val="zh-CN"/>
        </w:rPr>
        <w:t>月</w:t>
      </w:r>
      <w:r>
        <w:rPr>
          <w:rFonts w:ascii="Arial" w:hAnsi="Arial" w:cs="Arial"/>
          <w:bCs/>
          <w:sz w:val="24"/>
          <w:szCs w:val="24"/>
          <w:u w:val="single"/>
          <w:lang w:val="zh-CN"/>
        </w:rPr>
        <w:t xml:space="preserve">     </w:t>
      </w:r>
      <w:r>
        <w:rPr>
          <w:rFonts w:ascii="Arial" w:hAnsi="Arial" w:cs="Arial"/>
          <w:bCs/>
          <w:sz w:val="24"/>
          <w:szCs w:val="24"/>
          <w:lang w:val="zh-CN"/>
        </w:rPr>
        <w:t>日起至</w:t>
      </w:r>
      <w:r>
        <w:rPr>
          <w:rFonts w:hint="eastAsia" w:ascii="Arial" w:hAnsi="Arial" w:cs="Arial"/>
          <w:bCs/>
          <w:sz w:val="24"/>
          <w:szCs w:val="24"/>
          <w:u w:val="single"/>
          <w:lang w:val="zh-CN"/>
        </w:rPr>
        <w:t xml:space="preserve">           </w:t>
      </w:r>
      <w:r>
        <w:rPr>
          <w:rFonts w:ascii="Arial" w:hAnsi="Arial" w:cs="Arial"/>
          <w:bCs/>
          <w:sz w:val="24"/>
          <w:szCs w:val="24"/>
          <w:lang w:val="zh-CN"/>
        </w:rPr>
        <w:t>年</w:t>
      </w:r>
      <w:r>
        <w:rPr>
          <w:rFonts w:ascii="Arial" w:hAnsi="Arial" w:cs="Arial"/>
          <w:bCs/>
          <w:sz w:val="24"/>
          <w:szCs w:val="24"/>
          <w:u w:val="single"/>
          <w:lang w:val="zh-CN"/>
        </w:rPr>
        <w:t xml:space="preserve">     </w:t>
      </w:r>
      <w:r>
        <w:rPr>
          <w:rFonts w:ascii="Arial" w:hAnsi="Arial" w:cs="Arial"/>
          <w:bCs/>
          <w:sz w:val="24"/>
          <w:szCs w:val="24"/>
          <w:lang w:val="zh-CN"/>
        </w:rPr>
        <w:t>月</w:t>
      </w:r>
      <w:r>
        <w:rPr>
          <w:rFonts w:ascii="Arial" w:hAnsi="Arial" w:cs="Arial"/>
          <w:bCs/>
          <w:sz w:val="24"/>
          <w:szCs w:val="24"/>
          <w:u w:val="single"/>
          <w:lang w:val="zh-CN"/>
        </w:rPr>
        <w:t xml:space="preserve">     </w:t>
      </w:r>
      <w:r>
        <w:rPr>
          <w:rFonts w:ascii="Arial" w:hAnsi="Arial" w:cs="Arial"/>
          <w:bCs/>
          <w:sz w:val="24"/>
          <w:szCs w:val="24"/>
          <w:lang w:val="zh-CN"/>
        </w:rPr>
        <w:t>日止（授权期限必须满足</w:t>
      </w:r>
      <w:r>
        <w:rPr>
          <w:rFonts w:hint="eastAsia" w:ascii="Arial" w:hAnsi="Arial" w:cs="Arial"/>
          <w:bCs/>
          <w:sz w:val="24"/>
          <w:szCs w:val="24"/>
          <w:lang w:val="zh-CN"/>
        </w:rPr>
        <w:t>询价</w:t>
      </w:r>
      <w:r>
        <w:rPr>
          <w:rFonts w:ascii="Arial" w:hAnsi="Arial" w:cs="Arial"/>
          <w:bCs/>
          <w:sz w:val="24"/>
          <w:szCs w:val="24"/>
          <w:lang w:val="zh-CN"/>
        </w:rPr>
        <w:t>有效期的要求）。</w:t>
      </w:r>
    </w:p>
    <w:p w14:paraId="77ABFF50">
      <w:pPr>
        <w:spacing w:line="400" w:lineRule="exact"/>
        <w:ind w:firstLine="480" w:firstLineChars="200"/>
        <w:rPr>
          <w:rFonts w:ascii="宋体" w:hAnsi="宋体"/>
          <w:sz w:val="24"/>
        </w:rPr>
      </w:pPr>
      <w:r>
        <w:rPr>
          <w:rFonts w:hint="eastAsia" w:ascii="宋体" w:hAnsi="宋体"/>
          <w:sz w:val="24"/>
        </w:rPr>
        <w:t>被授权人联系电话：</w:t>
      </w:r>
      <w:r>
        <w:rPr>
          <w:rFonts w:hint="eastAsia" w:ascii="宋体" w:hAnsi="宋体"/>
          <w:sz w:val="24"/>
          <w:u w:val="single"/>
        </w:rPr>
        <w:t xml:space="preserve">           </w:t>
      </w:r>
    </w:p>
    <w:p w14:paraId="5ECC9D1E">
      <w:pPr>
        <w:spacing w:line="400" w:lineRule="exact"/>
        <w:rPr>
          <w:rFonts w:ascii="宋体" w:hAnsi="宋体"/>
          <w:sz w:val="24"/>
        </w:rPr>
      </w:pPr>
    </w:p>
    <w:p w14:paraId="0A24DEF6">
      <w:pPr>
        <w:spacing w:line="400" w:lineRule="exact"/>
        <w:ind w:firstLine="480" w:firstLineChars="200"/>
        <w:rPr>
          <w:rFonts w:ascii="宋体" w:hAnsi="宋体"/>
          <w:sz w:val="24"/>
        </w:rPr>
      </w:pPr>
    </w:p>
    <w:p w14:paraId="57488B32">
      <w:pPr>
        <w:spacing w:line="400" w:lineRule="exact"/>
        <w:ind w:firstLine="480" w:firstLineChars="200"/>
        <w:rPr>
          <w:rFonts w:ascii="宋体" w:hAnsi="宋体"/>
          <w:sz w:val="24"/>
          <w:u w:val="single"/>
        </w:rPr>
      </w:pPr>
      <w:r>
        <w:rPr>
          <w:rFonts w:hint="eastAsia" w:ascii="宋体" w:hAnsi="宋体"/>
          <w:sz w:val="24"/>
        </w:rPr>
        <w:t>被授权人（委托代理人）签字：</w:t>
      </w:r>
      <w:r>
        <w:rPr>
          <w:rFonts w:hint="eastAsia" w:ascii="宋体" w:hAnsi="宋体"/>
          <w:sz w:val="24"/>
          <w:u w:val="single"/>
        </w:rPr>
        <w:t xml:space="preserve">      </w:t>
      </w:r>
      <w:r>
        <w:rPr>
          <w:rFonts w:hint="eastAsia" w:ascii="宋体" w:hAnsi="宋体"/>
          <w:sz w:val="24"/>
        </w:rPr>
        <w:t xml:space="preserve">   授权人（法定代表人）签字：</w:t>
      </w:r>
      <w:r>
        <w:rPr>
          <w:rFonts w:hint="eastAsia" w:ascii="宋体" w:hAnsi="宋体"/>
          <w:sz w:val="24"/>
          <w:u w:val="single"/>
        </w:rPr>
        <w:t xml:space="preserve">          </w:t>
      </w:r>
    </w:p>
    <w:p w14:paraId="4CC7E804">
      <w:pPr>
        <w:spacing w:line="400" w:lineRule="exact"/>
        <w:ind w:firstLine="480" w:firstLineChars="200"/>
        <w:rPr>
          <w:rFonts w:ascii="宋体" w:hAnsi="宋体"/>
          <w:sz w:val="24"/>
        </w:rPr>
      </w:pPr>
      <w:r>
        <w:rPr>
          <w:rFonts w:hint="eastAsia" w:ascii="宋体" w:hAnsi="宋体"/>
          <w:sz w:val="24"/>
        </w:rPr>
        <w:t>职务：</w:t>
      </w:r>
      <w:r>
        <w:rPr>
          <w:rFonts w:hint="eastAsia" w:ascii="宋体" w:hAnsi="宋体"/>
          <w:sz w:val="24"/>
          <w:u w:val="single"/>
        </w:rPr>
        <w:t xml:space="preserve">            </w:t>
      </w:r>
      <w:r>
        <w:rPr>
          <w:rFonts w:hint="eastAsia" w:ascii="宋体" w:hAnsi="宋体"/>
          <w:sz w:val="24"/>
        </w:rPr>
        <w:t xml:space="preserve">                   职务：</w:t>
      </w:r>
      <w:r>
        <w:rPr>
          <w:rFonts w:hint="eastAsia" w:ascii="宋体" w:hAnsi="宋体"/>
          <w:sz w:val="24"/>
          <w:u w:val="single"/>
        </w:rPr>
        <w:t xml:space="preserve">            </w:t>
      </w:r>
    </w:p>
    <w:p w14:paraId="70C86239">
      <w:pPr>
        <w:spacing w:line="360" w:lineRule="auto"/>
        <w:rPr>
          <w:rFonts w:ascii="Arial" w:hAnsi="Arial" w:cs="Arial"/>
          <w:bCs/>
          <w:sz w:val="24"/>
          <w:szCs w:val="24"/>
        </w:rPr>
      </w:pPr>
    </w:p>
    <w:p w14:paraId="76C8D68F">
      <w:pPr>
        <w:spacing w:line="360" w:lineRule="auto"/>
        <w:rPr>
          <w:rFonts w:ascii="Arial" w:hAnsi="Arial" w:cs="Arial"/>
          <w:bCs/>
          <w:sz w:val="24"/>
          <w:szCs w:val="24"/>
          <w:lang w:val="zh-CN"/>
        </w:rPr>
      </w:pPr>
      <w:r>
        <w:rPr>
          <w:rFonts w:ascii="Arial" w:hAnsi="Arial" w:cs="Arial"/>
          <w:bCs/>
          <w:sz w:val="24"/>
          <w:szCs w:val="24"/>
        </w:rPr>
        <w:t>附</w:t>
      </w:r>
      <w:r>
        <w:rPr>
          <w:rFonts w:ascii="Arial" w:hAnsi="Arial" w:cs="Arial"/>
          <w:bCs/>
          <w:sz w:val="24"/>
          <w:szCs w:val="24"/>
          <w:lang w:val="zh-CN"/>
        </w:rPr>
        <w:t>：被授权人第二代身份证双面扫描（或复印）件</w:t>
      </w:r>
      <w:r>
        <w:rPr>
          <w:rFonts w:hint="eastAsia" w:ascii="Arial" w:hAnsi="Arial" w:cs="Arial"/>
          <w:bCs/>
          <w:sz w:val="24"/>
          <w:szCs w:val="24"/>
          <w:lang w:val="zh-CN"/>
        </w:rPr>
        <w:t>签字并加盖公章</w:t>
      </w:r>
    </w:p>
    <w:p w14:paraId="1A3A4B3D">
      <w:pPr>
        <w:spacing w:line="360" w:lineRule="auto"/>
        <w:rPr>
          <w:rFonts w:ascii="Arial" w:hAnsi="Arial" w:cs="Arial"/>
          <w:bCs/>
          <w:sz w:val="24"/>
          <w:szCs w:val="24"/>
          <w:lang w:val="zh-CN"/>
        </w:rPr>
      </w:pPr>
    </w:p>
    <w:p w14:paraId="20A65403">
      <w:pPr>
        <w:spacing w:line="360" w:lineRule="auto"/>
        <w:rPr>
          <w:rFonts w:ascii="Arial" w:hAnsi="Arial" w:cs="Arial"/>
          <w:bCs/>
          <w:sz w:val="24"/>
          <w:szCs w:val="24"/>
        </w:rPr>
      </w:pPr>
    </w:p>
    <w:p w14:paraId="4A4E5EE3">
      <w:pPr>
        <w:spacing w:line="360" w:lineRule="auto"/>
        <w:ind w:left="5508" w:leftChars="2295"/>
        <w:jc w:val="left"/>
        <w:rPr>
          <w:rFonts w:ascii="Arial" w:hAnsi="Arial" w:cs="Arial"/>
          <w:sz w:val="24"/>
          <w:szCs w:val="24"/>
        </w:rPr>
      </w:pPr>
      <w:r>
        <w:rPr>
          <w:rFonts w:ascii="Arial" w:hAnsi="Arial" w:cs="Arial"/>
          <w:bCs/>
          <w:sz w:val="24"/>
          <w:szCs w:val="24"/>
        </w:rPr>
        <w:t xml:space="preserve">                                                                          </w:t>
      </w:r>
      <w:r>
        <w:rPr>
          <w:rFonts w:ascii="Arial" w:hAnsi="Arial" w:cs="Arial"/>
          <w:sz w:val="24"/>
          <w:szCs w:val="24"/>
        </w:rPr>
        <w:t>供应商名称：</w:t>
      </w:r>
      <w:r>
        <w:rPr>
          <w:rFonts w:hint="eastAsia" w:ascii="Arial" w:hAnsi="Arial" w:cs="Arial"/>
          <w:sz w:val="24"/>
          <w:szCs w:val="24"/>
        </w:rPr>
        <w:t xml:space="preserve">               </w:t>
      </w:r>
      <w:r>
        <w:rPr>
          <w:rFonts w:ascii="Arial" w:hAnsi="Arial" w:cs="Arial"/>
          <w:sz w:val="24"/>
          <w:szCs w:val="24"/>
        </w:rPr>
        <w:t>（盖章</w:t>
      </w:r>
      <w:r>
        <w:rPr>
          <w:rFonts w:hint="eastAsia" w:ascii="Arial" w:hAnsi="Arial" w:cs="Arial"/>
          <w:sz w:val="24"/>
          <w:szCs w:val="24"/>
        </w:rPr>
        <w:t>）</w:t>
      </w:r>
    </w:p>
    <w:p w14:paraId="1789A648">
      <w:pPr>
        <w:spacing w:line="360" w:lineRule="auto"/>
        <w:ind w:left="5810" w:hanging="5810" w:hangingChars="2421"/>
        <w:rPr>
          <w:rFonts w:ascii="Arial" w:hAnsi="Arial" w:cs="Arial"/>
          <w:sz w:val="24"/>
          <w:szCs w:val="24"/>
        </w:rPr>
      </w:pPr>
      <w:r>
        <w:rPr>
          <w:rFonts w:ascii="Arial" w:hAnsi="Arial" w:cs="Arial"/>
          <w:sz w:val="24"/>
          <w:szCs w:val="24"/>
        </w:rPr>
        <w:t xml:space="preserve">                                                                             </w:t>
      </w:r>
      <w:r>
        <w:rPr>
          <w:rFonts w:hint="eastAsia" w:ascii="Arial" w:hAnsi="Arial" w:cs="Arial"/>
          <w:sz w:val="24"/>
          <w:szCs w:val="24"/>
        </w:rPr>
        <w:t xml:space="preserve">                   </w:t>
      </w:r>
      <w:r>
        <w:rPr>
          <w:rFonts w:ascii="Arial" w:hAnsi="Arial" w:cs="Arial"/>
          <w:sz w:val="24"/>
          <w:szCs w:val="24"/>
        </w:rPr>
        <w:t>年     月      日</w:t>
      </w:r>
    </w:p>
    <w:p w14:paraId="459A6426">
      <w:pPr>
        <w:spacing w:line="360" w:lineRule="auto"/>
        <w:rPr>
          <w:rFonts w:ascii="Arial" w:hAnsi="Arial" w:cs="Arial"/>
          <w:bCs/>
          <w:sz w:val="24"/>
          <w:szCs w:val="24"/>
        </w:rPr>
      </w:pPr>
    </w:p>
    <w:p w14:paraId="78E18C2E">
      <w:pPr>
        <w:spacing w:line="360" w:lineRule="auto"/>
        <w:rPr>
          <w:rFonts w:ascii="Arial" w:hAnsi="Arial" w:cs="Arial"/>
          <w:bCs/>
          <w:sz w:val="24"/>
          <w:szCs w:val="24"/>
        </w:rPr>
      </w:pPr>
    </w:p>
    <w:p w14:paraId="04C8DD76">
      <w:pPr>
        <w:spacing w:line="360" w:lineRule="auto"/>
        <w:rPr>
          <w:rFonts w:ascii="Arial" w:hAnsi="Arial" w:cs="Arial"/>
          <w:bCs/>
          <w:sz w:val="24"/>
          <w:szCs w:val="24"/>
        </w:rPr>
      </w:pPr>
    </w:p>
    <w:p w14:paraId="58DDDAA7">
      <w:pPr>
        <w:pStyle w:val="3"/>
        <w:jc w:val="center"/>
        <w:rPr>
          <w:rFonts w:ascii="宋体" w:hAnsi="宋体" w:eastAsia="宋体"/>
          <w:bCs/>
          <w:sz w:val="28"/>
          <w:szCs w:val="28"/>
        </w:rPr>
      </w:pPr>
      <w:bookmarkStart w:id="146" w:name="_Toc10152"/>
      <w:bookmarkStart w:id="147" w:name="_Toc27839"/>
      <w:bookmarkStart w:id="148" w:name="_Toc485287882"/>
      <w:bookmarkStart w:id="149" w:name="_Toc13044751"/>
      <w:bookmarkStart w:id="150" w:name="_Toc13044726"/>
      <w:bookmarkStart w:id="151" w:name="_Toc472356228"/>
      <w:r>
        <w:rPr>
          <w:rFonts w:hint="eastAsia" w:ascii="宋体" w:hAnsi="宋体" w:eastAsia="宋体"/>
          <w:sz w:val="28"/>
          <w:szCs w:val="28"/>
          <w:lang w:val="zh-CN"/>
        </w:rPr>
        <w:t>被授权人身份证复印（扫描）件</w:t>
      </w:r>
      <w:bookmarkEnd w:id="146"/>
      <w:bookmarkEnd w:id="147"/>
      <w:bookmarkEnd w:id="148"/>
      <w:bookmarkEnd w:id="149"/>
      <w:bookmarkEnd w:id="150"/>
      <w:bookmarkEnd w:id="151"/>
    </w:p>
    <w:p w14:paraId="73519BC1">
      <w:pPr>
        <w:pStyle w:val="29"/>
        <w:ind w:firstLine="480"/>
      </w:pPr>
    </w:p>
    <w:p w14:paraId="06E2708A">
      <w:pPr>
        <w:autoSpaceDE w:val="0"/>
        <w:autoSpaceDN w:val="0"/>
        <w:ind w:firstLine="480"/>
        <w:rPr>
          <w:rFonts w:cs="Arial"/>
          <w:lang w:val="zh-CN"/>
        </w:rPr>
      </w:pPr>
    </w:p>
    <w:p w14:paraId="1F197CCC">
      <w:pPr>
        <w:autoSpaceDE w:val="0"/>
        <w:autoSpaceDN w:val="0"/>
        <w:ind w:firstLine="480"/>
        <w:rPr>
          <w:rFonts w:cs="Arial"/>
          <w:lang w:val="zh-CN"/>
        </w:rPr>
      </w:pPr>
    </w:p>
    <w:p w14:paraId="084DF378">
      <w:pPr>
        <w:autoSpaceDE w:val="0"/>
        <w:autoSpaceDN w:val="0"/>
        <w:ind w:firstLine="480"/>
        <w:rPr>
          <w:rFonts w:cs="Arial"/>
          <w:lang w:val="zh-CN"/>
        </w:rPr>
      </w:pPr>
    </w:p>
    <w:p w14:paraId="305D389B">
      <w:pPr>
        <w:autoSpaceDE w:val="0"/>
        <w:autoSpaceDN w:val="0"/>
        <w:ind w:firstLine="480"/>
        <w:rPr>
          <w:rFonts w:cs="Arial"/>
          <w:lang w:val="zh-CN"/>
        </w:rPr>
      </w:pPr>
    </w:p>
    <w:p w14:paraId="31EE6B29">
      <w:pPr>
        <w:autoSpaceDE w:val="0"/>
        <w:autoSpaceDN w:val="0"/>
        <w:ind w:firstLine="480"/>
        <w:rPr>
          <w:rFonts w:cs="Arial"/>
          <w:lang w:val="zh-CN"/>
        </w:rPr>
      </w:pPr>
      <w:r>
        <w:rPr>
          <w:rFonts w:cs="Arial"/>
        </w:rPr>
        <mc:AlternateContent>
          <mc:Choice Requires="wps">
            <w:drawing>
              <wp:anchor distT="0" distB="0" distL="114300" distR="114300" simplePos="0" relativeHeight="251664384" behindDoc="0" locked="0" layoutInCell="1" allowOverlap="1">
                <wp:simplePos x="0" y="0"/>
                <wp:positionH relativeFrom="column">
                  <wp:posOffset>1814195</wp:posOffset>
                </wp:positionH>
                <wp:positionV relativeFrom="paragraph">
                  <wp:posOffset>13335</wp:posOffset>
                </wp:positionV>
                <wp:extent cx="2619375" cy="1647825"/>
                <wp:effectExtent l="7620" t="7620" r="20955" b="20955"/>
                <wp:wrapNone/>
                <wp:docPr id="1" name="Rectangle 3"/>
                <wp:cNvGraphicFramePr/>
                <a:graphic xmlns:a="http://schemas.openxmlformats.org/drawingml/2006/main">
                  <a:graphicData uri="http://schemas.microsoft.com/office/word/2010/wordprocessingShape">
                    <wps:wsp>
                      <wps:cNvSpPr>
                        <a:spLocks noChangeArrowheads="1"/>
                      </wps:cNvSpPr>
                      <wps:spPr bwMode="auto">
                        <a:xfrm>
                          <a:off x="0" y="0"/>
                          <a:ext cx="2619375" cy="1647825"/>
                        </a:xfrm>
                        <a:prstGeom prst="rect">
                          <a:avLst/>
                        </a:prstGeom>
                        <a:noFill/>
                        <a:ln w="15875">
                          <a:solidFill>
                            <a:srgbClr val="C6D9F1"/>
                          </a:solidFill>
                          <a:miter lim="200000"/>
                        </a:ln>
                        <a:effectLst/>
                      </wps:spPr>
                      <wps:txbx>
                        <w:txbxContent>
                          <w:p w14:paraId="3A358E9B">
                            <w:pPr>
                              <w:jc w:val="center"/>
                            </w:pPr>
                          </w:p>
                        </w:txbxContent>
                      </wps:txbx>
                      <wps:bodyPr rot="0" vert="horz" wrap="square" lIns="91440" tIns="45720" rIns="91440" bIns="45720" anchor="t" anchorCtr="0" upright="1">
                        <a:noAutofit/>
                      </wps:bodyPr>
                    </wps:wsp>
                  </a:graphicData>
                </a:graphic>
              </wp:anchor>
            </w:drawing>
          </mc:Choice>
          <mc:Fallback>
            <w:pict>
              <v:rect id="Rectangle 3" o:spid="_x0000_s1026" o:spt="1" style="position:absolute;left:0pt;margin-left:142.85pt;margin-top:1.05pt;height:129.75pt;width:206.25pt;z-index:251664384;mso-width-relative:page;mso-height-relative:page;" filled="f" stroked="t" coordsize="21600,21600" o:gfxdata="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U+y/WdgAAAAJAQAADwAAAAAAAAABACAAAAAiAAAAZHJzL2Rvd25yZXYu&#10;eG1sUEsBAhQAFAAAAAgAh07iQNsgMZo0AgAAZAQAAA4AAAAAAAAAAQAgAAAAJwEAAGRycy9lMm9E&#10;b2MueG1sUEsFBgAAAAAGAAYAWQEAAM0FAAAAAA==&#10;">
                <v:fill on="f" focussize="0,0"/>
                <v:stroke weight="1.25pt" color="#C6D9F1" miterlimit="2" joinstyle="miter"/>
                <v:imagedata o:title=""/>
                <o:lock v:ext="edit" aspectratio="f"/>
                <v:textbox>
                  <w:txbxContent>
                    <w:p w14:paraId="3A358E9B">
                      <w:pPr>
                        <w:jc w:val="center"/>
                      </w:pPr>
                    </w:p>
                  </w:txbxContent>
                </v:textbox>
              </v:rect>
            </w:pict>
          </mc:Fallback>
        </mc:AlternateContent>
      </w:r>
    </w:p>
    <w:p w14:paraId="53F28027">
      <w:pPr>
        <w:autoSpaceDE w:val="0"/>
        <w:autoSpaceDN w:val="0"/>
        <w:ind w:firstLine="480"/>
        <w:rPr>
          <w:rFonts w:cs="Arial"/>
          <w:lang w:val="zh-CN"/>
        </w:rPr>
      </w:pPr>
    </w:p>
    <w:p w14:paraId="3D04D7EC">
      <w:pPr>
        <w:autoSpaceDE w:val="0"/>
        <w:autoSpaceDN w:val="0"/>
        <w:ind w:firstLine="480"/>
        <w:rPr>
          <w:rFonts w:cs="Arial"/>
          <w:lang w:val="zh-CN"/>
        </w:rPr>
      </w:pPr>
      <w:r>
        <w:rPr>
          <w:rFonts w:cs="Arial"/>
        </w:rPr>
        <mc:AlternateContent>
          <mc:Choice Requires="wps">
            <w:drawing>
              <wp:anchor distT="0" distB="0" distL="114300" distR="114300" simplePos="0" relativeHeight="251663360" behindDoc="0" locked="0" layoutInCell="1" allowOverlap="1">
                <wp:simplePos x="0" y="0"/>
                <wp:positionH relativeFrom="column">
                  <wp:posOffset>1814195</wp:posOffset>
                </wp:positionH>
                <wp:positionV relativeFrom="paragraph">
                  <wp:posOffset>1781810</wp:posOffset>
                </wp:positionV>
                <wp:extent cx="2619375" cy="1647825"/>
                <wp:effectExtent l="7620" t="7620" r="20955" b="20955"/>
                <wp:wrapNone/>
                <wp:docPr id="2" name="Rectangle 2"/>
                <wp:cNvGraphicFramePr/>
                <a:graphic xmlns:a="http://schemas.openxmlformats.org/drawingml/2006/main">
                  <a:graphicData uri="http://schemas.microsoft.com/office/word/2010/wordprocessingShape">
                    <wps:wsp>
                      <wps:cNvSpPr>
                        <a:spLocks noChangeArrowheads="1"/>
                      </wps:cNvSpPr>
                      <wps:spPr bwMode="auto">
                        <a:xfrm>
                          <a:off x="0" y="0"/>
                          <a:ext cx="2619375" cy="1647825"/>
                        </a:xfrm>
                        <a:prstGeom prst="rect">
                          <a:avLst/>
                        </a:prstGeom>
                        <a:noFill/>
                        <a:ln w="15875">
                          <a:solidFill>
                            <a:srgbClr val="C6D9F1"/>
                          </a:solidFill>
                          <a:miter lim="200000"/>
                        </a:ln>
                        <a:effectLst/>
                      </wps:spPr>
                      <wps:txbx>
                        <w:txbxContent>
                          <w:p w14:paraId="2B16D1D6">
                            <w:pPr>
                              <w:jc w:val="center"/>
                            </w:pPr>
                          </w:p>
                        </w:txbxContent>
                      </wps:txbx>
                      <wps:bodyPr rot="0" vert="horz" wrap="square" lIns="91440" tIns="45720" rIns="91440" bIns="45720" anchor="t" anchorCtr="0" upright="1">
                        <a:noAutofit/>
                      </wps:bodyPr>
                    </wps:wsp>
                  </a:graphicData>
                </a:graphic>
              </wp:anchor>
            </w:drawing>
          </mc:Choice>
          <mc:Fallback>
            <w:pict>
              <v:rect id="Rectangle 2" o:spid="_x0000_s1026" o:spt="1" style="position:absolute;left:0pt;margin-left:142.85pt;margin-top:140.3pt;height:129.75pt;width:206.25pt;z-index:251663360;mso-width-relative:page;mso-height-relative:page;" filled="f" stroked="t" coordsize="21600,21600" o:gfxdata="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shCdsAAAALAQAADwAAAAAAAAABACAAAAAiAAAAZHJzL2Rvd25y&#10;ZXYueG1sUEsBAhQAFAAAAAgAh07iQP+EPLY0AgAAZAQAAA4AAAAAAAAAAQAgAAAAKgEAAGRycy9l&#10;Mm9Eb2MueG1sUEsFBgAAAAAGAAYAWQEAANAFAAAAAA==&#10;">
                <v:fill on="f" focussize="0,0"/>
                <v:stroke weight="1.25pt" color="#C6D9F1" miterlimit="2" joinstyle="miter"/>
                <v:imagedata o:title=""/>
                <o:lock v:ext="edit" aspectratio="f"/>
                <v:textbox>
                  <w:txbxContent>
                    <w:p w14:paraId="2B16D1D6">
                      <w:pPr>
                        <w:jc w:val="center"/>
                      </w:pPr>
                    </w:p>
                  </w:txbxContent>
                </v:textbox>
              </v:rect>
            </w:pict>
          </mc:Fallback>
        </mc:AlternateContent>
      </w:r>
    </w:p>
    <w:p w14:paraId="4BB7BDBA">
      <w:pPr>
        <w:rPr>
          <w:rFonts w:cs="Arial"/>
        </w:rPr>
        <w:sectPr>
          <w:headerReference r:id="rId16" w:type="default"/>
          <w:footerReference r:id="rId18" w:type="default"/>
          <w:headerReference r:id="rId17" w:type="even"/>
          <w:footerReference r:id="rId19" w:type="even"/>
          <w:pgSz w:w="11907" w:h="16840"/>
          <w:pgMar w:top="1191" w:right="992" w:bottom="1191" w:left="1191" w:header="624" w:footer="964" w:gutter="0"/>
          <w:pgBorders w:offsetFrom="page">
            <w:top w:val="single" w:color="A6A6A6" w:sz="18" w:space="24"/>
            <w:left w:val="single" w:color="A6A6A6" w:sz="18" w:space="24"/>
            <w:bottom w:val="single" w:color="A6A6A6" w:sz="18" w:space="24"/>
            <w:right w:val="single" w:color="A6A6A6" w:sz="18" w:space="24"/>
          </w:pgBorders>
          <w:cols w:space="720" w:num="1"/>
          <w:docGrid w:linePitch="312" w:charSpace="0"/>
        </w:sectPr>
      </w:pPr>
      <w:r>
        <w:rPr>
          <w:rFonts w:cs="Arial"/>
        </w:rPr>
        <mc:AlternateContent>
          <mc:Choice Requires="wps">
            <w:drawing>
              <wp:anchor distT="0" distB="0" distL="114300" distR="114300" simplePos="0" relativeHeight="251666432" behindDoc="0" locked="0" layoutInCell="1" allowOverlap="1">
                <wp:simplePos x="0" y="0"/>
                <wp:positionH relativeFrom="column">
                  <wp:posOffset>2127250</wp:posOffset>
                </wp:positionH>
                <wp:positionV relativeFrom="paragraph">
                  <wp:posOffset>2349500</wp:posOffset>
                </wp:positionV>
                <wp:extent cx="1857375" cy="390525"/>
                <wp:effectExtent l="0" t="0" r="9525" b="9525"/>
                <wp:wrapNone/>
                <wp:docPr id="3" name="Text Box 5"/>
                <wp:cNvGraphicFramePr/>
                <a:graphic xmlns:a="http://schemas.openxmlformats.org/drawingml/2006/main">
                  <a:graphicData uri="http://schemas.microsoft.com/office/word/2010/wordprocessingShape">
                    <wps:wsp>
                      <wps:cNvSpPr txBox="1">
                        <a:spLocks noChangeArrowheads="1"/>
                      </wps:cNvSpPr>
                      <wps:spPr bwMode="auto">
                        <a:xfrm>
                          <a:off x="0" y="0"/>
                          <a:ext cx="1857375" cy="390525"/>
                        </a:xfrm>
                        <a:prstGeom prst="rect">
                          <a:avLst/>
                        </a:prstGeom>
                        <a:solidFill>
                          <a:srgbClr val="FFFFFF"/>
                        </a:solidFill>
                        <a:ln>
                          <a:noFill/>
                        </a:ln>
                        <a:effectLst/>
                      </wps:spPr>
                      <wps:txbx>
                        <w:txbxContent>
                          <w:p w14:paraId="039F9ABE">
                            <w:pPr>
                              <w:ind w:firstLine="480"/>
                              <w:jc w:val="center"/>
                              <w:rPr>
                                <w:rFonts w:ascii="宋体" w:hAnsi="宋体"/>
                              </w:rPr>
                            </w:pPr>
                            <w:r>
                              <w:rPr>
                                <w:rFonts w:hint="eastAsia" w:ascii="宋体" w:hAnsi="宋体"/>
                              </w:rPr>
                              <w:t>身份证复印件反面</w:t>
                            </w:r>
                          </w:p>
                        </w:txbxContent>
                      </wps:txbx>
                      <wps:bodyPr rot="0" vert="horz" wrap="square" lIns="91440" tIns="45720" rIns="91440" bIns="45720" anchor="t" anchorCtr="0" upright="1">
                        <a:noAutofit/>
                      </wps:bodyPr>
                    </wps:wsp>
                  </a:graphicData>
                </a:graphic>
              </wp:anchor>
            </w:drawing>
          </mc:Choice>
          <mc:Fallback>
            <w:pict>
              <v:shape id="Text Box 5" o:spid="_x0000_s1026" o:spt="202" type="#_x0000_t202" style="position:absolute;left:0pt;margin-left:167.5pt;margin-top:185pt;height:30.75pt;width:146.25pt;z-index:251666432;mso-width-relative:page;mso-height-relative:page;" fillcolor="#FFFFFF" filled="t" stroked="f" coordsize="21600,21600" o:gfxdata="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DM+efY&#10;AAAACwEAAA8AAAAAAAAAAQAgAAAAIgAAAGRycy9kb3ducmV2LnhtbFBLAQIUABQAAAAIAIdO4kD7&#10;xv7GIAIAAEsEAAAOAAAAAAAAAAEAIAAAACcBAABkcnMvZTJvRG9jLnhtbFBLBQYAAAAABgAGAFkB&#10;AAC5BQAAAAA=&#10;">
                <v:fill on="t" focussize="0,0"/>
                <v:stroke on="f"/>
                <v:imagedata o:title=""/>
                <o:lock v:ext="edit" aspectratio="f"/>
                <v:textbox>
                  <w:txbxContent>
                    <w:p w14:paraId="039F9ABE">
                      <w:pPr>
                        <w:ind w:firstLine="480"/>
                        <w:jc w:val="center"/>
                        <w:rPr>
                          <w:rFonts w:ascii="宋体" w:hAnsi="宋体"/>
                        </w:rPr>
                      </w:pPr>
                      <w:r>
                        <w:rPr>
                          <w:rFonts w:hint="eastAsia" w:ascii="宋体" w:hAnsi="宋体"/>
                        </w:rPr>
                        <w:t>身份证复印件反面</w:t>
                      </w:r>
                    </w:p>
                  </w:txbxContent>
                </v:textbox>
              </v:shape>
            </w:pict>
          </mc:Fallback>
        </mc:AlternateContent>
      </w:r>
      <w:r>
        <w:rPr>
          <w:rFonts w:cs="Arial"/>
        </w:rPr>
        <mc:AlternateContent>
          <mc:Choice Requires="wps">
            <w:drawing>
              <wp:anchor distT="0" distB="0" distL="114300" distR="114300" simplePos="0" relativeHeight="251665408" behindDoc="0" locked="0" layoutInCell="1" allowOverlap="1">
                <wp:simplePos x="0" y="0"/>
                <wp:positionH relativeFrom="column">
                  <wp:posOffset>2127250</wp:posOffset>
                </wp:positionH>
                <wp:positionV relativeFrom="paragraph">
                  <wp:posOffset>368935</wp:posOffset>
                </wp:positionV>
                <wp:extent cx="1857375" cy="390525"/>
                <wp:effectExtent l="0" t="0" r="9525" b="9525"/>
                <wp:wrapNone/>
                <wp:docPr id="4" name="Text Box 4"/>
                <wp:cNvGraphicFramePr/>
                <a:graphic xmlns:a="http://schemas.openxmlformats.org/drawingml/2006/main">
                  <a:graphicData uri="http://schemas.microsoft.com/office/word/2010/wordprocessingShape">
                    <wps:wsp>
                      <wps:cNvSpPr txBox="1">
                        <a:spLocks noChangeArrowheads="1"/>
                      </wps:cNvSpPr>
                      <wps:spPr bwMode="auto">
                        <a:xfrm>
                          <a:off x="0" y="0"/>
                          <a:ext cx="1857375" cy="390525"/>
                        </a:xfrm>
                        <a:prstGeom prst="rect">
                          <a:avLst/>
                        </a:prstGeom>
                        <a:solidFill>
                          <a:srgbClr val="FFFFFF"/>
                        </a:solidFill>
                        <a:ln>
                          <a:noFill/>
                        </a:ln>
                        <a:effectLst/>
                      </wps:spPr>
                      <wps:txbx>
                        <w:txbxContent>
                          <w:p w14:paraId="05B0B53E">
                            <w:pPr>
                              <w:ind w:firstLine="480"/>
                              <w:jc w:val="center"/>
                              <w:rPr>
                                <w:rFonts w:ascii="宋体" w:hAnsi="宋体"/>
                              </w:rPr>
                            </w:pPr>
                            <w:r>
                              <w:rPr>
                                <w:rFonts w:hint="eastAsia" w:ascii="宋体" w:hAnsi="宋体"/>
                              </w:rPr>
                              <w:t>身份证复印件正面</w:t>
                            </w:r>
                          </w:p>
                        </w:txbxContent>
                      </wps:txbx>
                      <wps:bodyPr rot="0" vert="horz" wrap="square" lIns="91440" tIns="45720" rIns="91440" bIns="45720" anchor="t" anchorCtr="0" upright="1">
                        <a:noAutofit/>
                      </wps:bodyPr>
                    </wps:wsp>
                  </a:graphicData>
                </a:graphic>
              </wp:anchor>
            </w:drawing>
          </mc:Choice>
          <mc:Fallback>
            <w:pict>
              <v:shape id="Text Box 4" o:spid="_x0000_s1026" o:spt="202" type="#_x0000_t202" style="position:absolute;left:0pt;margin-left:167.5pt;margin-top:29.05pt;height:30.75pt;width:146.25pt;z-index:251665408;mso-width-relative:page;mso-height-relative:page;" fillcolor="#FFFFFF" filled="t" stroked="f" coordsize="21600,21600" o:gfxdata="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czG+p&#10;2AAAAAoBAAAPAAAAAAAAAAEAIAAAACIAAABkcnMvZG93bnJldi54bWxQSwECFAAUAAAACACHTuJA&#10;wzJf9SECAABLBAAADgAAAAAAAAABACAAAAAnAQAAZHJzL2Uyb0RvYy54bWxQSwUGAAAAAAYABgBZ&#10;AQAAugUAAAAA&#10;">
                <v:fill on="t" focussize="0,0"/>
                <v:stroke on="f"/>
                <v:imagedata o:title=""/>
                <o:lock v:ext="edit" aspectratio="f"/>
                <v:textbox>
                  <w:txbxContent>
                    <w:p w14:paraId="05B0B53E">
                      <w:pPr>
                        <w:ind w:firstLine="480"/>
                        <w:jc w:val="center"/>
                        <w:rPr>
                          <w:rFonts w:ascii="宋体" w:hAnsi="宋体"/>
                        </w:rPr>
                      </w:pPr>
                      <w:r>
                        <w:rPr>
                          <w:rFonts w:hint="eastAsia" w:ascii="宋体" w:hAnsi="宋体"/>
                        </w:rPr>
                        <w:t>身份证复印件正面</w:t>
                      </w:r>
                    </w:p>
                  </w:txbxContent>
                </v:textbox>
              </v:shape>
            </w:pict>
          </mc:Fallback>
        </mc:AlternateContent>
      </w:r>
    </w:p>
    <w:p w14:paraId="1D07B785">
      <w:pPr>
        <w:spacing w:line="360" w:lineRule="auto"/>
        <w:ind w:left="0" w:leftChars="0" w:firstLine="0" w:firstLineChars="0"/>
        <w:outlineLvl w:val="1"/>
        <w:rPr>
          <w:rFonts w:ascii="Arial" w:hAnsi="Arial" w:cs="Arial"/>
          <w:b/>
          <w:bCs/>
          <w:sz w:val="28"/>
          <w:szCs w:val="28"/>
        </w:rPr>
      </w:pPr>
      <w:bookmarkStart w:id="152" w:name="_Toc15465"/>
      <w:bookmarkStart w:id="153" w:name="_Toc13050673"/>
      <w:bookmarkStart w:id="154" w:name="_Toc708"/>
      <w:r>
        <w:rPr>
          <w:rFonts w:ascii="Arial" w:hAnsi="Arial" w:cs="Arial"/>
          <w:b/>
          <w:bCs/>
          <w:sz w:val="28"/>
          <w:szCs w:val="28"/>
        </w:rPr>
        <w:t>附件四</w:t>
      </w:r>
      <w:bookmarkStart w:id="155" w:name="_Toc79395221"/>
      <w:r>
        <w:rPr>
          <w:rFonts w:hint="eastAsia" w:ascii="Arial" w:hAnsi="Arial" w:cs="Arial"/>
          <w:b/>
          <w:bCs/>
          <w:sz w:val="28"/>
          <w:szCs w:val="28"/>
        </w:rPr>
        <w:t>：</w:t>
      </w:r>
      <w:r>
        <w:rPr>
          <w:rFonts w:ascii="Arial" w:hAnsi="Arial" w:cs="Arial"/>
          <w:b/>
          <w:bCs/>
          <w:sz w:val="28"/>
          <w:szCs w:val="28"/>
        </w:rPr>
        <w:t>询价响应一览表</w:t>
      </w:r>
      <w:bookmarkEnd w:id="152"/>
      <w:bookmarkEnd w:id="153"/>
      <w:bookmarkEnd w:id="154"/>
    </w:p>
    <w:p w14:paraId="59B9905E">
      <w:pPr>
        <w:spacing w:line="360" w:lineRule="auto"/>
        <w:rPr>
          <w:rFonts w:ascii="Arial" w:hAnsi="Arial" w:cs="Arial"/>
          <w:b/>
          <w:bCs/>
          <w:sz w:val="28"/>
          <w:szCs w:val="28"/>
        </w:rPr>
      </w:pPr>
      <w:r>
        <w:rPr>
          <w:rFonts w:ascii="Arial" w:hAnsi="Arial" w:cs="Arial"/>
          <w:b/>
          <w:bCs/>
          <w:sz w:val="28"/>
          <w:szCs w:val="28"/>
        </w:rPr>
        <w:t xml:space="preserve">                </w:t>
      </w:r>
    </w:p>
    <w:p w14:paraId="15DBA76B">
      <w:pPr>
        <w:spacing w:line="360" w:lineRule="auto"/>
        <w:jc w:val="center"/>
        <w:rPr>
          <w:rFonts w:ascii="Arial" w:hAnsi="Arial" w:cs="Arial"/>
          <w:b/>
          <w:bCs/>
          <w:sz w:val="28"/>
          <w:szCs w:val="28"/>
        </w:rPr>
      </w:pPr>
      <w:r>
        <w:rPr>
          <w:rFonts w:ascii="Arial" w:hAnsi="Arial" w:cs="Arial"/>
          <w:b/>
          <w:bCs/>
          <w:sz w:val="28"/>
          <w:szCs w:val="28"/>
        </w:rPr>
        <w:t>询价响应一览表</w:t>
      </w:r>
      <w:bookmarkEnd w:id="155"/>
    </w:p>
    <w:p w14:paraId="04884B03">
      <w:pPr>
        <w:spacing w:line="360" w:lineRule="auto"/>
        <w:jc w:val="center"/>
        <w:rPr>
          <w:rFonts w:ascii="Arial" w:hAnsi="Arial" w:cs="Arial"/>
          <w:sz w:val="24"/>
          <w:szCs w:val="24"/>
        </w:rPr>
      </w:pPr>
    </w:p>
    <w:p w14:paraId="09C8B57B">
      <w:pPr>
        <w:spacing w:line="360" w:lineRule="auto"/>
        <w:ind w:firstLine="720" w:firstLineChars="300"/>
        <w:jc w:val="left"/>
        <w:rPr>
          <w:rFonts w:ascii="Arial" w:hAnsi="Arial" w:cs="Arial"/>
          <w:sz w:val="24"/>
          <w:szCs w:val="24"/>
        </w:rPr>
      </w:pPr>
      <w:r>
        <w:rPr>
          <w:rFonts w:ascii="Arial" w:hAnsi="Arial" w:cs="Arial"/>
          <w:sz w:val="24"/>
          <w:szCs w:val="24"/>
        </w:rPr>
        <w:t>询价项目名称：                             项目编号：</w:t>
      </w:r>
    </w:p>
    <w:tbl>
      <w:tblPr>
        <w:tblStyle w:val="57"/>
        <w:tblW w:w="5101" w:type="pct"/>
        <w:jc w:val="center"/>
        <w:tblLayout w:type="autofit"/>
        <w:tblCellMar>
          <w:top w:w="0" w:type="dxa"/>
          <w:left w:w="108" w:type="dxa"/>
          <w:bottom w:w="0" w:type="dxa"/>
          <w:right w:w="108" w:type="dxa"/>
        </w:tblCellMar>
      </w:tblPr>
      <w:tblGrid>
        <w:gridCol w:w="2236"/>
        <w:gridCol w:w="3527"/>
        <w:gridCol w:w="1693"/>
        <w:gridCol w:w="1269"/>
      </w:tblGrid>
      <w:tr w14:paraId="73FFF934">
        <w:tblPrEx>
          <w:tblCellMar>
            <w:top w:w="0" w:type="dxa"/>
            <w:left w:w="108" w:type="dxa"/>
            <w:bottom w:w="0" w:type="dxa"/>
            <w:right w:w="108" w:type="dxa"/>
          </w:tblCellMar>
        </w:tblPrEx>
        <w:trPr>
          <w:trHeight w:val="519" w:hRule="atLeast"/>
          <w:jc w:val="center"/>
        </w:trPr>
        <w:tc>
          <w:tcPr>
            <w:tcW w:w="1282" w:type="pct"/>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4ED4A73E">
            <w:pPr>
              <w:autoSpaceDE w:val="0"/>
              <w:autoSpaceDN w:val="0"/>
              <w:spacing w:line="360" w:lineRule="auto"/>
              <w:ind w:left="0" w:leftChars="0" w:firstLine="0" w:firstLineChars="0"/>
              <w:jc w:val="center"/>
              <w:rPr>
                <w:rFonts w:ascii="Arial" w:hAnsi="Arial" w:cs="Arial"/>
                <w:sz w:val="24"/>
                <w:lang w:val="zh-CN"/>
              </w:rPr>
            </w:pPr>
            <w:r>
              <w:rPr>
                <w:rFonts w:ascii="Arial" w:hAnsi="Arial" w:cs="Arial"/>
                <w:bCs/>
                <w:sz w:val="24"/>
                <w:lang w:val="zh-CN"/>
              </w:rPr>
              <w:t>项目名称</w:t>
            </w:r>
          </w:p>
        </w:tc>
        <w:tc>
          <w:tcPr>
            <w:tcW w:w="2021" w:type="pct"/>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6E041529">
            <w:pPr>
              <w:autoSpaceDE w:val="0"/>
              <w:autoSpaceDN w:val="0"/>
              <w:spacing w:line="360" w:lineRule="auto"/>
              <w:ind w:left="0" w:leftChars="0" w:firstLine="0" w:firstLineChars="0"/>
              <w:jc w:val="center"/>
              <w:rPr>
                <w:rFonts w:ascii="Arial" w:hAnsi="Arial" w:cs="Arial"/>
                <w:lang w:val="zh-CN"/>
              </w:rPr>
            </w:pPr>
            <w:r>
              <w:rPr>
                <w:rFonts w:ascii="Arial" w:hAnsi="Arial" w:cs="Arial"/>
                <w:bCs/>
                <w:sz w:val="24"/>
                <w:lang w:val="zh-CN"/>
              </w:rPr>
              <w:t>询价报价</w:t>
            </w:r>
          </w:p>
        </w:tc>
        <w:tc>
          <w:tcPr>
            <w:tcW w:w="970" w:type="pct"/>
            <w:tcBorders>
              <w:top w:val="single" w:color="000000" w:sz="6" w:space="0"/>
              <w:left w:val="single" w:color="000000" w:sz="6" w:space="0"/>
              <w:bottom w:val="single" w:color="auto" w:sz="4" w:space="0"/>
              <w:right w:val="single" w:color="000000" w:sz="6" w:space="0"/>
            </w:tcBorders>
            <w:shd w:val="clear" w:color="000000" w:fill="FFFFFF"/>
            <w:noWrap w:val="0"/>
            <w:vAlign w:val="center"/>
          </w:tcPr>
          <w:p w14:paraId="0CF11AEB">
            <w:pPr>
              <w:autoSpaceDE w:val="0"/>
              <w:autoSpaceDN w:val="0"/>
              <w:spacing w:line="360" w:lineRule="auto"/>
              <w:ind w:left="0" w:leftChars="0" w:firstLine="0" w:firstLineChars="0"/>
              <w:jc w:val="center"/>
              <w:rPr>
                <w:rFonts w:ascii="Arial" w:hAnsi="Arial" w:cs="Arial"/>
                <w:bCs/>
                <w:sz w:val="24"/>
                <w:lang w:val="zh-CN"/>
              </w:rPr>
            </w:pPr>
            <w:r>
              <w:rPr>
                <w:rFonts w:hint="eastAsia" w:ascii="Arial" w:hAnsi="Arial" w:cs="Arial"/>
                <w:bCs/>
                <w:sz w:val="24"/>
                <w:lang w:val="zh-CN"/>
              </w:rPr>
              <w:t>交货期</w:t>
            </w:r>
          </w:p>
          <w:p w14:paraId="12506DA2">
            <w:pPr>
              <w:autoSpaceDE w:val="0"/>
              <w:autoSpaceDN w:val="0"/>
              <w:spacing w:line="360" w:lineRule="auto"/>
              <w:ind w:left="0" w:leftChars="0" w:firstLine="0" w:firstLineChars="0"/>
              <w:jc w:val="center"/>
              <w:rPr>
                <w:rFonts w:ascii="Arial" w:hAnsi="Arial" w:cs="Arial"/>
                <w:sz w:val="24"/>
                <w:lang w:val="zh-CN"/>
              </w:rPr>
            </w:pPr>
            <w:r>
              <w:rPr>
                <w:rFonts w:ascii="Arial" w:hAnsi="Arial" w:cs="Arial"/>
                <w:bCs/>
                <w:sz w:val="24"/>
                <w:lang w:val="zh-CN"/>
              </w:rPr>
              <w:t>（</w:t>
            </w:r>
            <w:r>
              <w:rPr>
                <w:rFonts w:hint="eastAsia" w:ascii="Arial" w:hAnsi="Arial" w:cs="Arial"/>
                <w:bCs/>
                <w:sz w:val="24"/>
                <w:lang w:val="en-US" w:eastAsia="zh-CN"/>
              </w:rPr>
              <w:t>日历日</w:t>
            </w:r>
            <w:r>
              <w:rPr>
                <w:rFonts w:ascii="Arial" w:hAnsi="Arial" w:cs="Arial"/>
                <w:bCs/>
                <w:sz w:val="24"/>
                <w:lang w:val="zh-CN"/>
              </w:rPr>
              <w:t>）</w:t>
            </w:r>
          </w:p>
        </w:tc>
        <w:tc>
          <w:tcPr>
            <w:tcW w:w="726" w:type="pct"/>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7F0D77F3">
            <w:pPr>
              <w:autoSpaceDE w:val="0"/>
              <w:autoSpaceDN w:val="0"/>
              <w:spacing w:line="360" w:lineRule="auto"/>
              <w:ind w:left="0" w:leftChars="0" w:firstLine="0" w:firstLineChars="0"/>
              <w:jc w:val="center"/>
              <w:rPr>
                <w:rFonts w:ascii="Arial" w:hAnsi="Arial" w:cs="Arial"/>
                <w:lang w:val="zh-CN"/>
              </w:rPr>
            </w:pPr>
            <w:r>
              <w:rPr>
                <w:rFonts w:ascii="Arial" w:hAnsi="Arial" w:cs="Arial"/>
                <w:bCs/>
                <w:sz w:val="24"/>
                <w:lang w:val="zh-CN"/>
              </w:rPr>
              <w:t>备注</w:t>
            </w:r>
          </w:p>
        </w:tc>
      </w:tr>
      <w:tr w14:paraId="4E0DC4C6">
        <w:tblPrEx>
          <w:tblCellMar>
            <w:top w:w="0" w:type="dxa"/>
            <w:left w:w="108" w:type="dxa"/>
            <w:bottom w:w="0" w:type="dxa"/>
            <w:right w:w="108" w:type="dxa"/>
          </w:tblCellMar>
        </w:tblPrEx>
        <w:trPr>
          <w:trHeight w:val="555" w:hRule="atLeast"/>
          <w:jc w:val="center"/>
        </w:trPr>
        <w:tc>
          <w:tcPr>
            <w:tcW w:w="1282" w:type="pct"/>
            <w:vMerge w:val="restart"/>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3152B9AA">
            <w:pPr>
              <w:autoSpaceDE w:val="0"/>
              <w:autoSpaceDN w:val="0"/>
              <w:spacing w:line="360" w:lineRule="auto"/>
              <w:jc w:val="center"/>
              <w:rPr>
                <w:rFonts w:ascii="Arial" w:hAnsi="Arial" w:cs="Arial"/>
                <w:lang w:val="zh-CN"/>
              </w:rPr>
            </w:pPr>
          </w:p>
        </w:tc>
        <w:tc>
          <w:tcPr>
            <w:tcW w:w="2021" w:type="pct"/>
            <w:tcBorders>
              <w:top w:val="single" w:color="000000" w:sz="6" w:space="0"/>
              <w:left w:val="single" w:color="000000" w:sz="6" w:space="0"/>
              <w:bottom w:val="single" w:color="000000" w:sz="6" w:space="0"/>
              <w:right w:val="single" w:color="auto" w:sz="4" w:space="0"/>
            </w:tcBorders>
            <w:shd w:val="clear" w:color="000000" w:fill="FFFFFF"/>
            <w:noWrap w:val="0"/>
            <w:vAlign w:val="center"/>
          </w:tcPr>
          <w:p w14:paraId="13C9B55D">
            <w:pPr>
              <w:autoSpaceDE w:val="0"/>
              <w:autoSpaceDN w:val="0"/>
              <w:spacing w:line="360" w:lineRule="auto"/>
              <w:rPr>
                <w:rFonts w:ascii="Arial" w:hAnsi="Arial" w:cs="Arial"/>
                <w:lang w:val="zh-CN"/>
              </w:rPr>
            </w:pPr>
            <w:r>
              <w:rPr>
                <w:rFonts w:ascii="Arial" w:hAnsi="Arial" w:cs="Arial"/>
                <w:bCs/>
                <w:sz w:val="24"/>
                <w:lang w:val="zh-CN"/>
              </w:rPr>
              <w:t>大写：</w:t>
            </w:r>
          </w:p>
        </w:tc>
        <w:tc>
          <w:tcPr>
            <w:tcW w:w="970" w:type="pct"/>
            <w:vMerge w:val="restart"/>
            <w:tcBorders>
              <w:top w:val="single" w:color="auto" w:sz="4" w:space="0"/>
              <w:left w:val="single" w:color="auto" w:sz="4" w:space="0"/>
              <w:right w:val="single" w:color="auto" w:sz="4" w:space="0"/>
            </w:tcBorders>
            <w:shd w:val="clear" w:color="000000" w:fill="FFFFFF"/>
            <w:noWrap w:val="0"/>
            <w:vAlign w:val="center"/>
          </w:tcPr>
          <w:p w14:paraId="3ECAAC14">
            <w:pPr>
              <w:autoSpaceDE w:val="0"/>
              <w:autoSpaceDN w:val="0"/>
              <w:spacing w:line="360" w:lineRule="auto"/>
              <w:ind w:firstLine="197"/>
              <w:jc w:val="center"/>
              <w:rPr>
                <w:rFonts w:ascii="Arial" w:hAnsi="Arial" w:cs="Arial"/>
                <w:lang w:val="zh-CN"/>
              </w:rPr>
            </w:pPr>
          </w:p>
        </w:tc>
        <w:tc>
          <w:tcPr>
            <w:tcW w:w="726" w:type="pct"/>
            <w:vMerge w:val="restart"/>
            <w:tcBorders>
              <w:top w:val="single" w:color="000000" w:sz="6" w:space="0"/>
              <w:left w:val="single" w:color="auto" w:sz="4" w:space="0"/>
              <w:bottom w:val="single" w:color="000000" w:sz="6" w:space="0"/>
              <w:right w:val="single" w:color="000000" w:sz="6" w:space="0"/>
            </w:tcBorders>
            <w:shd w:val="clear" w:color="000000" w:fill="FFFFFF"/>
            <w:noWrap w:val="0"/>
            <w:vAlign w:val="center"/>
          </w:tcPr>
          <w:p w14:paraId="74ABF378">
            <w:pPr>
              <w:autoSpaceDE w:val="0"/>
              <w:autoSpaceDN w:val="0"/>
              <w:spacing w:line="360" w:lineRule="auto"/>
              <w:jc w:val="center"/>
              <w:rPr>
                <w:rFonts w:ascii="Arial" w:hAnsi="Arial" w:cs="Arial"/>
                <w:lang w:val="zh-CN"/>
              </w:rPr>
            </w:pPr>
          </w:p>
        </w:tc>
      </w:tr>
      <w:tr w14:paraId="45DB1B7F">
        <w:tblPrEx>
          <w:tblCellMar>
            <w:top w:w="0" w:type="dxa"/>
            <w:left w:w="108" w:type="dxa"/>
            <w:bottom w:w="0" w:type="dxa"/>
            <w:right w:w="108" w:type="dxa"/>
          </w:tblCellMar>
        </w:tblPrEx>
        <w:trPr>
          <w:trHeight w:val="577" w:hRule="atLeast"/>
          <w:jc w:val="center"/>
        </w:trPr>
        <w:tc>
          <w:tcPr>
            <w:tcW w:w="1282" w:type="pct"/>
            <w:vMerge w:val="continue"/>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5D8BE233">
            <w:pPr>
              <w:autoSpaceDE w:val="0"/>
              <w:autoSpaceDN w:val="0"/>
              <w:spacing w:line="360" w:lineRule="auto"/>
              <w:jc w:val="center"/>
              <w:rPr>
                <w:rFonts w:ascii="Arial" w:hAnsi="Arial" w:cs="Arial"/>
                <w:lang w:val="zh-CN"/>
              </w:rPr>
            </w:pPr>
          </w:p>
        </w:tc>
        <w:tc>
          <w:tcPr>
            <w:tcW w:w="2021" w:type="pct"/>
            <w:tcBorders>
              <w:top w:val="single" w:color="000000" w:sz="6" w:space="0"/>
              <w:left w:val="single" w:color="000000" w:sz="6" w:space="0"/>
              <w:bottom w:val="single" w:color="000000" w:sz="6" w:space="0"/>
              <w:right w:val="single" w:color="auto" w:sz="4" w:space="0"/>
            </w:tcBorders>
            <w:shd w:val="clear" w:color="000000" w:fill="FFFFFF"/>
            <w:noWrap w:val="0"/>
            <w:vAlign w:val="center"/>
          </w:tcPr>
          <w:p w14:paraId="0E621C4F">
            <w:pPr>
              <w:autoSpaceDE w:val="0"/>
              <w:autoSpaceDN w:val="0"/>
              <w:spacing w:line="360" w:lineRule="auto"/>
              <w:rPr>
                <w:rFonts w:ascii="Arial" w:hAnsi="Arial" w:cs="Arial"/>
                <w:lang w:val="zh-CN"/>
              </w:rPr>
            </w:pPr>
            <w:r>
              <w:rPr>
                <w:rFonts w:ascii="Arial" w:hAnsi="Arial" w:cs="Arial"/>
                <w:bCs/>
                <w:sz w:val="24"/>
                <w:lang w:val="zh-CN"/>
              </w:rPr>
              <w:t>小写：</w:t>
            </w:r>
          </w:p>
        </w:tc>
        <w:tc>
          <w:tcPr>
            <w:tcW w:w="970" w:type="pct"/>
            <w:vMerge w:val="continue"/>
            <w:tcBorders>
              <w:left w:val="single" w:color="auto" w:sz="4" w:space="0"/>
              <w:bottom w:val="single" w:color="auto" w:sz="4" w:space="0"/>
              <w:right w:val="single" w:color="auto" w:sz="4" w:space="0"/>
            </w:tcBorders>
            <w:shd w:val="clear" w:color="000000" w:fill="FFFFFF"/>
            <w:noWrap w:val="0"/>
            <w:vAlign w:val="center"/>
          </w:tcPr>
          <w:p w14:paraId="1B1D2218">
            <w:pPr>
              <w:autoSpaceDE w:val="0"/>
              <w:autoSpaceDN w:val="0"/>
              <w:spacing w:line="360" w:lineRule="auto"/>
              <w:jc w:val="center"/>
              <w:rPr>
                <w:rFonts w:ascii="Arial" w:hAnsi="Arial" w:cs="Arial"/>
                <w:lang w:val="zh-CN"/>
              </w:rPr>
            </w:pPr>
          </w:p>
        </w:tc>
        <w:tc>
          <w:tcPr>
            <w:tcW w:w="726" w:type="pct"/>
            <w:vMerge w:val="continue"/>
            <w:tcBorders>
              <w:top w:val="single" w:color="000000" w:sz="6" w:space="0"/>
              <w:left w:val="single" w:color="auto" w:sz="4" w:space="0"/>
              <w:bottom w:val="single" w:color="000000" w:sz="6" w:space="0"/>
              <w:right w:val="single" w:color="000000" w:sz="6" w:space="0"/>
            </w:tcBorders>
            <w:shd w:val="clear" w:color="000000" w:fill="FFFFFF"/>
            <w:noWrap w:val="0"/>
            <w:vAlign w:val="center"/>
          </w:tcPr>
          <w:p w14:paraId="5079FB6D">
            <w:pPr>
              <w:autoSpaceDE w:val="0"/>
              <w:autoSpaceDN w:val="0"/>
              <w:spacing w:line="360" w:lineRule="auto"/>
              <w:jc w:val="center"/>
              <w:rPr>
                <w:rFonts w:ascii="Arial" w:hAnsi="Arial" w:cs="Arial"/>
                <w:lang w:val="zh-CN"/>
              </w:rPr>
            </w:pPr>
          </w:p>
        </w:tc>
      </w:tr>
      <w:tr w14:paraId="14FDB0FF">
        <w:tblPrEx>
          <w:tblCellMar>
            <w:top w:w="0" w:type="dxa"/>
            <w:left w:w="108" w:type="dxa"/>
            <w:bottom w:w="0" w:type="dxa"/>
            <w:right w:w="108" w:type="dxa"/>
          </w:tblCellMar>
        </w:tblPrEx>
        <w:trPr>
          <w:trHeight w:val="1303" w:hRule="atLeast"/>
          <w:jc w:val="center"/>
        </w:trPr>
        <w:tc>
          <w:tcPr>
            <w:tcW w:w="5000" w:type="pct"/>
            <w:gridSpan w:val="4"/>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0604DEE4">
            <w:pPr>
              <w:autoSpaceDE w:val="0"/>
              <w:autoSpaceDN w:val="0"/>
              <w:spacing w:line="360" w:lineRule="auto"/>
              <w:rPr>
                <w:rFonts w:ascii="Arial" w:hAnsi="Arial" w:cs="Arial"/>
                <w:lang w:val="zh-CN"/>
              </w:rPr>
            </w:pPr>
            <w:r>
              <w:rPr>
                <w:rFonts w:hint="eastAsia" w:ascii="Arial" w:hAnsi="Arial" w:cs="Arial"/>
                <w:lang w:val="zh-CN"/>
              </w:rPr>
              <w:t>优惠条件及其他承诺：</w:t>
            </w:r>
          </w:p>
        </w:tc>
      </w:tr>
    </w:tbl>
    <w:p w14:paraId="4169620F">
      <w:pPr>
        <w:spacing w:line="360" w:lineRule="auto"/>
        <w:rPr>
          <w:rFonts w:ascii="Arial" w:hAnsi="Arial" w:cs="Arial"/>
          <w:sz w:val="24"/>
          <w:szCs w:val="24"/>
        </w:rPr>
      </w:pPr>
      <w:r>
        <w:rPr>
          <w:rFonts w:ascii="Arial" w:hAnsi="Arial" w:cs="Arial"/>
          <w:bCs/>
          <w:sz w:val="24"/>
          <w:szCs w:val="24"/>
        </w:rPr>
        <w:t>注：</w:t>
      </w:r>
      <w:r>
        <w:rPr>
          <w:rFonts w:ascii="Arial" w:hAnsi="Arial" w:cs="Arial"/>
          <w:sz w:val="24"/>
          <w:szCs w:val="24"/>
        </w:rPr>
        <w:t>1.填写此表时不得改变表格形式（可按所投包增加行）。</w:t>
      </w:r>
    </w:p>
    <w:p w14:paraId="151F86B7">
      <w:pPr>
        <w:spacing w:line="360" w:lineRule="auto"/>
        <w:ind w:firstLine="960" w:firstLineChars="400"/>
        <w:rPr>
          <w:rFonts w:hint="eastAsia" w:ascii="Arial" w:hAnsi="Arial" w:eastAsia="宋体" w:cs="Arial"/>
          <w:sz w:val="24"/>
          <w:szCs w:val="24"/>
          <w:lang w:eastAsia="zh-CN"/>
        </w:rPr>
      </w:pPr>
      <w:r>
        <w:rPr>
          <w:rFonts w:hint="eastAsia" w:ascii="Arial" w:hAnsi="Arial" w:cs="Arial"/>
          <w:sz w:val="24"/>
          <w:szCs w:val="24"/>
          <w:lang w:val="en-US" w:eastAsia="zh-CN"/>
        </w:rPr>
        <w:t>2</w:t>
      </w:r>
      <w:r>
        <w:rPr>
          <w:rFonts w:ascii="Arial" w:hAnsi="Arial" w:cs="Arial"/>
          <w:sz w:val="24"/>
          <w:szCs w:val="24"/>
        </w:rPr>
        <w:t>.“询价报价”为询价总报价。</w:t>
      </w:r>
      <w:r>
        <w:rPr>
          <w:rFonts w:hint="eastAsia" w:ascii="Arial" w:hAnsi="Arial" w:cs="Arial"/>
          <w:sz w:val="24"/>
          <w:szCs w:val="24"/>
          <w:lang w:eastAsia="zh-CN"/>
        </w:rPr>
        <w:t>询价报价应包括产品费、检验费、手续费、运输费、保险费、售前、售中、售后服务费、税金及不可预见费等全部费用。</w:t>
      </w:r>
    </w:p>
    <w:p w14:paraId="46FB6DAA">
      <w:pPr>
        <w:spacing w:line="360" w:lineRule="auto"/>
        <w:ind w:firstLine="960" w:firstLineChars="400"/>
        <w:rPr>
          <w:rFonts w:ascii="Arial" w:hAnsi="Arial" w:cs="Arial"/>
          <w:sz w:val="24"/>
          <w:szCs w:val="24"/>
        </w:rPr>
      </w:pPr>
      <w:r>
        <w:rPr>
          <w:rFonts w:hint="eastAsia" w:ascii="Arial" w:hAnsi="Arial" w:cs="Arial"/>
          <w:sz w:val="24"/>
          <w:szCs w:val="24"/>
          <w:lang w:val="en-US" w:eastAsia="zh-CN"/>
        </w:rPr>
        <w:t>3</w:t>
      </w:r>
      <w:r>
        <w:rPr>
          <w:rFonts w:ascii="Arial" w:hAnsi="Arial" w:cs="Arial"/>
          <w:sz w:val="24"/>
          <w:szCs w:val="24"/>
        </w:rPr>
        <w:t>.</w:t>
      </w:r>
      <w:r>
        <w:rPr>
          <w:rFonts w:ascii="Arial" w:hAnsi="Arial" w:cs="Arial"/>
          <w:kern w:val="0"/>
          <w:sz w:val="24"/>
          <w:lang w:val="zh-CN"/>
        </w:rPr>
        <w:t xml:space="preserve"> </w:t>
      </w:r>
      <w:r>
        <w:rPr>
          <w:rFonts w:ascii="Arial" w:hAnsi="Arial" w:cs="Arial"/>
          <w:sz w:val="24"/>
          <w:szCs w:val="24"/>
          <w:lang w:val="zh-CN"/>
        </w:rPr>
        <w:t>“</w:t>
      </w:r>
      <w:r>
        <w:rPr>
          <w:rFonts w:hint="eastAsia" w:ascii="Arial" w:hAnsi="Arial" w:cs="Arial"/>
          <w:sz w:val="24"/>
          <w:szCs w:val="24"/>
          <w:lang w:val="zh-CN"/>
        </w:rPr>
        <w:t>交货期</w:t>
      </w:r>
      <w:r>
        <w:rPr>
          <w:rFonts w:ascii="Arial" w:hAnsi="Arial" w:cs="Arial"/>
          <w:sz w:val="24"/>
          <w:szCs w:val="24"/>
          <w:lang w:val="zh-CN"/>
        </w:rPr>
        <w:t>”是指产品能够交付使用的具体时间（</w:t>
      </w:r>
      <w:r>
        <w:rPr>
          <w:rFonts w:hint="eastAsia" w:ascii="Arial" w:hAnsi="Arial" w:cs="Arial"/>
          <w:sz w:val="24"/>
          <w:szCs w:val="24"/>
          <w:lang w:val="en-US" w:eastAsia="zh-CN"/>
        </w:rPr>
        <w:t>日历日</w:t>
      </w:r>
      <w:r>
        <w:rPr>
          <w:rFonts w:ascii="Arial" w:hAnsi="Arial" w:cs="Arial"/>
          <w:sz w:val="24"/>
          <w:szCs w:val="24"/>
          <w:lang w:val="zh-CN"/>
        </w:rPr>
        <w:t>）</w:t>
      </w:r>
      <w:r>
        <w:rPr>
          <w:rFonts w:ascii="Arial" w:hAnsi="Arial" w:cs="Arial"/>
          <w:sz w:val="24"/>
          <w:szCs w:val="24"/>
        </w:rPr>
        <w:t>。</w:t>
      </w:r>
    </w:p>
    <w:p w14:paraId="654D7184">
      <w:pPr>
        <w:spacing w:line="360" w:lineRule="auto"/>
        <w:ind w:firstLine="960" w:firstLineChars="400"/>
        <w:rPr>
          <w:rFonts w:ascii="Arial" w:hAnsi="Arial" w:cs="Arial"/>
          <w:sz w:val="24"/>
          <w:szCs w:val="24"/>
        </w:rPr>
      </w:pPr>
      <w:r>
        <w:rPr>
          <w:rFonts w:hint="eastAsia" w:ascii="Arial" w:hAnsi="Arial" w:cs="Arial"/>
          <w:sz w:val="24"/>
          <w:szCs w:val="24"/>
          <w:lang w:val="en-US" w:eastAsia="zh-CN"/>
        </w:rPr>
        <w:t>4</w:t>
      </w:r>
      <w:r>
        <w:rPr>
          <w:rFonts w:ascii="Arial" w:hAnsi="Arial" w:cs="Arial"/>
          <w:sz w:val="24"/>
          <w:szCs w:val="24"/>
        </w:rPr>
        <w:t xml:space="preserve"> 询价报价不能有两个或两个以上的报价方案。</w:t>
      </w:r>
    </w:p>
    <w:p w14:paraId="0DF0167C">
      <w:pPr>
        <w:spacing w:line="360" w:lineRule="auto"/>
        <w:ind w:firstLine="5760" w:firstLineChars="2400"/>
        <w:jc w:val="left"/>
        <w:rPr>
          <w:rFonts w:ascii="Arial" w:hAnsi="Arial" w:cs="Arial"/>
          <w:sz w:val="24"/>
          <w:szCs w:val="24"/>
        </w:rPr>
      </w:pPr>
    </w:p>
    <w:p w14:paraId="1A45C874">
      <w:pPr>
        <w:spacing w:line="360" w:lineRule="auto"/>
        <w:ind w:firstLine="5760" w:firstLineChars="2400"/>
        <w:jc w:val="left"/>
        <w:rPr>
          <w:rFonts w:ascii="Arial" w:hAnsi="Arial" w:cs="Arial"/>
          <w:sz w:val="24"/>
          <w:szCs w:val="24"/>
        </w:rPr>
      </w:pPr>
    </w:p>
    <w:p w14:paraId="289B6A74">
      <w:pPr>
        <w:spacing w:line="360" w:lineRule="auto"/>
        <w:jc w:val="left"/>
        <w:rPr>
          <w:rFonts w:ascii="Arial" w:hAnsi="Arial" w:cs="Arial"/>
          <w:sz w:val="24"/>
          <w:szCs w:val="24"/>
        </w:rPr>
      </w:pPr>
      <w:r>
        <w:rPr>
          <w:rFonts w:hint="eastAsia" w:ascii="Arial" w:hAnsi="Arial" w:cs="Arial"/>
          <w:sz w:val="24"/>
          <w:szCs w:val="24"/>
        </w:rPr>
        <w:t xml:space="preserve">                              </w:t>
      </w:r>
      <w:r>
        <w:rPr>
          <w:rFonts w:ascii="Arial" w:hAnsi="Arial" w:cs="Arial"/>
          <w:sz w:val="24"/>
          <w:szCs w:val="24"/>
        </w:rPr>
        <w:t>供应商名称：</w:t>
      </w:r>
      <w:r>
        <w:rPr>
          <w:rFonts w:hint="eastAsia" w:ascii="Arial" w:hAnsi="Arial" w:cs="Arial"/>
          <w:sz w:val="24"/>
          <w:szCs w:val="24"/>
        </w:rPr>
        <w:t xml:space="preserve">                  </w:t>
      </w:r>
      <w:r>
        <w:rPr>
          <w:rFonts w:ascii="Arial" w:hAnsi="Arial" w:cs="Arial"/>
          <w:sz w:val="24"/>
          <w:szCs w:val="24"/>
        </w:rPr>
        <w:t>（盖章）</w:t>
      </w:r>
    </w:p>
    <w:p w14:paraId="5B7659FE">
      <w:pPr>
        <w:spacing w:line="360" w:lineRule="auto"/>
        <w:ind w:right="480"/>
        <w:rPr>
          <w:rFonts w:ascii="Arial" w:hAnsi="Arial" w:cs="Arial"/>
          <w:sz w:val="24"/>
          <w:szCs w:val="24"/>
        </w:rPr>
      </w:pPr>
      <w:r>
        <w:rPr>
          <w:rFonts w:hint="eastAsia" w:ascii="Arial" w:hAnsi="Arial" w:cs="Arial"/>
          <w:sz w:val="24"/>
          <w:szCs w:val="24"/>
        </w:rPr>
        <w:t xml:space="preserve">                         </w:t>
      </w:r>
      <w:r>
        <w:rPr>
          <w:rFonts w:ascii="Arial" w:hAnsi="Arial" w:cs="Arial"/>
          <w:sz w:val="24"/>
          <w:szCs w:val="24"/>
        </w:rPr>
        <w:t>法定代表人或询价代表</w:t>
      </w:r>
      <w:r>
        <w:rPr>
          <w:rFonts w:hint="eastAsia" w:ascii="Arial" w:hAnsi="Arial" w:cs="Arial"/>
          <w:sz w:val="24"/>
          <w:szCs w:val="24"/>
        </w:rPr>
        <w:t xml:space="preserve"> </w:t>
      </w:r>
      <w:r>
        <w:rPr>
          <w:rFonts w:ascii="Arial" w:hAnsi="Arial" w:cs="Arial"/>
          <w:sz w:val="24"/>
          <w:szCs w:val="24"/>
        </w:rPr>
        <w:t>：</w:t>
      </w:r>
      <w:r>
        <w:rPr>
          <w:rFonts w:hint="eastAsia" w:ascii="Arial" w:hAnsi="Arial" w:cs="Arial"/>
          <w:sz w:val="24"/>
          <w:szCs w:val="24"/>
        </w:rPr>
        <w:t xml:space="preserve">       </w:t>
      </w:r>
      <w:r>
        <w:rPr>
          <w:rFonts w:ascii="Arial" w:hAnsi="Arial" w:cs="Arial"/>
          <w:sz w:val="24"/>
          <w:szCs w:val="24"/>
        </w:rPr>
        <w:t>（签字）</w:t>
      </w:r>
    </w:p>
    <w:p w14:paraId="7A3AC116">
      <w:pPr>
        <w:spacing w:line="360" w:lineRule="auto"/>
        <w:ind w:left="5810" w:hanging="5810" w:hangingChars="2421"/>
        <w:rPr>
          <w:rFonts w:ascii="Arial" w:hAnsi="Arial" w:cs="Arial"/>
          <w:b/>
          <w:bCs/>
          <w:sz w:val="24"/>
          <w:szCs w:val="24"/>
        </w:rPr>
      </w:pPr>
      <w:r>
        <w:rPr>
          <w:rFonts w:ascii="Arial" w:hAnsi="Arial" w:cs="Arial"/>
          <w:sz w:val="24"/>
          <w:szCs w:val="24"/>
        </w:rPr>
        <w:t xml:space="preserve">                                                                                      </w:t>
      </w:r>
      <w:r>
        <w:rPr>
          <w:rFonts w:hint="eastAsia" w:ascii="Arial" w:hAnsi="Arial" w:cs="Arial"/>
          <w:sz w:val="24"/>
          <w:szCs w:val="24"/>
        </w:rPr>
        <w:t xml:space="preserve">  </w:t>
      </w:r>
      <w:r>
        <w:rPr>
          <w:rFonts w:ascii="Arial" w:hAnsi="Arial" w:cs="Arial"/>
          <w:sz w:val="24"/>
          <w:szCs w:val="24"/>
        </w:rPr>
        <w:t>年     月    日</w:t>
      </w:r>
    </w:p>
    <w:p w14:paraId="7652F3FB">
      <w:pPr>
        <w:spacing w:line="360" w:lineRule="auto"/>
        <w:rPr>
          <w:rFonts w:ascii="Arial" w:hAnsi="Arial" w:cs="Arial"/>
          <w:b/>
          <w:bCs/>
          <w:sz w:val="24"/>
          <w:szCs w:val="24"/>
        </w:rPr>
      </w:pPr>
    </w:p>
    <w:p w14:paraId="4E0094B9">
      <w:pPr>
        <w:spacing w:line="360" w:lineRule="auto"/>
        <w:outlineLvl w:val="1"/>
        <w:rPr>
          <w:rFonts w:hint="eastAsia" w:ascii="Arial" w:hAnsi="Arial" w:cs="Arial"/>
          <w:b/>
          <w:bCs/>
          <w:sz w:val="28"/>
          <w:szCs w:val="28"/>
        </w:rPr>
      </w:pPr>
      <w:bookmarkStart w:id="156" w:name="_Toc13050674"/>
      <w:bookmarkStart w:id="157" w:name="_Toc23671"/>
    </w:p>
    <w:p w14:paraId="29A13483">
      <w:pPr>
        <w:pStyle w:val="22"/>
        <w:rPr>
          <w:rFonts w:hint="eastAsia" w:ascii="Arial" w:hAnsi="Arial" w:cs="Arial"/>
          <w:b/>
          <w:bCs/>
          <w:sz w:val="28"/>
          <w:szCs w:val="28"/>
        </w:rPr>
      </w:pPr>
    </w:p>
    <w:p w14:paraId="465915F7">
      <w:pPr>
        <w:pStyle w:val="22"/>
        <w:rPr>
          <w:rFonts w:hint="eastAsia" w:ascii="Arial" w:hAnsi="Arial" w:cs="Arial"/>
          <w:b/>
          <w:bCs/>
          <w:sz w:val="28"/>
          <w:szCs w:val="28"/>
        </w:rPr>
      </w:pPr>
    </w:p>
    <w:p w14:paraId="554A278E">
      <w:pPr>
        <w:pStyle w:val="22"/>
        <w:rPr>
          <w:rFonts w:hint="eastAsia" w:ascii="Arial" w:hAnsi="Arial" w:cs="Arial"/>
          <w:b/>
          <w:bCs/>
          <w:sz w:val="28"/>
          <w:szCs w:val="28"/>
        </w:rPr>
      </w:pPr>
    </w:p>
    <w:p w14:paraId="2456FF6A">
      <w:pPr>
        <w:pStyle w:val="22"/>
        <w:rPr>
          <w:rFonts w:hint="eastAsia" w:ascii="Arial" w:hAnsi="Arial" w:cs="Arial"/>
          <w:b/>
          <w:bCs/>
          <w:sz w:val="28"/>
          <w:szCs w:val="28"/>
        </w:rPr>
      </w:pPr>
    </w:p>
    <w:p w14:paraId="58D2E35B">
      <w:pPr>
        <w:spacing w:line="360" w:lineRule="auto"/>
        <w:outlineLvl w:val="1"/>
        <w:rPr>
          <w:rFonts w:ascii="Arial" w:hAnsi="Arial" w:cs="Arial"/>
          <w:b/>
          <w:bCs/>
          <w:sz w:val="28"/>
          <w:szCs w:val="28"/>
        </w:rPr>
      </w:pPr>
      <w:bookmarkStart w:id="158" w:name="_Toc6547"/>
      <w:r>
        <w:rPr>
          <w:rFonts w:hint="eastAsia" w:ascii="Arial" w:hAnsi="Arial" w:cs="Arial"/>
          <w:b/>
          <w:bCs/>
          <w:sz w:val="28"/>
          <w:szCs w:val="28"/>
        </w:rPr>
        <w:t>附件五：分项报价表</w:t>
      </w:r>
      <w:bookmarkEnd w:id="156"/>
      <w:bookmarkEnd w:id="157"/>
      <w:bookmarkEnd w:id="158"/>
    </w:p>
    <w:p w14:paraId="2F02A71F">
      <w:pPr>
        <w:spacing w:line="360" w:lineRule="auto"/>
        <w:jc w:val="center"/>
        <w:rPr>
          <w:rFonts w:ascii="Arial" w:hAnsi="Arial" w:cs="Arial"/>
          <w:b/>
          <w:bCs/>
          <w:sz w:val="28"/>
          <w:szCs w:val="28"/>
        </w:rPr>
      </w:pPr>
      <w:r>
        <w:rPr>
          <w:rFonts w:ascii="Arial" w:hAnsi="Arial" w:cs="Arial"/>
          <w:b/>
          <w:bCs/>
          <w:sz w:val="28"/>
          <w:szCs w:val="28"/>
        </w:rPr>
        <w:t>分项报价表</w:t>
      </w:r>
    </w:p>
    <w:p w14:paraId="66F6A492">
      <w:pPr>
        <w:spacing w:line="360" w:lineRule="auto"/>
        <w:jc w:val="left"/>
        <w:rPr>
          <w:rFonts w:ascii="Arial" w:hAnsi="Arial" w:cs="Arial"/>
          <w:sz w:val="24"/>
          <w:szCs w:val="24"/>
        </w:rPr>
      </w:pPr>
      <w:r>
        <w:rPr>
          <w:rFonts w:ascii="Arial" w:hAnsi="Arial" w:cs="Arial"/>
          <w:sz w:val="24"/>
          <w:szCs w:val="24"/>
        </w:rPr>
        <w:t xml:space="preserve">询价项目名称：                     </w:t>
      </w:r>
      <w:r>
        <w:rPr>
          <w:rFonts w:hint="eastAsia" w:ascii="Arial" w:hAnsi="Arial" w:cs="Arial"/>
          <w:sz w:val="24"/>
          <w:szCs w:val="24"/>
        </w:rPr>
        <w:t xml:space="preserve">               单位：人民币（元）</w:t>
      </w:r>
    </w:p>
    <w:tbl>
      <w:tblPr>
        <w:tblStyle w:val="57"/>
        <w:tblW w:w="8649" w:type="dxa"/>
        <w:jc w:val="center"/>
        <w:tblLayout w:type="fixed"/>
        <w:tblCellMar>
          <w:top w:w="0" w:type="dxa"/>
          <w:left w:w="28" w:type="dxa"/>
          <w:bottom w:w="0" w:type="dxa"/>
          <w:right w:w="28" w:type="dxa"/>
        </w:tblCellMar>
      </w:tblPr>
      <w:tblGrid>
        <w:gridCol w:w="728"/>
        <w:gridCol w:w="1517"/>
        <w:gridCol w:w="1034"/>
        <w:gridCol w:w="736"/>
        <w:gridCol w:w="1267"/>
        <w:gridCol w:w="903"/>
        <w:gridCol w:w="685"/>
        <w:gridCol w:w="807"/>
        <w:gridCol w:w="972"/>
      </w:tblGrid>
      <w:tr w14:paraId="2F16F514">
        <w:tblPrEx>
          <w:tblCellMar>
            <w:top w:w="0" w:type="dxa"/>
            <w:left w:w="28" w:type="dxa"/>
            <w:bottom w:w="0" w:type="dxa"/>
            <w:right w:w="28" w:type="dxa"/>
          </w:tblCellMar>
        </w:tblPrEx>
        <w:trPr>
          <w:trHeight w:val="529" w:hRule="atLeast"/>
          <w:jc w:val="center"/>
        </w:trPr>
        <w:tc>
          <w:tcPr>
            <w:tcW w:w="728" w:type="dxa"/>
            <w:tcBorders>
              <w:top w:val="single" w:color="000000" w:sz="8" w:space="0"/>
              <w:left w:val="single" w:color="000000" w:sz="8" w:space="0"/>
              <w:bottom w:val="single" w:color="000000" w:sz="6" w:space="0"/>
              <w:right w:val="single" w:color="000000" w:sz="6" w:space="0"/>
            </w:tcBorders>
            <w:shd w:val="clear" w:color="000000" w:fill="FFFFFF"/>
            <w:noWrap w:val="0"/>
            <w:vAlign w:val="center"/>
          </w:tcPr>
          <w:p w14:paraId="61ACA86C">
            <w:pPr>
              <w:spacing w:line="360" w:lineRule="auto"/>
              <w:ind w:left="0" w:leftChars="0" w:firstLine="0" w:firstLineChars="0"/>
              <w:jc w:val="center"/>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序号</w:t>
            </w:r>
          </w:p>
        </w:tc>
        <w:tc>
          <w:tcPr>
            <w:tcW w:w="1517" w:type="dxa"/>
            <w:tcBorders>
              <w:top w:val="single" w:color="000000" w:sz="8" w:space="0"/>
              <w:left w:val="single" w:color="000000" w:sz="6" w:space="0"/>
              <w:bottom w:val="single" w:color="000000" w:sz="6" w:space="0"/>
              <w:right w:val="single" w:color="000000" w:sz="6" w:space="0"/>
            </w:tcBorders>
            <w:shd w:val="clear" w:color="000000" w:fill="FFFFFF"/>
            <w:noWrap w:val="0"/>
            <w:vAlign w:val="center"/>
          </w:tcPr>
          <w:p w14:paraId="530CF54D">
            <w:pPr>
              <w:spacing w:line="360" w:lineRule="auto"/>
              <w:ind w:left="0" w:leftChars="0" w:firstLine="0" w:firstLineChars="0"/>
              <w:jc w:val="center"/>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产品名称</w:t>
            </w:r>
          </w:p>
        </w:tc>
        <w:tc>
          <w:tcPr>
            <w:tcW w:w="1034" w:type="dxa"/>
            <w:tcBorders>
              <w:top w:val="single" w:color="000000" w:sz="8" w:space="0"/>
              <w:left w:val="single" w:color="000000" w:sz="6" w:space="0"/>
              <w:bottom w:val="single" w:color="000000" w:sz="6" w:space="0"/>
              <w:right w:val="single" w:color="000000" w:sz="6" w:space="0"/>
            </w:tcBorders>
            <w:shd w:val="clear" w:color="000000" w:fill="FFFFFF"/>
            <w:noWrap w:val="0"/>
            <w:vAlign w:val="center"/>
          </w:tcPr>
          <w:p w14:paraId="43BDAE2E">
            <w:pPr>
              <w:spacing w:line="360" w:lineRule="auto"/>
              <w:ind w:left="0" w:leftChars="0" w:firstLine="0" w:firstLineChars="0"/>
              <w:jc w:val="center"/>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品牌</w:t>
            </w:r>
          </w:p>
        </w:tc>
        <w:tc>
          <w:tcPr>
            <w:tcW w:w="736" w:type="dxa"/>
            <w:tcBorders>
              <w:top w:val="single" w:color="000000" w:sz="8" w:space="0"/>
              <w:left w:val="single" w:color="000000" w:sz="6" w:space="0"/>
              <w:bottom w:val="single" w:color="000000" w:sz="6" w:space="0"/>
              <w:right w:val="single" w:color="000000" w:sz="6" w:space="0"/>
            </w:tcBorders>
            <w:shd w:val="clear" w:color="000000" w:fill="FFFFFF"/>
            <w:noWrap w:val="0"/>
            <w:vAlign w:val="center"/>
          </w:tcPr>
          <w:p w14:paraId="62B727CE">
            <w:pPr>
              <w:spacing w:line="360" w:lineRule="auto"/>
              <w:ind w:left="0" w:leftChars="0" w:firstLine="0" w:firstLineChars="0"/>
              <w:jc w:val="center"/>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规格型号</w:t>
            </w:r>
          </w:p>
        </w:tc>
        <w:tc>
          <w:tcPr>
            <w:tcW w:w="1267" w:type="dxa"/>
            <w:tcBorders>
              <w:top w:val="single" w:color="000000" w:sz="8" w:space="0"/>
              <w:left w:val="single" w:color="000000" w:sz="6" w:space="0"/>
              <w:bottom w:val="single" w:color="000000" w:sz="6" w:space="0"/>
              <w:right w:val="single" w:color="000000" w:sz="6" w:space="0"/>
            </w:tcBorders>
            <w:shd w:val="clear" w:color="000000" w:fill="FFFFFF"/>
            <w:noWrap w:val="0"/>
            <w:vAlign w:val="center"/>
          </w:tcPr>
          <w:p w14:paraId="34C48C9A">
            <w:pPr>
              <w:spacing w:line="360" w:lineRule="auto"/>
              <w:ind w:left="0" w:leftChars="0" w:firstLine="0" w:firstLineChars="0"/>
              <w:jc w:val="center"/>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生产厂家</w:t>
            </w:r>
          </w:p>
        </w:tc>
        <w:tc>
          <w:tcPr>
            <w:tcW w:w="903" w:type="dxa"/>
            <w:tcBorders>
              <w:top w:val="single" w:color="000000" w:sz="8" w:space="0"/>
              <w:left w:val="single" w:color="000000" w:sz="6" w:space="0"/>
              <w:bottom w:val="single" w:color="000000" w:sz="6" w:space="0"/>
              <w:right w:val="single" w:color="000000" w:sz="6" w:space="0"/>
            </w:tcBorders>
            <w:shd w:val="clear" w:color="000000" w:fill="FFFFFF"/>
            <w:noWrap w:val="0"/>
            <w:vAlign w:val="center"/>
          </w:tcPr>
          <w:p w14:paraId="621FC59D">
            <w:pPr>
              <w:spacing w:line="360" w:lineRule="auto"/>
              <w:ind w:left="0" w:leftChars="0" w:firstLine="0" w:firstLineChars="0"/>
              <w:jc w:val="center"/>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数量及单位</w:t>
            </w:r>
          </w:p>
        </w:tc>
        <w:tc>
          <w:tcPr>
            <w:tcW w:w="685" w:type="dxa"/>
            <w:tcBorders>
              <w:top w:val="single" w:color="000000" w:sz="8" w:space="0"/>
              <w:left w:val="single" w:color="000000" w:sz="6" w:space="0"/>
              <w:bottom w:val="single" w:color="000000" w:sz="6" w:space="0"/>
              <w:right w:val="single" w:color="000000" w:sz="6" w:space="0"/>
            </w:tcBorders>
            <w:shd w:val="clear" w:color="000000" w:fill="FFFFFF"/>
            <w:noWrap w:val="0"/>
            <w:vAlign w:val="center"/>
          </w:tcPr>
          <w:p w14:paraId="73BEDC52">
            <w:pPr>
              <w:spacing w:line="360" w:lineRule="auto"/>
              <w:ind w:left="0" w:leftChars="0" w:firstLine="0" w:firstLineChars="0"/>
              <w:jc w:val="center"/>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单价</w:t>
            </w:r>
          </w:p>
        </w:tc>
        <w:tc>
          <w:tcPr>
            <w:tcW w:w="807" w:type="dxa"/>
            <w:tcBorders>
              <w:top w:val="single" w:color="000000" w:sz="8" w:space="0"/>
              <w:left w:val="single" w:color="000000" w:sz="6" w:space="0"/>
              <w:bottom w:val="single" w:color="000000" w:sz="6" w:space="0"/>
              <w:right w:val="single" w:color="000000" w:sz="6" w:space="0"/>
            </w:tcBorders>
            <w:shd w:val="clear" w:color="000000" w:fill="FFFFFF"/>
            <w:noWrap w:val="0"/>
            <w:vAlign w:val="center"/>
          </w:tcPr>
          <w:p w14:paraId="24CF15D2">
            <w:pPr>
              <w:spacing w:line="360" w:lineRule="auto"/>
              <w:ind w:left="0" w:leftChars="0" w:firstLine="0" w:firstLineChars="0"/>
              <w:jc w:val="center"/>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合计</w:t>
            </w:r>
          </w:p>
        </w:tc>
        <w:tc>
          <w:tcPr>
            <w:tcW w:w="972" w:type="dxa"/>
            <w:tcBorders>
              <w:top w:val="single" w:color="000000" w:sz="8" w:space="0"/>
              <w:left w:val="single" w:color="000000" w:sz="6" w:space="0"/>
              <w:bottom w:val="single" w:color="000000" w:sz="6" w:space="0"/>
              <w:right w:val="single" w:color="000000" w:sz="8" w:space="0"/>
            </w:tcBorders>
            <w:shd w:val="clear" w:color="000000" w:fill="FFFFFF"/>
            <w:noWrap w:val="0"/>
            <w:vAlign w:val="center"/>
          </w:tcPr>
          <w:p w14:paraId="0C107904">
            <w:pPr>
              <w:spacing w:line="360" w:lineRule="auto"/>
              <w:ind w:left="0" w:leftChars="0" w:firstLine="0" w:firstLineChars="0"/>
              <w:jc w:val="center"/>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质保期</w:t>
            </w:r>
          </w:p>
        </w:tc>
      </w:tr>
      <w:tr w14:paraId="6B03252D">
        <w:tblPrEx>
          <w:tblCellMar>
            <w:top w:w="0" w:type="dxa"/>
            <w:left w:w="28" w:type="dxa"/>
            <w:bottom w:w="0" w:type="dxa"/>
            <w:right w:w="28" w:type="dxa"/>
          </w:tblCellMar>
        </w:tblPrEx>
        <w:trPr>
          <w:trHeight w:val="529" w:hRule="atLeast"/>
          <w:jc w:val="center"/>
        </w:trPr>
        <w:tc>
          <w:tcPr>
            <w:tcW w:w="728" w:type="dxa"/>
            <w:tcBorders>
              <w:top w:val="single" w:color="000000" w:sz="6" w:space="0"/>
              <w:left w:val="single" w:color="000000" w:sz="8" w:space="0"/>
              <w:bottom w:val="single" w:color="000000" w:sz="6" w:space="0"/>
              <w:right w:val="single" w:color="000000" w:sz="6" w:space="0"/>
            </w:tcBorders>
            <w:shd w:val="clear" w:color="000000" w:fill="FFFFFF"/>
            <w:noWrap w:val="0"/>
            <w:vAlign w:val="center"/>
          </w:tcPr>
          <w:p w14:paraId="081A8857">
            <w:pPr>
              <w:spacing w:line="360" w:lineRule="auto"/>
              <w:jc w:val="center"/>
              <w:rPr>
                <w:rFonts w:ascii="仿宋" w:hAnsi="仿宋" w:eastAsia="仿宋" w:cs="仿宋"/>
                <w:color w:val="000000"/>
                <w:sz w:val="24"/>
                <w:szCs w:val="24"/>
                <w:lang w:val="zh-CN"/>
              </w:rPr>
            </w:pPr>
            <w:r>
              <w:rPr>
                <w:rFonts w:hint="eastAsia" w:ascii="仿宋" w:hAnsi="仿宋" w:eastAsia="仿宋" w:cs="仿宋"/>
                <w:color w:val="000000"/>
                <w:sz w:val="24"/>
                <w:szCs w:val="24"/>
                <w:lang w:val="zh-CN"/>
              </w:rPr>
              <w:t>1</w:t>
            </w:r>
          </w:p>
        </w:tc>
        <w:tc>
          <w:tcPr>
            <w:tcW w:w="151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23D3B733">
            <w:pPr>
              <w:spacing w:line="360" w:lineRule="auto"/>
              <w:jc w:val="center"/>
              <w:rPr>
                <w:rFonts w:ascii="仿宋" w:hAnsi="仿宋" w:eastAsia="仿宋" w:cs="仿宋"/>
                <w:color w:val="000000"/>
                <w:sz w:val="24"/>
                <w:szCs w:val="24"/>
                <w:lang w:val="zh-CN"/>
              </w:rPr>
            </w:pPr>
          </w:p>
        </w:tc>
        <w:tc>
          <w:tcPr>
            <w:tcW w:w="1034"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4FC810CD">
            <w:pPr>
              <w:spacing w:line="360" w:lineRule="auto"/>
              <w:jc w:val="center"/>
              <w:rPr>
                <w:rFonts w:ascii="仿宋" w:hAnsi="仿宋" w:eastAsia="仿宋" w:cs="仿宋"/>
                <w:color w:val="000000"/>
                <w:sz w:val="24"/>
                <w:szCs w:val="24"/>
                <w:lang w:val="zh-CN"/>
              </w:rPr>
            </w:pPr>
          </w:p>
        </w:tc>
        <w:tc>
          <w:tcPr>
            <w:tcW w:w="736"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491A11CB">
            <w:pPr>
              <w:spacing w:line="360" w:lineRule="auto"/>
              <w:jc w:val="center"/>
              <w:rPr>
                <w:rFonts w:ascii="仿宋" w:hAnsi="仿宋" w:eastAsia="仿宋" w:cs="仿宋"/>
                <w:color w:val="000000"/>
                <w:sz w:val="24"/>
                <w:szCs w:val="24"/>
                <w:lang w:val="zh-CN"/>
              </w:rPr>
            </w:pPr>
          </w:p>
        </w:tc>
        <w:tc>
          <w:tcPr>
            <w:tcW w:w="126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656B0D2C">
            <w:pPr>
              <w:spacing w:line="360" w:lineRule="auto"/>
              <w:jc w:val="center"/>
              <w:rPr>
                <w:rFonts w:ascii="仿宋" w:hAnsi="仿宋" w:eastAsia="仿宋" w:cs="仿宋"/>
                <w:color w:val="000000"/>
                <w:sz w:val="24"/>
                <w:szCs w:val="24"/>
                <w:lang w:val="zh-CN"/>
              </w:rPr>
            </w:pPr>
          </w:p>
        </w:tc>
        <w:tc>
          <w:tcPr>
            <w:tcW w:w="903"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20DE0553">
            <w:pPr>
              <w:spacing w:line="360" w:lineRule="auto"/>
              <w:jc w:val="center"/>
              <w:rPr>
                <w:rFonts w:ascii="仿宋" w:hAnsi="仿宋" w:eastAsia="仿宋" w:cs="仿宋"/>
                <w:color w:val="000000"/>
                <w:sz w:val="24"/>
                <w:szCs w:val="24"/>
                <w:lang w:val="zh-CN"/>
              </w:rPr>
            </w:pPr>
          </w:p>
        </w:tc>
        <w:tc>
          <w:tcPr>
            <w:tcW w:w="685"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46B9F010">
            <w:pPr>
              <w:spacing w:line="360" w:lineRule="auto"/>
              <w:jc w:val="center"/>
              <w:rPr>
                <w:rFonts w:ascii="仿宋" w:hAnsi="仿宋" w:eastAsia="仿宋" w:cs="仿宋"/>
                <w:color w:val="000000"/>
                <w:sz w:val="24"/>
                <w:szCs w:val="24"/>
                <w:lang w:val="zh-CN"/>
              </w:rPr>
            </w:pPr>
          </w:p>
        </w:tc>
        <w:tc>
          <w:tcPr>
            <w:tcW w:w="80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7BAE28B0">
            <w:pPr>
              <w:spacing w:line="360" w:lineRule="auto"/>
              <w:jc w:val="center"/>
              <w:rPr>
                <w:rFonts w:ascii="仿宋" w:hAnsi="仿宋" w:eastAsia="仿宋" w:cs="仿宋"/>
                <w:color w:val="000000"/>
                <w:sz w:val="24"/>
                <w:szCs w:val="24"/>
                <w:lang w:val="zh-CN"/>
              </w:rPr>
            </w:pPr>
          </w:p>
        </w:tc>
        <w:tc>
          <w:tcPr>
            <w:tcW w:w="972" w:type="dxa"/>
            <w:tcBorders>
              <w:top w:val="single" w:color="000000" w:sz="6" w:space="0"/>
              <w:left w:val="single" w:color="000000" w:sz="6" w:space="0"/>
              <w:bottom w:val="single" w:color="000000" w:sz="6" w:space="0"/>
              <w:right w:val="single" w:color="000000" w:sz="8" w:space="0"/>
            </w:tcBorders>
            <w:shd w:val="clear" w:color="000000" w:fill="FFFFFF"/>
            <w:noWrap w:val="0"/>
            <w:vAlign w:val="center"/>
          </w:tcPr>
          <w:p w14:paraId="59AD697E">
            <w:pPr>
              <w:spacing w:line="360" w:lineRule="auto"/>
              <w:jc w:val="center"/>
              <w:rPr>
                <w:rFonts w:ascii="仿宋" w:hAnsi="仿宋" w:eastAsia="仿宋" w:cs="仿宋"/>
                <w:color w:val="000000"/>
                <w:sz w:val="24"/>
                <w:szCs w:val="24"/>
                <w:lang w:val="zh-CN"/>
              </w:rPr>
            </w:pPr>
          </w:p>
        </w:tc>
      </w:tr>
      <w:tr w14:paraId="749A40D2">
        <w:tblPrEx>
          <w:tblCellMar>
            <w:top w:w="0" w:type="dxa"/>
            <w:left w:w="28" w:type="dxa"/>
            <w:bottom w:w="0" w:type="dxa"/>
            <w:right w:w="28" w:type="dxa"/>
          </w:tblCellMar>
        </w:tblPrEx>
        <w:trPr>
          <w:trHeight w:val="529" w:hRule="atLeast"/>
          <w:jc w:val="center"/>
        </w:trPr>
        <w:tc>
          <w:tcPr>
            <w:tcW w:w="728" w:type="dxa"/>
            <w:tcBorders>
              <w:top w:val="single" w:color="000000" w:sz="6" w:space="0"/>
              <w:left w:val="single" w:color="000000" w:sz="8" w:space="0"/>
              <w:bottom w:val="single" w:color="000000" w:sz="6" w:space="0"/>
              <w:right w:val="single" w:color="000000" w:sz="6" w:space="0"/>
            </w:tcBorders>
            <w:shd w:val="clear" w:color="000000" w:fill="FFFFFF"/>
            <w:noWrap w:val="0"/>
            <w:vAlign w:val="center"/>
          </w:tcPr>
          <w:p w14:paraId="215F3428">
            <w:pPr>
              <w:spacing w:line="360" w:lineRule="auto"/>
              <w:jc w:val="center"/>
              <w:rPr>
                <w:rFonts w:ascii="仿宋" w:hAnsi="仿宋" w:eastAsia="仿宋" w:cs="仿宋"/>
                <w:color w:val="000000"/>
                <w:sz w:val="24"/>
                <w:szCs w:val="24"/>
                <w:lang w:val="zh-CN"/>
              </w:rPr>
            </w:pPr>
            <w:r>
              <w:rPr>
                <w:rFonts w:hint="eastAsia" w:ascii="仿宋" w:hAnsi="仿宋" w:eastAsia="仿宋" w:cs="仿宋"/>
                <w:color w:val="000000"/>
                <w:sz w:val="24"/>
                <w:szCs w:val="24"/>
                <w:lang w:val="zh-CN"/>
              </w:rPr>
              <w:t>2</w:t>
            </w:r>
          </w:p>
        </w:tc>
        <w:tc>
          <w:tcPr>
            <w:tcW w:w="151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20C41BC3">
            <w:pPr>
              <w:spacing w:line="360" w:lineRule="auto"/>
              <w:jc w:val="center"/>
              <w:rPr>
                <w:rFonts w:ascii="仿宋" w:hAnsi="仿宋" w:eastAsia="仿宋" w:cs="仿宋"/>
                <w:color w:val="000000"/>
                <w:sz w:val="24"/>
                <w:szCs w:val="24"/>
                <w:lang w:val="zh-CN"/>
              </w:rPr>
            </w:pPr>
          </w:p>
        </w:tc>
        <w:tc>
          <w:tcPr>
            <w:tcW w:w="1034"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53E62D7C">
            <w:pPr>
              <w:spacing w:line="360" w:lineRule="auto"/>
              <w:jc w:val="center"/>
              <w:rPr>
                <w:rFonts w:ascii="仿宋" w:hAnsi="仿宋" w:eastAsia="仿宋" w:cs="仿宋"/>
                <w:color w:val="000000"/>
                <w:sz w:val="24"/>
                <w:szCs w:val="24"/>
                <w:lang w:val="zh-CN"/>
              </w:rPr>
            </w:pPr>
          </w:p>
        </w:tc>
        <w:tc>
          <w:tcPr>
            <w:tcW w:w="736"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41ED042F">
            <w:pPr>
              <w:spacing w:line="360" w:lineRule="auto"/>
              <w:jc w:val="center"/>
              <w:rPr>
                <w:rFonts w:ascii="仿宋" w:hAnsi="仿宋" w:eastAsia="仿宋" w:cs="仿宋"/>
                <w:color w:val="000000"/>
                <w:sz w:val="24"/>
                <w:szCs w:val="24"/>
                <w:lang w:val="zh-CN"/>
              </w:rPr>
            </w:pPr>
          </w:p>
        </w:tc>
        <w:tc>
          <w:tcPr>
            <w:tcW w:w="126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495065C4">
            <w:pPr>
              <w:spacing w:line="360" w:lineRule="auto"/>
              <w:jc w:val="center"/>
              <w:rPr>
                <w:rFonts w:ascii="仿宋" w:hAnsi="仿宋" w:eastAsia="仿宋" w:cs="仿宋"/>
                <w:color w:val="000000"/>
                <w:sz w:val="24"/>
                <w:szCs w:val="24"/>
                <w:lang w:val="zh-CN"/>
              </w:rPr>
            </w:pPr>
          </w:p>
        </w:tc>
        <w:tc>
          <w:tcPr>
            <w:tcW w:w="903"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532257E0">
            <w:pPr>
              <w:spacing w:line="360" w:lineRule="auto"/>
              <w:jc w:val="center"/>
              <w:rPr>
                <w:rFonts w:ascii="仿宋" w:hAnsi="仿宋" w:eastAsia="仿宋" w:cs="仿宋"/>
                <w:color w:val="000000"/>
                <w:sz w:val="24"/>
                <w:szCs w:val="24"/>
                <w:lang w:val="zh-CN"/>
              </w:rPr>
            </w:pPr>
          </w:p>
        </w:tc>
        <w:tc>
          <w:tcPr>
            <w:tcW w:w="685"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5313BD9D">
            <w:pPr>
              <w:spacing w:line="360" w:lineRule="auto"/>
              <w:jc w:val="center"/>
              <w:rPr>
                <w:rFonts w:ascii="仿宋" w:hAnsi="仿宋" w:eastAsia="仿宋" w:cs="仿宋"/>
                <w:color w:val="000000"/>
                <w:sz w:val="24"/>
                <w:szCs w:val="24"/>
                <w:lang w:val="zh-CN"/>
              </w:rPr>
            </w:pPr>
          </w:p>
        </w:tc>
        <w:tc>
          <w:tcPr>
            <w:tcW w:w="80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3E44A89E">
            <w:pPr>
              <w:spacing w:line="360" w:lineRule="auto"/>
              <w:jc w:val="center"/>
              <w:rPr>
                <w:rFonts w:ascii="仿宋" w:hAnsi="仿宋" w:eastAsia="仿宋" w:cs="仿宋"/>
                <w:color w:val="000000"/>
                <w:sz w:val="24"/>
                <w:szCs w:val="24"/>
                <w:lang w:val="zh-CN"/>
              </w:rPr>
            </w:pPr>
          </w:p>
        </w:tc>
        <w:tc>
          <w:tcPr>
            <w:tcW w:w="972" w:type="dxa"/>
            <w:tcBorders>
              <w:top w:val="single" w:color="000000" w:sz="6" w:space="0"/>
              <w:left w:val="single" w:color="000000" w:sz="6" w:space="0"/>
              <w:bottom w:val="single" w:color="000000" w:sz="6" w:space="0"/>
              <w:right w:val="single" w:color="000000" w:sz="8" w:space="0"/>
            </w:tcBorders>
            <w:shd w:val="clear" w:color="000000" w:fill="FFFFFF"/>
            <w:noWrap w:val="0"/>
            <w:vAlign w:val="center"/>
          </w:tcPr>
          <w:p w14:paraId="72CE7975">
            <w:pPr>
              <w:spacing w:line="360" w:lineRule="auto"/>
              <w:jc w:val="center"/>
              <w:rPr>
                <w:rFonts w:ascii="仿宋" w:hAnsi="仿宋" w:eastAsia="仿宋" w:cs="仿宋"/>
                <w:color w:val="000000"/>
                <w:sz w:val="24"/>
                <w:szCs w:val="24"/>
                <w:lang w:val="zh-CN"/>
              </w:rPr>
            </w:pPr>
          </w:p>
        </w:tc>
      </w:tr>
      <w:tr w14:paraId="69959015">
        <w:tblPrEx>
          <w:tblCellMar>
            <w:top w:w="0" w:type="dxa"/>
            <w:left w:w="28" w:type="dxa"/>
            <w:bottom w:w="0" w:type="dxa"/>
            <w:right w:w="28" w:type="dxa"/>
          </w:tblCellMar>
        </w:tblPrEx>
        <w:trPr>
          <w:trHeight w:val="529" w:hRule="atLeast"/>
          <w:jc w:val="center"/>
        </w:trPr>
        <w:tc>
          <w:tcPr>
            <w:tcW w:w="728" w:type="dxa"/>
            <w:tcBorders>
              <w:top w:val="single" w:color="000000" w:sz="6" w:space="0"/>
              <w:left w:val="single" w:color="000000" w:sz="8" w:space="0"/>
              <w:bottom w:val="single" w:color="000000" w:sz="6" w:space="0"/>
              <w:right w:val="single" w:color="000000" w:sz="6" w:space="0"/>
            </w:tcBorders>
            <w:shd w:val="clear" w:color="000000" w:fill="FFFFFF"/>
            <w:noWrap w:val="0"/>
            <w:vAlign w:val="center"/>
          </w:tcPr>
          <w:p w14:paraId="702D97CC">
            <w:pPr>
              <w:spacing w:line="360" w:lineRule="auto"/>
              <w:jc w:val="center"/>
              <w:rPr>
                <w:rFonts w:ascii="仿宋" w:hAnsi="仿宋" w:eastAsia="仿宋" w:cs="仿宋"/>
                <w:color w:val="000000"/>
                <w:sz w:val="24"/>
                <w:szCs w:val="24"/>
                <w:lang w:val="zh-CN"/>
              </w:rPr>
            </w:pPr>
            <w:r>
              <w:rPr>
                <w:rFonts w:hint="eastAsia" w:ascii="仿宋" w:hAnsi="仿宋" w:eastAsia="仿宋" w:cs="仿宋"/>
                <w:color w:val="000000"/>
                <w:sz w:val="24"/>
                <w:szCs w:val="24"/>
                <w:lang w:val="zh-CN"/>
              </w:rPr>
              <w:t>3</w:t>
            </w:r>
          </w:p>
        </w:tc>
        <w:tc>
          <w:tcPr>
            <w:tcW w:w="151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38641B57">
            <w:pPr>
              <w:spacing w:line="360" w:lineRule="auto"/>
              <w:jc w:val="center"/>
              <w:rPr>
                <w:rFonts w:ascii="仿宋" w:hAnsi="仿宋" w:eastAsia="仿宋" w:cs="仿宋"/>
                <w:color w:val="000000"/>
                <w:sz w:val="24"/>
                <w:szCs w:val="24"/>
                <w:lang w:val="zh-CN"/>
              </w:rPr>
            </w:pPr>
          </w:p>
        </w:tc>
        <w:tc>
          <w:tcPr>
            <w:tcW w:w="1034"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432F6130">
            <w:pPr>
              <w:spacing w:line="360" w:lineRule="auto"/>
              <w:jc w:val="center"/>
              <w:rPr>
                <w:rFonts w:ascii="仿宋" w:hAnsi="仿宋" w:eastAsia="仿宋" w:cs="仿宋"/>
                <w:color w:val="000000"/>
                <w:sz w:val="24"/>
                <w:szCs w:val="24"/>
                <w:lang w:val="zh-CN"/>
              </w:rPr>
            </w:pPr>
          </w:p>
        </w:tc>
        <w:tc>
          <w:tcPr>
            <w:tcW w:w="736"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62995361">
            <w:pPr>
              <w:spacing w:line="360" w:lineRule="auto"/>
              <w:jc w:val="center"/>
              <w:rPr>
                <w:rFonts w:ascii="仿宋" w:hAnsi="仿宋" w:eastAsia="仿宋" w:cs="仿宋"/>
                <w:color w:val="000000"/>
                <w:sz w:val="24"/>
                <w:szCs w:val="24"/>
                <w:lang w:val="zh-CN"/>
              </w:rPr>
            </w:pPr>
          </w:p>
        </w:tc>
        <w:tc>
          <w:tcPr>
            <w:tcW w:w="126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00A87060">
            <w:pPr>
              <w:spacing w:line="360" w:lineRule="auto"/>
              <w:jc w:val="center"/>
              <w:rPr>
                <w:rFonts w:ascii="仿宋" w:hAnsi="仿宋" w:eastAsia="仿宋" w:cs="仿宋"/>
                <w:color w:val="000000"/>
                <w:sz w:val="24"/>
                <w:szCs w:val="24"/>
                <w:lang w:val="zh-CN"/>
              </w:rPr>
            </w:pPr>
          </w:p>
        </w:tc>
        <w:tc>
          <w:tcPr>
            <w:tcW w:w="903"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2E8C1BA6">
            <w:pPr>
              <w:spacing w:line="360" w:lineRule="auto"/>
              <w:jc w:val="center"/>
              <w:rPr>
                <w:rFonts w:ascii="仿宋" w:hAnsi="仿宋" w:eastAsia="仿宋" w:cs="仿宋"/>
                <w:color w:val="000000"/>
                <w:sz w:val="24"/>
                <w:szCs w:val="24"/>
                <w:lang w:val="zh-CN"/>
              </w:rPr>
            </w:pPr>
          </w:p>
        </w:tc>
        <w:tc>
          <w:tcPr>
            <w:tcW w:w="685"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3B552216">
            <w:pPr>
              <w:spacing w:line="360" w:lineRule="auto"/>
              <w:jc w:val="center"/>
              <w:rPr>
                <w:rFonts w:ascii="仿宋" w:hAnsi="仿宋" w:eastAsia="仿宋" w:cs="仿宋"/>
                <w:color w:val="000000"/>
                <w:sz w:val="24"/>
                <w:szCs w:val="24"/>
                <w:lang w:val="zh-CN"/>
              </w:rPr>
            </w:pPr>
          </w:p>
        </w:tc>
        <w:tc>
          <w:tcPr>
            <w:tcW w:w="80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3F28542E">
            <w:pPr>
              <w:spacing w:line="360" w:lineRule="auto"/>
              <w:jc w:val="center"/>
              <w:rPr>
                <w:rFonts w:ascii="仿宋" w:hAnsi="仿宋" w:eastAsia="仿宋" w:cs="仿宋"/>
                <w:color w:val="000000"/>
                <w:sz w:val="24"/>
                <w:szCs w:val="24"/>
                <w:lang w:val="zh-CN"/>
              </w:rPr>
            </w:pPr>
          </w:p>
        </w:tc>
        <w:tc>
          <w:tcPr>
            <w:tcW w:w="972" w:type="dxa"/>
            <w:tcBorders>
              <w:top w:val="single" w:color="000000" w:sz="6" w:space="0"/>
              <w:left w:val="single" w:color="000000" w:sz="6" w:space="0"/>
              <w:bottom w:val="single" w:color="000000" w:sz="6" w:space="0"/>
              <w:right w:val="single" w:color="000000" w:sz="8" w:space="0"/>
            </w:tcBorders>
            <w:shd w:val="clear" w:color="000000" w:fill="FFFFFF"/>
            <w:noWrap w:val="0"/>
            <w:vAlign w:val="center"/>
          </w:tcPr>
          <w:p w14:paraId="666F669B">
            <w:pPr>
              <w:spacing w:line="360" w:lineRule="auto"/>
              <w:jc w:val="center"/>
              <w:rPr>
                <w:rFonts w:ascii="仿宋" w:hAnsi="仿宋" w:eastAsia="仿宋" w:cs="仿宋"/>
                <w:color w:val="000000"/>
                <w:sz w:val="24"/>
                <w:szCs w:val="24"/>
                <w:lang w:val="zh-CN"/>
              </w:rPr>
            </w:pPr>
          </w:p>
        </w:tc>
      </w:tr>
      <w:tr w14:paraId="4B8BE4C9">
        <w:tblPrEx>
          <w:tblCellMar>
            <w:top w:w="0" w:type="dxa"/>
            <w:left w:w="28" w:type="dxa"/>
            <w:bottom w:w="0" w:type="dxa"/>
            <w:right w:w="28" w:type="dxa"/>
          </w:tblCellMar>
        </w:tblPrEx>
        <w:trPr>
          <w:trHeight w:val="529" w:hRule="atLeast"/>
          <w:jc w:val="center"/>
        </w:trPr>
        <w:tc>
          <w:tcPr>
            <w:tcW w:w="728" w:type="dxa"/>
            <w:tcBorders>
              <w:top w:val="single" w:color="000000" w:sz="6" w:space="0"/>
              <w:left w:val="single" w:color="000000" w:sz="8" w:space="0"/>
              <w:bottom w:val="single" w:color="000000" w:sz="6" w:space="0"/>
              <w:right w:val="single" w:color="000000" w:sz="6" w:space="0"/>
            </w:tcBorders>
            <w:shd w:val="clear" w:color="000000" w:fill="FFFFFF"/>
            <w:noWrap w:val="0"/>
            <w:vAlign w:val="center"/>
          </w:tcPr>
          <w:p w14:paraId="303161F4">
            <w:pPr>
              <w:spacing w:line="360" w:lineRule="auto"/>
              <w:jc w:val="center"/>
              <w:rPr>
                <w:rFonts w:ascii="仿宋" w:hAnsi="仿宋" w:eastAsia="仿宋" w:cs="仿宋"/>
                <w:color w:val="000000"/>
                <w:sz w:val="24"/>
                <w:szCs w:val="24"/>
                <w:lang w:val="zh-CN"/>
              </w:rPr>
            </w:pPr>
            <w:r>
              <w:rPr>
                <w:rFonts w:hint="eastAsia" w:ascii="仿宋" w:hAnsi="仿宋" w:eastAsia="仿宋" w:cs="仿宋"/>
                <w:color w:val="000000"/>
                <w:sz w:val="24"/>
                <w:szCs w:val="24"/>
                <w:lang w:val="zh-CN"/>
              </w:rPr>
              <w:t>4</w:t>
            </w:r>
          </w:p>
        </w:tc>
        <w:tc>
          <w:tcPr>
            <w:tcW w:w="151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0C894436">
            <w:pPr>
              <w:spacing w:line="360" w:lineRule="auto"/>
              <w:jc w:val="center"/>
              <w:rPr>
                <w:rFonts w:ascii="仿宋" w:hAnsi="仿宋" w:eastAsia="仿宋" w:cs="仿宋"/>
                <w:color w:val="000000"/>
                <w:sz w:val="24"/>
                <w:szCs w:val="24"/>
                <w:lang w:val="zh-CN"/>
              </w:rPr>
            </w:pPr>
          </w:p>
        </w:tc>
        <w:tc>
          <w:tcPr>
            <w:tcW w:w="1034"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58440C18">
            <w:pPr>
              <w:spacing w:line="360" w:lineRule="auto"/>
              <w:jc w:val="center"/>
              <w:rPr>
                <w:rFonts w:ascii="仿宋" w:hAnsi="仿宋" w:eastAsia="仿宋" w:cs="仿宋"/>
                <w:color w:val="000000"/>
                <w:sz w:val="24"/>
                <w:szCs w:val="24"/>
                <w:lang w:val="zh-CN"/>
              </w:rPr>
            </w:pPr>
          </w:p>
        </w:tc>
        <w:tc>
          <w:tcPr>
            <w:tcW w:w="736"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378FE975">
            <w:pPr>
              <w:spacing w:line="360" w:lineRule="auto"/>
              <w:jc w:val="center"/>
              <w:rPr>
                <w:rFonts w:ascii="仿宋" w:hAnsi="仿宋" w:eastAsia="仿宋" w:cs="仿宋"/>
                <w:color w:val="000000"/>
                <w:sz w:val="24"/>
                <w:szCs w:val="24"/>
                <w:lang w:val="zh-CN"/>
              </w:rPr>
            </w:pPr>
          </w:p>
        </w:tc>
        <w:tc>
          <w:tcPr>
            <w:tcW w:w="126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244D3668">
            <w:pPr>
              <w:spacing w:line="360" w:lineRule="auto"/>
              <w:jc w:val="center"/>
              <w:rPr>
                <w:rFonts w:ascii="仿宋" w:hAnsi="仿宋" w:eastAsia="仿宋" w:cs="仿宋"/>
                <w:color w:val="000000"/>
                <w:sz w:val="24"/>
                <w:szCs w:val="24"/>
                <w:lang w:val="zh-CN"/>
              </w:rPr>
            </w:pPr>
          </w:p>
        </w:tc>
        <w:tc>
          <w:tcPr>
            <w:tcW w:w="903"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6FD39F94">
            <w:pPr>
              <w:spacing w:line="360" w:lineRule="auto"/>
              <w:jc w:val="center"/>
              <w:rPr>
                <w:rFonts w:ascii="仿宋" w:hAnsi="仿宋" w:eastAsia="仿宋" w:cs="仿宋"/>
                <w:color w:val="000000"/>
                <w:sz w:val="24"/>
                <w:szCs w:val="24"/>
                <w:lang w:val="zh-CN"/>
              </w:rPr>
            </w:pPr>
          </w:p>
        </w:tc>
        <w:tc>
          <w:tcPr>
            <w:tcW w:w="685"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68142191">
            <w:pPr>
              <w:spacing w:line="360" w:lineRule="auto"/>
              <w:jc w:val="center"/>
              <w:rPr>
                <w:rFonts w:ascii="仿宋" w:hAnsi="仿宋" w:eastAsia="仿宋" w:cs="仿宋"/>
                <w:color w:val="000000"/>
                <w:sz w:val="24"/>
                <w:szCs w:val="24"/>
                <w:lang w:val="zh-CN"/>
              </w:rPr>
            </w:pPr>
          </w:p>
        </w:tc>
        <w:tc>
          <w:tcPr>
            <w:tcW w:w="80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53F86BBA">
            <w:pPr>
              <w:spacing w:line="360" w:lineRule="auto"/>
              <w:jc w:val="center"/>
              <w:rPr>
                <w:rFonts w:ascii="仿宋" w:hAnsi="仿宋" w:eastAsia="仿宋" w:cs="仿宋"/>
                <w:color w:val="000000"/>
                <w:sz w:val="24"/>
                <w:szCs w:val="24"/>
                <w:lang w:val="zh-CN"/>
              </w:rPr>
            </w:pPr>
          </w:p>
        </w:tc>
        <w:tc>
          <w:tcPr>
            <w:tcW w:w="972" w:type="dxa"/>
            <w:tcBorders>
              <w:top w:val="single" w:color="000000" w:sz="6" w:space="0"/>
              <w:left w:val="single" w:color="000000" w:sz="6" w:space="0"/>
              <w:bottom w:val="single" w:color="000000" w:sz="6" w:space="0"/>
              <w:right w:val="single" w:color="000000" w:sz="8" w:space="0"/>
            </w:tcBorders>
            <w:shd w:val="clear" w:color="000000" w:fill="FFFFFF"/>
            <w:noWrap w:val="0"/>
            <w:vAlign w:val="center"/>
          </w:tcPr>
          <w:p w14:paraId="4F6D2D9A">
            <w:pPr>
              <w:spacing w:line="360" w:lineRule="auto"/>
              <w:jc w:val="center"/>
              <w:rPr>
                <w:rFonts w:ascii="仿宋" w:hAnsi="仿宋" w:eastAsia="仿宋" w:cs="仿宋"/>
                <w:color w:val="000000"/>
                <w:sz w:val="24"/>
                <w:szCs w:val="24"/>
                <w:lang w:val="zh-CN"/>
              </w:rPr>
            </w:pPr>
          </w:p>
        </w:tc>
      </w:tr>
      <w:tr w14:paraId="742390CE">
        <w:tblPrEx>
          <w:tblCellMar>
            <w:top w:w="0" w:type="dxa"/>
            <w:left w:w="28" w:type="dxa"/>
            <w:bottom w:w="0" w:type="dxa"/>
            <w:right w:w="28" w:type="dxa"/>
          </w:tblCellMar>
        </w:tblPrEx>
        <w:trPr>
          <w:trHeight w:val="529" w:hRule="atLeast"/>
          <w:jc w:val="center"/>
        </w:trPr>
        <w:tc>
          <w:tcPr>
            <w:tcW w:w="728" w:type="dxa"/>
            <w:tcBorders>
              <w:top w:val="single" w:color="000000" w:sz="6" w:space="0"/>
              <w:left w:val="single" w:color="000000" w:sz="8" w:space="0"/>
              <w:bottom w:val="single" w:color="000000" w:sz="6" w:space="0"/>
              <w:right w:val="single" w:color="000000" w:sz="6" w:space="0"/>
            </w:tcBorders>
            <w:shd w:val="clear" w:color="000000" w:fill="FFFFFF"/>
            <w:noWrap w:val="0"/>
            <w:vAlign w:val="center"/>
          </w:tcPr>
          <w:p w14:paraId="59FD7FBE">
            <w:pPr>
              <w:spacing w:line="360" w:lineRule="auto"/>
              <w:jc w:val="center"/>
              <w:rPr>
                <w:rFonts w:ascii="仿宋" w:hAnsi="仿宋" w:eastAsia="仿宋" w:cs="仿宋"/>
                <w:color w:val="000000"/>
                <w:sz w:val="24"/>
                <w:szCs w:val="24"/>
                <w:lang w:val="zh-CN"/>
              </w:rPr>
            </w:pPr>
            <w:r>
              <w:rPr>
                <w:rFonts w:hint="eastAsia" w:ascii="仿宋" w:hAnsi="仿宋" w:eastAsia="仿宋" w:cs="仿宋"/>
                <w:color w:val="000000"/>
                <w:sz w:val="24"/>
                <w:szCs w:val="24"/>
                <w:lang w:val="zh-CN"/>
              </w:rPr>
              <w:t>…</w:t>
            </w:r>
          </w:p>
        </w:tc>
        <w:tc>
          <w:tcPr>
            <w:tcW w:w="151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379DA3BF">
            <w:pPr>
              <w:spacing w:line="360" w:lineRule="auto"/>
              <w:jc w:val="center"/>
              <w:rPr>
                <w:rFonts w:ascii="仿宋" w:hAnsi="仿宋" w:eastAsia="仿宋" w:cs="仿宋"/>
                <w:color w:val="000000"/>
                <w:sz w:val="24"/>
                <w:szCs w:val="24"/>
                <w:lang w:val="zh-CN"/>
              </w:rPr>
            </w:pPr>
          </w:p>
        </w:tc>
        <w:tc>
          <w:tcPr>
            <w:tcW w:w="1034"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54F1FC47">
            <w:pPr>
              <w:spacing w:line="360" w:lineRule="auto"/>
              <w:jc w:val="center"/>
              <w:rPr>
                <w:rFonts w:ascii="仿宋" w:hAnsi="仿宋" w:eastAsia="仿宋" w:cs="仿宋"/>
                <w:color w:val="000000"/>
                <w:sz w:val="24"/>
                <w:szCs w:val="24"/>
                <w:lang w:val="zh-CN"/>
              </w:rPr>
            </w:pPr>
          </w:p>
        </w:tc>
        <w:tc>
          <w:tcPr>
            <w:tcW w:w="736"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00FC70EE">
            <w:pPr>
              <w:spacing w:line="360" w:lineRule="auto"/>
              <w:jc w:val="center"/>
              <w:rPr>
                <w:rFonts w:ascii="仿宋" w:hAnsi="仿宋" w:eastAsia="仿宋" w:cs="仿宋"/>
                <w:color w:val="000000"/>
                <w:sz w:val="24"/>
                <w:szCs w:val="24"/>
                <w:lang w:val="zh-CN"/>
              </w:rPr>
            </w:pPr>
          </w:p>
        </w:tc>
        <w:tc>
          <w:tcPr>
            <w:tcW w:w="126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200FED43">
            <w:pPr>
              <w:spacing w:line="360" w:lineRule="auto"/>
              <w:jc w:val="center"/>
              <w:rPr>
                <w:rFonts w:ascii="仿宋" w:hAnsi="仿宋" w:eastAsia="仿宋" w:cs="仿宋"/>
                <w:color w:val="000000"/>
                <w:sz w:val="24"/>
                <w:szCs w:val="24"/>
                <w:lang w:val="zh-CN"/>
              </w:rPr>
            </w:pPr>
          </w:p>
        </w:tc>
        <w:tc>
          <w:tcPr>
            <w:tcW w:w="903"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52CE1F2B">
            <w:pPr>
              <w:spacing w:line="360" w:lineRule="auto"/>
              <w:jc w:val="center"/>
              <w:rPr>
                <w:rFonts w:ascii="仿宋" w:hAnsi="仿宋" w:eastAsia="仿宋" w:cs="仿宋"/>
                <w:color w:val="000000"/>
                <w:sz w:val="24"/>
                <w:szCs w:val="24"/>
                <w:lang w:val="zh-CN"/>
              </w:rPr>
            </w:pPr>
          </w:p>
        </w:tc>
        <w:tc>
          <w:tcPr>
            <w:tcW w:w="685"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0D3235DC">
            <w:pPr>
              <w:spacing w:line="360" w:lineRule="auto"/>
              <w:jc w:val="center"/>
              <w:rPr>
                <w:rFonts w:ascii="仿宋" w:hAnsi="仿宋" w:eastAsia="仿宋" w:cs="仿宋"/>
                <w:color w:val="000000"/>
                <w:sz w:val="24"/>
                <w:szCs w:val="24"/>
                <w:lang w:val="zh-CN"/>
              </w:rPr>
            </w:pPr>
          </w:p>
        </w:tc>
        <w:tc>
          <w:tcPr>
            <w:tcW w:w="80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431DD06A">
            <w:pPr>
              <w:spacing w:line="360" w:lineRule="auto"/>
              <w:jc w:val="center"/>
              <w:rPr>
                <w:rFonts w:ascii="仿宋" w:hAnsi="仿宋" w:eastAsia="仿宋" w:cs="仿宋"/>
                <w:color w:val="000000"/>
                <w:sz w:val="24"/>
                <w:szCs w:val="24"/>
                <w:lang w:val="zh-CN"/>
              </w:rPr>
            </w:pPr>
          </w:p>
        </w:tc>
        <w:tc>
          <w:tcPr>
            <w:tcW w:w="972" w:type="dxa"/>
            <w:tcBorders>
              <w:top w:val="single" w:color="000000" w:sz="6" w:space="0"/>
              <w:left w:val="single" w:color="000000" w:sz="6" w:space="0"/>
              <w:bottom w:val="single" w:color="000000" w:sz="6" w:space="0"/>
              <w:right w:val="single" w:color="000000" w:sz="8" w:space="0"/>
            </w:tcBorders>
            <w:shd w:val="clear" w:color="000000" w:fill="FFFFFF"/>
            <w:noWrap w:val="0"/>
            <w:vAlign w:val="center"/>
          </w:tcPr>
          <w:p w14:paraId="3887A4D0">
            <w:pPr>
              <w:spacing w:line="360" w:lineRule="auto"/>
              <w:jc w:val="center"/>
              <w:rPr>
                <w:rFonts w:ascii="仿宋" w:hAnsi="仿宋" w:eastAsia="仿宋" w:cs="仿宋"/>
                <w:color w:val="000000"/>
                <w:sz w:val="24"/>
                <w:szCs w:val="24"/>
                <w:lang w:val="zh-CN"/>
              </w:rPr>
            </w:pPr>
          </w:p>
        </w:tc>
      </w:tr>
      <w:tr w14:paraId="5FF3192E">
        <w:tblPrEx>
          <w:tblCellMar>
            <w:top w:w="0" w:type="dxa"/>
            <w:left w:w="28" w:type="dxa"/>
            <w:bottom w:w="0" w:type="dxa"/>
            <w:right w:w="28" w:type="dxa"/>
          </w:tblCellMar>
        </w:tblPrEx>
        <w:trPr>
          <w:trHeight w:val="841" w:hRule="atLeast"/>
          <w:jc w:val="center"/>
        </w:trPr>
        <w:tc>
          <w:tcPr>
            <w:tcW w:w="8649" w:type="dxa"/>
            <w:gridSpan w:val="9"/>
            <w:tcBorders>
              <w:top w:val="single" w:color="000000" w:sz="6" w:space="0"/>
              <w:left w:val="single" w:color="000000" w:sz="8" w:space="0"/>
              <w:bottom w:val="single" w:color="000000" w:sz="6" w:space="0"/>
              <w:right w:val="single" w:color="000000" w:sz="8" w:space="0"/>
            </w:tcBorders>
            <w:shd w:val="clear" w:color="000000" w:fill="FFFFFF"/>
            <w:noWrap w:val="0"/>
            <w:vAlign w:val="center"/>
          </w:tcPr>
          <w:p w14:paraId="3A6BB9A4">
            <w:pPr>
              <w:spacing w:line="360" w:lineRule="auto"/>
              <w:jc w:val="left"/>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优惠承诺及其他：</w:t>
            </w:r>
          </w:p>
          <w:p w14:paraId="42F83700">
            <w:pPr>
              <w:spacing w:line="360" w:lineRule="auto"/>
              <w:jc w:val="left"/>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 </w:t>
            </w:r>
          </w:p>
        </w:tc>
      </w:tr>
      <w:tr w14:paraId="17C1B37A">
        <w:tblPrEx>
          <w:tblCellMar>
            <w:top w:w="0" w:type="dxa"/>
            <w:left w:w="28" w:type="dxa"/>
            <w:bottom w:w="0" w:type="dxa"/>
            <w:right w:w="28" w:type="dxa"/>
          </w:tblCellMar>
        </w:tblPrEx>
        <w:trPr>
          <w:trHeight w:val="1037" w:hRule="atLeast"/>
          <w:jc w:val="center"/>
        </w:trPr>
        <w:tc>
          <w:tcPr>
            <w:tcW w:w="2245" w:type="dxa"/>
            <w:gridSpan w:val="2"/>
            <w:tcBorders>
              <w:top w:val="single" w:color="000000" w:sz="6" w:space="0"/>
              <w:left w:val="single" w:color="000000" w:sz="8" w:space="0"/>
              <w:bottom w:val="single" w:color="000000" w:sz="8" w:space="0"/>
              <w:right w:val="single" w:color="000000" w:sz="6" w:space="0"/>
            </w:tcBorders>
            <w:shd w:val="clear" w:color="000000" w:fill="FFFFFF"/>
            <w:noWrap w:val="0"/>
            <w:vAlign w:val="center"/>
          </w:tcPr>
          <w:p w14:paraId="47566242">
            <w:pPr>
              <w:spacing w:line="360" w:lineRule="auto"/>
              <w:jc w:val="left"/>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响应总价</w:t>
            </w:r>
          </w:p>
        </w:tc>
        <w:tc>
          <w:tcPr>
            <w:tcW w:w="6404" w:type="dxa"/>
            <w:gridSpan w:val="7"/>
            <w:tcBorders>
              <w:top w:val="single" w:color="000000" w:sz="6" w:space="0"/>
              <w:left w:val="single" w:color="000000" w:sz="6" w:space="0"/>
              <w:bottom w:val="single" w:color="000000" w:sz="8" w:space="0"/>
              <w:right w:val="single" w:color="000000" w:sz="8" w:space="0"/>
            </w:tcBorders>
            <w:shd w:val="clear" w:color="000000" w:fill="FFFFFF"/>
            <w:noWrap w:val="0"/>
            <w:vAlign w:val="center"/>
          </w:tcPr>
          <w:p w14:paraId="1D0FA601">
            <w:pPr>
              <w:spacing w:line="360" w:lineRule="auto"/>
              <w:jc w:val="left"/>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大写：               </w:t>
            </w:r>
          </w:p>
          <w:p w14:paraId="1A927EFA">
            <w:pPr>
              <w:spacing w:line="360" w:lineRule="auto"/>
              <w:jc w:val="left"/>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小写：</w:t>
            </w:r>
          </w:p>
        </w:tc>
      </w:tr>
    </w:tbl>
    <w:p w14:paraId="5B64F512">
      <w:pPr>
        <w:spacing w:line="360" w:lineRule="auto"/>
        <w:jc w:val="left"/>
        <w:rPr>
          <w:rFonts w:ascii="Arial" w:hAnsi="Arial" w:cs="Arial"/>
          <w:bCs/>
          <w:sz w:val="24"/>
          <w:szCs w:val="24"/>
        </w:rPr>
      </w:pPr>
      <w:r>
        <w:rPr>
          <w:rFonts w:hint="eastAsia" w:ascii="Arial" w:hAnsi="Arial" w:cs="Arial"/>
          <w:b/>
          <w:bCs/>
          <w:sz w:val="24"/>
          <w:szCs w:val="24"/>
        </w:rPr>
        <w:t xml:space="preserve">    </w:t>
      </w:r>
      <w:r>
        <w:rPr>
          <w:rFonts w:ascii="Arial" w:hAnsi="Arial" w:cs="Arial"/>
          <w:b/>
          <w:bCs/>
          <w:sz w:val="24"/>
          <w:szCs w:val="24"/>
        </w:rPr>
        <w:t>注：</w:t>
      </w:r>
      <w:r>
        <w:rPr>
          <w:rFonts w:ascii="Arial" w:hAnsi="Arial" w:cs="Arial"/>
          <w:bCs/>
          <w:sz w:val="24"/>
          <w:szCs w:val="24"/>
        </w:rPr>
        <w:t>本表应依照采购</w:t>
      </w:r>
      <w:r>
        <w:rPr>
          <w:rFonts w:hint="eastAsia" w:ascii="Arial" w:hAnsi="Arial" w:cs="Arial"/>
          <w:bCs/>
          <w:sz w:val="24"/>
          <w:szCs w:val="24"/>
          <w:lang w:val="en-US" w:eastAsia="zh-CN"/>
        </w:rPr>
        <w:t>清单</w:t>
      </w:r>
      <w:r>
        <w:rPr>
          <w:rFonts w:ascii="Arial" w:hAnsi="Arial" w:cs="Arial"/>
          <w:bCs/>
          <w:sz w:val="24"/>
          <w:szCs w:val="24"/>
        </w:rPr>
        <w:t>的产品序号按顺序逐项填写，不得遗漏</w:t>
      </w:r>
      <w:r>
        <w:rPr>
          <w:rFonts w:hint="eastAsia" w:ascii="Arial" w:hAnsi="Arial" w:cs="Arial"/>
          <w:bCs/>
          <w:sz w:val="24"/>
          <w:szCs w:val="24"/>
          <w:lang w:eastAsia="zh-CN"/>
        </w:rPr>
        <w:t>，</w:t>
      </w:r>
      <w:r>
        <w:rPr>
          <w:rFonts w:hint="eastAsia" w:ascii="Arial" w:hAnsi="Arial" w:cs="Arial"/>
          <w:bCs/>
          <w:sz w:val="24"/>
          <w:szCs w:val="24"/>
          <w:lang w:val="en-US" w:eastAsia="zh-CN"/>
        </w:rPr>
        <w:t>否则按无效投标处理</w:t>
      </w:r>
      <w:r>
        <w:rPr>
          <w:rFonts w:ascii="Arial" w:hAnsi="Arial" w:cs="Arial"/>
          <w:bCs/>
          <w:sz w:val="24"/>
          <w:szCs w:val="24"/>
        </w:rPr>
        <w:t>。</w:t>
      </w:r>
    </w:p>
    <w:p w14:paraId="1B7E1BF2">
      <w:pPr>
        <w:spacing w:line="360" w:lineRule="auto"/>
        <w:jc w:val="left"/>
        <w:rPr>
          <w:rFonts w:ascii="Arial" w:hAnsi="Arial" w:cs="Arial"/>
          <w:bCs/>
          <w:sz w:val="24"/>
          <w:szCs w:val="24"/>
        </w:rPr>
      </w:pPr>
    </w:p>
    <w:p w14:paraId="325C91A0">
      <w:pPr>
        <w:spacing w:line="360" w:lineRule="auto"/>
        <w:jc w:val="left"/>
        <w:rPr>
          <w:rFonts w:ascii="Arial" w:hAnsi="Arial" w:cs="Arial"/>
          <w:bCs/>
          <w:sz w:val="24"/>
          <w:szCs w:val="24"/>
        </w:rPr>
      </w:pPr>
    </w:p>
    <w:p w14:paraId="01175E61">
      <w:pPr>
        <w:pStyle w:val="22"/>
        <w:rPr>
          <w:rFonts w:ascii="Arial" w:hAnsi="Arial" w:cs="Arial"/>
          <w:bCs/>
          <w:sz w:val="24"/>
          <w:szCs w:val="24"/>
        </w:rPr>
      </w:pPr>
    </w:p>
    <w:p w14:paraId="49750692">
      <w:pPr>
        <w:pStyle w:val="105"/>
      </w:pPr>
    </w:p>
    <w:p w14:paraId="51C6B2ED">
      <w:pPr>
        <w:spacing w:line="360" w:lineRule="auto"/>
        <w:jc w:val="right"/>
        <w:rPr>
          <w:rFonts w:ascii="Arial" w:hAnsi="Arial" w:cs="Arial"/>
          <w:sz w:val="24"/>
          <w:szCs w:val="24"/>
        </w:rPr>
      </w:pPr>
      <w:r>
        <w:rPr>
          <w:rFonts w:hint="eastAsia" w:ascii="Arial" w:hAnsi="Arial" w:cs="Arial"/>
          <w:sz w:val="24"/>
          <w:szCs w:val="24"/>
        </w:rPr>
        <w:t xml:space="preserve"> </w:t>
      </w:r>
      <w:r>
        <w:rPr>
          <w:rFonts w:ascii="Arial" w:hAnsi="Arial" w:cs="Arial"/>
          <w:sz w:val="24"/>
          <w:szCs w:val="24"/>
        </w:rPr>
        <w:t>供应商名称：</w:t>
      </w:r>
      <w:r>
        <w:rPr>
          <w:rFonts w:hint="eastAsia" w:ascii="Arial" w:hAnsi="Arial" w:cs="Arial"/>
          <w:sz w:val="24"/>
          <w:szCs w:val="24"/>
        </w:rPr>
        <w:t xml:space="preserve">                  </w:t>
      </w:r>
      <w:r>
        <w:rPr>
          <w:rFonts w:ascii="Arial" w:hAnsi="Arial" w:cs="Arial"/>
          <w:sz w:val="24"/>
          <w:szCs w:val="24"/>
        </w:rPr>
        <w:t>（盖章）</w:t>
      </w:r>
    </w:p>
    <w:p w14:paraId="38029BC7">
      <w:pPr>
        <w:spacing w:line="360" w:lineRule="auto"/>
        <w:ind w:right="480"/>
        <w:jc w:val="right"/>
        <w:rPr>
          <w:rFonts w:ascii="Arial" w:hAnsi="Arial" w:cs="Arial"/>
          <w:sz w:val="24"/>
          <w:szCs w:val="24"/>
        </w:rPr>
      </w:pPr>
      <w:r>
        <w:rPr>
          <w:rFonts w:hint="eastAsia" w:ascii="Arial" w:hAnsi="Arial" w:cs="Arial"/>
          <w:sz w:val="24"/>
          <w:szCs w:val="24"/>
        </w:rPr>
        <w:t xml:space="preserve">                         </w:t>
      </w:r>
      <w:r>
        <w:rPr>
          <w:rFonts w:ascii="Arial" w:hAnsi="Arial" w:cs="Arial"/>
          <w:sz w:val="24"/>
          <w:szCs w:val="24"/>
        </w:rPr>
        <w:t>法定代表人或询价代表</w:t>
      </w:r>
      <w:r>
        <w:rPr>
          <w:rFonts w:hint="eastAsia" w:ascii="Arial" w:hAnsi="Arial" w:cs="Arial"/>
          <w:sz w:val="24"/>
          <w:szCs w:val="24"/>
        </w:rPr>
        <w:t xml:space="preserve"> </w:t>
      </w:r>
      <w:r>
        <w:rPr>
          <w:rFonts w:ascii="Arial" w:hAnsi="Arial" w:cs="Arial"/>
          <w:sz w:val="24"/>
          <w:szCs w:val="24"/>
        </w:rPr>
        <w:t>：</w:t>
      </w:r>
      <w:r>
        <w:rPr>
          <w:rFonts w:hint="eastAsia" w:ascii="Arial" w:hAnsi="Arial" w:cs="Arial"/>
          <w:sz w:val="24"/>
          <w:szCs w:val="24"/>
        </w:rPr>
        <w:t xml:space="preserve">       </w:t>
      </w:r>
      <w:r>
        <w:rPr>
          <w:rFonts w:ascii="Arial" w:hAnsi="Arial" w:cs="Arial"/>
          <w:sz w:val="24"/>
          <w:szCs w:val="24"/>
        </w:rPr>
        <w:t>（签字）</w:t>
      </w:r>
    </w:p>
    <w:p w14:paraId="65BFE95F">
      <w:pPr>
        <w:spacing w:line="360" w:lineRule="auto"/>
        <w:ind w:left="5810" w:hanging="5810" w:hangingChars="2421"/>
        <w:jc w:val="right"/>
        <w:rPr>
          <w:rFonts w:ascii="Arial" w:hAnsi="Arial" w:cs="Arial"/>
          <w:b/>
          <w:bCs/>
          <w:sz w:val="24"/>
          <w:szCs w:val="24"/>
        </w:rPr>
      </w:pPr>
      <w:r>
        <w:rPr>
          <w:rFonts w:ascii="Arial" w:hAnsi="Arial" w:cs="Arial"/>
          <w:sz w:val="24"/>
          <w:szCs w:val="24"/>
        </w:rPr>
        <w:t xml:space="preserve">                                                                                     </w:t>
      </w:r>
      <w:r>
        <w:rPr>
          <w:rFonts w:hint="eastAsia" w:ascii="Arial" w:hAnsi="Arial" w:cs="Arial"/>
          <w:sz w:val="24"/>
          <w:szCs w:val="24"/>
        </w:rPr>
        <w:t xml:space="preserve">   </w:t>
      </w:r>
      <w:r>
        <w:rPr>
          <w:rFonts w:ascii="Arial" w:hAnsi="Arial" w:cs="Arial"/>
          <w:sz w:val="24"/>
          <w:szCs w:val="24"/>
        </w:rPr>
        <w:t xml:space="preserve"> 年    月    日</w:t>
      </w:r>
    </w:p>
    <w:p w14:paraId="035DFE81">
      <w:pPr>
        <w:spacing w:line="360" w:lineRule="auto"/>
        <w:ind w:left="4599" w:leftChars="-514" w:hanging="5833" w:hangingChars="2421"/>
        <w:rPr>
          <w:rFonts w:ascii="Arial" w:hAnsi="Arial" w:cs="Arial"/>
          <w:b/>
          <w:bCs/>
          <w:sz w:val="24"/>
          <w:szCs w:val="24"/>
        </w:rPr>
      </w:pPr>
      <w:r>
        <w:rPr>
          <w:rFonts w:hint="eastAsia" w:ascii="Arial" w:hAnsi="Arial" w:cs="Arial"/>
          <w:b/>
          <w:bCs/>
          <w:sz w:val="24"/>
          <w:szCs w:val="24"/>
        </w:rPr>
        <w:t xml:space="preserve">      </w:t>
      </w:r>
    </w:p>
    <w:p w14:paraId="41238F94">
      <w:pPr>
        <w:spacing w:line="360" w:lineRule="auto"/>
        <w:ind w:left="4599" w:leftChars="-514" w:hanging="5833" w:hangingChars="2421"/>
        <w:rPr>
          <w:rFonts w:ascii="Arial" w:hAnsi="Arial" w:cs="Arial"/>
          <w:b/>
          <w:bCs/>
          <w:sz w:val="24"/>
          <w:szCs w:val="24"/>
        </w:rPr>
      </w:pPr>
    </w:p>
    <w:p w14:paraId="5116C277">
      <w:pPr>
        <w:spacing w:line="360" w:lineRule="auto"/>
        <w:jc w:val="left"/>
        <w:outlineLvl w:val="1"/>
        <w:rPr>
          <w:rFonts w:ascii="Arial" w:hAnsi="Arial" w:cs="Arial"/>
          <w:b/>
          <w:bCs/>
          <w:sz w:val="28"/>
          <w:szCs w:val="28"/>
        </w:rPr>
      </w:pPr>
      <w:bookmarkStart w:id="159" w:name="_Toc22602"/>
      <w:bookmarkStart w:id="160" w:name="_Toc13050675"/>
    </w:p>
    <w:p w14:paraId="30262891">
      <w:pPr>
        <w:spacing w:line="360" w:lineRule="auto"/>
        <w:jc w:val="left"/>
        <w:outlineLvl w:val="1"/>
        <w:rPr>
          <w:rFonts w:ascii="Arial" w:hAnsi="Arial" w:cs="Arial"/>
          <w:b/>
          <w:bCs/>
          <w:sz w:val="28"/>
          <w:szCs w:val="28"/>
        </w:rPr>
      </w:pPr>
    </w:p>
    <w:p w14:paraId="352B7D68">
      <w:pPr>
        <w:spacing w:line="360" w:lineRule="auto"/>
        <w:jc w:val="left"/>
        <w:outlineLvl w:val="1"/>
        <w:rPr>
          <w:rFonts w:ascii="Arial" w:hAnsi="Arial" w:cs="Arial"/>
          <w:b/>
          <w:bCs/>
          <w:sz w:val="28"/>
          <w:szCs w:val="28"/>
        </w:rPr>
      </w:pPr>
      <w:bookmarkStart w:id="161" w:name="_Toc15681"/>
      <w:r>
        <w:rPr>
          <w:rFonts w:ascii="Arial" w:hAnsi="Arial" w:cs="Arial"/>
          <w:b/>
          <w:bCs/>
          <w:sz w:val="28"/>
          <w:szCs w:val="28"/>
        </w:rPr>
        <w:t>附件</w:t>
      </w:r>
      <w:r>
        <w:rPr>
          <w:rFonts w:hint="eastAsia" w:ascii="Arial" w:hAnsi="Arial" w:cs="Arial"/>
          <w:b/>
          <w:bCs/>
          <w:sz w:val="28"/>
          <w:szCs w:val="28"/>
        </w:rPr>
        <w:t>六</w:t>
      </w:r>
      <w:r>
        <w:rPr>
          <w:rFonts w:ascii="Arial" w:hAnsi="Arial" w:cs="Arial"/>
          <w:b/>
          <w:bCs/>
          <w:sz w:val="28"/>
          <w:szCs w:val="28"/>
        </w:rPr>
        <w:t>：</w:t>
      </w:r>
      <w:r>
        <w:rPr>
          <w:rFonts w:hint="eastAsia" w:ascii="Arial" w:hAnsi="Arial" w:cs="Arial"/>
          <w:b/>
          <w:bCs/>
          <w:sz w:val="28"/>
          <w:szCs w:val="28"/>
        </w:rPr>
        <w:t>技术规格响应表</w:t>
      </w:r>
      <w:bookmarkEnd w:id="159"/>
      <w:bookmarkEnd w:id="161"/>
    </w:p>
    <w:p w14:paraId="206B8315">
      <w:pPr>
        <w:autoSpaceDE w:val="0"/>
        <w:autoSpaceDN w:val="0"/>
        <w:adjustRightInd w:val="0"/>
        <w:spacing w:line="400" w:lineRule="exact"/>
        <w:jc w:val="center"/>
        <w:rPr>
          <w:rFonts w:ascii="宋体" w:hAnsi="宋体"/>
          <w:b/>
          <w:sz w:val="36"/>
          <w:szCs w:val="36"/>
        </w:rPr>
      </w:pPr>
    </w:p>
    <w:p w14:paraId="32809685">
      <w:pPr>
        <w:autoSpaceDE w:val="0"/>
        <w:autoSpaceDN w:val="0"/>
        <w:adjustRightInd w:val="0"/>
        <w:spacing w:line="400" w:lineRule="exact"/>
        <w:jc w:val="center"/>
        <w:rPr>
          <w:rFonts w:ascii="宋体" w:hAnsi="宋体"/>
          <w:b/>
          <w:sz w:val="36"/>
          <w:szCs w:val="36"/>
        </w:rPr>
      </w:pPr>
      <w:r>
        <w:rPr>
          <w:rFonts w:hint="eastAsia" w:ascii="宋体" w:hAnsi="宋体"/>
          <w:b/>
          <w:sz w:val="36"/>
          <w:szCs w:val="36"/>
        </w:rPr>
        <w:t>技术规格响应表</w:t>
      </w:r>
    </w:p>
    <w:p w14:paraId="413E83CC">
      <w:pPr>
        <w:autoSpaceDE w:val="0"/>
        <w:autoSpaceDN w:val="0"/>
        <w:spacing w:line="360" w:lineRule="auto"/>
        <w:rPr>
          <w:rFonts w:ascii="宋体" w:hAnsi="宋体" w:cs="宋体"/>
          <w:b/>
          <w:bCs/>
          <w:color w:val="000000"/>
          <w:kern w:val="0"/>
          <w:sz w:val="24"/>
          <w:lang w:val="zh-CN"/>
        </w:rPr>
      </w:pPr>
      <w:r>
        <w:rPr>
          <w:rFonts w:hint="eastAsia" w:ascii="宋体" w:hAnsi="宋体" w:cs="宋体"/>
          <w:b/>
          <w:bCs/>
          <w:color w:val="000000"/>
          <w:kern w:val="0"/>
          <w:sz w:val="24"/>
        </w:rPr>
        <w:t>供应商</w:t>
      </w:r>
      <w:r>
        <w:rPr>
          <w:rFonts w:hint="eastAsia" w:ascii="宋体" w:hAnsi="宋体" w:cs="宋体"/>
          <w:b/>
          <w:bCs/>
          <w:color w:val="000000"/>
          <w:kern w:val="0"/>
          <w:sz w:val="24"/>
          <w:lang w:val="zh-CN"/>
        </w:rPr>
        <w:t>名称</w:t>
      </w:r>
      <w:r>
        <w:rPr>
          <w:rFonts w:hint="eastAsia" w:ascii="宋体" w:hAnsi="宋体" w:cs="宋体"/>
          <w:b/>
          <w:bCs/>
          <w:color w:val="000000"/>
          <w:kern w:val="0"/>
          <w:sz w:val="24"/>
        </w:rPr>
        <w:t xml:space="preserve">：                                              </w:t>
      </w:r>
    </w:p>
    <w:tbl>
      <w:tblPr>
        <w:tblStyle w:val="57"/>
        <w:tblW w:w="8617" w:type="dxa"/>
        <w:jc w:val="center"/>
        <w:tblLayout w:type="fixed"/>
        <w:tblCellMar>
          <w:top w:w="0" w:type="dxa"/>
          <w:left w:w="28" w:type="dxa"/>
          <w:bottom w:w="0" w:type="dxa"/>
          <w:right w:w="28" w:type="dxa"/>
        </w:tblCellMar>
      </w:tblPr>
      <w:tblGrid>
        <w:gridCol w:w="616"/>
        <w:gridCol w:w="1233"/>
        <w:gridCol w:w="2378"/>
        <w:gridCol w:w="1247"/>
        <w:gridCol w:w="2467"/>
        <w:gridCol w:w="676"/>
      </w:tblGrid>
      <w:tr w14:paraId="317B75DD">
        <w:tblPrEx>
          <w:tblCellMar>
            <w:top w:w="0" w:type="dxa"/>
            <w:left w:w="28" w:type="dxa"/>
            <w:bottom w:w="0" w:type="dxa"/>
            <w:right w:w="28" w:type="dxa"/>
          </w:tblCellMar>
        </w:tblPrEx>
        <w:trPr>
          <w:trHeight w:val="1" w:hRule="atLeast"/>
          <w:jc w:val="center"/>
        </w:trPr>
        <w:tc>
          <w:tcPr>
            <w:tcW w:w="616" w:type="dxa"/>
            <w:tcBorders>
              <w:top w:val="single" w:color="000000" w:sz="6" w:space="0"/>
              <w:left w:val="single" w:color="000000" w:sz="6" w:space="0"/>
              <w:bottom w:val="single" w:color="000000" w:sz="6" w:space="0"/>
              <w:right w:val="single" w:color="000000" w:sz="6" w:space="0"/>
            </w:tcBorders>
            <w:noWrap w:val="0"/>
            <w:vAlign w:val="center"/>
          </w:tcPr>
          <w:p w14:paraId="35D5E46A">
            <w:pPr>
              <w:autoSpaceDE w:val="0"/>
              <w:autoSpaceDN w:val="0"/>
              <w:spacing w:line="360" w:lineRule="auto"/>
              <w:jc w:val="center"/>
              <w:rPr>
                <w:rFonts w:ascii="宋体" w:hAnsi="宋体" w:cs="宋体"/>
                <w:color w:val="000000"/>
                <w:kern w:val="0"/>
                <w:sz w:val="24"/>
                <w:lang w:val="zh-CN"/>
              </w:rPr>
            </w:pPr>
          </w:p>
        </w:tc>
        <w:tc>
          <w:tcPr>
            <w:tcW w:w="3611" w:type="dxa"/>
            <w:gridSpan w:val="2"/>
            <w:tcBorders>
              <w:top w:val="single" w:color="000000" w:sz="6" w:space="0"/>
              <w:left w:val="single" w:color="000000" w:sz="6" w:space="0"/>
              <w:bottom w:val="single" w:color="000000" w:sz="6" w:space="0"/>
              <w:right w:val="single" w:color="000000" w:sz="6" w:space="0"/>
            </w:tcBorders>
            <w:noWrap w:val="0"/>
            <w:vAlign w:val="center"/>
          </w:tcPr>
          <w:p w14:paraId="4229F29D">
            <w:pPr>
              <w:autoSpaceDE w:val="0"/>
              <w:autoSpaceDN w:val="0"/>
              <w:spacing w:line="360" w:lineRule="auto"/>
              <w:jc w:val="center"/>
              <w:rPr>
                <w:rFonts w:ascii="宋体" w:hAnsi="宋体" w:cs="宋体"/>
                <w:color w:val="000000"/>
                <w:kern w:val="0"/>
                <w:sz w:val="24"/>
                <w:lang w:val="zh-CN"/>
              </w:rPr>
            </w:pPr>
            <w:r>
              <w:rPr>
                <w:rFonts w:hint="eastAsia" w:ascii="宋体" w:hAnsi="宋体" w:cs="宋体"/>
                <w:color w:val="000000"/>
                <w:kern w:val="0"/>
                <w:sz w:val="24"/>
                <w:lang w:val="zh-CN"/>
              </w:rPr>
              <w:t>采购需求技术参数、指标</w:t>
            </w:r>
          </w:p>
        </w:tc>
        <w:tc>
          <w:tcPr>
            <w:tcW w:w="3714" w:type="dxa"/>
            <w:gridSpan w:val="2"/>
            <w:tcBorders>
              <w:top w:val="single" w:color="000000" w:sz="6" w:space="0"/>
              <w:left w:val="single" w:color="000000" w:sz="6" w:space="0"/>
              <w:bottom w:val="single" w:color="000000" w:sz="6" w:space="0"/>
              <w:right w:val="single" w:color="000000" w:sz="6" w:space="0"/>
            </w:tcBorders>
            <w:noWrap w:val="0"/>
            <w:vAlign w:val="center"/>
          </w:tcPr>
          <w:p w14:paraId="09406066">
            <w:pPr>
              <w:autoSpaceDE w:val="0"/>
              <w:autoSpaceDN w:val="0"/>
              <w:spacing w:line="360" w:lineRule="auto"/>
              <w:jc w:val="center"/>
              <w:rPr>
                <w:rFonts w:ascii="宋体" w:hAnsi="宋体" w:cs="宋体"/>
                <w:color w:val="000000"/>
                <w:kern w:val="0"/>
                <w:sz w:val="24"/>
                <w:lang w:val="zh-CN"/>
              </w:rPr>
            </w:pPr>
            <w:r>
              <w:rPr>
                <w:rFonts w:hint="eastAsia" w:ascii="宋体" w:hAnsi="宋体" w:cs="宋体"/>
                <w:color w:val="000000"/>
                <w:kern w:val="0"/>
                <w:sz w:val="24"/>
                <w:lang w:val="zh-CN"/>
              </w:rPr>
              <w:t>投标产品技术参数、指标</w:t>
            </w:r>
          </w:p>
        </w:tc>
        <w:tc>
          <w:tcPr>
            <w:tcW w:w="676" w:type="dxa"/>
            <w:tcBorders>
              <w:top w:val="single" w:color="000000" w:sz="6" w:space="0"/>
              <w:left w:val="single" w:color="000000" w:sz="6" w:space="0"/>
              <w:bottom w:val="single" w:color="000000" w:sz="6" w:space="0"/>
              <w:right w:val="single" w:color="000000" w:sz="6" w:space="0"/>
            </w:tcBorders>
            <w:noWrap w:val="0"/>
            <w:vAlign w:val="center"/>
          </w:tcPr>
          <w:p w14:paraId="0E83D559">
            <w:pPr>
              <w:autoSpaceDE w:val="0"/>
              <w:autoSpaceDN w:val="0"/>
              <w:spacing w:line="360" w:lineRule="auto"/>
              <w:ind w:left="0" w:leftChars="0" w:firstLine="0" w:firstLineChars="0"/>
              <w:jc w:val="both"/>
              <w:rPr>
                <w:rFonts w:ascii="宋体" w:hAnsi="宋体" w:cs="宋体"/>
                <w:color w:val="000000"/>
                <w:kern w:val="0"/>
                <w:sz w:val="24"/>
                <w:lang w:val="zh-CN"/>
              </w:rPr>
            </w:pPr>
            <w:r>
              <w:rPr>
                <w:rFonts w:hint="eastAsia" w:ascii="宋体" w:hAnsi="宋体" w:cs="宋体"/>
                <w:color w:val="000000"/>
                <w:kern w:val="0"/>
                <w:sz w:val="24"/>
                <w:lang w:val="zh-CN"/>
              </w:rPr>
              <w:t>偏离</w:t>
            </w:r>
          </w:p>
        </w:tc>
      </w:tr>
      <w:tr w14:paraId="4CF17166">
        <w:tblPrEx>
          <w:tblCellMar>
            <w:top w:w="0" w:type="dxa"/>
            <w:left w:w="28" w:type="dxa"/>
            <w:bottom w:w="0" w:type="dxa"/>
            <w:right w:w="28" w:type="dxa"/>
          </w:tblCellMar>
        </w:tblPrEx>
        <w:trPr>
          <w:trHeight w:val="1" w:hRule="atLeast"/>
          <w:jc w:val="center"/>
        </w:trPr>
        <w:tc>
          <w:tcPr>
            <w:tcW w:w="616" w:type="dxa"/>
            <w:tcBorders>
              <w:top w:val="single" w:color="000000" w:sz="6" w:space="0"/>
              <w:left w:val="single" w:color="000000" w:sz="6" w:space="0"/>
              <w:bottom w:val="single" w:color="000000" w:sz="6" w:space="0"/>
              <w:right w:val="single" w:color="000000" w:sz="6" w:space="0"/>
            </w:tcBorders>
            <w:noWrap w:val="0"/>
            <w:vAlign w:val="center"/>
          </w:tcPr>
          <w:p w14:paraId="3122DC53">
            <w:pPr>
              <w:autoSpaceDE w:val="0"/>
              <w:autoSpaceDN w:val="0"/>
              <w:spacing w:line="360" w:lineRule="auto"/>
              <w:ind w:left="0" w:leftChars="0" w:firstLine="0" w:firstLineChars="0"/>
              <w:jc w:val="both"/>
              <w:rPr>
                <w:rFonts w:ascii="宋体" w:hAnsi="宋体" w:cs="宋体"/>
                <w:color w:val="000000"/>
                <w:kern w:val="0"/>
                <w:sz w:val="24"/>
                <w:lang w:val="zh-CN"/>
              </w:rPr>
            </w:pPr>
            <w:r>
              <w:rPr>
                <w:rFonts w:hint="eastAsia" w:ascii="宋体" w:hAnsi="宋体" w:cs="宋体"/>
                <w:color w:val="000000"/>
                <w:kern w:val="0"/>
                <w:sz w:val="24"/>
                <w:lang w:val="zh-CN"/>
              </w:rPr>
              <w:t>序号</w:t>
            </w:r>
          </w:p>
        </w:tc>
        <w:tc>
          <w:tcPr>
            <w:tcW w:w="1233" w:type="dxa"/>
            <w:tcBorders>
              <w:top w:val="single" w:color="000000" w:sz="6" w:space="0"/>
              <w:left w:val="single" w:color="000000" w:sz="6" w:space="0"/>
              <w:bottom w:val="single" w:color="000000" w:sz="6" w:space="0"/>
              <w:right w:val="single" w:color="000000" w:sz="6" w:space="0"/>
            </w:tcBorders>
            <w:noWrap w:val="0"/>
            <w:vAlign w:val="center"/>
          </w:tcPr>
          <w:p w14:paraId="2E5D1915">
            <w:pPr>
              <w:autoSpaceDE w:val="0"/>
              <w:autoSpaceDN w:val="0"/>
              <w:spacing w:line="360" w:lineRule="auto"/>
              <w:jc w:val="center"/>
              <w:rPr>
                <w:rFonts w:ascii="宋体" w:hAnsi="宋体" w:cs="宋体"/>
                <w:color w:val="000000"/>
                <w:kern w:val="0"/>
                <w:sz w:val="24"/>
                <w:lang w:val="zh-CN"/>
              </w:rPr>
            </w:pPr>
            <w:r>
              <w:rPr>
                <w:rFonts w:hint="eastAsia" w:ascii="宋体" w:hAnsi="宋体" w:cs="宋体"/>
                <w:color w:val="000000"/>
                <w:kern w:val="0"/>
                <w:sz w:val="24"/>
                <w:lang w:val="zh-CN"/>
              </w:rPr>
              <w:t>名称</w:t>
            </w:r>
          </w:p>
        </w:tc>
        <w:tc>
          <w:tcPr>
            <w:tcW w:w="2378" w:type="dxa"/>
            <w:tcBorders>
              <w:top w:val="single" w:color="000000" w:sz="6" w:space="0"/>
              <w:left w:val="single" w:color="000000" w:sz="6" w:space="0"/>
              <w:bottom w:val="single" w:color="000000" w:sz="6" w:space="0"/>
              <w:right w:val="single" w:color="000000" w:sz="6" w:space="0"/>
            </w:tcBorders>
            <w:noWrap w:val="0"/>
            <w:vAlign w:val="center"/>
          </w:tcPr>
          <w:p w14:paraId="1D554E5A">
            <w:pPr>
              <w:autoSpaceDE w:val="0"/>
              <w:autoSpaceDN w:val="0"/>
              <w:spacing w:line="360" w:lineRule="auto"/>
              <w:jc w:val="center"/>
              <w:rPr>
                <w:rFonts w:ascii="宋体" w:hAnsi="宋体" w:cs="宋体"/>
                <w:color w:val="000000"/>
                <w:kern w:val="0"/>
                <w:sz w:val="24"/>
                <w:lang w:val="zh-CN"/>
              </w:rPr>
            </w:pPr>
            <w:r>
              <w:rPr>
                <w:rFonts w:hint="eastAsia" w:ascii="宋体" w:hAnsi="宋体" w:cs="宋体"/>
                <w:color w:val="000000"/>
                <w:kern w:val="0"/>
                <w:sz w:val="24"/>
                <w:lang w:val="zh-CN"/>
              </w:rPr>
              <w:t>技术参数及配置</w:t>
            </w:r>
          </w:p>
        </w:tc>
        <w:tc>
          <w:tcPr>
            <w:tcW w:w="1247" w:type="dxa"/>
            <w:tcBorders>
              <w:top w:val="single" w:color="000000" w:sz="6" w:space="0"/>
              <w:left w:val="single" w:color="000000" w:sz="6" w:space="0"/>
              <w:bottom w:val="single" w:color="000000" w:sz="6" w:space="0"/>
              <w:right w:val="single" w:color="000000" w:sz="6" w:space="0"/>
            </w:tcBorders>
            <w:noWrap w:val="0"/>
            <w:vAlign w:val="center"/>
          </w:tcPr>
          <w:p w14:paraId="7636A6BE">
            <w:pPr>
              <w:autoSpaceDE w:val="0"/>
              <w:autoSpaceDN w:val="0"/>
              <w:spacing w:line="360" w:lineRule="auto"/>
              <w:jc w:val="center"/>
              <w:rPr>
                <w:rFonts w:ascii="宋体" w:hAnsi="宋体" w:cs="宋体"/>
                <w:color w:val="000000"/>
                <w:kern w:val="0"/>
                <w:sz w:val="24"/>
                <w:lang w:val="zh-CN"/>
              </w:rPr>
            </w:pPr>
            <w:r>
              <w:rPr>
                <w:rFonts w:hint="eastAsia" w:ascii="宋体" w:hAnsi="宋体" w:cs="宋体"/>
                <w:color w:val="000000"/>
                <w:kern w:val="0"/>
                <w:sz w:val="24"/>
                <w:lang w:val="zh-CN"/>
              </w:rPr>
              <w:t>名称</w:t>
            </w:r>
          </w:p>
        </w:tc>
        <w:tc>
          <w:tcPr>
            <w:tcW w:w="2467" w:type="dxa"/>
            <w:tcBorders>
              <w:top w:val="single" w:color="000000" w:sz="6" w:space="0"/>
              <w:left w:val="single" w:color="000000" w:sz="6" w:space="0"/>
              <w:bottom w:val="single" w:color="000000" w:sz="6" w:space="0"/>
              <w:right w:val="single" w:color="000000" w:sz="6" w:space="0"/>
            </w:tcBorders>
            <w:noWrap w:val="0"/>
            <w:vAlign w:val="center"/>
          </w:tcPr>
          <w:p w14:paraId="4CD1F98A">
            <w:pPr>
              <w:autoSpaceDE w:val="0"/>
              <w:autoSpaceDN w:val="0"/>
              <w:spacing w:line="360" w:lineRule="auto"/>
              <w:jc w:val="center"/>
              <w:rPr>
                <w:rFonts w:ascii="宋体" w:hAnsi="宋体" w:cs="宋体"/>
                <w:color w:val="000000"/>
                <w:kern w:val="0"/>
                <w:sz w:val="24"/>
                <w:lang w:val="zh-CN"/>
              </w:rPr>
            </w:pPr>
            <w:r>
              <w:rPr>
                <w:rFonts w:hint="eastAsia" w:ascii="宋体" w:hAnsi="宋体" w:cs="宋体"/>
                <w:color w:val="000000"/>
                <w:kern w:val="0"/>
                <w:sz w:val="24"/>
                <w:lang w:val="zh-CN"/>
              </w:rPr>
              <w:t>技术参数及配置</w:t>
            </w:r>
          </w:p>
        </w:tc>
        <w:tc>
          <w:tcPr>
            <w:tcW w:w="676" w:type="dxa"/>
            <w:tcBorders>
              <w:top w:val="single" w:color="000000" w:sz="6" w:space="0"/>
              <w:left w:val="single" w:color="000000" w:sz="6" w:space="0"/>
              <w:bottom w:val="single" w:color="000000" w:sz="6" w:space="0"/>
              <w:right w:val="single" w:color="000000" w:sz="6" w:space="0"/>
            </w:tcBorders>
            <w:noWrap w:val="0"/>
            <w:vAlign w:val="center"/>
          </w:tcPr>
          <w:p w14:paraId="40037185">
            <w:pPr>
              <w:autoSpaceDE w:val="0"/>
              <w:autoSpaceDN w:val="0"/>
              <w:spacing w:line="360" w:lineRule="auto"/>
              <w:jc w:val="center"/>
              <w:rPr>
                <w:rFonts w:ascii="宋体" w:hAnsi="宋体" w:cs="宋体"/>
                <w:color w:val="000000"/>
                <w:kern w:val="0"/>
                <w:sz w:val="24"/>
                <w:lang w:val="zh-CN"/>
              </w:rPr>
            </w:pPr>
          </w:p>
        </w:tc>
      </w:tr>
      <w:tr w14:paraId="0B5B9607">
        <w:tblPrEx>
          <w:tblCellMar>
            <w:top w:w="0" w:type="dxa"/>
            <w:left w:w="28" w:type="dxa"/>
            <w:bottom w:w="0" w:type="dxa"/>
            <w:right w:w="28" w:type="dxa"/>
          </w:tblCellMar>
        </w:tblPrEx>
        <w:trPr>
          <w:trHeight w:val="1" w:hRule="atLeast"/>
          <w:jc w:val="center"/>
        </w:trPr>
        <w:tc>
          <w:tcPr>
            <w:tcW w:w="616" w:type="dxa"/>
            <w:tcBorders>
              <w:top w:val="single" w:color="000000" w:sz="6" w:space="0"/>
              <w:left w:val="single" w:color="000000" w:sz="6" w:space="0"/>
              <w:bottom w:val="single" w:color="000000" w:sz="6" w:space="0"/>
              <w:right w:val="single" w:color="000000" w:sz="6" w:space="0"/>
            </w:tcBorders>
            <w:noWrap w:val="0"/>
            <w:vAlign w:val="center"/>
          </w:tcPr>
          <w:p w14:paraId="18AF5517">
            <w:pPr>
              <w:autoSpaceDE w:val="0"/>
              <w:autoSpaceDN w:val="0"/>
              <w:spacing w:line="360" w:lineRule="auto"/>
              <w:jc w:val="center"/>
              <w:rPr>
                <w:rFonts w:ascii="宋体" w:hAnsi="宋体" w:cs="宋体"/>
                <w:color w:val="000000"/>
                <w:kern w:val="0"/>
                <w:sz w:val="24"/>
                <w:lang w:val="zh-CN"/>
              </w:rPr>
            </w:pPr>
            <w:r>
              <w:rPr>
                <w:rFonts w:hint="eastAsia" w:ascii="宋体" w:hAnsi="宋体" w:cs="宋体"/>
                <w:color w:val="000000"/>
                <w:kern w:val="0"/>
                <w:sz w:val="24"/>
                <w:lang w:val="zh-CN"/>
              </w:rPr>
              <w:t>1</w:t>
            </w:r>
          </w:p>
        </w:tc>
        <w:tc>
          <w:tcPr>
            <w:tcW w:w="1233" w:type="dxa"/>
            <w:tcBorders>
              <w:top w:val="single" w:color="000000" w:sz="6" w:space="0"/>
              <w:left w:val="single" w:color="000000" w:sz="6" w:space="0"/>
              <w:bottom w:val="single" w:color="000000" w:sz="6" w:space="0"/>
              <w:right w:val="single" w:color="000000" w:sz="6" w:space="0"/>
            </w:tcBorders>
            <w:noWrap w:val="0"/>
            <w:vAlign w:val="center"/>
          </w:tcPr>
          <w:p w14:paraId="5C1E35A1">
            <w:pPr>
              <w:autoSpaceDE w:val="0"/>
              <w:autoSpaceDN w:val="0"/>
              <w:spacing w:line="360" w:lineRule="auto"/>
              <w:jc w:val="center"/>
              <w:rPr>
                <w:rFonts w:ascii="宋体" w:hAnsi="宋体" w:cs="宋体"/>
                <w:color w:val="000000"/>
                <w:kern w:val="0"/>
                <w:sz w:val="24"/>
                <w:lang w:val="zh-CN"/>
              </w:rPr>
            </w:pPr>
          </w:p>
        </w:tc>
        <w:tc>
          <w:tcPr>
            <w:tcW w:w="2378" w:type="dxa"/>
            <w:tcBorders>
              <w:top w:val="single" w:color="000000" w:sz="6" w:space="0"/>
              <w:left w:val="single" w:color="000000" w:sz="6" w:space="0"/>
              <w:bottom w:val="single" w:color="000000" w:sz="6" w:space="0"/>
              <w:right w:val="single" w:color="000000" w:sz="6" w:space="0"/>
            </w:tcBorders>
            <w:noWrap w:val="0"/>
            <w:vAlign w:val="center"/>
          </w:tcPr>
          <w:p w14:paraId="5289879A">
            <w:pPr>
              <w:autoSpaceDE w:val="0"/>
              <w:autoSpaceDN w:val="0"/>
              <w:spacing w:line="360" w:lineRule="auto"/>
              <w:jc w:val="center"/>
              <w:rPr>
                <w:rFonts w:ascii="宋体" w:hAnsi="宋体" w:cs="宋体"/>
                <w:color w:val="000000"/>
                <w:kern w:val="0"/>
                <w:sz w:val="24"/>
                <w:lang w:val="zh-CN"/>
              </w:rPr>
            </w:pPr>
          </w:p>
        </w:tc>
        <w:tc>
          <w:tcPr>
            <w:tcW w:w="1247" w:type="dxa"/>
            <w:tcBorders>
              <w:top w:val="single" w:color="000000" w:sz="6" w:space="0"/>
              <w:left w:val="single" w:color="000000" w:sz="6" w:space="0"/>
              <w:bottom w:val="single" w:color="000000" w:sz="6" w:space="0"/>
              <w:right w:val="single" w:color="000000" w:sz="6" w:space="0"/>
            </w:tcBorders>
            <w:noWrap w:val="0"/>
            <w:vAlign w:val="center"/>
          </w:tcPr>
          <w:p w14:paraId="6EFB109A">
            <w:pPr>
              <w:autoSpaceDE w:val="0"/>
              <w:autoSpaceDN w:val="0"/>
              <w:spacing w:line="360" w:lineRule="auto"/>
              <w:jc w:val="center"/>
              <w:rPr>
                <w:rFonts w:ascii="宋体" w:hAnsi="宋体" w:cs="宋体"/>
                <w:color w:val="000000"/>
                <w:kern w:val="0"/>
                <w:sz w:val="24"/>
                <w:lang w:val="zh-CN"/>
              </w:rPr>
            </w:pPr>
          </w:p>
        </w:tc>
        <w:tc>
          <w:tcPr>
            <w:tcW w:w="2467" w:type="dxa"/>
            <w:tcBorders>
              <w:top w:val="single" w:color="000000" w:sz="6" w:space="0"/>
              <w:left w:val="single" w:color="000000" w:sz="6" w:space="0"/>
              <w:bottom w:val="single" w:color="000000" w:sz="6" w:space="0"/>
              <w:right w:val="single" w:color="000000" w:sz="6" w:space="0"/>
            </w:tcBorders>
            <w:noWrap w:val="0"/>
            <w:vAlign w:val="center"/>
          </w:tcPr>
          <w:p w14:paraId="6E0C491B">
            <w:pPr>
              <w:autoSpaceDE w:val="0"/>
              <w:autoSpaceDN w:val="0"/>
              <w:spacing w:line="360" w:lineRule="auto"/>
              <w:jc w:val="center"/>
              <w:rPr>
                <w:rFonts w:ascii="宋体" w:hAnsi="宋体" w:cs="宋体"/>
                <w:color w:val="000000"/>
                <w:kern w:val="0"/>
                <w:sz w:val="24"/>
                <w:lang w:val="zh-CN"/>
              </w:rPr>
            </w:pPr>
          </w:p>
        </w:tc>
        <w:tc>
          <w:tcPr>
            <w:tcW w:w="676" w:type="dxa"/>
            <w:tcBorders>
              <w:top w:val="single" w:color="000000" w:sz="6" w:space="0"/>
              <w:left w:val="single" w:color="000000" w:sz="6" w:space="0"/>
              <w:bottom w:val="single" w:color="000000" w:sz="6" w:space="0"/>
              <w:right w:val="single" w:color="000000" w:sz="6" w:space="0"/>
            </w:tcBorders>
            <w:noWrap w:val="0"/>
            <w:vAlign w:val="center"/>
          </w:tcPr>
          <w:p w14:paraId="64395E15">
            <w:pPr>
              <w:autoSpaceDE w:val="0"/>
              <w:autoSpaceDN w:val="0"/>
              <w:spacing w:line="360" w:lineRule="auto"/>
              <w:jc w:val="center"/>
              <w:rPr>
                <w:rFonts w:ascii="宋体" w:hAnsi="宋体" w:cs="宋体"/>
                <w:color w:val="000000"/>
                <w:kern w:val="0"/>
                <w:sz w:val="24"/>
                <w:lang w:val="zh-CN"/>
              </w:rPr>
            </w:pPr>
          </w:p>
        </w:tc>
      </w:tr>
      <w:tr w14:paraId="2E9E3376">
        <w:tblPrEx>
          <w:tblCellMar>
            <w:top w:w="0" w:type="dxa"/>
            <w:left w:w="28" w:type="dxa"/>
            <w:bottom w:w="0" w:type="dxa"/>
            <w:right w:w="28" w:type="dxa"/>
          </w:tblCellMar>
        </w:tblPrEx>
        <w:trPr>
          <w:trHeight w:val="1" w:hRule="atLeast"/>
          <w:jc w:val="center"/>
        </w:trPr>
        <w:tc>
          <w:tcPr>
            <w:tcW w:w="616" w:type="dxa"/>
            <w:tcBorders>
              <w:top w:val="single" w:color="000000" w:sz="6" w:space="0"/>
              <w:left w:val="single" w:color="000000" w:sz="6" w:space="0"/>
              <w:bottom w:val="single" w:color="000000" w:sz="6" w:space="0"/>
              <w:right w:val="single" w:color="000000" w:sz="6" w:space="0"/>
            </w:tcBorders>
            <w:noWrap w:val="0"/>
            <w:vAlign w:val="center"/>
          </w:tcPr>
          <w:p w14:paraId="779922AE">
            <w:pPr>
              <w:autoSpaceDE w:val="0"/>
              <w:autoSpaceDN w:val="0"/>
              <w:spacing w:line="360" w:lineRule="auto"/>
              <w:jc w:val="center"/>
              <w:rPr>
                <w:rFonts w:ascii="宋体" w:hAnsi="宋体" w:cs="宋体"/>
                <w:color w:val="000000"/>
                <w:kern w:val="0"/>
                <w:sz w:val="24"/>
                <w:lang w:val="zh-CN"/>
              </w:rPr>
            </w:pPr>
            <w:r>
              <w:rPr>
                <w:rFonts w:hint="eastAsia" w:ascii="宋体" w:hAnsi="宋体" w:cs="宋体"/>
                <w:color w:val="000000"/>
                <w:kern w:val="0"/>
                <w:sz w:val="24"/>
                <w:lang w:val="zh-CN"/>
              </w:rPr>
              <w:t>2</w:t>
            </w:r>
          </w:p>
        </w:tc>
        <w:tc>
          <w:tcPr>
            <w:tcW w:w="1233" w:type="dxa"/>
            <w:tcBorders>
              <w:top w:val="single" w:color="000000" w:sz="6" w:space="0"/>
              <w:left w:val="single" w:color="000000" w:sz="6" w:space="0"/>
              <w:bottom w:val="single" w:color="000000" w:sz="6" w:space="0"/>
              <w:right w:val="single" w:color="000000" w:sz="6" w:space="0"/>
            </w:tcBorders>
            <w:noWrap w:val="0"/>
            <w:vAlign w:val="center"/>
          </w:tcPr>
          <w:p w14:paraId="0A534849">
            <w:pPr>
              <w:autoSpaceDE w:val="0"/>
              <w:autoSpaceDN w:val="0"/>
              <w:spacing w:line="360" w:lineRule="auto"/>
              <w:jc w:val="center"/>
              <w:rPr>
                <w:rFonts w:ascii="宋体" w:hAnsi="宋体" w:cs="宋体"/>
                <w:color w:val="000000"/>
                <w:kern w:val="0"/>
                <w:sz w:val="24"/>
                <w:lang w:val="zh-CN"/>
              </w:rPr>
            </w:pPr>
          </w:p>
        </w:tc>
        <w:tc>
          <w:tcPr>
            <w:tcW w:w="2378" w:type="dxa"/>
            <w:tcBorders>
              <w:top w:val="single" w:color="000000" w:sz="6" w:space="0"/>
              <w:left w:val="single" w:color="000000" w:sz="6" w:space="0"/>
              <w:bottom w:val="single" w:color="000000" w:sz="6" w:space="0"/>
              <w:right w:val="single" w:color="000000" w:sz="6" w:space="0"/>
            </w:tcBorders>
            <w:noWrap w:val="0"/>
            <w:vAlign w:val="center"/>
          </w:tcPr>
          <w:p w14:paraId="21FF2707">
            <w:pPr>
              <w:autoSpaceDE w:val="0"/>
              <w:autoSpaceDN w:val="0"/>
              <w:spacing w:line="360" w:lineRule="auto"/>
              <w:jc w:val="center"/>
              <w:rPr>
                <w:rFonts w:ascii="宋体" w:hAnsi="宋体" w:cs="宋体"/>
                <w:color w:val="000000"/>
                <w:kern w:val="0"/>
                <w:sz w:val="24"/>
                <w:lang w:val="zh-CN"/>
              </w:rPr>
            </w:pPr>
          </w:p>
        </w:tc>
        <w:tc>
          <w:tcPr>
            <w:tcW w:w="1247" w:type="dxa"/>
            <w:tcBorders>
              <w:top w:val="single" w:color="000000" w:sz="6" w:space="0"/>
              <w:left w:val="single" w:color="000000" w:sz="6" w:space="0"/>
              <w:bottom w:val="single" w:color="000000" w:sz="6" w:space="0"/>
              <w:right w:val="single" w:color="000000" w:sz="6" w:space="0"/>
            </w:tcBorders>
            <w:noWrap w:val="0"/>
            <w:vAlign w:val="center"/>
          </w:tcPr>
          <w:p w14:paraId="666E7CE1">
            <w:pPr>
              <w:autoSpaceDE w:val="0"/>
              <w:autoSpaceDN w:val="0"/>
              <w:spacing w:line="360" w:lineRule="auto"/>
              <w:jc w:val="center"/>
              <w:rPr>
                <w:rFonts w:ascii="宋体" w:hAnsi="宋体" w:cs="宋体"/>
                <w:color w:val="000000"/>
                <w:kern w:val="0"/>
                <w:sz w:val="24"/>
                <w:lang w:val="zh-CN"/>
              </w:rPr>
            </w:pPr>
          </w:p>
        </w:tc>
        <w:tc>
          <w:tcPr>
            <w:tcW w:w="2467" w:type="dxa"/>
            <w:tcBorders>
              <w:top w:val="single" w:color="000000" w:sz="6" w:space="0"/>
              <w:left w:val="single" w:color="000000" w:sz="6" w:space="0"/>
              <w:bottom w:val="single" w:color="000000" w:sz="6" w:space="0"/>
              <w:right w:val="single" w:color="000000" w:sz="6" w:space="0"/>
            </w:tcBorders>
            <w:noWrap w:val="0"/>
            <w:vAlign w:val="center"/>
          </w:tcPr>
          <w:p w14:paraId="69DA462C">
            <w:pPr>
              <w:autoSpaceDE w:val="0"/>
              <w:autoSpaceDN w:val="0"/>
              <w:spacing w:line="360" w:lineRule="auto"/>
              <w:jc w:val="center"/>
              <w:rPr>
                <w:rFonts w:ascii="宋体" w:hAnsi="宋体" w:cs="宋体"/>
                <w:color w:val="000000"/>
                <w:kern w:val="0"/>
                <w:sz w:val="24"/>
                <w:lang w:val="zh-CN"/>
              </w:rPr>
            </w:pPr>
          </w:p>
        </w:tc>
        <w:tc>
          <w:tcPr>
            <w:tcW w:w="676" w:type="dxa"/>
            <w:tcBorders>
              <w:top w:val="single" w:color="000000" w:sz="6" w:space="0"/>
              <w:left w:val="single" w:color="000000" w:sz="6" w:space="0"/>
              <w:bottom w:val="single" w:color="000000" w:sz="6" w:space="0"/>
              <w:right w:val="single" w:color="000000" w:sz="6" w:space="0"/>
            </w:tcBorders>
            <w:noWrap w:val="0"/>
            <w:vAlign w:val="center"/>
          </w:tcPr>
          <w:p w14:paraId="5FFA447D">
            <w:pPr>
              <w:autoSpaceDE w:val="0"/>
              <w:autoSpaceDN w:val="0"/>
              <w:spacing w:line="360" w:lineRule="auto"/>
              <w:jc w:val="center"/>
              <w:rPr>
                <w:rFonts w:ascii="宋体" w:hAnsi="宋体" w:cs="宋体"/>
                <w:color w:val="000000"/>
                <w:kern w:val="0"/>
                <w:sz w:val="24"/>
                <w:lang w:val="zh-CN"/>
              </w:rPr>
            </w:pPr>
          </w:p>
        </w:tc>
      </w:tr>
      <w:tr w14:paraId="76F19BB3">
        <w:tblPrEx>
          <w:tblCellMar>
            <w:top w:w="0" w:type="dxa"/>
            <w:left w:w="28" w:type="dxa"/>
            <w:bottom w:w="0" w:type="dxa"/>
            <w:right w:w="28" w:type="dxa"/>
          </w:tblCellMar>
        </w:tblPrEx>
        <w:trPr>
          <w:trHeight w:val="1" w:hRule="atLeast"/>
          <w:jc w:val="center"/>
        </w:trPr>
        <w:tc>
          <w:tcPr>
            <w:tcW w:w="616" w:type="dxa"/>
            <w:tcBorders>
              <w:top w:val="single" w:color="000000" w:sz="6" w:space="0"/>
              <w:left w:val="single" w:color="000000" w:sz="6" w:space="0"/>
              <w:bottom w:val="single" w:color="000000" w:sz="6" w:space="0"/>
              <w:right w:val="single" w:color="000000" w:sz="6" w:space="0"/>
            </w:tcBorders>
            <w:noWrap w:val="0"/>
            <w:vAlign w:val="center"/>
          </w:tcPr>
          <w:p w14:paraId="42FECAE1">
            <w:pPr>
              <w:autoSpaceDE w:val="0"/>
              <w:autoSpaceDN w:val="0"/>
              <w:spacing w:line="360" w:lineRule="auto"/>
              <w:jc w:val="center"/>
              <w:rPr>
                <w:rFonts w:ascii="宋体" w:hAnsi="宋体" w:cs="宋体"/>
                <w:color w:val="000000"/>
                <w:kern w:val="0"/>
                <w:sz w:val="24"/>
                <w:lang w:val="zh-CN"/>
              </w:rPr>
            </w:pPr>
            <w:r>
              <w:rPr>
                <w:rFonts w:hint="eastAsia" w:ascii="宋体" w:hAnsi="宋体" w:cs="宋体"/>
                <w:color w:val="000000"/>
                <w:kern w:val="0"/>
                <w:sz w:val="24"/>
                <w:lang w:val="zh-CN"/>
              </w:rPr>
              <w:t>…</w:t>
            </w:r>
          </w:p>
        </w:tc>
        <w:tc>
          <w:tcPr>
            <w:tcW w:w="1233" w:type="dxa"/>
            <w:tcBorders>
              <w:top w:val="single" w:color="000000" w:sz="6" w:space="0"/>
              <w:left w:val="single" w:color="000000" w:sz="6" w:space="0"/>
              <w:bottom w:val="single" w:color="000000" w:sz="6" w:space="0"/>
              <w:right w:val="single" w:color="000000" w:sz="6" w:space="0"/>
            </w:tcBorders>
            <w:noWrap w:val="0"/>
            <w:vAlign w:val="center"/>
          </w:tcPr>
          <w:p w14:paraId="66D7B879">
            <w:pPr>
              <w:autoSpaceDE w:val="0"/>
              <w:autoSpaceDN w:val="0"/>
              <w:spacing w:line="360" w:lineRule="auto"/>
              <w:jc w:val="center"/>
              <w:rPr>
                <w:rFonts w:ascii="宋体" w:hAnsi="宋体" w:cs="宋体"/>
                <w:color w:val="000000"/>
                <w:kern w:val="0"/>
                <w:sz w:val="24"/>
                <w:lang w:val="zh-CN"/>
              </w:rPr>
            </w:pPr>
          </w:p>
        </w:tc>
        <w:tc>
          <w:tcPr>
            <w:tcW w:w="2378" w:type="dxa"/>
            <w:tcBorders>
              <w:top w:val="single" w:color="000000" w:sz="6" w:space="0"/>
              <w:left w:val="single" w:color="000000" w:sz="6" w:space="0"/>
              <w:bottom w:val="single" w:color="000000" w:sz="6" w:space="0"/>
              <w:right w:val="single" w:color="000000" w:sz="6" w:space="0"/>
            </w:tcBorders>
            <w:noWrap w:val="0"/>
            <w:vAlign w:val="center"/>
          </w:tcPr>
          <w:p w14:paraId="594F413A">
            <w:pPr>
              <w:autoSpaceDE w:val="0"/>
              <w:autoSpaceDN w:val="0"/>
              <w:spacing w:line="360" w:lineRule="auto"/>
              <w:jc w:val="center"/>
              <w:rPr>
                <w:rFonts w:ascii="宋体" w:hAnsi="宋体" w:cs="宋体"/>
                <w:color w:val="000000"/>
                <w:kern w:val="0"/>
                <w:sz w:val="24"/>
                <w:lang w:val="zh-CN"/>
              </w:rPr>
            </w:pPr>
          </w:p>
        </w:tc>
        <w:tc>
          <w:tcPr>
            <w:tcW w:w="1247" w:type="dxa"/>
            <w:tcBorders>
              <w:top w:val="single" w:color="000000" w:sz="6" w:space="0"/>
              <w:left w:val="single" w:color="000000" w:sz="6" w:space="0"/>
              <w:bottom w:val="single" w:color="000000" w:sz="6" w:space="0"/>
              <w:right w:val="single" w:color="000000" w:sz="6" w:space="0"/>
            </w:tcBorders>
            <w:noWrap w:val="0"/>
            <w:vAlign w:val="center"/>
          </w:tcPr>
          <w:p w14:paraId="7B99B5E3">
            <w:pPr>
              <w:autoSpaceDE w:val="0"/>
              <w:autoSpaceDN w:val="0"/>
              <w:spacing w:line="360" w:lineRule="auto"/>
              <w:jc w:val="center"/>
              <w:rPr>
                <w:rFonts w:ascii="宋体" w:hAnsi="宋体" w:cs="宋体"/>
                <w:color w:val="000000"/>
                <w:kern w:val="0"/>
                <w:sz w:val="24"/>
                <w:lang w:val="zh-CN"/>
              </w:rPr>
            </w:pPr>
          </w:p>
        </w:tc>
        <w:tc>
          <w:tcPr>
            <w:tcW w:w="2467" w:type="dxa"/>
            <w:tcBorders>
              <w:top w:val="single" w:color="000000" w:sz="6" w:space="0"/>
              <w:left w:val="single" w:color="000000" w:sz="6" w:space="0"/>
              <w:bottom w:val="single" w:color="000000" w:sz="6" w:space="0"/>
              <w:right w:val="single" w:color="000000" w:sz="6" w:space="0"/>
            </w:tcBorders>
            <w:noWrap w:val="0"/>
            <w:vAlign w:val="center"/>
          </w:tcPr>
          <w:p w14:paraId="351F7B32">
            <w:pPr>
              <w:autoSpaceDE w:val="0"/>
              <w:autoSpaceDN w:val="0"/>
              <w:spacing w:line="360" w:lineRule="auto"/>
              <w:jc w:val="center"/>
              <w:rPr>
                <w:rFonts w:ascii="宋体" w:hAnsi="宋体" w:cs="宋体"/>
                <w:color w:val="000000"/>
                <w:kern w:val="0"/>
                <w:sz w:val="24"/>
                <w:lang w:val="zh-CN"/>
              </w:rPr>
            </w:pPr>
          </w:p>
        </w:tc>
        <w:tc>
          <w:tcPr>
            <w:tcW w:w="676" w:type="dxa"/>
            <w:tcBorders>
              <w:top w:val="single" w:color="000000" w:sz="6" w:space="0"/>
              <w:left w:val="single" w:color="000000" w:sz="6" w:space="0"/>
              <w:bottom w:val="single" w:color="000000" w:sz="6" w:space="0"/>
              <w:right w:val="single" w:color="000000" w:sz="6" w:space="0"/>
            </w:tcBorders>
            <w:noWrap w:val="0"/>
            <w:vAlign w:val="center"/>
          </w:tcPr>
          <w:p w14:paraId="6D685865">
            <w:pPr>
              <w:autoSpaceDE w:val="0"/>
              <w:autoSpaceDN w:val="0"/>
              <w:spacing w:line="360" w:lineRule="auto"/>
              <w:jc w:val="center"/>
              <w:rPr>
                <w:rFonts w:ascii="宋体" w:hAnsi="宋体" w:cs="宋体"/>
                <w:color w:val="000000"/>
                <w:kern w:val="0"/>
                <w:sz w:val="24"/>
                <w:lang w:val="zh-CN"/>
              </w:rPr>
            </w:pPr>
          </w:p>
        </w:tc>
      </w:tr>
    </w:tbl>
    <w:p w14:paraId="317965F7">
      <w:pPr>
        <w:autoSpaceDE w:val="0"/>
        <w:autoSpaceDN w:val="0"/>
        <w:spacing w:line="400" w:lineRule="exact"/>
        <w:rPr>
          <w:rFonts w:ascii="宋体" w:hAnsi="宋体" w:cs="宋体"/>
          <w:color w:val="000000"/>
          <w:kern w:val="0"/>
          <w:sz w:val="24"/>
          <w:lang w:val="zh-CN"/>
        </w:rPr>
      </w:pPr>
      <w:r>
        <w:rPr>
          <w:rFonts w:hint="eastAsia" w:ascii="宋体" w:hAnsi="宋体" w:cs="宋体"/>
          <w:color w:val="000000"/>
          <w:kern w:val="0"/>
          <w:sz w:val="24"/>
          <w:lang w:val="zh-CN"/>
        </w:rPr>
        <w:t>注：1.本表应按照每包“项目概况及技术参数”中产品序号的指标逐项填写，不得遗漏。</w:t>
      </w:r>
    </w:p>
    <w:p w14:paraId="6A13E5BD">
      <w:pPr>
        <w:numPr>
          <w:ilvl w:val="0"/>
          <w:numId w:val="24"/>
        </w:numPr>
        <w:autoSpaceDE w:val="0"/>
        <w:autoSpaceDN w:val="0"/>
        <w:spacing w:line="400" w:lineRule="exact"/>
        <w:ind w:firstLine="480"/>
        <w:rPr>
          <w:rFonts w:ascii="宋体" w:hAnsi="宋体" w:cs="宋体"/>
          <w:color w:val="000000"/>
          <w:kern w:val="0"/>
          <w:sz w:val="24"/>
          <w:lang w:val="zh-CN"/>
        </w:rPr>
      </w:pPr>
      <w:r>
        <w:rPr>
          <w:rFonts w:hint="eastAsia" w:ascii="宋体" w:hAnsi="宋体" w:cs="宋体"/>
          <w:color w:val="000000"/>
          <w:kern w:val="0"/>
          <w:sz w:val="24"/>
          <w:lang w:val="zh-CN"/>
        </w:rPr>
        <w:t>“投标产品技术参数、指标”必须与投标文件中提供的产品检测报告、彩页等证明材料的实质性响应情况相一致。若在评标环节发现该项与投标文件中提供的产品检测报告、彩页（或厂家公开发布的资料参数）</w:t>
      </w:r>
      <w:r>
        <w:rPr>
          <w:rFonts w:ascii="Arial" w:hAnsi="Arial" w:cs="Arial"/>
          <w:sz w:val="24"/>
          <w:lang w:val="zh-CN"/>
        </w:rPr>
        <w:t>等证明材料的</w:t>
      </w:r>
      <w:r>
        <w:rPr>
          <w:rFonts w:ascii="Arial" w:hAnsi="Arial" w:cs="Arial"/>
          <w:kern w:val="0"/>
          <w:sz w:val="24"/>
          <w:lang w:val="zh-CN"/>
        </w:rPr>
        <w:t>实质性响应情况不一致</w:t>
      </w:r>
      <w:r>
        <w:rPr>
          <w:rFonts w:hint="eastAsia" w:ascii="Arial" w:hAnsi="Arial" w:cs="Arial"/>
          <w:kern w:val="0"/>
          <w:sz w:val="24"/>
          <w:lang w:val="en-US" w:eastAsia="zh-CN"/>
        </w:rPr>
        <w:t>或</w:t>
      </w:r>
      <w:r>
        <w:rPr>
          <w:rFonts w:ascii="Arial" w:hAnsi="Arial" w:cs="Arial"/>
          <w:kern w:val="0"/>
          <w:sz w:val="24"/>
          <w:lang w:val="zh-CN"/>
        </w:rPr>
        <w:t>直接复制</w:t>
      </w:r>
      <w:r>
        <w:rPr>
          <w:rFonts w:hint="eastAsia" w:ascii="Arial" w:hAnsi="Arial" w:eastAsia="宋体" w:cs="Arial"/>
          <w:sz w:val="24"/>
          <w:szCs w:val="24"/>
          <w:lang w:val="en-US" w:eastAsia="zh-CN"/>
        </w:rPr>
        <w:t>询价</w:t>
      </w:r>
      <w:r>
        <w:rPr>
          <w:rFonts w:ascii="Arial" w:hAnsi="Arial" w:cs="Arial"/>
          <w:kern w:val="0"/>
          <w:sz w:val="24"/>
          <w:lang w:val="zh-CN"/>
        </w:rPr>
        <w:t>文件“采购需求技术参数、指标”内容的，</w:t>
      </w:r>
      <w:r>
        <w:rPr>
          <w:rFonts w:hint="eastAsia" w:ascii="Arial" w:hAnsi="Arial" w:cs="Arial"/>
          <w:kern w:val="0"/>
          <w:sz w:val="24"/>
          <w:lang w:val="zh-CN"/>
        </w:rPr>
        <w:t>按无效投标处理</w:t>
      </w:r>
      <w:r>
        <w:rPr>
          <w:rFonts w:ascii="Arial" w:hAnsi="Arial" w:cs="Arial"/>
          <w:kern w:val="0"/>
          <w:sz w:val="24"/>
          <w:lang w:val="zh-CN"/>
        </w:rPr>
        <w:t>。</w:t>
      </w:r>
    </w:p>
    <w:p w14:paraId="38523772">
      <w:pPr>
        <w:numPr>
          <w:ilvl w:val="0"/>
          <w:numId w:val="24"/>
        </w:numPr>
        <w:autoSpaceDE w:val="0"/>
        <w:autoSpaceDN w:val="0"/>
        <w:spacing w:line="400" w:lineRule="exact"/>
        <w:ind w:firstLine="480"/>
        <w:rPr>
          <w:rFonts w:ascii="宋体" w:hAnsi="宋体" w:cs="宋体"/>
          <w:color w:val="000000"/>
          <w:kern w:val="0"/>
          <w:sz w:val="24"/>
          <w:lang w:val="zh-CN"/>
        </w:rPr>
      </w:pPr>
      <w:r>
        <w:rPr>
          <w:rFonts w:hint="eastAsia" w:ascii="宋体" w:hAnsi="宋体" w:cs="宋体"/>
          <w:color w:val="000000"/>
          <w:kern w:val="0"/>
          <w:sz w:val="24"/>
          <w:lang w:val="zh-CN"/>
        </w:rPr>
        <w:t>填写此表时以招标项目参数要求为基本投标要求，满足招标项目参数要求的指标需列出“</w:t>
      </w:r>
      <w:r>
        <w:rPr>
          <w:rFonts w:hint="eastAsia" w:ascii="宋体" w:hAnsi="宋体" w:cs="宋体"/>
          <w:color w:val="000000"/>
          <w:kern w:val="0"/>
          <w:sz w:val="24"/>
        </w:rPr>
        <w:t>0</w:t>
      </w:r>
      <w:r>
        <w:rPr>
          <w:rFonts w:hint="eastAsia" w:ascii="宋体" w:hAnsi="宋体" w:cs="宋体"/>
          <w:color w:val="000000"/>
          <w:kern w:val="0"/>
          <w:sz w:val="24"/>
          <w:lang w:val="zh-CN"/>
        </w:rPr>
        <w:t>”；超出、不满足招标项目参数要求的指标需列出“+”“－”偏差，并做出详细说明；如果只注明“+”“－”或未填写，将视为该项指标不响应。</w:t>
      </w:r>
    </w:p>
    <w:p w14:paraId="025AC87F">
      <w:pPr>
        <w:autoSpaceDE w:val="0"/>
        <w:autoSpaceDN w:val="0"/>
        <w:spacing w:line="400" w:lineRule="exact"/>
        <w:ind w:firstLine="480"/>
        <w:rPr>
          <w:rFonts w:ascii="宋体" w:hAnsi="宋体" w:cs="宋体"/>
          <w:color w:val="000000"/>
          <w:kern w:val="0"/>
          <w:sz w:val="24"/>
          <w:lang w:val="zh-CN"/>
        </w:rPr>
      </w:pPr>
      <w:r>
        <w:rPr>
          <w:rFonts w:hint="eastAsia" w:ascii="宋体" w:hAnsi="宋体" w:cs="宋体"/>
          <w:color w:val="000000"/>
          <w:kern w:val="0"/>
          <w:sz w:val="24"/>
        </w:rPr>
        <w:t>4</w:t>
      </w:r>
      <w:r>
        <w:rPr>
          <w:rFonts w:hint="eastAsia" w:ascii="宋体" w:hAnsi="宋体" w:cs="宋体"/>
          <w:color w:val="000000"/>
          <w:kern w:val="0"/>
          <w:sz w:val="24"/>
          <w:lang w:val="zh-CN"/>
        </w:rPr>
        <w:t>.投标人响应采购需求应具体、明确，含糊不清、不确切或伪造、编造证明材料的，按照实质性不响应处理。对伪造、编造证明材料的，将报送采购监管部门查处。</w:t>
      </w:r>
    </w:p>
    <w:p w14:paraId="407796B5">
      <w:pPr>
        <w:autoSpaceDE w:val="0"/>
        <w:autoSpaceDN w:val="0"/>
        <w:spacing w:line="400" w:lineRule="exact"/>
        <w:ind w:firstLine="480"/>
        <w:rPr>
          <w:rFonts w:ascii="宋体" w:hAnsi="宋体" w:cs="宋体"/>
          <w:color w:val="000000"/>
          <w:kern w:val="0"/>
          <w:sz w:val="24"/>
          <w:lang w:val="zh-CN"/>
        </w:rPr>
      </w:pPr>
    </w:p>
    <w:p w14:paraId="0FFE2A4F">
      <w:pPr>
        <w:autoSpaceDE w:val="0"/>
        <w:autoSpaceDN w:val="0"/>
        <w:spacing w:line="400" w:lineRule="exact"/>
        <w:ind w:firstLine="480"/>
        <w:rPr>
          <w:rFonts w:ascii="宋体" w:hAnsi="宋体" w:cs="宋体"/>
          <w:color w:val="000000"/>
          <w:kern w:val="0"/>
          <w:sz w:val="24"/>
          <w:lang w:val="zh-CN"/>
        </w:rPr>
      </w:pPr>
    </w:p>
    <w:p w14:paraId="45B94B06">
      <w:pPr>
        <w:spacing w:line="360" w:lineRule="auto"/>
        <w:jc w:val="right"/>
        <w:rPr>
          <w:rFonts w:ascii="Arial" w:hAnsi="Arial" w:cs="Arial"/>
          <w:sz w:val="24"/>
          <w:szCs w:val="24"/>
        </w:rPr>
      </w:pPr>
      <w:r>
        <w:rPr>
          <w:rFonts w:hint="eastAsia" w:ascii="Arial" w:hAnsi="Arial" w:cs="Arial"/>
          <w:sz w:val="24"/>
          <w:szCs w:val="24"/>
        </w:rPr>
        <w:t xml:space="preserve">                            </w:t>
      </w:r>
      <w:r>
        <w:rPr>
          <w:rFonts w:ascii="Arial" w:hAnsi="Arial" w:cs="Arial"/>
          <w:sz w:val="24"/>
          <w:szCs w:val="24"/>
        </w:rPr>
        <w:t>供应商名称：</w:t>
      </w:r>
      <w:r>
        <w:rPr>
          <w:rFonts w:hint="eastAsia" w:ascii="Arial" w:hAnsi="Arial" w:cs="Arial"/>
          <w:sz w:val="24"/>
          <w:szCs w:val="24"/>
        </w:rPr>
        <w:t xml:space="preserve">                  </w:t>
      </w:r>
      <w:r>
        <w:rPr>
          <w:rFonts w:ascii="Arial" w:hAnsi="Arial" w:cs="Arial"/>
          <w:sz w:val="24"/>
          <w:szCs w:val="24"/>
        </w:rPr>
        <w:t>（盖章）</w:t>
      </w:r>
    </w:p>
    <w:p w14:paraId="2E16CC49">
      <w:pPr>
        <w:spacing w:line="360" w:lineRule="auto"/>
        <w:ind w:right="480"/>
        <w:jc w:val="right"/>
        <w:rPr>
          <w:rFonts w:ascii="Arial" w:hAnsi="Arial" w:cs="Arial"/>
          <w:sz w:val="24"/>
          <w:szCs w:val="24"/>
        </w:rPr>
      </w:pPr>
      <w:r>
        <w:rPr>
          <w:rFonts w:hint="eastAsia" w:ascii="Arial" w:hAnsi="Arial" w:cs="Arial"/>
          <w:sz w:val="24"/>
          <w:szCs w:val="24"/>
        </w:rPr>
        <w:t xml:space="preserve">                         </w:t>
      </w:r>
      <w:r>
        <w:rPr>
          <w:rFonts w:ascii="Arial" w:hAnsi="Arial" w:cs="Arial"/>
          <w:sz w:val="24"/>
          <w:szCs w:val="24"/>
        </w:rPr>
        <w:t>法定代表人或询价代表</w:t>
      </w:r>
      <w:r>
        <w:rPr>
          <w:rFonts w:hint="eastAsia" w:ascii="Arial" w:hAnsi="Arial" w:cs="Arial"/>
          <w:sz w:val="24"/>
          <w:szCs w:val="24"/>
        </w:rPr>
        <w:t xml:space="preserve"> </w:t>
      </w:r>
      <w:r>
        <w:rPr>
          <w:rFonts w:ascii="Arial" w:hAnsi="Arial" w:cs="Arial"/>
          <w:sz w:val="24"/>
          <w:szCs w:val="24"/>
        </w:rPr>
        <w:t>：</w:t>
      </w:r>
      <w:r>
        <w:rPr>
          <w:rFonts w:hint="eastAsia" w:ascii="Arial" w:hAnsi="Arial" w:cs="Arial"/>
          <w:sz w:val="24"/>
          <w:szCs w:val="24"/>
        </w:rPr>
        <w:t xml:space="preserve">       </w:t>
      </w:r>
      <w:r>
        <w:rPr>
          <w:rFonts w:ascii="Arial" w:hAnsi="Arial" w:cs="Arial"/>
          <w:sz w:val="24"/>
          <w:szCs w:val="24"/>
        </w:rPr>
        <w:t>（签字）</w:t>
      </w:r>
    </w:p>
    <w:p w14:paraId="4F4CD4E4">
      <w:pPr>
        <w:spacing w:line="360" w:lineRule="auto"/>
        <w:ind w:left="5810" w:hanging="5810" w:hangingChars="2421"/>
        <w:jc w:val="right"/>
        <w:rPr>
          <w:rFonts w:ascii="Arial" w:hAnsi="Arial" w:cs="Arial"/>
          <w:b/>
          <w:bCs/>
          <w:sz w:val="24"/>
          <w:szCs w:val="24"/>
        </w:rPr>
      </w:pPr>
      <w:r>
        <w:rPr>
          <w:rFonts w:ascii="Arial" w:hAnsi="Arial" w:cs="Arial"/>
          <w:sz w:val="24"/>
          <w:szCs w:val="24"/>
        </w:rPr>
        <w:t xml:space="preserve">                                                                                     </w:t>
      </w:r>
      <w:r>
        <w:rPr>
          <w:rFonts w:hint="eastAsia" w:ascii="Arial" w:hAnsi="Arial" w:cs="Arial"/>
          <w:sz w:val="24"/>
          <w:szCs w:val="24"/>
        </w:rPr>
        <w:t xml:space="preserve">   </w:t>
      </w:r>
      <w:r>
        <w:rPr>
          <w:rFonts w:ascii="Arial" w:hAnsi="Arial" w:cs="Arial"/>
          <w:sz w:val="24"/>
          <w:szCs w:val="24"/>
        </w:rPr>
        <w:t xml:space="preserve"> 年    月    日</w:t>
      </w:r>
    </w:p>
    <w:p w14:paraId="568A2061">
      <w:pPr>
        <w:spacing w:line="360" w:lineRule="auto"/>
        <w:ind w:left="5810" w:hanging="5833" w:hangingChars="2421"/>
        <w:rPr>
          <w:rFonts w:ascii="Arial" w:hAnsi="Arial" w:cs="Arial"/>
          <w:b/>
          <w:bCs/>
          <w:sz w:val="24"/>
          <w:szCs w:val="24"/>
        </w:rPr>
      </w:pPr>
    </w:p>
    <w:p w14:paraId="47E93616">
      <w:pPr>
        <w:spacing w:line="360" w:lineRule="auto"/>
        <w:jc w:val="left"/>
        <w:outlineLvl w:val="1"/>
        <w:rPr>
          <w:rFonts w:ascii="Arial" w:hAnsi="Arial" w:cs="Arial"/>
          <w:b/>
          <w:bCs/>
          <w:sz w:val="28"/>
          <w:szCs w:val="28"/>
        </w:rPr>
      </w:pPr>
    </w:p>
    <w:p w14:paraId="0F8A1047">
      <w:pPr>
        <w:spacing w:line="360" w:lineRule="auto"/>
        <w:jc w:val="left"/>
        <w:outlineLvl w:val="1"/>
        <w:rPr>
          <w:rFonts w:ascii="Arial" w:hAnsi="Arial" w:cs="Arial"/>
          <w:b/>
          <w:bCs/>
          <w:sz w:val="28"/>
          <w:szCs w:val="28"/>
        </w:rPr>
      </w:pPr>
    </w:p>
    <w:bookmarkEnd w:id="160"/>
    <w:p w14:paraId="3E82CE4F">
      <w:pPr>
        <w:widowControl/>
        <w:jc w:val="left"/>
        <w:rPr>
          <w:rFonts w:ascii="Arial" w:hAnsi="Arial" w:cs="Arial"/>
          <w:b/>
          <w:bCs/>
          <w:sz w:val="28"/>
          <w:szCs w:val="28"/>
        </w:rPr>
      </w:pPr>
      <w:bookmarkStart w:id="162" w:name="_Toc13050676"/>
      <w:bookmarkStart w:id="163" w:name="_Toc2450"/>
      <w:bookmarkStart w:id="164" w:name="_Toc475"/>
      <w:r>
        <w:rPr>
          <w:rFonts w:hint="eastAsia" w:ascii="Arial" w:hAnsi="Arial" w:cs="Arial"/>
          <w:b/>
          <w:bCs/>
          <w:sz w:val="28"/>
          <w:szCs w:val="28"/>
        </w:rPr>
        <w:t>附件</w:t>
      </w:r>
      <w:r>
        <w:rPr>
          <w:rFonts w:hint="eastAsia" w:ascii="Arial" w:hAnsi="Arial" w:cs="Arial"/>
          <w:b/>
          <w:bCs/>
          <w:sz w:val="28"/>
          <w:szCs w:val="28"/>
          <w:lang w:val="en-US" w:eastAsia="zh-CN"/>
        </w:rPr>
        <w:t>七</w:t>
      </w:r>
      <w:r>
        <w:rPr>
          <w:rFonts w:hint="eastAsia" w:ascii="Arial" w:hAnsi="Arial" w:cs="Arial"/>
          <w:b/>
          <w:bCs/>
          <w:sz w:val="28"/>
          <w:szCs w:val="28"/>
        </w:rPr>
        <w:t>：报价供应商</w:t>
      </w:r>
      <w:r>
        <w:rPr>
          <w:rFonts w:ascii="Arial" w:hAnsi="Arial" w:cs="Arial"/>
          <w:b/>
          <w:bCs/>
          <w:sz w:val="28"/>
          <w:szCs w:val="28"/>
        </w:rPr>
        <w:t>承诺函</w:t>
      </w:r>
      <w:bookmarkEnd w:id="162"/>
      <w:bookmarkEnd w:id="163"/>
      <w:bookmarkEnd w:id="164"/>
    </w:p>
    <w:p w14:paraId="6AE7FD7F">
      <w:pPr>
        <w:spacing w:line="360" w:lineRule="auto"/>
        <w:rPr>
          <w:rFonts w:ascii="Arial" w:hAnsi="Arial" w:cs="Arial"/>
          <w:b/>
          <w:bCs/>
          <w:sz w:val="28"/>
          <w:szCs w:val="28"/>
        </w:rPr>
      </w:pPr>
    </w:p>
    <w:p w14:paraId="0230F451">
      <w:pPr>
        <w:spacing w:line="360" w:lineRule="auto"/>
        <w:jc w:val="center"/>
        <w:rPr>
          <w:rFonts w:ascii="Arial" w:hAnsi="Arial" w:cs="Arial"/>
          <w:b/>
          <w:bCs/>
          <w:sz w:val="28"/>
          <w:szCs w:val="28"/>
        </w:rPr>
      </w:pPr>
      <w:r>
        <w:rPr>
          <w:rFonts w:hint="eastAsia" w:ascii="Arial" w:hAnsi="Arial" w:cs="Arial"/>
          <w:b/>
          <w:bCs/>
          <w:sz w:val="28"/>
          <w:szCs w:val="28"/>
        </w:rPr>
        <w:t>报价供应商</w:t>
      </w:r>
      <w:r>
        <w:rPr>
          <w:rFonts w:ascii="Arial" w:hAnsi="Arial" w:cs="Arial"/>
          <w:b/>
          <w:bCs/>
          <w:sz w:val="28"/>
          <w:szCs w:val="28"/>
        </w:rPr>
        <w:t>承诺函</w:t>
      </w:r>
    </w:p>
    <w:p w14:paraId="0FC3E059">
      <w:pPr>
        <w:autoSpaceDE w:val="0"/>
        <w:autoSpaceDN w:val="0"/>
        <w:spacing w:line="360" w:lineRule="auto"/>
        <w:rPr>
          <w:rFonts w:cs="Arial"/>
          <w:bCs/>
          <w:szCs w:val="24"/>
        </w:rPr>
      </w:pPr>
    </w:p>
    <w:p w14:paraId="0689CEA1">
      <w:pPr>
        <w:spacing w:line="360" w:lineRule="auto"/>
        <w:rPr>
          <w:rFonts w:ascii="Arial" w:hAnsi="Arial" w:cs="Arial"/>
          <w:b/>
          <w:bCs/>
          <w:sz w:val="24"/>
          <w:szCs w:val="24"/>
        </w:rPr>
      </w:pPr>
      <w:r>
        <w:rPr>
          <w:rFonts w:hint="eastAsia" w:ascii="Arial" w:hAnsi="Arial" w:cs="Arial"/>
          <w:b/>
          <w:bCs/>
          <w:sz w:val="24"/>
          <w:szCs w:val="24"/>
        </w:rPr>
        <w:t xml:space="preserve"> </w:t>
      </w:r>
      <w:r>
        <w:rPr>
          <w:rFonts w:hint="eastAsia" w:ascii="Arial" w:hAnsi="Arial" w:cs="Arial"/>
          <w:b/>
          <w:bCs/>
          <w:sz w:val="24"/>
          <w:szCs w:val="24"/>
          <w:lang w:eastAsia="zh-CN"/>
        </w:rPr>
        <w:t>致：格尔木市政务服务和公共资源交易中心</w:t>
      </w:r>
      <w:r>
        <w:rPr>
          <w:rFonts w:ascii="Arial" w:hAnsi="Arial" w:cs="Arial"/>
          <w:b/>
          <w:bCs/>
          <w:sz w:val="24"/>
          <w:szCs w:val="24"/>
        </w:rPr>
        <w:t xml:space="preserve"> </w:t>
      </w:r>
    </w:p>
    <w:p w14:paraId="45284EE3">
      <w:pPr>
        <w:spacing w:line="360" w:lineRule="auto"/>
        <w:ind w:firstLine="480" w:firstLineChars="200"/>
        <w:rPr>
          <w:rFonts w:ascii="Arial" w:hAnsi="Arial" w:cs="Arial"/>
          <w:sz w:val="24"/>
          <w:szCs w:val="24"/>
        </w:rPr>
      </w:pPr>
    </w:p>
    <w:p w14:paraId="69A39DD5">
      <w:pPr>
        <w:spacing w:line="360" w:lineRule="auto"/>
        <w:ind w:firstLine="480" w:firstLineChars="200"/>
        <w:rPr>
          <w:rFonts w:ascii="Arial" w:hAnsi="Arial" w:cs="Arial"/>
          <w:sz w:val="24"/>
          <w:szCs w:val="24"/>
        </w:rPr>
      </w:pPr>
      <w:r>
        <w:rPr>
          <w:rFonts w:hint="eastAsia" w:ascii="Arial" w:hAnsi="Arial" w:cs="Arial"/>
          <w:sz w:val="24"/>
          <w:szCs w:val="24"/>
        </w:rPr>
        <w:t xml:space="preserve">   </w:t>
      </w:r>
      <w:r>
        <w:rPr>
          <w:rFonts w:ascii="Arial" w:hAnsi="Arial" w:cs="Arial"/>
          <w:sz w:val="24"/>
          <w:szCs w:val="24"/>
        </w:rPr>
        <w:t>关于贵方</w:t>
      </w:r>
      <w:r>
        <w:rPr>
          <w:rFonts w:hint="eastAsia" w:ascii="Arial" w:hAnsi="Arial" w:cs="Arial"/>
          <w:sz w:val="24"/>
          <w:szCs w:val="24"/>
        </w:rPr>
        <w:t>2</w:t>
      </w:r>
      <w:r>
        <w:rPr>
          <w:rFonts w:hint="eastAsia" w:ascii="Arial" w:hAnsi="Arial" w:cs="Arial"/>
          <w:sz w:val="24"/>
          <w:szCs w:val="24"/>
          <w:lang w:val="en-US" w:eastAsia="zh-CN"/>
        </w:rPr>
        <w:t>025</w:t>
      </w:r>
      <w:r>
        <w:rPr>
          <w:rFonts w:ascii="Arial" w:hAnsi="Arial" w:cs="Arial"/>
          <w:sz w:val="24"/>
          <w:szCs w:val="24"/>
        </w:rPr>
        <w:t xml:space="preserve">年 </w:t>
      </w:r>
      <w:r>
        <w:rPr>
          <w:rFonts w:ascii="Arial" w:hAnsi="Arial" w:cs="Arial"/>
          <w:sz w:val="24"/>
          <w:szCs w:val="24"/>
          <w:u w:val="single"/>
        </w:rPr>
        <w:t xml:space="preserve">   </w:t>
      </w:r>
      <w:r>
        <w:rPr>
          <w:rFonts w:ascii="Arial" w:hAnsi="Arial" w:cs="Arial"/>
          <w:sz w:val="24"/>
          <w:szCs w:val="24"/>
        </w:rPr>
        <w:t>月</w:t>
      </w:r>
      <w:r>
        <w:rPr>
          <w:rFonts w:ascii="Arial" w:hAnsi="Arial" w:cs="Arial"/>
          <w:sz w:val="24"/>
          <w:szCs w:val="24"/>
          <w:u w:val="single"/>
        </w:rPr>
        <w:t xml:space="preserve">    </w:t>
      </w:r>
      <w:r>
        <w:rPr>
          <w:rFonts w:ascii="Arial" w:hAnsi="Arial" w:cs="Arial"/>
          <w:sz w:val="24"/>
          <w:szCs w:val="24"/>
        </w:rPr>
        <w:t>日</w:t>
      </w:r>
      <w:r>
        <w:rPr>
          <w:rFonts w:hint="eastAsia" w:ascii="Arial" w:hAnsi="Arial" w:cs="Arial"/>
          <w:sz w:val="24"/>
          <w:szCs w:val="24"/>
          <w:u w:val="single"/>
        </w:rPr>
        <w:t xml:space="preserve"> </w:t>
      </w:r>
      <w:r>
        <w:rPr>
          <w:rFonts w:hint="eastAsia" w:ascii="Arial" w:hAnsi="Arial" w:cs="Arial"/>
          <w:sz w:val="24"/>
          <w:szCs w:val="24"/>
          <w:u w:val="single"/>
          <w:lang w:eastAsia="zh-CN"/>
        </w:rPr>
        <w:t>（</w:t>
      </w:r>
      <w:r>
        <w:rPr>
          <w:rFonts w:hint="eastAsia" w:ascii="Arial" w:hAnsi="Arial" w:cs="Arial"/>
          <w:sz w:val="24"/>
          <w:szCs w:val="24"/>
          <w:u w:val="single"/>
        </w:rPr>
        <w:t>采购项目名称</w:t>
      </w:r>
      <w:r>
        <w:rPr>
          <w:rFonts w:hint="eastAsia" w:ascii="Arial" w:hAnsi="Arial" w:cs="Arial"/>
          <w:sz w:val="24"/>
          <w:szCs w:val="24"/>
          <w:u w:val="single"/>
          <w:lang w:eastAsia="zh-CN"/>
        </w:rPr>
        <w:t>）</w:t>
      </w:r>
      <w:r>
        <w:rPr>
          <w:rFonts w:hint="eastAsia" w:ascii="Arial" w:hAnsi="Arial" w:cs="Arial"/>
          <w:sz w:val="24"/>
          <w:szCs w:val="24"/>
          <w:u w:val="single"/>
        </w:rPr>
        <w:t xml:space="preserve"> </w:t>
      </w:r>
      <w:r>
        <w:rPr>
          <w:rFonts w:ascii="Arial" w:hAnsi="Arial" w:cs="Arial"/>
          <w:sz w:val="24"/>
          <w:szCs w:val="24"/>
        </w:rPr>
        <w:t>采购项目，本签字人愿意参加投标，提供采购一览表中要求的所有产品，并证实提交的所有资料是准确的和真实的。同时，我代表</w:t>
      </w:r>
      <w:r>
        <w:rPr>
          <w:rFonts w:ascii="Arial" w:hAnsi="Arial" w:cs="Arial"/>
          <w:sz w:val="24"/>
          <w:szCs w:val="24"/>
          <w:u w:val="single"/>
        </w:rPr>
        <w:t>（报价供应商名称）</w:t>
      </w:r>
      <w:r>
        <w:rPr>
          <w:rFonts w:ascii="Arial" w:hAnsi="Arial" w:cs="Arial"/>
          <w:sz w:val="24"/>
          <w:szCs w:val="24"/>
        </w:rPr>
        <w:t>，</w:t>
      </w:r>
      <w:r>
        <w:rPr>
          <w:rFonts w:hint="eastAsia" w:ascii="Arial" w:hAnsi="Arial" w:cs="Arial"/>
          <w:sz w:val="24"/>
          <w:szCs w:val="24"/>
          <w:lang w:eastAsia="zh-CN"/>
        </w:rPr>
        <w:t>在此做</w:t>
      </w:r>
      <w:r>
        <w:rPr>
          <w:rFonts w:ascii="Arial" w:hAnsi="Arial" w:cs="Arial"/>
          <w:sz w:val="24"/>
          <w:szCs w:val="24"/>
        </w:rPr>
        <w:t>如下承诺：</w:t>
      </w:r>
    </w:p>
    <w:p w14:paraId="7513D315">
      <w:pPr>
        <w:spacing w:line="360" w:lineRule="auto"/>
        <w:ind w:firstLine="480" w:firstLineChars="200"/>
        <w:rPr>
          <w:rFonts w:ascii="Arial" w:hAnsi="Arial" w:cs="Arial"/>
          <w:sz w:val="24"/>
          <w:szCs w:val="24"/>
        </w:rPr>
      </w:pPr>
      <w:r>
        <w:rPr>
          <w:rFonts w:ascii="Arial" w:hAnsi="Arial" w:cs="Arial"/>
          <w:sz w:val="24"/>
          <w:szCs w:val="24"/>
        </w:rPr>
        <w:t>1.完全理解和接受</w:t>
      </w:r>
      <w:r>
        <w:rPr>
          <w:rFonts w:hint="eastAsia" w:ascii="Arial" w:hAnsi="Arial" w:cs="Arial"/>
          <w:sz w:val="24"/>
          <w:szCs w:val="24"/>
        </w:rPr>
        <w:t>询价</w:t>
      </w:r>
      <w:r>
        <w:rPr>
          <w:rFonts w:ascii="Arial" w:hAnsi="Arial" w:cs="Arial"/>
          <w:sz w:val="24"/>
          <w:szCs w:val="24"/>
        </w:rPr>
        <w:t>文件的一切规定和要求；</w:t>
      </w:r>
    </w:p>
    <w:p w14:paraId="142A7257">
      <w:pPr>
        <w:spacing w:line="360" w:lineRule="auto"/>
        <w:ind w:firstLine="480" w:firstLineChars="200"/>
        <w:rPr>
          <w:rFonts w:ascii="Arial" w:hAnsi="Arial" w:cs="Arial"/>
          <w:sz w:val="24"/>
          <w:szCs w:val="24"/>
        </w:rPr>
      </w:pPr>
      <w:r>
        <w:rPr>
          <w:rFonts w:ascii="Arial" w:hAnsi="Arial" w:cs="Arial"/>
          <w:sz w:val="24"/>
          <w:szCs w:val="24"/>
        </w:rPr>
        <w:t>2.若中标，我方将按照</w:t>
      </w:r>
      <w:r>
        <w:rPr>
          <w:rFonts w:hint="eastAsia" w:ascii="Arial" w:hAnsi="Arial" w:cs="Arial"/>
          <w:sz w:val="24"/>
          <w:szCs w:val="24"/>
        </w:rPr>
        <w:t>询价</w:t>
      </w:r>
      <w:r>
        <w:rPr>
          <w:rFonts w:ascii="Arial" w:hAnsi="Arial" w:cs="Arial"/>
          <w:sz w:val="24"/>
          <w:szCs w:val="24"/>
        </w:rPr>
        <w:t>文件的具体规定与采购人签订采购合同，并且严格履行合同义务，按时交货，提供优质的产品和服务。如果在合同执行过程中，发现质量、数量出现问题，我方一定尽快更换或补退货，并承担相应的经济责任；</w:t>
      </w:r>
    </w:p>
    <w:p w14:paraId="130444B4">
      <w:pPr>
        <w:spacing w:line="360" w:lineRule="auto"/>
        <w:ind w:firstLine="480" w:firstLineChars="200"/>
        <w:rPr>
          <w:rFonts w:ascii="Arial" w:hAnsi="Arial" w:cs="Arial"/>
          <w:sz w:val="24"/>
          <w:szCs w:val="24"/>
        </w:rPr>
      </w:pPr>
      <w:r>
        <w:rPr>
          <w:rFonts w:ascii="Arial" w:hAnsi="Arial" w:cs="Arial"/>
          <w:sz w:val="24"/>
          <w:szCs w:val="24"/>
        </w:rPr>
        <w:t>3.在整个</w:t>
      </w:r>
      <w:r>
        <w:rPr>
          <w:rFonts w:hint="eastAsia" w:ascii="Arial" w:hAnsi="Arial" w:cs="Arial"/>
          <w:sz w:val="24"/>
          <w:szCs w:val="24"/>
        </w:rPr>
        <w:t>采购</w:t>
      </w:r>
      <w:r>
        <w:rPr>
          <w:rFonts w:ascii="Arial" w:hAnsi="Arial" w:cs="Arial"/>
          <w:sz w:val="24"/>
          <w:szCs w:val="24"/>
        </w:rPr>
        <w:t>过程中我方若有违规行为，贵方可按</w:t>
      </w:r>
      <w:r>
        <w:rPr>
          <w:rFonts w:hint="eastAsia" w:ascii="Arial" w:hAnsi="Arial" w:cs="Arial"/>
          <w:sz w:val="24"/>
          <w:szCs w:val="24"/>
        </w:rPr>
        <w:t>询价</w:t>
      </w:r>
      <w:r>
        <w:rPr>
          <w:rFonts w:ascii="Arial" w:hAnsi="Arial" w:cs="Arial"/>
          <w:sz w:val="24"/>
          <w:szCs w:val="24"/>
        </w:rPr>
        <w:t>文件之规定给予处罚，我方完全接受。</w:t>
      </w:r>
    </w:p>
    <w:p w14:paraId="203B5AF1">
      <w:pPr>
        <w:spacing w:line="360" w:lineRule="auto"/>
        <w:ind w:firstLine="480" w:firstLineChars="200"/>
        <w:rPr>
          <w:rFonts w:ascii="Arial" w:hAnsi="Arial" w:cs="Arial"/>
          <w:sz w:val="24"/>
          <w:szCs w:val="24"/>
        </w:rPr>
      </w:pPr>
      <w:r>
        <w:rPr>
          <w:rFonts w:ascii="Arial" w:hAnsi="Arial" w:cs="Arial"/>
          <w:sz w:val="24"/>
          <w:szCs w:val="24"/>
        </w:rPr>
        <w:t>4.若中标，本承诺将成为合同不可分割的一部分，与合同具有同等的法律效力。</w:t>
      </w:r>
    </w:p>
    <w:p w14:paraId="58785B61">
      <w:pPr>
        <w:spacing w:line="360" w:lineRule="auto"/>
        <w:ind w:firstLine="5760" w:firstLineChars="2400"/>
        <w:jc w:val="left"/>
        <w:rPr>
          <w:rFonts w:ascii="Arial" w:hAnsi="Arial" w:cs="Arial"/>
          <w:sz w:val="24"/>
          <w:szCs w:val="24"/>
        </w:rPr>
      </w:pPr>
    </w:p>
    <w:p w14:paraId="22D2A76C">
      <w:pPr>
        <w:spacing w:line="360" w:lineRule="auto"/>
        <w:jc w:val="left"/>
        <w:rPr>
          <w:rFonts w:ascii="Arial" w:hAnsi="Arial" w:cs="Arial"/>
          <w:sz w:val="24"/>
          <w:szCs w:val="24"/>
        </w:rPr>
      </w:pPr>
      <w:r>
        <w:rPr>
          <w:rFonts w:hint="eastAsia" w:ascii="Arial" w:hAnsi="Arial" w:cs="Arial"/>
          <w:sz w:val="24"/>
          <w:szCs w:val="24"/>
        </w:rPr>
        <w:t xml:space="preserve">                                 </w:t>
      </w:r>
    </w:p>
    <w:p w14:paraId="2894548D">
      <w:pPr>
        <w:spacing w:line="360" w:lineRule="auto"/>
        <w:jc w:val="left"/>
        <w:rPr>
          <w:rFonts w:ascii="Arial" w:hAnsi="Arial" w:cs="Arial"/>
          <w:sz w:val="24"/>
          <w:szCs w:val="24"/>
        </w:rPr>
      </w:pPr>
    </w:p>
    <w:p w14:paraId="7F0E6E99">
      <w:pPr>
        <w:spacing w:line="360" w:lineRule="auto"/>
        <w:jc w:val="left"/>
        <w:rPr>
          <w:rFonts w:ascii="Arial" w:hAnsi="Arial" w:cs="Arial"/>
          <w:sz w:val="24"/>
          <w:szCs w:val="24"/>
        </w:rPr>
      </w:pPr>
    </w:p>
    <w:p w14:paraId="3F54646D">
      <w:pPr>
        <w:spacing w:line="360" w:lineRule="auto"/>
        <w:jc w:val="left"/>
        <w:rPr>
          <w:rFonts w:ascii="Arial" w:hAnsi="Arial" w:cs="Arial"/>
          <w:sz w:val="24"/>
          <w:szCs w:val="24"/>
        </w:rPr>
      </w:pPr>
    </w:p>
    <w:p w14:paraId="4684B890">
      <w:pPr>
        <w:spacing w:line="360" w:lineRule="auto"/>
        <w:jc w:val="left"/>
        <w:rPr>
          <w:rFonts w:ascii="Arial" w:hAnsi="Arial" w:cs="Arial"/>
          <w:sz w:val="24"/>
          <w:szCs w:val="24"/>
        </w:rPr>
      </w:pPr>
    </w:p>
    <w:p w14:paraId="4327A517">
      <w:pPr>
        <w:spacing w:line="360" w:lineRule="auto"/>
        <w:jc w:val="right"/>
        <w:rPr>
          <w:rFonts w:ascii="Arial" w:hAnsi="Arial" w:cs="Arial"/>
          <w:sz w:val="24"/>
          <w:szCs w:val="24"/>
        </w:rPr>
      </w:pPr>
      <w:r>
        <w:rPr>
          <w:rFonts w:hint="eastAsia" w:ascii="Arial" w:hAnsi="Arial" w:cs="Arial"/>
          <w:sz w:val="24"/>
          <w:szCs w:val="24"/>
        </w:rPr>
        <w:t xml:space="preserve">                              </w:t>
      </w:r>
      <w:r>
        <w:rPr>
          <w:rFonts w:ascii="Arial" w:hAnsi="Arial" w:cs="Arial"/>
          <w:sz w:val="24"/>
          <w:szCs w:val="24"/>
        </w:rPr>
        <w:t>供应商名称：</w:t>
      </w:r>
      <w:r>
        <w:rPr>
          <w:rFonts w:hint="eastAsia" w:ascii="Arial" w:hAnsi="Arial" w:cs="Arial"/>
          <w:sz w:val="24"/>
          <w:szCs w:val="24"/>
        </w:rPr>
        <w:t xml:space="preserve">                  </w:t>
      </w:r>
      <w:r>
        <w:rPr>
          <w:rFonts w:ascii="Arial" w:hAnsi="Arial" w:cs="Arial"/>
          <w:sz w:val="24"/>
          <w:szCs w:val="24"/>
        </w:rPr>
        <w:t>（盖章）</w:t>
      </w:r>
    </w:p>
    <w:p w14:paraId="77E70578">
      <w:pPr>
        <w:spacing w:line="360" w:lineRule="auto"/>
        <w:ind w:right="480"/>
        <w:jc w:val="right"/>
        <w:rPr>
          <w:rFonts w:ascii="Arial" w:hAnsi="Arial" w:cs="Arial"/>
          <w:sz w:val="24"/>
          <w:szCs w:val="24"/>
        </w:rPr>
      </w:pPr>
      <w:r>
        <w:rPr>
          <w:rFonts w:hint="eastAsia" w:ascii="Arial" w:hAnsi="Arial" w:cs="Arial"/>
          <w:sz w:val="24"/>
          <w:szCs w:val="24"/>
        </w:rPr>
        <w:t xml:space="preserve">                         </w:t>
      </w:r>
      <w:r>
        <w:rPr>
          <w:rFonts w:ascii="Arial" w:hAnsi="Arial" w:cs="Arial"/>
          <w:sz w:val="24"/>
          <w:szCs w:val="24"/>
        </w:rPr>
        <w:t>法定代表人或询价代表</w:t>
      </w:r>
      <w:r>
        <w:rPr>
          <w:rFonts w:hint="eastAsia" w:ascii="Arial" w:hAnsi="Arial" w:cs="Arial"/>
          <w:sz w:val="24"/>
          <w:szCs w:val="24"/>
        </w:rPr>
        <w:t xml:space="preserve"> </w:t>
      </w:r>
      <w:r>
        <w:rPr>
          <w:rFonts w:ascii="Arial" w:hAnsi="Arial" w:cs="Arial"/>
          <w:sz w:val="24"/>
          <w:szCs w:val="24"/>
        </w:rPr>
        <w:t>：</w:t>
      </w:r>
      <w:r>
        <w:rPr>
          <w:rFonts w:hint="eastAsia" w:ascii="Arial" w:hAnsi="Arial" w:cs="Arial"/>
          <w:sz w:val="24"/>
          <w:szCs w:val="24"/>
        </w:rPr>
        <w:t xml:space="preserve">       </w:t>
      </w:r>
      <w:r>
        <w:rPr>
          <w:rFonts w:ascii="Arial" w:hAnsi="Arial" w:cs="Arial"/>
          <w:sz w:val="24"/>
          <w:szCs w:val="24"/>
        </w:rPr>
        <w:t>（签字）</w:t>
      </w:r>
    </w:p>
    <w:p w14:paraId="1E8BBF74">
      <w:pPr>
        <w:spacing w:line="360" w:lineRule="auto"/>
        <w:ind w:left="5810" w:hanging="5810" w:hangingChars="2421"/>
        <w:jc w:val="right"/>
        <w:rPr>
          <w:rFonts w:ascii="Arial" w:hAnsi="Arial" w:cs="Arial"/>
          <w:b/>
          <w:bCs/>
          <w:sz w:val="24"/>
          <w:szCs w:val="24"/>
        </w:rPr>
      </w:pPr>
      <w:r>
        <w:rPr>
          <w:rFonts w:ascii="Arial" w:hAnsi="Arial" w:cs="Arial"/>
          <w:sz w:val="24"/>
          <w:szCs w:val="24"/>
        </w:rPr>
        <w:t xml:space="preserve">                                                                                     </w:t>
      </w:r>
      <w:r>
        <w:rPr>
          <w:rFonts w:hint="eastAsia" w:ascii="Arial" w:hAnsi="Arial" w:cs="Arial"/>
          <w:sz w:val="24"/>
          <w:szCs w:val="24"/>
        </w:rPr>
        <w:t xml:space="preserve">   </w:t>
      </w:r>
      <w:r>
        <w:rPr>
          <w:rFonts w:ascii="Arial" w:hAnsi="Arial" w:cs="Arial"/>
          <w:sz w:val="24"/>
          <w:szCs w:val="24"/>
        </w:rPr>
        <w:t xml:space="preserve"> 年    月    日</w:t>
      </w:r>
    </w:p>
    <w:p w14:paraId="7F5CC79A">
      <w:pPr>
        <w:spacing w:line="360" w:lineRule="auto"/>
        <w:ind w:left="6317" w:leftChars="2632" w:firstLine="480" w:firstLineChars="200"/>
        <w:rPr>
          <w:rFonts w:ascii="Arial" w:hAnsi="Arial" w:cs="Arial"/>
          <w:sz w:val="24"/>
          <w:szCs w:val="24"/>
        </w:rPr>
      </w:pPr>
    </w:p>
    <w:p w14:paraId="0B33D181">
      <w:pPr>
        <w:spacing w:line="360" w:lineRule="auto"/>
        <w:outlineLvl w:val="1"/>
        <w:rPr>
          <w:rFonts w:eastAsia="黑体" w:cs="Arial"/>
          <w:bCs/>
          <w:sz w:val="28"/>
          <w:szCs w:val="28"/>
          <w:lang w:val="zh-CN"/>
        </w:rPr>
      </w:pPr>
      <w:r>
        <w:rPr>
          <w:rFonts w:ascii="Arial" w:hAnsi="Arial" w:cs="Arial"/>
          <w:b/>
          <w:sz w:val="24"/>
          <w:szCs w:val="24"/>
        </w:rPr>
        <w:br w:type="page"/>
      </w:r>
      <w:bookmarkStart w:id="165" w:name="_Toc13050677"/>
      <w:bookmarkStart w:id="166" w:name="_Toc11600"/>
      <w:bookmarkStart w:id="167" w:name="_Toc6998"/>
      <w:r>
        <w:rPr>
          <w:rFonts w:hint="eastAsia" w:ascii="Arial" w:hAnsi="Arial" w:cs="Arial"/>
          <w:b/>
          <w:sz w:val="28"/>
          <w:szCs w:val="28"/>
        </w:rPr>
        <w:t>附件</w:t>
      </w:r>
      <w:r>
        <w:rPr>
          <w:rFonts w:hint="eastAsia" w:ascii="Arial" w:hAnsi="Arial" w:cs="Arial"/>
          <w:b/>
          <w:sz w:val="28"/>
          <w:szCs w:val="28"/>
          <w:lang w:val="en-US" w:eastAsia="zh-CN"/>
        </w:rPr>
        <w:t>八</w:t>
      </w:r>
      <w:r>
        <w:rPr>
          <w:rFonts w:hint="eastAsia" w:ascii="Arial" w:hAnsi="Arial" w:cs="Arial"/>
          <w:b/>
          <w:sz w:val="28"/>
          <w:szCs w:val="28"/>
        </w:rPr>
        <w:t>：</w:t>
      </w:r>
      <w:r>
        <w:rPr>
          <w:rFonts w:ascii="Arial" w:hAnsi="Arial" w:cs="Arial"/>
          <w:b/>
          <w:bCs/>
          <w:sz w:val="28"/>
          <w:szCs w:val="28"/>
        </w:rPr>
        <w:t>供应商诚信承诺书</w:t>
      </w:r>
      <w:bookmarkEnd w:id="165"/>
      <w:bookmarkEnd w:id="166"/>
      <w:bookmarkEnd w:id="167"/>
    </w:p>
    <w:p w14:paraId="35A7236E">
      <w:pPr>
        <w:spacing w:line="360" w:lineRule="auto"/>
        <w:rPr>
          <w:rFonts w:ascii="Arial" w:hAnsi="Arial" w:cs="Arial"/>
          <w:b/>
          <w:sz w:val="28"/>
          <w:szCs w:val="28"/>
        </w:rPr>
      </w:pPr>
    </w:p>
    <w:p w14:paraId="3019F307">
      <w:pPr>
        <w:spacing w:line="360" w:lineRule="auto"/>
        <w:jc w:val="center"/>
        <w:rPr>
          <w:rFonts w:eastAsia="黑体" w:cs="Arial"/>
          <w:bCs/>
          <w:sz w:val="28"/>
          <w:szCs w:val="28"/>
          <w:lang w:val="zh-CN"/>
        </w:rPr>
      </w:pPr>
      <w:r>
        <w:rPr>
          <w:rFonts w:ascii="Arial" w:hAnsi="Arial" w:cs="Arial"/>
          <w:b/>
          <w:bCs/>
          <w:sz w:val="28"/>
          <w:szCs w:val="28"/>
        </w:rPr>
        <w:t>供应商诚信承诺书</w:t>
      </w:r>
    </w:p>
    <w:p w14:paraId="54A62B33">
      <w:pPr>
        <w:spacing w:line="360" w:lineRule="auto"/>
        <w:rPr>
          <w:rFonts w:cs="Arial"/>
          <w:bCs/>
          <w:lang w:val="zh-CN"/>
        </w:rPr>
      </w:pPr>
    </w:p>
    <w:p w14:paraId="18C9154D">
      <w:pPr>
        <w:spacing w:line="360" w:lineRule="auto"/>
        <w:ind w:left="0" w:leftChars="0" w:firstLine="0" w:firstLineChars="0"/>
        <w:rPr>
          <w:rFonts w:ascii="Arial" w:hAnsi="Arial" w:cs="Arial"/>
          <w:sz w:val="24"/>
          <w:szCs w:val="24"/>
        </w:rPr>
      </w:pPr>
      <w:r>
        <w:rPr>
          <w:rFonts w:hint="eastAsia" w:ascii="Arial" w:hAnsi="Arial" w:cs="Arial"/>
          <w:b/>
          <w:bCs/>
          <w:sz w:val="24"/>
          <w:szCs w:val="24"/>
          <w:lang w:eastAsia="zh-CN"/>
        </w:rPr>
        <w:t>致：格尔木市政务服务和公共资源交易中心</w:t>
      </w:r>
    </w:p>
    <w:p w14:paraId="033F3FDD">
      <w:pPr>
        <w:spacing w:line="360" w:lineRule="auto"/>
        <w:ind w:firstLine="480" w:firstLineChars="200"/>
        <w:rPr>
          <w:rFonts w:ascii="Arial" w:hAnsi="Arial" w:cs="Arial"/>
          <w:sz w:val="24"/>
          <w:szCs w:val="24"/>
        </w:rPr>
      </w:pPr>
      <w:r>
        <w:rPr>
          <w:rFonts w:ascii="Arial" w:hAnsi="Arial" w:cs="Arial"/>
          <w:sz w:val="24"/>
          <w:szCs w:val="24"/>
        </w:rPr>
        <w:t>为了诚实、客观、有序地参与</w:t>
      </w:r>
      <w:r>
        <w:rPr>
          <w:rFonts w:hint="eastAsia" w:ascii="Arial" w:hAnsi="Arial" w:cs="Arial"/>
          <w:sz w:val="24"/>
          <w:szCs w:val="24"/>
          <w:lang w:val="en-US" w:eastAsia="zh-CN"/>
        </w:rPr>
        <w:t>格尔木市</w:t>
      </w:r>
      <w:r>
        <w:rPr>
          <w:rFonts w:ascii="Arial" w:hAnsi="Arial" w:cs="Arial"/>
          <w:sz w:val="24"/>
          <w:szCs w:val="24"/>
        </w:rPr>
        <w:t>政府采购活动，愿就以下内容作出承诺：</w:t>
      </w:r>
    </w:p>
    <w:p w14:paraId="77343BF7">
      <w:pPr>
        <w:spacing w:line="360" w:lineRule="auto"/>
        <w:ind w:firstLine="480" w:firstLineChars="200"/>
        <w:rPr>
          <w:rFonts w:ascii="Arial" w:hAnsi="Arial" w:cs="Arial"/>
          <w:sz w:val="24"/>
          <w:szCs w:val="24"/>
        </w:rPr>
      </w:pPr>
      <w:r>
        <w:rPr>
          <w:rFonts w:ascii="Arial" w:hAnsi="Arial" w:cs="Arial"/>
          <w:sz w:val="24"/>
          <w:szCs w:val="24"/>
        </w:rPr>
        <w:t>一、自觉遵守各项</w:t>
      </w:r>
      <w:r>
        <w:rPr>
          <w:rFonts w:hint="eastAsia" w:ascii="Arial" w:hAnsi="Arial" w:cs="Arial"/>
          <w:sz w:val="24"/>
          <w:szCs w:val="24"/>
          <w:lang w:eastAsia="zh-CN"/>
        </w:rPr>
        <w:t>法律法规</w:t>
      </w:r>
      <w:r>
        <w:rPr>
          <w:rFonts w:ascii="Arial" w:hAnsi="Arial" w:cs="Arial"/>
          <w:sz w:val="24"/>
          <w:szCs w:val="24"/>
        </w:rPr>
        <w:t>、规章、制度以及社会公德，维护廉洁环境，与同场竞争的供应商平等参加政府采购活动。</w:t>
      </w:r>
    </w:p>
    <w:p w14:paraId="1CC02305">
      <w:pPr>
        <w:spacing w:line="360" w:lineRule="auto"/>
        <w:ind w:firstLine="480" w:firstLineChars="200"/>
        <w:rPr>
          <w:rFonts w:ascii="Arial" w:hAnsi="Arial" w:cs="Arial"/>
          <w:sz w:val="24"/>
          <w:szCs w:val="24"/>
        </w:rPr>
      </w:pPr>
      <w:r>
        <w:rPr>
          <w:rFonts w:ascii="Arial" w:hAnsi="Arial" w:cs="Arial"/>
          <w:sz w:val="24"/>
          <w:szCs w:val="24"/>
        </w:rPr>
        <w:t>二、参加采购代理机构组织的政府采购活动时，严格按照询价文件的规定和要求提供所需的相关材料，并对所提供的各类资料的真实性负责，不虚假应标，不虚列业绩。</w:t>
      </w:r>
    </w:p>
    <w:p w14:paraId="491B1906">
      <w:pPr>
        <w:spacing w:line="360" w:lineRule="auto"/>
        <w:ind w:firstLine="480" w:firstLineChars="200"/>
        <w:rPr>
          <w:rFonts w:ascii="Arial" w:hAnsi="Arial" w:cs="Arial"/>
          <w:sz w:val="24"/>
          <w:szCs w:val="24"/>
        </w:rPr>
      </w:pPr>
      <w:r>
        <w:rPr>
          <w:rFonts w:ascii="Arial" w:hAnsi="Arial" w:cs="Arial"/>
          <w:sz w:val="24"/>
          <w:szCs w:val="24"/>
        </w:rPr>
        <w:t>三、尊重参与政府采购活动各相关方的合法行为，接受政府采购活动依法形成的意见、结果。</w:t>
      </w:r>
    </w:p>
    <w:p w14:paraId="56AE6026">
      <w:pPr>
        <w:spacing w:line="360" w:lineRule="auto"/>
        <w:ind w:firstLine="480" w:firstLineChars="200"/>
        <w:rPr>
          <w:rFonts w:ascii="Arial" w:hAnsi="Arial" w:cs="Arial"/>
          <w:sz w:val="24"/>
          <w:szCs w:val="24"/>
        </w:rPr>
      </w:pPr>
      <w:r>
        <w:rPr>
          <w:rFonts w:ascii="Arial" w:hAnsi="Arial" w:cs="Arial"/>
          <w:sz w:val="24"/>
          <w:szCs w:val="24"/>
        </w:rPr>
        <w:t>四、依法参加政府采购活动，不围标、串标，维护市场秩序，不提供“三无”产品、以次充好。</w:t>
      </w:r>
    </w:p>
    <w:p w14:paraId="36E37308">
      <w:pPr>
        <w:spacing w:line="360" w:lineRule="auto"/>
        <w:ind w:firstLine="480" w:firstLineChars="200"/>
        <w:rPr>
          <w:rFonts w:ascii="Arial" w:hAnsi="Arial" w:cs="Arial"/>
          <w:sz w:val="24"/>
          <w:szCs w:val="24"/>
        </w:rPr>
      </w:pPr>
      <w:r>
        <w:rPr>
          <w:rFonts w:ascii="Arial" w:hAnsi="Arial" w:cs="Arial"/>
          <w:sz w:val="24"/>
          <w:szCs w:val="24"/>
        </w:rPr>
        <w:t>五、积极推动政府采购活动健康开展，对采购活动有疑问、异议时，按法律规定的程序实名（加盖单位章和法定代表人签名）反映情况，不恶意中伤、无事生非，以和谐、平等的心态参加政府采购活动。</w:t>
      </w:r>
    </w:p>
    <w:p w14:paraId="1D1E1589">
      <w:pPr>
        <w:spacing w:line="360" w:lineRule="auto"/>
        <w:ind w:firstLine="480" w:firstLineChars="200"/>
        <w:rPr>
          <w:rFonts w:ascii="Arial" w:hAnsi="Arial" w:cs="Arial"/>
          <w:sz w:val="24"/>
          <w:szCs w:val="24"/>
        </w:rPr>
      </w:pPr>
      <w:r>
        <w:rPr>
          <w:rFonts w:ascii="Arial" w:hAnsi="Arial" w:cs="Arial"/>
          <w:sz w:val="24"/>
          <w:szCs w:val="24"/>
        </w:rPr>
        <w:t>六、认真履行中标人应承担的责任和义务，全面执行采购合同规定的各项内容，保质保量地按时提供采购物品。</w:t>
      </w:r>
    </w:p>
    <w:p w14:paraId="1152BAFC">
      <w:pPr>
        <w:spacing w:line="360" w:lineRule="auto"/>
        <w:ind w:firstLine="480" w:firstLineChars="200"/>
        <w:rPr>
          <w:rFonts w:ascii="Arial" w:hAnsi="Arial" w:cs="Arial"/>
          <w:sz w:val="24"/>
          <w:szCs w:val="24"/>
        </w:rPr>
      </w:pPr>
      <w:r>
        <w:rPr>
          <w:rFonts w:ascii="Arial" w:hAnsi="Arial" w:cs="Arial"/>
          <w:sz w:val="24"/>
          <w:szCs w:val="24"/>
        </w:rPr>
        <w:t>若本企业（单位）发生有悖于上述承诺的行为，愿意接受《中华人民共和国政府采购法》和《</w:t>
      </w:r>
      <w:r>
        <w:rPr>
          <w:rFonts w:hint="eastAsia" w:ascii="Arial" w:hAnsi="Arial" w:cs="Arial"/>
          <w:sz w:val="24"/>
          <w:szCs w:val="24"/>
          <w:lang w:eastAsia="zh-CN"/>
        </w:rPr>
        <w:t>中华人民共和国政府采购法实施条例</w:t>
      </w:r>
      <w:r>
        <w:rPr>
          <w:rFonts w:ascii="Arial" w:hAnsi="Arial" w:cs="Arial"/>
          <w:sz w:val="24"/>
          <w:szCs w:val="24"/>
        </w:rPr>
        <w:t>》中对供应商的相关处理。</w:t>
      </w:r>
    </w:p>
    <w:p w14:paraId="4A64CD89">
      <w:pPr>
        <w:spacing w:line="360" w:lineRule="auto"/>
        <w:ind w:firstLine="480" w:firstLineChars="200"/>
        <w:rPr>
          <w:rFonts w:ascii="Arial" w:hAnsi="Arial" w:cs="Arial"/>
          <w:sz w:val="24"/>
          <w:szCs w:val="24"/>
        </w:rPr>
      </w:pPr>
      <w:r>
        <w:rPr>
          <w:rFonts w:ascii="Arial" w:hAnsi="Arial" w:cs="Arial"/>
          <w:sz w:val="24"/>
          <w:szCs w:val="24"/>
        </w:rPr>
        <w:t>本承诺是采购项目询价响应文件的组成部分。</w:t>
      </w:r>
    </w:p>
    <w:p w14:paraId="689EC00A">
      <w:pPr>
        <w:spacing w:line="360" w:lineRule="auto"/>
        <w:jc w:val="left"/>
        <w:rPr>
          <w:rFonts w:ascii="Arial" w:hAnsi="Arial" w:cs="Arial"/>
          <w:sz w:val="24"/>
          <w:szCs w:val="24"/>
        </w:rPr>
      </w:pPr>
    </w:p>
    <w:p w14:paraId="0DDCFD50">
      <w:pPr>
        <w:spacing w:line="360" w:lineRule="auto"/>
        <w:jc w:val="right"/>
        <w:rPr>
          <w:rFonts w:ascii="Arial" w:hAnsi="Arial" w:cs="Arial"/>
          <w:sz w:val="24"/>
          <w:szCs w:val="24"/>
        </w:rPr>
      </w:pPr>
      <w:bookmarkStart w:id="168" w:name="_Toc13050678"/>
      <w:bookmarkStart w:id="169" w:name="_Toc2267"/>
      <w:r>
        <w:rPr>
          <w:rFonts w:ascii="Arial" w:hAnsi="Arial" w:cs="Arial"/>
          <w:sz w:val="24"/>
          <w:szCs w:val="24"/>
        </w:rPr>
        <w:t>供应商名称：</w:t>
      </w:r>
      <w:r>
        <w:rPr>
          <w:rFonts w:hint="eastAsia" w:ascii="Arial" w:hAnsi="Arial" w:cs="Arial"/>
          <w:sz w:val="24"/>
          <w:szCs w:val="24"/>
        </w:rPr>
        <w:t xml:space="preserve">                  </w:t>
      </w:r>
      <w:r>
        <w:rPr>
          <w:rFonts w:ascii="Arial" w:hAnsi="Arial" w:cs="Arial"/>
          <w:sz w:val="24"/>
          <w:szCs w:val="24"/>
        </w:rPr>
        <w:t>（盖章）</w:t>
      </w:r>
    </w:p>
    <w:p w14:paraId="076A51BF">
      <w:pPr>
        <w:spacing w:line="360" w:lineRule="auto"/>
        <w:ind w:right="480"/>
        <w:jc w:val="right"/>
        <w:rPr>
          <w:rFonts w:ascii="Arial" w:hAnsi="Arial" w:cs="Arial"/>
          <w:sz w:val="24"/>
          <w:szCs w:val="24"/>
        </w:rPr>
      </w:pPr>
      <w:r>
        <w:rPr>
          <w:rFonts w:hint="eastAsia" w:ascii="Arial" w:hAnsi="Arial" w:cs="Arial"/>
          <w:sz w:val="24"/>
          <w:szCs w:val="24"/>
        </w:rPr>
        <w:t xml:space="preserve">                         </w:t>
      </w:r>
      <w:r>
        <w:rPr>
          <w:rFonts w:ascii="Arial" w:hAnsi="Arial" w:cs="Arial"/>
          <w:sz w:val="24"/>
          <w:szCs w:val="24"/>
        </w:rPr>
        <w:t>法定代表人或询价代表</w:t>
      </w:r>
      <w:r>
        <w:rPr>
          <w:rFonts w:hint="eastAsia" w:ascii="Arial" w:hAnsi="Arial" w:cs="Arial"/>
          <w:sz w:val="24"/>
          <w:szCs w:val="24"/>
        </w:rPr>
        <w:t xml:space="preserve"> </w:t>
      </w:r>
      <w:r>
        <w:rPr>
          <w:rFonts w:ascii="Arial" w:hAnsi="Arial" w:cs="Arial"/>
          <w:sz w:val="24"/>
          <w:szCs w:val="24"/>
        </w:rPr>
        <w:t>：</w:t>
      </w:r>
      <w:r>
        <w:rPr>
          <w:rFonts w:hint="eastAsia" w:ascii="Arial" w:hAnsi="Arial" w:cs="Arial"/>
          <w:sz w:val="24"/>
          <w:szCs w:val="24"/>
        </w:rPr>
        <w:t xml:space="preserve">       </w:t>
      </w:r>
      <w:r>
        <w:rPr>
          <w:rFonts w:ascii="Arial" w:hAnsi="Arial" w:cs="Arial"/>
          <w:sz w:val="24"/>
          <w:szCs w:val="24"/>
        </w:rPr>
        <w:t>（签字）</w:t>
      </w:r>
    </w:p>
    <w:p w14:paraId="17E79818">
      <w:pPr>
        <w:spacing w:line="360" w:lineRule="auto"/>
        <w:ind w:left="5810" w:hanging="5810" w:hangingChars="2421"/>
        <w:jc w:val="right"/>
        <w:rPr>
          <w:rFonts w:ascii="Arial" w:hAnsi="Arial" w:cs="Arial"/>
          <w:b/>
          <w:sz w:val="28"/>
          <w:szCs w:val="28"/>
        </w:rPr>
      </w:pPr>
      <w:r>
        <w:rPr>
          <w:rFonts w:ascii="Arial" w:hAnsi="Arial" w:cs="Arial"/>
          <w:sz w:val="24"/>
          <w:szCs w:val="24"/>
        </w:rPr>
        <w:t xml:space="preserve">                                                                                     </w:t>
      </w:r>
      <w:r>
        <w:rPr>
          <w:rFonts w:hint="eastAsia" w:ascii="Arial" w:hAnsi="Arial" w:cs="Arial"/>
          <w:sz w:val="24"/>
          <w:szCs w:val="24"/>
        </w:rPr>
        <w:t xml:space="preserve">   </w:t>
      </w:r>
      <w:r>
        <w:rPr>
          <w:rFonts w:ascii="Arial" w:hAnsi="Arial" w:cs="Arial"/>
          <w:sz w:val="24"/>
          <w:szCs w:val="24"/>
        </w:rPr>
        <w:t xml:space="preserve"> 年    月    日</w:t>
      </w:r>
    </w:p>
    <w:p w14:paraId="63441658">
      <w:pPr>
        <w:spacing w:line="360" w:lineRule="auto"/>
        <w:ind w:left="0" w:leftChars="0" w:firstLine="0" w:firstLineChars="0"/>
        <w:jc w:val="left"/>
        <w:outlineLvl w:val="1"/>
        <w:rPr>
          <w:rFonts w:ascii="Arial" w:hAnsi="Arial" w:cs="Arial"/>
          <w:b/>
          <w:sz w:val="28"/>
          <w:szCs w:val="28"/>
          <w:highlight w:val="none"/>
        </w:rPr>
      </w:pPr>
      <w:bookmarkStart w:id="170" w:name="_Toc26262"/>
      <w:r>
        <w:rPr>
          <w:rFonts w:ascii="Arial" w:hAnsi="Arial" w:cs="Arial"/>
          <w:b/>
          <w:sz w:val="28"/>
          <w:szCs w:val="28"/>
        </w:rPr>
        <w:t>附件</w:t>
      </w:r>
      <w:r>
        <w:rPr>
          <w:rFonts w:hint="eastAsia" w:ascii="Arial" w:hAnsi="Arial" w:cs="Arial"/>
          <w:b/>
          <w:sz w:val="28"/>
          <w:szCs w:val="28"/>
          <w:lang w:val="en-US" w:eastAsia="zh-CN"/>
        </w:rPr>
        <w:t>九</w:t>
      </w:r>
      <w:r>
        <w:rPr>
          <w:rFonts w:ascii="Arial" w:hAnsi="Arial" w:cs="Arial"/>
          <w:b/>
          <w:sz w:val="28"/>
          <w:szCs w:val="28"/>
        </w:rPr>
        <w:t>：</w:t>
      </w:r>
      <w:r>
        <w:rPr>
          <w:rFonts w:hint="eastAsia" w:ascii="Arial" w:hAnsi="Arial" w:cs="Arial"/>
          <w:b/>
          <w:sz w:val="28"/>
          <w:szCs w:val="28"/>
        </w:rPr>
        <w:t>资格证明材料</w:t>
      </w:r>
      <w:bookmarkEnd w:id="168"/>
      <w:bookmarkEnd w:id="169"/>
      <w:bookmarkEnd w:id="170"/>
    </w:p>
    <w:p w14:paraId="07F82E10">
      <w:pPr>
        <w:spacing w:line="360" w:lineRule="auto"/>
        <w:jc w:val="center"/>
        <w:rPr>
          <w:rFonts w:ascii="Arial" w:hAnsi="Arial" w:cs="Arial"/>
          <w:b/>
          <w:bCs/>
          <w:sz w:val="28"/>
          <w:szCs w:val="28"/>
          <w:highlight w:val="none"/>
        </w:rPr>
      </w:pPr>
      <w:r>
        <w:rPr>
          <w:rFonts w:ascii="Arial" w:hAnsi="Arial" w:cs="Arial"/>
          <w:b/>
          <w:bCs/>
          <w:sz w:val="28"/>
          <w:szCs w:val="28"/>
          <w:highlight w:val="none"/>
        </w:rPr>
        <w:t>资格证明材料</w:t>
      </w:r>
    </w:p>
    <w:p w14:paraId="37F7F744">
      <w:pPr>
        <w:spacing w:line="400" w:lineRule="exact"/>
        <w:ind w:firstLine="480" w:firstLineChars="200"/>
        <w:rPr>
          <w:rFonts w:hint="eastAsia" w:ascii="宋体" w:hAnsi="宋体"/>
          <w:sz w:val="24"/>
        </w:rPr>
      </w:pPr>
      <w:bookmarkStart w:id="171" w:name="_Toc20864"/>
      <w:bookmarkStart w:id="172" w:name="_Toc13050679"/>
      <w:bookmarkStart w:id="173" w:name="_Toc12811"/>
    </w:p>
    <w:p w14:paraId="1B2AFEBC">
      <w:pPr>
        <w:spacing w:line="400" w:lineRule="exact"/>
        <w:ind w:firstLine="480" w:firstLineChars="200"/>
        <w:rPr>
          <w:rFonts w:ascii="宋体" w:hAnsi="宋体"/>
          <w:sz w:val="24"/>
        </w:rPr>
      </w:pPr>
      <w:r>
        <w:rPr>
          <w:rFonts w:hint="eastAsia" w:ascii="宋体" w:hAnsi="宋体"/>
          <w:sz w:val="24"/>
        </w:rPr>
        <w:t>资格证明材料包括：提供有效的营业执照、税务登记证、机构代码证或三证（五证）合一统一社会代码证及其他资格证明文件（扫描或复印件）。</w:t>
      </w:r>
    </w:p>
    <w:p w14:paraId="1F9D047C">
      <w:pPr>
        <w:spacing w:line="400" w:lineRule="exact"/>
        <w:ind w:firstLine="480" w:firstLineChars="200"/>
        <w:rPr>
          <w:rFonts w:hint="eastAsia" w:ascii="宋体" w:hAnsi="宋体"/>
          <w:sz w:val="24"/>
        </w:rPr>
      </w:pPr>
      <w:r>
        <w:rPr>
          <w:rFonts w:hint="eastAsia" w:ascii="宋体" w:hAnsi="宋体"/>
          <w:sz w:val="24"/>
        </w:rPr>
        <w:t>1、</w:t>
      </w:r>
      <w:r>
        <w:rPr>
          <w:rFonts w:hint="eastAsia" w:ascii="宋体" w:hAnsi="宋体"/>
          <w:b/>
          <w:bCs/>
          <w:sz w:val="24"/>
        </w:rPr>
        <w:t>企业法人需提交</w:t>
      </w:r>
      <w:r>
        <w:rPr>
          <w:rFonts w:hint="eastAsia" w:ascii="宋体" w:hAnsi="宋体"/>
          <w:sz w:val="24"/>
        </w:rPr>
        <w:t>“统一社会信用代码的营业执照”，未换证的提交“营业执照、组织机构代码证、税务登记证”；</w:t>
      </w:r>
      <w:r>
        <w:rPr>
          <w:rFonts w:hint="eastAsia" w:ascii="宋体" w:hAnsi="宋体"/>
          <w:b/>
          <w:bCs/>
          <w:sz w:val="24"/>
        </w:rPr>
        <w:t>事业法人需提交</w:t>
      </w:r>
      <w:r>
        <w:rPr>
          <w:rFonts w:hint="eastAsia" w:ascii="宋体" w:hAnsi="宋体"/>
          <w:sz w:val="24"/>
        </w:rPr>
        <w:t xml:space="preserve"> “统一社会信用代码的事业单位法人证书”，未换证的提交“事业单位法人证书或组织机构代码证”；</w:t>
      </w:r>
      <w:r>
        <w:rPr>
          <w:rFonts w:hint="eastAsia" w:ascii="宋体" w:hAnsi="宋体"/>
          <w:b/>
          <w:bCs/>
          <w:sz w:val="24"/>
        </w:rPr>
        <w:t>其他组织需提交</w:t>
      </w:r>
      <w:r>
        <w:rPr>
          <w:rFonts w:hint="eastAsia" w:ascii="宋体" w:hAnsi="宋体"/>
          <w:sz w:val="24"/>
        </w:rPr>
        <w:t>“统一社会信用代码的社会团体法人登记证书”或“统一社会信用代码的民办非企业单位登记证书”或“统一社会信用代码的基金会法人登记证书”，未换证的提交 “社会团体法人登记证书”或“民办非企业单位登记证书”或“基金会法人登记证书”和“组织机构代码证”；</w:t>
      </w:r>
      <w:r>
        <w:rPr>
          <w:rFonts w:hint="eastAsia" w:ascii="宋体" w:hAnsi="宋体"/>
          <w:b/>
          <w:bCs/>
          <w:sz w:val="24"/>
        </w:rPr>
        <w:t>个体工商户需提交</w:t>
      </w:r>
      <w:r>
        <w:rPr>
          <w:rFonts w:hint="eastAsia" w:ascii="宋体" w:hAnsi="宋体"/>
          <w:sz w:val="24"/>
        </w:rPr>
        <w:t>“统一社会信用代码的营业执照”或“营业执照、税务登记证”；自然人需提交身份证明。</w:t>
      </w:r>
    </w:p>
    <w:p w14:paraId="58C90E7F">
      <w:pPr>
        <w:spacing w:line="400" w:lineRule="exact"/>
        <w:ind w:firstLine="480" w:firstLineChars="200"/>
        <w:rPr>
          <w:rFonts w:hint="eastAsia" w:ascii="宋体" w:hAnsi="宋体"/>
          <w:sz w:val="24"/>
        </w:rPr>
      </w:pPr>
      <w:r>
        <w:rPr>
          <w:rFonts w:hint="eastAsia" w:ascii="宋体" w:hAnsi="宋体"/>
          <w:sz w:val="24"/>
        </w:rPr>
        <w:t>2、根据采购项目内容，提供供应商的相关资质证书、许可证等。</w:t>
      </w:r>
    </w:p>
    <w:p w14:paraId="6A54582A">
      <w:pPr>
        <w:spacing w:line="400" w:lineRule="exact"/>
        <w:ind w:firstLine="480" w:firstLineChars="200"/>
        <w:rPr>
          <w:rFonts w:hint="eastAsia" w:ascii="宋体" w:hAnsi="宋体"/>
          <w:sz w:val="24"/>
        </w:rPr>
      </w:pPr>
    </w:p>
    <w:p w14:paraId="05198BF3">
      <w:pPr>
        <w:spacing w:line="400" w:lineRule="exact"/>
        <w:ind w:firstLine="480" w:firstLineChars="200"/>
        <w:rPr>
          <w:rFonts w:hint="eastAsia" w:ascii="宋体" w:hAnsi="宋体"/>
          <w:sz w:val="24"/>
        </w:rPr>
      </w:pPr>
    </w:p>
    <w:p w14:paraId="7A122511">
      <w:pPr>
        <w:spacing w:line="400" w:lineRule="exact"/>
        <w:ind w:firstLine="480" w:firstLineChars="200"/>
        <w:rPr>
          <w:rFonts w:hint="eastAsia" w:ascii="宋体" w:hAnsi="宋体"/>
          <w:sz w:val="24"/>
        </w:rPr>
      </w:pPr>
    </w:p>
    <w:p w14:paraId="4E5CFB54">
      <w:pPr>
        <w:spacing w:line="400" w:lineRule="exact"/>
        <w:ind w:firstLine="480" w:firstLineChars="200"/>
        <w:rPr>
          <w:rFonts w:hint="eastAsia" w:ascii="宋体" w:hAnsi="宋体"/>
          <w:sz w:val="24"/>
        </w:rPr>
      </w:pPr>
    </w:p>
    <w:p w14:paraId="27362CDB">
      <w:pPr>
        <w:spacing w:line="400" w:lineRule="exact"/>
        <w:ind w:firstLine="480" w:firstLineChars="200"/>
        <w:rPr>
          <w:rFonts w:hint="eastAsia" w:ascii="宋体" w:hAnsi="宋体"/>
          <w:sz w:val="24"/>
        </w:rPr>
      </w:pPr>
    </w:p>
    <w:p w14:paraId="71BD986B">
      <w:pPr>
        <w:spacing w:line="400" w:lineRule="exact"/>
        <w:ind w:firstLine="480" w:firstLineChars="200"/>
        <w:rPr>
          <w:rFonts w:hint="eastAsia" w:ascii="宋体" w:hAnsi="宋体"/>
          <w:sz w:val="24"/>
        </w:rPr>
      </w:pPr>
    </w:p>
    <w:p w14:paraId="4DFB5865">
      <w:pPr>
        <w:spacing w:line="400" w:lineRule="exact"/>
        <w:ind w:firstLine="480" w:firstLineChars="200"/>
        <w:rPr>
          <w:rFonts w:hint="eastAsia" w:ascii="宋体" w:hAnsi="宋体"/>
          <w:sz w:val="24"/>
        </w:rPr>
      </w:pPr>
    </w:p>
    <w:p w14:paraId="2713FC59">
      <w:pPr>
        <w:spacing w:line="400" w:lineRule="exact"/>
        <w:ind w:firstLine="480" w:firstLineChars="200"/>
        <w:rPr>
          <w:rFonts w:hint="eastAsia" w:ascii="宋体" w:hAnsi="宋体"/>
          <w:sz w:val="24"/>
        </w:rPr>
      </w:pPr>
    </w:p>
    <w:p w14:paraId="4E4BAF68">
      <w:pPr>
        <w:spacing w:line="400" w:lineRule="exact"/>
        <w:ind w:firstLine="480" w:firstLineChars="200"/>
        <w:rPr>
          <w:rFonts w:hint="eastAsia" w:ascii="宋体" w:hAnsi="宋体"/>
          <w:sz w:val="24"/>
        </w:rPr>
      </w:pPr>
    </w:p>
    <w:p w14:paraId="77920B15">
      <w:pPr>
        <w:spacing w:line="400" w:lineRule="exact"/>
        <w:ind w:firstLine="480" w:firstLineChars="200"/>
        <w:rPr>
          <w:rFonts w:hint="eastAsia" w:ascii="宋体" w:hAnsi="宋体"/>
          <w:sz w:val="24"/>
        </w:rPr>
      </w:pPr>
    </w:p>
    <w:p w14:paraId="05E5FBD5">
      <w:pPr>
        <w:spacing w:line="400" w:lineRule="exact"/>
        <w:ind w:firstLine="480" w:firstLineChars="200"/>
        <w:rPr>
          <w:rFonts w:hint="eastAsia" w:ascii="宋体" w:hAnsi="宋体"/>
          <w:sz w:val="24"/>
        </w:rPr>
      </w:pPr>
    </w:p>
    <w:p w14:paraId="02281AD5">
      <w:pPr>
        <w:spacing w:line="400" w:lineRule="exact"/>
        <w:ind w:firstLine="480" w:firstLineChars="200"/>
        <w:rPr>
          <w:rFonts w:hint="eastAsia" w:ascii="宋体" w:hAnsi="宋体"/>
          <w:sz w:val="24"/>
        </w:rPr>
      </w:pPr>
    </w:p>
    <w:p w14:paraId="027E70CF">
      <w:pPr>
        <w:spacing w:line="400" w:lineRule="exact"/>
        <w:ind w:firstLine="480" w:firstLineChars="200"/>
        <w:rPr>
          <w:rFonts w:hint="eastAsia" w:ascii="宋体" w:hAnsi="宋体"/>
          <w:sz w:val="24"/>
        </w:rPr>
      </w:pPr>
    </w:p>
    <w:p w14:paraId="2D12D728">
      <w:pPr>
        <w:spacing w:line="400" w:lineRule="exact"/>
        <w:ind w:firstLine="480" w:firstLineChars="200"/>
        <w:rPr>
          <w:rFonts w:hint="eastAsia" w:ascii="宋体" w:hAnsi="宋体"/>
          <w:sz w:val="24"/>
        </w:rPr>
      </w:pPr>
    </w:p>
    <w:p w14:paraId="63C7A322">
      <w:pPr>
        <w:spacing w:line="400" w:lineRule="exact"/>
        <w:ind w:firstLine="480" w:firstLineChars="200"/>
        <w:rPr>
          <w:rFonts w:hint="eastAsia" w:ascii="宋体" w:hAnsi="宋体"/>
          <w:sz w:val="24"/>
        </w:rPr>
      </w:pPr>
    </w:p>
    <w:p w14:paraId="30324FA5">
      <w:pPr>
        <w:spacing w:line="400" w:lineRule="exact"/>
        <w:ind w:firstLine="480" w:firstLineChars="200"/>
        <w:rPr>
          <w:rFonts w:hint="eastAsia" w:ascii="宋体" w:hAnsi="宋体"/>
          <w:sz w:val="24"/>
        </w:rPr>
      </w:pPr>
    </w:p>
    <w:p w14:paraId="1B3CC146">
      <w:pPr>
        <w:spacing w:line="400" w:lineRule="exact"/>
        <w:ind w:firstLine="480" w:firstLineChars="200"/>
        <w:rPr>
          <w:rFonts w:hint="eastAsia" w:ascii="宋体" w:hAnsi="宋体"/>
          <w:sz w:val="24"/>
        </w:rPr>
      </w:pPr>
    </w:p>
    <w:p w14:paraId="76E5B655">
      <w:pPr>
        <w:spacing w:line="400" w:lineRule="exact"/>
        <w:ind w:firstLine="480" w:firstLineChars="200"/>
        <w:rPr>
          <w:rFonts w:hint="eastAsia" w:ascii="宋体" w:hAnsi="宋体"/>
          <w:sz w:val="24"/>
        </w:rPr>
      </w:pPr>
    </w:p>
    <w:p w14:paraId="497BC3F5">
      <w:pPr>
        <w:spacing w:line="400" w:lineRule="exact"/>
        <w:ind w:left="0" w:leftChars="0" w:firstLine="0" w:firstLineChars="0"/>
        <w:rPr>
          <w:rFonts w:hint="eastAsia" w:ascii="宋体" w:hAnsi="宋体"/>
          <w:sz w:val="24"/>
        </w:rPr>
      </w:pPr>
    </w:p>
    <w:p w14:paraId="0854A642">
      <w:pPr>
        <w:spacing w:line="360" w:lineRule="auto"/>
        <w:ind w:left="0" w:leftChars="0" w:firstLine="0" w:firstLineChars="0"/>
        <w:jc w:val="left"/>
        <w:outlineLvl w:val="1"/>
        <w:rPr>
          <w:rFonts w:ascii="Arial" w:hAnsi="Arial" w:cs="Arial"/>
          <w:b/>
          <w:bCs/>
          <w:sz w:val="28"/>
          <w:szCs w:val="28"/>
        </w:rPr>
      </w:pPr>
      <w:r>
        <w:rPr>
          <w:rFonts w:ascii="Arial" w:hAnsi="Arial" w:cs="Arial"/>
          <w:b/>
          <w:bCs/>
          <w:sz w:val="28"/>
          <w:szCs w:val="28"/>
        </w:rPr>
        <w:t>附件</w:t>
      </w:r>
      <w:r>
        <w:rPr>
          <w:rFonts w:hint="eastAsia" w:ascii="Arial" w:hAnsi="Arial" w:cs="Arial"/>
          <w:b/>
          <w:bCs/>
          <w:sz w:val="28"/>
          <w:szCs w:val="28"/>
        </w:rPr>
        <w:t>十</w:t>
      </w:r>
      <w:r>
        <w:rPr>
          <w:rFonts w:ascii="Arial" w:hAnsi="Arial" w:cs="Arial"/>
          <w:b/>
          <w:bCs/>
          <w:sz w:val="28"/>
          <w:szCs w:val="28"/>
        </w:rPr>
        <w:t>：财务状况、缴纳税收和社会保障资金证明</w:t>
      </w:r>
      <w:bookmarkEnd w:id="171"/>
      <w:bookmarkEnd w:id="172"/>
      <w:bookmarkEnd w:id="173"/>
    </w:p>
    <w:p w14:paraId="12BF8E5E">
      <w:pPr>
        <w:spacing w:line="360" w:lineRule="auto"/>
        <w:rPr>
          <w:rFonts w:ascii="Arial" w:hAnsi="Arial" w:cs="Arial"/>
          <w:b/>
          <w:bCs/>
          <w:sz w:val="28"/>
          <w:szCs w:val="28"/>
        </w:rPr>
      </w:pPr>
    </w:p>
    <w:p w14:paraId="259FFF85">
      <w:pPr>
        <w:spacing w:line="360" w:lineRule="auto"/>
        <w:jc w:val="center"/>
        <w:rPr>
          <w:rFonts w:ascii="Arial" w:hAnsi="Arial" w:cs="Arial"/>
          <w:b/>
          <w:bCs/>
          <w:sz w:val="28"/>
          <w:szCs w:val="28"/>
        </w:rPr>
      </w:pPr>
      <w:r>
        <w:rPr>
          <w:rFonts w:ascii="Arial" w:hAnsi="Arial" w:cs="Arial"/>
          <w:b/>
          <w:bCs/>
          <w:sz w:val="28"/>
          <w:szCs w:val="28"/>
        </w:rPr>
        <w:t>财务状况、缴纳税收和社会保障资金证明</w:t>
      </w:r>
    </w:p>
    <w:p w14:paraId="7AF1292D">
      <w:pPr>
        <w:spacing w:line="360" w:lineRule="auto"/>
        <w:jc w:val="center"/>
        <w:rPr>
          <w:rFonts w:ascii="Arial" w:hAnsi="Arial" w:cs="Arial"/>
          <w:b/>
          <w:bCs/>
          <w:sz w:val="24"/>
          <w:szCs w:val="24"/>
        </w:rPr>
      </w:pPr>
    </w:p>
    <w:p w14:paraId="32D241DE">
      <w:pPr>
        <w:spacing w:line="298" w:lineRule="auto"/>
        <w:ind w:firstLine="556" w:firstLineChars="200"/>
        <w:rPr>
          <w:rFonts w:hint="eastAsia" w:ascii="宋体" w:hAnsi="宋体" w:eastAsia="宋体" w:cs="宋体"/>
          <w:spacing w:val="-1"/>
          <w:sz w:val="28"/>
          <w:szCs w:val="28"/>
        </w:rPr>
      </w:pPr>
      <w:r>
        <w:rPr>
          <w:rFonts w:hint="eastAsia" w:ascii="宋体" w:hAnsi="宋体" w:eastAsia="宋体" w:cs="宋体"/>
          <w:spacing w:val="-1"/>
          <w:sz w:val="28"/>
          <w:szCs w:val="28"/>
        </w:rPr>
        <w:t>按照《</w:t>
      </w:r>
      <w:r>
        <w:rPr>
          <w:rFonts w:hint="eastAsia" w:ascii="宋体" w:hAnsi="宋体" w:eastAsia="宋体" w:cs="宋体"/>
          <w:spacing w:val="-1"/>
          <w:sz w:val="28"/>
          <w:szCs w:val="28"/>
          <w:lang w:eastAsia="zh-CN"/>
        </w:rPr>
        <w:t>中华人民共和国政府采购法》第二十二条</w:t>
      </w:r>
      <w:r>
        <w:rPr>
          <w:rFonts w:hint="eastAsia" w:ascii="宋体" w:hAnsi="宋体" w:eastAsia="宋体" w:cs="宋体"/>
          <w:spacing w:val="-1"/>
          <w:sz w:val="28"/>
          <w:szCs w:val="28"/>
        </w:rPr>
        <w:t>规定提供以下相关材料：</w:t>
      </w:r>
    </w:p>
    <w:p w14:paraId="65FC85F9">
      <w:pPr>
        <w:spacing w:line="298" w:lineRule="auto"/>
        <w:ind w:firstLine="556" w:firstLineChars="200"/>
        <w:rPr>
          <w:rFonts w:hint="eastAsia" w:ascii="宋体" w:hAnsi="宋体" w:eastAsia="宋体" w:cs="宋体"/>
          <w:spacing w:val="-1"/>
          <w:sz w:val="28"/>
          <w:szCs w:val="28"/>
        </w:rPr>
      </w:pPr>
      <w:r>
        <w:rPr>
          <w:rFonts w:hint="eastAsia" w:ascii="宋体" w:hAnsi="宋体" w:eastAsia="宋体" w:cs="宋体"/>
          <w:spacing w:val="-1"/>
          <w:sz w:val="28"/>
          <w:szCs w:val="28"/>
        </w:rPr>
        <w:t>1、供应商是法人的，提供2023年度经审计的财务状况报告，包括资产负债表、利润表、现金流量表及其附注，</w:t>
      </w:r>
      <w:r>
        <w:rPr>
          <w:rFonts w:hint="eastAsia" w:ascii="宋体" w:hAnsi="宋体" w:eastAsia="宋体" w:cs="宋体"/>
          <w:b/>
          <w:bCs/>
          <w:spacing w:val="-1"/>
          <w:sz w:val="28"/>
          <w:szCs w:val="28"/>
        </w:rPr>
        <w:t>或</w:t>
      </w:r>
      <w:r>
        <w:rPr>
          <w:rFonts w:hint="eastAsia" w:ascii="宋体" w:hAnsi="宋体" w:eastAsia="宋体" w:cs="宋体"/>
          <w:spacing w:val="-1"/>
          <w:sz w:val="28"/>
          <w:szCs w:val="28"/>
        </w:rPr>
        <w:t>提供开标前三个月内由基本开户银行出具的资信证明（同时提供基本存款账户开户许可证）；供应商是其他组织和自然人，没有经审计的财务报告，可以提供基本开户银行出具的资信证明（同时提供基本存款账户开户许可证）。</w:t>
      </w:r>
    </w:p>
    <w:p w14:paraId="3110ACA5">
      <w:pPr>
        <w:spacing w:line="298" w:lineRule="auto"/>
        <w:ind w:firstLine="556" w:firstLineChars="200"/>
        <w:rPr>
          <w:rFonts w:hint="eastAsia" w:ascii="宋体" w:hAnsi="宋体" w:eastAsia="宋体" w:cs="宋体"/>
          <w:b w:val="0"/>
          <w:bCs w:val="0"/>
          <w:spacing w:val="-1"/>
          <w:sz w:val="28"/>
          <w:szCs w:val="28"/>
        </w:rPr>
      </w:pPr>
      <w:r>
        <w:rPr>
          <w:rFonts w:hint="eastAsia" w:ascii="宋体" w:hAnsi="宋体" w:eastAsia="宋体" w:cs="宋体"/>
          <w:spacing w:val="-1"/>
          <w:sz w:val="28"/>
          <w:szCs w:val="28"/>
        </w:rPr>
        <w:t>2、近半年内任意三个月依法缴纳税收和社会保障资金记录的证明材料。</w:t>
      </w:r>
      <w:r>
        <w:rPr>
          <w:rFonts w:hint="eastAsia" w:ascii="宋体" w:hAnsi="宋体" w:eastAsia="宋体" w:cs="宋体"/>
          <w:b w:val="0"/>
          <w:bCs w:val="0"/>
          <w:spacing w:val="-1"/>
          <w:sz w:val="28"/>
          <w:szCs w:val="28"/>
        </w:rPr>
        <w:t>依法免税或不需要缴纳社会保障资金的供应商，应提供相应文件证明其依法免税或不需要缴纳社会保障资金。</w:t>
      </w:r>
    </w:p>
    <w:p w14:paraId="70761712">
      <w:pPr>
        <w:spacing w:line="360" w:lineRule="auto"/>
        <w:ind w:firstLine="482" w:firstLineChars="200"/>
        <w:rPr>
          <w:rFonts w:ascii="Arial" w:hAnsi="Arial" w:cs="Arial"/>
          <w:b/>
          <w:sz w:val="24"/>
          <w:szCs w:val="24"/>
        </w:rPr>
      </w:pPr>
    </w:p>
    <w:p w14:paraId="511D2FF8">
      <w:pPr>
        <w:spacing w:line="360" w:lineRule="auto"/>
        <w:ind w:firstLine="482" w:firstLineChars="200"/>
        <w:rPr>
          <w:rFonts w:ascii="Arial" w:hAnsi="Arial" w:cs="Arial"/>
          <w:b/>
          <w:bCs/>
          <w:sz w:val="24"/>
          <w:szCs w:val="24"/>
        </w:rPr>
      </w:pPr>
    </w:p>
    <w:p w14:paraId="445B3411">
      <w:pPr>
        <w:spacing w:line="360" w:lineRule="auto"/>
        <w:ind w:firstLine="482" w:firstLineChars="200"/>
        <w:rPr>
          <w:rFonts w:ascii="Arial" w:hAnsi="Arial" w:cs="Arial"/>
          <w:b/>
          <w:bCs/>
          <w:sz w:val="24"/>
          <w:szCs w:val="24"/>
        </w:rPr>
      </w:pPr>
    </w:p>
    <w:p w14:paraId="70639551">
      <w:pPr>
        <w:spacing w:line="360" w:lineRule="auto"/>
        <w:ind w:firstLine="482" w:firstLineChars="200"/>
        <w:rPr>
          <w:rFonts w:ascii="Arial" w:hAnsi="Arial" w:cs="Arial"/>
          <w:b/>
          <w:bCs/>
          <w:sz w:val="24"/>
          <w:szCs w:val="24"/>
        </w:rPr>
      </w:pPr>
    </w:p>
    <w:p w14:paraId="35CBB211">
      <w:pPr>
        <w:spacing w:line="360" w:lineRule="auto"/>
        <w:ind w:firstLine="482" w:firstLineChars="200"/>
        <w:rPr>
          <w:rFonts w:ascii="Arial" w:hAnsi="Arial" w:cs="Arial"/>
          <w:b/>
          <w:bCs/>
          <w:sz w:val="24"/>
          <w:szCs w:val="24"/>
        </w:rPr>
      </w:pPr>
    </w:p>
    <w:p w14:paraId="413927A8">
      <w:pPr>
        <w:spacing w:line="360" w:lineRule="auto"/>
        <w:ind w:firstLine="482" w:firstLineChars="200"/>
        <w:rPr>
          <w:rFonts w:ascii="Arial" w:hAnsi="Arial" w:cs="Arial"/>
          <w:b/>
          <w:bCs/>
          <w:sz w:val="24"/>
          <w:szCs w:val="24"/>
        </w:rPr>
      </w:pPr>
    </w:p>
    <w:p w14:paraId="3BCA3AF3">
      <w:pPr>
        <w:spacing w:line="360" w:lineRule="auto"/>
        <w:ind w:firstLine="482" w:firstLineChars="200"/>
        <w:rPr>
          <w:rFonts w:ascii="Arial" w:hAnsi="Arial" w:cs="Arial"/>
          <w:b/>
          <w:bCs/>
          <w:sz w:val="24"/>
          <w:szCs w:val="24"/>
        </w:rPr>
      </w:pPr>
    </w:p>
    <w:p w14:paraId="62BDC9C1">
      <w:pPr>
        <w:spacing w:line="360" w:lineRule="auto"/>
        <w:ind w:firstLine="482" w:firstLineChars="200"/>
        <w:rPr>
          <w:rFonts w:ascii="Arial" w:hAnsi="Arial" w:cs="Arial"/>
          <w:b/>
          <w:bCs/>
          <w:sz w:val="24"/>
          <w:szCs w:val="24"/>
        </w:rPr>
      </w:pPr>
    </w:p>
    <w:p w14:paraId="573DC07C">
      <w:pPr>
        <w:spacing w:line="360" w:lineRule="auto"/>
        <w:ind w:firstLine="482" w:firstLineChars="200"/>
        <w:rPr>
          <w:rFonts w:ascii="Arial" w:hAnsi="Arial" w:cs="Arial"/>
          <w:b/>
          <w:bCs/>
          <w:sz w:val="24"/>
          <w:szCs w:val="24"/>
        </w:rPr>
      </w:pPr>
    </w:p>
    <w:p w14:paraId="03718C76">
      <w:pPr>
        <w:spacing w:line="360" w:lineRule="auto"/>
        <w:ind w:firstLine="482" w:firstLineChars="200"/>
        <w:rPr>
          <w:rFonts w:ascii="Arial" w:hAnsi="Arial" w:cs="Arial"/>
          <w:b/>
          <w:bCs/>
          <w:sz w:val="24"/>
          <w:szCs w:val="24"/>
        </w:rPr>
      </w:pPr>
    </w:p>
    <w:p w14:paraId="0084A183">
      <w:pPr>
        <w:spacing w:line="360" w:lineRule="auto"/>
        <w:ind w:firstLine="482" w:firstLineChars="200"/>
        <w:rPr>
          <w:rFonts w:ascii="Arial" w:hAnsi="Arial" w:cs="Arial"/>
          <w:b/>
          <w:bCs/>
          <w:sz w:val="24"/>
          <w:szCs w:val="24"/>
        </w:rPr>
      </w:pPr>
    </w:p>
    <w:p w14:paraId="586B5EB7">
      <w:pPr>
        <w:spacing w:line="360" w:lineRule="auto"/>
        <w:ind w:firstLine="482" w:firstLineChars="200"/>
        <w:rPr>
          <w:rFonts w:ascii="Arial" w:hAnsi="Arial" w:cs="Arial"/>
          <w:b/>
          <w:bCs/>
          <w:sz w:val="24"/>
          <w:szCs w:val="24"/>
        </w:rPr>
      </w:pPr>
    </w:p>
    <w:p w14:paraId="11B88184">
      <w:pPr>
        <w:spacing w:line="360" w:lineRule="auto"/>
        <w:ind w:firstLine="482" w:firstLineChars="200"/>
        <w:rPr>
          <w:rFonts w:ascii="Arial" w:hAnsi="Arial" w:cs="Arial"/>
          <w:b/>
          <w:bCs/>
          <w:sz w:val="24"/>
          <w:szCs w:val="24"/>
        </w:rPr>
      </w:pPr>
    </w:p>
    <w:p w14:paraId="5E3E7CB9">
      <w:pPr>
        <w:spacing w:line="360" w:lineRule="auto"/>
        <w:ind w:firstLine="482" w:firstLineChars="200"/>
        <w:rPr>
          <w:rFonts w:ascii="Arial" w:hAnsi="Arial" w:cs="Arial"/>
          <w:b/>
          <w:bCs/>
          <w:sz w:val="24"/>
          <w:szCs w:val="24"/>
        </w:rPr>
      </w:pPr>
    </w:p>
    <w:p w14:paraId="6BF067CC">
      <w:pPr>
        <w:spacing w:line="360" w:lineRule="auto"/>
        <w:ind w:firstLine="482" w:firstLineChars="200"/>
        <w:rPr>
          <w:rFonts w:ascii="Arial" w:hAnsi="Arial" w:cs="Arial"/>
          <w:b/>
          <w:bCs/>
          <w:sz w:val="24"/>
          <w:szCs w:val="24"/>
        </w:rPr>
      </w:pPr>
    </w:p>
    <w:p w14:paraId="7EB3914C">
      <w:pPr>
        <w:spacing w:line="360" w:lineRule="auto"/>
        <w:ind w:firstLine="482" w:firstLineChars="200"/>
        <w:rPr>
          <w:rFonts w:ascii="Arial" w:hAnsi="Arial" w:cs="Arial"/>
          <w:b/>
          <w:bCs/>
          <w:sz w:val="24"/>
          <w:szCs w:val="24"/>
        </w:rPr>
      </w:pPr>
    </w:p>
    <w:p w14:paraId="5BC6C01E">
      <w:pPr>
        <w:autoSpaceDE w:val="0"/>
        <w:autoSpaceDN w:val="0"/>
        <w:adjustRightInd w:val="0"/>
        <w:ind w:left="0" w:leftChars="0" w:firstLine="0" w:firstLineChars="0"/>
        <w:jc w:val="left"/>
        <w:rPr>
          <w:rFonts w:hint="default" w:ascii="宋体" w:hAnsi="宋体" w:eastAsia="宋体" w:cs="宋体"/>
          <w:b/>
          <w:bCs/>
          <w:color w:val="000000"/>
          <w:kern w:val="2"/>
          <w:sz w:val="30"/>
          <w:szCs w:val="30"/>
          <w:lang w:val="en-US" w:eastAsia="zh-CN" w:bidi="ar-SA"/>
        </w:rPr>
      </w:pPr>
      <w:r>
        <w:rPr>
          <w:rFonts w:hint="eastAsia" w:ascii="宋体" w:hAnsi="宋体" w:eastAsia="宋体" w:cs="宋体"/>
          <w:b/>
          <w:bCs/>
          <w:color w:val="000000"/>
          <w:kern w:val="2"/>
          <w:sz w:val="30"/>
          <w:szCs w:val="30"/>
          <w:lang w:val="en-US" w:eastAsia="zh-CN" w:bidi="ar-SA"/>
        </w:rPr>
        <w:t>附件十一：投标保证金证明</w:t>
      </w:r>
    </w:p>
    <w:p w14:paraId="33431DD8">
      <w:pPr>
        <w:spacing w:before="91" w:line="222" w:lineRule="auto"/>
        <w:ind w:left="3834"/>
        <w:rPr>
          <w:rFonts w:ascii="仿宋" w:hAnsi="仿宋" w:eastAsia="仿宋" w:cs="仿宋"/>
          <w:b/>
          <w:bCs/>
          <w:spacing w:val="-5"/>
          <w:sz w:val="28"/>
          <w:szCs w:val="28"/>
        </w:rPr>
      </w:pPr>
    </w:p>
    <w:p w14:paraId="75C177D1">
      <w:pPr>
        <w:spacing w:before="91" w:line="222" w:lineRule="auto"/>
        <w:ind w:left="3834"/>
        <w:rPr>
          <w:rFonts w:ascii="仿宋" w:hAnsi="仿宋" w:eastAsia="仿宋" w:cs="仿宋"/>
          <w:b/>
          <w:bCs/>
          <w:spacing w:val="-5"/>
          <w:sz w:val="28"/>
          <w:szCs w:val="28"/>
        </w:rPr>
      </w:pPr>
    </w:p>
    <w:p w14:paraId="696205FA">
      <w:pPr>
        <w:spacing w:line="360" w:lineRule="auto"/>
        <w:ind w:firstLine="723" w:firstLineChars="200"/>
        <w:jc w:val="center"/>
        <w:rPr>
          <w:rFonts w:hint="eastAsia" w:ascii="宋体" w:hAnsi="宋体" w:eastAsia="宋体" w:cs="宋体"/>
          <w:color w:val="000000"/>
          <w:shd w:val="clear" w:color="auto" w:fill="FFFFFF"/>
          <w:lang w:val="en-US" w:eastAsia="zh-CN"/>
        </w:rPr>
      </w:pPr>
      <w:r>
        <w:rPr>
          <w:rFonts w:hint="eastAsia" w:ascii="宋体" w:hAnsi="宋体" w:cs="宋体"/>
          <w:b/>
          <w:bCs/>
          <w:color w:val="000000"/>
          <w:sz w:val="36"/>
          <w:szCs w:val="36"/>
          <w:shd w:val="clear" w:color="auto" w:fill="FFFFFF"/>
        </w:rPr>
        <w:t>投标保证金证</w:t>
      </w:r>
      <w:r>
        <w:rPr>
          <w:rFonts w:hint="eastAsia" w:ascii="宋体" w:hAnsi="宋体" w:cs="宋体"/>
          <w:b/>
          <w:bCs/>
          <w:color w:val="000000"/>
          <w:sz w:val="36"/>
          <w:szCs w:val="36"/>
          <w:shd w:val="clear" w:color="auto" w:fill="FFFFFF"/>
          <w:lang w:val="en-US" w:eastAsia="zh-CN"/>
        </w:rPr>
        <w:t>明</w:t>
      </w:r>
    </w:p>
    <w:p w14:paraId="00125959">
      <w:pPr>
        <w:spacing w:line="360" w:lineRule="auto"/>
        <w:ind w:firstLine="480" w:firstLineChars="200"/>
        <w:rPr>
          <w:rFonts w:hint="eastAsia" w:ascii="宋体" w:hAnsi="宋体" w:cs="宋体"/>
          <w:color w:val="000000"/>
          <w:shd w:val="clear" w:color="auto" w:fill="FFFFFF"/>
        </w:rPr>
      </w:pPr>
    </w:p>
    <w:p w14:paraId="246B25AA">
      <w:pPr>
        <w:spacing w:line="360" w:lineRule="auto"/>
        <w:rPr>
          <w:rFonts w:hint="eastAsia" w:ascii="宋体" w:hAnsi="宋体" w:cs="宋体"/>
          <w:color w:val="000000"/>
          <w:shd w:val="clear" w:color="auto" w:fill="FFFFFF"/>
        </w:rPr>
      </w:pPr>
      <w:r>
        <w:rPr>
          <w:rFonts w:hint="eastAsia" w:ascii="宋体" w:hAnsi="宋体" w:cs="宋体"/>
          <w:b/>
          <w:bCs/>
          <w:color w:val="000000"/>
          <w:shd w:val="clear" w:color="auto" w:fill="FFFFFF"/>
        </w:rPr>
        <w:t>致：</w:t>
      </w:r>
      <w:r>
        <w:rPr>
          <w:rFonts w:hint="eastAsia" w:ascii="宋体" w:hAnsi="宋体" w:cs="宋体"/>
          <w:b/>
          <w:bCs/>
          <w:color w:val="000000"/>
          <w:shd w:val="clear" w:color="auto" w:fill="FFFFFF"/>
          <w:lang w:val="en-US" w:eastAsia="zh-CN"/>
        </w:rPr>
        <w:t>格尔木市政务服务和公共资源交易中心</w:t>
      </w:r>
    </w:p>
    <w:p w14:paraId="4B9A5BBC">
      <w:pPr>
        <w:spacing w:line="360" w:lineRule="auto"/>
        <w:ind w:firstLine="960" w:firstLineChars="400"/>
        <w:rPr>
          <w:rFonts w:hint="eastAsia" w:ascii="宋体" w:hAnsi="宋体" w:cs="宋体"/>
          <w:color w:val="000000"/>
          <w:shd w:val="clear" w:color="auto" w:fill="FFFFFF"/>
        </w:rPr>
      </w:pPr>
      <w:r>
        <w:rPr>
          <w:rFonts w:hint="eastAsia" w:ascii="宋体" w:hAnsi="宋体" w:cs="宋体"/>
          <w:color w:val="000000"/>
          <w:shd w:val="clear" w:color="auto" w:fill="FFFFFF"/>
        </w:rPr>
        <w:t>我方为（采购项目名称）项目（采购项目编号为：       ）递交保证金人民币      （大写：人民币        元）已于     年    月     日以基本户转账方式汇入你方账户。</w:t>
      </w:r>
    </w:p>
    <w:p w14:paraId="7E18EFA4">
      <w:pPr>
        <w:spacing w:line="360" w:lineRule="auto"/>
        <w:ind w:firstLine="480" w:firstLineChars="200"/>
        <w:rPr>
          <w:rFonts w:hint="eastAsia" w:ascii="宋体" w:hAnsi="宋体" w:cs="宋体"/>
          <w:color w:val="000000"/>
          <w:shd w:val="clear" w:color="auto" w:fill="FFFFFF"/>
        </w:rPr>
      </w:pPr>
      <w:r>
        <w:rPr>
          <w:rFonts w:hint="eastAsia" w:ascii="宋体" w:hAnsi="宋体" w:cs="宋体"/>
          <w:color w:val="000000"/>
          <w:shd w:val="clear" w:color="auto" w:fill="FFFFFF"/>
        </w:rPr>
        <w:t>附件：保证金</w:t>
      </w:r>
      <w:r>
        <w:rPr>
          <w:rFonts w:hint="eastAsia" w:ascii="宋体" w:hAnsi="宋体" w:cs="宋体"/>
          <w:color w:val="000000"/>
          <w:shd w:val="clear" w:color="auto" w:fill="FFFFFF"/>
          <w:lang w:eastAsia="zh-CN"/>
        </w:rPr>
        <w:t>缴</w:t>
      </w:r>
      <w:r>
        <w:rPr>
          <w:rFonts w:hint="eastAsia" w:ascii="宋体" w:hAnsi="宋体" w:cs="宋体"/>
          <w:color w:val="000000"/>
          <w:shd w:val="clear" w:color="auto" w:fill="FFFFFF"/>
        </w:rPr>
        <w:t>款证明复印件（加盖公章）</w:t>
      </w:r>
    </w:p>
    <w:p w14:paraId="540F22C0">
      <w:pPr>
        <w:spacing w:line="360" w:lineRule="auto"/>
        <w:ind w:firstLine="480" w:firstLineChars="200"/>
        <w:rPr>
          <w:rFonts w:hint="eastAsia" w:ascii="宋体" w:hAnsi="宋体" w:cs="宋体"/>
          <w:color w:val="000000"/>
          <w:shd w:val="clear" w:color="auto" w:fill="FFFFFF"/>
        </w:rPr>
      </w:pPr>
      <w:r>
        <w:rPr>
          <w:rFonts w:hint="eastAsia" w:ascii="宋体" w:hAnsi="宋体" w:cs="宋体"/>
          <w:color w:val="000000"/>
          <w:shd w:val="clear" w:color="auto" w:fill="FFFFFF"/>
        </w:rPr>
        <w:t>退还保证金时请按以下内容汇入至我方账户（同递交保证金账户）。若因提供内容不全、 错误等原因导致该项目保证金未能及时退还或退还过程中发生错误，我方将承担全部责任和 损失。</w:t>
      </w:r>
    </w:p>
    <w:p w14:paraId="0312DB96">
      <w:pPr>
        <w:spacing w:line="360" w:lineRule="auto"/>
        <w:ind w:firstLine="480" w:firstLineChars="200"/>
        <w:rPr>
          <w:rFonts w:hint="eastAsia" w:ascii="宋体" w:hAnsi="宋体" w:cs="宋体"/>
          <w:color w:val="000000"/>
          <w:shd w:val="clear" w:color="auto" w:fill="FFFFFF"/>
        </w:rPr>
      </w:pPr>
      <w:r>
        <w:rPr>
          <w:rFonts w:hint="eastAsia" w:ascii="宋体" w:hAnsi="宋体" w:cs="宋体"/>
          <w:color w:val="000000"/>
          <w:shd w:val="clear" w:color="auto" w:fill="FFFFFF"/>
        </w:rPr>
        <w:t xml:space="preserve">户    名： </w:t>
      </w:r>
    </w:p>
    <w:p w14:paraId="2BA1ACF0">
      <w:pPr>
        <w:spacing w:line="360" w:lineRule="auto"/>
        <w:ind w:firstLine="480" w:firstLineChars="200"/>
        <w:rPr>
          <w:rFonts w:hint="eastAsia" w:ascii="宋体" w:hAnsi="宋体" w:cs="宋体"/>
          <w:color w:val="000000"/>
          <w:shd w:val="clear" w:color="auto" w:fill="FFFFFF"/>
        </w:rPr>
      </w:pPr>
      <w:r>
        <w:rPr>
          <w:rFonts w:hint="eastAsia" w:ascii="宋体" w:hAnsi="宋体" w:cs="宋体"/>
          <w:color w:val="000000"/>
          <w:shd w:val="clear" w:color="auto" w:fill="FFFFFF"/>
        </w:rPr>
        <w:t>开户银行：</w:t>
      </w:r>
    </w:p>
    <w:p w14:paraId="75A0F823">
      <w:pPr>
        <w:spacing w:line="360" w:lineRule="auto"/>
        <w:ind w:firstLine="480" w:firstLineChars="200"/>
        <w:rPr>
          <w:rFonts w:hint="eastAsia" w:ascii="宋体" w:hAnsi="宋体" w:cs="宋体"/>
          <w:color w:val="000000"/>
          <w:shd w:val="clear" w:color="auto" w:fill="FFFFFF"/>
        </w:rPr>
      </w:pPr>
      <w:r>
        <w:rPr>
          <w:rFonts w:hint="eastAsia" w:ascii="宋体" w:hAnsi="宋体" w:cs="宋体"/>
          <w:color w:val="000000"/>
          <w:shd w:val="clear" w:color="auto" w:fill="FFFFFF"/>
          <w:lang w:eastAsia="zh-CN"/>
        </w:rPr>
        <w:t>开户账号</w:t>
      </w:r>
      <w:r>
        <w:rPr>
          <w:rFonts w:hint="eastAsia" w:ascii="宋体" w:hAnsi="宋体" w:cs="宋体"/>
          <w:color w:val="000000"/>
          <w:shd w:val="clear" w:color="auto" w:fill="FFFFFF"/>
        </w:rPr>
        <w:t>：</w:t>
      </w:r>
    </w:p>
    <w:p w14:paraId="51E252DF">
      <w:pPr>
        <w:spacing w:line="360" w:lineRule="auto"/>
        <w:ind w:firstLine="480" w:firstLineChars="200"/>
        <w:rPr>
          <w:rFonts w:hint="eastAsia" w:ascii="宋体" w:hAnsi="宋体" w:cs="宋体"/>
          <w:color w:val="000000"/>
          <w:shd w:val="clear" w:color="auto" w:fill="FFFFFF"/>
        </w:rPr>
      </w:pPr>
    </w:p>
    <w:p w14:paraId="518D1BA9">
      <w:pPr>
        <w:spacing w:line="360" w:lineRule="auto"/>
        <w:ind w:firstLine="480" w:firstLineChars="200"/>
        <w:rPr>
          <w:rFonts w:hint="eastAsia" w:ascii="宋体" w:hAnsi="宋体" w:cs="宋体"/>
          <w:color w:val="000000"/>
          <w:shd w:val="clear" w:color="auto" w:fill="FFFFFF"/>
        </w:rPr>
      </w:pPr>
    </w:p>
    <w:p w14:paraId="65C3FF3F">
      <w:pPr>
        <w:spacing w:line="360" w:lineRule="auto"/>
        <w:ind w:firstLine="480" w:firstLineChars="200"/>
        <w:rPr>
          <w:rFonts w:hint="eastAsia" w:ascii="宋体" w:hAnsi="宋体" w:cs="宋体"/>
          <w:color w:val="000000"/>
          <w:shd w:val="clear" w:color="auto" w:fill="FFFFFF"/>
        </w:rPr>
      </w:pPr>
    </w:p>
    <w:p w14:paraId="6DCB8ABE">
      <w:pPr>
        <w:spacing w:line="360" w:lineRule="auto"/>
        <w:ind w:firstLine="480" w:firstLineChars="200"/>
        <w:rPr>
          <w:rFonts w:hint="eastAsia" w:ascii="宋体" w:hAnsi="宋体" w:cs="宋体"/>
          <w:color w:val="000000"/>
          <w:shd w:val="clear" w:color="auto" w:fill="FFFFFF"/>
        </w:rPr>
      </w:pPr>
    </w:p>
    <w:p w14:paraId="51C6A200">
      <w:pPr>
        <w:spacing w:line="360" w:lineRule="auto"/>
        <w:ind w:firstLine="480" w:firstLineChars="200"/>
        <w:rPr>
          <w:rFonts w:hint="eastAsia" w:ascii="宋体" w:hAnsi="宋体" w:cs="宋体"/>
          <w:color w:val="000000"/>
          <w:shd w:val="clear" w:color="auto" w:fill="FFFFFF"/>
        </w:rPr>
      </w:pPr>
    </w:p>
    <w:p w14:paraId="5FA95B61">
      <w:pPr>
        <w:spacing w:line="360" w:lineRule="auto"/>
        <w:ind w:firstLine="2168" w:firstLineChars="900"/>
        <w:rPr>
          <w:rFonts w:hint="eastAsia" w:ascii="宋体" w:hAnsi="宋体" w:cs="宋体"/>
          <w:b/>
          <w:bCs/>
          <w:color w:val="000000"/>
          <w:shd w:val="clear" w:color="auto" w:fill="FFFFFF"/>
        </w:rPr>
      </w:pPr>
      <w:r>
        <w:rPr>
          <w:rFonts w:hint="eastAsia" w:ascii="宋体" w:hAnsi="宋体" w:cs="宋体"/>
          <w:b/>
          <w:bCs/>
          <w:color w:val="000000"/>
          <w:shd w:val="clear" w:color="auto" w:fill="FFFFFF"/>
        </w:rPr>
        <w:t>投标人：                        （公章）</w:t>
      </w:r>
    </w:p>
    <w:p w14:paraId="5984C464">
      <w:pPr>
        <w:spacing w:line="360" w:lineRule="auto"/>
        <w:ind w:firstLine="2168" w:firstLineChars="900"/>
        <w:rPr>
          <w:rFonts w:hint="eastAsia" w:ascii="宋体" w:hAnsi="宋体" w:cs="宋体"/>
          <w:b/>
          <w:bCs/>
          <w:color w:val="000000"/>
          <w:shd w:val="clear" w:color="auto" w:fill="FFFFFF"/>
        </w:rPr>
      </w:pPr>
      <w:r>
        <w:rPr>
          <w:rFonts w:hint="eastAsia" w:ascii="宋体" w:hAnsi="宋体" w:cs="宋体"/>
          <w:b/>
          <w:bCs/>
          <w:color w:val="000000"/>
          <w:shd w:val="clear" w:color="auto" w:fill="FFFFFF"/>
        </w:rPr>
        <w:t>法定代表人或委托代理人：        （签字或盖章）</w:t>
      </w:r>
    </w:p>
    <w:p w14:paraId="18A02F06">
      <w:pPr>
        <w:spacing w:line="360" w:lineRule="auto"/>
        <w:ind w:firstLine="3614" w:firstLineChars="1500"/>
        <w:rPr>
          <w:rFonts w:hint="eastAsia" w:ascii="宋体" w:hAnsi="宋体" w:cs="宋体"/>
          <w:b/>
          <w:bCs/>
          <w:color w:val="000000"/>
          <w:shd w:val="clear" w:color="auto" w:fill="FFFFFF"/>
        </w:rPr>
      </w:pPr>
      <w:r>
        <w:rPr>
          <w:rFonts w:hint="eastAsia" w:ascii="宋体" w:hAnsi="宋体" w:cs="宋体"/>
          <w:b/>
          <w:bCs/>
          <w:color w:val="000000"/>
          <w:shd w:val="clear" w:color="auto" w:fill="FFFFFF"/>
        </w:rPr>
        <w:t>年    月    日</w:t>
      </w:r>
    </w:p>
    <w:p w14:paraId="4494A726">
      <w:pPr>
        <w:spacing w:line="298" w:lineRule="auto"/>
        <w:ind w:firstLine="556" w:firstLineChars="200"/>
        <w:rPr>
          <w:rFonts w:hint="eastAsia" w:ascii="宋体" w:hAnsi="宋体" w:eastAsia="宋体" w:cs="宋体"/>
          <w:spacing w:val="-1"/>
          <w:sz w:val="28"/>
          <w:szCs w:val="28"/>
        </w:rPr>
        <w:sectPr>
          <w:footerReference r:id="rId20" w:type="default"/>
          <w:pgSz w:w="11906" w:h="16839"/>
          <w:pgMar w:top="1424" w:right="1785" w:bottom="1641" w:left="1785" w:header="0" w:footer="1402" w:gutter="0"/>
          <w:pgNumType w:fmt="decimal"/>
          <w:cols w:space="720" w:num="1"/>
        </w:sectPr>
      </w:pPr>
    </w:p>
    <w:p w14:paraId="7B822E74">
      <w:pPr>
        <w:spacing w:line="360" w:lineRule="auto"/>
        <w:ind w:left="0" w:leftChars="0" w:firstLine="0" w:firstLineChars="0"/>
        <w:jc w:val="left"/>
        <w:outlineLvl w:val="1"/>
        <w:rPr>
          <w:rFonts w:ascii="Arial" w:hAnsi="Arial" w:cs="Arial"/>
          <w:b/>
          <w:bCs/>
          <w:sz w:val="28"/>
          <w:szCs w:val="28"/>
        </w:rPr>
      </w:pPr>
      <w:bookmarkStart w:id="174" w:name="_Toc13050680"/>
      <w:bookmarkStart w:id="175" w:name="_Toc4787"/>
      <w:bookmarkStart w:id="176" w:name="_Toc12159"/>
      <w:r>
        <w:rPr>
          <w:rFonts w:ascii="Arial" w:hAnsi="Arial" w:cs="Arial"/>
          <w:b/>
          <w:bCs/>
          <w:sz w:val="28"/>
          <w:szCs w:val="28"/>
        </w:rPr>
        <w:t>附件</w:t>
      </w:r>
      <w:r>
        <w:rPr>
          <w:rFonts w:hint="eastAsia" w:ascii="Arial" w:hAnsi="Arial" w:cs="Arial"/>
          <w:b/>
          <w:bCs/>
          <w:sz w:val="28"/>
          <w:szCs w:val="28"/>
        </w:rPr>
        <w:t>十</w:t>
      </w:r>
      <w:r>
        <w:rPr>
          <w:rFonts w:hint="eastAsia" w:ascii="Arial" w:hAnsi="Arial" w:cs="Arial"/>
          <w:b/>
          <w:bCs/>
          <w:sz w:val="28"/>
          <w:szCs w:val="28"/>
          <w:lang w:val="en-US" w:eastAsia="zh-CN"/>
        </w:rPr>
        <w:t>二</w:t>
      </w:r>
      <w:r>
        <w:rPr>
          <w:rFonts w:ascii="Arial" w:hAnsi="Arial" w:cs="Arial"/>
          <w:b/>
          <w:bCs/>
          <w:sz w:val="28"/>
          <w:szCs w:val="28"/>
        </w:rPr>
        <w:t>：投标产品相关资料</w:t>
      </w:r>
      <w:bookmarkEnd w:id="174"/>
      <w:bookmarkEnd w:id="175"/>
      <w:bookmarkEnd w:id="176"/>
    </w:p>
    <w:p w14:paraId="136076C5">
      <w:pPr>
        <w:spacing w:line="360" w:lineRule="auto"/>
        <w:rPr>
          <w:rFonts w:ascii="Arial" w:hAnsi="Arial" w:cs="Arial"/>
          <w:b/>
          <w:bCs/>
          <w:sz w:val="28"/>
          <w:szCs w:val="28"/>
        </w:rPr>
      </w:pPr>
    </w:p>
    <w:p w14:paraId="68D929DB">
      <w:pPr>
        <w:spacing w:line="360" w:lineRule="auto"/>
        <w:jc w:val="center"/>
        <w:rPr>
          <w:rFonts w:ascii="Arial" w:hAnsi="Arial" w:cs="Arial"/>
          <w:b/>
          <w:bCs/>
          <w:sz w:val="28"/>
          <w:szCs w:val="28"/>
        </w:rPr>
      </w:pPr>
      <w:r>
        <w:rPr>
          <w:rFonts w:ascii="Arial" w:hAnsi="Arial" w:cs="Arial"/>
          <w:b/>
          <w:bCs/>
          <w:sz w:val="28"/>
          <w:szCs w:val="28"/>
        </w:rPr>
        <w:t>投标产品相关资料</w:t>
      </w:r>
    </w:p>
    <w:p w14:paraId="7B0D0F26">
      <w:pPr>
        <w:autoSpaceDE w:val="0"/>
        <w:autoSpaceDN w:val="0"/>
        <w:spacing w:line="360" w:lineRule="auto"/>
        <w:rPr>
          <w:rFonts w:ascii="Arial" w:hAnsi="Arial" w:cs="Arial"/>
          <w:sz w:val="32"/>
          <w:szCs w:val="32"/>
          <w:lang w:val="zh-CN"/>
        </w:rPr>
      </w:pPr>
      <w:r>
        <w:rPr>
          <w:rFonts w:ascii="Arial" w:hAnsi="Arial" w:cs="Arial"/>
          <w:sz w:val="32"/>
          <w:szCs w:val="32"/>
          <w:lang w:val="zh-CN"/>
        </w:rPr>
        <w:t xml:space="preserve"> </w:t>
      </w:r>
    </w:p>
    <w:p w14:paraId="2600E661">
      <w:pPr>
        <w:spacing w:line="400" w:lineRule="exact"/>
        <w:ind w:firstLine="480" w:firstLineChars="200"/>
        <w:rPr>
          <w:rFonts w:hint="eastAsia" w:ascii="宋体" w:hAnsi="宋体"/>
          <w:bCs/>
          <w:sz w:val="24"/>
        </w:rPr>
      </w:pPr>
      <w:r>
        <w:rPr>
          <w:rFonts w:hint="eastAsia" w:ascii="宋体" w:hAnsi="宋体"/>
          <w:bCs/>
          <w:sz w:val="24"/>
        </w:rPr>
        <w:t>根据采购项目内容，投标时提供</w:t>
      </w:r>
      <w:r>
        <w:rPr>
          <w:rFonts w:hint="eastAsia" w:ascii="宋体" w:hAnsi="宋体"/>
          <w:sz w:val="24"/>
        </w:rPr>
        <w:t>投标产品</w:t>
      </w:r>
      <w:r>
        <w:rPr>
          <w:rFonts w:hint="eastAsia" w:hAnsi="宋体"/>
          <w:sz w:val="24"/>
        </w:rPr>
        <w:t>技术参数响应的相关资料</w:t>
      </w:r>
      <w:r>
        <w:rPr>
          <w:rFonts w:hint="eastAsia" w:ascii="宋体" w:hAnsi="宋体"/>
          <w:bCs/>
          <w:sz w:val="24"/>
        </w:rPr>
        <w:t>。</w:t>
      </w:r>
    </w:p>
    <w:p w14:paraId="18D7582B">
      <w:pPr>
        <w:spacing w:line="360" w:lineRule="auto"/>
        <w:jc w:val="left"/>
        <w:rPr>
          <w:rFonts w:ascii="Arial" w:hAnsi="Arial" w:cs="Arial"/>
          <w:b/>
          <w:bCs/>
          <w:sz w:val="24"/>
          <w:szCs w:val="24"/>
        </w:rPr>
      </w:pPr>
      <w:r>
        <w:rPr>
          <w:rFonts w:ascii="Arial" w:hAnsi="Arial" w:cs="Arial"/>
          <w:b/>
          <w:bCs/>
          <w:sz w:val="24"/>
          <w:szCs w:val="24"/>
        </w:rPr>
        <w:br w:type="page"/>
      </w:r>
    </w:p>
    <w:p w14:paraId="5FA638C9">
      <w:pPr>
        <w:spacing w:line="360" w:lineRule="auto"/>
        <w:ind w:left="0" w:leftChars="0" w:firstLine="0" w:firstLineChars="0"/>
        <w:jc w:val="left"/>
        <w:outlineLvl w:val="1"/>
        <w:rPr>
          <w:rFonts w:ascii="Arial" w:hAnsi="Arial" w:cs="Arial"/>
          <w:b/>
          <w:bCs/>
          <w:sz w:val="28"/>
          <w:szCs w:val="28"/>
        </w:rPr>
      </w:pPr>
      <w:bookmarkStart w:id="177" w:name="_Toc13050681"/>
      <w:bookmarkStart w:id="178" w:name="_Toc1987"/>
      <w:bookmarkStart w:id="179" w:name="_Toc20605"/>
      <w:r>
        <w:rPr>
          <w:rFonts w:ascii="Arial" w:hAnsi="Arial" w:cs="Arial"/>
          <w:b/>
          <w:bCs/>
          <w:sz w:val="28"/>
          <w:szCs w:val="28"/>
        </w:rPr>
        <w:t>附件十</w:t>
      </w:r>
      <w:r>
        <w:rPr>
          <w:rFonts w:hint="eastAsia" w:ascii="Arial" w:hAnsi="Arial" w:cs="Arial"/>
          <w:b/>
          <w:bCs/>
          <w:sz w:val="28"/>
          <w:szCs w:val="28"/>
          <w:lang w:val="en-US" w:eastAsia="zh-CN"/>
        </w:rPr>
        <w:t>三</w:t>
      </w:r>
      <w:r>
        <w:rPr>
          <w:rFonts w:ascii="Arial" w:hAnsi="Arial" w:cs="Arial"/>
          <w:b/>
          <w:bCs/>
          <w:sz w:val="28"/>
          <w:szCs w:val="28"/>
        </w:rPr>
        <w:t>：具备履行合同</w:t>
      </w:r>
      <w:r>
        <w:rPr>
          <w:rFonts w:hint="eastAsia" w:ascii="Arial" w:hAnsi="Arial" w:cs="Arial"/>
          <w:b/>
          <w:bCs/>
          <w:sz w:val="28"/>
          <w:szCs w:val="28"/>
          <w:lang w:eastAsia="zh-CN"/>
        </w:rPr>
        <w:t>所必需的</w:t>
      </w:r>
      <w:r>
        <w:rPr>
          <w:rFonts w:ascii="Arial" w:hAnsi="Arial" w:cs="Arial"/>
          <w:b/>
          <w:bCs/>
          <w:sz w:val="28"/>
          <w:szCs w:val="28"/>
        </w:rPr>
        <w:t>设备和专业技术能力证明</w:t>
      </w:r>
      <w:bookmarkEnd w:id="177"/>
      <w:bookmarkEnd w:id="178"/>
      <w:bookmarkEnd w:id="179"/>
    </w:p>
    <w:p w14:paraId="19D37489">
      <w:pPr>
        <w:spacing w:line="360" w:lineRule="auto"/>
        <w:ind w:firstLine="562" w:firstLineChars="200"/>
        <w:rPr>
          <w:rFonts w:ascii="Arial" w:hAnsi="Arial" w:cs="Arial"/>
          <w:b/>
          <w:bCs/>
          <w:sz w:val="28"/>
          <w:szCs w:val="28"/>
        </w:rPr>
      </w:pPr>
    </w:p>
    <w:p w14:paraId="46126D6E">
      <w:pPr>
        <w:spacing w:line="360" w:lineRule="auto"/>
        <w:jc w:val="center"/>
        <w:rPr>
          <w:rFonts w:ascii="Arial" w:hAnsi="Arial" w:cs="Arial"/>
          <w:b/>
          <w:bCs/>
          <w:sz w:val="28"/>
          <w:szCs w:val="28"/>
        </w:rPr>
      </w:pPr>
      <w:r>
        <w:rPr>
          <w:rFonts w:ascii="Arial" w:hAnsi="Arial" w:cs="Arial"/>
          <w:b/>
          <w:bCs/>
          <w:sz w:val="28"/>
          <w:szCs w:val="28"/>
        </w:rPr>
        <w:t>具备履行合同</w:t>
      </w:r>
      <w:r>
        <w:rPr>
          <w:rFonts w:hint="eastAsia" w:ascii="Arial" w:hAnsi="Arial" w:cs="Arial"/>
          <w:b/>
          <w:bCs/>
          <w:sz w:val="28"/>
          <w:szCs w:val="28"/>
          <w:lang w:eastAsia="zh-CN"/>
        </w:rPr>
        <w:t>所必需的</w:t>
      </w:r>
      <w:r>
        <w:rPr>
          <w:rFonts w:ascii="Arial" w:hAnsi="Arial" w:cs="Arial"/>
          <w:b/>
          <w:bCs/>
          <w:sz w:val="28"/>
          <w:szCs w:val="28"/>
        </w:rPr>
        <w:t>设备和专业技术能力证明</w:t>
      </w:r>
    </w:p>
    <w:p w14:paraId="3305E7BC">
      <w:pPr>
        <w:autoSpaceDE w:val="0"/>
        <w:autoSpaceDN w:val="0"/>
        <w:spacing w:line="360" w:lineRule="auto"/>
        <w:rPr>
          <w:rFonts w:ascii="Arial" w:hAnsi="Arial" w:cs="Arial"/>
          <w:sz w:val="28"/>
          <w:szCs w:val="28"/>
          <w:lang w:val="zh-CN"/>
        </w:rPr>
      </w:pPr>
      <w:r>
        <w:rPr>
          <w:rFonts w:ascii="Arial" w:hAnsi="Arial" w:cs="Arial"/>
          <w:sz w:val="28"/>
          <w:szCs w:val="28"/>
          <w:lang w:val="zh-CN"/>
        </w:rPr>
        <w:t xml:space="preserve"> </w:t>
      </w:r>
    </w:p>
    <w:p w14:paraId="7A988FCE">
      <w:pPr>
        <w:autoSpaceDE w:val="0"/>
        <w:autoSpaceDN w:val="0"/>
        <w:adjustRightInd w:val="0"/>
        <w:spacing w:line="360" w:lineRule="auto"/>
        <w:ind w:firstLine="480"/>
        <w:rPr>
          <w:rFonts w:ascii="Arial" w:hAnsi="Arial" w:cs="Arial"/>
          <w:color w:val="000000"/>
          <w:sz w:val="24"/>
          <w:highlight w:val="none"/>
        </w:rPr>
      </w:pPr>
      <w:r>
        <w:rPr>
          <w:rFonts w:ascii="Arial" w:hAnsi="Arial" w:cs="Arial"/>
          <w:color w:val="000000"/>
          <w:kern w:val="0"/>
          <w:sz w:val="24"/>
          <w:highlight w:val="none"/>
          <w:lang w:val="zh-CN"/>
        </w:rPr>
        <w:t>供应商应按不低于</w:t>
      </w:r>
      <w:r>
        <w:rPr>
          <w:rFonts w:hint="eastAsia" w:ascii="Arial" w:hAnsi="Arial" w:cs="Arial"/>
          <w:color w:val="000000"/>
          <w:kern w:val="0"/>
          <w:sz w:val="24"/>
          <w:highlight w:val="none"/>
          <w:lang w:val="en-US" w:eastAsia="zh-CN"/>
        </w:rPr>
        <w:t>询价</w:t>
      </w:r>
      <w:r>
        <w:rPr>
          <w:rFonts w:ascii="Arial" w:hAnsi="Arial" w:cs="Arial"/>
          <w:color w:val="000000"/>
          <w:kern w:val="0"/>
          <w:sz w:val="24"/>
          <w:highlight w:val="none"/>
          <w:lang w:val="zh-CN"/>
        </w:rPr>
        <w:t>项目要求，针对该项目的实施，须提供履行合同</w:t>
      </w:r>
      <w:r>
        <w:rPr>
          <w:rFonts w:hint="eastAsia" w:ascii="Arial" w:hAnsi="Arial" w:cs="Arial"/>
          <w:color w:val="000000"/>
          <w:kern w:val="0"/>
          <w:sz w:val="24"/>
          <w:highlight w:val="none"/>
          <w:lang w:val="zh-CN"/>
        </w:rPr>
        <w:t>所必需的</w:t>
      </w:r>
      <w:r>
        <w:rPr>
          <w:rFonts w:ascii="Arial" w:hAnsi="Arial" w:cs="Arial"/>
          <w:color w:val="000000"/>
          <w:kern w:val="0"/>
          <w:sz w:val="24"/>
          <w:highlight w:val="none"/>
          <w:lang w:val="zh-CN"/>
        </w:rPr>
        <w:t>设备和专业技术能力的</w:t>
      </w:r>
      <w:r>
        <w:rPr>
          <w:rFonts w:hint="eastAsia" w:ascii="宋体" w:hAnsi="宋体" w:cs="宋体"/>
          <w:color w:val="000000"/>
          <w:sz w:val="24"/>
          <w:highlight w:val="none"/>
          <w:lang w:val="zh-CN" w:bidi="ar"/>
        </w:rPr>
        <w:t>证明材料，</w:t>
      </w:r>
      <w:r>
        <w:rPr>
          <w:rFonts w:ascii="Arial" w:hAnsi="Arial" w:cs="Arial"/>
          <w:kern w:val="0"/>
          <w:sz w:val="24"/>
          <w:highlight w:val="none"/>
          <w:lang w:val="zh-CN"/>
        </w:rPr>
        <w:t>须提供相关设备的购置发票或用工合同等证明材料</w:t>
      </w:r>
      <w:r>
        <w:rPr>
          <w:rFonts w:hint="eastAsia" w:ascii="Arial" w:hAnsi="Arial" w:cs="Arial"/>
          <w:kern w:val="0"/>
          <w:sz w:val="24"/>
          <w:highlight w:val="none"/>
          <w:lang w:val="zh-CN"/>
        </w:rPr>
        <w:t>。</w:t>
      </w:r>
    </w:p>
    <w:p w14:paraId="4265BDEF">
      <w:pPr>
        <w:spacing w:line="400" w:lineRule="exact"/>
        <w:ind w:firstLine="480" w:firstLineChars="200"/>
        <w:rPr>
          <w:rFonts w:hint="eastAsia" w:ascii="宋体" w:hAnsi="宋体"/>
          <w:sz w:val="24"/>
          <w:highlight w:val="yellow"/>
          <w:lang w:val="zh-CN"/>
        </w:rPr>
      </w:pPr>
    </w:p>
    <w:p w14:paraId="53FE7041">
      <w:pPr>
        <w:autoSpaceDE w:val="0"/>
        <w:autoSpaceDN w:val="0"/>
        <w:spacing w:line="360" w:lineRule="auto"/>
        <w:ind w:firstLine="480"/>
        <w:rPr>
          <w:rFonts w:ascii="宋体" w:hAnsi="宋体" w:cs="宋体"/>
          <w:color w:val="FF0000"/>
          <w:kern w:val="0"/>
          <w:highlight w:val="yellow"/>
          <w:lang w:val="zh-CN"/>
        </w:rPr>
      </w:pPr>
    </w:p>
    <w:p w14:paraId="0BE01836">
      <w:pPr>
        <w:spacing w:line="360" w:lineRule="auto"/>
        <w:ind w:firstLine="482" w:firstLineChars="200"/>
        <w:jc w:val="left"/>
        <w:rPr>
          <w:rFonts w:ascii="Arial" w:hAnsi="Arial" w:cs="Arial"/>
          <w:b/>
          <w:bCs/>
          <w:sz w:val="24"/>
          <w:szCs w:val="24"/>
        </w:rPr>
      </w:pPr>
      <w:r>
        <w:rPr>
          <w:rFonts w:ascii="Arial" w:hAnsi="Arial" w:cs="Arial"/>
          <w:b/>
          <w:bCs/>
          <w:sz w:val="24"/>
          <w:szCs w:val="24"/>
        </w:rPr>
        <w:br w:type="page"/>
      </w:r>
    </w:p>
    <w:p w14:paraId="2F0DBE06">
      <w:pPr>
        <w:spacing w:line="360" w:lineRule="auto"/>
        <w:ind w:left="0" w:leftChars="0" w:firstLine="0" w:firstLineChars="0"/>
        <w:outlineLvl w:val="1"/>
        <w:rPr>
          <w:rFonts w:ascii="Arial" w:hAnsi="Arial" w:cs="Arial"/>
          <w:b/>
          <w:bCs/>
          <w:sz w:val="28"/>
          <w:szCs w:val="28"/>
        </w:rPr>
      </w:pPr>
      <w:bookmarkStart w:id="180" w:name="_Toc14081"/>
      <w:bookmarkStart w:id="181" w:name="_Toc8293"/>
      <w:bookmarkStart w:id="182" w:name="_Toc13050682"/>
      <w:r>
        <w:rPr>
          <w:rFonts w:ascii="Arial" w:hAnsi="Arial" w:cs="Arial"/>
          <w:b/>
          <w:bCs/>
          <w:sz w:val="28"/>
          <w:szCs w:val="28"/>
        </w:rPr>
        <w:t>附件十</w:t>
      </w:r>
      <w:r>
        <w:rPr>
          <w:rFonts w:hint="eastAsia" w:ascii="Arial" w:hAnsi="Arial" w:cs="Arial"/>
          <w:b/>
          <w:bCs/>
          <w:sz w:val="28"/>
          <w:szCs w:val="28"/>
          <w:lang w:val="en-US" w:eastAsia="zh-CN"/>
        </w:rPr>
        <w:t>四</w:t>
      </w:r>
      <w:r>
        <w:rPr>
          <w:rFonts w:ascii="Arial" w:hAnsi="Arial" w:cs="Arial"/>
          <w:b/>
          <w:bCs/>
          <w:sz w:val="28"/>
          <w:szCs w:val="28"/>
        </w:rPr>
        <w:t>：无重大违法记录声明</w:t>
      </w:r>
      <w:bookmarkEnd w:id="180"/>
      <w:bookmarkEnd w:id="181"/>
      <w:bookmarkEnd w:id="182"/>
    </w:p>
    <w:p w14:paraId="34492C2F">
      <w:pPr>
        <w:spacing w:line="360" w:lineRule="auto"/>
        <w:ind w:firstLine="562" w:firstLineChars="200"/>
        <w:rPr>
          <w:rFonts w:ascii="Arial" w:hAnsi="Arial" w:cs="Arial"/>
          <w:b/>
          <w:bCs/>
          <w:sz w:val="28"/>
          <w:szCs w:val="28"/>
        </w:rPr>
      </w:pPr>
    </w:p>
    <w:p w14:paraId="21EAD58D">
      <w:pPr>
        <w:spacing w:line="360" w:lineRule="auto"/>
        <w:jc w:val="center"/>
        <w:rPr>
          <w:rFonts w:ascii="Arial" w:hAnsi="Arial" w:cs="Arial"/>
          <w:b/>
          <w:bCs/>
          <w:sz w:val="28"/>
          <w:szCs w:val="28"/>
        </w:rPr>
      </w:pPr>
      <w:r>
        <w:rPr>
          <w:rFonts w:ascii="Arial" w:hAnsi="Arial" w:cs="Arial"/>
          <w:b/>
          <w:bCs/>
          <w:sz w:val="28"/>
          <w:szCs w:val="28"/>
        </w:rPr>
        <w:t>无重大违法记录声明</w:t>
      </w:r>
    </w:p>
    <w:p w14:paraId="69E4BC6A">
      <w:pPr>
        <w:spacing w:line="360" w:lineRule="auto"/>
        <w:jc w:val="center"/>
        <w:rPr>
          <w:rFonts w:ascii="Arial" w:hAnsi="Arial" w:cs="Arial"/>
          <w:b/>
          <w:bCs/>
          <w:sz w:val="28"/>
          <w:szCs w:val="28"/>
        </w:rPr>
      </w:pPr>
    </w:p>
    <w:p w14:paraId="2ABB9C5C">
      <w:pPr>
        <w:spacing w:line="480" w:lineRule="auto"/>
        <w:ind w:left="0" w:leftChars="0" w:firstLine="0" w:firstLineChars="0"/>
        <w:rPr>
          <w:rFonts w:hint="eastAsia" w:ascii="Arial" w:hAnsi="Arial" w:eastAsia="宋体" w:cs="Arial"/>
          <w:sz w:val="24"/>
          <w:szCs w:val="24"/>
          <w:lang w:eastAsia="zh-CN"/>
        </w:rPr>
      </w:pPr>
      <w:r>
        <w:rPr>
          <w:rFonts w:hint="eastAsia" w:ascii="Arial" w:hAnsi="Arial" w:cs="Arial"/>
          <w:sz w:val="24"/>
          <w:szCs w:val="24"/>
          <w:lang w:eastAsia="zh-CN"/>
        </w:rPr>
        <w:t>致：格尔木市政务服务和公共资源交易中心</w:t>
      </w:r>
    </w:p>
    <w:p w14:paraId="39DA68AD">
      <w:pPr>
        <w:spacing w:line="480" w:lineRule="auto"/>
        <w:ind w:firstLine="424" w:firstLineChars="177"/>
        <w:rPr>
          <w:rFonts w:ascii="Arial" w:hAnsi="Arial" w:cs="Arial"/>
          <w:sz w:val="24"/>
        </w:rPr>
      </w:pPr>
      <w:r>
        <w:rPr>
          <w:rFonts w:ascii="Arial" w:hAnsi="Arial" w:cs="Arial"/>
          <w:sz w:val="24"/>
        </w:rPr>
        <w:t>（</w:t>
      </w:r>
      <w:r>
        <w:rPr>
          <w:rFonts w:hint="eastAsia" w:ascii="Arial" w:hAnsi="Arial" w:cs="Arial"/>
          <w:sz w:val="24"/>
        </w:rPr>
        <w:t>报价供应商名称</w:t>
      </w:r>
      <w:r>
        <w:rPr>
          <w:rFonts w:ascii="Arial" w:hAnsi="Arial" w:cs="Arial"/>
          <w:sz w:val="24"/>
        </w:rPr>
        <w:t>）郑重声明，我方参加本项目</w:t>
      </w:r>
      <w:r>
        <w:rPr>
          <w:rFonts w:hint="eastAsia" w:ascii="Arial" w:hAnsi="Arial" w:cs="Arial"/>
          <w:sz w:val="24"/>
        </w:rPr>
        <w:t>询价</w:t>
      </w:r>
      <w:r>
        <w:rPr>
          <w:rFonts w:ascii="Arial" w:hAnsi="Arial" w:cs="Arial"/>
          <w:sz w:val="24"/>
        </w:rPr>
        <w:t>活动前三年内无重大违法活动记录，符合《中华人民共和国政府采购法》规定的供应商资格条件。我方对此声明负全部法律责任。</w:t>
      </w:r>
    </w:p>
    <w:p w14:paraId="18024E8A">
      <w:pPr>
        <w:spacing w:line="480" w:lineRule="auto"/>
        <w:ind w:firstLine="424" w:firstLineChars="177"/>
        <w:rPr>
          <w:rFonts w:ascii="Arial" w:hAnsi="Arial" w:cs="Arial"/>
          <w:sz w:val="24"/>
        </w:rPr>
      </w:pPr>
      <w:r>
        <w:rPr>
          <w:rFonts w:ascii="Arial" w:hAnsi="Arial" w:cs="Arial"/>
          <w:sz w:val="24"/>
        </w:rPr>
        <w:t xml:space="preserve"> </w:t>
      </w:r>
    </w:p>
    <w:p w14:paraId="5EBACA04">
      <w:pPr>
        <w:spacing w:line="360" w:lineRule="auto"/>
        <w:ind w:firstLine="424" w:firstLineChars="177"/>
        <w:rPr>
          <w:rFonts w:ascii="Arial" w:hAnsi="Arial" w:cs="Arial"/>
          <w:sz w:val="24"/>
        </w:rPr>
      </w:pPr>
    </w:p>
    <w:p w14:paraId="2B5C080E">
      <w:pPr>
        <w:spacing w:line="360" w:lineRule="auto"/>
        <w:ind w:firstLine="424" w:firstLineChars="177"/>
        <w:rPr>
          <w:rFonts w:ascii="Arial" w:hAnsi="Arial" w:cs="Arial"/>
          <w:sz w:val="24"/>
        </w:rPr>
      </w:pPr>
      <w:r>
        <w:rPr>
          <w:rFonts w:ascii="Arial" w:hAnsi="Arial" w:cs="Arial"/>
          <w:sz w:val="24"/>
        </w:rPr>
        <w:t>特此声明。</w:t>
      </w:r>
    </w:p>
    <w:p w14:paraId="11EF7BE7">
      <w:pPr>
        <w:spacing w:line="360" w:lineRule="auto"/>
        <w:ind w:firstLine="424" w:firstLineChars="177"/>
        <w:rPr>
          <w:rFonts w:ascii="Arial" w:hAnsi="Arial" w:cs="Arial"/>
          <w:sz w:val="24"/>
        </w:rPr>
      </w:pPr>
    </w:p>
    <w:p w14:paraId="338EF155">
      <w:pPr>
        <w:spacing w:line="360" w:lineRule="auto"/>
        <w:ind w:firstLine="424" w:firstLineChars="177"/>
        <w:rPr>
          <w:rFonts w:ascii="Arial" w:hAnsi="Arial" w:cs="Arial"/>
          <w:sz w:val="24"/>
        </w:rPr>
      </w:pPr>
    </w:p>
    <w:p w14:paraId="63C81C9F">
      <w:pPr>
        <w:spacing w:line="360" w:lineRule="auto"/>
        <w:ind w:firstLine="424" w:firstLineChars="177"/>
        <w:rPr>
          <w:rFonts w:ascii="Arial" w:hAnsi="Arial" w:cs="Arial"/>
          <w:sz w:val="24"/>
        </w:rPr>
      </w:pPr>
      <w:r>
        <w:rPr>
          <w:rFonts w:hint="eastAsia" w:ascii="Arial" w:hAnsi="Arial" w:cs="Arial"/>
          <w:sz w:val="24"/>
        </w:rPr>
        <w:t>附：</w:t>
      </w:r>
      <w:r>
        <w:rPr>
          <w:rFonts w:hint="eastAsia" w:ascii="Arial" w:hAnsi="Arial" w:cs="Arial"/>
          <w:sz w:val="24"/>
          <w:lang w:eastAsia="zh-CN"/>
        </w:rPr>
        <w:t>“</w:t>
      </w:r>
      <w:r>
        <w:rPr>
          <w:rFonts w:hint="eastAsia" w:ascii="Arial" w:hAnsi="Arial" w:cs="Arial"/>
          <w:sz w:val="24"/>
          <w:lang w:val="en-US" w:eastAsia="zh-CN"/>
        </w:rPr>
        <w:t>信用中国</w:t>
      </w:r>
      <w:r>
        <w:rPr>
          <w:rFonts w:hint="eastAsia" w:ascii="Arial" w:hAnsi="Arial" w:cs="Arial"/>
          <w:sz w:val="24"/>
          <w:lang w:eastAsia="zh-CN"/>
        </w:rPr>
        <w:t>”“</w:t>
      </w:r>
      <w:r>
        <w:rPr>
          <w:rFonts w:hint="eastAsia" w:ascii="Arial" w:hAnsi="Arial" w:cs="Arial"/>
          <w:sz w:val="24"/>
          <w:lang w:val="en-US" w:eastAsia="zh-CN"/>
        </w:rPr>
        <w:t>中国政府采购网</w:t>
      </w:r>
      <w:r>
        <w:rPr>
          <w:rFonts w:hint="eastAsia" w:ascii="Arial" w:hAnsi="Arial" w:cs="Arial"/>
          <w:sz w:val="24"/>
          <w:lang w:eastAsia="zh-CN"/>
        </w:rPr>
        <w:t>”</w:t>
      </w:r>
      <w:r>
        <w:rPr>
          <w:rFonts w:hint="eastAsia" w:ascii="Arial" w:hAnsi="Arial" w:cs="Arial"/>
          <w:sz w:val="24"/>
        </w:rPr>
        <w:t>网站查询截图，时间为投标截止时间前</w:t>
      </w:r>
      <w:r>
        <w:rPr>
          <w:rFonts w:hint="eastAsia" w:ascii="Arial" w:hAnsi="Arial" w:cs="Arial"/>
          <w:sz w:val="24"/>
          <w:lang w:val="en-US" w:eastAsia="zh-CN"/>
        </w:rPr>
        <w:t>20</w:t>
      </w:r>
      <w:r>
        <w:rPr>
          <w:rFonts w:hint="eastAsia" w:ascii="Arial" w:hAnsi="Arial" w:cs="Arial"/>
          <w:sz w:val="24"/>
        </w:rPr>
        <w:t>天内。</w:t>
      </w:r>
    </w:p>
    <w:p w14:paraId="0FF51670">
      <w:pPr>
        <w:spacing w:line="360" w:lineRule="auto"/>
        <w:ind w:firstLine="480" w:firstLineChars="200"/>
        <w:rPr>
          <w:rFonts w:ascii="Arial" w:hAnsi="Arial" w:cs="Arial"/>
          <w:sz w:val="24"/>
          <w:szCs w:val="24"/>
        </w:rPr>
      </w:pPr>
    </w:p>
    <w:p w14:paraId="7083678B">
      <w:pPr>
        <w:spacing w:line="360" w:lineRule="auto"/>
        <w:ind w:firstLine="480" w:firstLineChars="200"/>
        <w:rPr>
          <w:rFonts w:ascii="Arial" w:hAnsi="Arial" w:cs="Arial"/>
          <w:sz w:val="24"/>
          <w:szCs w:val="24"/>
        </w:rPr>
      </w:pPr>
    </w:p>
    <w:p w14:paraId="177AE750">
      <w:pPr>
        <w:spacing w:line="360" w:lineRule="auto"/>
        <w:ind w:firstLine="480" w:firstLineChars="200"/>
        <w:rPr>
          <w:rFonts w:ascii="Arial" w:hAnsi="Arial" w:cs="Arial"/>
          <w:sz w:val="24"/>
          <w:szCs w:val="24"/>
        </w:rPr>
      </w:pPr>
    </w:p>
    <w:p w14:paraId="052AC8A3">
      <w:pPr>
        <w:spacing w:line="360" w:lineRule="auto"/>
        <w:ind w:firstLine="480" w:firstLineChars="200"/>
        <w:rPr>
          <w:rFonts w:ascii="Arial" w:hAnsi="Arial" w:cs="Arial"/>
          <w:sz w:val="24"/>
          <w:szCs w:val="24"/>
        </w:rPr>
      </w:pPr>
    </w:p>
    <w:p w14:paraId="5F742ED8">
      <w:pPr>
        <w:spacing w:line="360" w:lineRule="auto"/>
        <w:ind w:firstLine="480" w:firstLineChars="200"/>
        <w:rPr>
          <w:rFonts w:ascii="Arial" w:hAnsi="Arial" w:cs="Arial"/>
          <w:sz w:val="24"/>
          <w:szCs w:val="24"/>
        </w:rPr>
      </w:pPr>
    </w:p>
    <w:p w14:paraId="15E4207B">
      <w:pPr>
        <w:spacing w:line="360" w:lineRule="auto"/>
        <w:ind w:firstLine="480" w:firstLineChars="200"/>
        <w:rPr>
          <w:rFonts w:ascii="Arial" w:hAnsi="Arial" w:cs="Arial"/>
          <w:sz w:val="24"/>
          <w:szCs w:val="24"/>
        </w:rPr>
      </w:pPr>
    </w:p>
    <w:p w14:paraId="1F79AB53">
      <w:pPr>
        <w:spacing w:line="360" w:lineRule="auto"/>
        <w:ind w:firstLine="480" w:firstLineChars="200"/>
        <w:rPr>
          <w:rFonts w:ascii="Arial" w:hAnsi="Arial" w:cs="Arial"/>
          <w:sz w:val="24"/>
          <w:szCs w:val="24"/>
        </w:rPr>
      </w:pPr>
    </w:p>
    <w:p w14:paraId="72BB8FD8">
      <w:pPr>
        <w:spacing w:line="360" w:lineRule="auto"/>
        <w:jc w:val="right"/>
        <w:rPr>
          <w:rFonts w:ascii="Arial" w:hAnsi="Arial" w:cs="Arial"/>
          <w:sz w:val="24"/>
          <w:szCs w:val="24"/>
        </w:rPr>
      </w:pPr>
      <w:r>
        <w:rPr>
          <w:rFonts w:hint="eastAsia" w:ascii="Arial" w:hAnsi="Arial" w:cs="Arial"/>
          <w:sz w:val="24"/>
          <w:szCs w:val="24"/>
        </w:rPr>
        <w:t xml:space="preserve">                              </w:t>
      </w:r>
      <w:r>
        <w:rPr>
          <w:rFonts w:ascii="Arial" w:hAnsi="Arial" w:cs="Arial"/>
          <w:sz w:val="24"/>
          <w:szCs w:val="24"/>
        </w:rPr>
        <w:t>供应商名称：</w:t>
      </w:r>
      <w:r>
        <w:rPr>
          <w:rFonts w:hint="eastAsia" w:ascii="Arial" w:hAnsi="Arial" w:cs="Arial"/>
          <w:sz w:val="24"/>
          <w:szCs w:val="24"/>
        </w:rPr>
        <w:t xml:space="preserve">                  </w:t>
      </w:r>
      <w:r>
        <w:rPr>
          <w:rFonts w:ascii="Arial" w:hAnsi="Arial" w:cs="Arial"/>
          <w:sz w:val="24"/>
          <w:szCs w:val="24"/>
        </w:rPr>
        <w:t>（盖章）</w:t>
      </w:r>
    </w:p>
    <w:p w14:paraId="459E1E18">
      <w:pPr>
        <w:spacing w:line="360" w:lineRule="auto"/>
        <w:ind w:right="480"/>
        <w:jc w:val="right"/>
        <w:rPr>
          <w:rFonts w:ascii="Arial" w:hAnsi="Arial" w:cs="Arial"/>
          <w:sz w:val="24"/>
          <w:szCs w:val="24"/>
        </w:rPr>
      </w:pPr>
      <w:r>
        <w:rPr>
          <w:rFonts w:hint="eastAsia" w:ascii="Arial" w:hAnsi="Arial" w:cs="Arial"/>
          <w:sz w:val="24"/>
          <w:szCs w:val="24"/>
        </w:rPr>
        <w:t xml:space="preserve">                         </w:t>
      </w:r>
      <w:r>
        <w:rPr>
          <w:rFonts w:ascii="Arial" w:hAnsi="Arial" w:cs="Arial"/>
          <w:sz w:val="24"/>
          <w:szCs w:val="24"/>
        </w:rPr>
        <w:t>法定代表人或询价代表</w:t>
      </w:r>
      <w:r>
        <w:rPr>
          <w:rFonts w:hint="eastAsia" w:ascii="Arial" w:hAnsi="Arial" w:cs="Arial"/>
          <w:sz w:val="24"/>
          <w:szCs w:val="24"/>
        </w:rPr>
        <w:t xml:space="preserve"> </w:t>
      </w:r>
      <w:r>
        <w:rPr>
          <w:rFonts w:ascii="Arial" w:hAnsi="Arial" w:cs="Arial"/>
          <w:sz w:val="24"/>
          <w:szCs w:val="24"/>
        </w:rPr>
        <w:t>：</w:t>
      </w:r>
      <w:r>
        <w:rPr>
          <w:rFonts w:hint="eastAsia" w:ascii="Arial" w:hAnsi="Arial" w:cs="Arial"/>
          <w:sz w:val="24"/>
          <w:szCs w:val="24"/>
        </w:rPr>
        <w:t xml:space="preserve">       </w:t>
      </w:r>
      <w:r>
        <w:rPr>
          <w:rFonts w:ascii="Arial" w:hAnsi="Arial" w:cs="Arial"/>
          <w:sz w:val="24"/>
          <w:szCs w:val="24"/>
        </w:rPr>
        <w:t>（签字）</w:t>
      </w:r>
    </w:p>
    <w:p w14:paraId="0E19DA8D">
      <w:pPr>
        <w:spacing w:line="360" w:lineRule="auto"/>
        <w:ind w:left="5810" w:hanging="5810" w:hangingChars="2421"/>
        <w:jc w:val="right"/>
        <w:rPr>
          <w:rFonts w:ascii="Arial" w:hAnsi="Arial" w:cs="Arial"/>
          <w:b/>
          <w:bCs/>
          <w:sz w:val="24"/>
          <w:szCs w:val="24"/>
        </w:rPr>
      </w:pPr>
      <w:r>
        <w:rPr>
          <w:rFonts w:ascii="Arial" w:hAnsi="Arial" w:cs="Arial"/>
          <w:sz w:val="24"/>
          <w:szCs w:val="24"/>
        </w:rPr>
        <w:t xml:space="preserve">                                                                                     </w:t>
      </w:r>
      <w:r>
        <w:rPr>
          <w:rFonts w:hint="eastAsia" w:ascii="Arial" w:hAnsi="Arial" w:cs="Arial"/>
          <w:sz w:val="24"/>
          <w:szCs w:val="24"/>
        </w:rPr>
        <w:t xml:space="preserve">   </w:t>
      </w:r>
      <w:r>
        <w:rPr>
          <w:rFonts w:ascii="Arial" w:hAnsi="Arial" w:cs="Arial"/>
          <w:sz w:val="24"/>
          <w:szCs w:val="24"/>
        </w:rPr>
        <w:t xml:space="preserve"> 年    月    日</w:t>
      </w:r>
    </w:p>
    <w:p w14:paraId="53E44EEB">
      <w:pPr>
        <w:spacing w:line="360" w:lineRule="auto"/>
        <w:ind w:firstLine="5760" w:firstLineChars="2400"/>
        <w:jc w:val="right"/>
        <w:rPr>
          <w:rFonts w:ascii="Arial" w:hAnsi="Arial" w:cs="Arial"/>
          <w:sz w:val="24"/>
          <w:szCs w:val="24"/>
        </w:rPr>
      </w:pPr>
    </w:p>
    <w:p w14:paraId="44A020C3">
      <w:pPr>
        <w:spacing w:line="360" w:lineRule="auto"/>
        <w:ind w:firstLine="480" w:firstLineChars="200"/>
        <w:rPr>
          <w:rFonts w:ascii="Arial" w:hAnsi="Arial" w:cs="Arial"/>
          <w:szCs w:val="24"/>
        </w:rPr>
      </w:pPr>
    </w:p>
    <w:p w14:paraId="69CC7EC4">
      <w:pPr>
        <w:pStyle w:val="4"/>
        <w:tabs>
          <w:tab w:val="left" w:pos="425"/>
        </w:tabs>
        <w:ind w:left="709" w:hanging="709" w:firstLineChars="0"/>
        <w:jc w:val="both"/>
        <w:rPr>
          <w:rFonts w:ascii="Arial" w:hAnsi="Arial" w:cs="Arial"/>
        </w:rPr>
      </w:pPr>
      <w:r>
        <w:rPr>
          <w:rFonts w:ascii="Arial" w:hAnsi="Arial" w:cs="Arial"/>
          <w:b/>
          <w:bCs/>
          <w:sz w:val="24"/>
          <w:szCs w:val="24"/>
        </w:rPr>
        <w:br w:type="page"/>
      </w:r>
      <w:bookmarkStart w:id="183" w:name="_Toc30783"/>
      <w:bookmarkStart w:id="184" w:name="_Toc13050683"/>
      <w:r>
        <w:rPr>
          <w:rFonts w:ascii="Arial" w:hAnsi="Arial" w:cs="Arial"/>
          <w:b/>
          <w:bCs/>
          <w:sz w:val="28"/>
          <w:szCs w:val="28"/>
        </w:rPr>
        <w:t>附件十</w:t>
      </w:r>
      <w:r>
        <w:rPr>
          <w:rFonts w:hint="eastAsia" w:ascii="Arial" w:hAnsi="Arial" w:cs="Arial"/>
          <w:b/>
          <w:bCs/>
          <w:sz w:val="28"/>
          <w:szCs w:val="28"/>
          <w:lang w:val="en-US" w:eastAsia="zh-CN"/>
        </w:rPr>
        <w:t>五</w:t>
      </w:r>
      <w:r>
        <w:rPr>
          <w:rFonts w:ascii="Arial" w:hAnsi="Arial" w:cs="Arial"/>
          <w:b/>
          <w:bCs/>
          <w:sz w:val="28"/>
          <w:szCs w:val="28"/>
        </w:rPr>
        <w:t>：</w:t>
      </w:r>
      <w:bookmarkEnd w:id="183"/>
      <w:bookmarkEnd w:id="184"/>
      <w:r>
        <w:rPr>
          <w:rFonts w:hint="eastAsia" w:ascii="Arial" w:hAnsi="Arial" w:cs="Arial"/>
          <w:sz w:val="32"/>
          <w:lang w:val="zh-CN"/>
        </w:rPr>
        <w:t>项目管理实施方案及售后服务</w:t>
      </w:r>
    </w:p>
    <w:p w14:paraId="2BBB6932">
      <w:pPr>
        <w:autoSpaceDE w:val="0"/>
        <w:autoSpaceDN w:val="0"/>
        <w:adjustRightInd w:val="0"/>
        <w:spacing w:line="360" w:lineRule="auto"/>
        <w:ind w:firstLine="480"/>
        <w:rPr>
          <w:rFonts w:ascii="Arial" w:hAnsi="Arial" w:cs="Arial"/>
          <w:kern w:val="0"/>
          <w:lang w:val="zh-CN"/>
        </w:rPr>
      </w:pPr>
    </w:p>
    <w:p w14:paraId="077F288E">
      <w:pPr>
        <w:pStyle w:val="29"/>
        <w:spacing w:line="360" w:lineRule="auto"/>
        <w:ind w:firstLine="602"/>
        <w:jc w:val="center"/>
        <w:rPr>
          <w:rFonts w:ascii="Arial" w:hAnsi="Arial" w:cs="Arial"/>
          <w:b/>
          <w:bCs/>
          <w:sz w:val="30"/>
          <w:szCs w:val="30"/>
          <w:lang w:val="zh-CN"/>
        </w:rPr>
      </w:pPr>
      <w:r>
        <w:rPr>
          <w:rFonts w:hint="eastAsia" w:ascii="Arial" w:hAnsi="Arial" w:cs="Arial"/>
          <w:b/>
          <w:bCs/>
          <w:sz w:val="30"/>
          <w:szCs w:val="30"/>
          <w:lang w:val="zh-CN"/>
        </w:rPr>
        <w:t>项目管理实施方案及售后服务</w:t>
      </w:r>
    </w:p>
    <w:bookmarkEnd w:id="135"/>
    <w:bookmarkEnd w:id="136"/>
    <w:p w14:paraId="0948DF2A">
      <w:pPr>
        <w:adjustRightInd w:val="0"/>
        <w:spacing w:line="400" w:lineRule="exact"/>
        <w:ind w:firstLine="480" w:firstLineChars="200"/>
        <w:textAlignment w:val="baseline"/>
        <w:rPr>
          <w:rFonts w:hint="eastAsia" w:ascii="宋体" w:hAnsi="宋体"/>
          <w:sz w:val="24"/>
        </w:rPr>
      </w:pPr>
      <w:bookmarkStart w:id="185" w:name="_Toc66971084"/>
      <w:r>
        <w:rPr>
          <w:rFonts w:hint="eastAsia" w:ascii="宋体" w:hAnsi="宋体"/>
          <w:sz w:val="24"/>
        </w:rPr>
        <w:t>供应商应按不低于采购项目要求，针对该项目的实施，项目管理及实施方案。包括但不限于提供项目管理及实施方案、投标产品交货地点、交货时间、交货方式、交货进度以及售后服务等方面的承诺。</w:t>
      </w:r>
    </w:p>
    <w:p w14:paraId="629A1226">
      <w:pPr>
        <w:adjustRightInd w:val="0"/>
        <w:spacing w:line="400" w:lineRule="exact"/>
        <w:ind w:firstLine="480" w:firstLineChars="200"/>
        <w:textAlignment w:val="baseline"/>
        <w:rPr>
          <w:rFonts w:hint="eastAsia" w:ascii="宋体" w:hAnsi="宋体"/>
          <w:sz w:val="24"/>
        </w:rPr>
      </w:pPr>
    </w:p>
    <w:p w14:paraId="4DE43198">
      <w:pPr>
        <w:adjustRightInd w:val="0"/>
        <w:spacing w:line="400" w:lineRule="exact"/>
        <w:ind w:firstLine="480" w:firstLineChars="200"/>
        <w:textAlignment w:val="baseline"/>
        <w:rPr>
          <w:rFonts w:hint="eastAsia" w:ascii="宋体" w:hAnsi="宋体"/>
          <w:sz w:val="24"/>
        </w:rPr>
      </w:pPr>
    </w:p>
    <w:p w14:paraId="16482D05">
      <w:pPr>
        <w:adjustRightInd w:val="0"/>
        <w:spacing w:line="400" w:lineRule="exact"/>
        <w:ind w:firstLine="480" w:firstLineChars="200"/>
        <w:textAlignment w:val="baseline"/>
        <w:rPr>
          <w:rFonts w:hint="eastAsia" w:ascii="宋体" w:hAnsi="宋体"/>
          <w:sz w:val="24"/>
        </w:rPr>
      </w:pPr>
    </w:p>
    <w:p w14:paraId="687322F2">
      <w:pPr>
        <w:adjustRightInd w:val="0"/>
        <w:spacing w:line="400" w:lineRule="exact"/>
        <w:ind w:firstLine="480" w:firstLineChars="200"/>
        <w:textAlignment w:val="baseline"/>
        <w:rPr>
          <w:rFonts w:hint="eastAsia" w:ascii="宋体" w:hAnsi="宋体"/>
          <w:sz w:val="24"/>
        </w:rPr>
      </w:pPr>
    </w:p>
    <w:p w14:paraId="67999D6F">
      <w:pPr>
        <w:adjustRightInd w:val="0"/>
        <w:spacing w:line="400" w:lineRule="exact"/>
        <w:ind w:firstLine="480" w:firstLineChars="200"/>
        <w:textAlignment w:val="baseline"/>
        <w:rPr>
          <w:rFonts w:hint="eastAsia" w:ascii="宋体" w:hAnsi="宋体"/>
          <w:sz w:val="24"/>
        </w:rPr>
      </w:pPr>
    </w:p>
    <w:p w14:paraId="3AB57484">
      <w:pPr>
        <w:adjustRightInd w:val="0"/>
        <w:spacing w:line="400" w:lineRule="exact"/>
        <w:ind w:firstLine="480" w:firstLineChars="200"/>
        <w:textAlignment w:val="baseline"/>
        <w:rPr>
          <w:rFonts w:hint="eastAsia" w:ascii="宋体" w:hAnsi="宋体"/>
          <w:sz w:val="24"/>
        </w:rPr>
      </w:pPr>
    </w:p>
    <w:p w14:paraId="484FB654">
      <w:pPr>
        <w:adjustRightInd w:val="0"/>
        <w:spacing w:line="400" w:lineRule="exact"/>
        <w:ind w:firstLine="480" w:firstLineChars="200"/>
        <w:textAlignment w:val="baseline"/>
        <w:rPr>
          <w:rFonts w:hint="eastAsia" w:ascii="宋体" w:hAnsi="宋体"/>
          <w:sz w:val="24"/>
        </w:rPr>
      </w:pPr>
    </w:p>
    <w:p w14:paraId="215016F8">
      <w:pPr>
        <w:adjustRightInd w:val="0"/>
        <w:spacing w:line="400" w:lineRule="exact"/>
        <w:ind w:firstLine="480" w:firstLineChars="200"/>
        <w:textAlignment w:val="baseline"/>
        <w:rPr>
          <w:rFonts w:hint="eastAsia" w:ascii="宋体" w:hAnsi="宋体"/>
          <w:sz w:val="24"/>
        </w:rPr>
      </w:pPr>
    </w:p>
    <w:p w14:paraId="0CF5941D">
      <w:pPr>
        <w:adjustRightInd w:val="0"/>
        <w:spacing w:line="400" w:lineRule="exact"/>
        <w:ind w:firstLine="480" w:firstLineChars="200"/>
        <w:textAlignment w:val="baseline"/>
        <w:rPr>
          <w:rFonts w:hint="eastAsia" w:ascii="宋体" w:hAnsi="宋体"/>
          <w:sz w:val="24"/>
        </w:rPr>
      </w:pPr>
    </w:p>
    <w:p w14:paraId="40F47CB8">
      <w:pPr>
        <w:adjustRightInd w:val="0"/>
        <w:spacing w:line="400" w:lineRule="exact"/>
        <w:ind w:firstLine="480" w:firstLineChars="200"/>
        <w:textAlignment w:val="baseline"/>
        <w:rPr>
          <w:rFonts w:hint="eastAsia" w:ascii="宋体" w:hAnsi="宋体"/>
          <w:sz w:val="24"/>
        </w:rPr>
      </w:pPr>
    </w:p>
    <w:p w14:paraId="78BD6C83">
      <w:pPr>
        <w:adjustRightInd w:val="0"/>
        <w:spacing w:line="400" w:lineRule="exact"/>
        <w:ind w:firstLine="480" w:firstLineChars="200"/>
        <w:textAlignment w:val="baseline"/>
        <w:rPr>
          <w:rFonts w:hint="eastAsia" w:ascii="宋体" w:hAnsi="宋体"/>
          <w:sz w:val="24"/>
        </w:rPr>
      </w:pPr>
    </w:p>
    <w:p w14:paraId="28A70DE6">
      <w:pPr>
        <w:adjustRightInd w:val="0"/>
        <w:spacing w:line="400" w:lineRule="exact"/>
        <w:ind w:firstLine="480" w:firstLineChars="200"/>
        <w:textAlignment w:val="baseline"/>
        <w:rPr>
          <w:rFonts w:hint="eastAsia" w:ascii="宋体" w:hAnsi="宋体"/>
          <w:sz w:val="24"/>
        </w:rPr>
      </w:pPr>
    </w:p>
    <w:p w14:paraId="76EC7DDE">
      <w:pPr>
        <w:adjustRightInd w:val="0"/>
        <w:spacing w:line="400" w:lineRule="exact"/>
        <w:ind w:firstLine="480" w:firstLineChars="200"/>
        <w:textAlignment w:val="baseline"/>
        <w:rPr>
          <w:rFonts w:hint="eastAsia" w:ascii="宋体" w:hAnsi="宋体"/>
          <w:sz w:val="24"/>
        </w:rPr>
      </w:pPr>
    </w:p>
    <w:p w14:paraId="1DDD9CE8">
      <w:pPr>
        <w:adjustRightInd w:val="0"/>
        <w:spacing w:line="400" w:lineRule="exact"/>
        <w:ind w:firstLine="480" w:firstLineChars="200"/>
        <w:textAlignment w:val="baseline"/>
        <w:rPr>
          <w:rFonts w:hint="eastAsia" w:ascii="宋体" w:hAnsi="宋体"/>
          <w:sz w:val="24"/>
        </w:rPr>
      </w:pPr>
    </w:p>
    <w:p w14:paraId="3B7BEF71">
      <w:pPr>
        <w:adjustRightInd w:val="0"/>
        <w:spacing w:line="400" w:lineRule="exact"/>
        <w:ind w:firstLine="480" w:firstLineChars="200"/>
        <w:textAlignment w:val="baseline"/>
        <w:rPr>
          <w:rFonts w:hint="eastAsia" w:ascii="宋体" w:hAnsi="宋体"/>
          <w:sz w:val="24"/>
        </w:rPr>
      </w:pPr>
    </w:p>
    <w:p w14:paraId="37701149">
      <w:pPr>
        <w:adjustRightInd w:val="0"/>
        <w:spacing w:line="400" w:lineRule="exact"/>
        <w:ind w:firstLine="480" w:firstLineChars="200"/>
        <w:textAlignment w:val="baseline"/>
        <w:rPr>
          <w:rFonts w:hint="eastAsia" w:ascii="宋体" w:hAnsi="宋体"/>
          <w:sz w:val="24"/>
        </w:rPr>
      </w:pPr>
    </w:p>
    <w:p w14:paraId="4B1AE181">
      <w:pPr>
        <w:adjustRightInd w:val="0"/>
        <w:spacing w:line="400" w:lineRule="exact"/>
        <w:ind w:firstLine="480" w:firstLineChars="200"/>
        <w:textAlignment w:val="baseline"/>
        <w:rPr>
          <w:rFonts w:hint="eastAsia" w:ascii="宋体" w:hAnsi="宋体"/>
          <w:sz w:val="24"/>
        </w:rPr>
      </w:pPr>
    </w:p>
    <w:p w14:paraId="66D5BBE6">
      <w:pPr>
        <w:adjustRightInd w:val="0"/>
        <w:spacing w:line="400" w:lineRule="exact"/>
        <w:ind w:firstLine="480" w:firstLineChars="200"/>
        <w:textAlignment w:val="baseline"/>
        <w:rPr>
          <w:rFonts w:hint="eastAsia" w:ascii="宋体" w:hAnsi="宋体"/>
          <w:sz w:val="24"/>
        </w:rPr>
      </w:pPr>
    </w:p>
    <w:p w14:paraId="70105D52">
      <w:pPr>
        <w:adjustRightInd w:val="0"/>
        <w:spacing w:line="400" w:lineRule="exact"/>
        <w:ind w:firstLine="480" w:firstLineChars="200"/>
        <w:textAlignment w:val="baseline"/>
        <w:rPr>
          <w:rFonts w:hint="eastAsia" w:ascii="宋体" w:hAnsi="宋体"/>
          <w:sz w:val="24"/>
        </w:rPr>
      </w:pPr>
    </w:p>
    <w:p w14:paraId="0C769622">
      <w:pPr>
        <w:adjustRightInd w:val="0"/>
        <w:spacing w:line="400" w:lineRule="exact"/>
        <w:ind w:firstLine="480" w:firstLineChars="200"/>
        <w:textAlignment w:val="baseline"/>
        <w:rPr>
          <w:rFonts w:hint="eastAsia" w:ascii="宋体" w:hAnsi="宋体"/>
          <w:sz w:val="24"/>
        </w:rPr>
      </w:pPr>
    </w:p>
    <w:p w14:paraId="6CC965AE">
      <w:pPr>
        <w:adjustRightInd w:val="0"/>
        <w:spacing w:line="400" w:lineRule="exact"/>
        <w:ind w:firstLine="480" w:firstLineChars="200"/>
        <w:textAlignment w:val="baseline"/>
        <w:rPr>
          <w:rFonts w:hint="eastAsia" w:ascii="宋体" w:hAnsi="宋体"/>
          <w:sz w:val="24"/>
        </w:rPr>
      </w:pPr>
    </w:p>
    <w:p w14:paraId="00F1F325">
      <w:pPr>
        <w:adjustRightInd w:val="0"/>
        <w:spacing w:line="400" w:lineRule="exact"/>
        <w:ind w:firstLine="480" w:firstLineChars="200"/>
        <w:textAlignment w:val="baseline"/>
        <w:rPr>
          <w:rFonts w:hint="eastAsia" w:ascii="宋体" w:hAnsi="宋体"/>
          <w:sz w:val="24"/>
        </w:rPr>
      </w:pPr>
    </w:p>
    <w:p w14:paraId="27F8CC81">
      <w:pPr>
        <w:adjustRightInd w:val="0"/>
        <w:spacing w:line="400" w:lineRule="exact"/>
        <w:ind w:firstLine="480" w:firstLineChars="200"/>
        <w:textAlignment w:val="baseline"/>
        <w:rPr>
          <w:rFonts w:hint="eastAsia" w:ascii="宋体" w:hAnsi="宋体"/>
          <w:sz w:val="24"/>
        </w:rPr>
      </w:pPr>
    </w:p>
    <w:p w14:paraId="4F54F02E">
      <w:pPr>
        <w:adjustRightInd w:val="0"/>
        <w:spacing w:line="400" w:lineRule="exact"/>
        <w:ind w:firstLine="480" w:firstLineChars="200"/>
        <w:textAlignment w:val="baseline"/>
        <w:rPr>
          <w:rFonts w:hint="eastAsia" w:ascii="宋体" w:hAnsi="宋体"/>
          <w:sz w:val="24"/>
        </w:rPr>
      </w:pPr>
    </w:p>
    <w:p w14:paraId="799FD5E1">
      <w:pPr>
        <w:adjustRightInd w:val="0"/>
        <w:spacing w:line="400" w:lineRule="exact"/>
        <w:ind w:firstLine="480" w:firstLineChars="200"/>
        <w:textAlignment w:val="baseline"/>
        <w:rPr>
          <w:rFonts w:hint="eastAsia" w:ascii="宋体" w:hAnsi="宋体"/>
          <w:sz w:val="24"/>
        </w:rPr>
      </w:pPr>
    </w:p>
    <w:p w14:paraId="531AC886">
      <w:pPr>
        <w:adjustRightInd w:val="0"/>
        <w:spacing w:line="400" w:lineRule="exact"/>
        <w:ind w:firstLine="480" w:firstLineChars="200"/>
        <w:textAlignment w:val="baseline"/>
        <w:rPr>
          <w:rFonts w:hint="eastAsia" w:ascii="宋体" w:hAnsi="宋体"/>
          <w:sz w:val="24"/>
        </w:rPr>
      </w:pPr>
    </w:p>
    <w:p w14:paraId="5B4EFCE1">
      <w:pPr>
        <w:adjustRightInd w:val="0"/>
        <w:spacing w:line="400" w:lineRule="exact"/>
        <w:ind w:firstLine="480" w:firstLineChars="200"/>
        <w:textAlignment w:val="baseline"/>
        <w:rPr>
          <w:rFonts w:hint="eastAsia" w:ascii="宋体" w:hAnsi="宋体"/>
          <w:sz w:val="24"/>
        </w:rPr>
      </w:pPr>
    </w:p>
    <w:p w14:paraId="2509FF3F">
      <w:pPr>
        <w:adjustRightInd w:val="0"/>
        <w:spacing w:line="400" w:lineRule="exact"/>
        <w:ind w:firstLine="480" w:firstLineChars="200"/>
        <w:textAlignment w:val="baseline"/>
        <w:rPr>
          <w:rFonts w:hint="eastAsia" w:ascii="宋体" w:hAnsi="宋体"/>
          <w:sz w:val="24"/>
        </w:rPr>
      </w:pPr>
    </w:p>
    <w:p w14:paraId="30629AE8">
      <w:pPr>
        <w:pStyle w:val="4"/>
        <w:tabs>
          <w:tab w:val="left" w:pos="425"/>
          <w:tab w:val="left" w:pos="720"/>
        </w:tabs>
        <w:ind w:firstLine="0" w:firstLineChars="0"/>
        <w:jc w:val="both"/>
        <w:rPr>
          <w:rFonts w:ascii="Arial" w:hAnsi="Arial" w:cs="Arial"/>
          <w:b/>
          <w:bCs/>
          <w:kern w:val="0"/>
          <w:sz w:val="30"/>
          <w:szCs w:val="30"/>
          <w:lang w:val="zh-CN"/>
        </w:rPr>
      </w:pPr>
      <w:r>
        <w:rPr>
          <w:rFonts w:ascii="Arial" w:hAnsi="Arial" w:cs="Arial"/>
          <w:b/>
          <w:bCs/>
          <w:sz w:val="28"/>
          <w:szCs w:val="28"/>
        </w:rPr>
        <w:t>附件十</w:t>
      </w:r>
      <w:bookmarkEnd w:id="185"/>
      <w:r>
        <w:rPr>
          <w:rFonts w:hint="eastAsia" w:ascii="Arial" w:hAnsi="Arial" w:cs="Arial"/>
          <w:b/>
          <w:bCs/>
          <w:sz w:val="28"/>
          <w:szCs w:val="28"/>
          <w:lang w:val="en-US" w:eastAsia="zh-CN"/>
        </w:rPr>
        <w:t>六：</w:t>
      </w:r>
      <w:r>
        <w:rPr>
          <w:rFonts w:hint="eastAsia" w:ascii="Arial" w:hAnsi="Arial" w:cs="Arial"/>
          <w:b/>
          <w:bCs/>
          <w:kern w:val="0"/>
          <w:sz w:val="30"/>
          <w:szCs w:val="30"/>
        </w:rPr>
        <w:t>类似</w:t>
      </w:r>
      <w:r>
        <w:rPr>
          <w:rFonts w:ascii="Arial" w:hAnsi="Arial" w:cs="Arial"/>
          <w:b/>
          <w:bCs/>
          <w:kern w:val="0"/>
          <w:sz w:val="30"/>
          <w:szCs w:val="30"/>
          <w:lang w:val="zh-CN"/>
        </w:rPr>
        <w:t>业绩证明材料</w:t>
      </w:r>
    </w:p>
    <w:p w14:paraId="0CBA60C4">
      <w:pPr>
        <w:rPr>
          <w:rFonts w:ascii="Arial" w:hAnsi="Arial" w:cs="Arial"/>
          <w:b/>
          <w:bCs/>
          <w:kern w:val="0"/>
          <w:sz w:val="30"/>
          <w:szCs w:val="30"/>
          <w:lang w:val="zh-CN"/>
        </w:rPr>
      </w:pPr>
    </w:p>
    <w:p w14:paraId="23BE63C2">
      <w:pPr>
        <w:jc w:val="center"/>
        <w:rPr>
          <w:rFonts w:ascii="Arial" w:hAnsi="Arial" w:cs="Arial"/>
          <w:b/>
          <w:bCs/>
          <w:kern w:val="0"/>
          <w:sz w:val="30"/>
          <w:szCs w:val="30"/>
          <w:lang w:val="zh-CN"/>
        </w:rPr>
      </w:pPr>
      <w:r>
        <w:rPr>
          <w:rFonts w:hint="eastAsia" w:ascii="Arial" w:hAnsi="Arial" w:cs="Arial"/>
          <w:b/>
          <w:bCs/>
          <w:kern w:val="0"/>
          <w:sz w:val="30"/>
          <w:szCs w:val="30"/>
        </w:rPr>
        <w:t>类似</w:t>
      </w:r>
      <w:r>
        <w:rPr>
          <w:rFonts w:ascii="Arial" w:hAnsi="Arial" w:cs="Arial"/>
          <w:b/>
          <w:bCs/>
          <w:kern w:val="0"/>
          <w:sz w:val="30"/>
          <w:szCs w:val="30"/>
          <w:lang w:val="zh-CN"/>
        </w:rPr>
        <w:t>业绩证明材料</w:t>
      </w:r>
    </w:p>
    <w:p w14:paraId="358AE0A2">
      <w:pPr>
        <w:rPr>
          <w:rFonts w:ascii="Arial" w:hAnsi="Arial" w:cs="Arial"/>
          <w:b/>
          <w:bCs/>
          <w:kern w:val="0"/>
          <w:sz w:val="30"/>
          <w:szCs w:val="30"/>
          <w:lang w:val="zh-CN"/>
        </w:rPr>
      </w:pPr>
    </w:p>
    <w:p w14:paraId="1BD4A205">
      <w:pPr>
        <w:pStyle w:val="4"/>
        <w:numPr>
          <w:ilvl w:val="0"/>
          <w:numId w:val="0"/>
        </w:numPr>
        <w:tabs>
          <w:tab w:val="left" w:pos="425"/>
          <w:tab w:val="left" w:pos="720"/>
        </w:tabs>
        <w:ind w:left="480" w:leftChars="200" w:firstLine="624" w:firstLineChars="260"/>
        <w:jc w:val="left"/>
        <w:rPr>
          <w:rFonts w:hint="eastAsia" w:ascii="Arial" w:hAnsi="Arial" w:cs="Arial"/>
          <w:bCs/>
          <w:sz w:val="24"/>
          <w:szCs w:val="28"/>
        </w:rPr>
      </w:pPr>
      <w:r>
        <w:rPr>
          <w:rFonts w:hint="eastAsia" w:cs="Arial"/>
          <w:b w:val="0"/>
          <w:bCs w:val="0"/>
          <w:color w:val="auto"/>
          <w:lang w:val="zh-CN"/>
        </w:rPr>
        <w:t>提供自</w:t>
      </w:r>
      <w:r>
        <w:rPr>
          <w:rFonts w:hint="eastAsia" w:cs="Arial"/>
          <w:b/>
          <w:bCs/>
          <w:color w:val="auto"/>
          <w:highlight w:val="none"/>
          <w:lang w:val="zh-CN"/>
        </w:rPr>
        <w:t>202</w:t>
      </w:r>
      <w:r>
        <w:rPr>
          <w:rFonts w:hint="eastAsia" w:cs="Arial"/>
          <w:b/>
          <w:bCs/>
          <w:color w:val="auto"/>
          <w:highlight w:val="none"/>
          <w:lang w:val="en-US" w:eastAsia="zh-CN"/>
        </w:rPr>
        <w:t>2</w:t>
      </w:r>
      <w:r>
        <w:rPr>
          <w:rFonts w:hint="eastAsia" w:cs="Arial"/>
          <w:b/>
          <w:bCs/>
          <w:color w:val="auto"/>
          <w:highlight w:val="none"/>
          <w:lang w:val="zh-CN"/>
        </w:rPr>
        <w:t>年</w:t>
      </w:r>
      <w:r>
        <w:rPr>
          <w:rFonts w:hint="eastAsia" w:cs="Arial"/>
          <w:b/>
          <w:bCs/>
          <w:color w:val="auto"/>
          <w:highlight w:val="none"/>
          <w:lang w:val="zh-CN" w:eastAsia="zh-CN"/>
        </w:rPr>
        <w:t>至今</w:t>
      </w:r>
      <w:r>
        <w:rPr>
          <w:rFonts w:hint="eastAsia" w:cs="Arial"/>
          <w:b w:val="0"/>
          <w:bCs w:val="0"/>
          <w:color w:val="auto"/>
          <w:lang w:val="zh-CN"/>
        </w:rPr>
        <w:t>的投标产品类似业绩证明材料。需包含合同首页、标的及金额所在页、签字盖章页</w:t>
      </w:r>
      <w:r>
        <w:rPr>
          <w:rFonts w:hint="eastAsia" w:cs="Arial"/>
          <w:b w:val="0"/>
          <w:bCs w:val="0"/>
          <w:color w:val="auto"/>
          <w:lang w:val="en-US" w:eastAsia="zh-CN"/>
        </w:rPr>
        <w:t>并</w:t>
      </w:r>
      <w:r>
        <w:rPr>
          <w:rFonts w:hint="eastAsia" w:cs="Arial"/>
          <w:b w:val="0"/>
          <w:bCs w:val="0"/>
          <w:color w:val="auto"/>
          <w:lang w:val="zh-CN"/>
        </w:rPr>
        <w:t>加盖投标供应商公章</w:t>
      </w:r>
      <w:r>
        <w:rPr>
          <w:rFonts w:hint="eastAsia"/>
          <w:b w:val="0"/>
          <w:bCs w:val="0"/>
          <w:color w:val="auto"/>
        </w:rPr>
        <w:t>。</w:t>
      </w:r>
    </w:p>
    <w:p w14:paraId="48E26401">
      <w:pPr>
        <w:rPr>
          <w:rFonts w:hint="eastAsia" w:ascii="Arial" w:hAnsi="Arial" w:cs="Arial"/>
          <w:b/>
          <w:bCs/>
          <w:kern w:val="0"/>
          <w:sz w:val="30"/>
          <w:szCs w:val="30"/>
          <w:lang w:val="en-US" w:eastAsia="zh-CN"/>
        </w:rPr>
      </w:pPr>
    </w:p>
    <w:p w14:paraId="401AB351">
      <w:pPr>
        <w:pStyle w:val="4"/>
        <w:tabs>
          <w:tab w:val="left" w:pos="425"/>
          <w:tab w:val="left" w:pos="720"/>
        </w:tabs>
        <w:ind w:firstLine="0" w:firstLineChars="0"/>
        <w:jc w:val="both"/>
        <w:rPr>
          <w:rFonts w:ascii="Arial" w:hAnsi="Arial" w:cs="Arial"/>
          <w:sz w:val="32"/>
          <w:lang w:val="zh-CN"/>
        </w:rPr>
      </w:pPr>
      <w:r>
        <w:rPr>
          <w:rFonts w:hint="eastAsia" w:ascii="Arial" w:hAnsi="Arial" w:cs="Arial"/>
          <w:sz w:val="32"/>
          <w:lang w:val="zh-CN"/>
        </w:rPr>
        <w:br w:type="page"/>
      </w:r>
      <w:r>
        <w:rPr>
          <w:rFonts w:ascii="Arial" w:hAnsi="Arial" w:cs="Arial"/>
          <w:b/>
          <w:bCs/>
          <w:sz w:val="28"/>
          <w:szCs w:val="28"/>
        </w:rPr>
        <w:t>附件十</w:t>
      </w:r>
      <w:r>
        <w:rPr>
          <w:rFonts w:hint="eastAsia" w:ascii="Arial" w:hAnsi="Arial" w:cs="Arial"/>
          <w:b/>
          <w:bCs/>
          <w:sz w:val="28"/>
          <w:szCs w:val="28"/>
          <w:lang w:val="en-US" w:eastAsia="zh-CN"/>
        </w:rPr>
        <w:t>七：</w:t>
      </w:r>
      <w:r>
        <w:rPr>
          <w:rFonts w:hint="eastAsia" w:ascii="Arial" w:hAnsi="Arial" w:cs="Arial"/>
          <w:sz w:val="32"/>
          <w:lang w:val="zh-CN"/>
        </w:rPr>
        <w:t>中小企业声明函</w:t>
      </w:r>
    </w:p>
    <w:p w14:paraId="32AFE7AC">
      <w:pPr>
        <w:ind w:firstLine="480"/>
        <w:rPr>
          <w:rFonts w:ascii="Arial" w:hAnsi="Arial" w:cs="Arial"/>
          <w:lang w:val="zh-CN"/>
        </w:rPr>
      </w:pPr>
    </w:p>
    <w:p w14:paraId="488D5F23">
      <w:pPr>
        <w:widowControl/>
        <w:adjustRightInd w:val="0"/>
        <w:snapToGrid w:val="0"/>
        <w:spacing w:line="560" w:lineRule="exact"/>
        <w:ind w:firstLine="643"/>
        <w:jc w:val="center"/>
        <w:rPr>
          <w:rFonts w:ascii="Arial" w:hAnsi="Arial" w:cs="Arial"/>
          <w:b/>
          <w:bCs/>
          <w:color w:val="000000"/>
          <w:kern w:val="0"/>
          <w:sz w:val="32"/>
          <w:szCs w:val="32"/>
          <w:lang w:val="zh-CN"/>
        </w:rPr>
      </w:pPr>
      <w:r>
        <w:rPr>
          <w:rFonts w:hint="eastAsia" w:ascii="Arial" w:hAnsi="Arial" w:cs="Arial"/>
          <w:b/>
          <w:bCs/>
          <w:color w:val="000000"/>
          <w:kern w:val="0"/>
          <w:sz w:val="32"/>
          <w:szCs w:val="32"/>
          <w:lang w:val="zh-CN"/>
        </w:rPr>
        <w:t>中小企业声明函（</w:t>
      </w:r>
      <w:r>
        <w:rPr>
          <w:rFonts w:hint="eastAsia" w:ascii="Arial" w:hAnsi="Arial" w:cs="Arial"/>
          <w:b/>
          <w:bCs/>
          <w:color w:val="000000"/>
          <w:kern w:val="0"/>
          <w:sz w:val="32"/>
          <w:szCs w:val="32"/>
        </w:rPr>
        <w:t>货物</w:t>
      </w:r>
      <w:r>
        <w:rPr>
          <w:rFonts w:hint="eastAsia" w:ascii="Arial" w:hAnsi="Arial" w:cs="Arial"/>
          <w:b/>
          <w:bCs/>
          <w:color w:val="000000"/>
          <w:kern w:val="0"/>
          <w:sz w:val="32"/>
          <w:szCs w:val="32"/>
          <w:lang w:val="zh-CN"/>
        </w:rPr>
        <w:t>）</w:t>
      </w:r>
      <w:bookmarkStart w:id="186" w:name="_Toc1901_WPSOffice_Level3"/>
      <w:bookmarkStart w:id="187" w:name="_Toc3019_WPSOffice_Level3"/>
    </w:p>
    <w:p w14:paraId="78BF5637">
      <w:pPr>
        <w:widowControl/>
        <w:adjustRightInd w:val="0"/>
        <w:snapToGrid w:val="0"/>
        <w:spacing w:line="560" w:lineRule="exact"/>
        <w:ind w:firstLine="464"/>
        <w:jc w:val="center"/>
        <w:rPr>
          <w:rFonts w:ascii="宋体" w:hAnsi="宋体" w:cs="宋体"/>
          <w:bCs/>
          <w:spacing w:val="6"/>
          <w:kern w:val="0"/>
          <w:sz w:val="22"/>
          <w:szCs w:val="22"/>
        </w:rPr>
      </w:pPr>
      <w:r>
        <w:rPr>
          <w:rFonts w:hint="eastAsia" w:ascii="宋体" w:hAnsi="宋体" w:cs="宋体"/>
          <w:bCs/>
          <w:spacing w:val="6"/>
          <w:kern w:val="0"/>
          <w:sz w:val="22"/>
          <w:szCs w:val="22"/>
          <w:lang w:eastAsia="zh-CN"/>
        </w:rPr>
        <w:t>（</w:t>
      </w:r>
      <w:r>
        <w:rPr>
          <w:rFonts w:hint="eastAsia" w:ascii="宋体" w:hAnsi="宋体" w:cs="宋体"/>
          <w:bCs/>
          <w:spacing w:val="6"/>
          <w:kern w:val="0"/>
          <w:sz w:val="22"/>
          <w:szCs w:val="22"/>
        </w:rPr>
        <w:t>不满足以下条件的无需填写</w:t>
      </w:r>
      <w:r>
        <w:rPr>
          <w:rFonts w:hint="eastAsia" w:ascii="宋体" w:hAnsi="宋体" w:cs="宋体"/>
          <w:bCs/>
          <w:spacing w:val="6"/>
          <w:kern w:val="0"/>
          <w:sz w:val="22"/>
          <w:szCs w:val="22"/>
          <w:lang w:eastAsia="zh-CN"/>
        </w:rPr>
        <w:t>）</w:t>
      </w:r>
      <w:bookmarkEnd w:id="186"/>
      <w:bookmarkEnd w:id="187"/>
    </w:p>
    <w:p w14:paraId="4AC6434E">
      <w:pPr>
        <w:autoSpaceDE w:val="0"/>
        <w:autoSpaceDN w:val="0"/>
        <w:spacing w:line="360" w:lineRule="auto"/>
        <w:ind w:firstLine="0" w:firstLineChars="0"/>
        <w:rPr>
          <w:rFonts w:ascii="Arial" w:hAnsi="Arial" w:cs="Arial"/>
          <w:color w:val="000000"/>
          <w:kern w:val="0"/>
          <w:sz w:val="28"/>
          <w:szCs w:val="28"/>
          <w:lang w:val="zh-CN"/>
        </w:rPr>
      </w:pPr>
    </w:p>
    <w:p w14:paraId="7ABE55EF">
      <w:pPr>
        <w:autoSpaceDE w:val="0"/>
        <w:autoSpaceDN w:val="0"/>
        <w:adjustRightInd w:val="0"/>
        <w:ind w:firstLine="480"/>
        <w:rPr>
          <w:rFonts w:ascii="宋体" w:hAnsi="宋体" w:cs="宋体"/>
          <w:kern w:val="0"/>
        </w:rPr>
      </w:pPr>
      <w:r>
        <w:rPr>
          <w:rFonts w:hint="eastAsia" w:ascii="宋体" w:hAnsi="宋体" w:cs="宋体"/>
          <w:kern w:val="0"/>
        </w:rPr>
        <w:t>本公司（联合体）郑重声明，根据《政府采购促进中小企业发展管理办法》（财库﹝2020﹞46 号）的规定，本公司</w:t>
      </w:r>
      <w:r>
        <w:rPr>
          <w:rFonts w:hint="eastAsia" w:ascii="宋体" w:hAnsi="宋体" w:cs="宋体"/>
          <w:kern w:val="0"/>
          <w:u w:val="single"/>
        </w:rPr>
        <w:t xml:space="preserve">         </w:t>
      </w:r>
      <w:r>
        <w:rPr>
          <w:rFonts w:hint="eastAsia" w:ascii="宋体" w:hAnsi="宋体" w:cs="宋体"/>
          <w:kern w:val="0"/>
        </w:rPr>
        <w:t>参加</w:t>
      </w:r>
      <w:r>
        <w:rPr>
          <w:rFonts w:hint="eastAsia" w:ascii="宋体" w:hAnsi="宋体" w:cs="宋体"/>
          <w:kern w:val="0"/>
          <w:u w:val="single"/>
        </w:rPr>
        <w:t>（单位名称）</w:t>
      </w:r>
      <w:r>
        <w:rPr>
          <w:rFonts w:hint="eastAsia" w:ascii="宋体" w:hAnsi="宋体" w:cs="宋体"/>
          <w:kern w:val="0"/>
        </w:rPr>
        <w:t>的</w:t>
      </w:r>
      <w:r>
        <w:rPr>
          <w:rFonts w:hint="eastAsia" w:ascii="宋体" w:hAnsi="宋体" w:cs="宋体"/>
          <w:kern w:val="0"/>
          <w:u w:val="single"/>
        </w:rPr>
        <w:t>（项目名称）</w:t>
      </w:r>
      <w:r>
        <w:rPr>
          <w:rFonts w:hint="eastAsia" w:ascii="宋体" w:hAnsi="宋体" w:cs="宋体"/>
          <w:kern w:val="0"/>
        </w:rPr>
        <w:t>采购活动，提供的货物全部由符合政策要求的中小企业制造。相关企业（含联合体中的中小企业、签订分包意向协议的中小企业）的具体情况如下：</w:t>
      </w:r>
    </w:p>
    <w:p w14:paraId="76F4CBDD">
      <w:pPr>
        <w:tabs>
          <w:tab w:val="left" w:pos="1165"/>
          <w:tab w:val="left" w:pos="1183"/>
          <w:tab w:val="left" w:pos="4362"/>
          <w:tab w:val="left" w:pos="6577"/>
        </w:tabs>
        <w:autoSpaceDE w:val="0"/>
        <w:autoSpaceDN w:val="0"/>
        <w:spacing w:line="480" w:lineRule="auto"/>
        <w:ind w:right="169" w:firstLine="461"/>
        <w:jc w:val="left"/>
        <w:rPr>
          <w:rFonts w:ascii="宋体" w:hAnsi="宋体" w:cs="宋体"/>
          <w:spacing w:val="-3"/>
          <w:w w:val="99"/>
        </w:rPr>
      </w:pPr>
      <w:r>
        <w:rPr>
          <w:rFonts w:hint="eastAsia" w:ascii="宋体" w:hAnsi="宋体" w:cs="宋体"/>
          <w:spacing w:val="-3"/>
          <w:w w:val="99"/>
        </w:rPr>
        <w:t>1.</w:t>
      </w:r>
      <w:r>
        <w:rPr>
          <w:rFonts w:hint="eastAsia" w:ascii="宋体" w:hAnsi="宋体" w:cs="宋体"/>
          <w:kern w:val="0"/>
          <w:u w:val="single"/>
        </w:rPr>
        <w:t>（标的名称） ，</w:t>
      </w:r>
      <w:r>
        <w:rPr>
          <w:rFonts w:hint="eastAsia" w:ascii="宋体" w:hAnsi="宋体" w:cs="宋体"/>
          <w:kern w:val="0"/>
        </w:rPr>
        <w:t>属于</w:t>
      </w:r>
      <w:r>
        <w:rPr>
          <w:rFonts w:hint="eastAsia" w:ascii="宋体" w:hAnsi="宋体" w:cs="宋体"/>
          <w:kern w:val="0"/>
          <w:u w:val="single"/>
        </w:rPr>
        <w:t xml:space="preserve">（ 采购文件中明确的所属行业） </w:t>
      </w:r>
      <w:r>
        <w:rPr>
          <w:rFonts w:hint="eastAsia" w:ascii="宋体" w:hAnsi="宋体" w:cs="宋体"/>
          <w:kern w:val="0"/>
        </w:rPr>
        <w:t>行业；制造商为</w:t>
      </w:r>
      <w:r>
        <w:rPr>
          <w:rFonts w:hint="eastAsia" w:ascii="宋体" w:hAnsi="宋体" w:cs="宋体"/>
          <w:kern w:val="0"/>
          <w:u w:val="single"/>
        </w:rPr>
        <w:t>（企业名称）</w:t>
      </w:r>
      <w:r>
        <w:rPr>
          <w:rFonts w:hint="eastAsia" w:ascii="宋体" w:hAnsi="宋体" w:cs="宋体"/>
          <w:spacing w:val="-3"/>
          <w:w w:val="99"/>
        </w:rPr>
        <w:t>，</w:t>
      </w:r>
      <w:r>
        <w:rPr>
          <w:rFonts w:hint="eastAsia" w:ascii="宋体" w:hAnsi="宋体" w:cs="宋体"/>
          <w:kern w:val="0"/>
        </w:rPr>
        <w:t>从业人员</w:t>
      </w:r>
      <w:r>
        <w:rPr>
          <w:rFonts w:hint="eastAsia" w:ascii="宋体" w:hAnsi="宋体" w:cs="宋体"/>
          <w:spacing w:val="-3"/>
          <w:w w:val="99"/>
          <w:u w:val="single"/>
        </w:rPr>
        <w:t xml:space="preserve">      </w:t>
      </w:r>
      <w:r>
        <w:rPr>
          <w:rFonts w:hint="eastAsia" w:ascii="宋体" w:hAnsi="宋体" w:cs="宋体"/>
          <w:kern w:val="0"/>
        </w:rPr>
        <w:t xml:space="preserve">人，营业收入为 </w:t>
      </w:r>
      <w:r>
        <w:rPr>
          <w:rFonts w:hint="eastAsia" w:ascii="宋体" w:hAnsi="宋体" w:cs="宋体"/>
          <w:spacing w:val="-3"/>
          <w:w w:val="99"/>
          <w:u w:val="single"/>
        </w:rPr>
        <w:t xml:space="preserve">           </w:t>
      </w:r>
      <w:r>
        <w:rPr>
          <w:rFonts w:hint="eastAsia" w:ascii="宋体" w:hAnsi="宋体" w:cs="宋体"/>
          <w:kern w:val="0"/>
        </w:rPr>
        <w:t xml:space="preserve">万元，资产总额为 </w:t>
      </w:r>
      <w:r>
        <w:rPr>
          <w:rFonts w:hint="eastAsia" w:ascii="宋体" w:hAnsi="宋体" w:cs="宋体"/>
          <w:spacing w:val="-3"/>
          <w:w w:val="99"/>
          <w:u w:val="single"/>
        </w:rPr>
        <w:t xml:space="preserve">      </w:t>
      </w:r>
      <w:r>
        <w:rPr>
          <w:rFonts w:hint="eastAsia" w:ascii="宋体" w:hAnsi="宋体" w:cs="宋体"/>
          <w:spacing w:val="-3"/>
          <w:w w:val="99"/>
          <w:u w:val="single"/>
        </w:rPr>
        <w:tab/>
      </w:r>
      <w:r>
        <w:rPr>
          <w:rFonts w:hint="eastAsia" w:ascii="宋体" w:hAnsi="宋体" w:cs="宋体"/>
          <w:kern w:val="0"/>
        </w:rPr>
        <w:t>万元</w:t>
      </w:r>
      <w:r>
        <w:rPr>
          <w:rFonts w:hint="eastAsia" w:ascii="宋体" w:hAnsi="宋体" w:cs="宋体"/>
          <w:kern w:val="0"/>
          <w:vertAlign w:val="superscript"/>
        </w:rPr>
        <w:t>1</w:t>
      </w:r>
      <w:r>
        <w:rPr>
          <w:rFonts w:hint="eastAsia" w:ascii="宋体" w:hAnsi="宋体" w:cs="宋体"/>
          <w:kern w:val="0"/>
        </w:rPr>
        <w:t>，属于（</w:t>
      </w:r>
      <w:r>
        <w:rPr>
          <w:rFonts w:hint="eastAsia" w:ascii="宋体" w:hAnsi="宋体" w:cs="宋体"/>
          <w:kern w:val="0"/>
          <w:u w:val="single"/>
        </w:rPr>
        <w:t>中型企业、小型企业、微型企业</w:t>
      </w:r>
      <w:r>
        <w:rPr>
          <w:rFonts w:hint="eastAsia" w:ascii="宋体" w:hAnsi="宋体" w:cs="宋体"/>
          <w:kern w:val="0"/>
        </w:rPr>
        <w:t>）</w:t>
      </w:r>
      <w:r>
        <w:rPr>
          <w:rFonts w:hint="eastAsia" w:ascii="宋体" w:hAnsi="宋体" w:cs="宋体"/>
          <w:spacing w:val="-3"/>
          <w:w w:val="99"/>
        </w:rPr>
        <w:t xml:space="preserve">；                                                                                                                                                                                                                                               </w:t>
      </w:r>
    </w:p>
    <w:p w14:paraId="20932C87">
      <w:pPr>
        <w:tabs>
          <w:tab w:val="left" w:pos="1165"/>
          <w:tab w:val="left" w:pos="1183"/>
          <w:tab w:val="left" w:pos="4362"/>
          <w:tab w:val="left" w:pos="6577"/>
        </w:tabs>
        <w:autoSpaceDE w:val="0"/>
        <w:autoSpaceDN w:val="0"/>
        <w:spacing w:line="480" w:lineRule="auto"/>
        <w:ind w:right="169" w:firstLine="461"/>
        <w:jc w:val="left"/>
        <w:rPr>
          <w:rFonts w:ascii="宋体" w:hAnsi="宋体" w:cs="宋体"/>
          <w:spacing w:val="-3"/>
          <w:w w:val="99"/>
        </w:rPr>
      </w:pPr>
      <w:r>
        <w:rPr>
          <w:rFonts w:hint="eastAsia" w:ascii="宋体" w:hAnsi="宋体" w:cs="宋体"/>
          <w:spacing w:val="-3"/>
          <w:w w:val="99"/>
        </w:rPr>
        <w:t>2.</w:t>
      </w:r>
      <w:r>
        <w:rPr>
          <w:rFonts w:hint="eastAsia" w:ascii="宋体" w:hAnsi="宋体" w:cs="宋体"/>
          <w:kern w:val="0"/>
          <w:u w:val="single"/>
        </w:rPr>
        <w:t>（标的名称） ，</w:t>
      </w:r>
      <w:r>
        <w:rPr>
          <w:rFonts w:hint="eastAsia" w:ascii="宋体" w:hAnsi="宋体" w:cs="宋体"/>
          <w:kern w:val="0"/>
        </w:rPr>
        <w:t>属于</w:t>
      </w:r>
      <w:r>
        <w:rPr>
          <w:rFonts w:hint="eastAsia" w:ascii="宋体" w:hAnsi="宋体" w:cs="宋体"/>
          <w:kern w:val="0"/>
          <w:u w:val="single"/>
        </w:rPr>
        <w:t xml:space="preserve">（ 采购文件中明确的所属行业） </w:t>
      </w:r>
      <w:r>
        <w:rPr>
          <w:rFonts w:hint="eastAsia" w:ascii="宋体" w:hAnsi="宋体" w:cs="宋体"/>
          <w:kern w:val="0"/>
        </w:rPr>
        <w:t>行业；制造商为</w:t>
      </w:r>
      <w:r>
        <w:rPr>
          <w:rFonts w:hint="eastAsia" w:ascii="宋体" w:hAnsi="宋体" w:cs="宋体"/>
          <w:kern w:val="0"/>
          <w:u w:val="single"/>
        </w:rPr>
        <w:t>（企业名称）</w:t>
      </w:r>
      <w:r>
        <w:rPr>
          <w:rFonts w:hint="eastAsia" w:ascii="宋体" w:hAnsi="宋体" w:cs="宋体"/>
          <w:spacing w:val="-3"/>
          <w:w w:val="99"/>
        </w:rPr>
        <w:t>，</w:t>
      </w:r>
      <w:r>
        <w:rPr>
          <w:rFonts w:hint="eastAsia" w:ascii="宋体" w:hAnsi="宋体" w:cs="宋体"/>
          <w:kern w:val="0"/>
        </w:rPr>
        <w:t>从业人员</w:t>
      </w:r>
      <w:r>
        <w:rPr>
          <w:rFonts w:hint="eastAsia" w:ascii="宋体" w:hAnsi="宋体" w:cs="宋体"/>
          <w:spacing w:val="-3"/>
          <w:w w:val="99"/>
          <w:u w:val="single"/>
        </w:rPr>
        <w:t xml:space="preserve">      </w:t>
      </w:r>
      <w:r>
        <w:rPr>
          <w:rFonts w:hint="eastAsia" w:ascii="宋体" w:hAnsi="宋体" w:cs="宋体"/>
          <w:kern w:val="0"/>
        </w:rPr>
        <w:t xml:space="preserve">人，营业收入为 </w:t>
      </w:r>
      <w:r>
        <w:rPr>
          <w:rFonts w:hint="eastAsia" w:ascii="宋体" w:hAnsi="宋体" w:cs="宋体"/>
          <w:spacing w:val="-3"/>
          <w:w w:val="99"/>
          <w:u w:val="single"/>
        </w:rPr>
        <w:t xml:space="preserve">           </w:t>
      </w:r>
      <w:r>
        <w:rPr>
          <w:rFonts w:hint="eastAsia" w:ascii="宋体" w:hAnsi="宋体" w:cs="宋体"/>
          <w:kern w:val="0"/>
        </w:rPr>
        <w:t xml:space="preserve">万元，资产总额为 </w:t>
      </w:r>
      <w:r>
        <w:rPr>
          <w:rFonts w:hint="eastAsia" w:ascii="宋体" w:hAnsi="宋体" w:cs="宋体"/>
          <w:spacing w:val="-3"/>
          <w:w w:val="99"/>
          <w:u w:val="single"/>
        </w:rPr>
        <w:t xml:space="preserve">      </w:t>
      </w:r>
      <w:r>
        <w:rPr>
          <w:rFonts w:hint="eastAsia" w:ascii="宋体" w:hAnsi="宋体" w:cs="宋体"/>
          <w:spacing w:val="-3"/>
          <w:w w:val="99"/>
          <w:u w:val="single"/>
        </w:rPr>
        <w:tab/>
      </w:r>
      <w:r>
        <w:rPr>
          <w:rFonts w:hint="eastAsia" w:ascii="宋体" w:hAnsi="宋体" w:cs="宋体"/>
          <w:kern w:val="0"/>
        </w:rPr>
        <w:t>万元</w:t>
      </w:r>
      <w:r>
        <w:rPr>
          <w:rFonts w:hint="eastAsia" w:ascii="宋体" w:hAnsi="宋体" w:cs="宋体"/>
          <w:kern w:val="0"/>
          <w:vertAlign w:val="superscript"/>
        </w:rPr>
        <w:t>1</w:t>
      </w:r>
      <w:r>
        <w:rPr>
          <w:rFonts w:hint="eastAsia" w:ascii="宋体" w:hAnsi="宋体" w:cs="宋体"/>
          <w:kern w:val="0"/>
        </w:rPr>
        <w:t>，属于（</w:t>
      </w:r>
      <w:r>
        <w:rPr>
          <w:rFonts w:hint="eastAsia" w:ascii="宋体" w:hAnsi="宋体" w:cs="宋体"/>
          <w:kern w:val="0"/>
          <w:u w:val="single"/>
        </w:rPr>
        <w:t>中型企业、小型企业、微型企业</w:t>
      </w:r>
      <w:r>
        <w:rPr>
          <w:rFonts w:hint="eastAsia" w:ascii="宋体" w:hAnsi="宋体" w:cs="宋体"/>
          <w:kern w:val="0"/>
        </w:rPr>
        <w:t>）</w:t>
      </w:r>
      <w:r>
        <w:rPr>
          <w:rFonts w:hint="eastAsia" w:ascii="宋体" w:hAnsi="宋体" w:cs="宋体"/>
          <w:spacing w:val="-3"/>
          <w:w w:val="99"/>
        </w:rPr>
        <w:t>；</w:t>
      </w:r>
    </w:p>
    <w:p w14:paraId="5C842082">
      <w:pPr>
        <w:autoSpaceDE w:val="0"/>
        <w:autoSpaceDN w:val="0"/>
        <w:adjustRightInd w:val="0"/>
        <w:ind w:firstLine="480"/>
        <w:rPr>
          <w:rFonts w:ascii="宋体" w:hAnsi="宋体" w:cs="宋体"/>
          <w:kern w:val="0"/>
        </w:rPr>
      </w:pPr>
    </w:p>
    <w:p w14:paraId="5F32BFDD">
      <w:pPr>
        <w:autoSpaceDE w:val="0"/>
        <w:autoSpaceDN w:val="0"/>
        <w:adjustRightInd w:val="0"/>
        <w:ind w:firstLine="480"/>
        <w:rPr>
          <w:rFonts w:ascii="宋体" w:hAnsi="宋体" w:cs="宋体"/>
          <w:kern w:val="0"/>
        </w:rPr>
      </w:pPr>
      <w:r>
        <w:rPr>
          <w:rFonts w:hint="eastAsia" w:ascii="宋体" w:hAnsi="宋体" w:cs="宋体"/>
          <w:kern w:val="0"/>
        </w:rPr>
        <w:t>……</w:t>
      </w:r>
    </w:p>
    <w:p w14:paraId="4F09BE90">
      <w:pPr>
        <w:autoSpaceDE w:val="0"/>
        <w:autoSpaceDN w:val="0"/>
        <w:adjustRightInd w:val="0"/>
        <w:ind w:firstLine="480"/>
        <w:rPr>
          <w:rFonts w:ascii="宋体" w:hAnsi="宋体" w:cs="宋体"/>
          <w:kern w:val="0"/>
        </w:rPr>
      </w:pPr>
    </w:p>
    <w:p w14:paraId="5219F219">
      <w:pPr>
        <w:autoSpaceDE w:val="0"/>
        <w:autoSpaceDN w:val="0"/>
        <w:adjustRightInd w:val="0"/>
        <w:ind w:firstLine="480"/>
        <w:rPr>
          <w:rFonts w:ascii="宋体" w:hAnsi="宋体" w:cs="宋体"/>
          <w:kern w:val="0"/>
        </w:rPr>
      </w:pPr>
      <w:r>
        <w:rPr>
          <w:rFonts w:hint="eastAsia" w:ascii="宋体" w:hAnsi="宋体" w:cs="宋体"/>
          <w:kern w:val="0"/>
        </w:rPr>
        <w:t>以上企业，不属于大企业的分支机构，不存在控股股东为大企业的情形，也不存在与大企业的负责人为同一人的情形。</w:t>
      </w:r>
    </w:p>
    <w:p w14:paraId="7DC803C1">
      <w:pPr>
        <w:autoSpaceDE w:val="0"/>
        <w:autoSpaceDN w:val="0"/>
        <w:adjustRightInd w:val="0"/>
        <w:ind w:firstLine="480"/>
        <w:rPr>
          <w:rFonts w:ascii="宋体" w:hAnsi="宋体" w:cs="宋体"/>
          <w:kern w:val="0"/>
        </w:rPr>
      </w:pPr>
      <w:r>
        <w:rPr>
          <w:rFonts w:hint="eastAsia" w:ascii="宋体" w:hAnsi="宋体" w:cs="宋体"/>
          <w:kern w:val="0"/>
        </w:rPr>
        <w:t>本企业对上述声明内容的真实性负责。如有虚假，将依法承担相应责任。</w:t>
      </w:r>
    </w:p>
    <w:p w14:paraId="517EFBF6">
      <w:pPr>
        <w:tabs>
          <w:tab w:val="right" w:pos="4890"/>
        </w:tabs>
        <w:autoSpaceDE w:val="0"/>
        <w:autoSpaceDN w:val="0"/>
        <w:spacing w:before="35" w:line="316" w:lineRule="auto"/>
        <w:ind w:right="2166" w:firstLine="472"/>
        <w:jc w:val="left"/>
        <w:rPr>
          <w:rFonts w:ascii="宋体" w:hAnsi="宋体" w:cs="宋体"/>
          <w:spacing w:val="-2"/>
        </w:rPr>
      </w:pPr>
    </w:p>
    <w:p w14:paraId="66B8FEF9">
      <w:pPr>
        <w:tabs>
          <w:tab w:val="right" w:pos="4890"/>
        </w:tabs>
        <w:autoSpaceDE w:val="0"/>
        <w:autoSpaceDN w:val="0"/>
        <w:spacing w:before="35" w:line="316" w:lineRule="auto"/>
        <w:ind w:right="2166" w:firstLine="4248" w:firstLineChars="1800"/>
        <w:jc w:val="left"/>
        <w:rPr>
          <w:rFonts w:ascii="宋体" w:hAnsi="宋体" w:cs="宋体"/>
          <w:spacing w:val="-2"/>
        </w:rPr>
      </w:pPr>
      <w:r>
        <w:rPr>
          <w:rFonts w:hint="eastAsia" w:ascii="宋体" w:hAnsi="宋体" w:cs="宋体"/>
          <w:spacing w:val="-2"/>
        </w:rPr>
        <w:t>企业名称（盖章）：</w:t>
      </w:r>
    </w:p>
    <w:p w14:paraId="0E411C52">
      <w:pPr>
        <w:tabs>
          <w:tab w:val="right" w:pos="4890"/>
        </w:tabs>
        <w:autoSpaceDE w:val="0"/>
        <w:autoSpaceDN w:val="0"/>
        <w:spacing w:before="35" w:line="316" w:lineRule="auto"/>
        <w:ind w:right="2166" w:firstLine="4248" w:firstLineChars="1800"/>
        <w:jc w:val="left"/>
        <w:rPr>
          <w:rFonts w:hint="eastAsia" w:ascii="宋体" w:hAnsi="宋体" w:cs="宋体"/>
          <w:spacing w:val="-2"/>
        </w:rPr>
      </w:pPr>
      <w:r>
        <w:rPr>
          <w:rFonts w:hint="eastAsia" w:ascii="宋体" w:hAnsi="宋体" w:cs="宋体"/>
          <w:spacing w:val="-2"/>
        </w:rPr>
        <w:t>日期：</w:t>
      </w:r>
    </w:p>
    <w:p w14:paraId="3AD44DE9">
      <w:pPr>
        <w:tabs>
          <w:tab w:val="right" w:pos="4890"/>
        </w:tabs>
        <w:autoSpaceDE w:val="0"/>
        <w:autoSpaceDN w:val="0"/>
        <w:spacing w:before="35" w:line="316" w:lineRule="auto"/>
        <w:ind w:right="2166" w:firstLine="4248" w:firstLineChars="1800"/>
        <w:jc w:val="left"/>
        <w:rPr>
          <w:rFonts w:hint="eastAsia" w:ascii="宋体" w:hAnsi="宋体" w:cs="宋体"/>
          <w:spacing w:val="-2"/>
        </w:rPr>
      </w:pPr>
    </w:p>
    <w:p w14:paraId="3C51E81F">
      <w:pPr>
        <w:adjustRightInd w:val="0"/>
        <w:snapToGrid w:val="0"/>
        <w:spacing w:line="440" w:lineRule="exact"/>
        <w:ind w:left="-5" w:leftChars="-2" w:firstLine="480"/>
        <w:rPr>
          <w:rFonts w:hint="eastAsia" w:ascii="Arial" w:hAnsi="Arial" w:cs="Arial"/>
        </w:rPr>
      </w:pPr>
      <w:r>
        <w:rPr>
          <w:rFonts w:hint="eastAsia" w:ascii="Arial" w:hAnsi="Arial" w:cs="Arial"/>
        </w:rPr>
        <w:t>注：</w:t>
      </w:r>
      <w:r>
        <w:rPr>
          <w:rFonts w:hint="eastAsia" w:ascii="Arial" w:hAnsi="Arial" w:cs="Arial"/>
          <w:lang w:val="en-US" w:eastAsia="zh-CN"/>
        </w:rPr>
        <w:t>1.</w:t>
      </w:r>
      <w:r>
        <w:rPr>
          <w:rFonts w:hint="eastAsia" w:ascii="Arial" w:hAnsi="Arial" w:cs="Arial"/>
        </w:rPr>
        <w:t>从业人员、营业收入、资产总额填报上一年度数据，无上一年度数据的新成立企业可不填报。</w:t>
      </w:r>
      <w:bookmarkStart w:id="188" w:name="_Toc66971085"/>
      <w:bookmarkStart w:id="189" w:name="OLE_LINK14"/>
      <w:bookmarkStart w:id="190" w:name="OLE_LINK13"/>
      <w:bookmarkStart w:id="191" w:name="_Toc31287"/>
    </w:p>
    <w:p w14:paraId="72390A1E">
      <w:pPr>
        <w:adjustRightInd w:val="0"/>
        <w:snapToGrid w:val="0"/>
        <w:spacing w:line="440" w:lineRule="exact"/>
        <w:ind w:left="-5" w:leftChars="-2" w:firstLine="960" w:firstLineChars="400"/>
        <w:rPr>
          <w:rFonts w:ascii="Arial" w:hAnsi="Arial" w:cs="Arial"/>
        </w:rPr>
      </w:pPr>
      <w:r>
        <w:rPr>
          <w:rFonts w:hint="eastAsia" w:ascii="Arial" w:hAnsi="Arial" w:cs="Arial"/>
          <w:lang w:val="en-US" w:eastAsia="zh-CN"/>
        </w:rPr>
        <w:t>2.</w:t>
      </w:r>
      <w:r>
        <w:rPr>
          <w:rFonts w:ascii="Arial" w:hAnsi="Arial" w:cs="Arial"/>
        </w:rPr>
        <w:t>若无此项内容，可不提供此函。</w:t>
      </w:r>
    </w:p>
    <w:p w14:paraId="1A22E7B9">
      <w:pPr>
        <w:autoSpaceDE w:val="0"/>
        <w:autoSpaceDN w:val="0"/>
        <w:spacing w:line="480" w:lineRule="auto"/>
        <w:ind w:right="420" w:firstLine="192" w:firstLineChars="100"/>
        <w:jc w:val="left"/>
        <w:rPr>
          <w:rFonts w:hint="eastAsia" w:ascii="宋体" w:hAnsi="宋体" w:cs="宋体"/>
          <w:spacing w:val="-3"/>
          <w:w w:val="99"/>
          <w:sz w:val="20"/>
          <w:szCs w:val="20"/>
          <w:lang w:val="zh-CN"/>
        </w:rPr>
      </w:pPr>
    </w:p>
    <w:p w14:paraId="410C72E7">
      <w:pPr>
        <w:ind w:firstLine="643"/>
        <w:rPr>
          <w:rFonts w:ascii="Arial" w:hAnsi="Arial" w:cs="Arial"/>
          <w:b/>
          <w:sz w:val="32"/>
          <w:lang w:val="zh-CN"/>
        </w:rPr>
      </w:pPr>
      <w:r>
        <w:rPr>
          <w:rFonts w:ascii="Arial" w:hAnsi="Arial" w:cs="Arial"/>
          <w:b/>
          <w:sz w:val="32"/>
          <w:lang w:val="zh-CN"/>
        </w:rPr>
        <w:br w:type="page"/>
      </w:r>
    </w:p>
    <w:p w14:paraId="6F3E8BE9">
      <w:pPr>
        <w:autoSpaceDE w:val="0"/>
        <w:autoSpaceDN w:val="0"/>
        <w:spacing w:line="360" w:lineRule="auto"/>
        <w:ind w:firstLine="0" w:firstLineChars="0"/>
        <w:rPr>
          <w:rFonts w:ascii="Arial" w:hAnsi="Arial" w:cs="Arial"/>
          <w:bCs/>
          <w:szCs w:val="28"/>
        </w:rPr>
      </w:pPr>
      <w:r>
        <w:rPr>
          <w:rFonts w:ascii="Arial" w:hAnsi="Arial" w:cs="Arial"/>
          <w:b/>
          <w:bCs/>
          <w:sz w:val="28"/>
          <w:szCs w:val="28"/>
        </w:rPr>
        <w:t>附件十</w:t>
      </w:r>
      <w:r>
        <w:rPr>
          <w:rFonts w:hint="eastAsia" w:ascii="Arial" w:hAnsi="Arial" w:cs="Arial"/>
          <w:b/>
          <w:bCs/>
          <w:sz w:val="28"/>
          <w:szCs w:val="28"/>
          <w:lang w:val="en-US" w:eastAsia="zh-CN"/>
        </w:rPr>
        <w:t>八：</w:t>
      </w:r>
      <w:r>
        <w:rPr>
          <w:rFonts w:ascii="Arial" w:hAnsi="Arial" w:cs="Arial"/>
          <w:b/>
          <w:sz w:val="32"/>
          <w:lang w:val="zh-CN"/>
        </w:rPr>
        <w:t>残疾人福利性单位声明函</w:t>
      </w:r>
      <w:bookmarkEnd w:id="188"/>
    </w:p>
    <w:p w14:paraId="681DDEC8">
      <w:pPr>
        <w:autoSpaceDE w:val="0"/>
        <w:autoSpaceDN w:val="0"/>
        <w:spacing w:line="360" w:lineRule="auto"/>
        <w:ind w:firstLine="562"/>
        <w:jc w:val="center"/>
        <w:rPr>
          <w:rFonts w:ascii="Arial" w:hAnsi="Arial" w:cs="Arial"/>
          <w:b/>
          <w:bCs/>
          <w:kern w:val="0"/>
          <w:sz w:val="28"/>
          <w:szCs w:val="28"/>
          <w:lang w:val="zh-CN"/>
        </w:rPr>
      </w:pPr>
    </w:p>
    <w:p w14:paraId="7BAD41D3">
      <w:pPr>
        <w:autoSpaceDE w:val="0"/>
        <w:autoSpaceDN w:val="0"/>
        <w:spacing w:line="360" w:lineRule="auto"/>
        <w:ind w:firstLine="562"/>
        <w:jc w:val="center"/>
        <w:rPr>
          <w:rFonts w:ascii="Arial" w:hAnsi="Arial" w:cs="Arial"/>
          <w:b/>
          <w:bCs/>
          <w:kern w:val="0"/>
          <w:sz w:val="28"/>
          <w:szCs w:val="28"/>
          <w:lang w:val="zh-CN"/>
        </w:rPr>
      </w:pPr>
      <w:r>
        <w:rPr>
          <w:rFonts w:ascii="Arial" w:hAnsi="Arial" w:cs="Arial"/>
          <w:b/>
          <w:bCs/>
          <w:kern w:val="0"/>
          <w:sz w:val="28"/>
          <w:szCs w:val="28"/>
          <w:lang w:val="zh-CN"/>
        </w:rPr>
        <w:t>残疾人福利性单位声明函</w:t>
      </w:r>
    </w:p>
    <w:bookmarkEnd w:id="189"/>
    <w:bookmarkEnd w:id="190"/>
    <w:p w14:paraId="40D96FE4">
      <w:pPr>
        <w:adjustRightInd w:val="0"/>
        <w:snapToGrid w:val="0"/>
        <w:spacing w:line="440" w:lineRule="exact"/>
        <w:ind w:firstLine="482"/>
        <w:rPr>
          <w:rFonts w:ascii="Arial" w:hAnsi="Arial" w:cs="Arial"/>
          <w:b/>
          <w:bCs/>
          <w:kern w:val="0"/>
          <w:lang w:val="zh-CN"/>
        </w:rPr>
      </w:pPr>
    </w:p>
    <w:p w14:paraId="03AF429D">
      <w:pPr>
        <w:spacing w:line="360" w:lineRule="auto"/>
        <w:rPr>
          <w:rFonts w:ascii="Arial" w:hAnsi="Arial" w:cs="Arial"/>
        </w:rPr>
      </w:pPr>
      <w:r>
        <w:rPr>
          <w:rFonts w:hint="eastAsia" w:ascii="Arial" w:hAnsi="Arial" w:cs="Arial"/>
          <w:b w:val="0"/>
          <w:bCs w:val="0"/>
          <w:kern w:val="0"/>
          <w:lang w:val="zh-CN"/>
        </w:rPr>
        <w:t>致：格尔木市政务服务和公共资源交易中心</w:t>
      </w:r>
    </w:p>
    <w:p w14:paraId="01572CF3">
      <w:pPr>
        <w:adjustRightInd w:val="0"/>
        <w:snapToGrid w:val="0"/>
        <w:spacing w:line="440" w:lineRule="exact"/>
        <w:ind w:left="-5" w:leftChars="-2" w:firstLine="480"/>
        <w:rPr>
          <w:rFonts w:ascii="Arial" w:hAnsi="Arial" w:cs="Arial"/>
        </w:rPr>
      </w:pPr>
      <w:r>
        <w:rPr>
          <w:rFonts w:ascii="Arial" w:hAnsi="Arial" w:cs="Arial"/>
        </w:rPr>
        <w:t>本单位郑重声明，根据《财政部、民政部、中国残疾人联合会关于促进残疾人就业政府采购政策的通知》（财库〔2017〕141号）的规定，本单位为符合条件的残疾人福利性单位，本单位在职职工人数为</w:t>
      </w:r>
      <w:r>
        <w:rPr>
          <w:rFonts w:ascii="Arial" w:hAnsi="Arial" w:cs="Arial"/>
          <w:u w:val="single"/>
        </w:rPr>
        <w:t xml:space="preserve">       </w:t>
      </w:r>
      <w:r>
        <w:rPr>
          <w:rFonts w:ascii="Arial" w:hAnsi="Arial" w:cs="Arial"/>
        </w:rPr>
        <w:t>人，安置的残疾人人数</w:t>
      </w:r>
      <w:r>
        <w:rPr>
          <w:rFonts w:ascii="Arial" w:hAnsi="Arial" w:cs="Arial"/>
          <w:u w:val="single"/>
        </w:rPr>
        <w:t xml:space="preserve">      </w:t>
      </w:r>
      <w:r>
        <w:rPr>
          <w:rFonts w:ascii="Arial" w:hAnsi="Arial" w:cs="Arial"/>
        </w:rPr>
        <w:t>人。且本单位参加______单位的______项目采购活动提供本单位制造的货物（由本单位承担工程/提供服务），或者提供其他残疾人福利性单位制造的货物（不包括使用非残疾人福利性单位注册商标的货物）。</w:t>
      </w:r>
    </w:p>
    <w:p w14:paraId="5E80A7D1">
      <w:pPr>
        <w:adjustRightInd w:val="0"/>
        <w:snapToGrid w:val="0"/>
        <w:spacing w:line="440" w:lineRule="exact"/>
        <w:ind w:left="-5" w:leftChars="-2" w:firstLine="480"/>
        <w:rPr>
          <w:rFonts w:ascii="Arial" w:hAnsi="Arial" w:cs="Arial"/>
        </w:rPr>
      </w:pPr>
      <w:r>
        <w:rPr>
          <w:rFonts w:ascii="Arial" w:hAnsi="Arial" w:cs="Arial"/>
        </w:rPr>
        <w:t>本单位对上述声明的真实性负责。如有虚假，将依法承担相应责任。</w:t>
      </w:r>
    </w:p>
    <w:p w14:paraId="6AABC0D8">
      <w:pPr>
        <w:adjustRightInd w:val="0"/>
        <w:snapToGrid w:val="0"/>
        <w:spacing w:line="440" w:lineRule="exact"/>
        <w:ind w:left="-5" w:leftChars="-2" w:firstLine="480"/>
        <w:rPr>
          <w:rFonts w:ascii="Arial" w:hAnsi="Arial" w:cs="Arial"/>
        </w:rPr>
      </w:pPr>
    </w:p>
    <w:p w14:paraId="55DE5559">
      <w:pPr>
        <w:adjustRightInd w:val="0"/>
        <w:snapToGrid w:val="0"/>
        <w:spacing w:line="440" w:lineRule="exact"/>
        <w:ind w:left="-5" w:leftChars="-2" w:firstLine="480"/>
        <w:rPr>
          <w:rFonts w:ascii="Arial" w:hAnsi="Arial" w:cs="Arial"/>
        </w:rPr>
      </w:pPr>
      <w:r>
        <w:rPr>
          <w:rFonts w:ascii="Arial" w:hAnsi="Arial" w:cs="Arial"/>
        </w:rPr>
        <w:t>注：若无此项内容，可不提供此函。</w:t>
      </w:r>
    </w:p>
    <w:p w14:paraId="0B4AF55C">
      <w:pPr>
        <w:spacing w:line="360" w:lineRule="auto"/>
        <w:ind w:firstLine="480"/>
        <w:rPr>
          <w:rFonts w:ascii="Arial" w:hAnsi="Arial" w:cs="Arial"/>
        </w:rPr>
      </w:pPr>
    </w:p>
    <w:p w14:paraId="5900CB6F">
      <w:pPr>
        <w:spacing w:line="360" w:lineRule="auto"/>
        <w:ind w:firstLine="480"/>
        <w:rPr>
          <w:rFonts w:ascii="Arial" w:hAnsi="Arial" w:cs="Arial"/>
        </w:rPr>
      </w:pPr>
    </w:p>
    <w:p w14:paraId="6B715B80">
      <w:pPr>
        <w:spacing w:line="360" w:lineRule="auto"/>
        <w:ind w:firstLine="480"/>
        <w:rPr>
          <w:rFonts w:ascii="Arial" w:hAnsi="Arial" w:cs="Arial"/>
        </w:rPr>
      </w:pPr>
    </w:p>
    <w:p w14:paraId="2B091AFD">
      <w:pPr>
        <w:spacing w:line="360" w:lineRule="auto"/>
        <w:ind w:firstLine="480"/>
        <w:rPr>
          <w:rFonts w:ascii="Arial" w:hAnsi="Arial" w:cs="Arial"/>
        </w:rPr>
      </w:pPr>
    </w:p>
    <w:p w14:paraId="39E8E70B">
      <w:pPr>
        <w:spacing w:line="360" w:lineRule="auto"/>
        <w:ind w:firstLine="480"/>
        <w:rPr>
          <w:rFonts w:ascii="Arial" w:hAnsi="Arial" w:cs="Arial"/>
        </w:rPr>
      </w:pPr>
    </w:p>
    <w:p w14:paraId="636F8FE1">
      <w:pPr>
        <w:spacing w:line="360" w:lineRule="auto"/>
        <w:ind w:firstLine="480"/>
        <w:rPr>
          <w:rFonts w:ascii="Arial" w:hAnsi="Arial" w:cs="Arial"/>
        </w:rPr>
      </w:pPr>
    </w:p>
    <w:p w14:paraId="28A593AB">
      <w:pPr>
        <w:autoSpaceDE w:val="0"/>
        <w:autoSpaceDN w:val="0"/>
        <w:spacing w:line="360" w:lineRule="auto"/>
        <w:ind w:firstLine="480"/>
        <w:jc w:val="right"/>
        <w:rPr>
          <w:rFonts w:ascii="Arial" w:hAnsi="Arial" w:cs="Arial"/>
          <w:bCs/>
          <w:szCs w:val="28"/>
        </w:rPr>
      </w:pPr>
    </w:p>
    <w:p w14:paraId="233737DC">
      <w:pPr>
        <w:autoSpaceDE w:val="0"/>
        <w:autoSpaceDN w:val="0"/>
        <w:spacing w:line="360" w:lineRule="auto"/>
        <w:ind w:firstLine="480"/>
        <w:jc w:val="right"/>
        <w:rPr>
          <w:rFonts w:ascii="Arial" w:hAnsi="Arial" w:cs="Arial"/>
          <w:bCs/>
          <w:szCs w:val="28"/>
        </w:rPr>
      </w:pPr>
      <w:r>
        <w:rPr>
          <w:rFonts w:ascii="Arial" w:hAnsi="Arial" w:cs="Arial"/>
          <w:bCs/>
          <w:szCs w:val="28"/>
        </w:rPr>
        <w:t xml:space="preserve">                              企业名称：       （公章）</w:t>
      </w:r>
    </w:p>
    <w:p w14:paraId="167D50F3">
      <w:pPr>
        <w:autoSpaceDE w:val="0"/>
        <w:autoSpaceDN w:val="0"/>
        <w:spacing w:line="360" w:lineRule="auto"/>
        <w:ind w:firstLine="480"/>
        <w:jc w:val="right"/>
        <w:rPr>
          <w:rFonts w:ascii="Arial" w:hAnsi="Arial" w:cs="Arial"/>
          <w:bCs/>
          <w:szCs w:val="28"/>
        </w:rPr>
      </w:pPr>
      <w:r>
        <w:rPr>
          <w:rFonts w:ascii="Arial" w:hAnsi="Arial" w:cs="Arial"/>
          <w:bCs/>
          <w:szCs w:val="28"/>
        </w:rPr>
        <w:t xml:space="preserve">       </w:t>
      </w:r>
      <w:r>
        <w:rPr>
          <w:rFonts w:hint="eastAsia" w:ascii="Arial" w:hAnsi="Arial" w:cs="Arial"/>
          <w:bCs/>
          <w:szCs w:val="28"/>
        </w:rPr>
        <w:t xml:space="preserve">   </w:t>
      </w:r>
      <w:r>
        <w:rPr>
          <w:rFonts w:ascii="Arial" w:hAnsi="Arial" w:cs="Arial"/>
          <w:bCs/>
          <w:szCs w:val="28"/>
        </w:rPr>
        <w:t>企业法定代表人：       （签字或盖章）</w:t>
      </w:r>
    </w:p>
    <w:p w14:paraId="094C8363">
      <w:pPr>
        <w:autoSpaceDE w:val="0"/>
        <w:autoSpaceDN w:val="0"/>
        <w:spacing w:line="360" w:lineRule="auto"/>
        <w:ind w:firstLine="0" w:firstLineChars="0"/>
        <w:rPr>
          <w:rFonts w:ascii="Arial" w:hAnsi="Arial" w:cs="Arial"/>
          <w:bCs/>
          <w:szCs w:val="28"/>
        </w:rPr>
      </w:pPr>
      <w:r>
        <w:rPr>
          <w:rFonts w:ascii="Arial" w:hAnsi="Arial" w:cs="Arial"/>
          <w:bCs/>
          <w:szCs w:val="28"/>
        </w:rPr>
        <w:t xml:space="preserve">             </w:t>
      </w:r>
      <w:r>
        <w:rPr>
          <w:rFonts w:hint="eastAsia" w:ascii="Arial" w:hAnsi="Arial" w:cs="Arial"/>
          <w:bCs/>
          <w:szCs w:val="28"/>
        </w:rPr>
        <w:t xml:space="preserve">                                            </w:t>
      </w:r>
      <w:r>
        <w:rPr>
          <w:rFonts w:ascii="Arial" w:hAnsi="Arial" w:cs="Arial"/>
          <w:bCs/>
          <w:szCs w:val="28"/>
        </w:rPr>
        <w:t xml:space="preserve"> 年   月  日</w:t>
      </w:r>
    </w:p>
    <w:p w14:paraId="16746782">
      <w:pPr>
        <w:pStyle w:val="4"/>
        <w:tabs>
          <w:tab w:val="left" w:pos="425"/>
          <w:tab w:val="left" w:pos="720"/>
        </w:tabs>
        <w:ind w:left="709" w:hanging="709" w:firstLineChars="0"/>
        <w:jc w:val="left"/>
        <w:rPr>
          <w:rFonts w:ascii="Arial" w:hAnsi="Arial" w:cs="Arial"/>
          <w:bCs/>
          <w:color w:val="000000"/>
          <w:szCs w:val="28"/>
        </w:rPr>
      </w:pPr>
      <w:r>
        <w:rPr>
          <w:rFonts w:ascii="Arial" w:hAnsi="Arial" w:cs="Arial"/>
          <w:bCs/>
          <w:szCs w:val="28"/>
        </w:rPr>
        <w:br w:type="page"/>
      </w:r>
      <w:bookmarkStart w:id="192" w:name="_Toc17537"/>
      <w:bookmarkStart w:id="193" w:name="_Toc66971086"/>
      <w:r>
        <w:rPr>
          <w:rFonts w:ascii="Arial" w:hAnsi="Arial" w:cs="Arial"/>
          <w:b/>
          <w:bCs/>
          <w:sz w:val="28"/>
          <w:szCs w:val="28"/>
        </w:rPr>
        <w:t>附件十</w:t>
      </w:r>
      <w:r>
        <w:rPr>
          <w:rFonts w:hint="eastAsia" w:ascii="Arial" w:hAnsi="Arial" w:cs="Arial"/>
          <w:b/>
          <w:bCs/>
          <w:sz w:val="28"/>
          <w:szCs w:val="28"/>
          <w:lang w:val="en-US" w:eastAsia="zh-CN"/>
        </w:rPr>
        <w:t>九：</w:t>
      </w:r>
      <w:r>
        <w:rPr>
          <w:rFonts w:hint="eastAsia" w:hAnsi="宋体" w:cs="宋体"/>
          <w:bCs/>
          <w:color w:val="000000"/>
          <w:sz w:val="28"/>
          <w:szCs w:val="28"/>
        </w:rPr>
        <w:t>监狱企业证明资料</w:t>
      </w:r>
      <w:bookmarkEnd w:id="192"/>
    </w:p>
    <w:p w14:paraId="5682C3DD">
      <w:pPr>
        <w:adjustRightInd w:val="0"/>
        <w:snapToGrid w:val="0"/>
        <w:spacing w:beforeLines="50" w:line="560" w:lineRule="exact"/>
        <w:ind w:firstLine="562"/>
        <w:jc w:val="center"/>
        <w:rPr>
          <w:rFonts w:ascii="宋体" w:hAnsi="宋体" w:cs="宋体"/>
          <w:color w:val="000000"/>
        </w:rPr>
      </w:pPr>
      <w:r>
        <w:rPr>
          <w:rFonts w:hint="eastAsia" w:ascii="宋体" w:hAnsi="宋体" w:cs="宋体"/>
          <w:b/>
          <w:bCs/>
          <w:color w:val="000000"/>
          <w:sz w:val="28"/>
          <w:szCs w:val="28"/>
        </w:rPr>
        <w:t>监狱企业证明资料</w:t>
      </w:r>
    </w:p>
    <w:p w14:paraId="4117E8D2">
      <w:pPr>
        <w:adjustRightInd w:val="0"/>
        <w:snapToGrid w:val="0"/>
        <w:spacing w:line="560" w:lineRule="exact"/>
        <w:ind w:firstLine="506"/>
        <w:jc w:val="center"/>
        <w:rPr>
          <w:rFonts w:ascii="宋体" w:hAnsi="宋体" w:cs="宋体"/>
          <w:color w:val="000000"/>
        </w:rPr>
      </w:pPr>
      <w:bookmarkStart w:id="194" w:name="_Toc28022_WPSOffice_Level3"/>
      <w:bookmarkStart w:id="195" w:name="_Toc25903_WPSOffice_Level3"/>
      <w:r>
        <w:rPr>
          <w:rFonts w:hint="eastAsia" w:ascii="宋体" w:hAnsi="宋体" w:cs="宋体"/>
          <w:b/>
          <w:color w:val="000000"/>
          <w:spacing w:val="6"/>
          <w:lang w:eastAsia="zh-CN"/>
        </w:rPr>
        <w:t>（</w:t>
      </w:r>
      <w:r>
        <w:rPr>
          <w:rFonts w:hint="eastAsia" w:ascii="宋体" w:hAnsi="宋体" w:cs="宋体"/>
          <w:b/>
          <w:color w:val="000000"/>
          <w:spacing w:val="6"/>
        </w:rPr>
        <w:t>不属于监狱企业的无需提供</w:t>
      </w:r>
      <w:r>
        <w:rPr>
          <w:rFonts w:hint="eastAsia" w:ascii="宋体" w:hAnsi="宋体" w:cs="宋体"/>
          <w:b/>
          <w:color w:val="000000"/>
          <w:spacing w:val="6"/>
          <w:lang w:eastAsia="zh-CN"/>
        </w:rPr>
        <w:t>）</w:t>
      </w:r>
      <w:bookmarkEnd w:id="194"/>
      <w:bookmarkEnd w:id="195"/>
    </w:p>
    <w:p w14:paraId="5C2E276C">
      <w:pPr>
        <w:adjustRightInd w:val="0"/>
        <w:snapToGrid w:val="0"/>
        <w:spacing w:line="560" w:lineRule="exact"/>
        <w:ind w:firstLine="504"/>
        <w:rPr>
          <w:rFonts w:ascii="宋体" w:hAnsi="宋体" w:cs="宋体"/>
        </w:rPr>
      </w:pPr>
      <w:r>
        <w:rPr>
          <w:rFonts w:hint="eastAsia" w:ascii="宋体" w:hAnsi="宋体" w:cs="宋体"/>
          <w:bCs/>
          <w:spacing w:val="6"/>
          <w:kern w:val="0"/>
        </w:rPr>
        <w:t>备注：</w:t>
      </w:r>
      <w:r>
        <w:rPr>
          <w:rFonts w:hint="eastAsia" w:ascii="宋体" w:hAnsi="宋体" w:cs="宋体"/>
        </w:rPr>
        <w:t>按</w:t>
      </w:r>
      <w:r>
        <w:rPr>
          <w:rFonts w:hint="eastAsia" w:ascii="宋体" w:hAnsi="宋体" w:cs="宋体"/>
          <w:spacing w:val="6"/>
        </w:rPr>
        <w:t>《</w:t>
      </w:r>
      <w:r>
        <w:rPr>
          <w:rFonts w:hint="eastAsia" w:ascii="宋体" w:hAnsi="宋体" w:cs="宋体"/>
        </w:rPr>
        <w:t>财政部 司法部关于政府采购支持监狱企业发展有关问题的通知</w:t>
      </w:r>
      <w:r>
        <w:rPr>
          <w:rFonts w:hint="eastAsia" w:ascii="宋体" w:hAnsi="宋体" w:cs="宋体"/>
          <w:spacing w:val="6"/>
        </w:rPr>
        <w:t>》</w:t>
      </w:r>
      <w:r>
        <w:rPr>
          <w:rFonts w:hint="eastAsia" w:ascii="宋体" w:hAnsi="宋体" w:cs="宋体"/>
          <w:spacing w:val="6"/>
          <w:lang w:eastAsia="zh-CN"/>
        </w:rPr>
        <w:t>（</w:t>
      </w:r>
      <w:r>
        <w:rPr>
          <w:rFonts w:hint="eastAsia" w:ascii="宋体" w:hAnsi="宋体" w:cs="宋体"/>
        </w:rPr>
        <w:t>财库〔2014〕68号</w:t>
      </w:r>
      <w:r>
        <w:rPr>
          <w:rFonts w:hint="eastAsia" w:ascii="宋体" w:hAnsi="宋体" w:cs="宋体"/>
          <w:lang w:eastAsia="zh-CN"/>
        </w:rPr>
        <w:t>）</w:t>
      </w:r>
      <w:r>
        <w:rPr>
          <w:rFonts w:hint="eastAsia" w:ascii="宋体" w:hAnsi="宋体" w:cs="宋体"/>
        </w:rPr>
        <w:t>文件规定提供证明文件（复印件）。</w:t>
      </w:r>
    </w:p>
    <w:p w14:paraId="04A0BEFD">
      <w:pPr>
        <w:spacing w:beforeLines="50" w:line="560" w:lineRule="exact"/>
        <w:ind w:firstLine="480"/>
        <w:jc w:val="center"/>
        <w:rPr>
          <w:rFonts w:ascii="宋体" w:hAnsi="宋体" w:cs="宋体"/>
          <w:bCs/>
          <w:color w:val="000000"/>
        </w:rPr>
      </w:pPr>
      <w:r>
        <w:rPr>
          <w:rFonts w:hint="eastAsia" w:ascii="宋体" w:hAnsi="宋体" w:cs="宋体"/>
          <w:bCs/>
          <w:color w:val="000000"/>
        </w:rPr>
        <w:t xml:space="preserve">                </w:t>
      </w:r>
    </w:p>
    <w:p w14:paraId="2CABA3C4">
      <w:pPr>
        <w:spacing w:beforeLines="50" w:line="560" w:lineRule="exact"/>
        <w:ind w:firstLine="480"/>
        <w:jc w:val="center"/>
        <w:rPr>
          <w:rFonts w:ascii="宋体" w:hAnsi="宋体" w:cs="宋体"/>
          <w:bCs/>
          <w:color w:val="000000"/>
        </w:rPr>
      </w:pPr>
    </w:p>
    <w:p w14:paraId="06F41FE9">
      <w:pPr>
        <w:spacing w:beforeLines="50" w:line="560" w:lineRule="exact"/>
        <w:ind w:firstLine="480"/>
        <w:jc w:val="center"/>
        <w:rPr>
          <w:rFonts w:ascii="宋体" w:hAnsi="宋体" w:cs="宋体"/>
          <w:bCs/>
          <w:color w:val="000000"/>
        </w:rPr>
      </w:pPr>
    </w:p>
    <w:p w14:paraId="28116106">
      <w:pPr>
        <w:spacing w:beforeLines="50" w:line="560" w:lineRule="exact"/>
        <w:ind w:firstLine="3840" w:firstLineChars="1600"/>
        <w:rPr>
          <w:rFonts w:ascii="宋体" w:hAnsi="宋体" w:cs="宋体"/>
          <w:bCs/>
          <w:color w:val="000000"/>
        </w:rPr>
      </w:pPr>
      <w:bookmarkStart w:id="196" w:name="_Toc22071_WPSOffice_Level3"/>
      <w:r>
        <w:rPr>
          <w:rFonts w:hint="eastAsia" w:ascii="宋体" w:hAnsi="宋体" w:cs="宋体"/>
          <w:bCs/>
          <w:color w:val="000000"/>
        </w:rPr>
        <w:t>单位名称：</w:t>
      </w:r>
      <w:r>
        <w:rPr>
          <w:rFonts w:hint="eastAsia" w:ascii="宋体" w:hAnsi="宋体" w:cs="宋体"/>
          <w:bCs/>
          <w:color w:val="000000"/>
          <w:u w:val="single"/>
        </w:rPr>
        <w:t xml:space="preserve">       </w:t>
      </w:r>
      <w:r>
        <w:rPr>
          <w:rFonts w:hint="eastAsia" w:ascii="宋体" w:hAnsi="宋体" w:cs="宋体"/>
          <w:bCs/>
          <w:color w:val="000000"/>
        </w:rPr>
        <w:t>（公章）</w:t>
      </w:r>
      <w:bookmarkEnd w:id="196"/>
    </w:p>
    <w:p w14:paraId="4E888CB4">
      <w:pPr>
        <w:spacing w:beforeLines="50" w:line="560" w:lineRule="exact"/>
        <w:ind w:firstLine="480"/>
        <w:jc w:val="center"/>
        <w:rPr>
          <w:rFonts w:ascii="宋体" w:hAnsi="宋体" w:cs="宋体"/>
          <w:bCs/>
          <w:color w:val="000000"/>
        </w:rPr>
      </w:pPr>
      <w:r>
        <w:rPr>
          <w:rFonts w:hint="eastAsia" w:ascii="宋体" w:hAnsi="宋体" w:cs="宋体"/>
          <w:bCs/>
          <w:color w:val="000000"/>
        </w:rPr>
        <w:t xml:space="preserve">          </w:t>
      </w:r>
      <w:bookmarkStart w:id="197" w:name="_Toc11539_WPSOffice_Level3"/>
      <w:r>
        <w:rPr>
          <w:rFonts w:hint="eastAsia" w:ascii="宋体" w:hAnsi="宋体" w:cs="宋体"/>
          <w:bCs/>
          <w:color w:val="000000"/>
        </w:rPr>
        <w:t>法定代表人或委托代理人：</w:t>
      </w:r>
      <w:r>
        <w:rPr>
          <w:rFonts w:hint="eastAsia" w:ascii="宋体" w:hAnsi="宋体" w:cs="宋体"/>
          <w:bCs/>
          <w:color w:val="000000"/>
          <w:u w:val="single"/>
        </w:rPr>
        <w:t xml:space="preserve">       </w:t>
      </w:r>
      <w:r>
        <w:rPr>
          <w:rFonts w:hint="eastAsia" w:ascii="宋体" w:hAnsi="宋体" w:cs="宋体"/>
          <w:bCs/>
          <w:color w:val="000000"/>
        </w:rPr>
        <w:t>（签字或盖章）</w:t>
      </w:r>
      <w:bookmarkEnd w:id="197"/>
    </w:p>
    <w:p w14:paraId="390A9BB0">
      <w:pPr>
        <w:spacing w:beforeLines="50" w:line="560" w:lineRule="exact"/>
        <w:ind w:firstLine="480"/>
        <w:jc w:val="center"/>
        <w:rPr>
          <w:rFonts w:ascii="Arial" w:hAnsi="Arial" w:cs="Arial"/>
          <w:bCs/>
          <w:szCs w:val="28"/>
        </w:rPr>
      </w:pPr>
      <w:r>
        <w:rPr>
          <w:rFonts w:hint="eastAsia" w:ascii="宋体" w:hAnsi="宋体" w:cs="宋体"/>
          <w:bCs/>
          <w:color w:val="000000"/>
        </w:rPr>
        <w:t xml:space="preserve">                    </w:t>
      </w:r>
      <w:bookmarkStart w:id="198" w:name="_Toc3285_WPSOffice_Level3"/>
      <w:r>
        <w:rPr>
          <w:rFonts w:hint="eastAsia" w:ascii="宋体" w:hAnsi="宋体" w:cs="宋体"/>
          <w:bCs/>
          <w:color w:val="000000"/>
        </w:rPr>
        <w:t>年   月  日</w:t>
      </w:r>
      <w:bookmarkEnd w:id="198"/>
    </w:p>
    <w:p w14:paraId="4575BE37">
      <w:pPr>
        <w:pStyle w:val="4"/>
        <w:tabs>
          <w:tab w:val="left" w:pos="425"/>
          <w:tab w:val="left" w:pos="720"/>
        </w:tabs>
        <w:ind w:left="709" w:hanging="709" w:firstLineChars="0"/>
        <w:rPr>
          <w:rFonts w:ascii="Arial" w:hAnsi="Arial" w:cs="Arial"/>
          <w:bCs/>
          <w:szCs w:val="28"/>
        </w:rPr>
      </w:pPr>
    </w:p>
    <w:p w14:paraId="7432DCCA">
      <w:pPr>
        <w:pStyle w:val="4"/>
        <w:tabs>
          <w:tab w:val="left" w:pos="425"/>
          <w:tab w:val="left" w:pos="720"/>
        </w:tabs>
        <w:ind w:left="709" w:hanging="709" w:firstLineChars="0"/>
        <w:rPr>
          <w:rFonts w:ascii="Arial" w:hAnsi="Arial" w:cs="Arial"/>
          <w:bCs/>
          <w:szCs w:val="28"/>
        </w:rPr>
      </w:pPr>
    </w:p>
    <w:p w14:paraId="590D84DA">
      <w:pPr>
        <w:pStyle w:val="4"/>
        <w:tabs>
          <w:tab w:val="left" w:pos="425"/>
          <w:tab w:val="left" w:pos="720"/>
        </w:tabs>
        <w:ind w:left="709" w:hanging="709" w:firstLineChars="0"/>
        <w:rPr>
          <w:rFonts w:ascii="Arial" w:hAnsi="Arial" w:cs="Arial"/>
          <w:bCs/>
          <w:szCs w:val="28"/>
        </w:rPr>
      </w:pPr>
    </w:p>
    <w:p w14:paraId="5BA3E965">
      <w:pPr>
        <w:pStyle w:val="4"/>
        <w:tabs>
          <w:tab w:val="left" w:pos="425"/>
          <w:tab w:val="left" w:pos="720"/>
        </w:tabs>
        <w:ind w:left="709" w:hanging="709" w:firstLineChars="0"/>
        <w:rPr>
          <w:rFonts w:ascii="Arial" w:hAnsi="Arial" w:cs="Arial"/>
          <w:bCs/>
          <w:szCs w:val="28"/>
        </w:rPr>
      </w:pPr>
    </w:p>
    <w:p w14:paraId="129F4832">
      <w:pPr>
        <w:pStyle w:val="4"/>
        <w:tabs>
          <w:tab w:val="left" w:pos="425"/>
          <w:tab w:val="left" w:pos="720"/>
        </w:tabs>
        <w:ind w:left="709" w:hanging="709" w:firstLineChars="0"/>
        <w:rPr>
          <w:rFonts w:ascii="Arial" w:hAnsi="Arial" w:cs="Arial"/>
          <w:bCs/>
          <w:szCs w:val="28"/>
        </w:rPr>
      </w:pPr>
    </w:p>
    <w:p w14:paraId="1C7E17C6">
      <w:pPr>
        <w:pStyle w:val="4"/>
        <w:tabs>
          <w:tab w:val="left" w:pos="425"/>
          <w:tab w:val="left" w:pos="720"/>
        </w:tabs>
        <w:ind w:left="709" w:hanging="709" w:firstLineChars="0"/>
        <w:rPr>
          <w:rFonts w:ascii="Arial" w:hAnsi="Arial" w:cs="Arial"/>
          <w:bCs/>
          <w:szCs w:val="28"/>
        </w:rPr>
      </w:pPr>
    </w:p>
    <w:p w14:paraId="1B1E6F07">
      <w:pPr>
        <w:pStyle w:val="4"/>
        <w:tabs>
          <w:tab w:val="left" w:pos="425"/>
          <w:tab w:val="left" w:pos="720"/>
        </w:tabs>
        <w:ind w:left="709" w:hanging="709" w:firstLineChars="0"/>
        <w:rPr>
          <w:rFonts w:ascii="Arial" w:hAnsi="Arial" w:cs="Arial"/>
          <w:bCs/>
          <w:szCs w:val="28"/>
        </w:rPr>
      </w:pPr>
    </w:p>
    <w:p w14:paraId="711B5EAE">
      <w:pPr>
        <w:pStyle w:val="4"/>
        <w:tabs>
          <w:tab w:val="left" w:pos="425"/>
          <w:tab w:val="left" w:pos="720"/>
        </w:tabs>
        <w:ind w:left="709" w:hanging="709" w:firstLineChars="0"/>
        <w:rPr>
          <w:rFonts w:ascii="Arial" w:hAnsi="Arial" w:cs="Arial"/>
          <w:bCs/>
          <w:szCs w:val="28"/>
        </w:rPr>
      </w:pPr>
    </w:p>
    <w:p w14:paraId="7DC54050">
      <w:pPr>
        <w:pStyle w:val="4"/>
        <w:tabs>
          <w:tab w:val="left" w:pos="425"/>
          <w:tab w:val="left" w:pos="720"/>
        </w:tabs>
        <w:ind w:left="709" w:hanging="709" w:firstLineChars="0"/>
        <w:rPr>
          <w:rFonts w:ascii="Arial" w:hAnsi="Arial" w:cs="Arial"/>
          <w:bCs/>
          <w:szCs w:val="28"/>
        </w:rPr>
      </w:pPr>
    </w:p>
    <w:p w14:paraId="69C42A50">
      <w:pPr>
        <w:pStyle w:val="4"/>
        <w:tabs>
          <w:tab w:val="left" w:pos="425"/>
          <w:tab w:val="left" w:pos="720"/>
        </w:tabs>
        <w:ind w:left="709" w:hanging="709" w:firstLineChars="0"/>
        <w:rPr>
          <w:rFonts w:ascii="Arial" w:hAnsi="Arial" w:cs="Arial"/>
          <w:bCs/>
          <w:szCs w:val="28"/>
        </w:rPr>
      </w:pPr>
    </w:p>
    <w:p w14:paraId="7FF8DB6F">
      <w:pPr>
        <w:pStyle w:val="4"/>
        <w:tabs>
          <w:tab w:val="left" w:pos="425"/>
          <w:tab w:val="left" w:pos="720"/>
        </w:tabs>
        <w:ind w:left="709" w:hanging="709" w:firstLineChars="0"/>
        <w:rPr>
          <w:rFonts w:ascii="Arial" w:hAnsi="Arial" w:cs="Arial"/>
          <w:bCs/>
          <w:szCs w:val="28"/>
        </w:rPr>
      </w:pPr>
    </w:p>
    <w:p w14:paraId="2B112E00">
      <w:pPr>
        <w:pStyle w:val="4"/>
        <w:tabs>
          <w:tab w:val="left" w:pos="425"/>
          <w:tab w:val="left" w:pos="720"/>
        </w:tabs>
        <w:ind w:left="709" w:hanging="709" w:firstLineChars="0"/>
        <w:rPr>
          <w:rFonts w:ascii="Arial" w:hAnsi="Arial" w:cs="Arial"/>
          <w:bCs/>
          <w:szCs w:val="28"/>
        </w:rPr>
      </w:pPr>
    </w:p>
    <w:p w14:paraId="5D71B7B2">
      <w:pPr>
        <w:pStyle w:val="4"/>
        <w:tabs>
          <w:tab w:val="left" w:pos="425"/>
          <w:tab w:val="left" w:pos="720"/>
        </w:tabs>
        <w:ind w:left="709" w:hanging="709" w:firstLineChars="0"/>
        <w:rPr>
          <w:rFonts w:ascii="Arial" w:hAnsi="Arial" w:cs="Arial"/>
          <w:bCs/>
          <w:szCs w:val="28"/>
        </w:rPr>
      </w:pPr>
    </w:p>
    <w:p w14:paraId="04055691">
      <w:pPr>
        <w:pStyle w:val="4"/>
        <w:tabs>
          <w:tab w:val="left" w:pos="425"/>
          <w:tab w:val="left" w:pos="720"/>
        </w:tabs>
        <w:ind w:left="709" w:hanging="709" w:firstLineChars="0"/>
        <w:rPr>
          <w:rFonts w:ascii="Arial" w:hAnsi="Arial" w:cs="Arial"/>
          <w:bCs/>
          <w:szCs w:val="28"/>
        </w:rPr>
      </w:pPr>
    </w:p>
    <w:p w14:paraId="1796581D">
      <w:pPr>
        <w:pStyle w:val="4"/>
        <w:tabs>
          <w:tab w:val="left" w:pos="425"/>
          <w:tab w:val="left" w:pos="720"/>
        </w:tabs>
        <w:ind w:left="709" w:hanging="709" w:firstLineChars="0"/>
        <w:rPr>
          <w:rFonts w:ascii="Arial" w:hAnsi="Arial" w:cs="Arial"/>
          <w:bCs/>
          <w:szCs w:val="28"/>
        </w:rPr>
      </w:pPr>
    </w:p>
    <w:bookmarkEnd w:id="191"/>
    <w:bookmarkEnd w:id="193"/>
    <w:p w14:paraId="31AAE4D2">
      <w:pPr>
        <w:widowControl/>
        <w:snapToGrid w:val="0"/>
        <w:spacing w:line="360" w:lineRule="auto"/>
        <w:ind w:firstLine="643"/>
        <w:outlineLvl w:val="1"/>
        <w:rPr>
          <w:rFonts w:ascii="Arial" w:hAnsi="Arial" w:cs="Arial"/>
          <w:b/>
          <w:sz w:val="32"/>
          <w:szCs w:val="20"/>
        </w:rPr>
      </w:pPr>
      <w:bookmarkStart w:id="199" w:name="_Toc28078208"/>
      <w:bookmarkStart w:id="200" w:name="_Toc496004047"/>
      <w:bookmarkStart w:id="201" w:name="_Toc66971088"/>
    </w:p>
    <w:p w14:paraId="157A4DEA">
      <w:pPr>
        <w:widowControl/>
        <w:snapToGrid w:val="0"/>
        <w:spacing w:line="360" w:lineRule="auto"/>
        <w:ind w:firstLine="643"/>
        <w:outlineLvl w:val="1"/>
        <w:rPr>
          <w:rFonts w:ascii="Arial" w:hAnsi="Arial" w:cs="Arial"/>
          <w:b/>
          <w:sz w:val="32"/>
          <w:szCs w:val="20"/>
        </w:rPr>
      </w:pPr>
    </w:p>
    <w:p w14:paraId="72F06562">
      <w:pPr>
        <w:widowControl/>
        <w:snapToGrid w:val="0"/>
        <w:spacing w:line="360" w:lineRule="auto"/>
        <w:ind w:left="0" w:leftChars="0" w:firstLine="0" w:firstLineChars="0"/>
        <w:outlineLvl w:val="1"/>
        <w:rPr>
          <w:rFonts w:ascii="宋体"/>
          <w:b/>
          <w:sz w:val="28"/>
          <w:szCs w:val="28"/>
        </w:rPr>
      </w:pPr>
      <w:bookmarkStart w:id="202" w:name="_Toc9955"/>
      <w:r>
        <w:rPr>
          <w:rFonts w:hint="eastAsia" w:ascii="Arial" w:hAnsi="Arial" w:cs="Arial"/>
          <w:b/>
          <w:sz w:val="32"/>
          <w:szCs w:val="20"/>
          <w:lang w:val="zh-CN"/>
        </w:rPr>
        <w:t>附件</w:t>
      </w:r>
      <w:r>
        <w:rPr>
          <w:rFonts w:hint="eastAsia" w:ascii="Arial" w:hAnsi="Arial" w:cs="Arial"/>
          <w:b/>
          <w:sz w:val="32"/>
          <w:szCs w:val="20"/>
          <w:lang w:val="en-US" w:eastAsia="zh-CN"/>
        </w:rPr>
        <w:t>二十</w:t>
      </w:r>
      <w:r>
        <w:rPr>
          <w:rFonts w:hint="eastAsia" w:ascii="Arial" w:hAnsi="Arial" w:cs="Arial"/>
          <w:b/>
          <w:sz w:val="32"/>
          <w:szCs w:val="20"/>
          <w:lang w:val="zh-CN" w:eastAsia="zh-CN"/>
        </w:rPr>
        <w:t>：</w:t>
      </w:r>
      <w:r>
        <w:rPr>
          <w:rFonts w:hint="eastAsia" w:ascii="Arial" w:hAnsi="Arial" w:cs="Arial"/>
          <w:b/>
          <w:sz w:val="32"/>
          <w:szCs w:val="20"/>
          <w:lang w:val="zh-CN"/>
        </w:rPr>
        <w:t>供应商认为在其他方面有必要说明的事项</w:t>
      </w:r>
      <w:bookmarkEnd w:id="199"/>
      <w:bookmarkEnd w:id="200"/>
      <w:bookmarkEnd w:id="202"/>
    </w:p>
    <w:p w14:paraId="6FA1C64A">
      <w:pPr>
        <w:ind w:firstLine="723"/>
        <w:jc w:val="center"/>
        <w:rPr>
          <w:rFonts w:ascii="宋体" w:hAnsi="宋体"/>
          <w:b/>
          <w:sz w:val="36"/>
          <w:szCs w:val="36"/>
        </w:rPr>
      </w:pPr>
    </w:p>
    <w:p w14:paraId="38ABFDDD">
      <w:pPr>
        <w:ind w:firstLine="723"/>
        <w:jc w:val="center"/>
        <w:rPr>
          <w:rFonts w:ascii="宋体" w:hAnsi="宋体"/>
          <w:b/>
          <w:sz w:val="36"/>
          <w:szCs w:val="36"/>
        </w:rPr>
      </w:pPr>
      <w:r>
        <w:rPr>
          <w:rFonts w:hint="eastAsia" w:ascii="宋体" w:hAnsi="宋体"/>
          <w:b/>
          <w:sz w:val="36"/>
          <w:szCs w:val="36"/>
        </w:rPr>
        <w:t>供应商认为在其他方面有必要说明的事项</w:t>
      </w:r>
    </w:p>
    <w:p w14:paraId="535EE6D9">
      <w:pPr>
        <w:pStyle w:val="4"/>
        <w:tabs>
          <w:tab w:val="left" w:pos="425"/>
          <w:tab w:val="left" w:pos="720"/>
        </w:tabs>
        <w:jc w:val="center"/>
        <w:rPr>
          <w:rFonts w:hAnsi="宋体"/>
          <w:sz w:val="36"/>
          <w:szCs w:val="36"/>
        </w:rPr>
      </w:pPr>
      <w:r>
        <w:rPr>
          <w:rFonts w:hint="eastAsia" w:hAnsi="宋体"/>
          <w:sz w:val="36"/>
          <w:szCs w:val="36"/>
        </w:rPr>
        <w:t>（格式自定）</w:t>
      </w:r>
    </w:p>
    <w:p w14:paraId="01D68993">
      <w:pPr>
        <w:pStyle w:val="4"/>
        <w:tabs>
          <w:tab w:val="left" w:pos="425"/>
          <w:tab w:val="left" w:pos="720"/>
        </w:tabs>
        <w:ind w:left="1267" w:leftChars="528" w:firstLine="3104" w:firstLineChars="859"/>
        <w:jc w:val="left"/>
        <w:rPr>
          <w:rFonts w:hAnsi="宋体"/>
          <w:sz w:val="36"/>
          <w:szCs w:val="36"/>
        </w:rPr>
      </w:pPr>
    </w:p>
    <w:p w14:paraId="42A228CF">
      <w:pPr>
        <w:pStyle w:val="4"/>
        <w:tabs>
          <w:tab w:val="left" w:pos="425"/>
          <w:tab w:val="left" w:pos="720"/>
        </w:tabs>
        <w:ind w:left="1267" w:leftChars="528" w:firstLine="3104" w:firstLineChars="859"/>
        <w:jc w:val="left"/>
        <w:rPr>
          <w:rFonts w:hAnsi="宋体"/>
          <w:sz w:val="36"/>
          <w:szCs w:val="36"/>
        </w:rPr>
      </w:pPr>
    </w:p>
    <w:p w14:paraId="4F028860">
      <w:pPr>
        <w:pStyle w:val="4"/>
        <w:tabs>
          <w:tab w:val="left" w:pos="425"/>
          <w:tab w:val="left" w:pos="720"/>
        </w:tabs>
        <w:ind w:left="1267" w:leftChars="528" w:firstLine="3104" w:firstLineChars="859"/>
        <w:jc w:val="left"/>
        <w:rPr>
          <w:rFonts w:hAnsi="宋体"/>
          <w:sz w:val="36"/>
          <w:szCs w:val="36"/>
        </w:rPr>
      </w:pPr>
    </w:p>
    <w:p w14:paraId="0CB71ADE">
      <w:pPr>
        <w:pStyle w:val="4"/>
        <w:tabs>
          <w:tab w:val="left" w:pos="425"/>
          <w:tab w:val="left" w:pos="720"/>
        </w:tabs>
        <w:ind w:left="1267" w:leftChars="528" w:firstLine="3104" w:firstLineChars="859"/>
        <w:jc w:val="left"/>
        <w:rPr>
          <w:rFonts w:hAnsi="宋体"/>
          <w:sz w:val="36"/>
          <w:szCs w:val="36"/>
        </w:rPr>
      </w:pPr>
    </w:p>
    <w:p w14:paraId="4B7787DB">
      <w:pPr>
        <w:pStyle w:val="4"/>
        <w:tabs>
          <w:tab w:val="left" w:pos="425"/>
          <w:tab w:val="left" w:pos="720"/>
        </w:tabs>
        <w:ind w:left="1267" w:leftChars="528" w:firstLine="3104" w:firstLineChars="859"/>
        <w:jc w:val="left"/>
        <w:rPr>
          <w:rFonts w:hAnsi="宋体"/>
          <w:sz w:val="36"/>
          <w:szCs w:val="36"/>
        </w:rPr>
      </w:pPr>
    </w:p>
    <w:p w14:paraId="06B21A2D">
      <w:pPr>
        <w:pStyle w:val="4"/>
        <w:tabs>
          <w:tab w:val="left" w:pos="425"/>
          <w:tab w:val="left" w:pos="720"/>
        </w:tabs>
        <w:ind w:left="1267" w:leftChars="528" w:firstLine="2760" w:firstLineChars="859"/>
        <w:jc w:val="left"/>
        <w:rPr>
          <w:rFonts w:ascii="Arial" w:hAnsi="Arial" w:cs="Arial"/>
          <w:sz w:val="32"/>
          <w:lang w:val="zh-CN"/>
        </w:rPr>
      </w:pPr>
    </w:p>
    <w:p w14:paraId="2108F88D">
      <w:pPr>
        <w:pStyle w:val="4"/>
        <w:tabs>
          <w:tab w:val="left" w:pos="425"/>
          <w:tab w:val="left" w:pos="720"/>
          <w:tab w:val="left" w:pos="5692"/>
        </w:tabs>
        <w:ind w:left="1267" w:leftChars="528" w:firstLine="2760" w:firstLineChars="859"/>
        <w:jc w:val="left"/>
        <w:rPr>
          <w:rFonts w:ascii="Arial" w:hAnsi="Arial" w:cs="Arial"/>
          <w:sz w:val="32"/>
          <w:lang w:val="zh-CN"/>
        </w:rPr>
      </w:pPr>
      <w:r>
        <w:rPr>
          <w:rFonts w:hint="eastAsia" w:ascii="Arial" w:hAnsi="Arial" w:cs="Arial"/>
          <w:sz w:val="32"/>
          <w:lang w:val="zh-CN"/>
        </w:rPr>
        <w:tab/>
      </w:r>
      <w:r>
        <w:rPr>
          <w:rFonts w:hint="eastAsia" w:ascii="Arial" w:hAnsi="Arial" w:cs="Arial"/>
          <w:sz w:val="32"/>
          <w:lang w:val="zh-CN"/>
        </w:rPr>
        <w:tab/>
      </w:r>
      <w:r>
        <w:rPr>
          <w:rFonts w:hint="eastAsia" w:ascii="Arial" w:hAnsi="Arial" w:cs="Arial"/>
          <w:sz w:val="32"/>
          <w:lang w:val="zh-CN"/>
        </w:rPr>
        <w:tab/>
      </w:r>
    </w:p>
    <w:p w14:paraId="2C327F30">
      <w:pPr>
        <w:pStyle w:val="4"/>
        <w:tabs>
          <w:tab w:val="left" w:pos="425"/>
          <w:tab w:val="left" w:pos="720"/>
        </w:tabs>
        <w:ind w:left="1267" w:leftChars="528" w:firstLine="2760" w:firstLineChars="859"/>
        <w:jc w:val="left"/>
        <w:rPr>
          <w:rFonts w:ascii="Arial" w:hAnsi="Arial" w:cs="Arial"/>
          <w:sz w:val="32"/>
          <w:lang w:val="zh-CN"/>
        </w:rPr>
      </w:pPr>
    </w:p>
    <w:p w14:paraId="63A370F2">
      <w:pPr>
        <w:pStyle w:val="4"/>
        <w:tabs>
          <w:tab w:val="left" w:pos="425"/>
          <w:tab w:val="left" w:pos="720"/>
        </w:tabs>
        <w:ind w:left="1267" w:leftChars="528" w:firstLine="2760" w:firstLineChars="859"/>
        <w:jc w:val="left"/>
        <w:rPr>
          <w:rFonts w:ascii="Arial" w:hAnsi="Arial" w:cs="Arial"/>
          <w:sz w:val="32"/>
          <w:lang w:val="zh-CN"/>
        </w:rPr>
      </w:pPr>
    </w:p>
    <w:p w14:paraId="7C24F439">
      <w:pPr>
        <w:pStyle w:val="4"/>
        <w:tabs>
          <w:tab w:val="left" w:pos="425"/>
          <w:tab w:val="left" w:pos="720"/>
        </w:tabs>
        <w:ind w:left="1267" w:leftChars="528" w:firstLine="2760" w:firstLineChars="859"/>
        <w:jc w:val="left"/>
        <w:rPr>
          <w:rFonts w:ascii="Arial" w:hAnsi="Arial" w:cs="Arial"/>
          <w:sz w:val="32"/>
          <w:lang w:val="zh-CN"/>
        </w:rPr>
      </w:pPr>
    </w:p>
    <w:p w14:paraId="2E1161DF">
      <w:pPr>
        <w:pStyle w:val="4"/>
        <w:tabs>
          <w:tab w:val="left" w:pos="425"/>
          <w:tab w:val="left" w:pos="720"/>
        </w:tabs>
        <w:ind w:left="1267" w:leftChars="528" w:firstLine="2760" w:firstLineChars="859"/>
        <w:jc w:val="left"/>
        <w:rPr>
          <w:rFonts w:ascii="Arial" w:hAnsi="Arial" w:cs="Arial"/>
          <w:sz w:val="32"/>
          <w:lang w:val="zh-CN"/>
        </w:rPr>
      </w:pPr>
    </w:p>
    <w:p w14:paraId="533FA3AD">
      <w:pPr>
        <w:pStyle w:val="4"/>
        <w:tabs>
          <w:tab w:val="left" w:pos="425"/>
          <w:tab w:val="left" w:pos="720"/>
        </w:tabs>
        <w:ind w:left="1267" w:leftChars="528" w:firstLine="2760" w:firstLineChars="859"/>
        <w:jc w:val="left"/>
        <w:rPr>
          <w:rFonts w:ascii="Arial" w:hAnsi="Arial" w:cs="Arial"/>
          <w:sz w:val="32"/>
          <w:lang w:val="zh-CN"/>
        </w:rPr>
      </w:pPr>
    </w:p>
    <w:p w14:paraId="25B697B3">
      <w:pPr>
        <w:pStyle w:val="4"/>
        <w:tabs>
          <w:tab w:val="left" w:pos="425"/>
          <w:tab w:val="left" w:pos="720"/>
        </w:tabs>
        <w:ind w:left="1267" w:leftChars="528" w:firstLine="2760" w:firstLineChars="859"/>
        <w:jc w:val="left"/>
        <w:rPr>
          <w:rFonts w:ascii="Arial" w:hAnsi="Arial" w:cs="Arial"/>
          <w:sz w:val="32"/>
          <w:lang w:val="zh-CN"/>
        </w:rPr>
      </w:pPr>
    </w:p>
    <w:p w14:paraId="19D94FF7">
      <w:pPr>
        <w:pStyle w:val="4"/>
        <w:tabs>
          <w:tab w:val="left" w:pos="425"/>
          <w:tab w:val="left" w:pos="720"/>
        </w:tabs>
        <w:ind w:left="1267" w:leftChars="528" w:firstLine="2760" w:firstLineChars="859"/>
        <w:jc w:val="left"/>
        <w:rPr>
          <w:rFonts w:ascii="Arial" w:hAnsi="Arial" w:cs="Arial"/>
          <w:sz w:val="32"/>
          <w:lang w:val="zh-CN"/>
        </w:rPr>
      </w:pPr>
    </w:p>
    <w:p w14:paraId="3867624E">
      <w:pPr>
        <w:pStyle w:val="4"/>
        <w:tabs>
          <w:tab w:val="left" w:pos="425"/>
          <w:tab w:val="left" w:pos="720"/>
        </w:tabs>
        <w:ind w:left="1267" w:leftChars="528" w:firstLine="2760" w:firstLineChars="859"/>
        <w:jc w:val="left"/>
        <w:rPr>
          <w:rFonts w:ascii="Arial" w:hAnsi="Arial" w:cs="Arial"/>
          <w:sz w:val="32"/>
          <w:lang w:val="zh-CN"/>
        </w:rPr>
      </w:pPr>
    </w:p>
    <w:p w14:paraId="6C963ACF">
      <w:pPr>
        <w:pStyle w:val="4"/>
        <w:tabs>
          <w:tab w:val="left" w:pos="425"/>
          <w:tab w:val="left" w:pos="720"/>
        </w:tabs>
        <w:ind w:left="1267" w:leftChars="528" w:firstLine="2760" w:firstLineChars="859"/>
        <w:jc w:val="left"/>
        <w:rPr>
          <w:rFonts w:ascii="Arial" w:hAnsi="Arial" w:cs="Arial"/>
          <w:sz w:val="32"/>
          <w:lang w:val="zh-CN"/>
        </w:rPr>
      </w:pPr>
    </w:p>
    <w:p w14:paraId="5ABE42EF">
      <w:pPr>
        <w:pStyle w:val="4"/>
        <w:tabs>
          <w:tab w:val="left" w:pos="425"/>
          <w:tab w:val="left" w:pos="720"/>
        </w:tabs>
        <w:ind w:left="1267" w:leftChars="528" w:firstLine="2760" w:firstLineChars="859"/>
        <w:jc w:val="left"/>
        <w:rPr>
          <w:rFonts w:ascii="Arial" w:hAnsi="Arial" w:cs="Arial"/>
          <w:sz w:val="32"/>
          <w:lang w:val="zh-CN"/>
        </w:rPr>
      </w:pPr>
    </w:p>
    <w:p w14:paraId="15D5001E">
      <w:pPr>
        <w:pStyle w:val="4"/>
        <w:tabs>
          <w:tab w:val="left" w:pos="425"/>
          <w:tab w:val="left" w:pos="720"/>
        </w:tabs>
        <w:ind w:left="1267" w:leftChars="528" w:firstLine="2760" w:firstLineChars="859"/>
        <w:jc w:val="left"/>
        <w:rPr>
          <w:rFonts w:ascii="Arial" w:hAnsi="Arial" w:cs="Arial"/>
          <w:sz w:val="32"/>
          <w:lang w:val="zh-CN"/>
        </w:rPr>
      </w:pPr>
    </w:p>
    <w:p w14:paraId="03B41AF1">
      <w:pPr>
        <w:pStyle w:val="4"/>
        <w:tabs>
          <w:tab w:val="left" w:pos="425"/>
          <w:tab w:val="left" w:pos="720"/>
        </w:tabs>
        <w:ind w:firstLine="0" w:firstLineChars="0"/>
        <w:jc w:val="left"/>
        <w:rPr>
          <w:rFonts w:ascii="Arial" w:hAnsi="Arial" w:cs="Arial"/>
          <w:sz w:val="32"/>
          <w:lang w:val="zh-CN"/>
        </w:rPr>
      </w:pPr>
    </w:p>
    <w:p w14:paraId="54DA30D4">
      <w:pPr>
        <w:tabs>
          <w:tab w:val="left" w:pos="168"/>
        </w:tabs>
        <w:adjustRightInd w:val="0"/>
        <w:spacing w:line="360" w:lineRule="auto"/>
        <w:ind w:firstLine="480"/>
        <w:jc w:val="left"/>
        <w:textAlignment w:val="baseline"/>
        <w:rPr>
          <w:rFonts w:ascii="Arial" w:hAnsi="Arial" w:cs="Arial"/>
          <w:bCs/>
          <w:szCs w:val="28"/>
        </w:rPr>
      </w:pPr>
      <w:r>
        <w:rPr>
          <w:rFonts w:ascii="Arial" w:hAnsi="Arial" w:cs="Arial"/>
          <w:b/>
          <w:sz w:val="32"/>
          <w:lang w:val="zh-CN"/>
        </w:rPr>
        <w:br w:type="page"/>
      </w:r>
      <w:bookmarkEnd w:id="201"/>
    </w:p>
    <w:p w14:paraId="35825EBF">
      <w:pPr>
        <w:tabs>
          <w:tab w:val="left" w:pos="168"/>
        </w:tabs>
        <w:adjustRightInd w:val="0"/>
        <w:spacing w:line="360" w:lineRule="auto"/>
        <w:ind w:firstLine="480"/>
        <w:jc w:val="right"/>
        <w:textAlignment w:val="baseline"/>
        <w:rPr>
          <w:rFonts w:ascii="Arial" w:hAnsi="Arial" w:cs="Arial"/>
          <w:bCs/>
          <w:szCs w:val="28"/>
        </w:rPr>
      </w:pPr>
    </w:p>
    <w:p w14:paraId="4417FFD1">
      <w:pPr>
        <w:pStyle w:val="40"/>
        <w:spacing w:before="0" w:after="0" w:line="360" w:lineRule="auto"/>
        <w:ind w:firstLine="723"/>
        <w:outlineLvl w:val="0"/>
        <w:rPr>
          <w:rFonts w:ascii="Arial" w:hAnsi="Arial" w:cs="Arial"/>
          <w:sz w:val="36"/>
          <w:szCs w:val="36"/>
        </w:rPr>
      </w:pPr>
      <w:bookmarkStart w:id="203" w:name="_Toc29404"/>
      <w:bookmarkStart w:id="204" w:name="_Toc24193"/>
      <w:bookmarkStart w:id="205" w:name="_Toc444715745"/>
      <w:bookmarkStart w:id="206" w:name="_Toc7098"/>
      <w:r>
        <w:rPr>
          <w:rFonts w:ascii="Arial" w:hAnsi="Arial" w:cs="Arial"/>
          <w:sz w:val="36"/>
          <w:szCs w:val="36"/>
        </w:rPr>
        <w:t>第</w:t>
      </w:r>
      <w:r>
        <w:rPr>
          <w:rFonts w:hint="eastAsia" w:ascii="Arial" w:hAnsi="Arial" w:cs="Arial"/>
          <w:sz w:val="36"/>
          <w:szCs w:val="36"/>
          <w:lang w:val="en-US" w:eastAsia="zh-CN"/>
        </w:rPr>
        <w:t>五</w:t>
      </w:r>
      <w:r>
        <w:rPr>
          <w:rFonts w:ascii="Arial" w:hAnsi="Arial" w:cs="Arial"/>
          <w:sz w:val="36"/>
          <w:szCs w:val="36"/>
        </w:rPr>
        <w:t xml:space="preserve">部分  </w:t>
      </w:r>
      <w:bookmarkEnd w:id="130"/>
      <w:bookmarkEnd w:id="131"/>
      <w:bookmarkEnd w:id="132"/>
      <w:bookmarkEnd w:id="203"/>
      <w:bookmarkEnd w:id="204"/>
      <w:bookmarkEnd w:id="205"/>
      <w:bookmarkStart w:id="207" w:name="_Toc11472"/>
      <w:r>
        <w:rPr>
          <w:rFonts w:ascii="Arial" w:hAnsi="Arial" w:cs="Arial"/>
          <w:sz w:val="36"/>
          <w:szCs w:val="36"/>
        </w:rPr>
        <w:t xml:space="preserve"> </w:t>
      </w:r>
      <w:bookmarkEnd w:id="207"/>
      <w:bookmarkStart w:id="208" w:name="_Toc855"/>
      <w:bookmarkStart w:id="209" w:name="_Toc213"/>
      <w:r>
        <w:rPr>
          <w:rFonts w:ascii="Arial" w:hAnsi="Arial" w:cs="Arial"/>
          <w:sz w:val="36"/>
          <w:szCs w:val="36"/>
        </w:rPr>
        <w:t xml:space="preserve"> 采购项目要求及技术参数</w:t>
      </w:r>
      <w:bookmarkEnd w:id="206"/>
      <w:bookmarkEnd w:id="208"/>
      <w:bookmarkEnd w:id="209"/>
    </w:p>
    <w:p w14:paraId="432D2AA9">
      <w:pPr>
        <w:widowControl/>
        <w:spacing w:before="100" w:beforeAutospacing="1" w:after="100" w:afterAutospacing="1"/>
        <w:jc w:val="both"/>
        <w:outlineLvl w:val="1"/>
        <w:rPr>
          <w:rFonts w:hint="eastAsia" w:ascii="宋体" w:hAnsi="宋体"/>
          <w:b/>
          <w:bCs/>
          <w:kern w:val="0"/>
          <w:sz w:val="36"/>
          <w:szCs w:val="36"/>
        </w:rPr>
      </w:pPr>
      <w:bookmarkStart w:id="210" w:name="_Toc78877867"/>
      <w:bookmarkStart w:id="211" w:name="_Toc21915"/>
      <w:bookmarkStart w:id="212" w:name="_Toc19601"/>
      <w:r>
        <w:rPr>
          <w:rFonts w:hint="eastAsia" w:ascii="宋体" w:hAnsi="宋体"/>
          <w:b/>
          <w:bCs/>
          <w:kern w:val="0"/>
          <w:sz w:val="36"/>
          <w:szCs w:val="36"/>
          <w:lang w:val="en-US" w:eastAsia="zh-CN"/>
        </w:rPr>
        <w:t>一</w:t>
      </w:r>
      <w:r>
        <w:rPr>
          <w:rFonts w:hint="eastAsia" w:ascii="宋体" w:hAnsi="宋体"/>
          <w:b/>
          <w:bCs/>
          <w:kern w:val="0"/>
          <w:sz w:val="36"/>
          <w:szCs w:val="36"/>
        </w:rPr>
        <w:t>、项目概况</w:t>
      </w:r>
      <w:bookmarkEnd w:id="210"/>
    </w:p>
    <w:p w14:paraId="25B01016">
      <w:pPr>
        <w:widowControl/>
        <w:spacing w:before="100" w:beforeAutospacing="1" w:after="100" w:afterAutospacing="1"/>
        <w:ind w:firstLine="542" w:firstLineChars="200"/>
        <w:jc w:val="left"/>
        <w:outlineLvl w:val="2"/>
        <w:rPr>
          <w:rFonts w:hint="default" w:ascii="宋体" w:hAnsi="宋体" w:eastAsia="宋体"/>
          <w:b/>
          <w:bCs/>
          <w:kern w:val="0"/>
          <w:sz w:val="27"/>
          <w:szCs w:val="27"/>
          <w:lang w:val="en-US" w:eastAsia="zh-CN"/>
        </w:rPr>
      </w:pPr>
      <w:bookmarkStart w:id="213" w:name="_Toc416183250"/>
      <w:bookmarkStart w:id="214" w:name="_Toc78877868"/>
      <w:bookmarkStart w:id="215" w:name="_Toc376936788"/>
      <w:r>
        <w:rPr>
          <w:rFonts w:hint="eastAsia" w:ascii="宋体" w:hAnsi="宋体"/>
          <w:b/>
          <w:bCs/>
          <w:kern w:val="0"/>
          <w:sz w:val="27"/>
          <w:szCs w:val="27"/>
        </w:rPr>
        <w:t>1、</w:t>
      </w:r>
      <w:bookmarkEnd w:id="213"/>
      <w:bookmarkEnd w:id="214"/>
      <w:bookmarkEnd w:id="215"/>
      <w:r>
        <w:rPr>
          <w:rFonts w:hint="eastAsia" w:ascii="宋体" w:hAnsi="宋体" w:cs="宋体"/>
          <w:color w:val="000000"/>
          <w:sz w:val="28"/>
          <w:szCs w:val="28"/>
          <w:highlight w:val="none"/>
          <w:lang w:val="zh-CN"/>
        </w:rPr>
        <w:t>投标说明</w:t>
      </w:r>
    </w:p>
    <w:p w14:paraId="587F9848">
      <w:pPr>
        <w:autoSpaceDE w:val="0"/>
        <w:autoSpaceDN w:val="0"/>
        <w:spacing w:line="420" w:lineRule="exact"/>
        <w:ind w:firstLine="480"/>
        <w:rPr>
          <w:rFonts w:hint="eastAsia" w:ascii="宋体" w:hAnsi="宋体" w:eastAsia="宋体" w:cs="宋体"/>
          <w:bCs/>
          <w:iCs/>
          <w:color w:val="000000"/>
          <w:sz w:val="24"/>
          <w:szCs w:val="24"/>
          <w:highlight w:val="none"/>
          <w:lang w:val="zh-CN"/>
        </w:rPr>
      </w:pPr>
      <w:bookmarkStart w:id="216" w:name="_Toc18880"/>
      <w:bookmarkStart w:id="217" w:name="_Toc416183251"/>
      <w:bookmarkStart w:id="218" w:name="_Toc376936789"/>
      <w:bookmarkStart w:id="219" w:name="_Toc78877869"/>
      <w:r>
        <w:rPr>
          <w:rFonts w:hint="eastAsia" w:ascii="宋体" w:hAnsi="宋体" w:eastAsia="宋体" w:cs="宋体"/>
          <w:bCs/>
          <w:iCs/>
          <w:color w:val="000000"/>
          <w:sz w:val="24"/>
          <w:szCs w:val="24"/>
          <w:highlight w:val="none"/>
          <w:lang w:val="zh-CN"/>
        </w:rPr>
        <w:t>1.1 投标人可以按照</w:t>
      </w:r>
      <w:r>
        <w:rPr>
          <w:rFonts w:hint="eastAsia" w:ascii="宋体" w:hAnsi="宋体" w:eastAsia="宋体" w:cs="宋体"/>
          <w:bCs/>
          <w:iCs/>
          <w:color w:val="000000"/>
          <w:sz w:val="24"/>
          <w:szCs w:val="24"/>
          <w:highlight w:val="none"/>
          <w:lang w:val="en-US" w:eastAsia="zh-CN"/>
        </w:rPr>
        <w:t>磋商</w:t>
      </w:r>
      <w:r>
        <w:rPr>
          <w:rFonts w:hint="eastAsia" w:ascii="宋体" w:hAnsi="宋体" w:eastAsia="宋体" w:cs="宋体"/>
          <w:bCs/>
          <w:iCs/>
          <w:color w:val="000000"/>
          <w:sz w:val="24"/>
          <w:szCs w:val="24"/>
          <w:highlight w:val="none"/>
          <w:lang w:val="zh-CN"/>
        </w:rPr>
        <w:t>文件规定进行投标，但必须对所有内容作为一个整体进行投标，不能拆分或少报。否则，投标无效。</w:t>
      </w:r>
    </w:p>
    <w:p w14:paraId="39867CB7">
      <w:pPr>
        <w:autoSpaceDE w:val="0"/>
        <w:autoSpaceDN w:val="0"/>
        <w:spacing w:line="420" w:lineRule="exact"/>
        <w:ind w:firstLine="480"/>
        <w:rPr>
          <w:rFonts w:hint="eastAsia" w:ascii="宋体" w:hAnsi="宋体" w:eastAsia="宋体" w:cs="宋体"/>
          <w:bCs/>
          <w:iCs/>
          <w:color w:val="000000"/>
          <w:sz w:val="24"/>
          <w:szCs w:val="24"/>
          <w:highlight w:val="none"/>
          <w:lang w:val="zh-CN"/>
        </w:rPr>
      </w:pPr>
      <w:r>
        <w:rPr>
          <w:rFonts w:hint="eastAsia" w:ascii="宋体" w:hAnsi="宋体" w:eastAsia="宋体" w:cs="宋体"/>
          <w:bCs/>
          <w:iCs/>
          <w:color w:val="000000"/>
          <w:sz w:val="24"/>
          <w:szCs w:val="24"/>
          <w:highlight w:val="none"/>
          <w:lang w:val="zh-CN"/>
        </w:rPr>
        <w:t>1.2 投标人必须如实填写“技术规格响应表”，在“投标产品技术参数、指标”栏中列出所投产品的具体技术参数、指标；以采购人需求为最低指标要求，投标人对超出或不满足最低指标要求的指标需列出“＋、-”偏差。如果与投标文件中提供的产品检测报告</w:t>
      </w:r>
      <w:r>
        <w:rPr>
          <w:rFonts w:hint="eastAsia" w:ascii="宋体" w:hAnsi="宋体" w:eastAsia="宋体" w:cs="宋体"/>
          <w:bCs/>
          <w:iCs/>
          <w:color w:val="000000"/>
          <w:sz w:val="24"/>
          <w:szCs w:val="24"/>
          <w:highlight w:val="none"/>
          <w:lang w:val="en-US" w:eastAsia="zh-CN"/>
        </w:rPr>
        <w:t>或</w:t>
      </w:r>
      <w:r>
        <w:rPr>
          <w:rFonts w:hint="eastAsia" w:ascii="宋体" w:hAnsi="宋体" w:eastAsia="宋体" w:cs="宋体"/>
          <w:bCs/>
          <w:iCs/>
          <w:color w:val="000000"/>
          <w:sz w:val="24"/>
          <w:szCs w:val="24"/>
          <w:highlight w:val="none"/>
          <w:lang w:val="zh-CN"/>
        </w:rPr>
        <w:t>彩页等证明材料中的实质性响应情况不一致或直接复制招标文件“采购需求技术参数、指标”内容的，按无效投标处理。</w:t>
      </w:r>
    </w:p>
    <w:p w14:paraId="5EE73F38">
      <w:pPr>
        <w:autoSpaceDE w:val="0"/>
        <w:autoSpaceDN w:val="0"/>
        <w:spacing w:line="420" w:lineRule="exact"/>
        <w:ind w:firstLine="480"/>
        <w:rPr>
          <w:rFonts w:hint="eastAsia" w:ascii="宋体" w:hAnsi="宋体" w:eastAsia="宋体" w:cs="宋体"/>
          <w:b/>
          <w:bCs w:val="0"/>
          <w:iCs/>
          <w:color w:val="000000"/>
          <w:sz w:val="24"/>
          <w:szCs w:val="24"/>
          <w:highlight w:val="none"/>
          <w:u w:val="none"/>
          <w:lang w:val="zh-CN"/>
        </w:rPr>
      </w:pPr>
      <w:r>
        <w:rPr>
          <w:rFonts w:hint="eastAsia" w:ascii="宋体" w:hAnsi="宋体" w:eastAsia="宋体" w:cs="宋体"/>
          <w:bCs/>
          <w:iCs/>
          <w:color w:val="000000"/>
          <w:sz w:val="24"/>
          <w:szCs w:val="24"/>
          <w:highlight w:val="none"/>
          <w:lang w:val="zh-CN"/>
        </w:rPr>
        <w:t xml:space="preserve">1.3 </w:t>
      </w:r>
      <w:r>
        <w:rPr>
          <w:rFonts w:hint="eastAsia" w:ascii="宋体" w:hAnsi="宋体" w:eastAsia="宋体" w:cs="宋体"/>
          <w:b/>
          <w:bCs w:val="0"/>
          <w:iCs/>
          <w:color w:val="000000"/>
          <w:sz w:val="24"/>
          <w:szCs w:val="24"/>
          <w:highlight w:val="none"/>
          <w:u w:val="none"/>
          <w:lang w:val="zh-CN"/>
        </w:rPr>
        <w:t>招标内容中未特别标注为“原装进口”字样的产品，投标人必须投国产产品；标注为“原装进口”字样的产品，投标人可以投进口产品，但如果因信息不对称等原因，仍有满足采购需求的国内产品要求参与采购竞争的，可以投国产产品，并且按照公平竞争原则实施采购。</w:t>
      </w:r>
    </w:p>
    <w:p w14:paraId="6FF28049">
      <w:pPr>
        <w:autoSpaceDE w:val="0"/>
        <w:autoSpaceDN w:val="0"/>
        <w:spacing w:line="420" w:lineRule="exact"/>
        <w:ind w:firstLine="480"/>
        <w:rPr>
          <w:rFonts w:hint="eastAsia" w:ascii="宋体" w:hAnsi="宋体" w:eastAsia="宋体" w:cs="宋体"/>
          <w:bCs/>
          <w:iCs/>
          <w:color w:val="000000"/>
          <w:sz w:val="24"/>
          <w:szCs w:val="24"/>
          <w:highlight w:val="none"/>
          <w:lang w:val="zh-CN"/>
        </w:rPr>
      </w:pPr>
      <w:r>
        <w:rPr>
          <w:rFonts w:hint="eastAsia" w:ascii="宋体" w:hAnsi="宋体" w:eastAsia="宋体" w:cs="宋体"/>
          <w:bCs/>
          <w:iCs/>
          <w:color w:val="000000"/>
          <w:sz w:val="24"/>
          <w:szCs w:val="24"/>
          <w:highlight w:val="none"/>
          <w:lang w:val="zh-CN"/>
        </w:rPr>
        <w:t>1.4 所投产品或其任何一部分不得侵犯专利权、著作权、商标权和工业设计权等知识产权。</w:t>
      </w:r>
    </w:p>
    <w:p w14:paraId="2340C4FF">
      <w:pPr>
        <w:autoSpaceDE w:val="0"/>
        <w:autoSpaceDN w:val="0"/>
        <w:spacing w:line="420" w:lineRule="exact"/>
        <w:ind w:firstLine="480"/>
        <w:rPr>
          <w:rFonts w:hint="eastAsia" w:ascii="宋体" w:hAnsi="宋体" w:eastAsia="宋体" w:cs="宋体"/>
          <w:bCs/>
          <w:iCs/>
          <w:color w:val="000000"/>
          <w:sz w:val="24"/>
          <w:szCs w:val="24"/>
          <w:highlight w:val="none"/>
          <w:lang w:val="zh-CN"/>
        </w:rPr>
      </w:pPr>
      <w:r>
        <w:rPr>
          <w:rFonts w:hint="eastAsia" w:ascii="宋体" w:hAnsi="宋体" w:eastAsia="宋体" w:cs="宋体"/>
          <w:bCs/>
          <w:iCs/>
          <w:color w:val="000000"/>
          <w:sz w:val="24"/>
          <w:szCs w:val="24"/>
          <w:highlight w:val="none"/>
          <w:lang w:val="zh-CN"/>
        </w:rPr>
        <w:t>1.5 项目中标后分包情况：不允许。</w:t>
      </w:r>
    </w:p>
    <w:p w14:paraId="32C9D881">
      <w:pPr>
        <w:spacing w:line="400" w:lineRule="exact"/>
        <w:ind w:firstLine="542" w:firstLineChars="200"/>
        <w:rPr>
          <w:rFonts w:hint="eastAsia" w:ascii="宋体" w:hAnsi="宋体" w:eastAsia="宋体" w:cs="Times New Roman"/>
          <w:sz w:val="24"/>
          <w:lang w:val="en-US" w:eastAsia="zh-CN"/>
        </w:rPr>
      </w:pPr>
      <w:r>
        <w:rPr>
          <w:rFonts w:hint="eastAsia" w:ascii="宋体" w:hAnsi="宋体" w:eastAsia="宋体" w:cs="Times New Roman"/>
          <w:b/>
          <w:bCs/>
          <w:kern w:val="0"/>
          <w:sz w:val="27"/>
          <w:szCs w:val="27"/>
          <w:lang w:val="en-US" w:eastAsia="zh-CN"/>
        </w:rPr>
        <w:t>2、</w:t>
      </w:r>
      <w:r>
        <w:rPr>
          <w:rFonts w:hint="eastAsia" w:ascii="宋体" w:hAnsi="宋体" w:cs="Times New Roman"/>
          <w:b/>
          <w:bCs/>
          <w:kern w:val="0"/>
          <w:sz w:val="27"/>
          <w:szCs w:val="27"/>
          <w:lang w:val="en-US" w:eastAsia="zh-CN"/>
        </w:rPr>
        <w:t>技术参数指标</w:t>
      </w:r>
      <w:r>
        <w:rPr>
          <w:rFonts w:hint="eastAsia" w:ascii="宋体" w:hAnsi="宋体" w:eastAsia="宋体" w:cs="Times New Roman"/>
          <w:b/>
          <w:bCs/>
          <w:kern w:val="0"/>
          <w:sz w:val="27"/>
          <w:szCs w:val="27"/>
        </w:rPr>
        <w:t>及服务要求</w:t>
      </w:r>
    </w:p>
    <w:p w14:paraId="756A0670">
      <w:pPr>
        <w:spacing w:line="400" w:lineRule="exact"/>
        <w:ind w:firstLine="480" w:firstLineChars="200"/>
        <w:rPr>
          <w:rFonts w:hint="eastAsia" w:ascii="宋体" w:hAnsi="宋体" w:eastAsia="宋体" w:cs="Times New Roman"/>
          <w:sz w:val="24"/>
          <w:lang w:val="zh-CN"/>
        </w:rPr>
      </w:pPr>
      <w:r>
        <w:rPr>
          <w:rFonts w:hint="eastAsia" w:ascii="宋体" w:hAnsi="宋体" w:eastAsia="宋体" w:cs="Times New Roman"/>
          <w:sz w:val="24"/>
          <w:lang w:val="en-US" w:eastAsia="zh-CN"/>
        </w:rPr>
        <w:t>2.</w:t>
      </w:r>
      <w:r>
        <w:rPr>
          <w:rFonts w:hint="eastAsia" w:ascii="宋体" w:hAnsi="宋体" w:eastAsia="宋体" w:cs="Times New Roman"/>
          <w:sz w:val="24"/>
        </w:rPr>
        <w:t>1.</w:t>
      </w:r>
      <w:r>
        <w:rPr>
          <w:rFonts w:hint="eastAsia" w:ascii="宋体" w:hAnsi="宋体" w:cs="Times New Roman"/>
          <w:sz w:val="24"/>
          <w:lang w:val="en-US" w:eastAsia="zh-CN"/>
        </w:rPr>
        <w:t>询价</w:t>
      </w:r>
      <w:r>
        <w:rPr>
          <w:rFonts w:hint="eastAsia" w:ascii="宋体" w:hAnsi="宋体" w:eastAsia="宋体" w:cs="Times New Roman"/>
          <w:sz w:val="24"/>
          <w:lang w:val="zh-CN"/>
        </w:rPr>
        <w:t>文件在技术参数中列出了采购人可以接受的最低技术指标，供应商必须对“项目概况及技术参数表”中各项产品和指标进行实质性响应，所推荐的每一款产品在性能上不能低于所列的各项指标。</w:t>
      </w:r>
    </w:p>
    <w:p w14:paraId="63994353">
      <w:pPr>
        <w:spacing w:line="400" w:lineRule="exact"/>
        <w:ind w:firstLine="480" w:firstLineChars="200"/>
        <w:rPr>
          <w:rFonts w:hint="default" w:ascii="宋体" w:hAnsi="宋体" w:eastAsia="宋体" w:cs="Times New Roman"/>
          <w:sz w:val="24"/>
          <w:lang w:val="en-US" w:eastAsia="zh-CN"/>
        </w:rPr>
      </w:pPr>
      <w:r>
        <w:rPr>
          <w:rFonts w:hint="eastAsia" w:ascii="宋体" w:hAnsi="宋体" w:eastAsia="宋体" w:cs="Times New Roman"/>
          <w:sz w:val="24"/>
          <w:lang w:val="en-US" w:eastAsia="zh-CN"/>
        </w:rPr>
        <w:t>2.</w:t>
      </w:r>
      <w:r>
        <w:rPr>
          <w:rFonts w:hint="eastAsia" w:ascii="宋体" w:hAnsi="宋体" w:cs="Times New Roman"/>
          <w:sz w:val="24"/>
          <w:lang w:val="en-US" w:eastAsia="zh-CN"/>
        </w:rPr>
        <w:t>2</w:t>
      </w:r>
      <w:r>
        <w:rPr>
          <w:rFonts w:hint="eastAsia" w:ascii="宋体" w:hAnsi="宋体" w:eastAsia="宋体" w:cs="Times New Roman"/>
          <w:sz w:val="24"/>
          <w:lang w:val="zh-CN"/>
        </w:rPr>
        <w:t>交货时间：</w:t>
      </w:r>
      <w:r>
        <w:rPr>
          <w:rFonts w:hint="eastAsia" w:ascii="宋体" w:hAnsi="宋体" w:eastAsia="宋体" w:cs="Times New Roman"/>
          <w:sz w:val="24"/>
          <w:lang w:val="en-US" w:eastAsia="zh-CN"/>
        </w:rPr>
        <w:t>合同签订后</w:t>
      </w:r>
      <w:r>
        <w:rPr>
          <w:rFonts w:hint="eastAsia" w:ascii="宋体" w:hAnsi="宋体" w:cs="Times New Roman"/>
          <w:sz w:val="24"/>
          <w:lang w:val="en-US" w:eastAsia="zh-CN"/>
        </w:rPr>
        <w:t>60日历日内</w:t>
      </w:r>
      <w:r>
        <w:rPr>
          <w:rFonts w:hint="eastAsia" w:ascii="宋体" w:hAnsi="宋体" w:eastAsia="宋体" w:cs="Times New Roman"/>
          <w:sz w:val="24"/>
          <w:lang w:val="en-US" w:eastAsia="zh-CN"/>
        </w:rPr>
        <w:t>交付货物</w:t>
      </w:r>
    </w:p>
    <w:p w14:paraId="34B45F91">
      <w:pPr>
        <w:spacing w:line="400" w:lineRule="exact"/>
        <w:ind w:firstLine="960" w:firstLineChars="400"/>
        <w:rPr>
          <w:rFonts w:hint="default" w:ascii="宋体" w:hAnsi="宋体" w:eastAsia="宋体" w:cs="Times New Roman"/>
          <w:sz w:val="24"/>
          <w:lang w:val="en-US" w:eastAsia="zh-CN"/>
        </w:rPr>
      </w:pPr>
      <w:r>
        <w:rPr>
          <w:rFonts w:hint="eastAsia" w:ascii="宋体" w:hAnsi="宋体" w:eastAsia="宋体" w:cs="Times New Roman"/>
          <w:sz w:val="24"/>
          <w:lang w:val="zh-CN"/>
        </w:rPr>
        <w:t>交货地点：</w:t>
      </w:r>
      <w:bookmarkEnd w:id="216"/>
      <w:r>
        <w:rPr>
          <w:rFonts w:hint="eastAsia" w:ascii="宋体" w:hAnsi="宋体" w:cs="Times New Roman"/>
          <w:sz w:val="24"/>
          <w:lang w:val="en-US" w:eastAsia="zh-CN"/>
        </w:rPr>
        <w:t>格尔木市第二人民医院</w:t>
      </w:r>
    </w:p>
    <w:p w14:paraId="7BA3FE2F">
      <w:pPr>
        <w:spacing w:line="400" w:lineRule="exact"/>
        <w:ind w:firstLine="960" w:firstLineChars="400"/>
        <w:rPr>
          <w:rFonts w:hint="default" w:ascii="宋体" w:hAnsi="宋体" w:eastAsia="宋体" w:cs="Times New Roman"/>
          <w:sz w:val="24"/>
          <w:lang w:val="en-US" w:eastAsia="zh-CN"/>
        </w:rPr>
      </w:pPr>
      <w:r>
        <w:rPr>
          <w:rFonts w:hint="eastAsia" w:ascii="宋体" w:hAnsi="宋体" w:eastAsia="宋体" w:cs="Times New Roman"/>
          <w:sz w:val="24"/>
          <w:lang w:val="en-US" w:eastAsia="zh-CN"/>
        </w:rPr>
        <w:t>质保期：</w:t>
      </w:r>
      <w:r>
        <w:rPr>
          <w:rFonts w:hint="eastAsia" w:ascii="宋体" w:hAnsi="宋体" w:cs="Times New Roman"/>
          <w:sz w:val="24"/>
          <w:lang w:val="en-US" w:eastAsia="zh-CN"/>
        </w:rPr>
        <w:t>两年</w:t>
      </w:r>
    </w:p>
    <w:p w14:paraId="38071790">
      <w:pPr>
        <w:pStyle w:val="56"/>
        <w:ind w:left="0" w:leftChars="0" w:firstLine="542" w:firstLineChars="200"/>
        <w:rPr>
          <w:rFonts w:hint="eastAsia" w:ascii="宋体" w:hAnsi="宋体" w:eastAsia="宋体" w:cs="Times New Roman"/>
          <w:b/>
          <w:bCs/>
          <w:kern w:val="0"/>
          <w:sz w:val="27"/>
          <w:szCs w:val="27"/>
          <w:lang w:val="en-US" w:eastAsia="zh-CN" w:bidi="ar-SA"/>
        </w:rPr>
      </w:pPr>
      <w:r>
        <w:rPr>
          <w:rFonts w:hint="eastAsia" w:ascii="宋体" w:hAnsi="宋体" w:eastAsia="宋体" w:cs="Times New Roman"/>
          <w:b/>
          <w:bCs/>
          <w:kern w:val="0"/>
          <w:sz w:val="27"/>
          <w:szCs w:val="27"/>
          <w:lang w:val="en-US" w:eastAsia="zh-CN" w:bidi="ar-SA"/>
        </w:rPr>
        <w:t>3、报价说明</w:t>
      </w:r>
    </w:p>
    <w:p w14:paraId="751DC3E9">
      <w:pPr>
        <w:spacing w:line="240" w:lineRule="auto"/>
        <w:ind w:firstLine="480" w:firstLineChars="200"/>
        <w:rPr>
          <w:rFonts w:hint="default"/>
          <w:lang w:val="en-US" w:eastAsia="zh-CN"/>
        </w:rPr>
      </w:pPr>
      <w:r>
        <w:rPr>
          <w:rFonts w:hint="eastAsia" w:ascii="宋体" w:hAnsi="宋体"/>
          <w:sz w:val="24"/>
        </w:rPr>
        <w:t>本次询价采购文件中规定的采购预算额度为招标最高限价，供应商的投标报价不得超出此额度。否则，投标无效。</w:t>
      </w:r>
    </w:p>
    <w:p w14:paraId="767F96F1">
      <w:pPr>
        <w:keepNext w:val="0"/>
        <w:keepLines w:val="0"/>
        <w:pageBreakBefore w:val="0"/>
        <w:widowControl/>
        <w:kinsoku/>
        <w:wordWrap/>
        <w:overflowPunct/>
        <w:topLinePunct w:val="0"/>
        <w:autoSpaceDE/>
        <w:autoSpaceDN/>
        <w:bidi w:val="0"/>
        <w:adjustRightInd/>
        <w:snapToGrid/>
        <w:spacing w:before="100" w:beforeAutospacing="1" w:after="100" w:afterAutospacing="1" w:line="500" w:lineRule="exact"/>
        <w:ind w:firstLine="542" w:firstLineChars="200"/>
        <w:jc w:val="left"/>
        <w:textAlignment w:val="auto"/>
        <w:outlineLvl w:val="2"/>
        <w:rPr>
          <w:rFonts w:hint="eastAsia" w:ascii="宋体" w:hAnsi="宋体"/>
          <w:b/>
          <w:bCs/>
          <w:kern w:val="0"/>
          <w:sz w:val="27"/>
          <w:szCs w:val="27"/>
        </w:rPr>
      </w:pPr>
      <w:r>
        <w:rPr>
          <w:rFonts w:hint="eastAsia" w:ascii="宋体" w:hAnsi="宋体"/>
          <w:b/>
          <w:bCs/>
          <w:kern w:val="0"/>
          <w:sz w:val="27"/>
          <w:szCs w:val="27"/>
          <w:lang w:val="en-US" w:eastAsia="zh-CN"/>
        </w:rPr>
        <w:t>4</w:t>
      </w:r>
      <w:r>
        <w:rPr>
          <w:rFonts w:hint="eastAsia" w:ascii="宋体" w:hAnsi="宋体"/>
          <w:b/>
          <w:bCs/>
          <w:kern w:val="0"/>
          <w:sz w:val="27"/>
          <w:szCs w:val="27"/>
        </w:rPr>
        <w:t>、</w:t>
      </w:r>
      <w:bookmarkStart w:id="220" w:name="_Toc352076750"/>
      <w:bookmarkStart w:id="221" w:name="_Toc325726055"/>
      <w:r>
        <w:rPr>
          <w:rFonts w:hint="eastAsia" w:ascii="宋体" w:hAnsi="宋体"/>
          <w:b/>
          <w:bCs/>
          <w:kern w:val="0"/>
          <w:sz w:val="27"/>
          <w:szCs w:val="27"/>
        </w:rPr>
        <w:t>产品交付说明</w:t>
      </w:r>
      <w:bookmarkEnd w:id="217"/>
      <w:bookmarkEnd w:id="218"/>
      <w:bookmarkEnd w:id="219"/>
      <w:bookmarkEnd w:id="220"/>
      <w:bookmarkEnd w:id="221"/>
    </w:p>
    <w:p w14:paraId="750CA8BE">
      <w:pPr>
        <w:spacing w:line="400" w:lineRule="exact"/>
        <w:ind w:firstLine="480" w:firstLineChars="200"/>
        <w:rPr>
          <w:rFonts w:hint="default" w:ascii="宋体" w:hAnsi="宋体" w:eastAsia="宋体" w:cs="微软雅黑"/>
          <w:b/>
          <w:bCs/>
          <w:kern w:val="0"/>
          <w:sz w:val="24"/>
          <w:szCs w:val="24"/>
          <w:lang w:val="en-US" w:eastAsia="zh-CN"/>
        </w:rPr>
      </w:pPr>
      <w:bookmarkStart w:id="222" w:name="_Toc78877870"/>
      <w:bookmarkStart w:id="223" w:name="_Toc416183252"/>
      <w:bookmarkStart w:id="224" w:name="_Toc352076752"/>
      <w:bookmarkStart w:id="225" w:name="_Toc376936791"/>
      <w:r>
        <w:rPr>
          <w:rFonts w:hint="eastAsia" w:ascii="宋体" w:hAnsi="宋体" w:eastAsia="宋体" w:cs="微软雅黑"/>
          <w:kern w:val="0"/>
          <w:sz w:val="24"/>
          <w:szCs w:val="24"/>
          <w:lang w:val="zh-CN" w:eastAsia="zh-CN"/>
        </w:rPr>
        <w:t>投标人所交付的硬件产品，其所有部件必须都是原厂原装部件，而且产品应是交付前最新生产且未被使用过的全新产品，同时必须具有在中国境内的合法使用权。</w:t>
      </w:r>
    </w:p>
    <w:p w14:paraId="321863BB">
      <w:pPr>
        <w:widowControl/>
        <w:spacing w:before="100" w:beforeAutospacing="1" w:after="100" w:afterAutospacing="1"/>
        <w:ind w:firstLine="542" w:firstLineChars="200"/>
        <w:jc w:val="left"/>
        <w:outlineLvl w:val="2"/>
        <w:rPr>
          <w:rFonts w:ascii="宋体" w:hAnsi="宋体"/>
          <w:b/>
          <w:bCs/>
          <w:kern w:val="0"/>
          <w:sz w:val="27"/>
          <w:szCs w:val="27"/>
        </w:rPr>
      </w:pPr>
      <w:r>
        <w:rPr>
          <w:rFonts w:hint="eastAsia" w:ascii="宋体" w:hAnsi="宋体"/>
          <w:b/>
          <w:bCs/>
          <w:kern w:val="0"/>
          <w:sz w:val="27"/>
          <w:szCs w:val="27"/>
          <w:lang w:val="en-US" w:eastAsia="zh-CN"/>
        </w:rPr>
        <w:t>5</w:t>
      </w:r>
      <w:r>
        <w:rPr>
          <w:rFonts w:hint="eastAsia" w:ascii="宋体" w:hAnsi="宋体"/>
          <w:b/>
          <w:bCs/>
          <w:kern w:val="0"/>
          <w:sz w:val="27"/>
          <w:szCs w:val="27"/>
        </w:rPr>
        <w:t>、产品验收</w:t>
      </w:r>
      <w:bookmarkEnd w:id="222"/>
      <w:bookmarkEnd w:id="223"/>
    </w:p>
    <w:p w14:paraId="3E0CFFA9">
      <w:pPr>
        <w:spacing w:line="400" w:lineRule="exact"/>
        <w:ind w:firstLine="480" w:firstLineChars="200"/>
        <w:rPr>
          <w:rFonts w:hint="eastAsia" w:ascii="宋体" w:hAnsi="宋体"/>
          <w:sz w:val="24"/>
        </w:rPr>
      </w:pPr>
      <w:r>
        <w:rPr>
          <w:rFonts w:hint="eastAsia" w:ascii="宋体" w:hAnsi="宋体"/>
          <w:sz w:val="24"/>
        </w:rPr>
        <w:t>开箱检验。供应商中标后，应在询价采购文件中规定的供货地点完成所有产品的供货和产品初始验收及最终验收工作。初始验收将由成交供应商、产品提供商（如果需要）、采购人共同完成。产品开箱后</w:t>
      </w:r>
      <w:r>
        <w:rPr>
          <w:rFonts w:ascii="宋体" w:hAnsi="宋体"/>
          <w:sz w:val="24"/>
        </w:rPr>
        <w:t>,</w:t>
      </w:r>
      <w:r>
        <w:rPr>
          <w:rFonts w:hint="eastAsia" w:ascii="宋体" w:hAnsi="宋体"/>
          <w:sz w:val="24"/>
        </w:rPr>
        <w:t>初步检查产品外观应无损伤；核对产品清单</w:t>
      </w:r>
      <w:r>
        <w:rPr>
          <w:rFonts w:ascii="宋体" w:hAnsi="宋体"/>
          <w:sz w:val="24"/>
        </w:rPr>
        <w:t>,</w:t>
      </w:r>
      <w:r>
        <w:rPr>
          <w:rFonts w:hint="eastAsia" w:ascii="宋体" w:hAnsi="宋体"/>
          <w:sz w:val="24"/>
        </w:rPr>
        <w:t>检查交付产品的规格型号、数量以及相关配件。产品外观受损、附件与合同产品清单或装箱单不符的视为检验不合格。</w:t>
      </w:r>
    </w:p>
    <w:bookmarkEnd w:id="224"/>
    <w:bookmarkEnd w:id="225"/>
    <w:p w14:paraId="23255FB5">
      <w:pPr>
        <w:widowControl/>
        <w:spacing w:before="100" w:beforeAutospacing="1" w:after="100" w:afterAutospacing="1"/>
        <w:ind w:firstLine="542" w:firstLineChars="200"/>
        <w:jc w:val="left"/>
        <w:outlineLvl w:val="2"/>
        <w:rPr>
          <w:rFonts w:ascii="宋体" w:hAnsi="宋体"/>
          <w:b/>
          <w:bCs/>
          <w:kern w:val="0"/>
          <w:sz w:val="27"/>
          <w:szCs w:val="27"/>
        </w:rPr>
      </w:pPr>
      <w:bookmarkStart w:id="226" w:name="_Toc352076753"/>
      <w:bookmarkStart w:id="227" w:name="_Toc376936792"/>
      <w:bookmarkStart w:id="228" w:name="_Toc416183253"/>
      <w:bookmarkStart w:id="229" w:name="_Toc78877871"/>
      <w:r>
        <w:rPr>
          <w:rFonts w:hint="eastAsia" w:ascii="宋体" w:hAnsi="宋体"/>
          <w:b/>
          <w:bCs/>
          <w:kern w:val="0"/>
          <w:sz w:val="27"/>
          <w:szCs w:val="27"/>
          <w:lang w:val="en-US" w:eastAsia="zh-CN"/>
        </w:rPr>
        <w:t>6</w:t>
      </w:r>
      <w:r>
        <w:rPr>
          <w:rFonts w:hint="eastAsia" w:ascii="宋体" w:hAnsi="宋体"/>
          <w:b/>
          <w:bCs/>
          <w:kern w:val="0"/>
          <w:sz w:val="27"/>
          <w:szCs w:val="27"/>
        </w:rPr>
        <w:t>、</w:t>
      </w:r>
      <w:bookmarkEnd w:id="226"/>
      <w:bookmarkEnd w:id="227"/>
      <w:r>
        <w:rPr>
          <w:rFonts w:hint="eastAsia" w:ascii="宋体" w:hAnsi="宋体"/>
          <w:b/>
          <w:bCs/>
          <w:kern w:val="0"/>
          <w:sz w:val="27"/>
          <w:szCs w:val="27"/>
        </w:rPr>
        <w:t>安装、调试</w:t>
      </w:r>
      <w:bookmarkEnd w:id="228"/>
      <w:bookmarkEnd w:id="229"/>
    </w:p>
    <w:p w14:paraId="40D48095">
      <w:pPr>
        <w:spacing w:line="400" w:lineRule="exact"/>
        <w:ind w:firstLine="480" w:firstLineChars="200"/>
        <w:rPr>
          <w:rFonts w:ascii="宋体" w:hAnsi="宋体"/>
          <w:sz w:val="24"/>
        </w:rPr>
      </w:pPr>
      <w:r>
        <w:rPr>
          <w:rFonts w:hint="eastAsia" w:ascii="宋体" w:hAnsi="宋体"/>
          <w:sz w:val="24"/>
          <w:lang w:val="en-US" w:eastAsia="zh-CN"/>
        </w:rPr>
        <w:t>6</w:t>
      </w:r>
      <w:r>
        <w:rPr>
          <w:rFonts w:hint="eastAsia" w:ascii="宋体" w:hAnsi="宋体"/>
          <w:sz w:val="24"/>
        </w:rPr>
        <w:t>.1成交供应商应在规定的时间和地点内向采购人提供产品和服务，在配送方案设计、安装调试、技术支持、运行维护等方面，采购人有权裁决成交供应商的责任范围，成交供应商必须执行，并在规定的时间内解决问题。如果成交供应商不能按时解决问题，采购人有权退货、索赔或拒付款项。</w:t>
      </w:r>
    </w:p>
    <w:p w14:paraId="2905F7B0">
      <w:pPr>
        <w:spacing w:line="400" w:lineRule="exact"/>
        <w:ind w:firstLine="480" w:firstLineChars="200"/>
        <w:rPr>
          <w:rFonts w:ascii="宋体" w:hAnsi="宋体"/>
          <w:sz w:val="24"/>
        </w:rPr>
      </w:pPr>
      <w:r>
        <w:rPr>
          <w:rFonts w:hint="eastAsia" w:ascii="宋体" w:hAnsi="宋体"/>
          <w:sz w:val="24"/>
          <w:lang w:val="en-US" w:eastAsia="zh-CN"/>
        </w:rPr>
        <w:t>6</w:t>
      </w:r>
      <w:r>
        <w:rPr>
          <w:rFonts w:hint="eastAsia" w:ascii="宋体" w:hAnsi="宋体"/>
          <w:sz w:val="24"/>
        </w:rPr>
        <w:t>.2成交供应商应按合同规定的交货期要求，在采购人指定的安装地点（不超过询价采购文件规定的供货地）进行产品安装调试。对于有特殊安装场地要求的产品，成交供应商应在安装前</w:t>
      </w:r>
      <w:r>
        <w:rPr>
          <w:rFonts w:ascii="宋体" w:hAnsi="宋体"/>
          <w:sz w:val="24"/>
        </w:rPr>
        <w:t>20</w:t>
      </w:r>
      <w:r>
        <w:rPr>
          <w:rFonts w:hint="eastAsia" w:ascii="宋体" w:hAnsi="宋体"/>
          <w:sz w:val="24"/>
        </w:rPr>
        <w:t>天内以书面形式通知采购人，以便进行场地准备。所提供的所有产品必须在安装后，进行加电测试运行正常，并经有关检测部门检测取得相关合格证。</w:t>
      </w:r>
    </w:p>
    <w:p w14:paraId="40D7013E">
      <w:pPr>
        <w:widowControl/>
        <w:spacing w:before="100" w:beforeAutospacing="1" w:after="100" w:afterAutospacing="1"/>
        <w:ind w:firstLine="542" w:firstLineChars="200"/>
        <w:jc w:val="left"/>
        <w:outlineLvl w:val="2"/>
        <w:rPr>
          <w:rFonts w:ascii="宋体" w:hAnsi="宋体"/>
          <w:b/>
          <w:bCs/>
          <w:kern w:val="0"/>
          <w:sz w:val="27"/>
          <w:szCs w:val="27"/>
        </w:rPr>
      </w:pPr>
      <w:bookmarkStart w:id="230" w:name="_Toc78877872"/>
      <w:bookmarkStart w:id="231" w:name="_Toc416183254"/>
      <w:bookmarkStart w:id="232" w:name="_Toc376936793"/>
      <w:bookmarkStart w:id="233" w:name="_Toc352076754"/>
      <w:r>
        <w:rPr>
          <w:rFonts w:hint="eastAsia" w:ascii="宋体" w:hAnsi="宋体"/>
          <w:b/>
          <w:bCs/>
          <w:kern w:val="0"/>
          <w:sz w:val="27"/>
          <w:szCs w:val="27"/>
          <w:lang w:val="en-US" w:eastAsia="zh-CN"/>
        </w:rPr>
        <w:t>7</w:t>
      </w:r>
      <w:r>
        <w:rPr>
          <w:rFonts w:hint="eastAsia" w:ascii="宋体" w:hAnsi="宋体"/>
          <w:b/>
          <w:bCs/>
          <w:kern w:val="0"/>
          <w:sz w:val="27"/>
          <w:szCs w:val="27"/>
        </w:rPr>
        <w:t>、维护服务和技术支持</w:t>
      </w:r>
      <w:bookmarkEnd w:id="230"/>
      <w:bookmarkEnd w:id="231"/>
      <w:bookmarkEnd w:id="232"/>
      <w:bookmarkEnd w:id="233"/>
    </w:p>
    <w:p w14:paraId="056C124D">
      <w:pPr>
        <w:spacing w:line="400" w:lineRule="exact"/>
        <w:ind w:firstLine="480" w:firstLineChars="200"/>
        <w:rPr>
          <w:rFonts w:ascii="宋体" w:hAnsi="宋体"/>
          <w:sz w:val="24"/>
        </w:rPr>
      </w:pPr>
      <w:r>
        <w:rPr>
          <w:rFonts w:hint="eastAsia" w:ascii="宋体" w:hAnsi="宋体"/>
          <w:sz w:val="24"/>
          <w:lang w:val="en-US" w:eastAsia="zh-CN"/>
        </w:rPr>
        <w:t>7</w:t>
      </w:r>
      <w:r>
        <w:rPr>
          <w:rFonts w:hint="eastAsia" w:ascii="宋体" w:hAnsi="宋体"/>
          <w:sz w:val="24"/>
        </w:rPr>
        <w:t>.1自最终采购人验收签字之日起，开始计算免费保修期，免费保修期参照国家及产品参数中的规定。</w:t>
      </w:r>
    </w:p>
    <w:p w14:paraId="3AFC981A">
      <w:pPr>
        <w:spacing w:line="400" w:lineRule="exact"/>
        <w:ind w:firstLine="480" w:firstLineChars="200"/>
        <w:rPr>
          <w:rFonts w:hint="eastAsia" w:ascii="宋体" w:hAnsi="宋体"/>
          <w:sz w:val="24"/>
        </w:rPr>
      </w:pPr>
      <w:r>
        <w:rPr>
          <w:rFonts w:hint="eastAsia" w:ascii="宋体" w:hAnsi="宋体"/>
          <w:sz w:val="24"/>
          <w:lang w:val="en-US" w:eastAsia="zh-CN"/>
        </w:rPr>
        <w:t>7</w:t>
      </w:r>
      <w:r>
        <w:rPr>
          <w:rFonts w:hint="eastAsia" w:ascii="宋体" w:hAnsi="宋体"/>
          <w:sz w:val="24"/>
        </w:rPr>
        <w:t>.2在免费保修期内，所有服务不能包含任何费用，包括备件费、差旅费等。</w:t>
      </w:r>
    </w:p>
    <w:p w14:paraId="05991C53">
      <w:pPr>
        <w:spacing w:line="400" w:lineRule="exact"/>
        <w:ind w:firstLine="480" w:firstLineChars="200"/>
        <w:rPr>
          <w:rFonts w:ascii="宋体" w:hAnsi="宋体"/>
          <w:sz w:val="24"/>
        </w:rPr>
      </w:pPr>
      <w:r>
        <w:rPr>
          <w:rFonts w:hint="eastAsia" w:ascii="宋体" w:hAnsi="宋体"/>
          <w:sz w:val="24"/>
          <w:lang w:val="en-US" w:eastAsia="zh-CN"/>
        </w:rPr>
        <w:t>7.</w:t>
      </w:r>
      <w:r>
        <w:rPr>
          <w:rFonts w:hint="eastAsia" w:ascii="宋体" w:hAnsi="宋体"/>
          <w:sz w:val="24"/>
        </w:rPr>
        <w:t>3供应商在保修期内更换的任何零配件，必须是其原产品厂家生产的或是经其认可的。</w:t>
      </w:r>
    </w:p>
    <w:p w14:paraId="1EFCFDDC">
      <w:pPr>
        <w:autoSpaceDE w:val="0"/>
        <w:autoSpaceDN w:val="0"/>
        <w:adjustRightInd w:val="0"/>
        <w:spacing w:line="360" w:lineRule="auto"/>
        <w:ind w:firstLine="720" w:firstLineChars="300"/>
        <w:rPr>
          <w:rFonts w:hint="eastAsia" w:ascii="Arial" w:hAnsi="Arial" w:cs="Arial"/>
          <w:sz w:val="24"/>
        </w:rPr>
      </w:pPr>
    </w:p>
    <w:p w14:paraId="1B59F2DA">
      <w:pPr>
        <w:pStyle w:val="55"/>
        <w:rPr>
          <w:rFonts w:hint="eastAsia"/>
        </w:rPr>
      </w:pPr>
    </w:p>
    <w:p w14:paraId="2FB3D7AC">
      <w:pPr>
        <w:pStyle w:val="4"/>
        <w:keepNext/>
        <w:keepLines/>
        <w:tabs>
          <w:tab w:val="left" w:pos="425"/>
        </w:tabs>
        <w:snapToGrid/>
        <w:ind w:left="567" w:hanging="567" w:firstLineChars="0"/>
        <w:rPr>
          <w:rFonts w:ascii="Arial" w:hAnsi="Arial" w:cs="Arial"/>
          <w:bCs/>
          <w:kern w:val="0"/>
          <w:szCs w:val="32"/>
        </w:rPr>
      </w:pPr>
    </w:p>
    <w:p w14:paraId="57BAB7B3">
      <w:pPr>
        <w:pStyle w:val="4"/>
        <w:keepNext/>
        <w:keepLines/>
        <w:tabs>
          <w:tab w:val="left" w:pos="425"/>
        </w:tabs>
        <w:snapToGrid/>
        <w:ind w:left="0" w:leftChars="0" w:firstLine="0" w:firstLineChars="0"/>
        <w:jc w:val="center"/>
        <w:rPr>
          <w:rFonts w:ascii="Arial" w:hAnsi="Arial" w:cs="Arial"/>
          <w:bCs/>
          <w:kern w:val="0"/>
          <w:sz w:val="44"/>
          <w:szCs w:val="44"/>
        </w:rPr>
      </w:pPr>
      <w:r>
        <w:rPr>
          <w:rFonts w:hint="eastAsia" w:ascii="Arial" w:hAnsi="Arial" w:cs="Arial"/>
          <w:bCs/>
          <w:kern w:val="0"/>
          <w:sz w:val="44"/>
          <w:szCs w:val="44"/>
        </w:rPr>
        <w:t>二、技术参数</w:t>
      </w:r>
      <w:bookmarkEnd w:id="211"/>
      <w:bookmarkEnd w:id="212"/>
    </w:p>
    <w:p w14:paraId="5C0AEA00">
      <w:pPr>
        <w:pStyle w:val="22"/>
        <w:sectPr>
          <w:headerReference r:id="rId21" w:type="default"/>
          <w:footerReference r:id="rId22" w:type="default"/>
          <w:pgSz w:w="11906" w:h="16838"/>
          <w:pgMar w:top="960" w:right="1800" w:bottom="1440" w:left="1800" w:header="510" w:footer="624" w:gutter="0"/>
          <w:cols w:space="720" w:num="1"/>
          <w:docGrid w:linePitch="326" w:charSpace="0"/>
        </w:sectPr>
      </w:pPr>
    </w:p>
    <w:p w14:paraId="414B466E">
      <w:pPr>
        <w:jc w:val="center"/>
        <w:rPr>
          <w:rFonts w:ascii="方正小标宋简体" w:hAnsi="方正小标宋简体" w:eastAsia="方正小标宋简体" w:cs="方正小标宋简体"/>
          <w:sz w:val="40"/>
          <w:szCs w:val="40"/>
        </w:rPr>
      </w:pPr>
      <w:r>
        <w:rPr>
          <w:rFonts w:hint="eastAsia" w:ascii="方正小标宋简体" w:hAnsi="方正小标宋简体" w:eastAsia="方正小标宋简体" w:cs="方正小标宋简体"/>
          <w:sz w:val="40"/>
          <w:szCs w:val="40"/>
        </w:rPr>
        <w:t>格尔木市市级政府采购清单</w:t>
      </w:r>
    </w:p>
    <w:p w14:paraId="6DDCA4D0">
      <w:pPr>
        <w:rPr>
          <w:rFonts w:ascii="黑体" w:hAnsi="黑体" w:eastAsia="黑体" w:cs="黑体"/>
          <w:sz w:val="24"/>
        </w:rPr>
      </w:pPr>
      <w:r>
        <w:rPr>
          <w:rFonts w:hint="eastAsia" w:ascii="黑体" w:hAnsi="黑体" w:eastAsia="黑体" w:cs="黑体"/>
          <w:sz w:val="24"/>
        </w:rPr>
        <w:t xml:space="preserve">填报单位：格尔木市第二人民医院                                                                  </w:t>
      </w:r>
      <w:r>
        <w:rPr>
          <w:rFonts w:hint="eastAsia" w:ascii="黑体" w:hAnsi="黑体" w:eastAsia="黑体" w:cs="黑体"/>
          <w:sz w:val="24"/>
          <w:lang w:val="en-US" w:eastAsia="zh-CN"/>
        </w:rPr>
        <w:t xml:space="preserve"> </w:t>
      </w:r>
      <w:r>
        <w:rPr>
          <w:rFonts w:hint="eastAsia" w:ascii="黑体" w:hAnsi="黑体" w:eastAsia="黑体" w:cs="黑体"/>
          <w:sz w:val="24"/>
        </w:rPr>
        <w:t xml:space="preserve"> 填报人：盛兆杰</w:t>
      </w:r>
    </w:p>
    <w:p w14:paraId="26492C3D">
      <w:pPr>
        <w:rPr>
          <w:rFonts w:ascii="黑体" w:hAnsi="黑体" w:eastAsia="黑体" w:cs="黑体"/>
          <w:sz w:val="21"/>
          <w:szCs w:val="21"/>
        </w:rPr>
      </w:pPr>
      <w:r>
        <w:rPr>
          <w:rFonts w:hint="eastAsia" w:ascii="黑体" w:hAnsi="黑体" w:eastAsia="黑体" w:cs="黑体"/>
          <w:sz w:val="24"/>
          <w:szCs w:val="24"/>
        </w:rPr>
        <w:t>采购项目：</w:t>
      </w:r>
      <w:r>
        <w:rPr>
          <w:rFonts w:hint="eastAsia" w:ascii="黑体" w:hAnsi="黑体" w:eastAsia="黑体" w:cs="黑体"/>
          <w:sz w:val="24"/>
          <w:szCs w:val="24"/>
          <w:lang w:val="en-US" w:eastAsia="zh-CN"/>
        </w:rPr>
        <w:t>2024年医疗服务与保障能力提升购置项目（格尔木市第二人民医院体检科</w:t>
      </w:r>
      <w:r>
        <w:rPr>
          <w:rFonts w:hint="eastAsia" w:ascii="黑体" w:hAnsi="黑体" w:eastAsia="黑体" w:cs="黑体"/>
          <w:sz w:val="24"/>
          <w:szCs w:val="24"/>
        </w:rPr>
        <w:t>医疗设备购置项目</w:t>
      </w:r>
      <w:r>
        <w:rPr>
          <w:rFonts w:hint="eastAsia" w:ascii="黑体" w:hAnsi="黑体" w:eastAsia="黑体" w:cs="黑体"/>
          <w:sz w:val="24"/>
          <w:szCs w:val="24"/>
          <w:lang w:val="en-US" w:eastAsia="zh-CN"/>
        </w:rPr>
        <w:t>）</w:t>
      </w:r>
      <w:r>
        <w:rPr>
          <w:rFonts w:hint="eastAsia" w:ascii="黑体" w:hAnsi="黑体" w:eastAsia="黑体" w:cs="黑体"/>
          <w:sz w:val="24"/>
          <w:szCs w:val="24"/>
        </w:rPr>
        <w:t xml:space="preserve">    </w:t>
      </w:r>
      <w:r>
        <w:rPr>
          <w:rFonts w:hint="eastAsia" w:ascii="黑体" w:hAnsi="黑体" w:eastAsia="黑体" w:cs="黑体"/>
          <w:sz w:val="24"/>
          <w:szCs w:val="24"/>
          <w:lang w:val="en-US" w:eastAsia="zh-CN"/>
        </w:rPr>
        <w:t xml:space="preserve"> </w:t>
      </w:r>
      <w:r>
        <w:rPr>
          <w:rFonts w:hint="eastAsia" w:ascii="黑体" w:hAnsi="黑体" w:eastAsia="黑体" w:cs="黑体"/>
          <w:sz w:val="24"/>
          <w:szCs w:val="24"/>
        </w:rPr>
        <w:t>项目类别：货物</w:t>
      </w:r>
    </w:p>
    <w:tbl>
      <w:tblPr>
        <w:tblStyle w:val="58"/>
        <w:tblW w:w="14350"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8"/>
        <w:gridCol w:w="720"/>
        <w:gridCol w:w="735"/>
        <w:gridCol w:w="6817"/>
        <w:gridCol w:w="991"/>
        <w:gridCol w:w="1296"/>
        <w:gridCol w:w="954"/>
        <w:gridCol w:w="1469"/>
      </w:tblGrid>
      <w:tr w14:paraId="2CD57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368" w:type="dxa"/>
            <w:vAlign w:val="center"/>
          </w:tcPr>
          <w:p w14:paraId="2C7CBCDA">
            <w:pPr>
              <w:ind w:left="0" w:leftChars="0" w:firstLine="0" w:firstLineChars="0"/>
              <w:jc w:val="both"/>
              <w:rPr>
                <w:rFonts w:cs="黑体" w:asciiTheme="minorEastAsia" w:hAnsiTheme="minorEastAsia"/>
                <w:szCs w:val="21"/>
              </w:rPr>
            </w:pPr>
            <w:r>
              <w:rPr>
                <w:rFonts w:hint="eastAsia" w:cs="黑体" w:asciiTheme="minorEastAsia" w:hAnsiTheme="minorEastAsia"/>
                <w:szCs w:val="21"/>
              </w:rPr>
              <w:t>采购内容</w:t>
            </w:r>
          </w:p>
        </w:tc>
        <w:tc>
          <w:tcPr>
            <w:tcW w:w="720" w:type="dxa"/>
            <w:vAlign w:val="center"/>
          </w:tcPr>
          <w:p w14:paraId="085339D6">
            <w:pPr>
              <w:ind w:left="0" w:leftChars="0" w:firstLine="0" w:firstLineChars="0"/>
              <w:jc w:val="both"/>
              <w:rPr>
                <w:rFonts w:cs="黑体" w:asciiTheme="minorEastAsia" w:hAnsiTheme="minorEastAsia"/>
                <w:szCs w:val="21"/>
              </w:rPr>
            </w:pPr>
            <w:r>
              <w:rPr>
                <w:rFonts w:hint="eastAsia" w:cs="黑体" w:asciiTheme="minorEastAsia" w:hAnsiTheme="minorEastAsia"/>
                <w:szCs w:val="21"/>
              </w:rPr>
              <w:t>数量</w:t>
            </w:r>
          </w:p>
        </w:tc>
        <w:tc>
          <w:tcPr>
            <w:tcW w:w="735" w:type="dxa"/>
            <w:vAlign w:val="center"/>
          </w:tcPr>
          <w:p w14:paraId="6CEDFA53">
            <w:pPr>
              <w:ind w:left="0" w:leftChars="0" w:firstLine="0" w:firstLineChars="0"/>
              <w:jc w:val="both"/>
              <w:rPr>
                <w:rFonts w:cs="黑体" w:asciiTheme="minorEastAsia" w:hAnsiTheme="minorEastAsia"/>
                <w:szCs w:val="21"/>
              </w:rPr>
            </w:pPr>
            <w:r>
              <w:rPr>
                <w:rFonts w:hint="eastAsia" w:cs="黑体" w:asciiTheme="minorEastAsia" w:hAnsiTheme="minorEastAsia"/>
                <w:szCs w:val="21"/>
              </w:rPr>
              <w:t>单位</w:t>
            </w:r>
          </w:p>
        </w:tc>
        <w:tc>
          <w:tcPr>
            <w:tcW w:w="6817" w:type="dxa"/>
            <w:vAlign w:val="center"/>
          </w:tcPr>
          <w:p w14:paraId="7384D9F2">
            <w:pPr>
              <w:jc w:val="center"/>
              <w:rPr>
                <w:rFonts w:cs="黑体" w:asciiTheme="minorEastAsia" w:hAnsiTheme="minorEastAsia"/>
                <w:szCs w:val="21"/>
              </w:rPr>
            </w:pPr>
            <w:r>
              <w:rPr>
                <w:rFonts w:hint="eastAsia" w:cs="黑体" w:asciiTheme="minorEastAsia" w:hAnsiTheme="minorEastAsia"/>
                <w:szCs w:val="21"/>
              </w:rPr>
              <w:t>规格参数</w:t>
            </w:r>
          </w:p>
        </w:tc>
        <w:tc>
          <w:tcPr>
            <w:tcW w:w="991" w:type="dxa"/>
            <w:vAlign w:val="center"/>
          </w:tcPr>
          <w:p w14:paraId="7FE69F93">
            <w:pPr>
              <w:ind w:left="0" w:leftChars="0" w:firstLine="0" w:firstLineChars="0"/>
              <w:jc w:val="both"/>
              <w:rPr>
                <w:rFonts w:cs="黑体" w:asciiTheme="minorEastAsia" w:hAnsiTheme="minorEastAsia"/>
                <w:szCs w:val="21"/>
              </w:rPr>
            </w:pPr>
            <w:r>
              <w:rPr>
                <w:rFonts w:hint="eastAsia" w:cs="黑体" w:asciiTheme="minorEastAsia" w:hAnsiTheme="minorEastAsia"/>
                <w:szCs w:val="21"/>
              </w:rPr>
              <w:t>单价（元）</w:t>
            </w:r>
          </w:p>
        </w:tc>
        <w:tc>
          <w:tcPr>
            <w:tcW w:w="1296" w:type="dxa"/>
            <w:vAlign w:val="center"/>
          </w:tcPr>
          <w:p w14:paraId="1871F339">
            <w:pPr>
              <w:ind w:left="0" w:leftChars="0" w:firstLine="0" w:firstLineChars="0"/>
              <w:jc w:val="both"/>
              <w:rPr>
                <w:rFonts w:cs="黑体" w:asciiTheme="minorEastAsia" w:hAnsiTheme="minorEastAsia"/>
                <w:szCs w:val="21"/>
              </w:rPr>
            </w:pPr>
            <w:r>
              <w:rPr>
                <w:rFonts w:hint="eastAsia" w:cs="黑体" w:asciiTheme="minorEastAsia" w:hAnsiTheme="minorEastAsia"/>
                <w:szCs w:val="21"/>
              </w:rPr>
              <w:t>小计</w:t>
            </w:r>
          </w:p>
        </w:tc>
        <w:tc>
          <w:tcPr>
            <w:tcW w:w="954" w:type="dxa"/>
            <w:vAlign w:val="center"/>
          </w:tcPr>
          <w:p w14:paraId="28971D1E">
            <w:pPr>
              <w:ind w:left="0" w:leftChars="0" w:firstLine="0" w:firstLineChars="0"/>
              <w:jc w:val="both"/>
              <w:rPr>
                <w:rFonts w:cs="黑体" w:asciiTheme="minorEastAsia" w:hAnsiTheme="minorEastAsia"/>
                <w:szCs w:val="21"/>
              </w:rPr>
            </w:pPr>
            <w:r>
              <w:rPr>
                <w:rFonts w:hint="eastAsia" w:cs="黑体" w:asciiTheme="minorEastAsia" w:hAnsiTheme="minorEastAsia"/>
                <w:szCs w:val="21"/>
              </w:rPr>
              <w:t>质保期</w:t>
            </w:r>
          </w:p>
        </w:tc>
        <w:tc>
          <w:tcPr>
            <w:tcW w:w="1469" w:type="dxa"/>
            <w:vAlign w:val="center"/>
          </w:tcPr>
          <w:p w14:paraId="37979C85">
            <w:pPr>
              <w:ind w:left="0" w:leftChars="0" w:firstLine="0" w:firstLineChars="0"/>
              <w:jc w:val="center"/>
              <w:rPr>
                <w:rFonts w:cs="黑体" w:asciiTheme="minorEastAsia" w:hAnsiTheme="minorEastAsia"/>
                <w:szCs w:val="21"/>
              </w:rPr>
            </w:pPr>
            <w:r>
              <w:rPr>
                <w:rFonts w:hint="eastAsia" w:cs="黑体" w:asciiTheme="minorEastAsia" w:hAnsiTheme="minorEastAsia"/>
                <w:szCs w:val="21"/>
              </w:rPr>
              <w:t>备注</w:t>
            </w:r>
          </w:p>
        </w:tc>
      </w:tr>
      <w:tr w14:paraId="00BFC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5" w:hRule="atLeast"/>
        </w:trPr>
        <w:tc>
          <w:tcPr>
            <w:tcW w:w="1368" w:type="dxa"/>
            <w:vAlign w:val="center"/>
          </w:tcPr>
          <w:p w14:paraId="7D6E8410">
            <w:pPr>
              <w:spacing w:line="360" w:lineRule="auto"/>
              <w:ind w:left="0" w:leftChars="0" w:firstLine="0" w:firstLineChars="0"/>
              <w:jc w:val="both"/>
              <w:rPr>
                <w:rFonts w:hint="eastAsia" w:asciiTheme="minorEastAsia" w:hAnsiTheme="minorEastAsia" w:eastAsiaTheme="minorEastAsia"/>
                <w:szCs w:val="21"/>
                <w:lang w:eastAsia="zh-CN"/>
              </w:rPr>
            </w:pPr>
            <w:r>
              <w:rPr>
                <w:rFonts w:hint="eastAsia" w:asciiTheme="minorEastAsia" w:hAnsiTheme="minorEastAsia"/>
                <w:szCs w:val="21"/>
                <w:lang w:eastAsia="zh-CN"/>
              </w:rPr>
              <w:t>电测听（诊断性听力计）</w:t>
            </w:r>
          </w:p>
        </w:tc>
        <w:tc>
          <w:tcPr>
            <w:tcW w:w="720" w:type="dxa"/>
            <w:vAlign w:val="center"/>
          </w:tcPr>
          <w:p w14:paraId="2D3ED74D">
            <w:pPr>
              <w:spacing w:line="560" w:lineRule="exact"/>
              <w:ind w:left="0" w:leftChars="0" w:firstLine="0" w:firstLineChars="0"/>
              <w:jc w:val="both"/>
              <w:rPr>
                <w:rFonts w:hint="eastAsia" w:asciiTheme="minorEastAsia" w:hAnsiTheme="minorEastAsia" w:eastAsiaTheme="minorEastAsia"/>
                <w:szCs w:val="21"/>
                <w:lang w:val="en-US" w:eastAsia="zh-CN"/>
              </w:rPr>
            </w:pPr>
            <w:r>
              <w:rPr>
                <w:rFonts w:hint="eastAsia" w:asciiTheme="minorEastAsia" w:hAnsiTheme="minorEastAsia"/>
                <w:szCs w:val="21"/>
                <w:lang w:val="en-US" w:eastAsia="zh-CN"/>
              </w:rPr>
              <w:t>1</w:t>
            </w:r>
          </w:p>
        </w:tc>
        <w:tc>
          <w:tcPr>
            <w:tcW w:w="735" w:type="dxa"/>
            <w:vAlign w:val="center"/>
          </w:tcPr>
          <w:p w14:paraId="7346302C">
            <w:pPr>
              <w:spacing w:line="560" w:lineRule="exact"/>
              <w:ind w:left="0" w:leftChars="0" w:firstLine="0" w:firstLineChars="0"/>
              <w:jc w:val="both"/>
              <w:rPr>
                <w:rFonts w:hint="eastAsia" w:asciiTheme="minorEastAsia" w:hAnsiTheme="minorEastAsia" w:eastAsiaTheme="minorEastAsia"/>
                <w:szCs w:val="21"/>
                <w:lang w:eastAsia="zh-CN"/>
              </w:rPr>
            </w:pPr>
            <w:r>
              <w:rPr>
                <w:rFonts w:hint="eastAsia" w:asciiTheme="minorEastAsia" w:hAnsiTheme="minorEastAsia"/>
                <w:szCs w:val="21"/>
                <w:lang w:eastAsia="zh-CN"/>
              </w:rPr>
              <w:t>套</w:t>
            </w:r>
          </w:p>
        </w:tc>
        <w:tc>
          <w:tcPr>
            <w:tcW w:w="6817" w:type="dxa"/>
          </w:tcPr>
          <w:p w14:paraId="6995C119">
            <w:pPr>
              <w:numPr>
                <w:ilvl w:val="0"/>
                <w:numId w:val="0"/>
              </w:numPr>
              <w:spacing w:line="276" w:lineRule="auto"/>
              <w:ind w:leftChars="0"/>
              <w:rPr>
                <w:rFonts w:hint="eastAsia" w:ascii="仿宋" w:hAnsi="仿宋" w:eastAsia="仿宋" w:cs="仿宋"/>
                <w:color w:val="auto"/>
                <w:sz w:val="24"/>
                <w:szCs w:val="24"/>
                <w:lang w:eastAsia="zh-CN"/>
              </w:rPr>
            </w:pPr>
            <w:r>
              <w:rPr>
                <w:rFonts w:hint="eastAsia"/>
                <w:color w:val="auto"/>
                <w:sz w:val="24"/>
                <w:szCs w:val="24"/>
                <w:lang w:eastAsia="zh-CN"/>
              </w:rPr>
              <w:t>一、</w:t>
            </w:r>
            <w:r>
              <w:rPr>
                <w:rFonts w:hint="eastAsia" w:ascii="仿宋" w:hAnsi="仿宋" w:eastAsia="仿宋" w:cs="仿宋"/>
                <w:color w:val="auto"/>
                <w:sz w:val="24"/>
                <w:szCs w:val="24"/>
                <w:lang w:eastAsia="zh-CN"/>
              </w:rPr>
              <w:t>电测听技术参数</w:t>
            </w:r>
          </w:p>
          <w:p w14:paraId="1F0A1676">
            <w:pPr>
              <w:numPr>
                <w:ilvl w:val="0"/>
                <w:numId w:val="25"/>
              </w:numPr>
              <w:spacing w:line="276" w:lineRule="auto"/>
              <w:rPr>
                <w:rFonts w:hint="eastAsia" w:ascii="仿宋" w:hAnsi="仿宋" w:eastAsia="仿宋" w:cs="仿宋"/>
                <w:sz w:val="24"/>
                <w:szCs w:val="24"/>
              </w:rPr>
            </w:pPr>
            <w:r>
              <w:rPr>
                <w:rFonts w:hint="eastAsia" w:ascii="仿宋" w:hAnsi="仿宋" w:eastAsia="仿宋" w:cs="仿宋"/>
                <w:sz w:val="24"/>
                <w:szCs w:val="24"/>
              </w:rPr>
              <w:t>气导、骨导测试功能</w:t>
            </w:r>
          </w:p>
          <w:p w14:paraId="2AD7D0EF">
            <w:pPr>
              <w:numPr>
                <w:ilvl w:val="0"/>
                <w:numId w:val="25"/>
              </w:numPr>
              <w:spacing w:line="276" w:lineRule="auto"/>
              <w:rPr>
                <w:rFonts w:hint="eastAsia" w:ascii="仿宋" w:hAnsi="仿宋" w:eastAsia="仿宋" w:cs="仿宋"/>
                <w:sz w:val="24"/>
                <w:szCs w:val="24"/>
              </w:rPr>
            </w:pPr>
            <w:r>
              <w:rPr>
                <w:rFonts w:hint="eastAsia" w:ascii="仿宋" w:hAnsi="仿宋" w:eastAsia="仿宋" w:cs="仿宋"/>
                <w:sz w:val="24"/>
                <w:szCs w:val="24"/>
              </w:rPr>
              <w:t>气、骨导掩蔽功能</w:t>
            </w:r>
          </w:p>
          <w:p w14:paraId="6503794E">
            <w:pPr>
              <w:numPr>
                <w:ilvl w:val="0"/>
                <w:numId w:val="25"/>
              </w:numPr>
              <w:spacing w:line="276" w:lineRule="auto"/>
              <w:rPr>
                <w:rFonts w:hint="eastAsia" w:ascii="仿宋" w:hAnsi="仿宋" w:eastAsia="仿宋" w:cs="仿宋"/>
                <w:sz w:val="24"/>
                <w:szCs w:val="24"/>
              </w:rPr>
            </w:pPr>
            <w:r>
              <w:rPr>
                <w:rFonts w:hint="eastAsia" w:ascii="仿宋" w:hAnsi="仿宋" w:eastAsia="仿宋" w:cs="仿宋"/>
                <w:sz w:val="24"/>
                <w:szCs w:val="24"/>
              </w:rPr>
              <w:t>纯音、啭音、脉冲音测试</w:t>
            </w:r>
          </w:p>
          <w:p w14:paraId="56F66D2D">
            <w:pPr>
              <w:numPr>
                <w:ilvl w:val="0"/>
                <w:numId w:val="25"/>
              </w:numPr>
              <w:spacing w:line="276" w:lineRule="auto"/>
              <w:rPr>
                <w:rFonts w:hint="eastAsia" w:ascii="仿宋" w:hAnsi="仿宋" w:eastAsia="仿宋" w:cs="仿宋"/>
                <w:sz w:val="24"/>
                <w:szCs w:val="24"/>
              </w:rPr>
            </w:pPr>
            <w:r>
              <w:rPr>
                <w:rFonts w:hint="eastAsia" w:ascii="仿宋" w:hAnsi="仿宋" w:eastAsia="仿宋" w:cs="仿宋"/>
                <w:sz w:val="24"/>
                <w:szCs w:val="24"/>
              </w:rPr>
              <w:t>掩蔽：白噪音和窄带掩蔽噪声</w:t>
            </w:r>
          </w:p>
          <w:p w14:paraId="68EB0FBF">
            <w:pPr>
              <w:numPr>
                <w:ilvl w:val="0"/>
                <w:numId w:val="25"/>
              </w:numPr>
              <w:spacing w:line="276" w:lineRule="auto"/>
              <w:rPr>
                <w:rFonts w:hint="eastAsia" w:ascii="仿宋" w:hAnsi="仿宋" w:eastAsia="仿宋" w:cs="仿宋"/>
                <w:sz w:val="24"/>
                <w:szCs w:val="24"/>
              </w:rPr>
            </w:pPr>
            <w:r>
              <w:rPr>
                <w:rFonts w:hint="eastAsia" w:ascii="仿宋" w:hAnsi="仿宋" w:eastAsia="仿宋" w:cs="仿宋"/>
                <w:sz w:val="24"/>
                <w:szCs w:val="24"/>
              </w:rPr>
              <w:t>输出：气导、骨导</w:t>
            </w:r>
          </w:p>
          <w:p w14:paraId="3B1D51AF">
            <w:pPr>
              <w:numPr>
                <w:ilvl w:val="0"/>
                <w:numId w:val="25"/>
              </w:numPr>
              <w:spacing w:line="276" w:lineRule="auto"/>
              <w:rPr>
                <w:rFonts w:hint="eastAsia" w:ascii="仿宋" w:hAnsi="仿宋" w:eastAsia="仿宋" w:cs="仿宋"/>
                <w:sz w:val="24"/>
                <w:szCs w:val="24"/>
              </w:rPr>
            </w:pPr>
            <w:r>
              <w:rPr>
                <w:rFonts w:hint="eastAsia" w:ascii="仿宋" w:hAnsi="仿宋" w:eastAsia="仿宋" w:cs="仿宋"/>
                <w:sz w:val="24"/>
                <w:szCs w:val="24"/>
              </w:rPr>
              <w:t xml:space="preserve">频率和强度范围： </w:t>
            </w:r>
          </w:p>
          <w:p w14:paraId="350BA5F4">
            <w:pPr>
              <w:spacing w:line="276" w:lineRule="auto"/>
              <w:ind w:left="480" w:leftChars="200"/>
              <w:rPr>
                <w:rFonts w:hint="eastAsia" w:ascii="仿宋" w:hAnsi="仿宋" w:eastAsia="仿宋" w:cs="仿宋"/>
                <w:sz w:val="24"/>
                <w:szCs w:val="24"/>
              </w:rPr>
            </w:pPr>
            <w:r>
              <w:rPr>
                <w:rFonts w:hint="eastAsia" w:ascii="仿宋" w:hAnsi="仿宋" w:eastAsia="仿宋" w:cs="仿宋"/>
                <w:sz w:val="24"/>
                <w:szCs w:val="24"/>
              </w:rPr>
              <w:t>气导-10～1</w:t>
            </w:r>
            <w:r>
              <w:rPr>
                <w:rFonts w:hint="eastAsia" w:ascii="仿宋" w:hAnsi="仿宋" w:eastAsia="仿宋" w:cs="仿宋"/>
                <w:sz w:val="24"/>
                <w:szCs w:val="24"/>
                <w:lang w:val="en-US" w:eastAsia="zh-CN"/>
              </w:rPr>
              <w:t>20</w:t>
            </w:r>
            <w:r>
              <w:rPr>
                <w:rFonts w:hint="eastAsia" w:ascii="仿宋" w:hAnsi="仿宋" w:eastAsia="仿宋" w:cs="仿宋"/>
                <w:sz w:val="24"/>
                <w:szCs w:val="24"/>
              </w:rPr>
              <w:t>dBHL，125～</w:t>
            </w:r>
            <w:r>
              <w:rPr>
                <w:rFonts w:hint="eastAsia" w:ascii="仿宋" w:hAnsi="仿宋" w:eastAsia="仿宋" w:cs="仿宋"/>
                <w:sz w:val="24"/>
                <w:szCs w:val="24"/>
                <w:lang w:val="en-US" w:eastAsia="zh-CN"/>
              </w:rPr>
              <w:t>80</w:t>
            </w:r>
            <w:r>
              <w:rPr>
                <w:rFonts w:hint="eastAsia" w:ascii="仿宋" w:hAnsi="仿宋" w:eastAsia="仿宋" w:cs="仿宋"/>
                <w:sz w:val="24"/>
                <w:szCs w:val="24"/>
              </w:rPr>
              <w:t xml:space="preserve">00Hz， </w:t>
            </w:r>
          </w:p>
          <w:p w14:paraId="5F72213C">
            <w:pPr>
              <w:tabs>
                <w:tab w:val="left" w:pos="4680"/>
              </w:tabs>
              <w:spacing w:line="276" w:lineRule="auto"/>
              <w:ind w:left="420"/>
              <w:rPr>
                <w:rFonts w:hint="eastAsia" w:ascii="仿宋" w:hAnsi="仿宋" w:eastAsia="仿宋" w:cs="仿宋"/>
                <w:sz w:val="24"/>
                <w:szCs w:val="24"/>
              </w:rPr>
            </w:pPr>
            <w:r>
              <w:rPr>
                <w:rFonts w:hint="eastAsia" w:ascii="仿宋" w:hAnsi="仿宋" w:eastAsia="仿宋" w:cs="仿宋"/>
                <w:sz w:val="24"/>
                <w:szCs w:val="24"/>
              </w:rPr>
              <w:t>骨导-10～</w:t>
            </w:r>
            <w:r>
              <w:rPr>
                <w:rFonts w:hint="eastAsia" w:ascii="仿宋" w:hAnsi="仿宋" w:eastAsia="仿宋" w:cs="仿宋"/>
                <w:sz w:val="24"/>
                <w:szCs w:val="24"/>
                <w:lang w:val="en-US" w:eastAsia="zh-CN"/>
              </w:rPr>
              <w:t>80</w:t>
            </w:r>
            <w:r>
              <w:rPr>
                <w:rFonts w:hint="eastAsia" w:ascii="仿宋" w:hAnsi="仿宋" w:eastAsia="仿宋" w:cs="仿宋"/>
                <w:sz w:val="24"/>
                <w:szCs w:val="24"/>
              </w:rPr>
              <w:t>dBHL，250～</w:t>
            </w:r>
            <w:r>
              <w:rPr>
                <w:rFonts w:hint="eastAsia" w:ascii="仿宋" w:hAnsi="仿宋" w:eastAsia="仿宋" w:cs="仿宋"/>
                <w:sz w:val="24"/>
                <w:szCs w:val="24"/>
                <w:lang w:val="en-US" w:eastAsia="zh-CN"/>
              </w:rPr>
              <w:t>80</w:t>
            </w:r>
            <w:r>
              <w:rPr>
                <w:rFonts w:hint="eastAsia" w:ascii="仿宋" w:hAnsi="仿宋" w:eastAsia="仿宋" w:cs="仿宋"/>
                <w:sz w:val="24"/>
                <w:szCs w:val="24"/>
              </w:rPr>
              <w:t>00Hz，</w:t>
            </w:r>
          </w:p>
          <w:p w14:paraId="4C4BBB48">
            <w:pPr>
              <w:numPr>
                <w:ilvl w:val="0"/>
                <w:numId w:val="25"/>
              </w:numPr>
              <w:spacing w:line="276" w:lineRule="auto"/>
              <w:rPr>
                <w:rFonts w:hint="eastAsia" w:ascii="仿宋" w:hAnsi="仿宋" w:eastAsia="仿宋" w:cs="仿宋"/>
                <w:sz w:val="24"/>
                <w:szCs w:val="24"/>
              </w:rPr>
            </w:pPr>
            <w:r>
              <w:rPr>
                <w:rFonts w:hint="eastAsia" w:ascii="仿宋" w:hAnsi="仿宋" w:eastAsia="仿宋" w:cs="仿宋"/>
                <w:sz w:val="24"/>
                <w:szCs w:val="24"/>
              </w:rPr>
              <w:t>步进：5dB、1dB步进</w:t>
            </w:r>
          </w:p>
          <w:p w14:paraId="6642D8EA">
            <w:pPr>
              <w:numPr>
                <w:ilvl w:val="0"/>
                <w:numId w:val="25"/>
              </w:numPr>
              <w:spacing w:line="276" w:lineRule="auto"/>
              <w:rPr>
                <w:rFonts w:hint="eastAsia" w:ascii="仿宋" w:hAnsi="仿宋" w:eastAsia="仿宋" w:cs="仿宋"/>
                <w:sz w:val="24"/>
                <w:szCs w:val="24"/>
              </w:rPr>
            </w:pPr>
            <w:r>
              <w:rPr>
                <w:rFonts w:hint="eastAsia" w:ascii="仿宋" w:hAnsi="仿宋" w:eastAsia="仿宋" w:cs="仿宋"/>
                <w:sz w:val="24"/>
                <w:szCs w:val="24"/>
              </w:rPr>
              <w:t>特殊测试：自动听阈测试：Hughson Westlake胡格逊.西湖测试；ABLB 双耳交替响度平衡测试；Stenger伪聋测试</w:t>
            </w:r>
          </w:p>
          <w:p w14:paraId="3D2B4770">
            <w:pPr>
              <w:numPr>
                <w:ilvl w:val="0"/>
                <w:numId w:val="25"/>
              </w:numPr>
              <w:spacing w:line="276" w:lineRule="auto"/>
              <w:rPr>
                <w:rFonts w:hint="eastAsia" w:ascii="仿宋" w:hAnsi="仿宋" w:eastAsia="仿宋" w:cs="仿宋"/>
                <w:sz w:val="24"/>
                <w:szCs w:val="24"/>
              </w:rPr>
            </w:pPr>
            <w:r>
              <w:rPr>
                <w:rFonts w:hint="eastAsia" w:ascii="仿宋" w:hAnsi="仿宋" w:eastAsia="仿宋" w:cs="仿宋"/>
                <w:sz w:val="24"/>
                <w:szCs w:val="24"/>
              </w:rPr>
              <w:t>给声刺激：手动或反转给声，单脉冲或多脉冲；可选择默认测试频率提高工作效率</w:t>
            </w:r>
          </w:p>
          <w:p w14:paraId="0FCD5C31">
            <w:pPr>
              <w:numPr>
                <w:ilvl w:val="0"/>
                <w:numId w:val="25"/>
              </w:numPr>
              <w:spacing w:line="276" w:lineRule="auto"/>
              <w:rPr>
                <w:rFonts w:hint="eastAsia" w:ascii="仿宋" w:hAnsi="仿宋" w:eastAsia="仿宋" w:cs="仿宋"/>
                <w:sz w:val="24"/>
                <w:szCs w:val="24"/>
              </w:rPr>
            </w:pPr>
            <w:r>
              <w:rPr>
                <w:rFonts w:hint="eastAsia" w:ascii="仿宋" w:hAnsi="仿宋" w:eastAsia="仿宋" w:cs="仿宋"/>
                <w:sz w:val="24"/>
                <w:szCs w:val="24"/>
              </w:rPr>
              <w:t>≥4</w:t>
            </w:r>
            <w:r>
              <w:rPr>
                <w:rFonts w:hint="eastAsia" w:ascii="仿宋" w:hAnsi="仿宋" w:eastAsia="仿宋" w:cs="仿宋"/>
                <w:sz w:val="24"/>
                <w:szCs w:val="24"/>
                <w:lang w:val="en-US" w:eastAsia="zh-CN"/>
              </w:rPr>
              <w:t>.3</w:t>
            </w:r>
            <w:r>
              <w:rPr>
                <w:rFonts w:hint="eastAsia" w:ascii="仿宋" w:hAnsi="仿宋" w:eastAsia="仿宋" w:cs="仿宋"/>
                <w:sz w:val="24"/>
                <w:szCs w:val="24"/>
              </w:rPr>
              <w:t>T彩色中文界面显示屏；</w:t>
            </w:r>
          </w:p>
          <w:p w14:paraId="658816F1">
            <w:pPr>
              <w:numPr>
                <w:ilvl w:val="0"/>
                <w:numId w:val="25"/>
              </w:numPr>
              <w:spacing w:line="276" w:lineRule="auto"/>
              <w:rPr>
                <w:rFonts w:hint="eastAsia" w:ascii="仿宋" w:hAnsi="仿宋" w:eastAsia="仿宋" w:cs="仿宋"/>
                <w:color w:val="auto"/>
                <w:sz w:val="24"/>
                <w:szCs w:val="24"/>
              </w:rPr>
            </w:pPr>
            <w:r>
              <w:rPr>
                <w:rFonts w:hint="eastAsia" w:ascii="仿宋" w:hAnsi="仿宋" w:eastAsia="仿宋" w:cs="仿宋"/>
                <w:sz w:val="24"/>
                <w:szCs w:val="24"/>
              </w:rPr>
              <w:t>分辨</w:t>
            </w:r>
            <w:r>
              <w:rPr>
                <w:rFonts w:hint="eastAsia" w:ascii="仿宋" w:hAnsi="仿宋" w:eastAsia="仿宋" w:cs="仿宋"/>
                <w:color w:val="auto"/>
                <w:sz w:val="24"/>
                <w:szCs w:val="24"/>
              </w:rPr>
              <w:t>率：≥480×272像素；</w:t>
            </w:r>
          </w:p>
          <w:p w14:paraId="60404564">
            <w:pPr>
              <w:numPr>
                <w:ilvl w:val="0"/>
                <w:numId w:val="25"/>
              </w:numPr>
              <w:spacing w:line="276" w:lineRule="auto"/>
              <w:rPr>
                <w:rFonts w:hint="eastAsia" w:ascii="仿宋" w:hAnsi="仿宋" w:eastAsia="仿宋" w:cs="仿宋"/>
                <w:sz w:val="24"/>
                <w:szCs w:val="24"/>
              </w:rPr>
            </w:pPr>
            <w:r>
              <w:rPr>
                <w:rFonts w:hint="eastAsia" w:ascii="仿宋" w:hAnsi="仿宋" w:eastAsia="仿宋" w:cs="仿宋"/>
                <w:sz w:val="24"/>
                <w:szCs w:val="24"/>
              </w:rPr>
              <w:t>全屏幕显示双耳听力图，及所有频率掩蔽信息；</w:t>
            </w:r>
          </w:p>
          <w:p w14:paraId="08A3E553">
            <w:pPr>
              <w:numPr>
                <w:ilvl w:val="0"/>
                <w:numId w:val="25"/>
              </w:numPr>
              <w:spacing w:line="276" w:lineRule="auto"/>
              <w:rPr>
                <w:rFonts w:hint="eastAsia" w:ascii="仿宋" w:hAnsi="仿宋" w:eastAsia="仿宋" w:cs="仿宋"/>
                <w:sz w:val="24"/>
                <w:szCs w:val="24"/>
              </w:rPr>
            </w:pPr>
            <w:r>
              <w:rPr>
                <w:rFonts w:hint="eastAsia" w:ascii="仿宋" w:hAnsi="仿宋" w:eastAsia="仿宋" w:cs="仿宋"/>
                <w:sz w:val="24"/>
                <w:szCs w:val="24"/>
              </w:rPr>
              <w:t>支持多种操作模式，可选单机独立操作或电脑控制操作测试；</w:t>
            </w:r>
          </w:p>
          <w:p w14:paraId="5199F3E6">
            <w:pPr>
              <w:numPr>
                <w:ilvl w:val="0"/>
                <w:numId w:val="25"/>
              </w:numPr>
              <w:spacing w:line="276" w:lineRule="auto"/>
              <w:rPr>
                <w:rFonts w:hint="eastAsia" w:ascii="仿宋" w:hAnsi="仿宋" w:eastAsia="仿宋" w:cs="仿宋"/>
                <w:sz w:val="24"/>
                <w:szCs w:val="24"/>
              </w:rPr>
            </w:pPr>
            <w:r>
              <w:rPr>
                <w:rFonts w:hint="eastAsia" w:ascii="仿宋" w:hAnsi="仿宋" w:eastAsia="仿宋" w:cs="仿宋"/>
                <w:sz w:val="24"/>
                <w:szCs w:val="24"/>
              </w:rPr>
              <w:t xml:space="preserve">轻触式静音给声， </w:t>
            </w:r>
          </w:p>
          <w:p w14:paraId="4A4D0260">
            <w:pPr>
              <w:numPr>
                <w:ilvl w:val="0"/>
                <w:numId w:val="25"/>
              </w:numPr>
              <w:spacing w:line="276" w:lineRule="auto"/>
              <w:rPr>
                <w:rFonts w:hint="eastAsia" w:ascii="仿宋" w:hAnsi="仿宋" w:eastAsia="仿宋" w:cs="仿宋"/>
                <w:color w:val="auto"/>
                <w:sz w:val="24"/>
                <w:szCs w:val="24"/>
              </w:rPr>
            </w:pPr>
            <w:r>
              <w:rPr>
                <w:rFonts w:hint="eastAsia" w:ascii="仿宋" w:hAnsi="仿宋" w:eastAsia="仿宋" w:cs="仿宋"/>
                <w:sz w:val="24"/>
                <w:szCs w:val="24"/>
                <w:lang w:eastAsia="zh-CN"/>
              </w:rPr>
              <w:t>传</w:t>
            </w:r>
            <w:r>
              <w:rPr>
                <w:rFonts w:hint="eastAsia" w:ascii="仿宋" w:hAnsi="仿宋" w:eastAsia="仿宋" w:cs="仿宋"/>
                <w:sz w:val="24"/>
                <w:szCs w:val="24"/>
              </w:rPr>
              <w:t>音：5Hz 正弦</w:t>
            </w:r>
            <w:r>
              <w:rPr>
                <w:rFonts w:hint="eastAsia" w:ascii="仿宋" w:hAnsi="仿宋" w:eastAsia="仿宋" w:cs="仿宋"/>
                <w:color w:val="auto"/>
                <w:sz w:val="24"/>
                <w:szCs w:val="24"/>
              </w:rPr>
              <w:t>波 ，±5%调制</w:t>
            </w:r>
          </w:p>
          <w:p w14:paraId="4FC51858">
            <w:pPr>
              <w:numPr>
                <w:ilvl w:val="0"/>
                <w:numId w:val="25"/>
              </w:numPr>
              <w:spacing w:line="276" w:lineRule="auto"/>
              <w:rPr>
                <w:rFonts w:hint="eastAsia" w:ascii="仿宋" w:hAnsi="仿宋" w:eastAsia="仿宋" w:cs="仿宋"/>
                <w:color w:val="auto"/>
                <w:sz w:val="24"/>
                <w:szCs w:val="24"/>
              </w:rPr>
            </w:pPr>
            <w:r>
              <w:rPr>
                <w:rFonts w:hint="eastAsia" w:ascii="仿宋" w:hAnsi="仿宋" w:eastAsia="仿宋" w:cs="仿宋"/>
                <w:color w:val="auto"/>
                <w:sz w:val="24"/>
                <w:szCs w:val="24"/>
              </w:rPr>
              <w:t>接口：数据传输：≥2个USB电脑接口，数据可上传下载，</w:t>
            </w:r>
          </w:p>
          <w:p w14:paraId="4FB0EB29">
            <w:pPr>
              <w:spacing w:line="276" w:lineRule="auto"/>
              <w:ind w:left="480" w:leftChars="200"/>
              <w:rPr>
                <w:rFonts w:hint="eastAsia" w:ascii="仿宋" w:hAnsi="仿宋" w:eastAsia="仿宋" w:cs="仿宋"/>
                <w:color w:val="auto"/>
                <w:sz w:val="24"/>
                <w:szCs w:val="24"/>
              </w:rPr>
            </w:pPr>
            <w:r>
              <w:rPr>
                <w:rFonts w:hint="eastAsia" w:ascii="仿宋" w:hAnsi="仿宋" w:eastAsia="仿宋" w:cs="仿宋"/>
                <w:color w:val="auto"/>
                <w:sz w:val="24"/>
                <w:szCs w:val="24"/>
              </w:rPr>
              <w:t>可外接标准PC键盘</w:t>
            </w:r>
          </w:p>
          <w:p w14:paraId="247A1558">
            <w:pPr>
              <w:numPr>
                <w:ilvl w:val="0"/>
                <w:numId w:val="25"/>
              </w:numPr>
              <w:spacing w:line="276" w:lineRule="auto"/>
              <w:rPr>
                <w:rFonts w:hint="eastAsia" w:ascii="仿宋" w:hAnsi="仿宋" w:eastAsia="仿宋" w:cs="仿宋"/>
                <w:color w:val="auto"/>
                <w:sz w:val="24"/>
                <w:szCs w:val="24"/>
              </w:rPr>
            </w:pPr>
            <w:r>
              <w:rPr>
                <w:rFonts w:hint="eastAsia" w:ascii="仿宋" w:hAnsi="仿宋" w:eastAsia="仿宋" w:cs="仿宋"/>
                <w:color w:val="auto"/>
                <w:sz w:val="24"/>
                <w:szCs w:val="24"/>
              </w:rPr>
              <w:t>存储：≥</w:t>
            </w: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00个患者信息及数据</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外接工作站可无限存储。</w:t>
            </w:r>
          </w:p>
          <w:p w14:paraId="0356236F">
            <w:pPr>
              <w:numPr>
                <w:ilvl w:val="0"/>
                <w:numId w:val="25"/>
              </w:numPr>
              <w:spacing w:line="276" w:lineRule="auto"/>
              <w:rPr>
                <w:rFonts w:hint="eastAsia" w:ascii="仿宋" w:hAnsi="仿宋" w:eastAsia="仿宋" w:cs="仿宋"/>
                <w:color w:val="auto"/>
                <w:sz w:val="24"/>
                <w:szCs w:val="24"/>
              </w:rPr>
            </w:pPr>
            <w:r>
              <w:rPr>
                <w:rFonts w:hint="eastAsia" w:ascii="仿宋" w:hAnsi="仿宋" w:eastAsia="仿宋" w:cs="仿宋"/>
                <w:color w:val="auto"/>
                <w:sz w:val="24"/>
                <w:szCs w:val="24"/>
              </w:rPr>
              <w:t>并可通过USB数据接口上传下载；可在设备上随时查看历史测试结果。</w:t>
            </w:r>
          </w:p>
          <w:p w14:paraId="1A5C2F95">
            <w:pPr>
              <w:numPr>
                <w:ilvl w:val="0"/>
                <w:numId w:val="25"/>
              </w:numPr>
              <w:spacing w:line="276" w:lineRule="auto"/>
              <w:rPr>
                <w:rFonts w:hint="eastAsia" w:ascii="仿宋" w:hAnsi="仿宋" w:eastAsia="仿宋" w:cs="仿宋"/>
                <w:color w:val="auto"/>
                <w:sz w:val="24"/>
                <w:szCs w:val="24"/>
              </w:rPr>
            </w:pPr>
            <w:r>
              <w:rPr>
                <w:rFonts w:hint="eastAsia" w:ascii="仿宋" w:hAnsi="仿宋" w:eastAsia="仿宋" w:cs="仿宋"/>
                <w:color w:val="auto"/>
                <w:sz w:val="24"/>
                <w:szCs w:val="24"/>
              </w:rPr>
              <w:t>打印：通过USB接口直接连接打印机输出测试结果和连接电脑打印；</w:t>
            </w:r>
          </w:p>
          <w:p w14:paraId="3CE43EA2">
            <w:pPr>
              <w:numPr>
                <w:ilvl w:val="0"/>
                <w:numId w:val="25"/>
              </w:numPr>
              <w:spacing w:line="276" w:lineRule="auto"/>
              <w:rPr>
                <w:rFonts w:hint="eastAsia" w:ascii="仿宋" w:hAnsi="仿宋" w:eastAsia="仿宋" w:cs="仿宋"/>
                <w:color w:val="auto"/>
                <w:sz w:val="24"/>
                <w:szCs w:val="24"/>
              </w:rPr>
            </w:pPr>
            <w:r>
              <w:rPr>
                <w:rFonts w:hint="eastAsia" w:ascii="仿宋" w:hAnsi="仿宋" w:eastAsia="仿宋" w:cs="仿宋"/>
                <w:color w:val="auto"/>
                <w:sz w:val="24"/>
                <w:szCs w:val="24"/>
              </w:rPr>
              <w:t>电源：多种供电方式可选</w:t>
            </w:r>
          </w:p>
          <w:p w14:paraId="00E7A061">
            <w:pPr>
              <w:spacing w:line="276"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直流适配器供电；电池供电；USB端口供电</w:t>
            </w:r>
          </w:p>
          <w:p w14:paraId="4C06C693">
            <w:pPr>
              <w:numPr>
                <w:ilvl w:val="0"/>
                <w:numId w:val="25"/>
              </w:numPr>
              <w:spacing w:line="276" w:lineRule="auto"/>
              <w:rPr>
                <w:rFonts w:hint="eastAsia" w:ascii="仿宋" w:hAnsi="仿宋" w:eastAsia="仿宋" w:cs="仿宋"/>
                <w:color w:val="auto"/>
                <w:sz w:val="24"/>
                <w:szCs w:val="24"/>
              </w:rPr>
            </w:pPr>
            <w:r>
              <w:rPr>
                <w:rFonts w:hint="eastAsia" w:ascii="仿宋" w:hAnsi="仿宋" w:eastAsia="仿宋" w:cs="仿宋"/>
                <w:color w:val="auto"/>
                <w:sz w:val="24"/>
                <w:szCs w:val="24"/>
              </w:rPr>
              <w:t>便携设计，重量</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1</w:t>
            </w:r>
            <w:r>
              <w:rPr>
                <w:rFonts w:hint="eastAsia" w:ascii="仿宋" w:hAnsi="仿宋" w:eastAsia="仿宋" w:cs="仿宋"/>
                <w:color w:val="auto"/>
                <w:sz w:val="24"/>
                <w:szCs w:val="24"/>
                <w:lang w:val="en-US" w:eastAsia="zh-CN"/>
              </w:rPr>
              <w:t>.3kg</w:t>
            </w:r>
            <w:r>
              <w:rPr>
                <w:rFonts w:hint="eastAsia" w:ascii="仿宋" w:hAnsi="仿宋" w:eastAsia="仿宋" w:cs="仿宋"/>
                <w:color w:val="auto"/>
                <w:sz w:val="24"/>
                <w:szCs w:val="24"/>
              </w:rPr>
              <w:t>，标配原装便携包，方便外出就诊</w:t>
            </w:r>
          </w:p>
          <w:p w14:paraId="55FB213F">
            <w:pPr>
              <w:widowControl/>
              <w:numPr>
                <w:ilvl w:val="0"/>
                <w:numId w:val="25"/>
              </w:numPr>
              <w:tabs>
                <w:tab w:val="left" w:pos="567"/>
              </w:tabs>
              <w:spacing w:line="400" w:lineRule="exact"/>
              <w:jc w:val="left"/>
              <w:rPr>
                <w:rFonts w:hint="eastAsia" w:ascii="仿宋" w:hAnsi="仿宋" w:eastAsia="仿宋" w:cs="仿宋"/>
                <w:color w:val="auto"/>
                <w:sz w:val="24"/>
                <w:szCs w:val="24"/>
              </w:rPr>
            </w:pPr>
            <w:r>
              <w:rPr>
                <w:rFonts w:hint="eastAsia" w:ascii="仿宋" w:hAnsi="仿宋" w:eastAsia="仿宋" w:cs="仿宋"/>
                <w:color w:val="auto"/>
                <w:sz w:val="24"/>
                <w:szCs w:val="24"/>
              </w:rPr>
              <w:t>兼容软件：诊断套件—Noah、OtoAccess（兼容同品牌所有听力、眩晕、</w:t>
            </w:r>
          </w:p>
          <w:p w14:paraId="487D0FA8">
            <w:pPr>
              <w:tabs>
                <w:tab w:val="left" w:pos="567"/>
              </w:tabs>
              <w:spacing w:line="400" w:lineRule="exact"/>
              <w:ind w:left="504" w:leftChars="210" w:firstLine="120" w:firstLineChars="50"/>
              <w:rPr>
                <w:rFonts w:hint="eastAsia" w:ascii="仿宋" w:hAnsi="仿宋" w:eastAsia="仿宋" w:cs="仿宋"/>
                <w:sz w:val="24"/>
                <w:szCs w:val="24"/>
                <w:lang w:eastAsia="zh-CN"/>
              </w:rPr>
            </w:pPr>
            <w:r>
              <w:rPr>
                <w:rFonts w:hint="eastAsia" w:ascii="仿宋" w:hAnsi="仿宋" w:eastAsia="仿宋" w:cs="仿宋"/>
                <w:sz w:val="24"/>
                <w:szCs w:val="24"/>
              </w:rPr>
              <w:t>平衡检测设备）和XML兼容</w:t>
            </w:r>
            <w:r>
              <w:rPr>
                <w:rFonts w:hint="eastAsia" w:ascii="仿宋" w:hAnsi="仿宋" w:eastAsia="仿宋" w:cs="仿宋"/>
                <w:sz w:val="24"/>
                <w:szCs w:val="24"/>
                <w:lang w:eastAsia="zh-CN"/>
              </w:rPr>
              <w:t>。</w:t>
            </w:r>
          </w:p>
          <w:p w14:paraId="2BBCE5D5">
            <w:pPr>
              <w:numPr>
                <w:ilvl w:val="0"/>
                <w:numId w:val="26"/>
              </w:numPr>
              <w:tabs>
                <w:tab w:val="left" w:pos="567"/>
              </w:tabs>
              <w:spacing w:line="40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对原有电测听设备进行系统软件升级，自动计算年龄修正值等。</w:t>
            </w:r>
          </w:p>
          <w:p w14:paraId="1CB7FE2C">
            <w:pPr>
              <w:numPr>
                <w:ilvl w:val="0"/>
                <w:numId w:val="26"/>
              </w:numPr>
              <w:tabs>
                <w:tab w:val="left" w:pos="567"/>
              </w:tabs>
              <w:spacing w:line="40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配备工作站一套。</w:t>
            </w:r>
          </w:p>
          <w:p w14:paraId="0B1B0115">
            <w:pPr>
              <w:ind w:left="0" w:leftChars="0" w:firstLine="0" w:firstLineChars="0"/>
              <w:rPr>
                <w:rFonts w:hint="eastAsia" w:ascii="仿宋" w:hAnsi="仿宋" w:eastAsia="仿宋" w:cs="仿宋"/>
                <w:b w:val="0"/>
                <w:bCs/>
                <w:sz w:val="28"/>
                <w:szCs w:val="28"/>
              </w:rPr>
            </w:pPr>
            <w:r>
              <w:rPr>
                <w:rFonts w:hint="eastAsia" w:ascii="仿宋" w:hAnsi="仿宋" w:eastAsia="仿宋" w:cs="仿宋"/>
                <w:b w:val="0"/>
                <w:bCs/>
                <w:sz w:val="28"/>
                <w:szCs w:val="28"/>
                <w:lang w:eastAsia="zh-CN"/>
              </w:rPr>
              <w:t>二、</w:t>
            </w:r>
            <w:r>
              <w:rPr>
                <w:rFonts w:hint="eastAsia" w:ascii="仿宋" w:hAnsi="仿宋" w:eastAsia="仿宋" w:cs="仿宋"/>
                <w:b w:val="0"/>
                <w:bCs/>
                <w:sz w:val="28"/>
                <w:szCs w:val="28"/>
              </w:rPr>
              <w:t>隔音室技术参数</w:t>
            </w:r>
          </w:p>
          <w:p w14:paraId="677044D0">
            <w:pPr>
              <w:pStyle w:val="673"/>
              <w:spacing w:line="360" w:lineRule="auto"/>
              <w:ind w:left="240" w:hanging="240" w:hangingChars="100"/>
              <w:rPr>
                <w:rFonts w:hint="eastAsia" w:ascii="仿宋" w:hAnsi="仿宋" w:eastAsia="仿宋" w:cs="仿宋"/>
                <w:sz w:val="28"/>
                <w:szCs w:val="28"/>
              </w:rPr>
            </w:pPr>
            <w:r>
              <w:rPr>
                <w:rFonts w:hint="eastAsia" w:ascii="仿宋" w:hAnsi="仿宋" w:eastAsia="仿宋" w:cs="仿宋"/>
                <w:sz w:val="24"/>
                <w:szCs w:val="24"/>
              </w:rPr>
              <w:t>1.参照国家标准GB/T16</w:t>
            </w:r>
            <w:r>
              <w:rPr>
                <w:rFonts w:hint="eastAsia" w:ascii="仿宋" w:hAnsi="仿宋" w:eastAsia="仿宋" w:cs="仿宋"/>
                <w:sz w:val="24"/>
                <w:szCs w:val="24"/>
                <w:lang w:val="en-US" w:eastAsia="zh-CN"/>
              </w:rPr>
              <w:t>296</w:t>
            </w:r>
            <w:r>
              <w:rPr>
                <w:rFonts w:hint="eastAsia" w:ascii="仿宋" w:hAnsi="仿宋" w:eastAsia="仿宋" w:cs="仿宋"/>
                <w:sz w:val="24"/>
                <w:szCs w:val="24"/>
              </w:rPr>
              <w:t>《</w:t>
            </w:r>
            <w:r>
              <w:rPr>
                <w:rFonts w:hint="eastAsia" w:ascii="仿宋" w:hAnsi="仿宋" w:eastAsia="仿宋" w:cs="仿宋"/>
                <w:sz w:val="24"/>
                <w:szCs w:val="24"/>
                <w:lang w:eastAsia="zh-CN"/>
              </w:rPr>
              <w:t>纯音气导和骨导听阀基本消声法</w:t>
            </w:r>
            <w:r>
              <w:rPr>
                <w:rFonts w:hint="eastAsia" w:ascii="仿宋" w:hAnsi="仿宋" w:eastAsia="仿宋" w:cs="仿宋"/>
                <w:sz w:val="24"/>
                <w:szCs w:val="24"/>
              </w:rPr>
              <w:t>》生产，室内本底噪声≤</w:t>
            </w:r>
            <w:r>
              <w:rPr>
                <w:rFonts w:hint="eastAsia" w:ascii="仿宋" w:hAnsi="仿宋" w:eastAsia="仿宋" w:cs="仿宋"/>
                <w:sz w:val="24"/>
                <w:szCs w:val="24"/>
                <w:lang w:val="en-US" w:eastAsia="zh-CN"/>
              </w:rPr>
              <w:t>2</w:t>
            </w:r>
            <w:r>
              <w:rPr>
                <w:rFonts w:hint="eastAsia" w:ascii="仿宋" w:hAnsi="仿宋" w:eastAsia="仿宋" w:cs="仿宋"/>
                <w:sz w:val="24"/>
                <w:szCs w:val="24"/>
              </w:rPr>
              <w:t>8dB（A）标准，《室外本底噪声≤55dB（A）》</w:t>
            </w:r>
          </w:p>
          <w:p w14:paraId="55098117">
            <w:pPr>
              <w:spacing w:line="360" w:lineRule="auto"/>
              <w:rPr>
                <w:rFonts w:hint="eastAsia" w:ascii="仿宋" w:hAnsi="仿宋" w:eastAsia="仿宋" w:cs="仿宋"/>
                <w:color w:val="FF0000"/>
                <w:sz w:val="24"/>
                <w:szCs w:val="24"/>
              </w:rPr>
            </w:pPr>
            <w:r>
              <w:rPr>
                <w:rFonts w:hint="eastAsia" w:ascii="仿宋" w:hAnsi="仿宋" w:eastAsia="仿宋" w:cs="仿宋"/>
                <w:sz w:val="24"/>
                <w:szCs w:val="24"/>
              </w:rPr>
              <w:t>2.尺寸内径:</w:t>
            </w:r>
            <w:r>
              <w:rPr>
                <w:rFonts w:hint="eastAsia" w:ascii="仿宋" w:hAnsi="仿宋" w:eastAsia="仿宋" w:cs="仿宋"/>
                <w:color w:val="auto"/>
                <w:sz w:val="24"/>
                <w:szCs w:val="24"/>
              </w:rPr>
              <w:t>长</w:t>
            </w:r>
            <w:r>
              <w:rPr>
                <w:rFonts w:hint="eastAsia" w:ascii="仿宋" w:hAnsi="仿宋" w:eastAsia="仿宋" w:cs="仿宋"/>
                <w:color w:val="auto"/>
                <w:sz w:val="24"/>
                <w:szCs w:val="24"/>
                <w:lang w:val="en-US" w:eastAsia="zh-CN"/>
              </w:rPr>
              <w:t>1.2</w:t>
            </w:r>
            <w:r>
              <w:rPr>
                <w:rFonts w:hint="eastAsia" w:ascii="仿宋" w:hAnsi="仿宋" w:eastAsia="仿宋" w:cs="仿宋"/>
                <w:color w:val="auto"/>
                <w:sz w:val="24"/>
                <w:szCs w:val="24"/>
              </w:rPr>
              <w:t>米×宽</w:t>
            </w:r>
            <w:r>
              <w:rPr>
                <w:rFonts w:hint="eastAsia" w:ascii="仿宋" w:hAnsi="仿宋" w:eastAsia="仿宋" w:cs="仿宋"/>
                <w:color w:val="auto"/>
                <w:sz w:val="24"/>
                <w:szCs w:val="24"/>
                <w:lang w:val="en-US" w:eastAsia="zh-CN"/>
              </w:rPr>
              <w:t>1.2</w:t>
            </w:r>
            <w:r>
              <w:rPr>
                <w:rFonts w:hint="eastAsia" w:ascii="仿宋" w:hAnsi="仿宋" w:eastAsia="仿宋" w:cs="仿宋"/>
                <w:color w:val="auto"/>
                <w:sz w:val="24"/>
                <w:szCs w:val="24"/>
              </w:rPr>
              <w:t>米×高2.1米.</w:t>
            </w:r>
          </w:p>
          <w:p w14:paraId="620AC3AC">
            <w:pPr>
              <w:spacing w:line="360" w:lineRule="auto"/>
              <w:ind w:firstLine="240" w:firstLineChars="100"/>
              <w:rPr>
                <w:rFonts w:hint="eastAsia" w:ascii="仿宋" w:hAnsi="仿宋" w:eastAsia="仿宋" w:cs="仿宋"/>
                <w:color w:val="FF0000"/>
                <w:sz w:val="24"/>
                <w:szCs w:val="24"/>
              </w:rPr>
            </w:pPr>
            <w:r>
              <w:rPr>
                <w:rFonts w:hint="eastAsia" w:ascii="仿宋" w:hAnsi="仿宋" w:eastAsia="仿宋" w:cs="仿宋"/>
                <w:sz w:val="24"/>
                <w:szCs w:val="24"/>
              </w:rPr>
              <w:t>尺寸外径:</w:t>
            </w:r>
            <w:r>
              <w:rPr>
                <w:rFonts w:hint="eastAsia" w:ascii="仿宋" w:hAnsi="仿宋" w:eastAsia="仿宋" w:cs="仿宋"/>
                <w:color w:val="auto"/>
                <w:sz w:val="24"/>
                <w:szCs w:val="24"/>
              </w:rPr>
              <w:t>长</w:t>
            </w:r>
            <w:r>
              <w:rPr>
                <w:rFonts w:hint="eastAsia" w:ascii="仿宋" w:hAnsi="仿宋" w:eastAsia="仿宋" w:cs="仿宋"/>
                <w:color w:val="auto"/>
                <w:sz w:val="24"/>
                <w:szCs w:val="24"/>
                <w:lang w:val="en-US" w:eastAsia="zh-CN"/>
              </w:rPr>
              <w:t>1.7</w:t>
            </w:r>
            <w:r>
              <w:rPr>
                <w:rFonts w:hint="eastAsia" w:ascii="仿宋" w:hAnsi="仿宋" w:eastAsia="仿宋" w:cs="仿宋"/>
                <w:color w:val="auto"/>
                <w:sz w:val="24"/>
                <w:szCs w:val="24"/>
              </w:rPr>
              <w:t>米×宽</w:t>
            </w:r>
            <w:r>
              <w:rPr>
                <w:rFonts w:hint="eastAsia" w:ascii="仿宋" w:hAnsi="仿宋" w:eastAsia="仿宋" w:cs="仿宋"/>
                <w:color w:val="auto"/>
                <w:sz w:val="24"/>
                <w:szCs w:val="24"/>
                <w:lang w:val="en-US" w:eastAsia="zh-CN"/>
              </w:rPr>
              <w:t>1.7</w:t>
            </w:r>
            <w:r>
              <w:rPr>
                <w:rFonts w:hint="eastAsia" w:ascii="仿宋" w:hAnsi="仿宋" w:eastAsia="仿宋" w:cs="仿宋"/>
                <w:color w:val="auto"/>
                <w:sz w:val="24"/>
                <w:szCs w:val="24"/>
              </w:rPr>
              <w:t>米×高2.</w:t>
            </w: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rPr>
              <w:t>米.</w:t>
            </w:r>
          </w:p>
          <w:p w14:paraId="7026868A">
            <w:pPr>
              <w:spacing w:line="360" w:lineRule="auto"/>
              <w:rPr>
                <w:rFonts w:hint="eastAsia" w:ascii="仿宋" w:hAnsi="仿宋" w:eastAsia="仿宋" w:cs="仿宋"/>
                <w:sz w:val="28"/>
                <w:szCs w:val="28"/>
              </w:rPr>
            </w:pPr>
            <w:r>
              <w:rPr>
                <w:rFonts w:hint="eastAsia" w:ascii="仿宋" w:hAnsi="仿宋" w:eastAsia="仿宋" w:cs="仿宋"/>
                <w:sz w:val="24"/>
                <w:szCs w:val="24"/>
              </w:rPr>
              <w:t>3.双层中空隔音窗，尺寸：</w:t>
            </w:r>
            <w:r>
              <w:rPr>
                <w:rFonts w:hint="eastAsia" w:ascii="仿宋" w:hAnsi="仿宋" w:eastAsia="仿宋" w:cs="仿宋"/>
                <w:sz w:val="24"/>
                <w:szCs w:val="24"/>
                <w:lang w:val="en-US" w:eastAsia="zh-CN"/>
              </w:rPr>
              <w:t>70</w:t>
            </w:r>
            <w:r>
              <w:rPr>
                <w:rFonts w:hint="eastAsia" w:ascii="仿宋" w:hAnsi="仿宋" w:eastAsia="仿宋" w:cs="仿宋"/>
                <w:sz w:val="24"/>
                <w:szCs w:val="24"/>
              </w:rPr>
              <w:t>cm(宽)</w:t>
            </w:r>
            <w:r>
              <w:rPr>
                <w:rFonts w:hint="eastAsia" w:ascii="仿宋" w:hAnsi="仿宋" w:eastAsia="仿宋" w:cs="仿宋"/>
                <w:color w:val="auto"/>
                <w:sz w:val="24"/>
                <w:szCs w:val="24"/>
              </w:rPr>
              <w:t>×</w:t>
            </w:r>
            <w:r>
              <w:rPr>
                <w:rFonts w:hint="eastAsia" w:ascii="仿宋" w:hAnsi="仿宋" w:eastAsia="仿宋" w:cs="仿宋"/>
                <w:sz w:val="24"/>
                <w:szCs w:val="24"/>
              </w:rPr>
              <w:t>60cm（高）</w:t>
            </w:r>
          </w:p>
          <w:p w14:paraId="2B6A4354">
            <w:pPr>
              <w:spacing w:line="360" w:lineRule="auto"/>
              <w:rPr>
                <w:rFonts w:hint="eastAsia" w:ascii="仿宋" w:hAnsi="仿宋" w:eastAsia="仿宋" w:cs="仿宋"/>
                <w:sz w:val="28"/>
                <w:szCs w:val="28"/>
              </w:rPr>
            </w:pPr>
            <w:r>
              <w:rPr>
                <w:rFonts w:hint="eastAsia" w:ascii="仿宋" w:hAnsi="仿宋" w:eastAsia="仿宋" w:cs="仿宋"/>
                <w:sz w:val="24"/>
                <w:szCs w:val="24"/>
              </w:rPr>
              <w:t>4.双磁控凸凹式隔音门，独立双门尺寸：186cm(高)</w:t>
            </w:r>
            <w:r>
              <w:rPr>
                <w:rFonts w:hint="eastAsia" w:ascii="仿宋" w:hAnsi="仿宋" w:eastAsia="仿宋" w:cs="仿宋"/>
                <w:color w:val="auto"/>
                <w:sz w:val="24"/>
                <w:szCs w:val="24"/>
              </w:rPr>
              <w:t>×</w:t>
            </w:r>
            <w:r>
              <w:rPr>
                <w:rFonts w:hint="eastAsia" w:ascii="仿宋" w:hAnsi="仿宋" w:eastAsia="仿宋" w:cs="仿宋"/>
                <w:sz w:val="24"/>
                <w:szCs w:val="24"/>
              </w:rPr>
              <w:t>80cm（宽）</w:t>
            </w:r>
          </w:p>
          <w:p w14:paraId="64C32EE9">
            <w:pPr>
              <w:spacing w:line="360" w:lineRule="auto"/>
              <w:ind w:left="240" w:leftChars="100" w:firstLine="240" w:firstLineChars="100"/>
              <w:rPr>
                <w:rFonts w:hint="eastAsia" w:ascii="仿宋" w:hAnsi="仿宋" w:eastAsia="仿宋" w:cs="仿宋"/>
                <w:sz w:val="24"/>
                <w:szCs w:val="24"/>
              </w:rPr>
            </w:pPr>
            <w:r>
              <w:rPr>
                <w:rFonts w:hint="eastAsia" w:ascii="仿宋" w:hAnsi="仿宋" w:eastAsia="仿宋" w:cs="仿宋"/>
                <w:sz w:val="24"/>
                <w:szCs w:val="24"/>
              </w:rPr>
              <w:t>5.独立超强静音换气系统，具有良好的空气流通性,换气量大于每小时5-10立方通风工作状态下隔音室内强制通风换气、可接空调引入通风（风口噪声小于2</w:t>
            </w:r>
            <w:r>
              <w:rPr>
                <w:rFonts w:hint="eastAsia" w:ascii="仿宋" w:hAnsi="仿宋" w:eastAsia="仿宋" w:cs="仿宋"/>
                <w:sz w:val="24"/>
                <w:szCs w:val="24"/>
                <w:lang w:val="en-US" w:eastAsia="zh-CN"/>
              </w:rPr>
              <w:t>8</w:t>
            </w:r>
            <w:r>
              <w:rPr>
                <w:rFonts w:hint="eastAsia" w:ascii="仿宋" w:hAnsi="仿宋" w:eastAsia="仿宋" w:cs="仿宋"/>
                <w:sz w:val="24"/>
                <w:szCs w:val="24"/>
              </w:rPr>
              <w:t>dB）；</w:t>
            </w:r>
          </w:p>
          <w:p w14:paraId="72C9FEB1">
            <w:pPr>
              <w:spacing w:line="360" w:lineRule="auto"/>
              <w:ind w:left="240" w:leftChars="100" w:firstLine="240" w:firstLineChars="100"/>
              <w:rPr>
                <w:rFonts w:hint="eastAsia" w:ascii="仿宋" w:hAnsi="仿宋" w:eastAsia="仿宋" w:cs="仿宋"/>
                <w:sz w:val="24"/>
                <w:szCs w:val="24"/>
              </w:rPr>
            </w:pPr>
            <w:r>
              <w:rPr>
                <w:rFonts w:hint="eastAsia" w:ascii="仿宋" w:hAnsi="仿宋" w:eastAsia="仿宋" w:cs="仿宋"/>
                <w:sz w:val="24"/>
                <w:szCs w:val="24"/>
              </w:rPr>
              <w:t>6.双“悬浮” 式阻尼减振器与原地面隔离, 减振器额定载荷：160Kg/只；额定静变形：7±2mm/只；额定固有频率：7±1HZ/只；阻尼比：≥0.05，耐高温、耐潮湿，不老化蠕变。</w:t>
            </w:r>
          </w:p>
          <w:p w14:paraId="537C9E96">
            <w:pPr>
              <w:spacing w:line="360" w:lineRule="auto"/>
              <w:rPr>
                <w:rFonts w:hint="eastAsia" w:ascii="仿宋" w:hAnsi="仿宋" w:eastAsia="仿宋" w:cs="仿宋"/>
                <w:sz w:val="24"/>
                <w:szCs w:val="24"/>
                <w:lang w:eastAsia="zh-CN"/>
              </w:rPr>
            </w:pPr>
            <w:r>
              <w:rPr>
                <w:rFonts w:hint="eastAsia" w:ascii="仿宋" w:hAnsi="仿宋" w:eastAsia="仿宋" w:cs="仿宋"/>
                <w:sz w:val="24"/>
                <w:szCs w:val="24"/>
              </w:rPr>
              <w:t>7.密闭式信号接入系统</w:t>
            </w:r>
            <w:r>
              <w:rPr>
                <w:rFonts w:hint="eastAsia" w:ascii="仿宋" w:hAnsi="仿宋" w:eastAsia="仿宋" w:cs="仿宋"/>
                <w:sz w:val="24"/>
                <w:szCs w:val="24"/>
                <w:lang w:eastAsia="zh-CN"/>
              </w:rPr>
              <w:t>和</w:t>
            </w:r>
            <w:r>
              <w:rPr>
                <w:rFonts w:hint="eastAsia" w:ascii="仿宋" w:hAnsi="仿宋" w:eastAsia="仿宋" w:cs="仿宋"/>
                <w:sz w:val="24"/>
                <w:szCs w:val="24"/>
              </w:rPr>
              <w:t>信号转换接口, 可减少检测设备的声音衰减</w:t>
            </w:r>
            <w:r>
              <w:rPr>
                <w:rFonts w:hint="eastAsia" w:ascii="仿宋" w:hAnsi="仿宋" w:eastAsia="仿宋" w:cs="仿宋"/>
                <w:sz w:val="24"/>
                <w:szCs w:val="24"/>
                <w:lang w:eastAsia="zh-CN"/>
              </w:rPr>
              <w:t>。</w:t>
            </w:r>
          </w:p>
          <w:p w14:paraId="6CE50EC6">
            <w:pPr>
              <w:spacing w:line="360" w:lineRule="auto"/>
              <w:ind w:left="240" w:leftChars="100" w:firstLine="240" w:firstLineChars="100"/>
              <w:rPr>
                <w:rFonts w:hint="eastAsia" w:ascii="仿宋" w:hAnsi="仿宋" w:eastAsia="仿宋" w:cs="仿宋"/>
                <w:sz w:val="24"/>
                <w:szCs w:val="24"/>
              </w:rPr>
            </w:pPr>
            <w:r>
              <w:rPr>
                <w:rFonts w:hint="eastAsia" w:ascii="仿宋" w:hAnsi="仿宋" w:eastAsia="仿宋" w:cs="仿宋"/>
                <w:sz w:val="24"/>
                <w:szCs w:val="24"/>
              </w:rPr>
              <w:t>8. 外表面1.5 mm外饰烤漆钢板,防潮、防锈，不得使用喷漆, 钢板内必须附着阻尼材料，防止钢板共振</w:t>
            </w:r>
          </w:p>
          <w:p w14:paraId="3D6573EE">
            <w:pPr>
              <w:spacing w:line="360" w:lineRule="auto"/>
              <w:ind w:left="240" w:leftChars="100" w:firstLine="240" w:firstLineChars="100"/>
              <w:rPr>
                <w:rFonts w:hint="eastAsia" w:ascii="仿宋" w:hAnsi="仿宋" w:eastAsia="仿宋" w:cs="仿宋"/>
                <w:sz w:val="24"/>
                <w:szCs w:val="24"/>
                <w:lang w:val="en-US" w:eastAsia="zh-CN"/>
              </w:rPr>
            </w:pPr>
            <w:r>
              <w:rPr>
                <w:rFonts w:hint="eastAsia" w:ascii="仿宋" w:hAnsi="仿宋" w:eastAsia="仿宋" w:cs="仿宋"/>
                <w:sz w:val="24"/>
                <w:szCs w:val="24"/>
              </w:rPr>
              <w:t>9.内表面：</w:t>
            </w:r>
            <w:r>
              <w:rPr>
                <w:rFonts w:hint="eastAsia" w:ascii="仿宋" w:hAnsi="仿宋" w:eastAsia="仿宋" w:cs="仿宋"/>
                <w:sz w:val="24"/>
                <w:szCs w:val="24"/>
                <w:lang w:eastAsia="zh-CN"/>
              </w:rPr>
              <w:t>使用</w:t>
            </w:r>
            <w:r>
              <w:rPr>
                <w:rFonts w:hint="eastAsia" w:ascii="仿宋" w:hAnsi="仿宋" w:eastAsia="仿宋" w:cs="仿宋"/>
                <w:sz w:val="24"/>
                <w:szCs w:val="24"/>
                <w:lang w:val="en-US" w:eastAsia="zh-CN"/>
              </w:rPr>
              <w:t>50cm（宽）</w:t>
            </w:r>
            <w:r>
              <w:rPr>
                <w:rFonts w:hint="eastAsia" w:ascii="仿宋" w:hAnsi="仿宋" w:eastAsia="仿宋" w:cs="仿宋"/>
                <w:color w:val="auto"/>
                <w:sz w:val="24"/>
                <w:szCs w:val="24"/>
              </w:rPr>
              <w:t>×</w:t>
            </w:r>
            <w:r>
              <w:rPr>
                <w:rFonts w:hint="eastAsia" w:ascii="仿宋" w:hAnsi="仿宋" w:eastAsia="仿宋" w:cs="仿宋"/>
                <w:sz w:val="24"/>
                <w:szCs w:val="24"/>
                <w:lang w:val="en-US" w:eastAsia="zh-CN"/>
              </w:rPr>
              <w:t>210cm（长）的</w:t>
            </w:r>
            <w:r>
              <w:rPr>
                <w:rFonts w:hint="eastAsia" w:ascii="仿宋" w:hAnsi="仿宋" w:eastAsia="仿宋" w:cs="仿宋"/>
                <w:sz w:val="24"/>
                <w:szCs w:val="24"/>
              </w:rPr>
              <w:t>冲孔铝板</w:t>
            </w:r>
            <w:r>
              <w:rPr>
                <w:rFonts w:hint="eastAsia" w:ascii="仿宋" w:hAnsi="仿宋" w:eastAsia="仿宋" w:cs="仿宋"/>
                <w:sz w:val="24"/>
                <w:szCs w:val="24"/>
                <w:lang w:val="en-US" w:eastAsia="zh-CN"/>
              </w:rPr>
              <w:t>.</w:t>
            </w:r>
          </w:p>
          <w:p w14:paraId="50881A41">
            <w:pPr>
              <w:spacing w:line="360" w:lineRule="auto"/>
              <w:ind w:left="240" w:leftChars="100" w:firstLine="240" w:firstLineChars="100"/>
              <w:rPr>
                <w:rFonts w:hint="eastAsia" w:ascii="仿宋" w:hAnsi="仿宋" w:eastAsia="仿宋" w:cs="仿宋"/>
                <w:sz w:val="24"/>
                <w:szCs w:val="24"/>
                <w:lang w:eastAsia="zh-CN"/>
              </w:rPr>
            </w:pPr>
            <w:r>
              <w:rPr>
                <w:rFonts w:hint="eastAsia" w:ascii="仿宋" w:hAnsi="仿宋" w:eastAsia="仿宋" w:cs="仿宋"/>
                <w:sz w:val="24"/>
                <w:szCs w:val="24"/>
              </w:rPr>
              <w:t>10.内地面：环保</w:t>
            </w:r>
            <w:r>
              <w:rPr>
                <w:rFonts w:hint="eastAsia" w:ascii="仿宋" w:hAnsi="仿宋" w:eastAsia="仿宋" w:cs="仿宋"/>
                <w:sz w:val="24"/>
                <w:szCs w:val="24"/>
                <w:lang w:eastAsia="zh-CN"/>
              </w:rPr>
              <w:t>地毯</w:t>
            </w:r>
          </w:p>
          <w:p w14:paraId="2710F6C6">
            <w:pPr>
              <w:spacing w:line="360" w:lineRule="auto"/>
              <w:ind w:left="480" w:leftChars="200" w:firstLine="120" w:firstLineChars="50"/>
              <w:rPr>
                <w:rFonts w:hint="eastAsia" w:ascii="仿宋" w:hAnsi="仿宋" w:eastAsia="仿宋" w:cs="仿宋"/>
                <w:sz w:val="24"/>
                <w:szCs w:val="24"/>
              </w:rPr>
            </w:pPr>
            <w:r>
              <w:rPr>
                <w:rFonts w:hint="eastAsia" w:ascii="仿宋" w:hAnsi="仿宋" w:eastAsia="仿宋" w:cs="仿宋"/>
                <w:sz w:val="24"/>
                <w:szCs w:val="24"/>
              </w:rPr>
              <w:t>11.回字型双层悬浮结构，测听室六面墙体不得与房间混凝土墙体有刚性连接，组装式，可拆卸、搬迁，现场施工不得焊接,全部采用环保材料、安装完成即可投入使用</w:t>
            </w:r>
          </w:p>
          <w:p w14:paraId="69B017B3">
            <w:pPr>
              <w:spacing w:line="360" w:lineRule="auto"/>
              <w:ind w:left="240" w:leftChars="100" w:firstLine="240" w:firstLineChars="100"/>
              <w:rPr>
                <w:rFonts w:hint="eastAsia" w:ascii="仿宋" w:hAnsi="仿宋" w:eastAsia="仿宋" w:cs="仿宋"/>
                <w:sz w:val="24"/>
                <w:szCs w:val="24"/>
              </w:rPr>
            </w:pPr>
            <w:r>
              <w:rPr>
                <w:rFonts w:hint="eastAsia" w:ascii="仿宋" w:hAnsi="仿宋" w:eastAsia="仿宋" w:cs="仿宋"/>
                <w:sz w:val="24"/>
                <w:szCs w:val="24"/>
              </w:rPr>
              <w:t>12.LED吸顶灯,与隔音室顶部平整</w:t>
            </w:r>
          </w:p>
          <w:p w14:paraId="7FEEBBEE">
            <w:pPr>
              <w:pStyle w:val="673"/>
              <w:spacing w:line="360" w:lineRule="auto"/>
              <w:ind w:left="480" w:leftChars="200" w:firstLine="0" w:firstLineChars="0"/>
              <w:rPr>
                <w:rFonts w:asciiTheme="minorEastAsia" w:hAnsiTheme="minorEastAsia"/>
                <w:szCs w:val="21"/>
              </w:rPr>
            </w:pPr>
            <w:r>
              <w:rPr>
                <w:rFonts w:hint="eastAsia" w:ascii="仿宋" w:hAnsi="仿宋" w:eastAsia="仿宋" w:cs="仿宋"/>
                <w:sz w:val="24"/>
                <w:szCs w:val="24"/>
              </w:rPr>
              <w:t xml:space="preserve">13.电源：220V  50HZ使用环境：温度 -15 ～ 60度  </w:t>
            </w:r>
            <w:r>
              <w:rPr>
                <w:rFonts w:hint="eastAsia" w:ascii="宋体" w:hAnsi="宋体"/>
                <w:sz w:val="24"/>
                <w:szCs w:val="24"/>
              </w:rPr>
              <w:t xml:space="preserve"> </w:t>
            </w:r>
          </w:p>
        </w:tc>
        <w:tc>
          <w:tcPr>
            <w:tcW w:w="991" w:type="dxa"/>
            <w:vAlign w:val="center"/>
          </w:tcPr>
          <w:p w14:paraId="68472FB1">
            <w:pPr>
              <w:spacing w:line="560" w:lineRule="exact"/>
              <w:ind w:left="0" w:leftChars="0" w:firstLine="0" w:firstLineChars="0"/>
              <w:rPr>
                <w:rFonts w:asciiTheme="minorEastAsia" w:hAnsiTheme="minorEastAsia"/>
                <w:szCs w:val="21"/>
              </w:rPr>
            </w:pPr>
          </w:p>
        </w:tc>
        <w:tc>
          <w:tcPr>
            <w:tcW w:w="1296" w:type="dxa"/>
            <w:vAlign w:val="center"/>
          </w:tcPr>
          <w:p w14:paraId="7D3E9FA2">
            <w:pPr>
              <w:spacing w:line="560" w:lineRule="exact"/>
              <w:ind w:left="0" w:leftChars="0" w:firstLine="0" w:firstLineChars="0"/>
              <w:rPr>
                <w:rFonts w:asciiTheme="minorEastAsia" w:hAnsiTheme="minorEastAsia"/>
                <w:szCs w:val="21"/>
              </w:rPr>
            </w:pPr>
          </w:p>
        </w:tc>
        <w:tc>
          <w:tcPr>
            <w:tcW w:w="954" w:type="dxa"/>
            <w:vAlign w:val="center"/>
          </w:tcPr>
          <w:p w14:paraId="6FCB6E0F">
            <w:pPr>
              <w:ind w:left="0" w:leftChars="0" w:firstLine="0" w:firstLineChars="0"/>
              <w:jc w:val="center"/>
              <w:rPr>
                <w:rFonts w:hint="default" w:asciiTheme="minorEastAsia" w:hAnsiTheme="minorEastAsia" w:eastAsiaTheme="minorEastAsia"/>
                <w:szCs w:val="21"/>
                <w:lang w:val="en-US" w:eastAsia="zh-CN"/>
              </w:rPr>
            </w:pPr>
            <w:r>
              <w:rPr>
                <w:rFonts w:hint="eastAsia" w:asciiTheme="minorEastAsia" w:hAnsiTheme="minorEastAsia"/>
                <w:szCs w:val="21"/>
                <w:lang w:val="en-US" w:eastAsia="zh-CN"/>
              </w:rPr>
              <w:t>2年</w:t>
            </w:r>
          </w:p>
        </w:tc>
        <w:tc>
          <w:tcPr>
            <w:tcW w:w="1469" w:type="dxa"/>
          </w:tcPr>
          <w:p w14:paraId="7C75DC1F">
            <w:pPr>
              <w:ind w:left="0" w:leftChars="0" w:firstLine="0" w:firstLineChars="0"/>
              <w:jc w:val="left"/>
              <w:rPr>
                <w:rFonts w:hint="eastAsia" w:ascii="仿宋" w:hAnsi="仿宋" w:eastAsia="仿宋" w:cs="仿宋"/>
                <w:sz w:val="24"/>
                <w:szCs w:val="24"/>
                <w:lang w:val="en-US" w:eastAsia="zh-CN"/>
              </w:rPr>
            </w:pPr>
          </w:p>
          <w:p w14:paraId="06D9B3FA">
            <w:pPr>
              <w:ind w:left="0" w:leftChars="0" w:firstLine="0" w:firstLineChars="0"/>
              <w:jc w:val="left"/>
              <w:rPr>
                <w:rFonts w:hint="eastAsia" w:ascii="仿宋" w:hAnsi="仿宋" w:eastAsia="仿宋" w:cs="仿宋"/>
                <w:sz w:val="24"/>
                <w:szCs w:val="24"/>
                <w:lang w:val="en-US" w:eastAsia="zh-CN"/>
              </w:rPr>
            </w:pPr>
          </w:p>
          <w:p w14:paraId="2FA3F7D9">
            <w:pPr>
              <w:ind w:left="0" w:leftChars="0" w:firstLine="0" w:firstLineChars="0"/>
              <w:jc w:val="left"/>
              <w:rPr>
                <w:rFonts w:hint="eastAsia" w:ascii="仿宋" w:hAnsi="仿宋" w:eastAsia="仿宋" w:cs="仿宋"/>
                <w:sz w:val="24"/>
                <w:szCs w:val="24"/>
                <w:lang w:val="en-US" w:eastAsia="zh-CN"/>
              </w:rPr>
            </w:pPr>
          </w:p>
          <w:p w14:paraId="6CBCF1C8">
            <w:pPr>
              <w:ind w:left="0" w:leftChars="0" w:firstLine="0" w:firstLineChars="0"/>
              <w:jc w:val="left"/>
              <w:rPr>
                <w:rFonts w:hint="default" w:eastAsia="宋体" w:asciiTheme="minorEastAsia" w:hAnsiTheme="minorEastAsia"/>
                <w:szCs w:val="21"/>
                <w:lang w:val="en-US" w:eastAsia="zh-CN"/>
              </w:rPr>
            </w:pPr>
            <w:r>
              <w:rPr>
                <w:rFonts w:hint="eastAsia" w:ascii="仿宋" w:hAnsi="仿宋" w:eastAsia="仿宋" w:cs="仿宋"/>
                <w:sz w:val="24"/>
                <w:szCs w:val="24"/>
                <w:lang w:val="en-US" w:eastAsia="zh-CN"/>
              </w:rPr>
              <w:t>其中电测听为“原装进口”（财政部门已审核、专家已论证）</w:t>
            </w:r>
          </w:p>
        </w:tc>
      </w:tr>
      <w:tr w14:paraId="19B26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8" w:type="dxa"/>
            <w:vAlign w:val="center"/>
          </w:tcPr>
          <w:p w14:paraId="1B80A48F">
            <w:pPr>
              <w:spacing w:line="560" w:lineRule="exact"/>
              <w:ind w:left="0" w:leftChars="0" w:firstLine="0" w:firstLineChars="0"/>
              <w:jc w:val="both"/>
              <w:rPr>
                <w:rFonts w:hint="eastAsia" w:asciiTheme="minorEastAsia" w:hAnsiTheme="minorEastAsia" w:eastAsiaTheme="minorEastAsia"/>
                <w:szCs w:val="21"/>
                <w:lang w:eastAsia="zh-CN"/>
              </w:rPr>
            </w:pPr>
            <w:r>
              <w:rPr>
                <w:rFonts w:hint="eastAsia" w:asciiTheme="minorEastAsia" w:hAnsiTheme="minorEastAsia"/>
                <w:szCs w:val="21"/>
                <w:lang w:eastAsia="zh-CN"/>
              </w:rPr>
              <w:t>腰臀比检测仪</w:t>
            </w:r>
          </w:p>
        </w:tc>
        <w:tc>
          <w:tcPr>
            <w:tcW w:w="720" w:type="dxa"/>
            <w:vAlign w:val="center"/>
          </w:tcPr>
          <w:p w14:paraId="3313F832">
            <w:pPr>
              <w:spacing w:line="560" w:lineRule="exact"/>
              <w:ind w:left="0" w:leftChars="0" w:firstLine="0" w:firstLineChars="0"/>
              <w:jc w:val="both"/>
              <w:rPr>
                <w:rFonts w:hint="eastAsia" w:asciiTheme="minorEastAsia" w:hAnsiTheme="minorEastAsia" w:eastAsiaTheme="minorEastAsia"/>
                <w:szCs w:val="21"/>
                <w:lang w:val="en-US" w:eastAsia="zh-CN"/>
              </w:rPr>
            </w:pPr>
            <w:r>
              <w:rPr>
                <w:rFonts w:hint="eastAsia" w:asciiTheme="minorEastAsia" w:hAnsiTheme="minorEastAsia"/>
                <w:szCs w:val="21"/>
                <w:lang w:val="en-US" w:eastAsia="zh-CN"/>
              </w:rPr>
              <w:t>2</w:t>
            </w:r>
          </w:p>
        </w:tc>
        <w:tc>
          <w:tcPr>
            <w:tcW w:w="735" w:type="dxa"/>
            <w:vAlign w:val="center"/>
          </w:tcPr>
          <w:p w14:paraId="19670186">
            <w:pPr>
              <w:spacing w:line="560" w:lineRule="exact"/>
              <w:ind w:left="0" w:leftChars="0" w:firstLine="0" w:firstLineChars="0"/>
              <w:jc w:val="both"/>
              <w:rPr>
                <w:rFonts w:asciiTheme="minorEastAsia" w:hAnsiTheme="minorEastAsia"/>
                <w:szCs w:val="21"/>
              </w:rPr>
            </w:pPr>
            <w:r>
              <w:rPr>
                <w:rFonts w:hint="eastAsia" w:asciiTheme="minorEastAsia" w:hAnsiTheme="minorEastAsia"/>
                <w:szCs w:val="21"/>
              </w:rPr>
              <w:t>台</w:t>
            </w:r>
          </w:p>
        </w:tc>
        <w:tc>
          <w:tcPr>
            <w:tcW w:w="6817" w:type="dxa"/>
          </w:tcPr>
          <w:p w14:paraId="75A0D10F">
            <w:pPr>
              <w:spacing w:line="360" w:lineRule="auto"/>
              <w:ind w:left="240" w:hanging="240" w:hangingChars="100"/>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功能：</w:t>
            </w:r>
            <w:r>
              <w:rPr>
                <w:rFonts w:hint="eastAsia" w:ascii="仿宋" w:hAnsi="仿宋" w:eastAsia="仿宋" w:cs="仿宋"/>
                <w:b w:val="0"/>
                <w:bCs w:val="0"/>
                <w:sz w:val="24"/>
                <w:szCs w:val="24"/>
                <w:lang w:val="zh-CN" w:eastAsia="zh-CN"/>
              </w:rPr>
              <w:t>微电脑控制；刷身份证，自助触屏式操作，语音动画指导，测量身高、体重、体型指数</w:t>
            </w:r>
            <w:r>
              <w:rPr>
                <w:rFonts w:hint="eastAsia" w:ascii="仿宋" w:hAnsi="仿宋" w:eastAsia="仿宋" w:cs="仿宋"/>
                <w:b w:val="0"/>
                <w:bCs w:val="0"/>
                <w:sz w:val="24"/>
                <w:szCs w:val="24"/>
                <w:lang w:val="en-US" w:eastAsia="zh-CN"/>
              </w:rPr>
              <w:t>BMI、腰围、臀围、腰臀比</w:t>
            </w:r>
            <w:r>
              <w:rPr>
                <w:rFonts w:hint="eastAsia" w:ascii="仿宋" w:hAnsi="仿宋" w:eastAsia="仿宋" w:cs="仿宋"/>
                <w:b w:val="0"/>
                <w:bCs w:val="0"/>
                <w:sz w:val="24"/>
                <w:szCs w:val="24"/>
                <w:lang w:val="zh-CN" w:eastAsia="zh-CN"/>
              </w:rPr>
              <w:t>等多个项目，</w:t>
            </w:r>
            <w:r>
              <w:rPr>
                <w:rFonts w:hint="eastAsia" w:ascii="仿宋" w:hAnsi="仿宋" w:eastAsia="仿宋" w:cs="仿宋"/>
                <w:b w:val="0"/>
                <w:bCs w:val="0"/>
                <w:sz w:val="24"/>
                <w:szCs w:val="24"/>
                <w:lang w:val="en-US" w:eastAsia="zh-CN"/>
              </w:rPr>
              <w:t>语音播报，液晶显示，</w:t>
            </w:r>
            <w:r>
              <w:rPr>
                <w:rFonts w:hint="eastAsia" w:ascii="仿宋" w:hAnsi="仿宋" w:eastAsia="仿宋" w:cs="仿宋"/>
                <w:b w:val="0"/>
                <w:bCs w:val="0"/>
                <w:sz w:val="24"/>
                <w:szCs w:val="24"/>
                <w:lang w:val="zh-CN" w:eastAsia="zh-CN"/>
              </w:rPr>
              <w:t>实时打印体检报告。</w:t>
            </w:r>
          </w:p>
          <w:p w14:paraId="36594115">
            <w:pPr>
              <w:spacing w:line="360" w:lineRule="auto"/>
              <w:ind w:left="240" w:hanging="240" w:hangingChars="100"/>
              <w:rPr>
                <w:rFonts w:hint="eastAsia" w:ascii="仿宋" w:hAnsi="仿宋" w:eastAsia="仿宋" w:cs="仿宋"/>
                <w:b w:val="0"/>
                <w:bCs w:val="0"/>
                <w:sz w:val="24"/>
                <w:szCs w:val="24"/>
                <w:lang w:val="zh-CN" w:eastAsia="zh-CN"/>
              </w:rPr>
            </w:pPr>
            <w:r>
              <w:rPr>
                <w:rFonts w:hint="eastAsia" w:ascii="仿宋" w:hAnsi="仿宋" w:eastAsia="仿宋" w:cs="仿宋"/>
                <w:b w:val="0"/>
                <w:bCs w:val="0"/>
                <w:sz w:val="24"/>
                <w:szCs w:val="24"/>
                <w:lang w:val="zh-CN" w:eastAsia="zh-CN"/>
              </w:rPr>
              <w:t>技术指标：</w:t>
            </w:r>
          </w:p>
          <w:p w14:paraId="68910DC0">
            <w:pPr>
              <w:spacing w:line="360" w:lineRule="auto"/>
              <w:ind w:left="240" w:hanging="240" w:hangingChars="100"/>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1.身高: 医用级超声波矩阵测距（附一种超声波传感器专利），自动温度补偿，不受环境影响，测量精准；搭载暖色灯箱；范围0-210cm精度±0.1cm</w:t>
            </w:r>
          </w:p>
          <w:p w14:paraId="66DCD05D">
            <w:pPr>
              <w:spacing w:line="360" w:lineRule="auto"/>
              <w:ind w:left="240" w:hanging="240" w:hangingChars="100"/>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2.体重：航空仪表级梁式压力传感器测重；底盘冷板冲压一次拉伸成形（非铸铁、非方管拼接），表面静电喷塑，抗氧化，防磨损，结实耐用。范围1-500kg精度±0.1kg</w:t>
            </w:r>
          </w:p>
          <w:p w14:paraId="342E6619">
            <w:pPr>
              <w:spacing w:line="360" w:lineRule="auto"/>
              <w:ind w:left="240" w:hanging="240" w:hangingChars="100"/>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3.体型:国际通用体格指数(BMI)自动计算</w:t>
            </w:r>
          </w:p>
          <w:p w14:paraId="1C75AC24">
            <w:pPr>
              <w:spacing w:line="360" w:lineRule="auto"/>
              <w:ind w:left="240" w:hanging="240" w:hangingChars="100"/>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4.</w:t>
            </w:r>
            <w:r>
              <w:rPr>
                <w:rFonts w:hint="eastAsia" w:ascii="仿宋" w:hAnsi="仿宋" w:eastAsia="仿宋" w:cs="仿宋"/>
                <w:b w:val="0"/>
                <w:bCs w:val="0"/>
                <w:sz w:val="24"/>
                <w:szCs w:val="24"/>
                <w:lang w:val="zh-CN" w:eastAsia="zh-CN"/>
              </w:rPr>
              <w:t>腰臀比：多功能自动伸缩数显塑料卷尺，精准度高，自动控制，数显清晰；测量腰围、臀围，计算腰臀比；≥150CM</w:t>
            </w:r>
          </w:p>
          <w:p w14:paraId="0BDD915A">
            <w:pPr>
              <w:spacing w:line="360" w:lineRule="auto"/>
              <w:ind w:left="240" w:hanging="240" w:hangingChars="100"/>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5.高清大屏触摸式测量</w:t>
            </w:r>
          </w:p>
          <w:p w14:paraId="5F6340E1">
            <w:pPr>
              <w:spacing w:line="360" w:lineRule="auto"/>
              <w:ind w:left="240" w:hanging="240" w:hangingChars="100"/>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本机所</w:t>
            </w:r>
            <w:r>
              <w:rPr>
                <w:rFonts w:hint="eastAsia" w:ascii="仿宋" w:hAnsi="仿宋" w:eastAsia="仿宋" w:cs="仿宋"/>
                <w:b w:val="0"/>
                <w:bCs w:val="0"/>
                <w:color w:val="auto"/>
                <w:sz w:val="24"/>
                <w:szCs w:val="24"/>
                <w:lang w:val="en-US" w:eastAsia="zh-CN"/>
              </w:rPr>
              <w:t>配≥10.2寸真彩高分辨</w:t>
            </w:r>
            <w:r>
              <w:rPr>
                <w:rFonts w:hint="eastAsia" w:ascii="仿宋" w:hAnsi="仿宋" w:eastAsia="仿宋" w:cs="仿宋"/>
                <w:b w:val="0"/>
                <w:bCs w:val="0"/>
                <w:sz w:val="24"/>
                <w:szCs w:val="24"/>
                <w:lang w:val="en-US" w:eastAsia="zh-CN"/>
              </w:rPr>
              <w:t>率液晶屏，使操作更加清晰简单，触屏式自助测量各项健康指标，智能管理系统，同步智能引导式动画和语音提示，自动提示测量步骤和方法，根据指示完成整个测量过程，简单方便。可播放健康宣传教育知识。</w:t>
            </w:r>
          </w:p>
          <w:p w14:paraId="3168761E">
            <w:pPr>
              <w:spacing w:line="360" w:lineRule="auto"/>
              <w:ind w:left="240" w:hanging="240" w:hangingChars="100"/>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6.手机端智能互联</w:t>
            </w:r>
          </w:p>
          <w:p w14:paraId="76BCD25C">
            <w:pPr>
              <w:spacing w:line="360" w:lineRule="auto"/>
              <w:ind w:left="240" w:hanging="240" w:hangingChars="100"/>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提供测量数据和公众号绑定，居民在通过手机获取报告的同时关注单位公众号，测量结果发送到手机，记录每次体检报告，形成健康曲线图并提供膳食营养运动等建议，便于记录保存和对比。</w:t>
            </w:r>
          </w:p>
          <w:p w14:paraId="2F2ED89D">
            <w:pPr>
              <w:spacing w:line="360" w:lineRule="auto"/>
              <w:ind w:left="240" w:leftChars="100" w:firstLine="0" w:firstLineChars="0"/>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内置热敏打印机，高速热敏打印测量报告，换纸方便，易操作，方便实用。可设置打印医疗卫生单位名称。</w:t>
            </w:r>
          </w:p>
          <w:p w14:paraId="052D8048">
            <w:pPr>
              <w:spacing w:line="360" w:lineRule="auto"/>
              <w:ind w:left="240" w:hanging="240" w:hangingChars="100"/>
              <w:rPr>
                <w:rFonts w:hint="eastAsia" w:ascii="仿宋" w:hAnsi="仿宋" w:eastAsia="仿宋" w:cs="仿宋"/>
                <w:b w:val="0"/>
                <w:bCs w:val="0"/>
                <w:sz w:val="24"/>
                <w:szCs w:val="24"/>
                <w:lang w:val="zh-CN" w:eastAsia="zh-CN"/>
              </w:rPr>
            </w:pPr>
            <w:r>
              <w:rPr>
                <w:rFonts w:hint="eastAsia" w:ascii="仿宋" w:hAnsi="仿宋" w:eastAsia="仿宋" w:cs="仿宋"/>
                <w:b w:val="0"/>
                <w:bCs w:val="0"/>
                <w:sz w:val="24"/>
                <w:szCs w:val="24"/>
                <w:lang w:val="en-US" w:eastAsia="zh-CN"/>
              </w:rPr>
              <w:t>8.</w:t>
            </w:r>
            <w:r>
              <w:rPr>
                <w:rFonts w:hint="eastAsia" w:ascii="仿宋" w:hAnsi="仿宋" w:eastAsia="仿宋" w:cs="仿宋"/>
                <w:b w:val="0"/>
                <w:bCs w:val="0"/>
                <w:sz w:val="24"/>
                <w:szCs w:val="24"/>
                <w:lang w:val="zh-CN" w:eastAsia="zh-CN"/>
              </w:rPr>
              <w:t>数据传输：标准</w:t>
            </w:r>
            <w:r>
              <w:rPr>
                <w:rFonts w:hint="eastAsia" w:ascii="仿宋" w:hAnsi="仿宋" w:eastAsia="仿宋" w:cs="仿宋"/>
                <w:b w:val="0"/>
                <w:bCs w:val="0"/>
                <w:sz w:val="24"/>
                <w:szCs w:val="24"/>
                <w:lang w:val="en-US" w:eastAsia="zh-CN"/>
              </w:rPr>
              <w:t>RS232</w:t>
            </w:r>
            <w:r>
              <w:rPr>
                <w:rFonts w:hint="eastAsia" w:ascii="仿宋" w:hAnsi="仿宋" w:eastAsia="仿宋" w:cs="仿宋"/>
                <w:b w:val="0"/>
                <w:bCs w:val="0"/>
                <w:sz w:val="24"/>
                <w:szCs w:val="24"/>
                <w:lang w:val="zh-CN" w:eastAsia="zh-CN"/>
              </w:rPr>
              <w:t>通讯接口可对接单位体检系统，测量数据上传，传输数据性能稳定，免费提供串口协议和软件。</w:t>
            </w:r>
          </w:p>
          <w:p w14:paraId="11FAC2D7">
            <w:pPr>
              <w:spacing w:line="360" w:lineRule="auto"/>
              <w:ind w:left="240" w:hanging="240" w:hangingChars="100"/>
              <w:rPr>
                <w:rFonts w:hint="eastAsia" w:ascii="仿宋" w:hAnsi="仿宋" w:eastAsia="仿宋" w:cs="仿宋"/>
                <w:b w:val="0"/>
                <w:bCs w:val="0"/>
                <w:sz w:val="24"/>
                <w:szCs w:val="24"/>
                <w:lang w:val="zh-CN" w:eastAsia="zh-CN"/>
              </w:rPr>
            </w:pPr>
            <w:r>
              <w:rPr>
                <w:rFonts w:hint="eastAsia" w:ascii="仿宋" w:hAnsi="仿宋" w:eastAsia="仿宋" w:cs="仿宋"/>
                <w:b w:val="0"/>
                <w:bCs w:val="0"/>
                <w:sz w:val="24"/>
                <w:szCs w:val="24"/>
                <w:lang w:val="en-US" w:eastAsia="zh-CN"/>
              </w:rPr>
              <w:t>9.</w:t>
            </w:r>
            <w:r>
              <w:rPr>
                <w:rFonts w:hint="eastAsia" w:ascii="仿宋" w:hAnsi="仿宋" w:eastAsia="仿宋" w:cs="仿宋"/>
                <w:b w:val="0"/>
                <w:bCs w:val="0"/>
                <w:sz w:val="24"/>
                <w:szCs w:val="24"/>
                <w:lang w:val="zh-CN" w:eastAsia="zh-CN"/>
              </w:rPr>
              <w:t>设备安装调试：设备安装简便，不需调试，简单快捷。</w:t>
            </w:r>
          </w:p>
          <w:p w14:paraId="2E3C6F19">
            <w:pPr>
              <w:spacing w:line="360" w:lineRule="auto"/>
              <w:ind w:left="240" w:hanging="240" w:hangingChars="100"/>
              <w:rPr>
                <w:rFonts w:hint="eastAsia" w:ascii="仿宋" w:hAnsi="仿宋" w:eastAsia="仿宋" w:cs="仿宋"/>
                <w:b w:val="0"/>
                <w:bCs w:val="0"/>
                <w:sz w:val="24"/>
                <w:szCs w:val="24"/>
                <w:lang w:val="zh-CN" w:eastAsia="zh-CN"/>
              </w:rPr>
            </w:pPr>
            <w:r>
              <w:rPr>
                <w:rFonts w:hint="eastAsia" w:ascii="仿宋" w:hAnsi="仿宋" w:eastAsia="仿宋" w:cs="仿宋"/>
                <w:b w:val="0"/>
                <w:bCs w:val="0"/>
                <w:sz w:val="24"/>
                <w:szCs w:val="24"/>
                <w:lang w:val="en-US" w:eastAsia="zh-CN"/>
              </w:rPr>
              <w:t>10.</w:t>
            </w:r>
            <w:r>
              <w:rPr>
                <w:rFonts w:hint="eastAsia" w:ascii="仿宋" w:hAnsi="仿宋" w:eastAsia="仿宋" w:cs="仿宋"/>
                <w:b w:val="0"/>
                <w:bCs w:val="0"/>
                <w:sz w:val="24"/>
                <w:szCs w:val="24"/>
                <w:lang w:val="zh-CN" w:eastAsia="zh-CN"/>
              </w:rPr>
              <w:t>设备维护：具有自检功能，自诊断系统，维护更便捷。</w:t>
            </w:r>
          </w:p>
          <w:p w14:paraId="6A6E3E61">
            <w:pPr>
              <w:spacing w:line="360" w:lineRule="auto"/>
              <w:ind w:left="240" w:hanging="240" w:hangingChars="100"/>
              <w:rPr>
                <w:rFonts w:hint="eastAsia" w:ascii="仿宋" w:hAnsi="仿宋" w:eastAsia="仿宋" w:cs="仿宋"/>
                <w:b w:val="0"/>
                <w:bCs w:val="0"/>
                <w:sz w:val="24"/>
                <w:szCs w:val="24"/>
                <w:lang w:val="zh-CN" w:eastAsia="zh-CN"/>
              </w:rPr>
            </w:pPr>
            <w:r>
              <w:rPr>
                <w:rFonts w:hint="eastAsia" w:ascii="仿宋" w:hAnsi="仿宋" w:eastAsia="仿宋" w:cs="仿宋"/>
                <w:b w:val="0"/>
                <w:bCs w:val="0"/>
                <w:sz w:val="24"/>
                <w:szCs w:val="24"/>
                <w:lang w:val="en-US" w:eastAsia="zh-CN"/>
              </w:rPr>
              <w:t>11.</w:t>
            </w:r>
            <w:r>
              <w:rPr>
                <w:rFonts w:hint="eastAsia" w:ascii="仿宋" w:hAnsi="仿宋" w:eastAsia="仿宋" w:cs="仿宋"/>
                <w:b w:val="0"/>
                <w:bCs w:val="0"/>
                <w:sz w:val="24"/>
                <w:szCs w:val="24"/>
                <w:lang w:val="zh-CN" w:eastAsia="zh-CN"/>
              </w:rPr>
              <w:t>电源电压:交流（照明电）：110V-240V,50HZ</w:t>
            </w:r>
            <w:r>
              <w:rPr>
                <w:rFonts w:hint="eastAsia" w:ascii="仿宋" w:hAnsi="仿宋" w:eastAsia="仿宋" w:cs="仿宋"/>
                <w:b w:val="0"/>
                <w:bCs w:val="0"/>
                <w:sz w:val="24"/>
                <w:szCs w:val="24"/>
                <w:lang w:val="en-US" w:eastAsia="zh-CN"/>
              </w:rPr>
              <w:t xml:space="preserve">  </w:t>
            </w:r>
            <w:r>
              <w:rPr>
                <w:rFonts w:hint="eastAsia" w:ascii="仿宋" w:hAnsi="仿宋" w:eastAsia="仿宋" w:cs="仿宋"/>
                <w:b w:val="0"/>
                <w:bCs w:val="0"/>
                <w:sz w:val="24"/>
                <w:szCs w:val="24"/>
                <w:lang w:val="zh-CN" w:eastAsia="zh-CN"/>
              </w:rPr>
              <w:t>直流（蓄电池）：12V±10％</w:t>
            </w:r>
          </w:p>
          <w:p w14:paraId="6410F2FB">
            <w:pPr>
              <w:spacing w:line="360" w:lineRule="auto"/>
              <w:ind w:left="240" w:hanging="240" w:hangingChars="100"/>
              <w:rPr>
                <w:rFonts w:hint="eastAsia" w:ascii="仿宋" w:hAnsi="仿宋" w:eastAsia="仿宋" w:cs="仿宋"/>
                <w:b w:val="0"/>
                <w:bCs w:val="0"/>
                <w:sz w:val="24"/>
                <w:szCs w:val="24"/>
                <w:lang w:val="zh-CN" w:eastAsia="zh-CN"/>
              </w:rPr>
            </w:pPr>
            <w:r>
              <w:rPr>
                <w:rFonts w:hint="eastAsia" w:ascii="仿宋" w:hAnsi="仿宋" w:eastAsia="仿宋" w:cs="仿宋"/>
                <w:b w:val="0"/>
                <w:bCs w:val="0"/>
                <w:sz w:val="24"/>
                <w:szCs w:val="24"/>
                <w:lang w:val="en-US" w:eastAsia="zh-CN"/>
              </w:rPr>
              <w:t>12.</w:t>
            </w:r>
            <w:r>
              <w:rPr>
                <w:rFonts w:hint="eastAsia" w:ascii="仿宋" w:hAnsi="仿宋" w:eastAsia="仿宋" w:cs="仿宋"/>
                <w:b w:val="0"/>
                <w:bCs w:val="0"/>
                <w:sz w:val="24"/>
                <w:szCs w:val="24"/>
                <w:lang w:val="zh-CN" w:eastAsia="zh-CN"/>
              </w:rPr>
              <w:t>功耗:≤</w:t>
            </w:r>
            <w:r>
              <w:rPr>
                <w:rFonts w:hint="eastAsia" w:ascii="仿宋" w:hAnsi="仿宋" w:eastAsia="仿宋" w:cs="仿宋"/>
                <w:b w:val="0"/>
                <w:bCs w:val="0"/>
                <w:sz w:val="24"/>
                <w:szCs w:val="24"/>
                <w:lang w:val="en-US" w:eastAsia="zh-CN"/>
              </w:rPr>
              <w:t>45</w:t>
            </w:r>
            <w:r>
              <w:rPr>
                <w:rFonts w:hint="eastAsia" w:ascii="仿宋" w:hAnsi="仿宋" w:eastAsia="仿宋" w:cs="仿宋"/>
                <w:b w:val="0"/>
                <w:bCs w:val="0"/>
                <w:sz w:val="24"/>
                <w:szCs w:val="24"/>
                <w:lang w:val="zh-CN" w:eastAsia="zh-CN"/>
              </w:rPr>
              <w:t>Ｗ</w:t>
            </w:r>
          </w:p>
          <w:p w14:paraId="60E7FE4A">
            <w:pPr>
              <w:spacing w:line="360" w:lineRule="auto"/>
              <w:ind w:left="240" w:hanging="240" w:hangingChars="100"/>
              <w:rPr>
                <w:rFonts w:hint="eastAsia" w:ascii="仿宋" w:hAnsi="仿宋" w:eastAsia="仿宋" w:cs="仿宋"/>
                <w:b w:val="0"/>
                <w:bCs w:val="0"/>
                <w:sz w:val="24"/>
                <w:szCs w:val="24"/>
                <w:lang w:val="zh-CN" w:eastAsia="zh-CN"/>
              </w:rPr>
            </w:pPr>
            <w:r>
              <w:rPr>
                <w:rFonts w:hint="eastAsia" w:ascii="仿宋" w:hAnsi="仿宋" w:eastAsia="仿宋" w:cs="仿宋"/>
                <w:b w:val="0"/>
                <w:bCs w:val="0"/>
                <w:sz w:val="24"/>
                <w:szCs w:val="24"/>
                <w:lang w:val="en-US" w:eastAsia="zh-CN"/>
              </w:rPr>
              <w:t>13.</w:t>
            </w:r>
            <w:r>
              <w:rPr>
                <w:rFonts w:hint="eastAsia" w:ascii="仿宋" w:hAnsi="仿宋" w:eastAsia="仿宋" w:cs="仿宋"/>
                <w:b w:val="0"/>
                <w:bCs w:val="0"/>
                <w:sz w:val="24"/>
                <w:szCs w:val="24"/>
                <w:lang w:val="zh-CN" w:eastAsia="zh-CN"/>
              </w:rPr>
              <w:t>工作环境：</w:t>
            </w:r>
            <w:r>
              <w:rPr>
                <w:rFonts w:hint="eastAsia" w:ascii="仿宋" w:hAnsi="仿宋" w:eastAsia="仿宋" w:cs="仿宋"/>
                <w:b w:val="0"/>
                <w:bCs w:val="0"/>
                <w:sz w:val="24"/>
                <w:szCs w:val="24"/>
                <w:lang w:val="en-US" w:eastAsia="zh-CN"/>
              </w:rPr>
              <w:t xml:space="preserve"> </w:t>
            </w:r>
            <w:r>
              <w:rPr>
                <w:rFonts w:hint="eastAsia" w:ascii="仿宋" w:hAnsi="仿宋" w:eastAsia="仿宋" w:cs="仿宋"/>
                <w:b w:val="0"/>
                <w:bCs w:val="0"/>
                <w:sz w:val="24"/>
                <w:szCs w:val="24"/>
                <w:lang w:val="zh-CN" w:eastAsia="zh-CN"/>
              </w:rPr>
              <w:t>温度：－１０℃～＋４０℃</w:t>
            </w:r>
            <w:r>
              <w:rPr>
                <w:rFonts w:hint="eastAsia" w:ascii="仿宋" w:hAnsi="仿宋" w:eastAsia="仿宋" w:cs="仿宋"/>
                <w:b w:val="0"/>
                <w:bCs w:val="0"/>
                <w:sz w:val="24"/>
                <w:szCs w:val="24"/>
                <w:lang w:val="en-US" w:eastAsia="zh-CN"/>
              </w:rPr>
              <w:t xml:space="preserve"> </w:t>
            </w:r>
            <w:r>
              <w:rPr>
                <w:rFonts w:hint="eastAsia" w:ascii="仿宋" w:hAnsi="仿宋" w:eastAsia="仿宋" w:cs="仿宋"/>
                <w:b w:val="0"/>
                <w:bCs w:val="0"/>
                <w:sz w:val="24"/>
                <w:szCs w:val="24"/>
                <w:lang w:val="zh-CN" w:eastAsia="zh-CN"/>
              </w:rPr>
              <w:t>湿度：＜８５％</w:t>
            </w:r>
          </w:p>
          <w:p w14:paraId="3FCFF8AB">
            <w:pPr>
              <w:spacing w:line="360" w:lineRule="auto"/>
              <w:ind w:left="240" w:hanging="240" w:hangingChars="100"/>
              <w:rPr>
                <w:rFonts w:hint="eastAsia" w:ascii="仿宋" w:hAnsi="仿宋" w:eastAsia="仿宋" w:cs="仿宋"/>
                <w:b w:val="0"/>
                <w:bCs w:val="0"/>
                <w:sz w:val="24"/>
                <w:szCs w:val="24"/>
                <w:lang w:val="zh-CN" w:eastAsia="zh-CN"/>
              </w:rPr>
            </w:pPr>
            <w:r>
              <w:rPr>
                <w:rFonts w:hint="eastAsia" w:ascii="仿宋" w:hAnsi="仿宋" w:eastAsia="仿宋" w:cs="仿宋"/>
                <w:b w:val="0"/>
                <w:bCs w:val="0"/>
                <w:sz w:val="24"/>
                <w:szCs w:val="24"/>
                <w:lang w:val="en-US" w:eastAsia="zh-CN"/>
              </w:rPr>
              <w:t>14.</w:t>
            </w:r>
            <w:r>
              <w:rPr>
                <w:rFonts w:hint="eastAsia" w:ascii="仿宋" w:hAnsi="仿宋" w:eastAsia="仿宋" w:cs="仿宋"/>
                <w:b w:val="0"/>
                <w:bCs w:val="0"/>
                <w:sz w:val="24"/>
                <w:szCs w:val="24"/>
                <w:lang w:val="zh-CN" w:eastAsia="zh-CN"/>
              </w:rPr>
              <w:t>外形尺寸:</w:t>
            </w:r>
            <w:r>
              <w:rPr>
                <w:rFonts w:hint="eastAsia" w:ascii="仿宋" w:hAnsi="仿宋" w:eastAsia="仿宋" w:cs="仿宋"/>
                <w:b w:val="0"/>
                <w:bCs w:val="0"/>
                <w:sz w:val="24"/>
                <w:szCs w:val="24"/>
                <w:lang w:val="en-US" w:eastAsia="zh-CN"/>
              </w:rPr>
              <w:t>43</w:t>
            </w:r>
            <w:r>
              <w:rPr>
                <w:rFonts w:hint="eastAsia" w:ascii="仿宋" w:hAnsi="仿宋" w:eastAsia="仿宋" w:cs="仿宋"/>
                <w:b w:val="0"/>
                <w:bCs w:val="0"/>
                <w:sz w:val="24"/>
                <w:szCs w:val="24"/>
                <w:lang w:val="zh-CN" w:eastAsia="zh-CN"/>
              </w:rPr>
              <w:t>(L)×</w:t>
            </w:r>
            <w:r>
              <w:rPr>
                <w:rFonts w:hint="eastAsia" w:ascii="仿宋" w:hAnsi="仿宋" w:eastAsia="仿宋" w:cs="仿宋"/>
                <w:b w:val="0"/>
                <w:bCs w:val="0"/>
                <w:sz w:val="24"/>
                <w:szCs w:val="24"/>
                <w:lang w:val="en-US" w:eastAsia="zh-CN"/>
              </w:rPr>
              <w:t>61</w:t>
            </w:r>
            <w:r>
              <w:rPr>
                <w:rFonts w:hint="eastAsia" w:ascii="仿宋" w:hAnsi="仿宋" w:eastAsia="仿宋" w:cs="仿宋"/>
                <w:b w:val="0"/>
                <w:bCs w:val="0"/>
                <w:sz w:val="24"/>
                <w:szCs w:val="24"/>
                <w:lang w:val="zh-CN" w:eastAsia="zh-CN"/>
              </w:rPr>
              <w:t>(W)×2</w:t>
            </w:r>
            <w:r>
              <w:rPr>
                <w:rFonts w:hint="eastAsia" w:ascii="仿宋" w:hAnsi="仿宋" w:eastAsia="仿宋" w:cs="仿宋"/>
                <w:b w:val="0"/>
                <w:bCs w:val="0"/>
                <w:sz w:val="24"/>
                <w:szCs w:val="24"/>
                <w:lang w:val="en-US" w:eastAsia="zh-CN"/>
              </w:rPr>
              <w:t>40</w:t>
            </w:r>
            <w:r>
              <w:rPr>
                <w:rFonts w:hint="eastAsia" w:ascii="仿宋" w:hAnsi="仿宋" w:eastAsia="仿宋" w:cs="仿宋"/>
                <w:b w:val="0"/>
                <w:bCs w:val="0"/>
                <w:sz w:val="24"/>
                <w:szCs w:val="24"/>
                <w:lang w:val="zh-CN" w:eastAsia="zh-CN"/>
              </w:rPr>
              <w:t>(H)cm</w:t>
            </w:r>
          </w:p>
          <w:p w14:paraId="43B8E94C">
            <w:pPr>
              <w:spacing w:line="360" w:lineRule="auto"/>
              <w:ind w:left="240" w:hanging="240" w:hangingChars="100"/>
              <w:rPr>
                <w:rFonts w:asciiTheme="minorEastAsia" w:hAnsiTheme="minorEastAsia"/>
                <w:szCs w:val="21"/>
              </w:rPr>
            </w:pPr>
            <w:r>
              <w:rPr>
                <w:rFonts w:hint="eastAsia" w:ascii="仿宋" w:hAnsi="仿宋" w:eastAsia="仿宋" w:cs="仿宋"/>
                <w:b w:val="0"/>
                <w:bCs w:val="0"/>
                <w:sz w:val="24"/>
                <w:szCs w:val="24"/>
                <w:lang w:val="en-US" w:eastAsia="zh-CN"/>
              </w:rPr>
              <w:t>15、配套工作站一套。</w:t>
            </w:r>
          </w:p>
        </w:tc>
        <w:tc>
          <w:tcPr>
            <w:tcW w:w="991" w:type="dxa"/>
            <w:vAlign w:val="center"/>
          </w:tcPr>
          <w:p w14:paraId="5A19502E">
            <w:pPr>
              <w:spacing w:line="560" w:lineRule="exact"/>
              <w:jc w:val="center"/>
              <w:rPr>
                <w:rFonts w:asciiTheme="minorEastAsia" w:hAnsiTheme="minorEastAsia"/>
                <w:szCs w:val="21"/>
              </w:rPr>
            </w:pPr>
          </w:p>
        </w:tc>
        <w:tc>
          <w:tcPr>
            <w:tcW w:w="1296" w:type="dxa"/>
            <w:vAlign w:val="center"/>
          </w:tcPr>
          <w:p w14:paraId="08044975">
            <w:pPr>
              <w:spacing w:line="560" w:lineRule="exact"/>
              <w:jc w:val="center"/>
              <w:rPr>
                <w:rFonts w:asciiTheme="minorEastAsia" w:hAnsiTheme="minorEastAsia"/>
                <w:szCs w:val="21"/>
              </w:rPr>
            </w:pPr>
          </w:p>
        </w:tc>
        <w:tc>
          <w:tcPr>
            <w:tcW w:w="954" w:type="dxa"/>
            <w:vAlign w:val="center"/>
          </w:tcPr>
          <w:p w14:paraId="6BB80C0D">
            <w:pPr>
              <w:ind w:left="0" w:leftChars="0" w:firstLine="240" w:firstLineChars="100"/>
              <w:jc w:val="both"/>
              <w:rPr>
                <w:rFonts w:hint="default" w:asciiTheme="minorEastAsia" w:hAnsiTheme="minorEastAsia" w:eastAsiaTheme="minorEastAsia"/>
                <w:szCs w:val="21"/>
                <w:lang w:val="en-US" w:eastAsia="zh-CN"/>
              </w:rPr>
            </w:pPr>
            <w:r>
              <w:rPr>
                <w:rFonts w:hint="eastAsia" w:asciiTheme="minorEastAsia" w:hAnsiTheme="minorEastAsia"/>
                <w:szCs w:val="21"/>
                <w:lang w:val="en-US" w:eastAsia="zh-CN"/>
              </w:rPr>
              <w:t>2年</w:t>
            </w:r>
          </w:p>
        </w:tc>
        <w:tc>
          <w:tcPr>
            <w:tcW w:w="1469" w:type="dxa"/>
          </w:tcPr>
          <w:p w14:paraId="28FC5F2D">
            <w:pPr>
              <w:rPr>
                <w:rFonts w:asciiTheme="minorEastAsia" w:hAnsiTheme="minorEastAsia"/>
                <w:szCs w:val="21"/>
              </w:rPr>
            </w:pPr>
          </w:p>
        </w:tc>
      </w:tr>
      <w:tr w14:paraId="30B46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8" w:type="dxa"/>
            <w:vAlign w:val="center"/>
          </w:tcPr>
          <w:p w14:paraId="4E994193">
            <w:pPr>
              <w:spacing w:line="560" w:lineRule="exact"/>
              <w:ind w:left="0" w:leftChars="0" w:firstLine="0" w:firstLineChars="0"/>
              <w:rPr>
                <w:rFonts w:hint="eastAsia" w:asciiTheme="minorEastAsia" w:hAnsiTheme="minorEastAsia" w:eastAsiaTheme="minorEastAsia"/>
                <w:szCs w:val="21"/>
                <w:lang w:eastAsia="zh-CN"/>
              </w:rPr>
            </w:pPr>
            <w:r>
              <w:rPr>
                <w:rFonts w:hint="eastAsia" w:asciiTheme="minorEastAsia" w:hAnsiTheme="minorEastAsia"/>
                <w:szCs w:val="21"/>
                <w:lang w:eastAsia="zh-CN"/>
              </w:rPr>
              <w:t>动脉硬化检测仪</w:t>
            </w:r>
          </w:p>
        </w:tc>
        <w:tc>
          <w:tcPr>
            <w:tcW w:w="720" w:type="dxa"/>
            <w:vAlign w:val="center"/>
          </w:tcPr>
          <w:p w14:paraId="1187AA08">
            <w:pPr>
              <w:spacing w:line="560" w:lineRule="exact"/>
              <w:ind w:left="0" w:leftChars="0" w:firstLine="0" w:firstLineChars="0"/>
              <w:jc w:val="both"/>
              <w:rPr>
                <w:rFonts w:hint="eastAsia" w:asciiTheme="minorEastAsia" w:hAnsiTheme="minorEastAsia" w:eastAsiaTheme="minorEastAsia"/>
                <w:color w:val="FF0000"/>
                <w:szCs w:val="21"/>
                <w:lang w:val="en-US" w:eastAsia="zh-CN"/>
              </w:rPr>
            </w:pPr>
            <w:r>
              <w:rPr>
                <w:rFonts w:hint="eastAsia" w:asciiTheme="minorEastAsia" w:hAnsiTheme="minorEastAsia"/>
                <w:color w:val="auto"/>
                <w:szCs w:val="21"/>
                <w:lang w:val="en-US" w:eastAsia="zh-CN"/>
              </w:rPr>
              <w:t>1</w:t>
            </w:r>
          </w:p>
        </w:tc>
        <w:tc>
          <w:tcPr>
            <w:tcW w:w="735" w:type="dxa"/>
            <w:vAlign w:val="center"/>
          </w:tcPr>
          <w:p w14:paraId="19CDA667">
            <w:pPr>
              <w:spacing w:line="560" w:lineRule="exact"/>
              <w:ind w:left="0" w:leftChars="0" w:firstLine="0" w:firstLineChars="0"/>
              <w:jc w:val="both"/>
              <w:rPr>
                <w:rFonts w:asciiTheme="minorEastAsia" w:hAnsiTheme="minorEastAsia"/>
                <w:szCs w:val="21"/>
              </w:rPr>
            </w:pPr>
            <w:r>
              <w:rPr>
                <w:rFonts w:hint="eastAsia" w:asciiTheme="minorEastAsia" w:hAnsiTheme="minorEastAsia"/>
                <w:szCs w:val="21"/>
              </w:rPr>
              <w:t>台</w:t>
            </w:r>
          </w:p>
        </w:tc>
        <w:tc>
          <w:tcPr>
            <w:tcW w:w="6817" w:type="dxa"/>
          </w:tcPr>
          <w:p w14:paraId="628E463B">
            <w:pPr>
              <w:widowControl/>
              <w:adjustRightInd w:val="0"/>
              <w:snapToGrid w:val="0"/>
              <w:spacing w:line="360" w:lineRule="auto"/>
              <w:ind w:left="0" w:leftChars="0" w:firstLine="0" w:firstLineChars="0"/>
              <w:rPr>
                <w:rFonts w:hint="eastAsia" w:ascii="仿宋" w:hAnsi="仿宋" w:eastAsia="仿宋" w:cs="仿宋"/>
                <w:bCs/>
                <w:kern w:val="0"/>
                <w:sz w:val="24"/>
              </w:rPr>
            </w:pPr>
            <w:r>
              <w:rPr>
                <w:rFonts w:hint="eastAsia" w:ascii="仿宋" w:hAnsi="仿宋" w:eastAsia="仿宋" w:cs="仿宋"/>
                <w:b/>
                <w:bCs/>
                <w:kern w:val="0"/>
                <w:sz w:val="24"/>
              </w:rPr>
              <w:t xml:space="preserve">一、设备用途: </w:t>
            </w:r>
            <w:r>
              <w:rPr>
                <w:rFonts w:hint="eastAsia" w:ascii="仿宋" w:hAnsi="仿宋" w:eastAsia="仿宋" w:cs="仿宋"/>
                <w:bCs/>
                <w:kern w:val="0"/>
                <w:sz w:val="24"/>
              </w:rPr>
              <w:t>用于全身动脉硬化和动脉粥样硬化的早期检测和血管疾病风险的检测与评估，采</w:t>
            </w:r>
            <w:r>
              <w:rPr>
                <w:rFonts w:hint="eastAsia" w:ascii="仿宋" w:hAnsi="仿宋" w:eastAsia="仿宋" w:cs="仿宋"/>
                <w:kern w:val="0"/>
                <w:sz w:val="24"/>
              </w:rPr>
              <w:t>用示波法、参数分析法及弹性腔理论法，结合心电图、心音图、脉搏波波形图、PWV与年龄趋势分析示意图、四肢血压图、ABI及TBI、每搏心输出量等多个信息，为临床动脉硬化诊断提供多项检测指标。</w:t>
            </w:r>
          </w:p>
          <w:p w14:paraId="293312C6">
            <w:pPr>
              <w:widowControl/>
              <w:adjustRightInd w:val="0"/>
              <w:snapToGrid w:val="0"/>
              <w:spacing w:line="360" w:lineRule="auto"/>
              <w:ind w:left="0" w:leftChars="0" w:firstLine="0" w:firstLineChars="0"/>
              <w:rPr>
                <w:rFonts w:hint="eastAsia" w:ascii="仿宋" w:hAnsi="仿宋" w:eastAsia="仿宋" w:cs="仿宋"/>
                <w:b/>
                <w:bCs/>
                <w:kern w:val="0"/>
                <w:sz w:val="24"/>
              </w:rPr>
            </w:pPr>
            <w:r>
              <w:rPr>
                <w:rFonts w:hint="eastAsia" w:ascii="仿宋" w:hAnsi="仿宋" w:eastAsia="仿宋" w:cs="仿宋"/>
                <w:b/>
                <w:bCs/>
                <w:kern w:val="0"/>
                <w:sz w:val="24"/>
              </w:rPr>
              <w:t>二、主要技术参数（检测指标）</w:t>
            </w:r>
          </w:p>
          <w:p w14:paraId="29004985">
            <w:pPr>
              <w:widowControl/>
              <w:adjustRightInd w:val="0"/>
              <w:snapToGrid w:val="0"/>
              <w:spacing w:line="360" w:lineRule="auto"/>
              <w:jc w:val="left"/>
              <w:rPr>
                <w:rFonts w:hint="eastAsia" w:ascii="仿宋" w:hAnsi="仿宋" w:eastAsia="仿宋" w:cs="仿宋"/>
                <w:kern w:val="0"/>
                <w:sz w:val="24"/>
              </w:rPr>
            </w:pPr>
            <w:r>
              <w:rPr>
                <w:rFonts w:hint="eastAsia" w:ascii="仿宋" w:hAnsi="仿宋" w:eastAsia="仿宋" w:cs="仿宋"/>
                <w:kern w:val="0"/>
                <w:sz w:val="24"/>
              </w:rPr>
              <w:t>1.PWV(脉搏波传导速度)：5～20(m/s)，是评价动脉硬度的临床常用指标</w:t>
            </w:r>
          </w:p>
          <w:p w14:paraId="76215BFF">
            <w:pPr>
              <w:widowControl/>
              <w:adjustRightInd w:val="0"/>
              <w:snapToGrid w:val="0"/>
              <w:spacing w:line="360" w:lineRule="auto"/>
              <w:jc w:val="left"/>
              <w:rPr>
                <w:rFonts w:hint="eastAsia" w:ascii="仿宋" w:hAnsi="仿宋" w:eastAsia="仿宋" w:cs="仿宋"/>
                <w:kern w:val="0"/>
                <w:sz w:val="24"/>
              </w:rPr>
            </w:pPr>
            <w:r>
              <w:rPr>
                <w:rFonts w:hint="eastAsia" w:ascii="仿宋" w:hAnsi="仿宋" w:eastAsia="仿宋" w:cs="仿宋"/>
                <w:kern w:val="0"/>
                <w:sz w:val="24"/>
              </w:rPr>
              <w:t>2.ABI(踝臂指数)：0～5, 是判断下肢动脉阻塞的重要临床指标</w:t>
            </w:r>
          </w:p>
          <w:p w14:paraId="08BF9D30">
            <w:pPr>
              <w:widowControl/>
              <w:adjustRightInd w:val="0"/>
              <w:snapToGrid w:val="0"/>
              <w:spacing w:line="360" w:lineRule="auto"/>
              <w:jc w:val="left"/>
              <w:rPr>
                <w:rFonts w:hint="eastAsia" w:ascii="仿宋" w:hAnsi="仿宋" w:eastAsia="仿宋" w:cs="仿宋"/>
                <w:kern w:val="0"/>
                <w:sz w:val="24"/>
              </w:rPr>
            </w:pPr>
            <w:r>
              <w:rPr>
                <w:rFonts w:hint="eastAsia" w:ascii="仿宋" w:hAnsi="仿宋" w:eastAsia="仿宋" w:cs="仿宋"/>
                <w:kern w:val="0"/>
                <w:sz w:val="24"/>
              </w:rPr>
              <w:t>3.ECG(心电波形)：生物电区间0－5mV</w:t>
            </w:r>
          </w:p>
          <w:p w14:paraId="2964C162">
            <w:pPr>
              <w:widowControl/>
              <w:adjustRightInd w:val="0"/>
              <w:snapToGrid w:val="0"/>
              <w:spacing w:line="360" w:lineRule="auto"/>
              <w:jc w:val="left"/>
              <w:rPr>
                <w:rFonts w:hint="eastAsia" w:ascii="仿宋" w:hAnsi="仿宋" w:eastAsia="仿宋" w:cs="仿宋"/>
                <w:kern w:val="0"/>
                <w:sz w:val="24"/>
              </w:rPr>
            </w:pPr>
            <w:r>
              <w:rPr>
                <w:rFonts w:hint="eastAsia" w:ascii="仿宋" w:hAnsi="仿宋" w:eastAsia="仿宋" w:cs="仿宋"/>
                <w:kern w:val="0"/>
                <w:sz w:val="24"/>
              </w:rPr>
              <w:t>4.PCG(心音波形)：频率响应范围：1-1500Hz，灵敏度：4mV/Pa</w:t>
            </w:r>
          </w:p>
          <w:p w14:paraId="5B0EB40B">
            <w:pPr>
              <w:widowControl/>
              <w:adjustRightInd w:val="0"/>
              <w:snapToGrid w:val="0"/>
              <w:spacing w:line="360" w:lineRule="auto"/>
              <w:jc w:val="left"/>
              <w:rPr>
                <w:rFonts w:hint="eastAsia" w:ascii="仿宋" w:hAnsi="仿宋" w:eastAsia="仿宋" w:cs="仿宋"/>
                <w:kern w:val="0"/>
                <w:sz w:val="24"/>
              </w:rPr>
            </w:pPr>
            <w:r>
              <w:rPr>
                <w:rFonts w:hint="eastAsia" w:ascii="仿宋" w:hAnsi="仿宋" w:eastAsia="仿宋" w:cs="仿宋"/>
                <w:kern w:val="0"/>
                <w:sz w:val="24"/>
              </w:rPr>
              <w:t>5. TBI(趾肱指数)：0～5, 2型糖尿病下肢缺血的初筛常用指标</w:t>
            </w:r>
          </w:p>
          <w:p w14:paraId="2D14DA4C">
            <w:pPr>
              <w:widowControl/>
              <w:adjustRightInd w:val="0"/>
              <w:snapToGrid w:val="0"/>
              <w:spacing w:line="360" w:lineRule="auto"/>
              <w:jc w:val="left"/>
              <w:rPr>
                <w:rFonts w:hint="eastAsia" w:ascii="仿宋" w:hAnsi="仿宋" w:eastAsia="仿宋" w:cs="仿宋"/>
                <w:color w:val="auto"/>
                <w:kern w:val="0"/>
                <w:sz w:val="24"/>
              </w:rPr>
            </w:pPr>
            <w:r>
              <w:rPr>
                <w:rFonts w:hint="eastAsia" w:ascii="仿宋" w:hAnsi="仿宋" w:eastAsia="仿宋" w:cs="仿宋"/>
                <w:kern w:val="0"/>
                <w:sz w:val="24"/>
              </w:rPr>
              <w:t>6.四肢收缩压(SBP)：6</w:t>
            </w:r>
            <w:r>
              <w:rPr>
                <w:rFonts w:hint="eastAsia" w:ascii="仿宋" w:hAnsi="仿宋" w:eastAsia="仿宋" w:cs="仿宋"/>
                <w:color w:val="auto"/>
                <w:kern w:val="0"/>
                <w:sz w:val="24"/>
              </w:rPr>
              <w:t>0 mmHg～255 mmHg(8.0 kPa～34.0 kPa)，精度±5%。</w:t>
            </w:r>
          </w:p>
          <w:p w14:paraId="14F8D254">
            <w:pPr>
              <w:widowControl/>
              <w:adjustRightInd w:val="0"/>
              <w:snapToGrid w:val="0"/>
              <w:spacing w:line="360" w:lineRule="auto"/>
              <w:jc w:val="left"/>
              <w:rPr>
                <w:rFonts w:hint="eastAsia" w:ascii="仿宋" w:hAnsi="仿宋" w:eastAsia="仿宋" w:cs="仿宋"/>
                <w:kern w:val="0"/>
                <w:sz w:val="24"/>
              </w:rPr>
            </w:pPr>
            <w:r>
              <w:rPr>
                <w:rFonts w:hint="eastAsia" w:ascii="仿宋" w:hAnsi="仿宋" w:eastAsia="仿宋" w:cs="仿宋"/>
                <w:color w:val="auto"/>
                <w:kern w:val="0"/>
                <w:sz w:val="24"/>
              </w:rPr>
              <w:t>7.四肢舒张压(DBP)：30 mmHg～195mmHg(4 kPa～26.0 kPa)，</w:t>
            </w:r>
            <w:r>
              <w:rPr>
                <w:rFonts w:hint="eastAsia" w:ascii="仿宋" w:hAnsi="仿宋" w:eastAsia="仿宋" w:cs="仿宋"/>
                <w:kern w:val="0"/>
                <w:sz w:val="24"/>
              </w:rPr>
              <w:t>精度±5%。</w:t>
            </w:r>
          </w:p>
          <w:p w14:paraId="5278EC46">
            <w:pPr>
              <w:widowControl/>
              <w:adjustRightInd w:val="0"/>
              <w:snapToGrid w:val="0"/>
              <w:spacing w:line="360" w:lineRule="auto"/>
              <w:jc w:val="left"/>
              <w:rPr>
                <w:rFonts w:hint="eastAsia" w:ascii="仿宋" w:hAnsi="仿宋" w:eastAsia="仿宋" w:cs="仿宋"/>
                <w:kern w:val="0"/>
                <w:sz w:val="24"/>
              </w:rPr>
            </w:pPr>
            <w:r>
              <w:rPr>
                <w:rFonts w:hint="eastAsia" w:ascii="仿宋" w:hAnsi="仿宋" w:eastAsia="仿宋" w:cs="仿宋"/>
                <w:kern w:val="0"/>
                <w:sz w:val="24"/>
              </w:rPr>
              <w:t>8.四肢平均压(MAP)：反映一个心动周期中动脉血压的平均值，精度±5%。</w:t>
            </w:r>
          </w:p>
          <w:p w14:paraId="5739A135">
            <w:pPr>
              <w:widowControl/>
              <w:adjustRightInd w:val="0"/>
              <w:snapToGrid w:val="0"/>
              <w:spacing w:line="360" w:lineRule="auto"/>
              <w:jc w:val="left"/>
              <w:rPr>
                <w:rFonts w:hint="eastAsia" w:ascii="仿宋" w:hAnsi="仿宋" w:eastAsia="仿宋" w:cs="仿宋"/>
                <w:kern w:val="0"/>
                <w:sz w:val="24"/>
              </w:rPr>
            </w:pPr>
            <w:r>
              <w:rPr>
                <w:rFonts w:hint="eastAsia" w:ascii="仿宋" w:hAnsi="仿宋" w:eastAsia="仿宋" w:cs="仿宋"/>
                <w:kern w:val="0"/>
                <w:sz w:val="24"/>
              </w:rPr>
              <w:t>9.脉压（PP）：反映收缩压与舒张压之差。</w:t>
            </w:r>
          </w:p>
          <w:p w14:paraId="3F6B1BF5">
            <w:pPr>
              <w:widowControl/>
              <w:adjustRightInd w:val="0"/>
              <w:snapToGrid w:val="0"/>
              <w:spacing w:line="360" w:lineRule="auto"/>
              <w:jc w:val="left"/>
              <w:rPr>
                <w:rFonts w:hint="eastAsia" w:ascii="仿宋" w:hAnsi="仿宋" w:eastAsia="仿宋" w:cs="仿宋"/>
                <w:kern w:val="0"/>
                <w:sz w:val="24"/>
              </w:rPr>
            </w:pPr>
            <w:r>
              <w:rPr>
                <w:rFonts w:hint="eastAsia" w:ascii="仿宋" w:hAnsi="仿宋" w:eastAsia="仿宋" w:cs="仿宋"/>
                <w:kern w:val="0"/>
                <w:sz w:val="24"/>
              </w:rPr>
              <w:t>10.SV(每搏心输出量)：&gt;50ml为正常范围。</w:t>
            </w:r>
          </w:p>
          <w:p w14:paraId="70B329D7">
            <w:pPr>
              <w:widowControl/>
              <w:adjustRightInd w:val="0"/>
              <w:snapToGrid w:val="0"/>
              <w:spacing w:line="360" w:lineRule="auto"/>
              <w:jc w:val="left"/>
              <w:rPr>
                <w:rFonts w:hint="eastAsia" w:ascii="仿宋" w:hAnsi="仿宋" w:eastAsia="仿宋" w:cs="仿宋"/>
                <w:kern w:val="0"/>
                <w:sz w:val="24"/>
              </w:rPr>
            </w:pPr>
            <w:r>
              <w:rPr>
                <w:rFonts w:hint="eastAsia" w:ascii="仿宋" w:hAnsi="仿宋" w:eastAsia="仿宋" w:cs="仿宋"/>
                <w:kern w:val="0"/>
                <w:sz w:val="24"/>
              </w:rPr>
              <w:t>11.CO(心输出量)：&gt;4L/min为正常范围。</w:t>
            </w:r>
          </w:p>
          <w:p w14:paraId="46E7B41A">
            <w:pPr>
              <w:widowControl/>
              <w:adjustRightInd w:val="0"/>
              <w:snapToGrid w:val="0"/>
              <w:spacing w:line="360" w:lineRule="auto"/>
              <w:jc w:val="left"/>
              <w:rPr>
                <w:rFonts w:hint="eastAsia" w:ascii="仿宋" w:hAnsi="仿宋" w:eastAsia="仿宋" w:cs="仿宋"/>
                <w:kern w:val="0"/>
                <w:sz w:val="24"/>
              </w:rPr>
            </w:pPr>
            <w:r>
              <w:rPr>
                <w:rFonts w:hint="eastAsia" w:ascii="仿宋" w:hAnsi="仿宋" w:eastAsia="仿宋" w:cs="仿宋"/>
                <w:kern w:val="0"/>
                <w:sz w:val="24"/>
              </w:rPr>
              <w:t>12.SVR(外周阻力)：&lt;1.5mmHg.s/ml为正常范围。</w:t>
            </w:r>
          </w:p>
          <w:p w14:paraId="50B918B9">
            <w:pPr>
              <w:widowControl/>
              <w:adjustRightInd w:val="0"/>
              <w:snapToGrid w:val="0"/>
              <w:spacing w:line="360" w:lineRule="auto"/>
              <w:jc w:val="left"/>
              <w:rPr>
                <w:rFonts w:hint="eastAsia" w:ascii="仿宋" w:hAnsi="仿宋" w:eastAsia="仿宋" w:cs="仿宋"/>
                <w:kern w:val="0"/>
                <w:sz w:val="24"/>
              </w:rPr>
            </w:pPr>
            <w:r>
              <w:rPr>
                <w:rFonts w:hint="eastAsia" w:ascii="仿宋" w:hAnsi="仿宋" w:eastAsia="仿宋" w:cs="仿宋"/>
                <w:kern w:val="0"/>
                <w:sz w:val="24"/>
              </w:rPr>
              <w:t>13.ET(左心室收缩时间) ：260ms≤ET≤310ms为正常范围。</w:t>
            </w:r>
          </w:p>
          <w:p w14:paraId="1F532B7E">
            <w:pPr>
              <w:widowControl/>
              <w:adjustRightInd w:val="0"/>
              <w:snapToGrid w:val="0"/>
              <w:spacing w:line="360" w:lineRule="auto"/>
              <w:jc w:val="left"/>
              <w:rPr>
                <w:rFonts w:hint="eastAsia" w:ascii="仿宋" w:hAnsi="仿宋" w:eastAsia="仿宋" w:cs="仿宋"/>
                <w:kern w:val="0"/>
                <w:sz w:val="24"/>
              </w:rPr>
            </w:pPr>
            <w:r>
              <w:rPr>
                <w:rFonts w:hint="eastAsia" w:ascii="仿宋" w:hAnsi="仿宋" w:eastAsia="仿宋" w:cs="仿宋"/>
                <w:kern w:val="0"/>
                <w:sz w:val="24"/>
              </w:rPr>
              <w:t>14.HR(心率)：45～162bpm，精度±3次/分。</w:t>
            </w:r>
          </w:p>
          <w:p w14:paraId="2637FC98">
            <w:pPr>
              <w:widowControl/>
              <w:adjustRightInd w:val="0"/>
              <w:snapToGrid w:val="0"/>
              <w:spacing w:line="360" w:lineRule="auto"/>
              <w:jc w:val="left"/>
              <w:rPr>
                <w:rFonts w:hint="eastAsia" w:ascii="仿宋" w:hAnsi="仿宋" w:eastAsia="仿宋" w:cs="仿宋"/>
                <w:kern w:val="0"/>
                <w:sz w:val="24"/>
              </w:rPr>
            </w:pPr>
            <w:r>
              <w:rPr>
                <w:rFonts w:hint="eastAsia" w:ascii="仿宋" w:hAnsi="仿宋" w:eastAsia="仿宋" w:cs="仿宋"/>
                <w:kern w:val="0"/>
                <w:sz w:val="24"/>
              </w:rPr>
              <w:t>15.STI（心脏收缩时间间期）：采用ET、PEP等（通常总称为STI）进行心肌能评价。</w:t>
            </w:r>
          </w:p>
          <w:p w14:paraId="4A1D6323">
            <w:pPr>
              <w:widowControl/>
              <w:adjustRightInd w:val="0"/>
              <w:snapToGrid w:val="0"/>
              <w:spacing w:line="360" w:lineRule="auto"/>
              <w:jc w:val="left"/>
              <w:rPr>
                <w:rFonts w:hint="eastAsia" w:ascii="仿宋" w:hAnsi="仿宋" w:eastAsia="仿宋" w:cs="仿宋"/>
                <w:sz w:val="24"/>
              </w:rPr>
            </w:pPr>
            <w:r>
              <w:rPr>
                <w:rFonts w:hint="eastAsia" w:ascii="仿宋" w:hAnsi="仿宋" w:eastAsia="仿宋" w:cs="仿宋"/>
                <w:kern w:val="0"/>
                <w:sz w:val="24"/>
              </w:rPr>
              <w:t>16.</w:t>
            </w:r>
            <w:r>
              <w:rPr>
                <w:rFonts w:hint="eastAsia" w:ascii="仿宋" w:hAnsi="仿宋" w:eastAsia="仿宋" w:cs="仿宋"/>
                <w:sz w:val="24"/>
              </w:rPr>
              <w:t>弗莱明汉心脑血管风险分析：心血管年龄，风险度及同龄人群相比风险度分析。</w:t>
            </w:r>
          </w:p>
          <w:p w14:paraId="4C2FEFDF">
            <w:pPr>
              <w:widowControl/>
              <w:adjustRightInd w:val="0"/>
              <w:snapToGrid w:val="0"/>
              <w:spacing w:line="360" w:lineRule="auto"/>
              <w:jc w:val="left"/>
              <w:rPr>
                <w:rFonts w:hint="eastAsia" w:ascii="仿宋" w:hAnsi="仿宋" w:eastAsia="仿宋" w:cs="仿宋"/>
                <w:b/>
                <w:bCs/>
                <w:kern w:val="0"/>
                <w:sz w:val="24"/>
              </w:rPr>
            </w:pPr>
            <w:r>
              <w:rPr>
                <w:rFonts w:hint="eastAsia" w:ascii="仿宋" w:hAnsi="仿宋" w:eastAsia="仿宋" w:cs="仿宋"/>
                <w:b/>
                <w:bCs/>
                <w:kern w:val="0"/>
                <w:sz w:val="24"/>
              </w:rPr>
              <w:t>三、技术原理及功能特点：</w:t>
            </w:r>
          </w:p>
          <w:p w14:paraId="6745FB4F">
            <w:pPr>
              <w:widowControl/>
              <w:adjustRightInd w:val="0"/>
              <w:snapToGrid w:val="0"/>
              <w:spacing w:line="360" w:lineRule="auto"/>
              <w:jc w:val="left"/>
              <w:rPr>
                <w:rFonts w:hint="eastAsia" w:ascii="仿宋" w:hAnsi="仿宋" w:eastAsia="仿宋" w:cs="仿宋"/>
                <w:kern w:val="0"/>
                <w:sz w:val="24"/>
              </w:rPr>
            </w:pPr>
            <w:r>
              <w:rPr>
                <w:rFonts w:hint="eastAsia" w:ascii="仿宋" w:hAnsi="仿宋" w:eastAsia="仿宋" w:cs="仿宋"/>
                <w:kern w:val="0"/>
                <w:sz w:val="24"/>
              </w:rPr>
              <w:t>1.检测原理：示波法、参数分析法、弹性腔理论法</w:t>
            </w:r>
          </w:p>
          <w:p w14:paraId="62FD0FCB">
            <w:pPr>
              <w:widowControl/>
              <w:adjustRightInd w:val="0"/>
              <w:snapToGrid w:val="0"/>
              <w:spacing w:line="360" w:lineRule="auto"/>
              <w:jc w:val="left"/>
              <w:rPr>
                <w:rFonts w:hint="eastAsia" w:ascii="仿宋" w:hAnsi="仿宋" w:eastAsia="仿宋" w:cs="仿宋"/>
                <w:kern w:val="0"/>
                <w:sz w:val="24"/>
              </w:rPr>
            </w:pPr>
            <w:r>
              <w:rPr>
                <w:rFonts w:hint="eastAsia" w:ascii="仿宋" w:hAnsi="仿宋" w:eastAsia="仿宋" w:cs="仿宋"/>
                <w:kern w:val="0"/>
                <w:sz w:val="24"/>
              </w:rPr>
              <w:t>2.综合诊断：PWV、ABI、心电图、心音图、四肢血压图、ABI及TBI综合反应动脉硬化程度。</w:t>
            </w:r>
          </w:p>
          <w:p w14:paraId="7A336E7E">
            <w:pPr>
              <w:widowControl/>
              <w:adjustRightInd w:val="0"/>
              <w:snapToGrid w:val="0"/>
              <w:spacing w:line="360" w:lineRule="auto"/>
              <w:jc w:val="left"/>
              <w:rPr>
                <w:rFonts w:hint="eastAsia" w:ascii="仿宋" w:hAnsi="仿宋" w:eastAsia="仿宋" w:cs="仿宋"/>
                <w:kern w:val="0"/>
                <w:sz w:val="24"/>
              </w:rPr>
            </w:pPr>
            <w:r>
              <w:rPr>
                <w:rFonts w:hint="eastAsia" w:ascii="仿宋" w:hAnsi="仿宋" w:eastAsia="仿宋" w:cs="仿宋"/>
                <w:kern w:val="0"/>
                <w:sz w:val="24"/>
              </w:rPr>
              <w:t>3.加压及放气方法：气泵全自动加压，全自动减压排气，断电后，自动安全放气。</w:t>
            </w:r>
          </w:p>
          <w:p w14:paraId="7F17EA12">
            <w:pPr>
              <w:widowControl/>
              <w:adjustRightInd w:val="0"/>
              <w:snapToGrid w:val="0"/>
              <w:spacing w:line="360" w:lineRule="auto"/>
              <w:jc w:val="left"/>
              <w:rPr>
                <w:rFonts w:hint="eastAsia" w:ascii="仿宋" w:hAnsi="仿宋" w:eastAsia="仿宋" w:cs="仿宋"/>
                <w:kern w:val="0"/>
                <w:sz w:val="24"/>
              </w:rPr>
            </w:pPr>
            <w:r>
              <w:rPr>
                <w:rFonts w:hint="eastAsia" w:ascii="仿宋" w:hAnsi="仿宋" w:eastAsia="仿宋" w:cs="仿宋"/>
                <w:kern w:val="0"/>
                <w:sz w:val="24"/>
              </w:rPr>
              <w:t>4.系统自动维护功能：用户可自己进行气路气密性检测。</w:t>
            </w:r>
          </w:p>
          <w:p w14:paraId="581600FE">
            <w:pPr>
              <w:widowControl/>
              <w:adjustRightInd w:val="0"/>
              <w:snapToGrid w:val="0"/>
              <w:spacing w:line="360" w:lineRule="auto"/>
              <w:jc w:val="left"/>
              <w:rPr>
                <w:rFonts w:hint="eastAsia" w:ascii="仿宋" w:hAnsi="仿宋" w:eastAsia="仿宋" w:cs="仿宋"/>
                <w:kern w:val="0"/>
                <w:sz w:val="24"/>
              </w:rPr>
            </w:pPr>
            <w:r>
              <w:rPr>
                <w:rFonts w:hint="eastAsia" w:ascii="仿宋" w:hAnsi="仿宋" w:eastAsia="仿宋" w:cs="仿宋"/>
                <w:kern w:val="0"/>
                <w:sz w:val="24"/>
              </w:rPr>
              <w:t>5.动脉硬化检测专用袖套：四只专用袖套，四肢同步或异步进行信号采集和检测。</w:t>
            </w:r>
          </w:p>
          <w:p w14:paraId="0A4887BF">
            <w:pPr>
              <w:widowControl/>
              <w:adjustRightInd w:val="0"/>
              <w:snapToGrid w:val="0"/>
              <w:spacing w:line="360" w:lineRule="auto"/>
              <w:jc w:val="left"/>
              <w:rPr>
                <w:rFonts w:hint="eastAsia" w:ascii="仿宋" w:hAnsi="仿宋" w:eastAsia="仿宋" w:cs="仿宋"/>
                <w:kern w:val="0"/>
                <w:sz w:val="24"/>
              </w:rPr>
            </w:pPr>
            <w:r>
              <w:rPr>
                <w:rFonts w:hint="eastAsia" w:ascii="仿宋" w:hAnsi="仿宋" w:eastAsia="仿宋" w:cs="仿宋"/>
                <w:kern w:val="0"/>
                <w:sz w:val="24"/>
              </w:rPr>
              <w:t>6.检测速度：心电信号 25mm/秒，心音信号 25mm/秒，脉搏信号25mm/秒。精度误差不大于 10%。</w:t>
            </w:r>
          </w:p>
          <w:p w14:paraId="32B20611">
            <w:pPr>
              <w:widowControl/>
              <w:adjustRightInd w:val="0"/>
              <w:snapToGrid w:val="0"/>
              <w:spacing w:line="360" w:lineRule="auto"/>
              <w:jc w:val="left"/>
              <w:rPr>
                <w:rFonts w:hint="eastAsia" w:ascii="仿宋" w:hAnsi="仿宋" w:eastAsia="仿宋" w:cs="仿宋"/>
                <w:kern w:val="0"/>
                <w:sz w:val="24"/>
              </w:rPr>
            </w:pPr>
            <w:r>
              <w:rPr>
                <w:rFonts w:hint="eastAsia" w:ascii="仿宋" w:hAnsi="仿宋" w:eastAsia="仿宋" w:cs="仿宋"/>
                <w:kern w:val="0"/>
                <w:sz w:val="24"/>
              </w:rPr>
              <w:t>7.检测完成后可显示并打印心电、心音、四肢血压、四肢脉搏等，方便判断心内血流速度变化或心肌收缩力改变等，有助于早期诊断心血管病等。</w:t>
            </w:r>
          </w:p>
          <w:p w14:paraId="60740794">
            <w:pPr>
              <w:widowControl/>
              <w:adjustRightInd w:val="0"/>
              <w:snapToGrid w:val="0"/>
              <w:spacing w:line="360" w:lineRule="auto"/>
              <w:jc w:val="left"/>
              <w:rPr>
                <w:rFonts w:hint="eastAsia" w:ascii="仿宋" w:hAnsi="仿宋" w:eastAsia="仿宋" w:cs="仿宋"/>
                <w:kern w:val="0"/>
                <w:sz w:val="24"/>
              </w:rPr>
            </w:pPr>
            <w:r>
              <w:rPr>
                <w:rFonts w:hint="eastAsia" w:ascii="仿宋" w:hAnsi="仿宋" w:eastAsia="仿宋" w:cs="仿宋"/>
                <w:kern w:val="0"/>
                <w:sz w:val="24"/>
              </w:rPr>
              <w:t>8.检测完成后可显示并打印PWV曲线，形象反映受测者的动脉硬化传导速度及硬化趋势，以供使用单位临床诊断参考。</w:t>
            </w:r>
          </w:p>
          <w:p w14:paraId="0F84BF87">
            <w:pPr>
              <w:widowControl/>
              <w:adjustRightInd w:val="0"/>
              <w:snapToGrid w:val="0"/>
              <w:spacing w:line="360" w:lineRule="auto"/>
              <w:jc w:val="left"/>
              <w:rPr>
                <w:rFonts w:hint="eastAsia" w:ascii="仿宋" w:hAnsi="仿宋" w:eastAsia="仿宋" w:cs="仿宋"/>
                <w:kern w:val="0"/>
                <w:sz w:val="24"/>
              </w:rPr>
            </w:pPr>
            <w:r>
              <w:rPr>
                <w:rFonts w:hint="eastAsia" w:ascii="仿宋" w:hAnsi="仿宋" w:eastAsia="仿宋" w:cs="仿宋"/>
                <w:kern w:val="0"/>
                <w:sz w:val="24"/>
              </w:rPr>
              <w:t>9．五</w:t>
            </w:r>
            <w:r>
              <w:rPr>
                <w:rFonts w:hint="eastAsia" w:ascii="仿宋" w:hAnsi="仿宋" w:eastAsia="仿宋" w:cs="仿宋"/>
                <w:sz w:val="24"/>
              </w:rPr>
              <w:t>阶血管堵塞图示，形象展示血管状况。</w:t>
            </w:r>
          </w:p>
          <w:p w14:paraId="31216190">
            <w:pPr>
              <w:widowControl/>
              <w:adjustRightInd w:val="0"/>
              <w:snapToGrid w:val="0"/>
              <w:spacing w:line="360" w:lineRule="auto"/>
              <w:jc w:val="left"/>
              <w:rPr>
                <w:rFonts w:hint="eastAsia" w:ascii="仿宋" w:hAnsi="仿宋" w:eastAsia="仿宋" w:cs="仿宋"/>
                <w:sz w:val="24"/>
              </w:rPr>
            </w:pPr>
            <w:r>
              <w:rPr>
                <w:rFonts w:hint="eastAsia" w:ascii="仿宋" w:hAnsi="仿宋" w:eastAsia="仿宋" w:cs="仿宋"/>
                <w:sz w:val="24"/>
              </w:rPr>
              <w:t>10.根据体征数据及测量数据，进行弗莱明汉心脑血管风险分析，包括推测血管年龄、现在风险度和同龄人群相比风险度。</w:t>
            </w:r>
          </w:p>
          <w:p w14:paraId="635F8AA5">
            <w:pPr>
              <w:widowControl/>
              <w:adjustRightInd w:val="0"/>
              <w:snapToGrid w:val="0"/>
              <w:spacing w:line="360" w:lineRule="auto"/>
              <w:jc w:val="left"/>
              <w:rPr>
                <w:rFonts w:hint="eastAsia" w:ascii="仿宋" w:hAnsi="仿宋" w:eastAsia="仿宋" w:cs="仿宋"/>
                <w:sz w:val="24"/>
              </w:rPr>
            </w:pPr>
            <w:r>
              <w:rPr>
                <w:rFonts w:hint="eastAsia" w:ascii="仿宋" w:hAnsi="仿宋" w:eastAsia="仿宋" w:cs="仿宋"/>
                <w:sz w:val="24"/>
              </w:rPr>
              <w:t>11.可分别手动设置四肢的加压上限，确保更为安全、准确、快速的检测结果。</w:t>
            </w:r>
          </w:p>
          <w:p w14:paraId="7CB6E5A9">
            <w:pPr>
              <w:widowControl/>
              <w:adjustRightInd w:val="0"/>
              <w:snapToGrid w:val="0"/>
              <w:spacing w:line="360" w:lineRule="auto"/>
              <w:jc w:val="left"/>
              <w:rPr>
                <w:rFonts w:hint="eastAsia" w:ascii="仿宋" w:hAnsi="仿宋" w:eastAsia="仿宋" w:cs="仿宋"/>
                <w:kern w:val="0"/>
                <w:sz w:val="24"/>
              </w:rPr>
            </w:pPr>
            <w:r>
              <w:rPr>
                <w:rFonts w:hint="eastAsia" w:ascii="仿宋" w:hAnsi="仿宋" w:eastAsia="仿宋" w:cs="仿宋"/>
                <w:kern w:val="0"/>
                <w:sz w:val="24"/>
              </w:rPr>
              <w:t xml:space="preserve">12.检测报告设置： </w:t>
            </w:r>
          </w:p>
          <w:p w14:paraId="7F1A83F3">
            <w:pPr>
              <w:widowControl/>
              <w:adjustRightInd w:val="0"/>
              <w:snapToGrid w:val="0"/>
              <w:spacing w:line="360" w:lineRule="auto"/>
              <w:ind w:firstLine="240" w:firstLineChars="100"/>
              <w:jc w:val="left"/>
              <w:rPr>
                <w:rFonts w:hint="eastAsia" w:ascii="仿宋" w:hAnsi="仿宋" w:eastAsia="仿宋" w:cs="仿宋"/>
                <w:kern w:val="0"/>
                <w:sz w:val="24"/>
              </w:rPr>
            </w:pPr>
            <w:r>
              <w:rPr>
                <w:rFonts w:hint="eastAsia" w:ascii="仿宋" w:hAnsi="仿宋" w:eastAsia="仿宋" w:cs="仿宋"/>
                <w:kern w:val="0"/>
                <w:sz w:val="24"/>
              </w:rPr>
              <w:t>A.系统根据检测结果自动综合评估动脉硬化及硬化程度，给出临床参考综合建议；</w:t>
            </w:r>
          </w:p>
          <w:p w14:paraId="225781C8">
            <w:pPr>
              <w:widowControl/>
              <w:adjustRightInd w:val="0"/>
              <w:snapToGrid w:val="0"/>
              <w:spacing w:line="360" w:lineRule="auto"/>
              <w:ind w:firstLine="240" w:firstLineChars="100"/>
              <w:jc w:val="left"/>
              <w:rPr>
                <w:rFonts w:hint="eastAsia" w:ascii="仿宋" w:hAnsi="仿宋" w:eastAsia="仿宋" w:cs="仿宋"/>
                <w:kern w:val="0"/>
                <w:sz w:val="24"/>
              </w:rPr>
            </w:pPr>
            <w:r>
              <w:rPr>
                <w:rFonts w:hint="eastAsia" w:ascii="仿宋" w:hAnsi="仿宋" w:eastAsia="仿宋" w:cs="仿宋"/>
                <w:kern w:val="0"/>
                <w:sz w:val="24"/>
              </w:rPr>
              <w:t>B.医生根据检测结果手动输入检测结论及临床参考综合建议。</w:t>
            </w:r>
          </w:p>
          <w:p w14:paraId="397FDD16">
            <w:pPr>
              <w:widowControl/>
              <w:adjustRightInd w:val="0"/>
              <w:snapToGrid w:val="0"/>
              <w:spacing w:line="360" w:lineRule="auto"/>
              <w:ind w:firstLine="240" w:firstLineChars="100"/>
              <w:jc w:val="left"/>
              <w:rPr>
                <w:rFonts w:hint="eastAsia" w:ascii="仿宋" w:hAnsi="仿宋" w:eastAsia="仿宋" w:cs="仿宋"/>
                <w:kern w:val="0"/>
                <w:sz w:val="24"/>
              </w:rPr>
            </w:pPr>
            <w:r>
              <w:rPr>
                <w:rFonts w:hint="eastAsia" w:ascii="仿宋" w:hAnsi="仿宋" w:eastAsia="仿宋" w:cs="仿宋"/>
                <w:kern w:val="0"/>
                <w:sz w:val="24"/>
              </w:rPr>
              <w:t>C.支持文字版、图形版、图画版三种以上打印模式。</w:t>
            </w:r>
          </w:p>
          <w:p w14:paraId="3846FDBB">
            <w:pPr>
              <w:spacing w:line="360" w:lineRule="auto"/>
              <w:rPr>
                <w:rFonts w:hint="eastAsia" w:ascii="仿宋" w:hAnsi="仿宋" w:eastAsia="仿宋" w:cs="仿宋"/>
                <w:sz w:val="24"/>
              </w:rPr>
            </w:pPr>
            <w:r>
              <w:rPr>
                <w:rFonts w:hint="eastAsia" w:ascii="仿宋" w:hAnsi="仿宋" w:eastAsia="仿宋" w:cs="仿宋"/>
                <w:sz w:val="24"/>
              </w:rPr>
              <w:t>13.结果编辑功能：可根据实际情况修改检测建议和医生签名后点击打印按钮，即可打印和保存报告。</w:t>
            </w:r>
          </w:p>
          <w:p w14:paraId="6E5F2D60">
            <w:pPr>
              <w:spacing w:line="360" w:lineRule="auto"/>
              <w:rPr>
                <w:rFonts w:hint="eastAsia" w:ascii="仿宋" w:hAnsi="仿宋" w:eastAsia="仿宋" w:cs="仿宋"/>
                <w:sz w:val="24"/>
              </w:rPr>
            </w:pPr>
            <w:r>
              <w:rPr>
                <w:rFonts w:hint="eastAsia" w:ascii="仿宋" w:hAnsi="仿宋" w:eastAsia="仿宋" w:cs="仿宋"/>
                <w:sz w:val="24"/>
              </w:rPr>
              <w:t>14.多种检测模式可选：</w:t>
            </w:r>
          </w:p>
          <w:p w14:paraId="42CBBF98">
            <w:pPr>
              <w:spacing w:line="360" w:lineRule="auto"/>
              <w:ind w:firstLine="424" w:firstLineChars="177"/>
              <w:rPr>
                <w:rFonts w:hint="eastAsia" w:ascii="仿宋" w:hAnsi="仿宋" w:eastAsia="仿宋" w:cs="仿宋"/>
                <w:sz w:val="24"/>
              </w:rPr>
            </w:pPr>
            <w:r>
              <w:rPr>
                <w:rFonts w:hint="eastAsia" w:ascii="仿宋" w:hAnsi="仿宋" w:eastAsia="仿宋" w:cs="仿宋"/>
                <w:sz w:val="24"/>
              </w:rPr>
              <w:t>A.检测模式分为四肢同步与四肢异步，更为安全。</w:t>
            </w:r>
          </w:p>
          <w:p w14:paraId="5C20DD7F">
            <w:pPr>
              <w:spacing w:line="360" w:lineRule="auto"/>
              <w:ind w:firstLine="424" w:firstLineChars="177"/>
              <w:rPr>
                <w:rFonts w:hint="eastAsia" w:ascii="仿宋" w:hAnsi="仿宋" w:eastAsia="仿宋" w:cs="仿宋"/>
                <w:sz w:val="24"/>
              </w:rPr>
            </w:pPr>
            <w:r>
              <w:rPr>
                <w:rFonts w:hint="eastAsia" w:ascii="仿宋" w:hAnsi="仿宋" w:eastAsia="仿宋" w:cs="仿宋"/>
                <w:sz w:val="24"/>
              </w:rPr>
              <w:t>B.加压模式分为手动加压与自动加压，更加便捷。</w:t>
            </w:r>
          </w:p>
          <w:p w14:paraId="7C82F69E">
            <w:pPr>
              <w:spacing w:line="360" w:lineRule="auto"/>
              <w:rPr>
                <w:rFonts w:hint="eastAsia" w:ascii="仿宋" w:hAnsi="仿宋" w:eastAsia="仿宋" w:cs="仿宋"/>
                <w:kern w:val="0"/>
                <w:sz w:val="24"/>
              </w:rPr>
            </w:pPr>
            <w:r>
              <w:rPr>
                <w:rFonts w:hint="eastAsia" w:ascii="仿宋" w:hAnsi="仿宋" w:eastAsia="仿宋" w:cs="仿宋"/>
                <w:kern w:val="0"/>
                <w:sz w:val="24"/>
              </w:rPr>
              <w:t>15.数据查询功能：支持五种以上查询方式（姓名、ID、最近检测、检查日期、流水号）进行历史数据查询，可方便调阅各项检测参数，进行历史数据比较，客观分析弹性变化情况，并进行健康指导。</w:t>
            </w:r>
          </w:p>
          <w:p w14:paraId="34499269">
            <w:pPr>
              <w:spacing w:line="360" w:lineRule="auto"/>
              <w:rPr>
                <w:rFonts w:hint="eastAsia" w:ascii="仿宋" w:hAnsi="仿宋" w:eastAsia="仿宋" w:cs="仿宋"/>
                <w:kern w:val="0"/>
                <w:sz w:val="24"/>
              </w:rPr>
            </w:pPr>
            <w:r>
              <w:rPr>
                <w:rFonts w:hint="eastAsia" w:ascii="仿宋" w:hAnsi="仿宋" w:eastAsia="仿宋" w:cs="仿宋"/>
                <w:kern w:val="0"/>
                <w:sz w:val="24"/>
              </w:rPr>
              <w:t>16.评价标准：提供各项指标的临床评价标准参考界面。</w:t>
            </w:r>
          </w:p>
          <w:p w14:paraId="20BC37EA">
            <w:pPr>
              <w:spacing w:line="360" w:lineRule="auto"/>
              <w:rPr>
                <w:rFonts w:hint="eastAsia" w:ascii="仿宋" w:hAnsi="仿宋" w:eastAsia="仿宋" w:cs="仿宋"/>
                <w:sz w:val="24"/>
              </w:rPr>
            </w:pPr>
            <w:r>
              <w:rPr>
                <w:rFonts w:hint="eastAsia" w:ascii="仿宋" w:hAnsi="仿宋" w:eastAsia="仿宋" w:cs="仿宋"/>
                <w:kern w:val="0"/>
                <w:sz w:val="24"/>
              </w:rPr>
              <w:t>17．</w:t>
            </w:r>
            <w:r>
              <w:rPr>
                <w:rFonts w:hint="eastAsia" w:ascii="仿宋" w:hAnsi="仿宋" w:eastAsia="仿宋" w:cs="仿宋"/>
                <w:sz w:val="24"/>
              </w:rPr>
              <w:t>联网功能：可以保存报告单图片、保存医生意见、保存检查所见、保存检查参数，并可连接医疗机构信息化网络平台，共享数据信息。</w:t>
            </w:r>
          </w:p>
          <w:p w14:paraId="473A45B1">
            <w:pPr>
              <w:spacing w:line="360" w:lineRule="auto"/>
              <w:rPr>
                <w:rFonts w:hint="eastAsia" w:ascii="仿宋" w:hAnsi="仿宋" w:eastAsia="仿宋" w:cs="仿宋"/>
                <w:sz w:val="24"/>
              </w:rPr>
            </w:pPr>
            <w:r>
              <w:rPr>
                <w:rFonts w:hint="eastAsia" w:ascii="仿宋" w:hAnsi="仿宋" w:eastAsia="仿宋" w:cs="仿宋"/>
                <w:sz w:val="24"/>
              </w:rPr>
              <w:t>18.双重安全保障：支持四肢异步检测，支持压力上限设定（分别手动设置，提供截图），使用更加安全。</w:t>
            </w:r>
          </w:p>
          <w:p w14:paraId="5FDE9020">
            <w:pPr>
              <w:spacing w:line="360" w:lineRule="auto"/>
              <w:rPr>
                <w:rFonts w:hint="eastAsia" w:ascii="仿宋" w:hAnsi="仿宋" w:eastAsia="仿宋" w:cs="仿宋"/>
                <w:sz w:val="24"/>
              </w:rPr>
            </w:pPr>
            <w:r>
              <w:rPr>
                <w:rFonts w:hint="eastAsia" w:ascii="仿宋" w:hAnsi="仿宋" w:eastAsia="仿宋" w:cs="仿宋"/>
                <w:sz w:val="24"/>
              </w:rPr>
              <w:t>19.信息采集：可以采用手动输入、身份证读取、医保卡读取及自制卡读取个人信息方式等，来采集受测者信息、提高工作效率。</w:t>
            </w:r>
          </w:p>
          <w:p w14:paraId="4BB7D5D6">
            <w:pPr>
              <w:spacing w:line="360" w:lineRule="auto"/>
              <w:rPr>
                <w:rFonts w:hint="eastAsia" w:ascii="仿宋" w:hAnsi="仿宋" w:eastAsia="仿宋" w:cs="仿宋"/>
                <w:sz w:val="24"/>
              </w:rPr>
            </w:pPr>
            <w:r>
              <w:rPr>
                <w:rFonts w:hint="eastAsia" w:ascii="仿宋" w:hAnsi="仿宋" w:eastAsia="仿宋" w:cs="仿宋"/>
                <w:sz w:val="24"/>
              </w:rPr>
              <w:t>20.主机：</w:t>
            </w:r>
            <w:r>
              <w:rPr>
                <w:rFonts w:hint="eastAsia" w:ascii="仿宋" w:hAnsi="仿宋" w:eastAsia="仿宋" w:cs="仿宋"/>
                <w:color w:val="FF0000"/>
                <w:sz w:val="24"/>
                <w:lang w:eastAsia="zh-CN"/>
              </w:rPr>
              <w:t>≥</w:t>
            </w:r>
            <w:r>
              <w:rPr>
                <w:rFonts w:hint="eastAsia" w:ascii="仿宋" w:hAnsi="仿宋" w:eastAsia="仿宋" w:cs="仿宋"/>
                <w:sz w:val="24"/>
              </w:rPr>
              <w:t>4G内存、</w:t>
            </w:r>
            <w:r>
              <w:rPr>
                <w:rFonts w:hint="eastAsia" w:ascii="仿宋" w:hAnsi="仿宋" w:eastAsia="仿宋" w:cs="仿宋"/>
                <w:color w:val="FF0000"/>
                <w:sz w:val="24"/>
                <w:lang w:eastAsia="zh-CN"/>
              </w:rPr>
              <w:t>≥</w:t>
            </w:r>
            <w:r>
              <w:rPr>
                <w:rFonts w:hint="eastAsia" w:ascii="仿宋" w:hAnsi="仿宋" w:eastAsia="仿宋" w:cs="仿宋"/>
                <w:sz w:val="24"/>
              </w:rPr>
              <w:t>500G硬盘，独立显卡,CPU英特尔酷睿双核 3.7GHz ；</w:t>
            </w:r>
          </w:p>
          <w:p w14:paraId="182CFC6E">
            <w:pPr>
              <w:spacing w:line="360" w:lineRule="auto"/>
              <w:rPr>
                <w:rFonts w:hint="eastAsia" w:ascii="仿宋" w:hAnsi="仿宋" w:eastAsia="仿宋" w:cs="仿宋"/>
                <w:sz w:val="24"/>
              </w:rPr>
            </w:pPr>
            <w:r>
              <w:rPr>
                <w:rFonts w:hint="eastAsia" w:ascii="仿宋" w:hAnsi="仿宋" w:eastAsia="仿宋" w:cs="仿宋"/>
                <w:sz w:val="24"/>
              </w:rPr>
              <w:t>21.显示部分：≥15.6英寸彩色高分辨率高亮液晶触摸显示屏，方便测量操作。</w:t>
            </w:r>
          </w:p>
          <w:p w14:paraId="4F8D6DCE">
            <w:pPr>
              <w:spacing w:line="360" w:lineRule="auto"/>
              <w:rPr>
                <w:rFonts w:hint="eastAsia" w:ascii="仿宋" w:hAnsi="仿宋" w:eastAsia="仿宋" w:cs="仿宋"/>
                <w:sz w:val="24"/>
              </w:rPr>
            </w:pPr>
            <w:r>
              <w:rPr>
                <w:rFonts w:hint="eastAsia" w:ascii="仿宋" w:hAnsi="仿宋" w:eastAsia="仿宋" w:cs="仿宋"/>
                <w:sz w:val="24"/>
              </w:rPr>
              <w:t>22.打印部分：A4打印报告,可实现集中检测，保存后批量打印报告；</w:t>
            </w:r>
          </w:p>
          <w:p w14:paraId="5FEB06D0">
            <w:pPr>
              <w:spacing w:line="360" w:lineRule="auto"/>
              <w:rPr>
                <w:rFonts w:hint="eastAsia" w:ascii="仿宋" w:hAnsi="仿宋" w:eastAsia="仿宋" w:cs="仿宋"/>
                <w:sz w:val="24"/>
              </w:rPr>
            </w:pPr>
            <w:r>
              <w:rPr>
                <w:rFonts w:hint="eastAsia" w:ascii="仿宋" w:hAnsi="仿宋" w:eastAsia="仿宋" w:cs="仿宋"/>
                <w:sz w:val="24"/>
              </w:rPr>
              <w:t>23.支持连接不间断电源UPS，方便在医疗机构不同科室移动检测，随访检测</w:t>
            </w:r>
          </w:p>
          <w:p w14:paraId="73EA5941">
            <w:pPr>
              <w:spacing w:line="360" w:lineRule="auto"/>
              <w:rPr>
                <w:rFonts w:hint="eastAsia" w:ascii="仿宋" w:hAnsi="仿宋" w:eastAsia="仿宋" w:cs="仿宋"/>
                <w:sz w:val="24"/>
              </w:rPr>
            </w:pPr>
            <w:r>
              <w:rPr>
                <w:rFonts w:hint="eastAsia" w:ascii="仿宋" w:hAnsi="仿宋" w:eastAsia="仿宋" w:cs="仿宋"/>
                <w:sz w:val="24"/>
              </w:rPr>
              <w:t>24.台车部分：整体设备为台车式，占地面积小，移动滚轮，方便搬运。</w:t>
            </w:r>
          </w:p>
          <w:p w14:paraId="4D00A32E">
            <w:pPr>
              <w:widowControl/>
              <w:adjustRightInd w:val="0"/>
              <w:snapToGrid w:val="0"/>
              <w:spacing w:line="360" w:lineRule="auto"/>
              <w:jc w:val="left"/>
              <w:rPr>
                <w:rFonts w:hint="eastAsia" w:ascii="仿宋" w:hAnsi="仿宋" w:eastAsia="仿宋" w:cs="仿宋"/>
                <w:sz w:val="24"/>
              </w:rPr>
            </w:pPr>
            <w:r>
              <w:rPr>
                <w:rFonts w:hint="eastAsia" w:ascii="仿宋" w:hAnsi="仿宋" w:eastAsia="仿宋" w:cs="仿宋"/>
                <w:sz w:val="24"/>
              </w:rPr>
              <w:t>25.设备可内置不间断电源UPS，方便在医疗机构快速便捷、移动使用（选配）。</w:t>
            </w:r>
          </w:p>
          <w:p w14:paraId="7DAEAE59">
            <w:pPr>
              <w:spacing w:line="360" w:lineRule="auto"/>
              <w:rPr>
                <w:rFonts w:hint="eastAsia" w:ascii="仿宋" w:hAnsi="仿宋" w:eastAsia="仿宋" w:cs="仿宋"/>
                <w:sz w:val="24"/>
              </w:rPr>
            </w:pPr>
            <w:r>
              <w:rPr>
                <w:rFonts w:hint="eastAsia" w:ascii="仿宋" w:hAnsi="仿宋" w:eastAsia="仿宋" w:cs="仿宋"/>
                <w:sz w:val="24"/>
              </w:rPr>
              <w:t>26.系统界面：中文操作界面。</w:t>
            </w:r>
          </w:p>
          <w:p w14:paraId="479470AE">
            <w:pPr>
              <w:spacing w:line="360" w:lineRule="auto"/>
              <w:rPr>
                <w:rFonts w:hint="eastAsia" w:ascii="仿宋" w:hAnsi="仿宋" w:eastAsia="仿宋" w:cs="仿宋"/>
                <w:kern w:val="0"/>
                <w:sz w:val="24"/>
              </w:rPr>
            </w:pPr>
            <w:r>
              <w:rPr>
                <w:rFonts w:hint="eastAsia" w:ascii="仿宋" w:hAnsi="仿宋" w:eastAsia="仿宋" w:cs="仿宋"/>
                <w:sz w:val="24"/>
              </w:rPr>
              <w:t>27.检测时间：≤5分钟</w:t>
            </w:r>
          </w:p>
          <w:p w14:paraId="77BA4B5A">
            <w:pPr>
              <w:widowControl/>
              <w:adjustRightInd w:val="0"/>
              <w:snapToGrid w:val="0"/>
              <w:spacing w:line="360" w:lineRule="auto"/>
              <w:jc w:val="left"/>
              <w:rPr>
                <w:rFonts w:cs="宋体" w:asciiTheme="minorEastAsia" w:hAnsiTheme="minorEastAsia"/>
                <w:color w:val="000000"/>
                <w:kern w:val="0"/>
                <w:szCs w:val="21"/>
                <w:lang w:bidi="ar"/>
              </w:rPr>
            </w:pPr>
            <w:r>
              <w:rPr>
                <w:rFonts w:hint="eastAsia" w:ascii="仿宋" w:hAnsi="仿宋" w:eastAsia="仿宋" w:cs="仿宋"/>
                <w:sz w:val="24"/>
                <w:lang w:val="en-US" w:eastAsia="zh-CN"/>
              </w:rPr>
              <w:t>28、配套工作站一套</w:t>
            </w:r>
          </w:p>
        </w:tc>
        <w:tc>
          <w:tcPr>
            <w:tcW w:w="991" w:type="dxa"/>
            <w:vAlign w:val="center"/>
          </w:tcPr>
          <w:p w14:paraId="63AFE8EB">
            <w:pPr>
              <w:spacing w:line="560" w:lineRule="exact"/>
              <w:jc w:val="center"/>
              <w:rPr>
                <w:rFonts w:asciiTheme="minorEastAsia" w:hAnsiTheme="minorEastAsia"/>
                <w:szCs w:val="21"/>
              </w:rPr>
            </w:pPr>
          </w:p>
        </w:tc>
        <w:tc>
          <w:tcPr>
            <w:tcW w:w="1296" w:type="dxa"/>
            <w:vAlign w:val="center"/>
          </w:tcPr>
          <w:p w14:paraId="3E12362A">
            <w:pPr>
              <w:spacing w:line="560" w:lineRule="exact"/>
              <w:jc w:val="center"/>
              <w:rPr>
                <w:rFonts w:asciiTheme="minorEastAsia" w:hAnsiTheme="minorEastAsia"/>
                <w:szCs w:val="21"/>
              </w:rPr>
            </w:pPr>
          </w:p>
        </w:tc>
        <w:tc>
          <w:tcPr>
            <w:tcW w:w="954" w:type="dxa"/>
            <w:vAlign w:val="center"/>
          </w:tcPr>
          <w:p w14:paraId="72AAD4CD">
            <w:pPr>
              <w:ind w:left="0" w:leftChars="0" w:firstLine="0" w:firstLineChars="0"/>
              <w:jc w:val="both"/>
              <w:rPr>
                <w:rFonts w:hint="default" w:asciiTheme="minorEastAsia" w:hAnsiTheme="minorEastAsia" w:eastAsiaTheme="minorEastAsia"/>
                <w:szCs w:val="21"/>
                <w:lang w:val="en-US" w:eastAsia="zh-CN"/>
              </w:rPr>
            </w:pPr>
            <w:r>
              <w:rPr>
                <w:rFonts w:hint="eastAsia" w:asciiTheme="minorEastAsia" w:hAnsiTheme="minorEastAsia"/>
                <w:szCs w:val="21"/>
                <w:lang w:val="en-US" w:eastAsia="zh-CN"/>
              </w:rPr>
              <w:t>2年</w:t>
            </w:r>
          </w:p>
        </w:tc>
        <w:tc>
          <w:tcPr>
            <w:tcW w:w="1469" w:type="dxa"/>
          </w:tcPr>
          <w:p w14:paraId="0519BAD4">
            <w:pPr>
              <w:rPr>
                <w:rFonts w:asciiTheme="minorEastAsia" w:hAnsiTheme="minorEastAsia"/>
                <w:szCs w:val="21"/>
              </w:rPr>
            </w:pPr>
          </w:p>
        </w:tc>
      </w:tr>
      <w:tr w14:paraId="20C75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3" w:hRule="atLeast"/>
        </w:trPr>
        <w:tc>
          <w:tcPr>
            <w:tcW w:w="1368" w:type="dxa"/>
            <w:vAlign w:val="center"/>
          </w:tcPr>
          <w:p w14:paraId="6231D997">
            <w:pPr>
              <w:widowControl/>
              <w:tabs>
                <w:tab w:val="left" w:pos="312"/>
              </w:tabs>
              <w:ind w:left="0" w:leftChars="0" w:firstLine="0" w:firstLineChars="0"/>
              <w:jc w:val="left"/>
              <w:textAlignment w:val="top"/>
              <w:rPr>
                <w:rFonts w:hint="eastAsia" w:cs="微软雅黑" w:asciiTheme="minorEastAsia" w:hAnsiTheme="minorEastAsia" w:eastAsiaTheme="minorEastAsia"/>
                <w:bCs/>
                <w:color w:val="000000"/>
                <w:kern w:val="0"/>
                <w:szCs w:val="21"/>
                <w:lang w:eastAsia="zh-CN" w:bidi="ar"/>
              </w:rPr>
            </w:pPr>
            <w:r>
              <w:rPr>
                <w:rFonts w:hint="eastAsia" w:cs="微软雅黑" w:asciiTheme="minorEastAsia" w:hAnsiTheme="minorEastAsia"/>
                <w:bCs/>
                <w:color w:val="000000"/>
                <w:kern w:val="0"/>
                <w:szCs w:val="21"/>
                <w:lang w:eastAsia="zh-CN" w:bidi="ar"/>
              </w:rPr>
              <w:t>肺功能检测仪</w:t>
            </w:r>
          </w:p>
          <w:p w14:paraId="156CBC43">
            <w:pPr>
              <w:spacing w:line="560" w:lineRule="exact"/>
              <w:rPr>
                <w:rFonts w:cs="微软雅黑" w:asciiTheme="minorEastAsia" w:hAnsiTheme="minorEastAsia"/>
                <w:b/>
                <w:bCs/>
                <w:szCs w:val="21"/>
              </w:rPr>
            </w:pPr>
          </w:p>
        </w:tc>
        <w:tc>
          <w:tcPr>
            <w:tcW w:w="720" w:type="dxa"/>
            <w:vAlign w:val="center"/>
          </w:tcPr>
          <w:p w14:paraId="3CE63BCB">
            <w:pPr>
              <w:spacing w:line="560" w:lineRule="exact"/>
              <w:ind w:left="0" w:leftChars="0" w:firstLine="0" w:firstLineChars="0"/>
              <w:jc w:val="both"/>
              <w:rPr>
                <w:rFonts w:hint="eastAsia" w:asciiTheme="minorEastAsia" w:hAnsiTheme="minorEastAsia" w:eastAsiaTheme="minorEastAsia"/>
                <w:szCs w:val="21"/>
                <w:lang w:eastAsia="zh-CN"/>
              </w:rPr>
            </w:pPr>
            <w:r>
              <w:rPr>
                <w:rFonts w:hint="eastAsia" w:asciiTheme="minorEastAsia" w:hAnsiTheme="minorEastAsia"/>
                <w:szCs w:val="21"/>
                <w:lang w:val="en-US" w:eastAsia="zh-CN"/>
              </w:rPr>
              <w:t>1</w:t>
            </w:r>
          </w:p>
        </w:tc>
        <w:tc>
          <w:tcPr>
            <w:tcW w:w="735" w:type="dxa"/>
            <w:vAlign w:val="center"/>
          </w:tcPr>
          <w:p w14:paraId="634EA0F6">
            <w:pPr>
              <w:spacing w:line="560" w:lineRule="exact"/>
              <w:ind w:left="0" w:leftChars="0" w:firstLine="0" w:firstLineChars="0"/>
              <w:jc w:val="both"/>
              <w:rPr>
                <w:rFonts w:hint="eastAsia" w:asciiTheme="minorEastAsia" w:hAnsiTheme="minorEastAsia" w:eastAsiaTheme="minorEastAsia"/>
                <w:szCs w:val="21"/>
                <w:lang w:eastAsia="zh-CN"/>
              </w:rPr>
            </w:pPr>
            <w:r>
              <w:rPr>
                <w:rFonts w:hint="eastAsia" w:asciiTheme="minorEastAsia" w:hAnsiTheme="minorEastAsia"/>
                <w:szCs w:val="21"/>
                <w:lang w:eastAsia="zh-CN"/>
              </w:rPr>
              <w:t>台</w:t>
            </w:r>
          </w:p>
        </w:tc>
        <w:tc>
          <w:tcPr>
            <w:tcW w:w="6817" w:type="dxa"/>
          </w:tcPr>
          <w:p w14:paraId="3B3AB5A1">
            <w:pPr>
              <w:spacing w:line="276" w:lineRule="auto"/>
              <w:rPr>
                <w:rFonts w:hint="eastAsia" w:ascii="仿宋" w:hAnsi="仿宋" w:eastAsia="仿宋" w:cs="仿宋"/>
                <w:color w:val="333333"/>
                <w:sz w:val="24"/>
                <w:szCs w:val="24"/>
                <w:shd w:val="clear" w:color="auto" w:fill="FFFFFF"/>
                <w:lang w:val="en-US" w:eastAsia="zh-CN"/>
              </w:rPr>
            </w:pPr>
            <w:r>
              <w:rPr>
                <w:rFonts w:hint="eastAsia" w:ascii="宋体" w:hAnsi="宋体" w:eastAsia="宋体" w:cs="宋体"/>
                <w:color w:val="333333"/>
                <w:sz w:val="24"/>
                <w:szCs w:val="24"/>
                <w:shd w:val="clear" w:color="auto" w:fill="FFFFFF"/>
                <w:lang w:val="en-US" w:eastAsia="zh-CN"/>
              </w:rPr>
              <w:t>1</w:t>
            </w:r>
            <w:r>
              <w:rPr>
                <w:rFonts w:hint="eastAsia" w:ascii="仿宋" w:hAnsi="仿宋" w:eastAsia="仿宋" w:cs="仿宋"/>
                <w:color w:val="333333"/>
                <w:sz w:val="24"/>
                <w:szCs w:val="24"/>
                <w:shd w:val="clear" w:color="auto" w:fill="FFFFFF"/>
                <w:lang w:val="en-US" w:eastAsia="zh-CN"/>
              </w:rPr>
              <w:t>、彩色触摸显示屏，分辨率640*480 中英文界面。</w:t>
            </w:r>
          </w:p>
          <w:p w14:paraId="33ACD062">
            <w:pPr>
              <w:spacing w:line="276" w:lineRule="auto"/>
              <w:rPr>
                <w:rFonts w:hint="eastAsia" w:ascii="仿宋" w:hAnsi="仿宋" w:eastAsia="仿宋" w:cs="仿宋"/>
                <w:color w:val="333333"/>
                <w:sz w:val="24"/>
                <w:szCs w:val="24"/>
                <w:shd w:val="clear" w:color="auto" w:fill="FFFFFF"/>
                <w:lang w:val="en-US" w:eastAsia="zh-CN"/>
              </w:rPr>
            </w:pPr>
            <w:r>
              <w:rPr>
                <w:rFonts w:hint="eastAsia" w:ascii="仿宋" w:hAnsi="仿宋" w:eastAsia="仿宋" w:cs="仿宋"/>
                <w:color w:val="333333"/>
                <w:sz w:val="24"/>
                <w:szCs w:val="24"/>
                <w:shd w:val="clear" w:color="auto" w:fill="FFFFFF"/>
                <w:lang w:val="en-US" w:eastAsia="zh-CN"/>
              </w:rPr>
              <w:t>2、提供各种类型肺通气功能障碍的V-T曲线和F-V曲线特征、最大自主通气的V-T曲线。</w:t>
            </w:r>
          </w:p>
          <w:p w14:paraId="23132EE1">
            <w:pPr>
              <w:spacing w:line="276" w:lineRule="auto"/>
              <w:rPr>
                <w:rFonts w:hint="eastAsia" w:ascii="仿宋" w:hAnsi="仿宋" w:eastAsia="仿宋" w:cs="仿宋"/>
                <w:color w:val="333333"/>
                <w:sz w:val="24"/>
                <w:szCs w:val="24"/>
                <w:shd w:val="clear" w:color="auto" w:fill="FFFFFF"/>
                <w:lang w:val="en-US" w:eastAsia="zh-CN"/>
              </w:rPr>
            </w:pPr>
            <w:r>
              <w:rPr>
                <w:rFonts w:hint="eastAsia" w:ascii="仿宋" w:hAnsi="仿宋" w:eastAsia="仿宋" w:cs="仿宋"/>
                <w:color w:val="333333"/>
                <w:sz w:val="24"/>
                <w:szCs w:val="24"/>
                <w:shd w:val="clear" w:color="auto" w:fill="FFFFFF"/>
                <w:lang w:val="en-US" w:eastAsia="zh-CN"/>
              </w:rPr>
              <w:t>3、用力肺活量（FVC），肺活量（VC），最大自主通气量（MVV），每分钟通气量（MV）第1秒用力呼气量(FEV1),</w:t>
            </w:r>
            <w:r>
              <w:rPr>
                <w:rFonts w:hint="eastAsia" w:ascii="仿宋" w:hAnsi="仿宋" w:eastAsia="仿宋" w:cs="仿宋"/>
                <w:color w:val="333333"/>
                <w:sz w:val="24"/>
                <w:szCs w:val="24"/>
                <w:shd w:val="clear" w:color="auto" w:fill="FFFFFF"/>
                <w:lang w:val="en-US" w:eastAsia="zh-CN"/>
              </w:rPr>
              <w:tab/>
            </w:r>
            <w:r>
              <w:rPr>
                <w:rFonts w:hint="eastAsia" w:ascii="仿宋" w:hAnsi="仿宋" w:eastAsia="仿宋" w:cs="仿宋"/>
                <w:color w:val="333333"/>
                <w:sz w:val="24"/>
                <w:szCs w:val="24"/>
                <w:shd w:val="clear" w:color="auto" w:fill="FFFFFF"/>
                <w:lang w:val="en-US" w:eastAsia="zh-CN"/>
              </w:rPr>
              <w:t>1秒率(FEV1%FVC)、最大呼气峰值流量（PEF）补吸气量（IRV）、补呼气量（ERV）深吸气量（IC）等50个 以上项目参数。</w:t>
            </w:r>
          </w:p>
          <w:p w14:paraId="5C73162B">
            <w:pPr>
              <w:spacing w:line="276" w:lineRule="auto"/>
              <w:rPr>
                <w:rFonts w:hint="eastAsia" w:ascii="仿宋" w:hAnsi="仿宋" w:eastAsia="仿宋" w:cs="仿宋"/>
                <w:color w:val="333333"/>
                <w:sz w:val="24"/>
                <w:szCs w:val="24"/>
                <w:shd w:val="clear" w:color="auto" w:fill="FFFFFF"/>
                <w:lang w:val="en-US" w:eastAsia="zh-CN"/>
              </w:rPr>
            </w:pPr>
            <w:r>
              <w:rPr>
                <w:rFonts w:hint="eastAsia" w:ascii="仿宋" w:hAnsi="仿宋" w:eastAsia="仿宋" w:cs="仿宋"/>
                <w:color w:val="333333"/>
                <w:sz w:val="24"/>
                <w:szCs w:val="24"/>
                <w:shd w:val="clear" w:color="auto" w:fill="FFFFFF"/>
                <w:lang w:val="en-US" w:eastAsia="zh-CN"/>
              </w:rPr>
              <w:t>4、提</w:t>
            </w:r>
            <w:r>
              <w:rPr>
                <w:rFonts w:hint="eastAsia" w:ascii="仿宋" w:hAnsi="仿宋" w:eastAsia="仿宋" w:cs="仿宋"/>
                <w:color w:val="auto"/>
                <w:sz w:val="24"/>
                <w:szCs w:val="24"/>
                <w:shd w:val="clear" w:color="auto" w:fill="FFFFFF"/>
                <w:lang w:val="en-US" w:eastAsia="zh-CN"/>
              </w:rPr>
              <w:t>供≥10种预计值</w:t>
            </w:r>
            <w:r>
              <w:rPr>
                <w:rFonts w:hint="eastAsia" w:ascii="仿宋" w:hAnsi="仿宋" w:eastAsia="仿宋" w:cs="仿宋"/>
                <w:color w:val="333333"/>
                <w:sz w:val="24"/>
                <w:szCs w:val="24"/>
                <w:shd w:val="clear" w:color="auto" w:fill="FFFFFF"/>
                <w:lang w:val="en-US" w:eastAsia="zh-CN"/>
              </w:rPr>
              <w:t>公式，其中有6种以上中国人预计值公式。</w:t>
            </w:r>
          </w:p>
          <w:p w14:paraId="1A51E884">
            <w:pPr>
              <w:spacing w:line="276" w:lineRule="auto"/>
              <w:rPr>
                <w:rFonts w:hint="eastAsia" w:ascii="仿宋" w:hAnsi="仿宋" w:eastAsia="仿宋" w:cs="仿宋"/>
                <w:color w:val="333333"/>
                <w:sz w:val="24"/>
                <w:szCs w:val="24"/>
                <w:shd w:val="clear" w:color="auto" w:fill="FFFFFF"/>
                <w:lang w:val="en-US" w:eastAsia="zh-CN"/>
              </w:rPr>
            </w:pPr>
            <w:r>
              <w:rPr>
                <w:rFonts w:hint="eastAsia" w:ascii="仿宋" w:hAnsi="仿宋" w:eastAsia="仿宋" w:cs="仿宋"/>
                <w:color w:val="333333"/>
                <w:sz w:val="24"/>
                <w:szCs w:val="24"/>
                <w:shd w:val="clear" w:color="auto" w:fill="FFFFFF"/>
                <w:lang w:val="en-US" w:eastAsia="zh-CN"/>
              </w:rPr>
              <w:t>5、高精度，动态BTPS 实时校正</w:t>
            </w:r>
          </w:p>
          <w:p w14:paraId="2F259B93">
            <w:pPr>
              <w:spacing w:line="276" w:lineRule="auto"/>
              <w:rPr>
                <w:rFonts w:hint="eastAsia" w:ascii="仿宋" w:hAnsi="仿宋" w:eastAsia="仿宋" w:cs="仿宋"/>
                <w:color w:val="333333"/>
                <w:sz w:val="24"/>
                <w:szCs w:val="24"/>
                <w:shd w:val="clear" w:color="auto" w:fill="FFFFFF"/>
                <w:lang w:val="en-US" w:eastAsia="zh-CN"/>
              </w:rPr>
            </w:pPr>
            <w:r>
              <w:rPr>
                <w:rFonts w:hint="eastAsia" w:ascii="仿宋" w:hAnsi="仿宋" w:eastAsia="仿宋" w:cs="仿宋"/>
                <w:color w:val="333333"/>
                <w:sz w:val="24"/>
                <w:szCs w:val="24"/>
                <w:shd w:val="clear" w:color="auto" w:fill="FFFFFF"/>
                <w:lang w:val="en-US" w:eastAsia="zh-CN"/>
              </w:rPr>
              <w:t>6、数字超声技术，无阻力网，结果准确可靠。</w:t>
            </w:r>
          </w:p>
          <w:p w14:paraId="1BA9DB93">
            <w:pPr>
              <w:spacing w:line="276" w:lineRule="auto"/>
              <w:rPr>
                <w:rFonts w:hint="eastAsia" w:ascii="仿宋" w:hAnsi="仿宋" w:eastAsia="仿宋" w:cs="仿宋"/>
                <w:color w:val="333333"/>
                <w:sz w:val="24"/>
                <w:szCs w:val="24"/>
                <w:shd w:val="clear" w:color="auto" w:fill="FFFFFF"/>
                <w:lang w:val="en-US" w:eastAsia="zh-CN"/>
              </w:rPr>
            </w:pPr>
            <w:r>
              <w:rPr>
                <w:rFonts w:hint="eastAsia" w:ascii="仿宋" w:hAnsi="仿宋" w:eastAsia="仿宋" w:cs="仿宋"/>
                <w:color w:val="333333"/>
                <w:sz w:val="24"/>
                <w:szCs w:val="24"/>
                <w:shd w:val="clear" w:color="auto" w:fill="FFFFFF"/>
                <w:lang w:val="en-US" w:eastAsia="zh-CN"/>
              </w:rPr>
              <w:t>7、配合一次性呼吸管路，完美杜绝交叉感染</w:t>
            </w:r>
          </w:p>
          <w:p w14:paraId="49C7333A">
            <w:pPr>
              <w:spacing w:line="276" w:lineRule="auto"/>
              <w:rPr>
                <w:rFonts w:hint="eastAsia" w:ascii="仿宋" w:hAnsi="仿宋" w:eastAsia="仿宋" w:cs="仿宋"/>
                <w:color w:val="333333"/>
                <w:sz w:val="24"/>
                <w:szCs w:val="24"/>
                <w:shd w:val="clear" w:color="auto" w:fill="FFFFFF"/>
                <w:lang w:val="en-US" w:eastAsia="zh-CN"/>
              </w:rPr>
            </w:pPr>
            <w:r>
              <w:rPr>
                <w:rFonts w:hint="eastAsia" w:ascii="仿宋" w:hAnsi="仿宋" w:eastAsia="仿宋" w:cs="仿宋"/>
                <w:color w:val="333333"/>
                <w:sz w:val="24"/>
                <w:szCs w:val="24"/>
                <w:shd w:val="clear" w:color="auto" w:fill="FFFFFF"/>
                <w:lang w:val="en-US" w:eastAsia="zh-CN"/>
              </w:rPr>
              <w:t>8、遵循ATS/ERS黄金准则，严格的质量控制</w:t>
            </w:r>
          </w:p>
          <w:p w14:paraId="77C57A98">
            <w:pPr>
              <w:spacing w:line="276" w:lineRule="auto"/>
              <w:rPr>
                <w:rFonts w:hint="eastAsia" w:ascii="仿宋" w:hAnsi="仿宋" w:eastAsia="仿宋" w:cs="仿宋"/>
                <w:color w:val="333333"/>
                <w:sz w:val="24"/>
                <w:szCs w:val="24"/>
                <w:shd w:val="clear" w:color="auto" w:fill="FFFFFF"/>
                <w:lang w:val="en-US" w:eastAsia="zh-CN"/>
              </w:rPr>
            </w:pPr>
            <w:r>
              <w:rPr>
                <w:rFonts w:hint="eastAsia" w:ascii="仿宋" w:hAnsi="仿宋" w:eastAsia="仿宋" w:cs="仿宋"/>
                <w:color w:val="333333"/>
                <w:sz w:val="24"/>
                <w:szCs w:val="24"/>
                <w:shd w:val="clear" w:color="auto" w:fill="FFFFFF"/>
                <w:lang w:val="en-US" w:eastAsia="zh-CN"/>
              </w:rPr>
              <w:t>9、具有支气管舒张实验（BD实验），无需定标，无需清洗，节省时间</w:t>
            </w:r>
          </w:p>
          <w:p w14:paraId="624C0E3A">
            <w:pPr>
              <w:spacing w:line="276" w:lineRule="auto"/>
              <w:rPr>
                <w:rFonts w:hint="eastAsia" w:ascii="仿宋" w:hAnsi="仿宋" w:eastAsia="仿宋" w:cs="仿宋"/>
                <w:color w:val="333333"/>
                <w:sz w:val="24"/>
                <w:szCs w:val="24"/>
                <w:shd w:val="clear" w:color="auto" w:fill="FFFFFF"/>
                <w:lang w:val="en-US" w:eastAsia="zh-CN"/>
              </w:rPr>
            </w:pPr>
            <w:r>
              <w:rPr>
                <w:rFonts w:hint="eastAsia" w:ascii="仿宋" w:hAnsi="仿宋" w:eastAsia="仿宋" w:cs="仿宋"/>
                <w:color w:val="333333"/>
                <w:sz w:val="24"/>
                <w:szCs w:val="24"/>
                <w:shd w:val="clear" w:color="auto" w:fill="FFFFFF"/>
                <w:lang w:val="en-US" w:eastAsia="zh-CN"/>
              </w:rPr>
              <w:t>10、能够精准测量非常微弱的呼吸气流，可适用于肺活量较小的人群。</w:t>
            </w:r>
          </w:p>
          <w:p w14:paraId="3076490C">
            <w:pPr>
              <w:spacing w:line="276" w:lineRule="auto"/>
              <w:rPr>
                <w:rFonts w:hint="eastAsia" w:ascii="仿宋" w:hAnsi="仿宋" w:eastAsia="仿宋" w:cs="仿宋"/>
                <w:color w:val="333333"/>
                <w:sz w:val="24"/>
                <w:szCs w:val="24"/>
                <w:shd w:val="clear" w:color="auto" w:fill="FFFFFF"/>
                <w:lang w:val="en-US" w:eastAsia="zh-CN"/>
              </w:rPr>
            </w:pPr>
            <w:r>
              <w:rPr>
                <w:rFonts w:hint="eastAsia" w:ascii="仿宋" w:hAnsi="仿宋" w:eastAsia="仿宋" w:cs="仿宋"/>
                <w:color w:val="333333"/>
                <w:sz w:val="24"/>
                <w:szCs w:val="24"/>
                <w:shd w:val="clear" w:color="auto" w:fill="FFFFFF"/>
                <w:lang w:val="en-US" w:eastAsia="zh-CN"/>
              </w:rPr>
              <w:t>11、各项检测</w:t>
            </w:r>
            <w:r>
              <w:rPr>
                <w:rFonts w:hint="eastAsia" w:ascii="仿宋" w:hAnsi="仿宋" w:eastAsia="仿宋" w:cs="仿宋"/>
                <w:color w:val="auto"/>
                <w:sz w:val="24"/>
                <w:szCs w:val="24"/>
                <w:shd w:val="clear" w:color="auto" w:fill="FFFFFF"/>
                <w:lang w:val="en-US" w:eastAsia="zh-CN"/>
              </w:rPr>
              <w:t>可反复进行测量，并可比较3次测试结果，其中F-V曲线、V-T曲线可比较≥8次测试</w:t>
            </w:r>
            <w:r>
              <w:rPr>
                <w:rFonts w:hint="eastAsia" w:ascii="仿宋" w:hAnsi="仿宋" w:eastAsia="仿宋" w:cs="仿宋"/>
                <w:color w:val="333333"/>
                <w:sz w:val="24"/>
                <w:szCs w:val="24"/>
                <w:shd w:val="clear" w:color="auto" w:fill="FFFFFF"/>
                <w:lang w:val="en-US" w:eastAsia="zh-CN"/>
              </w:rPr>
              <w:t>结果，符合质控标准。</w:t>
            </w:r>
          </w:p>
          <w:p w14:paraId="3A3E8311">
            <w:pPr>
              <w:spacing w:line="276" w:lineRule="auto"/>
              <w:rPr>
                <w:rFonts w:hint="eastAsia" w:ascii="仿宋" w:hAnsi="仿宋" w:eastAsia="仿宋" w:cs="仿宋"/>
                <w:color w:val="333333"/>
                <w:sz w:val="24"/>
                <w:szCs w:val="24"/>
                <w:shd w:val="clear" w:color="auto" w:fill="FFFFFF"/>
                <w:lang w:val="en-US" w:eastAsia="zh-CN"/>
              </w:rPr>
            </w:pPr>
            <w:r>
              <w:rPr>
                <w:rFonts w:hint="eastAsia" w:ascii="仿宋" w:hAnsi="仿宋" w:eastAsia="仿宋" w:cs="仿宋"/>
                <w:color w:val="333333"/>
                <w:sz w:val="24"/>
                <w:szCs w:val="24"/>
                <w:shd w:val="clear" w:color="auto" w:fill="FFFFFF"/>
                <w:lang w:val="en-US" w:eastAsia="zh-CN"/>
              </w:rPr>
              <w:t>12、可打印完整波形测试报告。</w:t>
            </w:r>
          </w:p>
          <w:p w14:paraId="457D3753">
            <w:pPr>
              <w:spacing w:line="276" w:lineRule="auto"/>
              <w:rPr>
                <w:rFonts w:hint="eastAsia" w:ascii="仿宋" w:hAnsi="仿宋" w:eastAsia="仿宋" w:cs="仿宋"/>
                <w:color w:val="333333"/>
                <w:sz w:val="24"/>
                <w:szCs w:val="24"/>
                <w:shd w:val="clear" w:color="auto" w:fill="FFFFFF"/>
                <w:lang w:val="en-US" w:eastAsia="zh-CN"/>
              </w:rPr>
            </w:pPr>
            <w:r>
              <w:rPr>
                <w:rFonts w:hint="eastAsia" w:ascii="仿宋" w:hAnsi="仿宋" w:eastAsia="仿宋" w:cs="仿宋"/>
                <w:color w:val="333333"/>
                <w:sz w:val="24"/>
                <w:szCs w:val="24"/>
                <w:shd w:val="clear" w:color="auto" w:fill="FFFFFF"/>
                <w:lang w:val="en-US" w:eastAsia="zh-CN"/>
              </w:rPr>
              <w:t>13、内置锂电池，适合在各种复合要求的场合下测量。</w:t>
            </w:r>
          </w:p>
          <w:p w14:paraId="19B85588">
            <w:pPr>
              <w:spacing w:line="276" w:lineRule="auto"/>
              <w:rPr>
                <w:rFonts w:hint="eastAsia" w:ascii="仿宋" w:hAnsi="仿宋" w:eastAsia="仿宋" w:cs="仿宋"/>
                <w:color w:val="333333"/>
                <w:sz w:val="24"/>
                <w:szCs w:val="24"/>
                <w:shd w:val="clear" w:color="auto" w:fill="FFFFFF"/>
                <w:lang w:val="en-US" w:eastAsia="zh-CN"/>
              </w:rPr>
            </w:pPr>
            <w:r>
              <w:rPr>
                <w:rFonts w:hint="eastAsia" w:ascii="仿宋" w:hAnsi="仿宋" w:eastAsia="仿宋" w:cs="仿宋"/>
                <w:color w:val="333333"/>
                <w:sz w:val="24"/>
                <w:szCs w:val="24"/>
                <w:shd w:val="clear" w:color="auto" w:fill="FFFFFF"/>
                <w:lang w:val="en-US" w:eastAsia="zh-CN"/>
              </w:rPr>
              <w:t>14、鉴别呼吸困难的原因</w:t>
            </w:r>
          </w:p>
          <w:p w14:paraId="7CF19D07">
            <w:pPr>
              <w:spacing w:line="276" w:lineRule="auto"/>
              <w:rPr>
                <w:rFonts w:hint="eastAsia" w:ascii="仿宋" w:hAnsi="仿宋" w:eastAsia="仿宋" w:cs="仿宋"/>
                <w:color w:val="333333"/>
                <w:sz w:val="24"/>
                <w:szCs w:val="24"/>
                <w:shd w:val="clear" w:color="auto" w:fill="FFFFFF"/>
                <w:lang w:val="en-US" w:eastAsia="zh-CN"/>
              </w:rPr>
            </w:pPr>
            <w:r>
              <w:rPr>
                <w:rFonts w:hint="eastAsia" w:ascii="仿宋" w:hAnsi="仿宋" w:eastAsia="仿宋" w:cs="仿宋"/>
                <w:color w:val="333333"/>
                <w:sz w:val="24"/>
                <w:szCs w:val="24"/>
                <w:shd w:val="clear" w:color="auto" w:fill="FFFFFF"/>
                <w:lang w:val="en-US" w:eastAsia="zh-CN"/>
              </w:rPr>
              <w:t>15、 鉴别慢性咳嗽的原因</w:t>
            </w:r>
          </w:p>
          <w:p w14:paraId="34F2A9EB">
            <w:pPr>
              <w:spacing w:line="276" w:lineRule="auto"/>
              <w:rPr>
                <w:rFonts w:hint="eastAsia" w:ascii="仿宋" w:hAnsi="仿宋" w:eastAsia="仿宋" w:cs="仿宋"/>
                <w:color w:val="333333"/>
                <w:sz w:val="24"/>
                <w:szCs w:val="24"/>
                <w:shd w:val="clear" w:color="auto" w:fill="FFFFFF"/>
                <w:lang w:val="en-US" w:eastAsia="zh-CN"/>
              </w:rPr>
            </w:pPr>
            <w:r>
              <w:rPr>
                <w:rFonts w:hint="eastAsia" w:ascii="仿宋" w:hAnsi="仿宋" w:eastAsia="仿宋" w:cs="仿宋"/>
                <w:color w:val="333333"/>
                <w:sz w:val="24"/>
                <w:szCs w:val="24"/>
                <w:shd w:val="clear" w:color="auto" w:fill="FFFFFF"/>
                <w:lang w:val="en-US" w:eastAsia="zh-CN"/>
              </w:rPr>
              <w:t>16、诊断支气管哮喘、慢性阻塞性肺疾病等胸腹部手术的术前评估</w:t>
            </w:r>
          </w:p>
          <w:p w14:paraId="247B1809">
            <w:pPr>
              <w:spacing w:line="276" w:lineRule="auto"/>
              <w:rPr>
                <w:rFonts w:hint="eastAsia" w:ascii="仿宋" w:hAnsi="仿宋" w:eastAsia="仿宋" w:cs="仿宋"/>
                <w:color w:val="333333"/>
                <w:sz w:val="24"/>
                <w:szCs w:val="24"/>
                <w:shd w:val="clear" w:color="auto" w:fill="FFFFFF"/>
                <w:lang w:val="en-US" w:eastAsia="zh-CN"/>
              </w:rPr>
            </w:pPr>
            <w:r>
              <w:rPr>
                <w:rFonts w:hint="eastAsia" w:ascii="仿宋" w:hAnsi="仿宋" w:eastAsia="仿宋" w:cs="仿宋"/>
                <w:color w:val="333333"/>
                <w:sz w:val="24"/>
                <w:szCs w:val="24"/>
                <w:shd w:val="clear" w:color="auto" w:fill="FFFFFF"/>
                <w:lang w:val="en-US" w:eastAsia="zh-CN"/>
              </w:rPr>
              <w:t>17、评估胸部手术后肺功能的变化</w:t>
            </w:r>
          </w:p>
          <w:p w14:paraId="4651D4C8">
            <w:pPr>
              <w:spacing w:line="276" w:lineRule="auto"/>
              <w:rPr>
                <w:rFonts w:hint="eastAsia" w:ascii="仿宋" w:hAnsi="仿宋" w:eastAsia="仿宋" w:cs="仿宋"/>
                <w:color w:val="333333"/>
                <w:sz w:val="24"/>
                <w:szCs w:val="24"/>
                <w:shd w:val="clear" w:color="auto" w:fill="FFFFFF"/>
                <w:lang w:val="en-US" w:eastAsia="zh-CN"/>
              </w:rPr>
            </w:pPr>
            <w:r>
              <w:rPr>
                <w:rFonts w:hint="eastAsia" w:ascii="仿宋" w:hAnsi="仿宋" w:eastAsia="仿宋" w:cs="仿宋"/>
                <w:color w:val="333333"/>
                <w:sz w:val="24"/>
                <w:szCs w:val="24"/>
                <w:shd w:val="clear" w:color="auto" w:fill="FFFFFF"/>
                <w:lang w:val="en-US" w:eastAsia="zh-CN"/>
              </w:rPr>
              <w:t>18、 评估心肺疾病康复治疗的效果</w:t>
            </w:r>
          </w:p>
          <w:p w14:paraId="2E310D71">
            <w:pPr>
              <w:spacing w:line="276" w:lineRule="auto"/>
              <w:rPr>
                <w:rFonts w:hint="eastAsia" w:ascii="仿宋" w:hAnsi="仿宋" w:eastAsia="仿宋" w:cs="仿宋"/>
                <w:color w:val="333333"/>
                <w:sz w:val="24"/>
                <w:szCs w:val="24"/>
                <w:shd w:val="clear" w:color="auto" w:fill="FFFFFF"/>
                <w:lang w:val="en-US" w:eastAsia="zh-CN"/>
              </w:rPr>
            </w:pPr>
            <w:r>
              <w:rPr>
                <w:rFonts w:hint="eastAsia" w:ascii="仿宋" w:hAnsi="仿宋" w:eastAsia="仿宋" w:cs="仿宋"/>
                <w:color w:val="333333"/>
                <w:sz w:val="24"/>
                <w:szCs w:val="24"/>
                <w:shd w:val="clear" w:color="auto" w:fill="FFFFFF"/>
                <w:lang w:val="en-US" w:eastAsia="zh-CN"/>
              </w:rPr>
              <w:t>19、公共卫生流行病学调查</w:t>
            </w:r>
          </w:p>
          <w:p w14:paraId="4D3987F3">
            <w:pPr>
              <w:spacing w:line="276" w:lineRule="auto"/>
              <w:rPr>
                <w:rFonts w:hint="eastAsia" w:ascii="仿宋" w:hAnsi="仿宋" w:eastAsia="仿宋" w:cs="仿宋"/>
                <w:color w:val="333333"/>
                <w:sz w:val="24"/>
                <w:szCs w:val="24"/>
                <w:shd w:val="clear" w:color="auto" w:fill="FFFFFF"/>
                <w:lang w:val="en-US" w:eastAsia="zh-CN"/>
              </w:rPr>
            </w:pPr>
            <w:r>
              <w:rPr>
                <w:rFonts w:hint="eastAsia" w:ascii="仿宋" w:hAnsi="仿宋" w:eastAsia="仿宋" w:cs="仿宋"/>
                <w:color w:val="333333"/>
                <w:sz w:val="24"/>
                <w:szCs w:val="24"/>
                <w:shd w:val="clear" w:color="auto" w:fill="FFFFFF"/>
                <w:lang w:val="en-US" w:eastAsia="zh-CN"/>
              </w:rPr>
              <w:t>20、评价肺功能损害的性质和类型</w:t>
            </w:r>
          </w:p>
          <w:p w14:paraId="1D22761A">
            <w:pPr>
              <w:spacing w:line="276" w:lineRule="auto"/>
              <w:rPr>
                <w:rFonts w:hint="eastAsia" w:ascii="仿宋" w:hAnsi="仿宋" w:eastAsia="仿宋" w:cs="仿宋"/>
                <w:color w:val="333333"/>
                <w:sz w:val="24"/>
                <w:szCs w:val="24"/>
                <w:shd w:val="clear" w:color="auto" w:fill="FFFFFF"/>
                <w:lang w:val="en-US" w:eastAsia="zh-CN"/>
              </w:rPr>
            </w:pPr>
            <w:r>
              <w:rPr>
                <w:rFonts w:hint="eastAsia" w:ascii="仿宋" w:hAnsi="仿宋" w:eastAsia="仿宋" w:cs="仿宋"/>
                <w:color w:val="333333"/>
                <w:sz w:val="24"/>
                <w:szCs w:val="24"/>
                <w:shd w:val="clear" w:color="auto" w:fill="FFFFFF"/>
                <w:lang w:val="en-US" w:eastAsia="zh-CN"/>
              </w:rPr>
              <w:t>21、评价肺功能损害的严重程度，判断愈后职业性肺疾病劳动力鉴定</w:t>
            </w:r>
          </w:p>
          <w:p w14:paraId="0F4FD449">
            <w:pPr>
              <w:spacing w:line="276" w:lineRule="auto"/>
              <w:rPr>
                <w:rFonts w:hint="eastAsia" w:ascii="仿宋" w:hAnsi="仿宋" w:eastAsia="仿宋" w:cs="仿宋"/>
                <w:color w:val="333333"/>
                <w:sz w:val="24"/>
                <w:szCs w:val="24"/>
                <w:shd w:val="clear" w:color="auto" w:fill="FFFFFF"/>
                <w:lang w:val="en-US" w:eastAsia="zh-CN"/>
              </w:rPr>
            </w:pPr>
            <w:r>
              <w:rPr>
                <w:rFonts w:hint="eastAsia" w:ascii="仿宋" w:hAnsi="仿宋" w:eastAsia="仿宋" w:cs="仿宋"/>
                <w:color w:val="333333"/>
                <w:sz w:val="24"/>
                <w:szCs w:val="24"/>
                <w:shd w:val="clear" w:color="auto" w:fill="FFFFFF"/>
                <w:lang w:val="en-US" w:eastAsia="zh-CN"/>
              </w:rPr>
              <w:t>22、具有USB接口，配置PC客户端软件，可实现连接至PC上传测试数据，可无限存储；并可通过本地打印机打印A4报告。</w:t>
            </w:r>
          </w:p>
          <w:p w14:paraId="57A46D02">
            <w:pPr>
              <w:spacing w:line="276" w:lineRule="auto"/>
              <w:rPr>
                <w:rFonts w:hint="eastAsia" w:ascii="仿宋" w:hAnsi="仿宋" w:eastAsia="仿宋" w:cs="仿宋"/>
                <w:color w:val="333333"/>
                <w:sz w:val="24"/>
                <w:szCs w:val="24"/>
                <w:shd w:val="clear" w:color="auto" w:fill="FFFFFF"/>
                <w:lang w:val="en-US" w:eastAsia="zh-CN"/>
              </w:rPr>
            </w:pPr>
            <w:r>
              <w:rPr>
                <w:rFonts w:hint="eastAsia" w:ascii="仿宋" w:hAnsi="仿宋" w:eastAsia="仿宋" w:cs="仿宋"/>
                <w:color w:val="333333"/>
                <w:sz w:val="24"/>
                <w:szCs w:val="24"/>
                <w:shd w:val="clear" w:color="auto" w:fill="FFFFFF"/>
                <w:lang w:val="en-US" w:eastAsia="zh-CN"/>
              </w:rPr>
              <w:t>23、配置热敏打印机，可随时打印测试报告，并可打印波形数据。</w:t>
            </w:r>
          </w:p>
          <w:p w14:paraId="5B1109C9">
            <w:pPr>
              <w:spacing w:line="276" w:lineRule="auto"/>
              <w:rPr>
                <w:rFonts w:hint="eastAsia" w:ascii="仿宋" w:hAnsi="仿宋" w:eastAsia="仿宋" w:cs="仿宋"/>
                <w:color w:val="333333"/>
                <w:sz w:val="24"/>
                <w:szCs w:val="24"/>
                <w:shd w:val="clear" w:color="auto" w:fill="FFFFFF"/>
                <w:lang w:val="en-US" w:eastAsia="zh-CN"/>
              </w:rPr>
            </w:pPr>
            <w:r>
              <w:rPr>
                <w:rFonts w:hint="eastAsia" w:ascii="仿宋" w:hAnsi="仿宋" w:eastAsia="仿宋" w:cs="仿宋"/>
                <w:color w:val="333333"/>
                <w:sz w:val="24"/>
                <w:szCs w:val="24"/>
                <w:shd w:val="clear" w:color="auto" w:fill="FFFFFF"/>
                <w:lang w:val="en-US" w:eastAsia="zh-CN"/>
              </w:rPr>
              <w:t>24、存储：本机可存储</w:t>
            </w:r>
            <w:r>
              <w:rPr>
                <w:rFonts w:hint="eastAsia" w:ascii="仿宋" w:hAnsi="仿宋" w:eastAsia="仿宋" w:cs="仿宋"/>
                <w:color w:val="FF0000"/>
                <w:sz w:val="24"/>
                <w:szCs w:val="24"/>
                <w:shd w:val="clear" w:color="auto" w:fill="FFFFFF"/>
                <w:lang w:val="en-US" w:eastAsia="zh-CN"/>
              </w:rPr>
              <w:t>≥</w:t>
            </w:r>
            <w:r>
              <w:rPr>
                <w:rFonts w:hint="eastAsia" w:ascii="仿宋" w:hAnsi="仿宋" w:eastAsia="仿宋" w:cs="仿宋"/>
                <w:color w:val="333333"/>
                <w:sz w:val="24"/>
                <w:szCs w:val="24"/>
                <w:shd w:val="clear" w:color="auto" w:fill="FFFFFF"/>
                <w:lang w:val="en-US" w:eastAsia="zh-CN"/>
              </w:rPr>
              <w:t>2000条测试记录。</w:t>
            </w:r>
          </w:p>
          <w:p w14:paraId="783FB1CC">
            <w:pPr>
              <w:spacing w:line="276" w:lineRule="auto"/>
              <w:rPr>
                <w:rFonts w:hint="eastAsia" w:ascii="仿宋" w:hAnsi="仿宋" w:eastAsia="仿宋" w:cs="仿宋"/>
                <w:color w:val="333333"/>
                <w:sz w:val="24"/>
                <w:szCs w:val="24"/>
                <w:shd w:val="clear" w:color="auto" w:fill="FFFFFF"/>
                <w:lang w:val="en-US" w:eastAsia="zh-CN"/>
              </w:rPr>
            </w:pPr>
            <w:r>
              <w:rPr>
                <w:rFonts w:hint="eastAsia" w:ascii="仿宋" w:hAnsi="仿宋" w:eastAsia="仿宋" w:cs="仿宋"/>
                <w:color w:val="333333"/>
                <w:sz w:val="24"/>
                <w:szCs w:val="24"/>
                <w:shd w:val="clear" w:color="auto" w:fill="FFFFFF"/>
                <w:lang w:val="en-US" w:eastAsia="zh-CN"/>
              </w:rPr>
              <w:t>25、内置通气缺陷诊断智能分析软件，可对测试结果诊断提供参考。</w:t>
            </w:r>
          </w:p>
          <w:p w14:paraId="3EDA3DD6">
            <w:pPr>
              <w:spacing w:line="276" w:lineRule="auto"/>
              <w:rPr>
                <w:rFonts w:hint="eastAsia" w:ascii="仿宋" w:hAnsi="仿宋" w:eastAsia="仿宋" w:cs="仿宋"/>
                <w:color w:val="333333"/>
                <w:sz w:val="24"/>
                <w:szCs w:val="24"/>
                <w:shd w:val="clear" w:color="auto" w:fill="FFFFFF"/>
                <w:lang w:val="en-US" w:eastAsia="zh-CN"/>
              </w:rPr>
            </w:pPr>
            <w:r>
              <w:rPr>
                <w:rFonts w:hint="eastAsia" w:ascii="仿宋" w:hAnsi="仿宋" w:eastAsia="仿宋" w:cs="仿宋"/>
                <w:color w:val="333333"/>
                <w:sz w:val="24"/>
                <w:szCs w:val="24"/>
                <w:shd w:val="clear" w:color="auto" w:fill="FFFFFF"/>
                <w:lang w:val="en-US" w:eastAsia="zh-CN"/>
              </w:rPr>
              <w:t>26、内置客户服务功能：提供简单“使用向导”“故障排除”“设备说明”“联系我们”快捷服务。</w:t>
            </w:r>
          </w:p>
          <w:p w14:paraId="6E0A6841">
            <w:pPr>
              <w:spacing w:line="276" w:lineRule="auto"/>
              <w:rPr>
                <w:rFonts w:hint="eastAsia" w:ascii="仿宋" w:hAnsi="仿宋" w:eastAsia="仿宋" w:cs="仿宋"/>
                <w:color w:val="333333"/>
                <w:sz w:val="24"/>
                <w:szCs w:val="24"/>
                <w:shd w:val="clear" w:color="auto" w:fill="FFFFFF"/>
                <w:lang w:val="en-US" w:eastAsia="zh-CN"/>
              </w:rPr>
            </w:pPr>
            <w:r>
              <w:rPr>
                <w:rFonts w:hint="eastAsia" w:ascii="仿宋" w:hAnsi="仿宋" w:eastAsia="仿宋" w:cs="仿宋"/>
                <w:color w:val="333333"/>
                <w:sz w:val="24"/>
                <w:szCs w:val="24"/>
                <w:shd w:val="clear" w:color="auto" w:fill="FFFFFF"/>
                <w:lang w:val="en-US" w:eastAsia="zh-CN"/>
              </w:rPr>
              <w:t>27、肺年龄测试</w:t>
            </w:r>
          </w:p>
          <w:p w14:paraId="0529ED8D">
            <w:pPr>
              <w:spacing w:line="276" w:lineRule="auto"/>
              <w:rPr>
                <w:rFonts w:hint="eastAsia" w:ascii="仿宋" w:hAnsi="仿宋" w:eastAsia="仿宋" w:cs="仿宋"/>
                <w:color w:val="333333"/>
                <w:sz w:val="24"/>
                <w:szCs w:val="24"/>
                <w:shd w:val="clear" w:color="auto" w:fill="FFFFFF"/>
                <w:lang w:val="en-US" w:eastAsia="zh-CN"/>
              </w:rPr>
            </w:pPr>
            <w:r>
              <w:rPr>
                <w:rFonts w:hint="eastAsia" w:ascii="仿宋" w:hAnsi="仿宋" w:eastAsia="仿宋" w:cs="仿宋"/>
                <w:color w:val="333333"/>
                <w:sz w:val="24"/>
                <w:szCs w:val="24"/>
                <w:shd w:val="clear" w:color="auto" w:fill="FFFFFF"/>
                <w:lang w:val="en-US" w:eastAsia="zh-CN"/>
              </w:rPr>
              <w:t>28、吸烟史选项</w:t>
            </w:r>
          </w:p>
          <w:p w14:paraId="4B675E6A">
            <w:pPr>
              <w:spacing w:line="276" w:lineRule="auto"/>
              <w:rPr>
                <w:rFonts w:hint="eastAsia" w:ascii="仿宋" w:hAnsi="仿宋" w:eastAsia="仿宋" w:cs="仿宋"/>
                <w:color w:val="333333"/>
                <w:sz w:val="24"/>
                <w:szCs w:val="24"/>
                <w:shd w:val="clear" w:color="auto" w:fill="FFFFFF"/>
                <w:lang w:val="en-US" w:eastAsia="zh-CN"/>
              </w:rPr>
            </w:pPr>
            <w:r>
              <w:rPr>
                <w:rFonts w:hint="eastAsia" w:ascii="仿宋" w:hAnsi="仿宋" w:eastAsia="仿宋" w:cs="仿宋"/>
                <w:color w:val="333333"/>
                <w:sz w:val="24"/>
                <w:szCs w:val="24"/>
                <w:shd w:val="clear" w:color="auto" w:fill="FFFFFF"/>
                <w:lang w:val="en-US" w:eastAsia="zh-CN"/>
              </w:rPr>
              <w:t>29、体表面积检测</w:t>
            </w:r>
          </w:p>
          <w:p w14:paraId="712690BC">
            <w:pPr>
              <w:spacing w:line="276" w:lineRule="auto"/>
              <w:rPr>
                <w:rFonts w:hint="eastAsia" w:ascii="仿宋" w:hAnsi="仿宋" w:eastAsia="仿宋" w:cs="仿宋"/>
                <w:color w:val="333333"/>
                <w:sz w:val="24"/>
                <w:szCs w:val="24"/>
                <w:shd w:val="clear" w:color="auto" w:fill="FFFFFF"/>
                <w:lang w:val="en-US" w:eastAsia="zh-CN"/>
              </w:rPr>
            </w:pPr>
            <w:r>
              <w:rPr>
                <w:rFonts w:hint="eastAsia" w:ascii="仿宋" w:hAnsi="仿宋" w:eastAsia="仿宋" w:cs="仿宋"/>
                <w:color w:val="333333"/>
                <w:sz w:val="24"/>
                <w:szCs w:val="24"/>
                <w:shd w:val="clear" w:color="auto" w:fill="FFFFFF"/>
                <w:lang w:val="en-US" w:eastAsia="zh-CN"/>
              </w:rPr>
              <w:t>30、技术指标（满足JJF1213-2008肺功能校准规范要求）</w:t>
            </w:r>
          </w:p>
          <w:p w14:paraId="18DA4E66">
            <w:pPr>
              <w:spacing w:line="276" w:lineRule="auto"/>
              <w:rPr>
                <w:rFonts w:hint="eastAsia" w:ascii="仿宋" w:hAnsi="仿宋" w:eastAsia="仿宋" w:cs="仿宋"/>
                <w:color w:val="333333"/>
                <w:sz w:val="24"/>
                <w:szCs w:val="24"/>
                <w:shd w:val="clear" w:color="auto" w:fill="FFFFFF"/>
                <w:lang w:val="en-US" w:eastAsia="zh-CN"/>
              </w:rPr>
            </w:pPr>
            <w:r>
              <w:rPr>
                <w:rFonts w:hint="eastAsia" w:ascii="仿宋" w:hAnsi="仿宋" w:eastAsia="仿宋" w:cs="仿宋"/>
                <w:color w:val="333333"/>
                <w:sz w:val="24"/>
                <w:szCs w:val="24"/>
                <w:shd w:val="clear" w:color="auto" w:fill="FFFFFF"/>
                <w:lang w:val="en-US" w:eastAsia="zh-CN"/>
              </w:rPr>
              <w:t>①FVC （0.5～8）L 精确度：±3%或者±0.050L，（取较大者）</w:t>
            </w:r>
          </w:p>
          <w:p w14:paraId="20DD1350">
            <w:pPr>
              <w:spacing w:line="276" w:lineRule="auto"/>
              <w:rPr>
                <w:rFonts w:hint="eastAsia" w:ascii="仿宋" w:hAnsi="仿宋" w:eastAsia="仿宋" w:cs="仿宋"/>
                <w:color w:val="333333"/>
                <w:sz w:val="24"/>
                <w:szCs w:val="24"/>
                <w:shd w:val="clear" w:color="auto" w:fill="FFFFFF"/>
                <w:lang w:val="en-US" w:eastAsia="zh-CN"/>
              </w:rPr>
            </w:pPr>
            <w:r>
              <w:rPr>
                <w:rFonts w:hint="eastAsia" w:ascii="仿宋" w:hAnsi="仿宋" w:eastAsia="仿宋" w:cs="仿宋"/>
                <w:color w:val="333333"/>
                <w:sz w:val="24"/>
                <w:szCs w:val="24"/>
                <w:shd w:val="clear" w:color="auto" w:fill="FFFFFF"/>
                <w:lang w:val="en-US" w:eastAsia="zh-CN"/>
              </w:rPr>
              <w:t>②PEF （0～14）L/s 精确度：±10%或者±0.30L/s，（取较大者） ±5%或±0.150L/s，（取较大者）</w:t>
            </w:r>
          </w:p>
          <w:p w14:paraId="4E07C41C">
            <w:pPr>
              <w:spacing w:line="276" w:lineRule="auto"/>
              <w:rPr>
                <w:rFonts w:hint="eastAsia" w:ascii="仿宋" w:hAnsi="仿宋" w:eastAsia="仿宋" w:cs="仿宋"/>
                <w:color w:val="333333"/>
                <w:sz w:val="24"/>
                <w:szCs w:val="24"/>
                <w:shd w:val="clear" w:color="auto" w:fill="FFFFFF"/>
                <w:lang w:val="en-US" w:eastAsia="zh-CN"/>
              </w:rPr>
            </w:pPr>
            <w:r>
              <w:rPr>
                <w:rFonts w:hint="eastAsia" w:ascii="仿宋" w:hAnsi="仿宋" w:eastAsia="仿宋" w:cs="仿宋"/>
                <w:color w:val="333333"/>
                <w:sz w:val="24"/>
                <w:szCs w:val="24"/>
                <w:shd w:val="clear" w:color="auto" w:fill="FFFFFF"/>
                <w:lang w:val="en-US" w:eastAsia="zh-CN"/>
              </w:rPr>
              <w:t>③VC  （0.5～8）L 精确度：±3%或者±0.050L，（取较大者）</w:t>
            </w:r>
          </w:p>
          <w:p w14:paraId="0C3067B9">
            <w:pPr>
              <w:spacing w:line="276" w:lineRule="auto"/>
              <w:rPr>
                <w:rFonts w:hint="eastAsia" w:ascii="仿宋" w:hAnsi="仿宋" w:eastAsia="仿宋" w:cs="仿宋"/>
                <w:color w:val="333333"/>
                <w:sz w:val="24"/>
                <w:szCs w:val="24"/>
                <w:shd w:val="clear" w:color="auto" w:fill="FFFFFF"/>
                <w:lang w:val="en-US" w:eastAsia="zh-CN"/>
              </w:rPr>
            </w:pPr>
            <w:r>
              <w:rPr>
                <w:rFonts w:hint="eastAsia" w:ascii="仿宋" w:hAnsi="仿宋" w:eastAsia="仿宋" w:cs="仿宋"/>
                <w:color w:val="333333"/>
                <w:sz w:val="24"/>
                <w:szCs w:val="24"/>
                <w:shd w:val="clear" w:color="auto" w:fill="FFFFFF"/>
                <w:lang w:val="en-US" w:eastAsia="zh-CN"/>
              </w:rPr>
              <w:t>④MVV  正弦波250 L/min 精确度：在2L潮气量下，±10%或者15L/min，（取较大者）</w:t>
            </w:r>
          </w:p>
          <w:p w14:paraId="47681262">
            <w:pPr>
              <w:numPr>
                <w:ilvl w:val="0"/>
                <w:numId w:val="27"/>
              </w:numPr>
              <w:spacing w:line="276" w:lineRule="auto"/>
              <w:rPr>
                <w:rFonts w:hint="eastAsia" w:ascii="仿宋" w:hAnsi="仿宋" w:eastAsia="仿宋" w:cs="仿宋"/>
                <w:color w:val="333333"/>
                <w:sz w:val="24"/>
                <w:szCs w:val="24"/>
                <w:shd w:val="clear" w:color="auto" w:fill="FFFFFF"/>
                <w:lang w:val="en-US" w:eastAsia="zh-CN"/>
              </w:rPr>
            </w:pPr>
            <w:r>
              <w:rPr>
                <w:rFonts w:hint="eastAsia" w:ascii="仿宋" w:hAnsi="仿宋" w:eastAsia="仿宋" w:cs="仿宋"/>
                <w:color w:val="333333"/>
                <w:sz w:val="24"/>
                <w:szCs w:val="24"/>
                <w:shd w:val="clear" w:color="auto" w:fill="FFFFFF"/>
                <w:lang w:val="en-US" w:eastAsia="zh-CN"/>
              </w:rPr>
              <w:t>配备三升定标桶。</w:t>
            </w:r>
          </w:p>
          <w:p w14:paraId="34D6CCE8">
            <w:pPr>
              <w:numPr>
                <w:ilvl w:val="0"/>
                <w:numId w:val="27"/>
              </w:numPr>
              <w:spacing w:line="276" w:lineRule="auto"/>
              <w:rPr>
                <w:rFonts w:hint="eastAsia" w:ascii="仿宋" w:hAnsi="仿宋" w:eastAsia="仿宋" w:cs="仿宋"/>
                <w:color w:val="333333"/>
                <w:sz w:val="24"/>
                <w:szCs w:val="24"/>
                <w:shd w:val="clear" w:color="auto" w:fill="FFFFFF"/>
                <w:lang w:val="en-US" w:eastAsia="zh-CN"/>
              </w:rPr>
            </w:pPr>
            <w:r>
              <w:rPr>
                <w:rFonts w:hint="eastAsia" w:ascii="仿宋" w:hAnsi="仿宋" w:eastAsia="仿宋" w:cs="仿宋"/>
                <w:color w:val="333333"/>
                <w:sz w:val="24"/>
                <w:szCs w:val="24"/>
                <w:shd w:val="clear" w:color="auto" w:fill="FFFFFF"/>
                <w:lang w:val="en-US" w:eastAsia="zh-CN"/>
              </w:rPr>
              <w:t>配套工作站一套。</w:t>
            </w:r>
          </w:p>
        </w:tc>
        <w:tc>
          <w:tcPr>
            <w:tcW w:w="991" w:type="dxa"/>
            <w:vAlign w:val="center"/>
          </w:tcPr>
          <w:p w14:paraId="30AE3C38">
            <w:pPr>
              <w:spacing w:line="560" w:lineRule="exact"/>
              <w:jc w:val="center"/>
              <w:rPr>
                <w:rFonts w:asciiTheme="minorEastAsia" w:hAnsiTheme="minorEastAsia"/>
                <w:szCs w:val="21"/>
              </w:rPr>
            </w:pPr>
          </w:p>
        </w:tc>
        <w:tc>
          <w:tcPr>
            <w:tcW w:w="1296" w:type="dxa"/>
            <w:vAlign w:val="center"/>
          </w:tcPr>
          <w:p w14:paraId="08889788">
            <w:pPr>
              <w:spacing w:line="560" w:lineRule="exact"/>
              <w:jc w:val="center"/>
              <w:rPr>
                <w:rFonts w:asciiTheme="minorEastAsia" w:hAnsiTheme="minorEastAsia"/>
                <w:szCs w:val="21"/>
              </w:rPr>
            </w:pPr>
          </w:p>
        </w:tc>
        <w:tc>
          <w:tcPr>
            <w:tcW w:w="954" w:type="dxa"/>
            <w:vAlign w:val="center"/>
          </w:tcPr>
          <w:p w14:paraId="1AB869B4">
            <w:pPr>
              <w:ind w:left="0" w:leftChars="0" w:firstLine="0" w:firstLineChars="0"/>
              <w:jc w:val="both"/>
              <w:rPr>
                <w:rFonts w:hint="default" w:asciiTheme="minorEastAsia" w:hAnsiTheme="minorEastAsia" w:eastAsiaTheme="minorEastAsia"/>
                <w:szCs w:val="21"/>
                <w:lang w:val="en-US" w:eastAsia="zh-CN"/>
              </w:rPr>
            </w:pPr>
            <w:r>
              <w:rPr>
                <w:rFonts w:hint="eastAsia" w:asciiTheme="minorEastAsia" w:hAnsiTheme="minorEastAsia"/>
                <w:szCs w:val="21"/>
                <w:lang w:val="en-US" w:eastAsia="zh-CN"/>
              </w:rPr>
              <w:t>2年</w:t>
            </w:r>
          </w:p>
        </w:tc>
        <w:tc>
          <w:tcPr>
            <w:tcW w:w="1469" w:type="dxa"/>
          </w:tcPr>
          <w:p w14:paraId="6F5A19E8">
            <w:pPr>
              <w:rPr>
                <w:rFonts w:asciiTheme="minorEastAsia" w:hAnsiTheme="minorEastAsia"/>
                <w:szCs w:val="21"/>
              </w:rPr>
            </w:pPr>
          </w:p>
        </w:tc>
      </w:tr>
      <w:tr w14:paraId="0B7B1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1" w:hRule="atLeast"/>
        </w:trPr>
        <w:tc>
          <w:tcPr>
            <w:tcW w:w="1368" w:type="dxa"/>
            <w:vAlign w:val="center"/>
          </w:tcPr>
          <w:p w14:paraId="750635BE">
            <w:pPr>
              <w:spacing w:line="560" w:lineRule="exact"/>
              <w:ind w:left="0" w:leftChars="0" w:firstLine="0" w:firstLineChars="0"/>
              <w:rPr>
                <w:rFonts w:hint="eastAsia" w:cs="微软雅黑" w:asciiTheme="minorEastAsia" w:hAnsiTheme="minorEastAsia" w:eastAsiaTheme="minorEastAsia"/>
                <w:bCs/>
                <w:szCs w:val="21"/>
                <w:lang w:eastAsia="zh-CN"/>
              </w:rPr>
            </w:pPr>
            <w:r>
              <w:rPr>
                <w:rFonts w:hint="eastAsia" w:cs="微软雅黑" w:asciiTheme="minorEastAsia" w:hAnsiTheme="minorEastAsia"/>
                <w:bCs/>
                <w:szCs w:val="21"/>
                <w:lang w:eastAsia="zh-CN"/>
              </w:rPr>
              <w:t>立式高压灭菌消毒锅</w:t>
            </w:r>
          </w:p>
        </w:tc>
        <w:tc>
          <w:tcPr>
            <w:tcW w:w="720" w:type="dxa"/>
            <w:vAlign w:val="center"/>
          </w:tcPr>
          <w:p w14:paraId="0A83754E">
            <w:pPr>
              <w:spacing w:line="560" w:lineRule="exact"/>
              <w:ind w:left="0" w:leftChars="0" w:firstLine="0" w:firstLineChars="0"/>
              <w:jc w:val="both"/>
              <w:rPr>
                <w:rFonts w:hint="eastAsia" w:asciiTheme="minorEastAsia" w:hAnsiTheme="minorEastAsia" w:eastAsiaTheme="minorEastAsia"/>
                <w:szCs w:val="21"/>
                <w:lang w:eastAsia="zh-CN"/>
              </w:rPr>
            </w:pPr>
            <w:r>
              <w:rPr>
                <w:rFonts w:hint="eastAsia" w:asciiTheme="minorEastAsia" w:hAnsiTheme="minorEastAsia"/>
                <w:szCs w:val="21"/>
                <w:lang w:val="en-US" w:eastAsia="zh-CN"/>
              </w:rPr>
              <w:t>2</w:t>
            </w:r>
          </w:p>
        </w:tc>
        <w:tc>
          <w:tcPr>
            <w:tcW w:w="735" w:type="dxa"/>
            <w:vAlign w:val="center"/>
          </w:tcPr>
          <w:p w14:paraId="725834C9">
            <w:pPr>
              <w:spacing w:line="560" w:lineRule="exact"/>
              <w:ind w:left="0" w:leftChars="0" w:firstLine="0" w:firstLineChars="0"/>
              <w:jc w:val="both"/>
              <w:rPr>
                <w:rFonts w:asciiTheme="minorEastAsia" w:hAnsiTheme="minorEastAsia"/>
                <w:szCs w:val="21"/>
              </w:rPr>
            </w:pPr>
            <w:r>
              <w:rPr>
                <w:rFonts w:hint="eastAsia" w:asciiTheme="minorEastAsia" w:hAnsiTheme="minorEastAsia"/>
                <w:szCs w:val="21"/>
              </w:rPr>
              <w:t>台</w:t>
            </w:r>
          </w:p>
        </w:tc>
        <w:tc>
          <w:tcPr>
            <w:tcW w:w="6817" w:type="dxa"/>
          </w:tcPr>
          <w:p w14:paraId="41C78FFA">
            <w:pPr>
              <w:numPr>
                <w:ilvl w:val="0"/>
                <w:numId w:val="28"/>
              </w:numPr>
              <w:spacing w:line="276" w:lineRule="auto"/>
              <w:rPr>
                <w:rFonts w:hint="eastAsia" w:ascii="仿宋" w:hAnsi="仿宋" w:eastAsia="仿宋" w:cs="仿宋"/>
                <w:b/>
                <w:bCs/>
                <w:color w:val="333333"/>
                <w:sz w:val="24"/>
                <w:szCs w:val="24"/>
                <w:shd w:val="clear" w:color="auto" w:fill="FFFFFF"/>
              </w:rPr>
            </w:pPr>
            <w:r>
              <w:rPr>
                <w:rFonts w:hint="eastAsia" w:ascii="仿宋" w:hAnsi="仿宋" w:eastAsia="仿宋" w:cs="仿宋"/>
                <w:b/>
                <w:bCs/>
                <w:color w:val="333333"/>
                <w:sz w:val="24"/>
                <w:szCs w:val="24"/>
                <w:shd w:val="clear" w:color="auto" w:fill="FFFFFF"/>
              </w:rPr>
              <w:t>产品技术参数</w:t>
            </w:r>
          </w:p>
          <w:p w14:paraId="2A6A17D5">
            <w:pPr>
              <w:spacing w:line="276" w:lineRule="auto"/>
              <w:rPr>
                <w:rFonts w:hint="eastAsia" w:ascii="仿宋" w:hAnsi="仿宋" w:eastAsia="仿宋" w:cs="仿宋"/>
                <w:color w:val="333333"/>
                <w:sz w:val="24"/>
                <w:szCs w:val="24"/>
                <w:shd w:val="clear" w:color="auto" w:fill="FFFFFF"/>
                <w:lang w:val="en-US" w:eastAsia="zh-CN"/>
              </w:rPr>
            </w:pPr>
            <w:r>
              <w:rPr>
                <w:rFonts w:hint="eastAsia" w:ascii="仿宋" w:hAnsi="仿宋" w:eastAsia="仿宋" w:cs="仿宋"/>
                <w:color w:val="333333"/>
                <w:sz w:val="24"/>
                <w:szCs w:val="24"/>
                <w:shd w:val="clear" w:color="auto" w:fill="FFFFFF"/>
                <w:lang w:val="en-US" w:eastAsia="zh-CN"/>
              </w:rPr>
              <w:t>容积≥120L</w:t>
            </w:r>
          </w:p>
          <w:p w14:paraId="728139DE">
            <w:pPr>
              <w:spacing w:line="276" w:lineRule="auto"/>
              <w:rPr>
                <w:rFonts w:hint="eastAsia" w:ascii="仿宋" w:hAnsi="仿宋" w:eastAsia="仿宋" w:cs="仿宋"/>
                <w:color w:val="auto"/>
                <w:sz w:val="24"/>
                <w:szCs w:val="24"/>
                <w:shd w:val="clear" w:color="auto" w:fill="FFFFFF"/>
                <w:lang w:val="en-US" w:eastAsia="zh-CN"/>
              </w:rPr>
            </w:pPr>
            <w:r>
              <w:rPr>
                <w:rFonts w:hint="eastAsia" w:ascii="仿宋" w:hAnsi="仿宋" w:eastAsia="仿宋" w:cs="仿宋"/>
                <w:color w:val="333333"/>
                <w:sz w:val="24"/>
                <w:szCs w:val="24"/>
                <w:shd w:val="clear" w:color="auto" w:fill="FFFFFF"/>
                <w:lang w:val="en-US" w:eastAsia="zh-CN"/>
              </w:rPr>
              <w:t>功率：</w:t>
            </w:r>
            <w:r>
              <w:rPr>
                <w:rFonts w:hint="eastAsia" w:ascii="仿宋" w:hAnsi="仿宋" w:eastAsia="仿宋" w:cs="仿宋"/>
                <w:color w:val="auto"/>
                <w:sz w:val="24"/>
                <w:szCs w:val="24"/>
                <w:shd w:val="clear" w:color="auto" w:fill="FFFFFF"/>
                <w:lang w:val="en-US" w:eastAsia="zh-CN"/>
              </w:rPr>
              <w:t>≥5200W</w:t>
            </w:r>
          </w:p>
          <w:p w14:paraId="5F452EED">
            <w:pPr>
              <w:spacing w:line="276" w:lineRule="auto"/>
              <w:rPr>
                <w:rFonts w:hint="eastAsia" w:ascii="仿宋" w:hAnsi="仿宋" w:eastAsia="仿宋" w:cs="仿宋"/>
                <w:color w:val="auto"/>
                <w:sz w:val="24"/>
                <w:szCs w:val="24"/>
                <w:shd w:val="clear" w:color="auto" w:fill="FFFFFF"/>
                <w:lang w:val="en-US" w:eastAsia="zh-CN"/>
              </w:rPr>
            </w:pPr>
            <w:r>
              <w:rPr>
                <w:rFonts w:hint="eastAsia" w:ascii="仿宋" w:hAnsi="仿宋" w:eastAsia="仿宋" w:cs="仿宋"/>
                <w:color w:val="auto"/>
                <w:sz w:val="24"/>
                <w:szCs w:val="24"/>
                <w:shd w:val="clear" w:color="auto" w:fill="FFFFFF"/>
                <w:lang w:val="en-US" w:eastAsia="zh-CN"/>
              </w:rPr>
              <w:t>内腔尺寸≥Φ380x1050mm</w:t>
            </w:r>
          </w:p>
          <w:p w14:paraId="7E9AA1B3">
            <w:pPr>
              <w:spacing w:line="276" w:lineRule="auto"/>
              <w:rPr>
                <w:rFonts w:hint="eastAsia" w:ascii="仿宋" w:hAnsi="仿宋" w:eastAsia="仿宋" w:cs="仿宋"/>
                <w:color w:val="auto"/>
                <w:sz w:val="24"/>
                <w:szCs w:val="24"/>
                <w:shd w:val="clear" w:color="auto" w:fill="FFFFFF"/>
                <w:lang w:val="en-US" w:eastAsia="zh-CN"/>
              </w:rPr>
            </w:pPr>
            <w:r>
              <w:rPr>
                <w:rFonts w:hint="eastAsia" w:ascii="仿宋" w:hAnsi="仿宋" w:eastAsia="仿宋" w:cs="仿宋"/>
                <w:color w:val="auto"/>
                <w:sz w:val="24"/>
                <w:szCs w:val="24"/>
                <w:shd w:val="clear" w:color="auto" w:fill="FFFFFF"/>
                <w:lang w:val="en-US" w:eastAsia="zh-CN"/>
              </w:rPr>
              <w:t>外形尺寸≥640x550x1380mm</w:t>
            </w:r>
          </w:p>
          <w:p w14:paraId="5EEFB34C">
            <w:pPr>
              <w:spacing w:line="276" w:lineRule="auto"/>
              <w:rPr>
                <w:rFonts w:hint="eastAsia" w:ascii="仿宋" w:hAnsi="仿宋" w:eastAsia="仿宋" w:cs="仿宋"/>
                <w:color w:val="auto"/>
                <w:sz w:val="24"/>
                <w:szCs w:val="24"/>
                <w:shd w:val="clear" w:color="auto" w:fill="FFFFFF"/>
                <w:lang w:val="en-US" w:eastAsia="zh-CN"/>
              </w:rPr>
            </w:pPr>
            <w:r>
              <w:rPr>
                <w:rFonts w:hint="eastAsia" w:ascii="仿宋" w:hAnsi="仿宋" w:eastAsia="仿宋" w:cs="仿宋"/>
                <w:color w:val="auto"/>
                <w:sz w:val="24"/>
                <w:szCs w:val="24"/>
                <w:shd w:val="clear" w:color="auto" w:fill="FFFFFF"/>
                <w:lang w:val="en-US" w:eastAsia="zh-CN"/>
              </w:rPr>
              <w:t>提桶数</w:t>
            </w:r>
            <w:r>
              <w:rPr>
                <w:rFonts w:hint="eastAsia" w:ascii="仿宋" w:hAnsi="仿宋" w:eastAsia="仿宋" w:cs="仿宋"/>
                <w:color w:val="auto"/>
                <w:sz w:val="24"/>
                <w:szCs w:val="24"/>
                <w:shd w:val="clear" w:color="auto" w:fill="FFFFFF"/>
                <w:lang w:val="en-US" w:eastAsia="zh-CN"/>
              </w:rPr>
              <w:tab/>
            </w:r>
            <w:r>
              <w:rPr>
                <w:rFonts w:hint="eastAsia" w:ascii="仿宋" w:hAnsi="仿宋" w:eastAsia="仿宋" w:cs="仿宋"/>
                <w:color w:val="auto"/>
                <w:sz w:val="24"/>
                <w:szCs w:val="24"/>
                <w:shd w:val="clear" w:color="auto" w:fill="FFFFFF"/>
                <w:lang w:val="en-US" w:eastAsia="zh-CN"/>
              </w:rPr>
              <w:t>≥3个</w:t>
            </w:r>
          </w:p>
          <w:p w14:paraId="6848B0DD">
            <w:pPr>
              <w:spacing w:line="276" w:lineRule="auto"/>
              <w:rPr>
                <w:rFonts w:hint="eastAsia" w:ascii="仿宋" w:hAnsi="仿宋" w:eastAsia="仿宋" w:cs="仿宋"/>
                <w:color w:val="333333"/>
                <w:sz w:val="24"/>
                <w:szCs w:val="24"/>
                <w:shd w:val="clear" w:color="auto" w:fill="FFFFFF"/>
                <w:lang w:val="en-US" w:eastAsia="zh-CN"/>
              </w:rPr>
            </w:pPr>
            <w:r>
              <w:rPr>
                <w:rFonts w:hint="eastAsia" w:ascii="仿宋" w:hAnsi="仿宋" w:eastAsia="仿宋" w:cs="仿宋"/>
                <w:color w:val="333333"/>
                <w:sz w:val="24"/>
                <w:szCs w:val="24"/>
                <w:shd w:val="clear" w:color="auto" w:fill="FFFFFF"/>
                <w:lang w:val="en-US" w:eastAsia="zh-CN"/>
              </w:rPr>
              <w:t>提桶尺寸≥Φ360×360(1个）Φ360×260（2个）</w:t>
            </w:r>
          </w:p>
          <w:p w14:paraId="695696F3">
            <w:pPr>
              <w:spacing w:line="276" w:lineRule="auto"/>
              <w:rPr>
                <w:rFonts w:hint="eastAsia" w:ascii="仿宋" w:hAnsi="仿宋" w:eastAsia="仿宋" w:cs="仿宋"/>
                <w:color w:val="333333"/>
                <w:sz w:val="24"/>
                <w:szCs w:val="24"/>
                <w:shd w:val="clear" w:color="auto" w:fill="FFFFFF"/>
                <w:lang w:val="en-US" w:eastAsia="zh-CN"/>
              </w:rPr>
            </w:pPr>
            <w:r>
              <w:rPr>
                <w:rFonts w:hint="eastAsia" w:ascii="仿宋" w:hAnsi="仿宋" w:eastAsia="仿宋" w:cs="仿宋"/>
                <w:color w:val="333333"/>
                <w:sz w:val="24"/>
                <w:szCs w:val="24"/>
                <w:shd w:val="clear" w:color="auto" w:fill="FFFFFF"/>
                <w:lang w:val="en-US" w:eastAsia="zh-CN"/>
              </w:rPr>
              <w:t>二、产品技术特点</w:t>
            </w:r>
          </w:p>
          <w:p w14:paraId="03987DCC">
            <w:pPr>
              <w:spacing w:line="276" w:lineRule="auto"/>
              <w:rPr>
                <w:rFonts w:hint="eastAsia" w:ascii="仿宋" w:hAnsi="仿宋" w:eastAsia="仿宋" w:cs="仿宋"/>
                <w:color w:val="333333"/>
                <w:sz w:val="24"/>
                <w:szCs w:val="24"/>
                <w:shd w:val="clear" w:color="auto" w:fill="FFFFFF"/>
                <w:lang w:val="en-US" w:eastAsia="zh-CN"/>
              </w:rPr>
            </w:pPr>
            <w:r>
              <w:rPr>
                <w:rFonts w:hint="eastAsia" w:ascii="仿宋" w:hAnsi="仿宋" w:eastAsia="仿宋" w:cs="仿宋"/>
                <w:color w:val="333333"/>
                <w:sz w:val="24"/>
                <w:szCs w:val="24"/>
                <w:shd w:val="clear" w:color="auto" w:fill="FFFFFF"/>
                <w:lang w:val="en-US" w:eastAsia="zh-CN"/>
              </w:rPr>
              <w:t>1.额定工作压力0.23MPa，设计压力0.28MPa，安全阀整定压力 0.28MPa。压力表量程：0-0.4MPa，精度等级1.6级。</w:t>
            </w:r>
          </w:p>
          <w:p w14:paraId="2CBBCA5D">
            <w:pPr>
              <w:spacing w:line="276" w:lineRule="auto"/>
              <w:rPr>
                <w:rFonts w:hint="eastAsia" w:ascii="仿宋" w:hAnsi="仿宋" w:eastAsia="仿宋" w:cs="仿宋"/>
                <w:color w:val="333333"/>
                <w:sz w:val="24"/>
                <w:szCs w:val="24"/>
                <w:shd w:val="clear" w:color="auto" w:fill="FFFFFF"/>
                <w:lang w:val="en-US" w:eastAsia="zh-CN"/>
              </w:rPr>
            </w:pPr>
            <w:r>
              <w:rPr>
                <w:rFonts w:hint="eastAsia" w:ascii="仿宋" w:hAnsi="仿宋" w:eastAsia="仿宋" w:cs="仿宋"/>
                <w:color w:val="333333"/>
                <w:sz w:val="24"/>
                <w:szCs w:val="24"/>
                <w:shd w:val="clear" w:color="auto" w:fill="FFFFFF"/>
                <w:lang w:val="en-US" w:eastAsia="zh-CN"/>
              </w:rPr>
              <w:t xml:space="preserve">2.额定工作温度134℃，设计温度150℃ </w:t>
            </w:r>
          </w:p>
          <w:p w14:paraId="0393444B">
            <w:pPr>
              <w:spacing w:line="276" w:lineRule="auto"/>
              <w:rPr>
                <w:rFonts w:hint="eastAsia" w:ascii="仿宋" w:hAnsi="仿宋" w:eastAsia="仿宋" w:cs="仿宋"/>
                <w:color w:val="333333"/>
                <w:sz w:val="24"/>
                <w:szCs w:val="24"/>
                <w:shd w:val="clear" w:color="auto" w:fill="FFFFFF"/>
                <w:lang w:val="en-US" w:eastAsia="zh-CN"/>
              </w:rPr>
            </w:pPr>
            <w:r>
              <w:rPr>
                <w:rFonts w:hint="eastAsia" w:ascii="仿宋" w:hAnsi="仿宋" w:eastAsia="仿宋" w:cs="仿宋"/>
                <w:color w:val="333333"/>
                <w:sz w:val="24"/>
                <w:szCs w:val="24"/>
                <w:shd w:val="clear" w:color="auto" w:fill="FFFFFF"/>
                <w:lang w:val="en-US" w:eastAsia="zh-CN"/>
              </w:rPr>
              <w:t>3.使用温度105～136℃，灭菌时间0-999min，保温温度45-60℃，保温时间0-99min，具有快排和慢排两种排气方式</w:t>
            </w:r>
          </w:p>
          <w:p w14:paraId="0D4E6664">
            <w:pPr>
              <w:spacing w:line="276" w:lineRule="auto"/>
              <w:rPr>
                <w:rFonts w:hint="eastAsia" w:ascii="仿宋" w:hAnsi="仿宋" w:eastAsia="仿宋" w:cs="仿宋"/>
                <w:color w:val="333333"/>
                <w:sz w:val="24"/>
                <w:szCs w:val="24"/>
                <w:shd w:val="clear" w:color="auto" w:fill="FFFFFF"/>
                <w:lang w:val="en-US" w:eastAsia="zh-CN"/>
              </w:rPr>
            </w:pPr>
            <w:r>
              <w:rPr>
                <w:rFonts w:hint="eastAsia" w:ascii="仿宋" w:hAnsi="仿宋" w:eastAsia="仿宋" w:cs="仿宋"/>
                <w:color w:val="333333"/>
                <w:sz w:val="24"/>
                <w:szCs w:val="24"/>
                <w:shd w:val="clear" w:color="auto" w:fill="FFFFFF"/>
                <w:lang w:val="en-US" w:eastAsia="zh-CN"/>
              </w:rPr>
              <w:t>4.灭菌腔体、灭菌提篮不锈钢SUS304材质制成，内部抛光处理，机器内置水箱，汽水内循环。</w:t>
            </w:r>
          </w:p>
          <w:p w14:paraId="2A5482AD">
            <w:pPr>
              <w:spacing w:line="276" w:lineRule="auto"/>
              <w:rPr>
                <w:rFonts w:hint="eastAsia" w:ascii="仿宋" w:hAnsi="仿宋" w:eastAsia="仿宋" w:cs="仿宋"/>
                <w:color w:val="333333"/>
                <w:sz w:val="24"/>
                <w:szCs w:val="24"/>
                <w:shd w:val="clear" w:color="auto" w:fill="FFFFFF"/>
                <w:lang w:val="en-US" w:eastAsia="zh-CN"/>
              </w:rPr>
            </w:pPr>
            <w:r>
              <w:rPr>
                <w:rFonts w:hint="eastAsia" w:ascii="仿宋" w:hAnsi="仿宋" w:eastAsia="仿宋" w:cs="仿宋"/>
                <w:color w:val="333333"/>
                <w:sz w:val="24"/>
                <w:szCs w:val="24"/>
                <w:shd w:val="clear" w:color="auto" w:fill="FFFFFF"/>
                <w:lang w:val="en-US" w:eastAsia="zh-CN"/>
              </w:rPr>
              <w:t>5.手轮式平移门结构，并具有门安全联锁装置及门检测装置。</w:t>
            </w:r>
          </w:p>
          <w:p w14:paraId="5EA7B372">
            <w:pPr>
              <w:spacing w:line="276" w:lineRule="auto"/>
              <w:rPr>
                <w:rFonts w:hint="eastAsia" w:ascii="仿宋" w:hAnsi="仿宋" w:eastAsia="仿宋" w:cs="仿宋"/>
                <w:color w:val="333333"/>
                <w:sz w:val="24"/>
                <w:szCs w:val="24"/>
                <w:shd w:val="clear" w:color="auto" w:fill="FFFFFF"/>
                <w:lang w:val="en-US" w:eastAsia="zh-CN"/>
              </w:rPr>
            </w:pPr>
            <w:r>
              <w:rPr>
                <w:rFonts w:hint="eastAsia" w:ascii="仿宋" w:hAnsi="仿宋" w:eastAsia="仿宋" w:cs="仿宋"/>
                <w:color w:val="333333"/>
                <w:sz w:val="24"/>
                <w:szCs w:val="24"/>
                <w:shd w:val="clear" w:color="auto" w:fill="FFFFFF"/>
                <w:lang w:val="en-US" w:eastAsia="zh-CN"/>
              </w:rPr>
              <w:t>6.具有防干烧报警、超压自泄、超温保护、电力安全保护，所有报警具有声光警示。防干烧保护装置。水位检测报警功能。过流保护装置。</w:t>
            </w:r>
          </w:p>
          <w:p w14:paraId="09803EC6">
            <w:pPr>
              <w:spacing w:line="276" w:lineRule="auto"/>
              <w:rPr>
                <w:rFonts w:hint="eastAsia" w:ascii="仿宋" w:hAnsi="仿宋" w:eastAsia="仿宋" w:cs="仿宋"/>
                <w:color w:val="333333"/>
                <w:sz w:val="24"/>
                <w:szCs w:val="24"/>
                <w:shd w:val="clear" w:color="auto" w:fill="FFFFFF"/>
                <w:lang w:val="en-US" w:eastAsia="zh-CN"/>
              </w:rPr>
            </w:pPr>
            <w:r>
              <w:rPr>
                <w:rFonts w:hint="eastAsia" w:ascii="仿宋" w:hAnsi="仿宋" w:eastAsia="仿宋" w:cs="仿宋"/>
                <w:color w:val="333333"/>
                <w:sz w:val="24"/>
                <w:szCs w:val="24"/>
                <w:shd w:val="clear" w:color="auto" w:fill="FFFFFF"/>
                <w:lang w:val="en-US" w:eastAsia="zh-CN"/>
              </w:rPr>
              <w:t>7.采用重力置换和正压脉动排气方式，脉动次数0-9次。</w:t>
            </w:r>
          </w:p>
          <w:p w14:paraId="15390E5B">
            <w:pPr>
              <w:spacing w:line="276" w:lineRule="auto"/>
              <w:rPr>
                <w:rFonts w:hint="eastAsia" w:ascii="仿宋" w:hAnsi="仿宋" w:eastAsia="仿宋" w:cs="仿宋"/>
                <w:color w:val="333333"/>
                <w:sz w:val="24"/>
                <w:szCs w:val="24"/>
                <w:shd w:val="clear" w:color="auto" w:fill="FFFFFF"/>
                <w:lang w:val="en-US" w:eastAsia="zh-CN"/>
              </w:rPr>
            </w:pPr>
            <w:r>
              <w:rPr>
                <w:rFonts w:hint="eastAsia" w:ascii="仿宋" w:hAnsi="仿宋" w:eastAsia="仿宋" w:cs="仿宋"/>
                <w:color w:val="333333"/>
                <w:sz w:val="24"/>
                <w:szCs w:val="24"/>
                <w:shd w:val="clear" w:color="auto" w:fill="FFFFFF"/>
                <w:lang w:val="en-US" w:eastAsia="zh-CN"/>
              </w:rPr>
              <w:t>8.蒸汽产生方式：主体内加热，直接产生饱和蒸汽，无需外接蒸汽源。</w:t>
            </w:r>
          </w:p>
          <w:p w14:paraId="7A07B3B7">
            <w:pPr>
              <w:spacing w:line="276" w:lineRule="auto"/>
              <w:rPr>
                <w:rFonts w:hint="eastAsia" w:ascii="仿宋" w:hAnsi="仿宋" w:eastAsia="仿宋" w:cs="仿宋"/>
                <w:color w:val="333333"/>
                <w:sz w:val="24"/>
                <w:szCs w:val="24"/>
                <w:shd w:val="clear" w:color="auto" w:fill="FFFFFF"/>
                <w:lang w:val="en-US" w:eastAsia="zh-CN"/>
              </w:rPr>
            </w:pPr>
            <w:r>
              <w:rPr>
                <w:rFonts w:hint="eastAsia" w:ascii="仿宋" w:hAnsi="仿宋" w:eastAsia="仿宋" w:cs="仿宋"/>
                <w:color w:val="333333"/>
                <w:sz w:val="24"/>
                <w:szCs w:val="24"/>
                <w:shd w:val="clear" w:color="auto" w:fill="FFFFFF"/>
                <w:lang w:val="en-US" w:eastAsia="zh-CN"/>
              </w:rPr>
              <w:t>9.门罩采用玻璃钢高效隔热材料。</w:t>
            </w:r>
          </w:p>
          <w:p w14:paraId="3005C16A">
            <w:pPr>
              <w:spacing w:line="276" w:lineRule="auto"/>
              <w:rPr>
                <w:rFonts w:hint="eastAsia" w:ascii="仿宋" w:hAnsi="仿宋" w:eastAsia="仿宋" w:cs="仿宋"/>
                <w:color w:val="333333"/>
                <w:sz w:val="24"/>
                <w:szCs w:val="24"/>
                <w:shd w:val="clear" w:color="auto" w:fill="FFFFFF"/>
                <w:lang w:val="en-US" w:eastAsia="zh-CN"/>
              </w:rPr>
            </w:pPr>
            <w:r>
              <w:rPr>
                <w:rFonts w:hint="eastAsia" w:ascii="仿宋" w:hAnsi="仿宋" w:eastAsia="仿宋" w:cs="仿宋"/>
                <w:color w:val="333333"/>
                <w:sz w:val="24"/>
                <w:szCs w:val="24"/>
                <w:shd w:val="clear" w:color="auto" w:fill="FFFFFF"/>
                <w:lang w:val="en-US" w:eastAsia="zh-CN"/>
              </w:rPr>
              <w:t>10.测试接口为G1/2A接口。</w:t>
            </w:r>
          </w:p>
          <w:p w14:paraId="67787B40">
            <w:pPr>
              <w:spacing w:line="276" w:lineRule="auto"/>
              <w:rPr>
                <w:rFonts w:hint="eastAsia" w:ascii="仿宋" w:hAnsi="仿宋" w:eastAsia="仿宋" w:cs="仿宋"/>
                <w:color w:val="333333"/>
                <w:sz w:val="24"/>
                <w:szCs w:val="24"/>
                <w:shd w:val="clear" w:color="auto" w:fill="FFFFFF"/>
                <w:lang w:val="en-US" w:eastAsia="zh-CN"/>
              </w:rPr>
            </w:pPr>
            <w:r>
              <w:rPr>
                <w:rFonts w:hint="eastAsia" w:ascii="仿宋" w:hAnsi="仿宋" w:eastAsia="仿宋" w:cs="仿宋"/>
                <w:color w:val="333333"/>
                <w:sz w:val="24"/>
                <w:szCs w:val="24"/>
                <w:shd w:val="clear" w:color="auto" w:fill="FFFFFF"/>
                <w:lang w:val="en-US" w:eastAsia="zh-CN"/>
              </w:rPr>
              <w:t>11.LED数字显示灭菌腔内温度、时间和故障报警代码。温度显示精度0.1℃。</w:t>
            </w:r>
          </w:p>
          <w:p w14:paraId="437F0F8D">
            <w:pPr>
              <w:spacing w:line="276" w:lineRule="auto"/>
              <w:rPr>
                <w:rFonts w:hint="eastAsia" w:ascii="仿宋" w:hAnsi="仿宋" w:eastAsia="仿宋" w:cs="仿宋"/>
                <w:color w:val="333333"/>
                <w:sz w:val="24"/>
                <w:szCs w:val="24"/>
                <w:shd w:val="clear" w:color="auto" w:fill="FFFFFF"/>
                <w:lang w:val="en-US" w:eastAsia="zh-CN"/>
              </w:rPr>
            </w:pPr>
            <w:r>
              <w:rPr>
                <w:rFonts w:hint="eastAsia" w:ascii="仿宋" w:hAnsi="仿宋" w:eastAsia="仿宋" w:cs="仿宋"/>
                <w:color w:val="333333"/>
                <w:sz w:val="24"/>
                <w:szCs w:val="24"/>
                <w:shd w:val="clear" w:color="auto" w:fill="FFFFFF"/>
                <w:lang w:val="en-US" w:eastAsia="zh-CN"/>
              </w:rPr>
              <w:t>12.自胀式硅橡胶密封圈。</w:t>
            </w:r>
          </w:p>
          <w:p w14:paraId="359574D0">
            <w:pPr>
              <w:spacing w:line="276" w:lineRule="auto"/>
              <w:rPr>
                <w:rFonts w:hint="eastAsia" w:ascii="仿宋" w:hAnsi="仿宋" w:eastAsia="仿宋" w:cs="仿宋"/>
                <w:color w:val="333333"/>
                <w:sz w:val="24"/>
                <w:szCs w:val="24"/>
                <w:shd w:val="clear" w:color="auto" w:fill="FFFFFF"/>
                <w:lang w:val="en-US" w:eastAsia="zh-CN"/>
              </w:rPr>
            </w:pPr>
            <w:r>
              <w:rPr>
                <w:rFonts w:hint="eastAsia" w:ascii="仿宋" w:hAnsi="仿宋" w:eastAsia="仿宋" w:cs="仿宋"/>
                <w:color w:val="333333"/>
                <w:sz w:val="24"/>
                <w:szCs w:val="24"/>
                <w:shd w:val="clear" w:color="auto" w:fill="FFFFFF"/>
                <w:lang w:val="en-US" w:eastAsia="zh-CN"/>
              </w:rPr>
              <w:t>13.压力表、安全阀均按照国家标准提供编号、铭牌、合格证等强制性资料。</w:t>
            </w:r>
          </w:p>
          <w:p w14:paraId="4F1EC22D">
            <w:pPr>
              <w:spacing w:line="276" w:lineRule="auto"/>
              <w:rPr>
                <w:rFonts w:hint="eastAsia" w:ascii="仿宋" w:hAnsi="仿宋" w:eastAsia="仿宋" w:cs="仿宋"/>
                <w:color w:val="333333"/>
                <w:sz w:val="24"/>
                <w:szCs w:val="24"/>
                <w:shd w:val="clear" w:color="auto" w:fill="FFFFFF"/>
                <w:lang w:val="en-US" w:eastAsia="zh-CN"/>
              </w:rPr>
            </w:pPr>
            <w:r>
              <w:rPr>
                <w:rFonts w:hint="eastAsia" w:ascii="仿宋" w:hAnsi="仿宋" w:eastAsia="仿宋" w:cs="仿宋"/>
                <w:color w:val="333333"/>
                <w:sz w:val="24"/>
                <w:szCs w:val="24"/>
                <w:shd w:val="clear" w:color="auto" w:fill="FFFFFF"/>
                <w:lang w:val="en-US" w:eastAsia="zh-CN"/>
              </w:rPr>
              <w:t>14.微电脑控制，具有器械、包装器械、橡胶、敷料、等四项固定程序，一项自定义程序。</w:t>
            </w:r>
          </w:p>
          <w:p w14:paraId="341D49CC">
            <w:pPr>
              <w:spacing w:line="276" w:lineRule="auto"/>
              <w:rPr>
                <w:rFonts w:hint="eastAsia" w:ascii="仿宋" w:hAnsi="仿宋" w:eastAsia="仿宋" w:cs="仿宋"/>
                <w:color w:val="333333"/>
                <w:sz w:val="24"/>
                <w:szCs w:val="24"/>
                <w:shd w:val="clear" w:color="auto" w:fill="FFFFFF"/>
                <w:lang w:val="en-US" w:eastAsia="zh-CN"/>
              </w:rPr>
            </w:pPr>
            <w:r>
              <w:rPr>
                <w:rFonts w:hint="eastAsia" w:ascii="仿宋" w:hAnsi="仿宋" w:eastAsia="仿宋" w:cs="仿宋"/>
                <w:color w:val="333333"/>
                <w:sz w:val="24"/>
                <w:szCs w:val="24"/>
                <w:shd w:val="clear" w:color="auto" w:fill="FFFFFF"/>
                <w:lang w:val="en-US" w:eastAsia="zh-CN"/>
              </w:rPr>
              <w:t>15.设备注水、升温、灭菌、排气整个流程全自动运行，灭菌完成后声光提醒。</w:t>
            </w:r>
          </w:p>
          <w:p w14:paraId="2031026D">
            <w:pPr>
              <w:spacing w:line="276" w:lineRule="auto"/>
              <w:rPr>
                <w:rFonts w:hint="eastAsia" w:ascii="仿宋" w:hAnsi="仿宋" w:eastAsia="仿宋" w:cs="仿宋"/>
                <w:color w:val="333333"/>
                <w:sz w:val="24"/>
                <w:szCs w:val="24"/>
                <w:shd w:val="clear" w:color="auto" w:fill="FFFFFF"/>
                <w:lang w:val="en-US" w:eastAsia="zh-CN"/>
              </w:rPr>
            </w:pPr>
            <w:r>
              <w:rPr>
                <w:rFonts w:hint="eastAsia" w:ascii="仿宋" w:hAnsi="仿宋" w:eastAsia="仿宋" w:cs="仿宋"/>
                <w:color w:val="333333"/>
                <w:sz w:val="24"/>
                <w:szCs w:val="24"/>
                <w:shd w:val="clear" w:color="auto" w:fill="FFFFFF"/>
                <w:lang w:val="en-US" w:eastAsia="zh-CN"/>
              </w:rPr>
              <w:t>16.灭菌腔体温度均匀性：≤2℃。</w:t>
            </w:r>
          </w:p>
          <w:p w14:paraId="4FCB1537">
            <w:pPr>
              <w:spacing w:line="276" w:lineRule="auto"/>
              <w:rPr>
                <w:rFonts w:hint="eastAsia" w:ascii="仿宋" w:hAnsi="仿宋" w:eastAsia="仿宋" w:cs="仿宋"/>
                <w:color w:val="333333"/>
                <w:sz w:val="24"/>
                <w:szCs w:val="24"/>
                <w:shd w:val="clear" w:color="auto" w:fill="FFFFFF"/>
                <w:lang w:val="en-US" w:eastAsia="zh-CN"/>
              </w:rPr>
            </w:pPr>
            <w:r>
              <w:rPr>
                <w:rFonts w:hint="eastAsia" w:ascii="仿宋" w:hAnsi="仿宋" w:eastAsia="仿宋" w:cs="仿宋"/>
                <w:color w:val="333333"/>
                <w:sz w:val="24"/>
                <w:szCs w:val="24"/>
                <w:shd w:val="clear" w:color="auto" w:fill="FFFFFF"/>
                <w:lang w:val="en-US" w:eastAsia="zh-CN"/>
              </w:rPr>
              <w:t>17.脉动排气技术，确保蒸汽饱和度。</w:t>
            </w:r>
          </w:p>
          <w:p w14:paraId="613EAC7B">
            <w:pPr>
              <w:spacing w:line="276" w:lineRule="auto"/>
              <w:rPr>
                <w:rFonts w:hint="eastAsia" w:ascii="仿宋" w:hAnsi="仿宋" w:eastAsia="仿宋" w:cs="仿宋"/>
                <w:color w:val="333333"/>
                <w:sz w:val="24"/>
                <w:szCs w:val="24"/>
                <w:shd w:val="clear" w:color="auto" w:fill="FFFFFF"/>
                <w:lang w:val="en-US" w:eastAsia="zh-CN"/>
              </w:rPr>
            </w:pPr>
            <w:r>
              <w:rPr>
                <w:rFonts w:hint="eastAsia" w:ascii="仿宋" w:hAnsi="仿宋" w:eastAsia="仿宋" w:cs="仿宋"/>
                <w:color w:val="333333"/>
                <w:sz w:val="24"/>
                <w:szCs w:val="24"/>
                <w:shd w:val="clear" w:color="auto" w:fill="FFFFFF"/>
                <w:lang w:val="en-US" w:eastAsia="zh-CN"/>
              </w:rPr>
              <w:t>18.全防护式门罩，铰链、转轴均不外露。</w:t>
            </w:r>
          </w:p>
          <w:p w14:paraId="43315982">
            <w:pPr>
              <w:spacing w:line="276" w:lineRule="auto"/>
              <w:rPr>
                <w:rFonts w:hint="eastAsia" w:ascii="仿宋" w:hAnsi="仿宋" w:eastAsia="仿宋" w:cs="仿宋"/>
                <w:color w:val="333333"/>
                <w:sz w:val="24"/>
                <w:szCs w:val="24"/>
                <w:shd w:val="clear" w:color="auto" w:fill="FFFFFF"/>
                <w:lang w:val="en-US" w:eastAsia="zh-CN"/>
              </w:rPr>
            </w:pPr>
            <w:r>
              <w:rPr>
                <w:rFonts w:hint="eastAsia" w:ascii="仿宋" w:hAnsi="仿宋" w:eastAsia="仿宋" w:cs="仿宋"/>
                <w:color w:val="333333"/>
                <w:sz w:val="24"/>
                <w:szCs w:val="24"/>
                <w:shd w:val="clear" w:color="auto" w:fill="FFFFFF"/>
                <w:lang w:val="en-US" w:eastAsia="zh-CN"/>
              </w:rPr>
              <w:t>19.具有快速排气和慢速排气功能，慢排采用316慢排螺钉。</w:t>
            </w:r>
          </w:p>
          <w:p w14:paraId="27E349BF">
            <w:pPr>
              <w:spacing w:line="276" w:lineRule="auto"/>
              <w:rPr>
                <w:rFonts w:hint="eastAsia" w:ascii="仿宋" w:hAnsi="仿宋" w:eastAsia="仿宋" w:cs="仿宋"/>
                <w:color w:val="333333"/>
                <w:sz w:val="24"/>
                <w:szCs w:val="24"/>
                <w:shd w:val="clear" w:color="auto" w:fill="FFFFFF"/>
                <w:lang w:val="en-US" w:eastAsia="zh-CN"/>
              </w:rPr>
            </w:pPr>
            <w:r>
              <w:rPr>
                <w:rFonts w:hint="eastAsia" w:ascii="仿宋" w:hAnsi="仿宋" w:eastAsia="仿宋" w:cs="仿宋"/>
                <w:color w:val="333333"/>
                <w:sz w:val="24"/>
                <w:szCs w:val="24"/>
                <w:shd w:val="clear" w:color="auto" w:fill="FFFFFF"/>
                <w:lang w:val="en-US" w:eastAsia="zh-CN"/>
              </w:rPr>
              <w:t>20.具有快速维修窗口。防水型门检测开关。</w:t>
            </w:r>
          </w:p>
          <w:p w14:paraId="72360E33">
            <w:pPr>
              <w:rPr>
                <w:rFonts w:hint="eastAsia" w:ascii="仿宋" w:hAnsi="仿宋" w:eastAsia="仿宋" w:cs="仿宋"/>
                <w:color w:val="333333"/>
                <w:sz w:val="24"/>
                <w:szCs w:val="24"/>
                <w:shd w:val="clear" w:color="auto" w:fill="FFFFFF"/>
                <w:lang w:val="en-US" w:eastAsia="zh-CN"/>
              </w:rPr>
            </w:pPr>
            <w:r>
              <w:rPr>
                <w:rFonts w:hint="eastAsia" w:ascii="仿宋" w:hAnsi="仿宋" w:eastAsia="仿宋" w:cs="仿宋"/>
                <w:color w:val="333333"/>
                <w:sz w:val="24"/>
                <w:szCs w:val="24"/>
                <w:shd w:val="clear" w:color="auto" w:fill="FFFFFF"/>
                <w:lang w:val="en-US" w:eastAsia="zh-CN"/>
              </w:rPr>
              <w:t>21.符合《立式蒸汽灭菌器》YY/T 1007-20</w:t>
            </w:r>
          </w:p>
          <w:p w14:paraId="0CBEB9E7">
            <w:pPr>
              <w:rPr>
                <w:rFonts w:hint="eastAsia" w:ascii="仿宋" w:hAnsi="仿宋" w:eastAsia="仿宋" w:cs="仿宋"/>
                <w:color w:val="333333"/>
                <w:sz w:val="24"/>
                <w:szCs w:val="24"/>
                <w:shd w:val="clear" w:color="auto" w:fill="FFFFFF"/>
                <w:lang w:val="en-US" w:eastAsia="zh-CN"/>
              </w:rPr>
            </w:pPr>
            <w:r>
              <w:rPr>
                <w:rFonts w:hint="eastAsia" w:ascii="仿宋" w:hAnsi="仿宋" w:eastAsia="仿宋" w:cs="仿宋"/>
                <w:color w:val="333333"/>
                <w:sz w:val="24"/>
                <w:szCs w:val="24"/>
                <w:shd w:val="clear" w:color="auto" w:fill="FFFFFF"/>
                <w:lang w:val="en-US" w:eastAsia="zh-CN"/>
              </w:rPr>
              <w:t>22、灭菌器内配置打印机。</w:t>
            </w:r>
          </w:p>
          <w:p w14:paraId="6BE847D7">
            <w:pPr>
              <w:rPr>
                <w:rFonts w:asciiTheme="minorEastAsia" w:hAnsiTheme="minorEastAsia"/>
                <w:szCs w:val="21"/>
              </w:rPr>
            </w:pPr>
            <w:r>
              <w:rPr>
                <w:rFonts w:hint="eastAsia" w:ascii="仿宋" w:hAnsi="仿宋" w:eastAsia="仿宋" w:cs="仿宋"/>
                <w:color w:val="333333"/>
                <w:sz w:val="24"/>
                <w:szCs w:val="24"/>
                <w:shd w:val="clear" w:color="auto" w:fill="FFFFFF"/>
                <w:lang w:val="en-US" w:eastAsia="zh-CN"/>
              </w:rPr>
              <w:t>23、配置配套培养皿。</w:t>
            </w:r>
          </w:p>
        </w:tc>
        <w:tc>
          <w:tcPr>
            <w:tcW w:w="991" w:type="dxa"/>
            <w:vAlign w:val="center"/>
          </w:tcPr>
          <w:p w14:paraId="10944CC2">
            <w:pPr>
              <w:spacing w:line="560" w:lineRule="exact"/>
              <w:jc w:val="center"/>
              <w:rPr>
                <w:rFonts w:asciiTheme="minorEastAsia" w:hAnsiTheme="minorEastAsia"/>
                <w:szCs w:val="21"/>
              </w:rPr>
            </w:pPr>
          </w:p>
        </w:tc>
        <w:tc>
          <w:tcPr>
            <w:tcW w:w="1296" w:type="dxa"/>
            <w:vAlign w:val="center"/>
          </w:tcPr>
          <w:p w14:paraId="4F17DA32">
            <w:pPr>
              <w:spacing w:line="560" w:lineRule="exact"/>
              <w:jc w:val="center"/>
              <w:rPr>
                <w:rFonts w:asciiTheme="minorEastAsia" w:hAnsiTheme="minorEastAsia"/>
                <w:szCs w:val="21"/>
              </w:rPr>
            </w:pPr>
          </w:p>
        </w:tc>
        <w:tc>
          <w:tcPr>
            <w:tcW w:w="954" w:type="dxa"/>
            <w:vAlign w:val="center"/>
          </w:tcPr>
          <w:p w14:paraId="04A36DE1">
            <w:pPr>
              <w:ind w:left="0" w:leftChars="0" w:firstLine="0" w:firstLineChars="0"/>
              <w:jc w:val="both"/>
              <w:rPr>
                <w:rFonts w:hint="default" w:asciiTheme="minorEastAsia" w:hAnsiTheme="minorEastAsia" w:eastAsiaTheme="minorEastAsia"/>
                <w:szCs w:val="21"/>
                <w:lang w:val="en-US" w:eastAsia="zh-CN"/>
              </w:rPr>
            </w:pPr>
            <w:r>
              <w:rPr>
                <w:rFonts w:hint="eastAsia" w:asciiTheme="minorEastAsia" w:hAnsiTheme="minorEastAsia"/>
                <w:szCs w:val="21"/>
                <w:lang w:val="en-US" w:eastAsia="zh-CN"/>
              </w:rPr>
              <w:t>2年</w:t>
            </w:r>
          </w:p>
        </w:tc>
        <w:tc>
          <w:tcPr>
            <w:tcW w:w="1469" w:type="dxa"/>
          </w:tcPr>
          <w:p w14:paraId="387DBE90">
            <w:pPr>
              <w:rPr>
                <w:rFonts w:asciiTheme="minorEastAsia" w:hAnsiTheme="minorEastAsia"/>
                <w:szCs w:val="21"/>
              </w:rPr>
            </w:pPr>
          </w:p>
        </w:tc>
      </w:tr>
      <w:tr w14:paraId="08851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4" w:hRule="atLeast"/>
        </w:trPr>
        <w:tc>
          <w:tcPr>
            <w:tcW w:w="1368" w:type="dxa"/>
            <w:vAlign w:val="center"/>
          </w:tcPr>
          <w:p w14:paraId="1170D279">
            <w:pPr>
              <w:spacing w:line="560" w:lineRule="exact"/>
              <w:ind w:left="0" w:leftChars="0" w:firstLine="0" w:firstLineChars="0"/>
              <w:rPr>
                <w:rFonts w:hint="eastAsia" w:cs="微软雅黑" w:asciiTheme="minorEastAsia" w:hAnsiTheme="minorEastAsia" w:eastAsiaTheme="minorEastAsia"/>
                <w:bCs/>
                <w:szCs w:val="21"/>
                <w:lang w:eastAsia="zh-CN"/>
              </w:rPr>
            </w:pPr>
            <w:r>
              <w:rPr>
                <w:rFonts w:hint="eastAsia" w:cs="微软雅黑" w:asciiTheme="minorEastAsia" w:hAnsiTheme="minorEastAsia"/>
                <w:bCs/>
                <w:szCs w:val="21"/>
                <w:lang w:eastAsia="zh-CN"/>
              </w:rPr>
              <w:t>观片灯</w:t>
            </w:r>
          </w:p>
        </w:tc>
        <w:tc>
          <w:tcPr>
            <w:tcW w:w="720" w:type="dxa"/>
            <w:vAlign w:val="center"/>
          </w:tcPr>
          <w:p w14:paraId="755422FB">
            <w:pPr>
              <w:spacing w:line="560" w:lineRule="exact"/>
              <w:ind w:left="0" w:leftChars="0" w:firstLine="0" w:firstLineChars="0"/>
              <w:jc w:val="both"/>
              <w:rPr>
                <w:rFonts w:hint="eastAsia" w:asciiTheme="minorEastAsia" w:hAnsiTheme="minorEastAsia" w:eastAsiaTheme="minorEastAsia"/>
                <w:color w:val="FF0000"/>
                <w:szCs w:val="21"/>
                <w:lang w:eastAsia="zh-CN"/>
              </w:rPr>
            </w:pPr>
            <w:r>
              <w:rPr>
                <w:rFonts w:hint="eastAsia" w:asciiTheme="minorEastAsia" w:hAnsiTheme="minorEastAsia"/>
                <w:color w:val="000000" w:themeColor="text1"/>
                <w:szCs w:val="21"/>
                <w:lang w:val="en-US" w:eastAsia="zh-CN"/>
                <w14:textFill>
                  <w14:solidFill>
                    <w14:schemeClr w14:val="tx1"/>
                  </w14:solidFill>
                </w14:textFill>
              </w:rPr>
              <w:t>1</w:t>
            </w:r>
          </w:p>
        </w:tc>
        <w:tc>
          <w:tcPr>
            <w:tcW w:w="735" w:type="dxa"/>
            <w:vAlign w:val="center"/>
          </w:tcPr>
          <w:p w14:paraId="2D1F8B93">
            <w:pPr>
              <w:spacing w:line="560" w:lineRule="exact"/>
              <w:ind w:left="0" w:leftChars="0" w:firstLine="0" w:firstLineChars="0"/>
              <w:jc w:val="both"/>
              <w:rPr>
                <w:rFonts w:asciiTheme="minorEastAsia" w:hAnsiTheme="minorEastAsia"/>
                <w:szCs w:val="21"/>
              </w:rPr>
            </w:pPr>
            <w:r>
              <w:rPr>
                <w:rFonts w:hint="eastAsia" w:asciiTheme="minorEastAsia" w:hAnsiTheme="minorEastAsia"/>
                <w:szCs w:val="21"/>
              </w:rPr>
              <w:t>台</w:t>
            </w:r>
          </w:p>
        </w:tc>
        <w:tc>
          <w:tcPr>
            <w:tcW w:w="6817" w:type="dxa"/>
          </w:tcPr>
          <w:p w14:paraId="400E6D3F">
            <w:pPr>
              <w:spacing w:line="276" w:lineRule="auto"/>
              <w:rPr>
                <w:rFonts w:hint="eastAsia" w:ascii="仿宋" w:hAnsi="仿宋" w:eastAsia="仿宋" w:cs="仿宋"/>
                <w:color w:val="auto"/>
                <w:sz w:val="24"/>
                <w:szCs w:val="24"/>
                <w:shd w:val="clear" w:color="auto" w:fill="FFFFFF"/>
                <w:lang w:val="en-US" w:eastAsia="zh-CN"/>
              </w:rPr>
            </w:pPr>
            <w:r>
              <w:rPr>
                <w:rFonts w:hint="eastAsia" w:ascii="仿宋" w:hAnsi="仿宋" w:eastAsia="仿宋" w:cs="仿宋"/>
                <w:color w:val="auto"/>
                <w:sz w:val="24"/>
                <w:szCs w:val="24"/>
                <w:shd w:val="clear" w:color="auto" w:fill="FFFFFF"/>
                <w:lang w:val="en-US" w:eastAsia="zh-CN"/>
              </w:rPr>
              <w:t>1、联外形尺寸(长*宽*厚)：1558*506*25阅片尺寸(长*宽) ：  1440*425最大功耗(W) ： 120W   2、光源类型：   超亮度SMD LED 光源寿命≥10万小时  3、散热方式： 采用导热系数高的整块铝基板色温,  4、寿命：色温8000K 光源寿命≥10万小时  5、输入电源电压,频率：采用电压自适应内置式电源 AC90--240V 50/60HZ   6、观察屏亮度调节范围：采用PMW数字调光技术，3位数码显示100档连续可调 7、亮度范围0--4500mcd   8、感应功能： 插片自动感应 即插即亮 取片即熄  9、观察屏均匀性：≥90%   10、夹片方式：弹力硅胶夹片  11、技术参数建议：亮度：平均亮度≥ 3000cd/m²，确保在强光环境下也能清晰观察胶片。</w:t>
            </w:r>
          </w:p>
          <w:p w14:paraId="6A35307E">
            <w:pPr>
              <w:spacing w:line="276" w:lineRule="auto"/>
              <w:rPr>
                <w:rFonts w:hint="eastAsia" w:ascii="仿宋" w:hAnsi="仿宋" w:eastAsia="仿宋" w:cs="仿宋"/>
                <w:color w:val="auto"/>
                <w:sz w:val="24"/>
                <w:szCs w:val="24"/>
                <w:shd w:val="clear" w:color="auto" w:fill="FFFFFF"/>
                <w:lang w:val="en-US" w:eastAsia="zh-CN"/>
              </w:rPr>
            </w:pPr>
            <w:r>
              <w:rPr>
                <w:rFonts w:hint="eastAsia" w:ascii="仿宋" w:hAnsi="仿宋" w:eastAsia="仿宋" w:cs="仿宋"/>
                <w:color w:val="auto"/>
                <w:sz w:val="24"/>
                <w:szCs w:val="24"/>
                <w:shd w:val="clear" w:color="auto" w:fill="FFFFFF"/>
                <w:lang w:val="en-US" w:eastAsia="zh-CN"/>
              </w:rPr>
              <w:t>12、均匀度：亮度均匀度在 90%以上，保证整个观片区域的光线均匀，无明显明暗差异。</w:t>
            </w:r>
          </w:p>
          <w:p w14:paraId="6C5DC221">
            <w:pPr>
              <w:spacing w:line="276" w:lineRule="auto"/>
              <w:rPr>
                <w:rFonts w:hint="eastAsia" w:ascii="仿宋" w:hAnsi="仿宋" w:eastAsia="仿宋" w:cs="仿宋"/>
                <w:color w:val="auto"/>
                <w:sz w:val="24"/>
                <w:szCs w:val="24"/>
                <w:shd w:val="clear" w:color="auto" w:fill="FFFFFF"/>
                <w:lang w:val="en-US" w:eastAsia="zh-CN"/>
              </w:rPr>
            </w:pPr>
            <w:r>
              <w:rPr>
                <w:rFonts w:hint="eastAsia" w:ascii="仿宋" w:hAnsi="仿宋" w:eastAsia="仿宋" w:cs="仿宋"/>
                <w:color w:val="auto"/>
                <w:sz w:val="24"/>
                <w:szCs w:val="24"/>
                <w:shd w:val="clear" w:color="auto" w:fill="FFFFFF"/>
                <w:lang w:val="en-US" w:eastAsia="zh-CN"/>
              </w:rPr>
              <w:t>13、色温：通常在 5000K - 6500K 之间，接近自然光，更准确地呈现胶片的色彩和细节。</w:t>
            </w:r>
          </w:p>
          <w:p w14:paraId="3D902D4A">
            <w:pPr>
              <w:spacing w:line="276" w:lineRule="auto"/>
              <w:rPr>
                <w:rFonts w:hint="eastAsia" w:ascii="仿宋" w:hAnsi="仿宋" w:eastAsia="仿宋" w:cs="仿宋"/>
                <w:color w:val="auto"/>
                <w:sz w:val="24"/>
                <w:szCs w:val="24"/>
                <w:shd w:val="clear" w:color="auto" w:fill="FFFFFF"/>
                <w:lang w:val="en-US" w:eastAsia="zh-CN"/>
              </w:rPr>
            </w:pPr>
            <w:r>
              <w:rPr>
                <w:rFonts w:hint="eastAsia" w:ascii="仿宋" w:hAnsi="仿宋" w:eastAsia="仿宋" w:cs="仿宋"/>
                <w:color w:val="auto"/>
                <w:sz w:val="24"/>
                <w:szCs w:val="24"/>
                <w:shd w:val="clear" w:color="auto" w:fill="FFFFFF"/>
                <w:lang w:val="en-US" w:eastAsia="zh-CN"/>
              </w:rPr>
              <w:t>14、显色指数：显色指数 Ra ≥ 90，能准确还原胶片的颜色。</w:t>
            </w:r>
          </w:p>
          <w:p w14:paraId="4ACB0CA2">
            <w:pPr>
              <w:spacing w:line="276" w:lineRule="auto"/>
              <w:rPr>
                <w:rFonts w:hint="eastAsia" w:ascii="仿宋" w:hAnsi="仿宋" w:eastAsia="仿宋" w:cs="仿宋"/>
                <w:color w:val="auto"/>
                <w:sz w:val="24"/>
                <w:szCs w:val="24"/>
                <w:shd w:val="clear" w:color="auto" w:fill="FFFFFF"/>
                <w:lang w:val="en-US" w:eastAsia="zh-CN"/>
              </w:rPr>
            </w:pPr>
            <w:r>
              <w:rPr>
                <w:rFonts w:hint="eastAsia" w:ascii="仿宋" w:hAnsi="仿宋" w:eastAsia="仿宋" w:cs="仿宋"/>
                <w:color w:val="auto"/>
                <w:sz w:val="24"/>
                <w:szCs w:val="24"/>
                <w:shd w:val="clear" w:color="auto" w:fill="FFFFFF"/>
                <w:lang w:val="en-US" w:eastAsia="zh-CN"/>
              </w:rPr>
              <w:t>15、可视尺寸：每联的可视尺寸常见为 14"×17"（35cm×43cm）或更大，以适应不同规格的胶片。</w:t>
            </w:r>
          </w:p>
          <w:p w14:paraId="248ECCAD">
            <w:pPr>
              <w:spacing w:line="276" w:lineRule="auto"/>
              <w:rPr>
                <w:rFonts w:hint="eastAsia" w:ascii="仿宋" w:hAnsi="仿宋" w:eastAsia="仿宋" w:cs="仿宋"/>
                <w:color w:val="auto"/>
                <w:sz w:val="24"/>
                <w:szCs w:val="24"/>
                <w:shd w:val="clear" w:color="auto" w:fill="FFFFFF"/>
                <w:lang w:val="en-US" w:eastAsia="zh-CN"/>
              </w:rPr>
            </w:pPr>
            <w:r>
              <w:rPr>
                <w:rFonts w:hint="eastAsia" w:ascii="仿宋" w:hAnsi="仿宋" w:eastAsia="仿宋" w:cs="仿宋"/>
                <w:color w:val="auto"/>
                <w:sz w:val="24"/>
                <w:szCs w:val="24"/>
                <w:shd w:val="clear" w:color="auto" w:fill="FFFFFF"/>
                <w:lang w:val="en-US" w:eastAsia="zh-CN"/>
              </w:rPr>
              <w:t>16、调光方式：支持多级亮度调节，如 5 - 10 档，满足不同亮度需求。</w:t>
            </w:r>
          </w:p>
          <w:p w14:paraId="31A3C6C8">
            <w:pPr>
              <w:spacing w:line="276" w:lineRule="auto"/>
              <w:rPr>
                <w:rFonts w:hint="eastAsia" w:ascii="仿宋" w:hAnsi="仿宋" w:eastAsia="仿宋" w:cs="仿宋"/>
                <w:color w:val="auto"/>
                <w:sz w:val="24"/>
                <w:szCs w:val="24"/>
                <w:shd w:val="clear" w:color="auto" w:fill="FFFFFF"/>
                <w:lang w:val="en-US" w:eastAsia="zh-CN"/>
              </w:rPr>
            </w:pPr>
            <w:r>
              <w:rPr>
                <w:rFonts w:hint="eastAsia" w:ascii="仿宋" w:hAnsi="仿宋" w:eastAsia="仿宋" w:cs="仿宋"/>
                <w:color w:val="auto"/>
                <w:sz w:val="24"/>
                <w:szCs w:val="24"/>
                <w:shd w:val="clear" w:color="auto" w:fill="FFFFFF"/>
                <w:lang w:val="en-US" w:eastAsia="zh-CN"/>
              </w:rPr>
              <w:t>17、材质：外壳采用高强度铝合金材质，具有良好的散热性能和耐用性。</w:t>
            </w:r>
          </w:p>
          <w:p w14:paraId="4EC07BA0">
            <w:pPr>
              <w:spacing w:line="276" w:lineRule="auto"/>
              <w:rPr>
                <w:rFonts w:hint="eastAsia" w:ascii="仿宋" w:hAnsi="仿宋" w:eastAsia="仿宋" w:cs="仿宋"/>
                <w:color w:val="auto"/>
                <w:sz w:val="24"/>
                <w:szCs w:val="24"/>
                <w:shd w:val="clear" w:color="auto" w:fill="FFFFFF"/>
                <w:lang w:val="en-US" w:eastAsia="zh-CN"/>
              </w:rPr>
            </w:pPr>
            <w:r>
              <w:rPr>
                <w:rFonts w:hint="eastAsia" w:ascii="仿宋" w:hAnsi="仿宋" w:eastAsia="仿宋" w:cs="仿宋"/>
                <w:color w:val="auto"/>
                <w:sz w:val="24"/>
                <w:szCs w:val="24"/>
                <w:shd w:val="clear" w:color="auto" w:fill="FFFFFF"/>
                <w:lang w:val="en-US" w:eastAsia="zh-CN"/>
              </w:rPr>
              <w:t>18、灯管寿命：灯管使用寿命在≥50000 小时以上，减少更换灯管的频率。</w:t>
            </w:r>
          </w:p>
          <w:p w14:paraId="27F4D0B7">
            <w:pPr>
              <w:spacing w:line="276" w:lineRule="auto"/>
              <w:rPr>
                <w:rFonts w:hint="eastAsia" w:ascii="仿宋" w:hAnsi="仿宋" w:eastAsia="仿宋" w:cs="仿宋"/>
                <w:color w:val="auto"/>
                <w:sz w:val="24"/>
                <w:szCs w:val="24"/>
                <w:shd w:val="clear" w:color="auto" w:fill="FFFFFF"/>
                <w:lang w:val="en-US" w:eastAsia="zh-CN"/>
              </w:rPr>
            </w:pPr>
            <w:r>
              <w:rPr>
                <w:rFonts w:hint="eastAsia" w:ascii="仿宋" w:hAnsi="仿宋" w:eastAsia="仿宋" w:cs="仿宋"/>
                <w:color w:val="auto"/>
                <w:sz w:val="24"/>
                <w:szCs w:val="24"/>
                <w:shd w:val="clear" w:color="auto" w:fill="FFFFFF"/>
                <w:lang w:val="en-US" w:eastAsia="zh-CN"/>
              </w:rPr>
              <w:t>19、电源：宽电压输入，适应 100 - 240V 的交流电源。</w:t>
            </w:r>
          </w:p>
          <w:p w14:paraId="3E0D2C5D">
            <w:pPr>
              <w:spacing w:line="276" w:lineRule="auto"/>
              <w:rPr>
                <w:rFonts w:hint="eastAsia" w:ascii="仿宋" w:hAnsi="仿宋" w:eastAsia="仿宋" w:cs="仿宋"/>
                <w:color w:val="auto"/>
                <w:sz w:val="24"/>
                <w:szCs w:val="24"/>
                <w:shd w:val="clear" w:color="auto" w:fill="FFFFFF"/>
                <w:lang w:val="en-US" w:eastAsia="zh-CN"/>
              </w:rPr>
            </w:pPr>
            <w:r>
              <w:rPr>
                <w:rFonts w:hint="eastAsia" w:ascii="仿宋" w:hAnsi="仿宋" w:eastAsia="仿宋" w:cs="仿宋"/>
                <w:color w:val="auto"/>
                <w:sz w:val="24"/>
                <w:szCs w:val="24"/>
                <w:shd w:val="clear" w:color="auto" w:fill="FFFFFF"/>
                <w:lang w:val="en-US" w:eastAsia="zh-CN"/>
              </w:rPr>
              <w:t>20、安装方式：可壁挂式安装或桌面放置，安装灵活方便。</w:t>
            </w:r>
          </w:p>
          <w:p w14:paraId="6ED5FDE0">
            <w:pPr>
              <w:spacing w:line="276" w:lineRule="auto"/>
              <w:rPr>
                <w:rFonts w:cs="宋体" w:asciiTheme="minorEastAsia" w:hAnsiTheme="minorEastAsia"/>
                <w:color w:val="050502"/>
                <w:szCs w:val="21"/>
                <w:u w:color="050502"/>
              </w:rPr>
            </w:pPr>
            <w:r>
              <w:rPr>
                <w:rFonts w:hint="eastAsia" w:ascii="仿宋" w:hAnsi="仿宋" w:eastAsia="仿宋" w:cs="仿宋"/>
                <w:color w:val="auto"/>
                <w:sz w:val="24"/>
                <w:szCs w:val="24"/>
                <w:shd w:val="clear" w:color="auto" w:fill="FFFFFF"/>
                <w:lang w:val="en-US" w:eastAsia="zh-CN"/>
              </w:rPr>
              <w:t>21、四联观片灯，亮度高达 4000cd/m²，均匀度达到 95%，色温 5500K，显色指数 Ra 为 95，每联可视尺寸为 14"×17"，支持 8 档亮度调节，外壳为铝合金材质，灯管寿命 ≥80000 小时，可适应 110 - 230V 电源，既可以壁挂也能桌面放置。</w:t>
            </w:r>
          </w:p>
          <w:p w14:paraId="111DE7DB">
            <w:pPr>
              <w:rPr>
                <w:rFonts w:cs="宋体" w:asciiTheme="minorEastAsia" w:hAnsiTheme="minorEastAsia"/>
                <w:color w:val="050502"/>
                <w:szCs w:val="21"/>
                <w:u w:color="050502"/>
              </w:rPr>
            </w:pPr>
          </w:p>
        </w:tc>
        <w:tc>
          <w:tcPr>
            <w:tcW w:w="991" w:type="dxa"/>
            <w:vAlign w:val="center"/>
          </w:tcPr>
          <w:p w14:paraId="5519B8A1">
            <w:pPr>
              <w:spacing w:line="560" w:lineRule="exact"/>
              <w:jc w:val="center"/>
              <w:rPr>
                <w:rFonts w:asciiTheme="minorEastAsia" w:hAnsiTheme="minorEastAsia"/>
                <w:szCs w:val="21"/>
              </w:rPr>
            </w:pPr>
          </w:p>
        </w:tc>
        <w:tc>
          <w:tcPr>
            <w:tcW w:w="1296" w:type="dxa"/>
            <w:vAlign w:val="center"/>
          </w:tcPr>
          <w:p w14:paraId="4C502670">
            <w:pPr>
              <w:spacing w:line="560" w:lineRule="exact"/>
              <w:jc w:val="center"/>
              <w:rPr>
                <w:rFonts w:asciiTheme="minorEastAsia" w:hAnsiTheme="minorEastAsia"/>
                <w:color w:val="FF0000"/>
                <w:szCs w:val="21"/>
              </w:rPr>
            </w:pPr>
          </w:p>
        </w:tc>
        <w:tc>
          <w:tcPr>
            <w:tcW w:w="954" w:type="dxa"/>
            <w:vAlign w:val="center"/>
          </w:tcPr>
          <w:p w14:paraId="242E0E07">
            <w:pPr>
              <w:ind w:left="0" w:leftChars="0" w:firstLine="0" w:firstLineChars="0"/>
              <w:jc w:val="both"/>
              <w:rPr>
                <w:rFonts w:hint="default" w:asciiTheme="minorEastAsia" w:hAnsiTheme="minorEastAsia" w:eastAsiaTheme="minorEastAsia"/>
                <w:szCs w:val="21"/>
                <w:lang w:val="en-US" w:eastAsia="zh-CN"/>
              </w:rPr>
            </w:pPr>
            <w:r>
              <w:rPr>
                <w:rFonts w:hint="eastAsia" w:asciiTheme="minorEastAsia" w:hAnsiTheme="minorEastAsia"/>
                <w:szCs w:val="21"/>
                <w:lang w:val="en-US" w:eastAsia="zh-CN"/>
              </w:rPr>
              <w:t>2年</w:t>
            </w:r>
          </w:p>
        </w:tc>
        <w:tc>
          <w:tcPr>
            <w:tcW w:w="1469" w:type="dxa"/>
          </w:tcPr>
          <w:p w14:paraId="65655B96">
            <w:pPr>
              <w:rPr>
                <w:rFonts w:asciiTheme="minorEastAsia" w:hAnsiTheme="minorEastAsia"/>
                <w:szCs w:val="21"/>
              </w:rPr>
            </w:pPr>
          </w:p>
        </w:tc>
      </w:tr>
      <w:tr w14:paraId="0A2B7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1368" w:type="dxa"/>
            <w:vAlign w:val="center"/>
          </w:tcPr>
          <w:p w14:paraId="66460E0F">
            <w:pPr>
              <w:spacing w:line="560" w:lineRule="exact"/>
              <w:ind w:left="0" w:leftChars="0" w:firstLine="0" w:firstLineChars="0"/>
              <w:rPr>
                <w:rFonts w:hint="default" w:cs="微软雅黑" w:asciiTheme="minorEastAsia" w:hAnsiTheme="minorEastAsia"/>
                <w:bCs/>
                <w:szCs w:val="21"/>
                <w:lang w:val="en-US" w:eastAsia="zh-CN"/>
              </w:rPr>
            </w:pPr>
            <w:r>
              <w:rPr>
                <w:rFonts w:hint="eastAsia" w:cs="微软雅黑" w:asciiTheme="minorEastAsia" w:hAnsiTheme="minorEastAsia"/>
                <w:bCs/>
                <w:szCs w:val="21"/>
                <w:lang w:val="en-US" w:eastAsia="zh-CN"/>
              </w:rPr>
              <w:t>合计（元）</w:t>
            </w:r>
          </w:p>
        </w:tc>
        <w:tc>
          <w:tcPr>
            <w:tcW w:w="720" w:type="dxa"/>
            <w:vAlign w:val="center"/>
          </w:tcPr>
          <w:p w14:paraId="2A76BF15">
            <w:pPr>
              <w:spacing w:line="560" w:lineRule="exact"/>
              <w:ind w:left="0" w:leftChars="0" w:firstLine="0" w:firstLineChars="0"/>
              <w:jc w:val="both"/>
              <w:rPr>
                <w:rFonts w:hint="eastAsia" w:asciiTheme="minorEastAsia" w:hAnsiTheme="minorEastAsia"/>
                <w:color w:val="000000" w:themeColor="text1"/>
                <w:szCs w:val="21"/>
                <w:lang w:val="en-US" w:eastAsia="zh-CN"/>
                <w14:textFill>
                  <w14:solidFill>
                    <w14:schemeClr w14:val="tx1"/>
                  </w14:solidFill>
                </w14:textFill>
              </w:rPr>
            </w:pPr>
          </w:p>
        </w:tc>
        <w:tc>
          <w:tcPr>
            <w:tcW w:w="735" w:type="dxa"/>
            <w:vAlign w:val="center"/>
          </w:tcPr>
          <w:p w14:paraId="74E3A879">
            <w:pPr>
              <w:spacing w:line="560" w:lineRule="exact"/>
              <w:ind w:left="0" w:leftChars="0" w:firstLine="0" w:firstLineChars="0"/>
              <w:jc w:val="both"/>
              <w:rPr>
                <w:rFonts w:hint="eastAsia" w:asciiTheme="minorEastAsia" w:hAnsiTheme="minorEastAsia"/>
                <w:szCs w:val="21"/>
              </w:rPr>
            </w:pPr>
          </w:p>
        </w:tc>
        <w:tc>
          <w:tcPr>
            <w:tcW w:w="6817" w:type="dxa"/>
          </w:tcPr>
          <w:p w14:paraId="488D2942">
            <w:pPr>
              <w:rPr>
                <w:rFonts w:cs="宋体" w:asciiTheme="minorEastAsia" w:hAnsiTheme="minorEastAsia"/>
                <w:color w:val="050502"/>
                <w:szCs w:val="21"/>
                <w:u w:color="050502"/>
              </w:rPr>
            </w:pPr>
          </w:p>
        </w:tc>
        <w:tc>
          <w:tcPr>
            <w:tcW w:w="991" w:type="dxa"/>
            <w:vAlign w:val="center"/>
          </w:tcPr>
          <w:p w14:paraId="144EDFC5">
            <w:pPr>
              <w:spacing w:line="560" w:lineRule="exact"/>
              <w:jc w:val="center"/>
              <w:rPr>
                <w:rFonts w:asciiTheme="minorEastAsia" w:hAnsiTheme="minorEastAsia"/>
                <w:szCs w:val="21"/>
              </w:rPr>
            </w:pPr>
          </w:p>
        </w:tc>
        <w:tc>
          <w:tcPr>
            <w:tcW w:w="1296" w:type="dxa"/>
            <w:vAlign w:val="center"/>
          </w:tcPr>
          <w:p w14:paraId="70B18826">
            <w:pPr>
              <w:spacing w:line="560" w:lineRule="exact"/>
              <w:ind w:left="0" w:leftChars="0" w:firstLine="0" w:firstLineChars="0"/>
              <w:jc w:val="both"/>
              <w:rPr>
                <w:rFonts w:hint="default" w:eastAsia="宋体" w:asciiTheme="minorEastAsia" w:hAnsiTheme="minorEastAsia"/>
                <w:color w:val="FF0000"/>
                <w:szCs w:val="21"/>
                <w:lang w:val="en-US" w:eastAsia="zh-CN"/>
              </w:rPr>
            </w:pPr>
            <w:r>
              <w:rPr>
                <w:rFonts w:hint="eastAsia" w:ascii="仿宋" w:hAnsi="仿宋" w:eastAsia="仿宋" w:cs="仿宋"/>
                <w:color w:val="auto"/>
                <w:sz w:val="24"/>
                <w:szCs w:val="24"/>
                <w:shd w:val="clear" w:color="auto" w:fill="FFFFFF"/>
                <w:lang w:val="en-US" w:eastAsia="zh-CN"/>
              </w:rPr>
              <w:t>530000.00</w:t>
            </w:r>
          </w:p>
        </w:tc>
        <w:tc>
          <w:tcPr>
            <w:tcW w:w="954" w:type="dxa"/>
            <w:vAlign w:val="center"/>
          </w:tcPr>
          <w:p w14:paraId="5CCD97B4">
            <w:pPr>
              <w:ind w:left="0" w:leftChars="0" w:firstLine="0" w:firstLineChars="0"/>
              <w:jc w:val="both"/>
              <w:rPr>
                <w:rFonts w:hint="eastAsia" w:asciiTheme="minorEastAsia" w:hAnsiTheme="minorEastAsia"/>
                <w:szCs w:val="21"/>
                <w:lang w:val="en-US" w:eastAsia="zh-CN"/>
              </w:rPr>
            </w:pPr>
          </w:p>
        </w:tc>
        <w:tc>
          <w:tcPr>
            <w:tcW w:w="1469" w:type="dxa"/>
          </w:tcPr>
          <w:p w14:paraId="54678011">
            <w:pPr>
              <w:rPr>
                <w:rFonts w:asciiTheme="minorEastAsia" w:hAnsiTheme="minorEastAsia"/>
                <w:szCs w:val="21"/>
              </w:rPr>
            </w:pPr>
          </w:p>
        </w:tc>
      </w:tr>
    </w:tbl>
    <w:p w14:paraId="5D0193D3">
      <w:pPr>
        <w:rPr>
          <w:rFonts w:ascii="仿宋" w:hAnsi="仿宋" w:eastAsia="仿宋" w:cs="仿宋"/>
          <w:sz w:val="24"/>
        </w:rPr>
      </w:pPr>
      <w:r>
        <w:rPr>
          <w:rFonts w:hint="eastAsia" w:ascii="仿宋" w:hAnsi="仿宋" w:eastAsia="仿宋" w:cs="仿宋"/>
          <w:sz w:val="24"/>
        </w:rPr>
        <w:t>注：服务类项目可以根据自身属性填写此表。</w:t>
      </w:r>
    </w:p>
    <w:p w14:paraId="5183B27F">
      <w:pPr>
        <w:pStyle w:val="23"/>
        <w:ind w:left="0" w:leftChars="0" w:firstLine="0" w:firstLineChars="0"/>
      </w:pPr>
    </w:p>
    <w:sectPr>
      <w:pgSz w:w="16838" w:h="11906" w:orient="landscape"/>
      <w:pgMar w:top="1800" w:right="1440" w:bottom="1702" w:left="144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0275D799-07AB-4F49-9F58-12486C84D9ED}"/>
  </w:font>
  <w:font w:name="黑体">
    <w:panose1 w:val="02010609060101010101"/>
    <w:charset w:val="86"/>
    <w:family w:val="auto"/>
    <w:pitch w:val="default"/>
    <w:sig w:usb0="800002BF" w:usb1="38CF7CFA" w:usb2="00000016" w:usb3="00000000" w:csb0="00040001" w:csb1="00000000"/>
    <w:embedRegular r:id="rId2" w:fontKey="{488A7583-1FCB-4A1D-84F8-51171CC85CFE}"/>
  </w:font>
  <w:font w:name="Courier New">
    <w:panose1 w:val="02070309020205020404"/>
    <w:charset w:val="01"/>
    <w:family w:val="modern"/>
    <w:pitch w:val="default"/>
    <w:sig w:usb0="E0002EFF" w:usb1="C0007843" w:usb2="00000009" w:usb3="00000000" w:csb0="400001FF" w:csb1="FFFF0000"/>
    <w:embedRegular r:id="rId3" w:fontKey="{8E756F30-778D-4AD3-A60E-EEE18BF835B4}"/>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28930D4E-36A4-471C-B206-92C7B716EE79}"/>
  </w:font>
  <w:font w:name="楷体_GB2312">
    <w:panose1 w:val="02010609030101010101"/>
    <w:charset w:val="86"/>
    <w:family w:val="modern"/>
    <w:pitch w:val="default"/>
    <w:sig w:usb0="00000001" w:usb1="080E0000" w:usb2="00000000" w:usb3="00000000" w:csb0="00040000" w:csb1="00000000"/>
  </w:font>
  <w:font w:name="Palatino Linotype">
    <w:panose1 w:val="02040502050505030304"/>
    <w:charset w:val="00"/>
    <w:family w:val="roman"/>
    <w:pitch w:val="default"/>
    <w:sig w:usb0="E0000287" w:usb1="40000013" w:usb2="00000000" w:usb3="00000000" w:csb0="2000019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monospace">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
    <w:altName w:val="Times New Roman"/>
    <w:panose1 w:val="00000000000000000000"/>
    <w:charset w:val="00"/>
    <w:family w:val="roman"/>
    <w:pitch w:val="default"/>
    <w:sig w:usb0="00000000" w:usb1="00000000" w:usb2="00000000" w:usb3="00000000" w:csb0="00040001" w:csb1="00000000"/>
  </w:font>
  <w:font w:name="Verdana">
    <w:panose1 w:val="020B0604030504040204"/>
    <w:charset w:val="00"/>
    <w:family w:val="swiss"/>
    <w:pitch w:val="default"/>
    <w:sig w:usb0="A00006FF" w:usb1="4000205B" w:usb2="00000010" w:usb3="00000000" w:csb0="2000019F" w:csb1="00000000"/>
  </w:font>
  <w:font w:name="Georgia">
    <w:panose1 w:val="02040502050405020303"/>
    <w:charset w:val="00"/>
    <w:family w:val="roman"/>
    <w:pitch w:val="default"/>
    <w:sig w:usb0="00000287" w:usb1="00000000" w:usb2="00000000" w:usb3="00000000" w:csb0="2000009F" w:csb1="00000000"/>
  </w:font>
  <w:font w:name="Tahoma">
    <w:panose1 w:val="020B0604030504040204"/>
    <w:charset w:val="00"/>
    <w:family w:val="swiss"/>
    <w:pitch w:val="default"/>
    <w:sig w:usb0="E1002EFF" w:usb1="C000605B" w:usb2="00000029" w:usb3="00000000" w:csb0="200101FF" w:csb1="20280000"/>
  </w:font>
  <w:font w:name="小标宋">
    <w:altName w:val="宋体"/>
    <w:panose1 w:val="00000000000000000000"/>
    <w:charset w:val="86"/>
    <w:family w:val="roman"/>
    <w:pitch w:val="default"/>
    <w:sig w:usb0="00000000" w:usb1="00000000" w:usb2="00000010" w:usb3="00000000" w:csb0="00040000" w:csb1="00000000"/>
  </w:font>
  <w:font w:name="PMingLiU">
    <w:altName w:val="PMingLiU-ExtB"/>
    <w:panose1 w:val="02020500000000000000"/>
    <w:charset w:val="88"/>
    <w:family w:val="auto"/>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Arial Narrow">
    <w:altName w:val="Arial"/>
    <w:panose1 w:val="020B0606020202030204"/>
    <w:charset w:val="00"/>
    <w:family w:val="swiss"/>
    <w:pitch w:val="default"/>
    <w:sig w:usb0="00000000" w:usb1="00000000" w:usb2="00000000" w:usb3="00000000" w:csb0="2000009F" w:csb1="DFD70000"/>
  </w:font>
  <w:font w:name="长城仿宋">
    <w:altName w:val="宋体"/>
    <w:panose1 w:val="00000000000000000000"/>
    <w:charset w:val="86"/>
    <w:family w:val="modern"/>
    <w:pitch w:val="default"/>
    <w:sig w:usb0="00000000" w:usb1="00000000" w:usb2="00000010" w:usb3="00000000" w:csb0="00040000" w:csb1="00000000"/>
  </w:font>
  <w:font w:name="ˎ̥">
    <w:altName w:val="Times New Roman"/>
    <w:panose1 w:val="00000000000000000000"/>
    <w:charset w:val="00"/>
    <w:family w:val="roman"/>
    <w:pitch w:val="default"/>
    <w:sig w:usb0="00000000" w:usb1="00000000" w:usb2="00000000" w:usb3="00000000" w:csb0="00040001" w:csb1="00000000"/>
  </w:font>
  <w:font w:name="Arial Unicode MS">
    <w:altName w:val="宋体"/>
    <w:panose1 w:val="020B0604020202020204"/>
    <w:charset w:val="86"/>
    <w:family w:val="roman"/>
    <w:pitch w:val="default"/>
    <w:sig w:usb0="00000000" w:usb1="00000000" w:usb2="0000003F" w:usb3="00000000" w:csb0="603F01FF" w:csb1="FFFF0000"/>
  </w:font>
  <w:font w:name="昆仑楷体">
    <w:altName w:val="宋体"/>
    <w:panose1 w:val="00000000000000000000"/>
    <w:charset w:val="86"/>
    <w:family w:val="modern"/>
    <w:pitch w:val="default"/>
    <w:sig w:usb0="00000000" w:usb1="00000000" w:usb2="00000010" w:usb3="00000000" w:csb0="00040000" w:csb1="00000000"/>
  </w:font>
  <w:font w:name="Arial Black">
    <w:panose1 w:val="020B0A04020102020204"/>
    <w:charset w:val="00"/>
    <w:family w:val="swiss"/>
    <w:pitch w:val="default"/>
    <w:sig w:usb0="A00002AF" w:usb1="400078FB" w:usb2="00000000" w:usb3="00000000" w:csb0="6000009F" w:csb1="DFD70000"/>
  </w:font>
  <w:font w:name="Baskerville">
    <w:altName w:val="Georgia"/>
    <w:panose1 w:val="00000000000000000000"/>
    <w:charset w:val="00"/>
    <w:family w:val="auto"/>
    <w:pitch w:val="default"/>
    <w:sig w:usb0="00000000" w:usb1="00000000" w:usb2="00000000" w:usb3="00000000" w:csb0="00000001" w:csb1="00000000"/>
  </w:font>
  <w:font w:name="ヒラギノ角ゴ Pro W3">
    <w:altName w:val="Yu Gothic"/>
    <w:panose1 w:val="00000000000000000000"/>
    <w:charset w:val="80"/>
    <w:family w:val="auto"/>
    <w:pitch w:val="default"/>
    <w:sig w:usb0="00000000" w:usb1="00000000" w:usb2="01000407" w:usb3="00000000" w:csb0="00020000" w:csb1="00000000"/>
  </w:font>
  <w:font w:name="Yu Gothic">
    <w:panose1 w:val="020B0400000000000000"/>
    <w:charset w:val="80"/>
    <w:family w:val="auto"/>
    <w:pitch w:val="default"/>
    <w:sig w:usb0="E00002FF" w:usb1="2AC7FDFF" w:usb2="00000016" w:usb3="00000000" w:csb0="2002009F" w:csb1="00000000"/>
  </w:font>
  <w:font w:name="Adobe 黑体 Std R">
    <w:altName w:val="黑体"/>
    <w:panose1 w:val="00000000000000000000"/>
    <w:charset w:val="86"/>
    <w:family w:val="swiss"/>
    <w:pitch w:val="default"/>
    <w:sig w:usb0="00000000" w:usb1="00000000" w:usb2="00000016" w:usb3="00000000" w:csb0="00060007" w:csb1="00000000"/>
  </w:font>
  <w:font w:name="华文细黑">
    <w:altName w:val="微软雅黑"/>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ACF3C50" w:usb2="00000016" w:usb3="00000000" w:csb0="0004001F" w:csb1="00000000"/>
    <w:embedRegular r:id="rId5" w:fontKey="{AE2C7C26-09E3-412D-BBD0-331D4587A1FB}"/>
  </w:font>
  <w:font w:name="文鼎粗黑">
    <w:altName w:val="微软雅黑"/>
    <w:panose1 w:val="00000000000000000000"/>
    <w:charset w:val="86"/>
    <w:family w:val="modern"/>
    <w:pitch w:val="default"/>
    <w:sig w:usb0="00000000" w:usb1="00000000" w:usb2="00000010" w:usb3="00000000" w:csb0="00040000" w:csb1="00000000"/>
  </w:font>
  <w:font w:name="华文行楷">
    <w:panose1 w:val="02010800040101010101"/>
    <w:charset w:val="86"/>
    <w:family w:val="auto"/>
    <w:pitch w:val="default"/>
    <w:sig w:usb0="00000001" w:usb1="080F0000" w:usb2="00000000" w:usb3="00000000" w:csb0="00040000" w:csb1="00000000"/>
    <w:embedRegular r:id="rId6" w:fontKey="{C86F01C5-BD0C-472F-B82A-9A6A40EF950E}"/>
  </w:font>
  <w:font w:name="华文中宋">
    <w:panose1 w:val="02010600040101010101"/>
    <w:charset w:val="86"/>
    <w:family w:val="auto"/>
    <w:pitch w:val="default"/>
    <w:sig w:usb0="00000287" w:usb1="080F0000" w:usb2="00000000" w:usb3="00000000" w:csb0="0004009F" w:csb1="DFD70000"/>
    <w:embedRegular r:id="rId7" w:fontKey="{A93ACBF7-E63E-4D71-AC95-DF61D83C58AC}"/>
  </w:font>
  <w:font w:name="仿宋">
    <w:panose1 w:val="02010609060101010101"/>
    <w:charset w:val="86"/>
    <w:family w:val="auto"/>
    <w:pitch w:val="default"/>
    <w:sig w:usb0="800002BF" w:usb1="38CF7CFA" w:usb2="00000016" w:usb3="00000000" w:csb0="00040001" w:csb1="00000000"/>
    <w:embedRegular r:id="rId8" w:fontKey="{2163A4F9-4846-4168-9885-A30647230DB8}"/>
  </w:font>
  <w:font w:name="方正小标宋简体">
    <w:panose1 w:val="02000000000000000000"/>
    <w:charset w:val="86"/>
    <w:family w:val="script"/>
    <w:pitch w:val="default"/>
    <w:sig w:usb0="00000001" w:usb1="08000000" w:usb2="00000000" w:usb3="00000000" w:csb0="00040000" w:csb1="00000000"/>
    <w:embedRegular r:id="rId9" w:fontKey="{5401831D-DCF6-4CE3-8175-4758DF8C9EE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807E02">
    <w:pPr>
      <w:pStyle w:val="34"/>
      <w:ind w:firstLine="360"/>
    </w:pPr>
  </w:p>
  <w:p w14:paraId="1916EE54">
    <w:pPr>
      <w:pStyle w:val="34"/>
      <w:ind w:firstLine="4337" w:firstLineChars="2400"/>
      <w:rPr>
        <w:b/>
        <w:szCs w:val="18"/>
        <w:lang w:val="zh-CN"/>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170AC5">
    <w:pPr>
      <w:ind w:firstLine="480"/>
      <w:rPr>
        <w:rFonts w:ascii="Arial" w:hAnsi="Arial" w:cs="Arial"/>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F8F13C2">
                          <w:pPr>
                            <w:pStyle w:val="34"/>
                            <w:ind w:firstLine="360"/>
                          </w:pPr>
                          <w:r>
                            <w:fldChar w:fldCharType="begin"/>
                          </w:r>
                          <w:r>
                            <w:instrText xml:space="preserve"> PAGE  \* MERGEFORMAT </w:instrText>
                          </w:r>
                          <w:r>
                            <w:fldChar w:fldCharType="separate"/>
                          </w:r>
                          <w:r>
                            <w:t>27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Laqoc4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QtqqhzgCAABxBAAADgAAAAAAAAABACAAAAAfAQAAZHJzL2Uyb0RvYy54&#10;bWxQSwUGAAAAAAYABgBZAQAAyQUAAAAA&#10;">
              <v:fill on="f" focussize="0,0"/>
              <v:stroke on="f" weight="0.5pt"/>
              <v:imagedata o:title=""/>
              <o:lock v:ext="edit" aspectratio="f"/>
              <v:textbox inset="0mm,0mm,0mm,0mm" style="mso-fit-shape-to-text:t;">
                <w:txbxContent>
                  <w:p w14:paraId="4F8F13C2">
                    <w:pPr>
                      <w:pStyle w:val="34"/>
                      <w:ind w:firstLine="360"/>
                    </w:pPr>
                    <w:r>
                      <w:fldChar w:fldCharType="begin"/>
                    </w:r>
                    <w:r>
                      <w:instrText xml:space="preserve"> PAGE  \* MERGEFORMAT </w:instrText>
                    </w:r>
                    <w:r>
                      <w:fldChar w:fldCharType="separate"/>
                    </w:r>
                    <w:r>
                      <w:t>27</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21DEB9">
    <w:pPr>
      <w:pStyle w:val="3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B26CC1">
    <w:pPr>
      <w:pStyle w:val="34"/>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EA1559">
    <w:pPr>
      <w:pStyle w:val="34"/>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EB37669">
                          <w:pPr>
                            <w:pStyle w:val="34"/>
                            <w:ind w:firstLine="36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BypIGoNwIAAHEEAAAOAAAAAAAAAAEAIAAAAB8BAABkcnMvZTJvRG9jLnht&#10;bFBLBQYAAAAABgAGAFkBAADIBQAAAAA=&#10;">
              <v:fill on="f" focussize="0,0"/>
              <v:stroke on="f" weight="0.5pt"/>
              <v:imagedata o:title=""/>
              <o:lock v:ext="edit" aspectratio="f"/>
              <v:textbox inset="0mm,0mm,0mm,0mm" style="mso-fit-shape-to-text:t;">
                <w:txbxContent>
                  <w:p w14:paraId="4EB37669">
                    <w:pPr>
                      <w:pStyle w:val="34"/>
                      <w:ind w:firstLine="360"/>
                    </w:pPr>
                    <w:r>
                      <w:fldChar w:fldCharType="begin"/>
                    </w:r>
                    <w:r>
                      <w:instrText xml:space="preserve"> PAGE  \* MERGEFORMAT </w:instrText>
                    </w:r>
                    <w:r>
                      <w:fldChar w:fldCharType="separate"/>
                    </w:r>
                    <w:r>
                      <w:t>1</w:t>
                    </w:r>
                    <w:r>
                      <w:fldChar w:fldCharType="end"/>
                    </w:r>
                  </w:p>
                </w:txbxContent>
              </v:textbox>
            </v:shape>
          </w:pict>
        </mc:Fallback>
      </mc:AlternateContent>
    </w:r>
  </w:p>
  <w:p w14:paraId="6074FBFF">
    <w:pPr>
      <w:pStyle w:val="34"/>
      <w:ind w:firstLine="4337" w:firstLineChars="2400"/>
      <w:rPr>
        <w:b/>
        <w:szCs w:val="18"/>
        <w:lang w:val="zh-C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D83379">
    <w:pPr>
      <w:pStyle w:val="34"/>
      <w:jc w:val="right"/>
    </w:pPr>
    <w:r>
      <w:rPr>
        <w:rFonts w:ascii="Arial" w:hAnsi="Arial" w:cs="Arial"/>
        <w:sz w:val="28"/>
        <w:szCs w:val="28"/>
      </w:rPr>
      <w:fldChar w:fldCharType="begin"/>
    </w:r>
    <w:r>
      <w:rPr>
        <w:rFonts w:ascii="Arial" w:hAnsi="Arial" w:cs="Arial"/>
        <w:sz w:val="28"/>
        <w:szCs w:val="28"/>
      </w:rPr>
      <w:instrText xml:space="preserve">PAGE   \* MERGEFORMAT</w:instrText>
    </w:r>
    <w:r>
      <w:rPr>
        <w:rFonts w:ascii="Arial" w:hAnsi="Arial" w:cs="Arial"/>
        <w:sz w:val="28"/>
        <w:szCs w:val="28"/>
      </w:rPr>
      <w:fldChar w:fldCharType="separate"/>
    </w:r>
    <w:r>
      <w:rPr>
        <w:rFonts w:ascii="Arial" w:hAnsi="Arial" w:cs="Arial"/>
        <w:sz w:val="28"/>
        <w:szCs w:val="28"/>
      </w:rPr>
      <w:t>28</w:t>
    </w:r>
    <w:r>
      <w:rPr>
        <w:rFonts w:ascii="Arial" w:hAnsi="Arial" w:cs="Arial"/>
        <w:sz w:val="28"/>
        <w:szCs w:val="2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57"/>
      <w:tblW w:w="9696" w:type="dxa"/>
      <w:tblInd w:w="0" w:type="dxa"/>
      <w:tblLayout w:type="fixed"/>
      <w:tblCellMar>
        <w:top w:w="0" w:type="dxa"/>
        <w:left w:w="108" w:type="dxa"/>
        <w:bottom w:w="0" w:type="dxa"/>
        <w:right w:w="108" w:type="dxa"/>
      </w:tblCellMar>
    </w:tblPr>
    <w:tblGrid>
      <w:gridCol w:w="805"/>
      <w:gridCol w:w="8891"/>
    </w:tblGrid>
    <w:tr w14:paraId="30E54644">
      <w:tblPrEx>
        <w:tblCellMar>
          <w:top w:w="0" w:type="dxa"/>
          <w:left w:w="108" w:type="dxa"/>
          <w:bottom w:w="0" w:type="dxa"/>
          <w:right w:w="108" w:type="dxa"/>
        </w:tblCellMar>
      </w:tblPrEx>
      <w:trPr>
        <w:trHeight w:val="528" w:hRule="atLeast"/>
      </w:trPr>
      <w:tc>
        <w:tcPr>
          <w:tcW w:w="805" w:type="dxa"/>
          <w:noWrap w:val="0"/>
          <w:vAlign w:val="top"/>
        </w:tcPr>
        <w:p w14:paraId="2FC1003E">
          <w:pPr>
            <w:tabs>
              <w:tab w:val="center" w:pos="4153"/>
              <w:tab w:val="right" w:pos="8306"/>
            </w:tabs>
            <w:rPr>
              <w:rFonts w:hint="eastAsia" w:ascii="Calibri" w:hAnsi="Calibri"/>
              <w:sz w:val="18"/>
              <w:szCs w:val="18"/>
            </w:rPr>
          </w:pPr>
          <w:r>
            <w:rPr>
              <w:rFonts w:ascii="Calibri" w:hAnsi="Calibri"/>
              <w:sz w:val="18"/>
              <w:szCs w:val="18"/>
            </w:rPr>
            <w:drawing>
              <wp:inline distT="0" distB="0" distL="114300" distR="114300">
                <wp:extent cx="356235" cy="356235"/>
                <wp:effectExtent l="0" t="0" r="5715" b="5715"/>
                <wp:docPr id="1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6"/>
                        <pic:cNvPicPr>
                          <a:picLocks noChangeAspect="1"/>
                        </pic:cNvPicPr>
                      </pic:nvPicPr>
                      <pic:blipFill>
                        <a:blip r:embed="rId1"/>
                        <a:stretch>
                          <a:fillRect/>
                        </a:stretch>
                      </pic:blipFill>
                      <pic:spPr>
                        <a:xfrm>
                          <a:off x="0" y="0"/>
                          <a:ext cx="356235" cy="356235"/>
                        </a:xfrm>
                        <a:prstGeom prst="rect">
                          <a:avLst/>
                        </a:prstGeom>
                        <a:noFill/>
                        <a:ln>
                          <a:noFill/>
                        </a:ln>
                      </pic:spPr>
                    </pic:pic>
                  </a:graphicData>
                </a:graphic>
              </wp:inline>
            </w:drawing>
          </w:r>
        </w:p>
      </w:tc>
      <w:tc>
        <w:tcPr>
          <w:tcW w:w="8891" w:type="dxa"/>
          <w:noWrap w:val="0"/>
          <w:vAlign w:val="center"/>
        </w:tcPr>
        <w:p w14:paraId="01F80DE8">
          <w:pPr>
            <w:textAlignment w:val="baseline"/>
            <w:rPr>
              <w:rFonts w:ascii="宋体" w:hAnsi="宋体" w:cs="宋体"/>
              <w:sz w:val="24"/>
            </w:rPr>
          </w:pPr>
          <w:r>
            <w:rPr>
              <w:rFonts w:hint="eastAsia" w:ascii="黑体" w:hAnsi="宋体" w:eastAsia="黑体"/>
              <w:color w:val="000000"/>
              <w:kern w:val="24"/>
              <w:sz w:val="20"/>
            </w:rPr>
            <w:t>上海容基工程项目管理有限公司</w:t>
          </w:r>
        </w:p>
        <w:p w14:paraId="76BFCF7E">
          <w:pPr>
            <w:pStyle w:val="34"/>
            <w:rPr>
              <w:rFonts w:ascii="黑体" w:hAnsi="宋体" w:eastAsia="黑体"/>
              <w:b/>
              <w:bCs/>
              <w:color w:val="000000"/>
              <w:kern w:val="24"/>
              <w:sz w:val="20"/>
            </w:rPr>
          </w:pPr>
          <w:r>
            <w:rPr>
              <w:rFonts w:hint="eastAsia" w:ascii="黑体" w:hAnsi="宋体" w:eastAsia="黑体"/>
              <w:b/>
              <w:bCs/>
              <w:color w:val="000000"/>
              <w:kern w:val="24"/>
              <w:sz w:val="20"/>
            </w:rPr>
            <w:t xml:space="preserve">SHANGHAI RONGJI PROJECT MANAGEMENT CO.,LTD                    </w:t>
          </w:r>
        </w:p>
      </w:tc>
    </w:tr>
  </w:tbl>
  <w:p w14:paraId="13995603">
    <w:pPr>
      <w:pStyle w:val="34"/>
    </w:pPr>
    <w:r>
      <w:rPr>
        <w:rFonts w:ascii="Arial" w:hAnsi="Arial" w:cs="Arial"/>
        <w:sz w:val="28"/>
        <w:szCs w:val="28"/>
      </w:rPr>
      <w:fldChar w:fldCharType="begin"/>
    </w:r>
    <w:r>
      <w:rPr>
        <w:rFonts w:ascii="Arial" w:hAnsi="Arial" w:cs="Arial"/>
        <w:sz w:val="28"/>
        <w:szCs w:val="28"/>
      </w:rPr>
      <w:instrText xml:space="preserve">PAGE   \* MERGEFORMAT</w:instrText>
    </w:r>
    <w:r>
      <w:rPr>
        <w:rFonts w:ascii="Arial" w:hAnsi="Arial" w:cs="Arial"/>
        <w:sz w:val="28"/>
        <w:szCs w:val="28"/>
      </w:rPr>
      <w:fldChar w:fldCharType="separate"/>
    </w:r>
    <w:r>
      <w:rPr>
        <w:rFonts w:ascii="Arial" w:hAnsi="Arial" w:cs="Arial"/>
        <w:sz w:val="28"/>
        <w:szCs w:val="28"/>
      </w:rPr>
      <w:t>46</w:t>
    </w:r>
    <w:r>
      <w:rPr>
        <w:rFonts w:ascii="Arial" w:hAnsi="Arial" w:cs="Arial"/>
        <w:sz w:val="28"/>
        <w:szCs w:val="28"/>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C0F504">
    <w:pPr>
      <w:pStyle w:val="34"/>
      <w:jc w:val="right"/>
    </w:pPr>
    <w:r>
      <w:rPr>
        <w:rFonts w:ascii="Arial" w:hAnsi="Arial" w:cs="Arial"/>
        <w:sz w:val="28"/>
        <w:szCs w:val="28"/>
      </w:rPr>
      <w:fldChar w:fldCharType="begin"/>
    </w:r>
    <w:r>
      <w:rPr>
        <w:rFonts w:ascii="Arial" w:hAnsi="Arial" w:cs="Arial"/>
        <w:sz w:val="28"/>
        <w:szCs w:val="28"/>
      </w:rPr>
      <w:instrText xml:space="preserve">PAGE   \* MERGEFORMAT</w:instrText>
    </w:r>
    <w:r>
      <w:rPr>
        <w:rFonts w:ascii="Arial" w:hAnsi="Arial" w:cs="Arial"/>
        <w:sz w:val="28"/>
        <w:szCs w:val="28"/>
      </w:rPr>
      <w:fldChar w:fldCharType="separate"/>
    </w:r>
    <w:r>
      <w:rPr>
        <w:rFonts w:ascii="Arial" w:hAnsi="Arial" w:cs="Arial"/>
        <w:sz w:val="28"/>
        <w:szCs w:val="28"/>
      </w:rPr>
      <w:t>46</w:t>
    </w:r>
    <w:r>
      <w:rPr>
        <w:rFonts w:ascii="Arial" w:hAnsi="Arial" w:cs="Arial"/>
        <w:sz w:val="28"/>
        <w:szCs w:val="28"/>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57"/>
      <w:tblW w:w="9696" w:type="dxa"/>
      <w:tblInd w:w="0" w:type="dxa"/>
      <w:tblLayout w:type="fixed"/>
      <w:tblCellMar>
        <w:top w:w="0" w:type="dxa"/>
        <w:left w:w="108" w:type="dxa"/>
        <w:bottom w:w="0" w:type="dxa"/>
        <w:right w:w="108" w:type="dxa"/>
      </w:tblCellMar>
    </w:tblPr>
    <w:tblGrid>
      <w:gridCol w:w="805"/>
      <w:gridCol w:w="8891"/>
    </w:tblGrid>
    <w:tr w14:paraId="77CF112D">
      <w:tblPrEx>
        <w:tblCellMar>
          <w:top w:w="0" w:type="dxa"/>
          <w:left w:w="108" w:type="dxa"/>
          <w:bottom w:w="0" w:type="dxa"/>
          <w:right w:w="108" w:type="dxa"/>
        </w:tblCellMar>
      </w:tblPrEx>
      <w:trPr>
        <w:trHeight w:val="528" w:hRule="atLeast"/>
      </w:trPr>
      <w:tc>
        <w:tcPr>
          <w:tcW w:w="805" w:type="dxa"/>
          <w:noWrap w:val="0"/>
          <w:vAlign w:val="top"/>
        </w:tcPr>
        <w:p w14:paraId="0AC1EF5C">
          <w:pPr>
            <w:tabs>
              <w:tab w:val="center" w:pos="4153"/>
              <w:tab w:val="right" w:pos="8306"/>
            </w:tabs>
            <w:rPr>
              <w:rFonts w:hint="eastAsia" w:ascii="Calibri" w:hAnsi="Calibri"/>
              <w:sz w:val="18"/>
              <w:szCs w:val="18"/>
            </w:rPr>
          </w:pPr>
          <w:r>
            <w:rPr>
              <w:rFonts w:ascii="Calibri" w:hAnsi="Calibri"/>
              <w:sz w:val="18"/>
              <w:szCs w:val="18"/>
            </w:rPr>
            <w:drawing>
              <wp:inline distT="0" distB="0" distL="114300" distR="114300">
                <wp:extent cx="356235" cy="356235"/>
                <wp:effectExtent l="0" t="0" r="5715" b="5715"/>
                <wp:docPr id="1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6"/>
                        <pic:cNvPicPr>
                          <a:picLocks noChangeAspect="1"/>
                        </pic:cNvPicPr>
                      </pic:nvPicPr>
                      <pic:blipFill>
                        <a:blip r:embed="rId1"/>
                        <a:stretch>
                          <a:fillRect/>
                        </a:stretch>
                      </pic:blipFill>
                      <pic:spPr>
                        <a:xfrm>
                          <a:off x="0" y="0"/>
                          <a:ext cx="356235" cy="356235"/>
                        </a:xfrm>
                        <a:prstGeom prst="rect">
                          <a:avLst/>
                        </a:prstGeom>
                        <a:noFill/>
                        <a:ln>
                          <a:noFill/>
                        </a:ln>
                      </pic:spPr>
                    </pic:pic>
                  </a:graphicData>
                </a:graphic>
              </wp:inline>
            </w:drawing>
          </w:r>
        </w:p>
      </w:tc>
      <w:tc>
        <w:tcPr>
          <w:tcW w:w="8891" w:type="dxa"/>
          <w:noWrap w:val="0"/>
          <w:vAlign w:val="center"/>
        </w:tcPr>
        <w:p w14:paraId="0720B9DD">
          <w:pPr>
            <w:textAlignment w:val="baseline"/>
            <w:rPr>
              <w:rFonts w:ascii="宋体" w:hAnsi="宋体" w:cs="宋体"/>
              <w:sz w:val="24"/>
            </w:rPr>
          </w:pPr>
          <w:r>
            <w:rPr>
              <w:rFonts w:hint="eastAsia" w:ascii="黑体" w:hAnsi="宋体" w:eastAsia="黑体"/>
              <w:color w:val="000000"/>
              <w:kern w:val="24"/>
              <w:sz w:val="20"/>
            </w:rPr>
            <w:t>上海容基工程项目管理有限公司</w:t>
          </w:r>
        </w:p>
        <w:p w14:paraId="4FA44EAC">
          <w:pPr>
            <w:pStyle w:val="34"/>
            <w:rPr>
              <w:rFonts w:ascii="黑体" w:hAnsi="宋体" w:eastAsia="黑体"/>
              <w:b/>
              <w:bCs/>
              <w:color w:val="000000"/>
              <w:kern w:val="24"/>
              <w:sz w:val="20"/>
            </w:rPr>
          </w:pPr>
          <w:r>
            <w:rPr>
              <w:rFonts w:hint="eastAsia" w:ascii="黑体" w:hAnsi="宋体" w:eastAsia="黑体"/>
              <w:b/>
              <w:bCs/>
              <w:color w:val="000000"/>
              <w:kern w:val="24"/>
              <w:sz w:val="20"/>
            </w:rPr>
            <w:t xml:space="preserve">SHANGHAI RONGJI PROJECT MANAGEMENT CO.,LTD                    </w:t>
          </w:r>
        </w:p>
      </w:tc>
    </w:tr>
  </w:tbl>
  <w:p w14:paraId="73CCD114">
    <w:pPr>
      <w:pStyle w:val="34"/>
    </w:pPr>
    <w:r>
      <w:rPr>
        <w:rFonts w:ascii="Arial" w:hAnsi="Arial" w:cs="Arial"/>
        <w:sz w:val="28"/>
        <w:szCs w:val="28"/>
      </w:rPr>
      <w:fldChar w:fldCharType="begin"/>
    </w:r>
    <w:r>
      <w:rPr>
        <w:rFonts w:ascii="Arial" w:hAnsi="Arial" w:cs="Arial"/>
        <w:sz w:val="28"/>
        <w:szCs w:val="28"/>
      </w:rPr>
      <w:instrText xml:space="preserve">PAGE   \* MERGEFORMAT</w:instrText>
    </w:r>
    <w:r>
      <w:rPr>
        <w:rFonts w:ascii="Arial" w:hAnsi="Arial" w:cs="Arial"/>
        <w:sz w:val="28"/>
        <w:szCs w:val="28"/>
      </w:rPr>
      <w:fldChar w:fldCharType="separate"/>
    </w:r>
    <w:r>
      <w:rPr>
        <w:rFonts w:ascii="Arial" w:hAnsi="Arial" w:cs="Arial"/>
        <w:sz w:val="28"/>
        <w:szCs w:val="28"/>
      </w:rPr>
      <w:t>46</w:t>
    </w:r>
    <w:r>
      <w:rPr>
        <w:rFonts w:ascii="Arial" w:hAnsi="Arial" w:cs="Arial"/>
        <w:sz w:val="28"/>
        <w:szCs w:val="28"/>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CDC36C">
    <w:pPr>
      <w:spacing w:line="176" w:lineRule="auto"/>
      <w:ind w:left="4294"/>
      <w:rPr>
        <w:rFonts w:ascii="宋体" w:hAnsi="宋体" w:eastAsia="宋体" w:cs="宋体"/>
        <w:sz w:val="24"/>
        <w:szCs w:val="24"/>
      </w:rPr>
    </w:pPr>
    <w:r>
      <w:rPr>
        <w:sz w:val="24"/>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5F5CAD">
                          <w:pPr>
                            <w:pStyle w:val="34"/>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4ls4k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v32apwuXDwAlxo5IonusdEK7a7tme1M&#10;cQIxZ7re8JZvaiTfMh/umUMz4MEYl3CHpZQGSUxvUVIZ9/Vf5zEeNYKXkgbNlVONWaJEftCoHQDD&#10;YLjB2A2GPqhbg26dYAwtTyYuuCAHs3RGfcEMrWIOuJjmyJTTMJi3oWtwzCAXq1UKOlhX76vuAjrP&#10;srDVD5bHNFFIb1eHADGTxlGgTpVeN/ReqlI/J7G5/9ynqKd/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4ls4kzAgAAYwQAAA4AAAAAAAAAAQAgAAAAHwEAAGRycy9lMm9Eb2MueG1sUEsF&#10;BgAAAAAGAAYAWQEAAMQFAAAAAA==&#10;">
              <v:fill on="f" focussize="0,0"/>
              <v:stroke on="f" weight="0.5pt"/>
              <v:imagedata o:title=""/>
              <o:lock v:ext="edit" aspectratio="f"/>
              <v:textbox inset="0mm,0mm,0mm,0mm" style="mso-fit-shape-to-text:t;">
                <w:txbxContent>
                  <w:p w14:paraId="6A5F5CAD">
                    <w:pPr>
                      <w:pStyle w:val="34"/>
                    </w:pPr>
                    <w:r>
                      <w:fldChar w:fldCharType="begin"/>
                    </w:r>
                    <w:r>
                      <w:instrText xml:space="preserve"> PAGE  \* MERGEFORMAT </w:instrText>
                    </w:r>
                    <w:r>
                      <w:fldChar w:fldCharType="separate"/>
                    </w:r>
                    <w:r>
                      <w:t>35</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FC269B">
    <w:pPr>
      <w:pStyle w:val="35"/>
      <w:tabs>
        <w:tab w:val="left" w:pos="6406"/>
      </w:tabs>
      <w:jc w:val="right"/>
      <w:rPr>
        <w:rFonts w:hint="default" w:eastAsia="宋体"/>
        <w:lang w:val="en-US" w:eastAsia="zh-CN"/>
      </w:rPr>
    </w:pPr>
    <w:r>
      <w:rPr>
        <w:rFonts w:hint="eastAsia"/>
        <w:lang w:eastAsia="zh-CN"/>
      </w:rPr>
      <w:tab/>
    </w:r>
    <w:r>
      <w:rPr>
        <w:rFonts w:hint="eastAsia"/>
        <w:lang w:val="en-US" w:eastAsia="zh-CN"/>
      </w:rPr>
      <w:t>格政采询价（货物）2025-002A号</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5C5A07">
    <w:pPr>
      <w:pStyle w:val="3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D28B22">
    <w:pPr>
      <w:pStyle w:val="35"/>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054C16">
    <w:pPr>
      <w:pStyle w:val="35"/>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35738B">
    <w:pPr>
      <w:tabs>
        <w:tab w:val="left" w:pos="4621"/>
      </w:tabs>
      <w:jc w:val="left"/>
      <w:rPr>
        <w:rFonts w:ascii="宋体" w:hAnsi="宋体"/>
        <w:u w:val="single"/>
      </w:rPr>
    </w:pPr>
    <w:r>
      <w:rPr>
        <w:rFonts w:hint="eastAsia" w:ascii="Arial" w:hAnsi="Arial" w:cs="Arial"/>
        <w:szCs w:val="21"/>
        <w:u w:val="single"/>
      </w:rPr>
      <w:t>兴海县公路工程养护队机械设备采购</w:t>
    </w:r>
    <w:r>
      <w:rPr>
        <w:rFonts w:hint="eastAsia" w:ascii="宋体" w:hAnsi="宋体"/>
        <w:szCs w:val="21"/>
        <w:u w:val="single"/>
      </w:rPr>
      <w:t>项目</w:t>
    </w:r>
    <w:r>
      <w:rPr>
        <w:rFonts w:hint="eastAsia" w:ascii="宋体" w:hAnsi="宋体"/>
        <w:u w:val="single"/>
      </w:rPr>
      <w:t xml:space="preserve">     </w:t>
    </w:r>
    <w:r>
      <w:rPr>
        <w:rFonts w:hint="eastAsia"/>
        <w:bCs/>
        <w:u w:val="single"/>
      </w:rPr>
      <w:t xml:space="preserve">                                         </w:t>
    </w:r>
    <w:r>
      <w:rPr>
        <w:rFonts w:hint="eastAsia" w:ascii="宋体" w:hAnsi="宋体"/>
        <w:u w:val="single"/>
      </w:rPr>
      <w:t xml:space="preserve">                   询价通知书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D3F412">
    <w:pPr>
      <w:tabs>
        <w:tab w:val="left" w:pos="4621"/>
      </w:tabs>
      <w:ind w:left="0" w:leftChars="0" w:firstLine="0" w:firstLineChars="0"/>
      <w:jc w:val="left"/>
      <w:rPr>
        <w:bCs/>
        <w:u w:val="single"/>
      </w:rPr>
    </w:pPr>
    <w:r>
      <w:rPr>
        <w:rFonts w:hint="eastAsia"/>
        <w:bCs/>
        <w:u w:val="single"/>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7B8B9E">
    <w:pPr>
      <w:tabs>
        <w:tab w:val="left" w:pos="4621"/>
      </w:tabs>
      <w:jc w:val="left"/>
      <w:rPr>
        <w:rFonts w:ascii="宋体" w:hAnsi="宋体"/>
        <w:u w:val="single"/>
      </w:rPr>
    </w:pPr>
    <w:r>
      <w:rPr>
        <w:rFonts w:hint="eastAsia" w:ascii="Arial" w:hAnsi="Arial" w:cs="Arial"/>
        <w:szCs w:val="21"/>
        <w:u w:val="single"/>
      </w:rPr>
      <w:t>兴海县公路工程养护队机械设备采购</w:t>
    </w:r>
    <w:r>
      <w:rPr>
        <w:rFonts w:hint="eastAsia" w:ascii="宋体" w:hAnsi="宋体"/>
        <w:szCs w:val="21"/>
        <w:u w:val="single"/>
      </w:rPr>
      <w:t>项目</w:t>
    </w:r>
    <w:r>
      <w:rPr>
        <w:rFonts w:hint="eastAsia" w:ascii="宋体" w:hAnsi="宋体"/>
        <w:u w:val="single"/>
      </w:rPr>
      <w:t xml:space="preserve">     </w:t>
    </w:r>
    <w:r>
      <w:rPr>
        <w:rFonts w:hint="eastAsia"/>
        <w:bCs/>
        <w:u w:val="single"/>
      </w:rPr>
      <w:t xml:space="preserve">                                         </w:t>
    </w:r>
    <w:r>
      <w:rPr>
        <w:rFonts w:hint="eastAsia" w:ascii="宋体" w:hAnsi="宋体"/>
        <w:u w:val="single"/>
      </w:rPr>
      <w:t xml:space="preserve">                   询价通知书</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4F6BFD">
    <w:pPr>
      <w:pStyle w:val="35"/>
      <w:pBdr>
        <w:bottom w:val="single" w:color="auto" w:sz="6" w:space="4"/>
      </w:pBdr>
      <w:ind w:firstLine="420"/>
      <w:jc w:val="both"/>
      <w:rPr>
        <w:rFonts w:ascii="宋体" w:hAnsi="宋体"/>
        <w:szCs w:val="21"/>
      </w:rPr>
    </w:pPr>
    <w:r>
      <w:rPr>
        <w:rFonts w:hint="eastAsia" w:ascii="宋体" w:hAnsi="宋体"/>
        <w:sz w:val="21"/>
        <w:szCs w:val="21"/>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055EB1E"/>
    <w:multiLevelType w:val="singleLevel"/>
    <w:tmpl w:val="C055EB1E"/>
    <w:lvl w:ilvl="0" w:tentative="0">
      <w:start w:val="1"/>
      <w:numFmt w:val="decimal"/>
      <w:lvlText w:val="(%1)"/>
      <w:lvlJc w:val="left"/>
      <w:pPr>
        <w:tabs>
          <w:tab w:val="left" w:pos="312"/>
        </w:tabs>
      </w:pPr>
    </w:lvl>
  </w:abstractNum>
  <w:abstractNum w:abstractNumId="1">
    <w:nsid w:val="EE4C9DA7"/>
    <w:multiLevelType w:val="singleLevel"/>
    <w:tmpl w:val="EE4C9DA7"/>
    <w:lvl w:ilvl="0" w:tentative="0">
      <w:start w:val="23"/>
      <w:numFmt w:val="decimal"/>
      <w:suff w:val="nothing"/>
      <w:lvlText w:val="%1、"/>
      <w:lvlJc w:val="left"/>
    </w:lvl>
  </w:abstractNum>
  <w:abstractNum w:abstractNumId="2">
    <w:nsid w:val="00000001"/>
    <w:multiLevelType w:val="multilevel"/>
    <w:tmpl w:val="00000001"/>
    <w:lvl w:ilvl="0" w:tentative="0">
      <w:start w:val="1"/>
      <w:numFmt w:val="bullet"/>
      <w:pStyle w:val="635"/>
      <w:lvlText w:val=""/>
      <w:lvlJc w:val="left"/>
      <w:pPr>
        <w:tabs>
          <w:tab w:val="left" w:pos="840"/>
        </w:tabs>
        <w:ind w:left="840" w:hanging="420"/>
      </w:pPr>
      <w:rPr>
        <w:rFonts w:hint="default" w:ascii="Symbol" w:hAnsi="Symbol"/>
        <w:color w:val="auto"/>
        <w:sz w:val="24"/>
      </w:rPr>
    </w:lvl>
    <w:lvl w:ilvl="1" w:tentative="0">
      <w:start w:val="1"/>
      <w:numFmt w:val="decimal"/>
      <w:lvlText w:val="%2)"/>
      <w:lvlJc w:val="left"/>
      <w:pPr>
        <w:tabs>
          <w:tab w:val="left" w:pos="840"/>
        </w:tabs>
        <w:ind w:left="840" w:hanging="420"/>
      </w:pPr>
    </w:lvl>
    <w:lvl w:ilvl="2" w:tentative="0">
      <w:start w:val="1"/>
      <w:numFmt w:val="japaneseCounting"/>
      <w:lvlText w:val="（%3）"/>
      <w:lvlJc w:val="left"/>
      <w:pPr>
        <w:tabs>
          <w:tab w:val="left" w:pos="1560"/>
        </w:tabs>
        <w:ind w:left="1560" w:hanging="720"/>
      </w:pPr>
      <w:rPr>
        <w:rFonts w:hint="eastAsia"/>
      </w:rPr>
    </w:lvl>
    <w:lvl w:ilvl="3" w:tentative="0">
      <w:start w:val="1"/>
      <w:numFmt w:val="decimal"/>
      <w:lvlText w:val="%4)"/>
      <w:lvlJc w:val="left"/>
      <w:pPr>
        <w:tabs>
          <w:tab w:val="left" w:pos="1680"/>
        </w:tabs>
        <w:ind w:left="1680" w:hanging="420"/>
      </w:pPr>
    </w:lvl>
    <w:lvl w:ilvl="4" w:tentative="0">
      <w:start w:val="1"/>
      <w:numFmt w:val="decimal"/>
      <w:lvlText w:val="（%5）"/>
      <w:lvlJc w:val="left"/>
      <w:pPr>
        <w:tabs>
          <w:tab w:val="left" w:pos="2865"/>
        </w:tabs>
        <w:ind w:left="2865" w:hanging="1185"/>
      </w:pPr>
      <w:rPr>
        <w:rFonts w:hint="eastAsia"/>
      </w:rPr>
    </w:lvl>
    <w:lvl w:ilvl="5" w:tentative="0">
      <w:start w:val="1"/>
      <w:numFmt w:val="decimal"/>
      <w:lvlText w:val="%6）"/>
      <w:lvlJc w:val="left"/>
      <w:pPr>
        <w:tabs>
          <w:tab w:val="left" w:pos="2460"/>
        </w:tabs>
        <w:ind w:left="2460" w:hanging="360"/>
      </w:pPr>
      <w:rPr>
        <w:rFonts w:hint="eastAsia"/>
      </w:rPr>
    </w:lvl>
    <w:lvl w:ilvl="6" w:tentative="0">
      <w:start w:val="1"/>
      <w:numFmt w:val="decimal"/>
      <w:lvlText w:val="%7、"/>
      <w:lvlJc w:val="left"/>
      <w:pPr>
        <w:tabs>
          <w:tab w:val="left" w:pos="3465"/>
        </w:tabs>
        <w:ind w:left="3465" w:hanging="945"/>
      </w:pPr>
      <w:rPr>
        <w:rFonts w:hint="eastAsia"/>
      </w:rPr>
    </w:lvl>
    <w:lvl w:ilvl="7" w:tentative="0">
      <w:start w:val="3"/>
      <w:numFmt w:val="japaneseCounting"/>
      <w:lvlText w:val="%8、"/>
      <w:lvlJc w:val="left"/>
      <w:pPr>
        <w:tabs>
          <w:tab w:val="left" w:pos="3660"/>
        </w:tabs>
        <w:ind w:left="3660" w:hanging="720"/>
      </w:pPr>
      <w:rPr>
        <w:rFonts w:hint="default"/>
      </w:rPr>
    </w:lvl>
    <w:lvl w:ilvl="8" w:tentative="0">
      <w:start w:val="2"/>
      <w:numFmt w:val="decimal"/>
      <w:lvlText w:val="%9．"/>
      <w:lvlJc w:val="left"/>
      <w:pPr>
        <w:tabs>
          <w:tab w:val="left" w:pos="3720"/>
        </w:tabs>
        <w:ind w:left="3720" w:hanging="360"/>
      </w:pPr>
      <w:rPr>
        <w:rFonts w:hint="default"/>
      </w:rPr>
    </w:lvl>
  </w:abstractNum>
  <w:abstractNum w:abstractNumId="3">
    <w:nsid w:val="00000002"/>
    <w:multiLevelType w:val="multilevel"/>
    <w:tmpl w:val="00000002"/>
    <w:lvl w:ilvl="0" w:tentative="0">
      <w:start w:val="1"/>
      <w:numFmt w:val="bullet"/>
      <w:pStyle w:val="602"/>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4">
    <w:nsid w:val="00000003"/>
    <w:multiLevelType w:val="multilevel"/>
    <w:tmpl w:val="00000003"/>
    <w:lvl w:ilvl="0" w:tentative="0">
      <w:start w:val="1"/>
      <w:numFmt w:val="decimal"/>
      <w:pStyle w:val="422"/>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00000004"/>
    <w:multiLevelType w:val="multilevel"/>
    <w:tmpl w:val="00000004"/>
    <w:lvl w:ilvl="0" w:tentative="0">
      <w:start w:val="1"/>
      <w:numFmt w:val="decimal"/>
      <w:pStyle w:val="21"/>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0000005"/>
    <w:multiLevelType w:val="multilevel"/>
    <w:tmpl w:val="00000005"/>
    <w:lvl w:ilvl="0" w:tentative="0">
      <w:start w:val="1"/>
      <w:numFmt w:val="decimal"/>
      <w:pStyle w:val="564"/>
      <w:lvlText w:val="%1."/>
      <w:lvlJc w:val="left"/>
      <w:pPr>
        <w:tabs>
          <w:tab w:val="left" w:pos="360"/>
        </w:tabs>
        <w:ind w:left="360" w:hanging="360"/>
      </w:pPr>
      <w:rPr>
        <w:rFonts w:hint="default" w:ascii="Times New Roman" w:hAnsi="Times New Roman" w:cs="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06"/>
    <w:multiLevelType w:val="multilevel"/>
    <w:tmpl w:val="00000006"/>
    <w:lvl w:ilvl="0" w:tentative="0">
      <w:start w:val="1"/>
      <w:numFmt w:val="decimal"/>
      <w:pStyle w:val="24"/>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00000007"/>
    <w:multiLevelType w:val="multilevel"/>
    <w:tmpl w:val="00000007"/>
    <w:lvl w:ilvl="0" w:tentative="0">
      <w:start w:val="3"/>
      <w:numFmt w:val="decimal"/>
      <w:pStyle w:val="14"/>
      <w:lvlText w:val="%1"/>
      <w:lvlJc w:val="left"/>
      <w:pPr>
        <w:tabs>
          <w:tab w:val="left" w:pos="540"/>
        </w:tabs>
        <w:ind w:left="540" w:hanging="540"/>
      </w:pPr>
      <w:rPr>
        <w:rFonts w:hint="default"/>
      </w:rPr>
    </w:lvl>
    <w:lvl w:ilvl="1" w:tentative="0">
      <w:start w:val="2"/>
      <w:numFmt w:val="decimal"/>
      <w:lvlText w:val="%1.%2"/>
      <w:lvlJc w:val="left"/>
      <w:pPr>
        <w:tabs>
          <w:tab w:val="left" w:pos="540"/>
        </w:tabs>
        <w:ind w:left="540" w:hanging="540"/>
      </w:pPr>
      <w:rPr>
        <w:rFonts w:hint="default"/>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720"/>
        </w:tabs>
        <w:ind w:left="720" w:hanging="72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080"/>
        </w:tabs>
        <w:ind w:left="1080" w:hanging="108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800"/>
        </w:tabs>
        <w:ind w:left="1800" w:hanging="1800"/>
      </w:pPr>
      <w:rPr>
        <w:rFonts w:hint="default"/>
      </w:rPr>
    </w:lvl>
  </w:abstractNum>
  <w:abstractNum w:abstractNumId="9">
    <w:nsid w:val="00000008"/>
    <w:multiLevelType w:val="multilevel"/>
    <w:tmpl w:val="00000008"/>
    <w:lvl w:ilvl="0" w:tentative="0">
      <w:start w:val="1"/>
      <w:numFmt w:val="decimal"/>
      <w:pStyle w:val="594"/>
      <w:lvlText w:val="%1."/>
      <w:lvlJc w:val="left"/>
      <w:pPr>
        <w:tabs>
          <w:tab w:val="left" w:pos="360"/>
        </w:tabs>
        <w:ind w:left="360" w:hanging="360"/>
      </w:pPr>
      <w:rPr>
        <w:rFonts w:hint="default" w:ascii="Times New Roman" w:hAnsi="Times New Roman" w:cs="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00000009"/>
    <w:multiLevelType w:val="multilevel"/>
    <w:tmpl w:val="00000009"/>
    <w:lvl w:ilvl="0" w:tentative="0">
      <w:start w:val="1"/>
      <w:numFmt w:val="decimal"/>
      <w:pStyle w:val="379"/>
      <w:lvlText w:val="%1、"/>
      <w:lvlJc w:val="left"/>
      <w:pPr>
        <w:tabs>
          <w:tab w:val="left" w:pos="360"/>
        </w:tabs>
        <w:ind w:left="360" w:hanging="360"/>
      </w:pPr>
      <w:rPr>
        <w:rFonts w:hint="default"/>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1">
    <w:nsid w:val="0000000A"/>
    <w:multiLevelType w:val="singleLevel"/>
    <w:tmpl w:val="0000000A"/>
    <w:lvl w:ilvl="0" w:tentative="0">
      <w:start w:val="1"/>
      <w:numFmt w:val="bullet"/>
      <w:pStyle w:val="6"/>
      <w:lvlText w:val=""/>
      <w:lvlJc w:val="left"/>
      <w:pPr>
        <w:tabs>
          <w:tab w:val="left" w:pos="425"/>
        </w:tabs>
        <w:ind w:left="425" w:hanging="425"/>
      </w:pPr>
      <w:rPr>
        <w:rFonts w:hint="default" w:ascii="Wingdings" w:hAnsi="Wingdings"/>
      </w:rPr>
    </w:lvl>
  </w:abstractNum>
  <w:abstractNum w:abstractNumId="12">
    <w:nsid w:val="0000000B"/>
    <w:multiLevelType w:val="multilevel"/>
    <w:tmpl w:val="0000000B"/>
    <w:lvl w:ilvl="0" w:tentative="0">
      <w:start w:val="2"/>
      <w:numFmt w:val="decimal"/>
      <w:pStyle w:val="589"/>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0000000C"/>
    <w:multiLevelType w:val="multilevel"/>
    <w:tmpl w:val="0000000C"/>
    <w:lvl w:ilvl="0" w:tentative="0">
      <w:start w:val="1"/>
      <w:numFmt w:val="decimal"/>
      <w:lvlText w:val="%1."/>
      <w:lvlJc w:val="left"/>
      <w:pPr>
        <w:tabs>
          <w:tab w:val="left" w:pos="360"/>
        </w:tabs>
        <w:ind w:left="360" w:hanging="360"/>
      </w:pPr>
      <w:rPr>
        <w:rFonts w:hint="default"/>
      </w:rPr>
    </w:lvl>
    <w:lvl w:ilvl="1" w:tentative="0">
      <w:start w:val="1"/>
      <w:numFmt w:val="decimal"/>
      <w:pStyle w:val="605"/>
      <w:lvlText w:val="(%2)"/>
      <w:lvlJc w:val="left"/>
      <w:pPr>
        <w:tabs>
          <w:tab w:val="left" w:pos="840"/>
        </w:tabs>
        <w:ind w:left="840" w:hanging="420"/>
      </w:pPr>
      <w:rPr>
        <w:rFonts w:hint="default" w:hAnsi="宋体" w:cs="宋体"/>
        <w:b w:val="0"/>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4">
    <w:nsid w:val="0000000D"/>
    <w:multiLevelType w:val="multilevel"/>
    <w:tmpl w:val="0000000D"/>
    <w:lvl w:ilvl="0" w:tentative="0">
      <w:start w:val="1"/>
      <w:numFmt w:val="decimal"/>
      <w:pStyle w:val="348"/>
      <w:lvlText w:val="%1."/>
      <w:lvlJc w:val="left"/>
      <w:pPr>
        <w:tabs>
          <w:tab w:val="left" w:pos="425"/>
        </w:tabs>
        <w:ind w:left="425" w:hanging="425"/>
      </w:pPr>
      <w:rPr>
        <w:rFonts w:hint="eastAsia"/>
      </w:rPr>
    </w:lvl>
    <w:lvl w:ilvl="1" w:tentative="0">
      <w:start w:val="1"/>
      <w:numFmt w:val="decimal"/>
      <w:lvlText w:val="%1.%2."/>
      <w:lvlJc w:val="left"/>
      <w:pPr>
        <w:tabs>
          <w:tab w:val="left" w:pos="720"/>
        </w:tabs>
        <w:ind w:left="567" w:hanging="567"/>
      </w:pPr>
      <w:rPr>
        <w:rFonts w:hint="eastAsia"/>
      </w:rPr>
    </w:lvl>
    <w:lvl w:ilvl="2" w:tentative="0">
      <w:start w:val="1"/>
      <w:numFmt w:val="decimal"/>
      <w:pStyle w:val="320"/>
      <w:lvlText w:val="%1.%2.%3."/>
      <w:lvlJc w:val="left"/>
      <w:pPr>
        <w:tabs>
          <w:tab w:val="left" w:pos="709"/>
        </w:tabs>
        <w:ind w:left="709" w:hanging="709"/>
      </w:pPr>
      <w:rPr>
        <w:rFonts w:hint="eastAsia"/>
      </w:rPr>
    </w:lvl>
    <w:lvl w:ilvl="3" w:tentative="0">
      <w:start w:val="1"/>
      <w:numFmt w:val="decimal"/>
      <w:pStyle w:val="491"/>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pStyle w:val="8"/>
      <w:lvlText w:val="%1.%2.%3.%4.%5.%6."/>
      <w:lvlJc w:val="left"/>
      <w:pPr>
        <w:tabs>
          <w:tab w:val="left" w:pos="1134"/>
        </w:tabs>
        <w:ind w:left="1134" w:hanging="1134"/>
      </w:pPr>
      <w:rPr>
        <w:rFonts w:hint="eastAsia"/>
      </w:rPr>
    </w:lvl>
    <w:lvl w:ilvl="6" w:tentative="0">
      <w:start w:val="1"/>
      <w:numFmt w:val="decimal"/>
      <w:pStyle w:val="9"/>
      <w:lvlText w:val="%1.%2.%3.%4.%5.%6.%7."/>
      <w:lvlJc w:val="left"/>
      <w:pPr>
        <w:tabs>
          <w:tab w:val="left" w:pos="1276"/>
        </w:tabs>
        <w:ind w:left="1276" w:hanging="1276"/>
      </w:pPr>
      <w:rPr>
        <w:rFonts w:hint="eastAsia"/>
      </w:rPr>
    </w:lvl>
    <w:lvl w:ilvl="7" w:tentative="0">
      <w:start w:val="1"/>
      <w:numFmt w:val="decimal"/>
      <w:pStyle w:val="10"/>
      <w:lvlText w:val="%1.%2.%3.%4.%5.%6.%7.%8."/>
      <w:lvlJc w:val="left"/>
      <w:pPr>
        <w:tabs>
          <w:tab w:val="left" w:pos="1418"/>
        </w:tabs>
        <w:ind w:left="1418" w:hanging="1418"/>
      </w:pPr>
      <w:rPr>
        <w:rFonts w:hint="eastAsia"/>
      </w:rPr>
    </w:lvl>
    <w:lvl w:ilvl="8" w:tentative="0">
      <w:start w:val="1"/>
      <w:numFmt w:val="decimal"/>
      <w:pStyle w:val="11"/>
      <w:lvlText w:val="%1.%2.%3.%4.%5.%6.%7.%8.%9."/>
      <w:lvlJc w:val="left"/>
      <w:pPr>
        <w:tabs>
          <w:tab w:val="left" w:pos="1559"/>
        </w:tabs>
        <w:ind w:left="1559" w:hanging="1559"/>
      </w:pPr>
      <w:rPr>
        <w:rFonts w:hint="eastAsia"/>
      </w:rPr>
    </w:lvl>
  </w:abstractNum>
  <w:abstractNum w:abstractNumId="15">
    <w:nsid w:val="0000000F"/>
    <w:multiLevelType w:val="multilevel"/>
    <w:tmpl w:val="0000000F"/>
    <w:lvl w:ilvl="0" w:tentative="0">
      <w:start w:val="1"/>
      <w:numFmt w:val="decimal"/>
      <w:pStyle w:val="27"/>
      <w:lvlText w:val="%1."/>
      <w:lvlJc w:val="left"/>
      <w:pPr>
        <w:tabs>
          <w:tab w:val="left" w:pos="360"/>
        </w:tabs>
        <w:ind w:left="360" w:hanging="360"/>
      </w:pPr>
      <w:rPr>
        <w:rFonts w:hint="default" w:ascii="Times New Roman" w:hAnsi="Times New Roman" w:cs="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6">
    <w:nsid w:val="00000010"/>
    <w:multiLevelType w:val="multilevel"/>
    <w:tmpl w:val="00000010"/>
    <w:lvl w:ilvl="0" w:tentative="0">
      <w:start w:val="1"/>
      <w:numFmt w:val="decimal"/>
      <w:pStyle w:val="549"/>
      <w:lvlText w:val="%1."/>
      <w:lvlJc w:val="left"/>
      <w:pPr>
        <w:tabs>
          <w:tab w:val="left" w:pos="360"/>
        </w:tabs>
        <w:ind w:left="360" w:hanging="360"/>
      </w:pPr>
      <w:rPr>
        <w:rFonts w:hint="default" w:ascii="Times New Roman" w:hAnsi="Times New Roman" w:cs="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7">
    <w:nsid w:val="00000011"/>
    <w:multiLevelType w:val="multilevel"/>
    <w:tmpl w:val="00000011"/>
    <w:lvl w:ilvl="0" w:tentative="0">
      <w:start w:val="1"/>
      <w:numFmt w:val="decimal"/>
      <w:lvlText w:val="%1."/>
      <w:lvlJc w:val="left"/>
      <w:pPr>
        <w:tabs>
          <w:tab w:val="left" w:pos="0"/>
        </w:tabs>
        <w:ind w:left="420" w:hanging="420"/>
      </w:pPr>
      <w:rPr>
        <w:rFonts w:hint="eastAsia"/>
      </w:rPr>
    </w:lvl>
    <w:lvl w:ilvl="1" w:tentative="0">
      <w:start w:val="1"/>
      <w:numFmt w:val="decimal"/>
      <w:pStyle w:val="486"/>
      <w:lvlText w:val="%1.%2"/>
      <w:lvlJc w:val="left"/>
      <w:pPr>
        <w:tabs>
          <w:tab w:val="left" w:pos="700"/>
        </w:tabs>
        <w:ind w:left="700" w:hanging="700"/>
      </w:pPr>
      <w:rPr>
        <w:rFonts w:hint="eastAsia"/>
      </w:rPr>
    </w:lvl>
    <w:lvl w:ilvl="2" w:tentative="0">
      <w:start w:val="1"/>
      <w:numFmt w:val="decimal"/>
      <w:lvlText w:val="%1.%2.%3"/>
      <w:lvlJc w:val="left"/>
      <w:pPr>
        <w:tabs>
          <w:tab w:val="left" w:pos="0"/>
        </w:tabs>
        <w:ind w:left="1418" w:hanging="1418"/>
      </w:pPr>
      <w:rPr>
        <w:rFonts w:hint="eastAsia"/>
      </w:rPr>
    </w:lvl>
    <w:lvl w:ilvl="3" w:tentative="0">
      <w:start w:val="1"/>
      <w:numFmt w:val="decimal"/>
      <w:lvlText w:val="%1.%2.%3.%4"/>
      <w:lvlJc w:val="left"/>
      <w:pPr>
        <w:tabs>
          <w:tab w:val="left" w:pos="0"/>
        </w:tabs>
        <w:ind w:left="1984" w:hanging="1984"/>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8">
    <w:nsid w:val="00000013"/>
    <w:multiLevelType w:val="multilevel"/>
    <w:tmpl w:val="00000013"/>
    <w:lvl w:ilvl="0" w:tentative="0">
      <w:start w:val="1"/>
      <w:numFmt w:val="decimal"/>
      <w:pStyle w:val="338"/>
      <w:lvlText w:val="%1."/>
      <w:lvlJc w:val="left"/>
      <w:pPr>
        <w:tabs>
          <w:tab w:val="left" w:pos="360"/>
        </w:tabs>
        <w:ind w:left="360" w:hanging="360"/>
      </w:pPr>
      <w:rPr>
        <w:rFonts w:hint="default" w:ascii="Times New Roman" w:hAnsi="Times New Roman" w:cs="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9">
    <w:nsid w:val="00000014"/>
    <w:multiLevelType w:val="multilevel"/>
    <w:tmpl w:val="00000014"/>
    <w:lvl w:ilvl="0" w:tentative="0">
      <w:start w:val="1"/>
      <w:numFmt w:val="decimal"/>
      <w:pStyle w:val="129"/>
      <w:lvlText w:val="%1"/>
      <w:lvlJc w:val="left"/>
      <w:pPr>
        <w:tabs>
          <w:tab w:val="left" w:pos="425"/>
        </w:tabs>
        <w:ind w:left="425" w:hanging="425"/>
      </w:p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8"/>
        </w:tabs>
        <w:ind w:left="1418" w:hanging="567"/>
      </w:pPr>
    </w:lvl>
    <w:lvl w:ilvl="3" w:tentative="0">
      <w:start w:val="1"/>
      <w:numFmt w:val="decimal"/>
      <w:pStyle w:val="389"/>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0">
    <w:nsid w:val="00000015"/>
    <w:multiLevelType w:val="multilevel"/>
    <w:tmpl w:val="00000015"/>
    <w:lvl w:ilvl="0" w:tentative="0">
      <w:start w:val="1"/>
      <w:numFmt w:val="decimal"/>
      <w:pStyle w:val="524"/>
      <w:lvlText w:val="%1."/>
      <w:lvlJc w:val="left"/>
      <w:pPr>
        <w:tabs>
          <w:tab w:val="left" w:pos="360"/>
        </w:tabs>
        <w:ind w:left="360" w:hanging="360"/>
      </w:pPr>
      <w:rPr>
        <w:rFonts w:hint="default" w:ascii="Times New Roman" w:hAnsi="Times New Roman" w:cs="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1">
    <w:nsid w:val="084C0B88"/>
    <w:multiLevelType w:val="multilevel"/>
    <w:tmpl w:val="084C0B88"/>
    <w:lvl w:ilvl="0" w:tentative="0">
      <w:start w:val="1"/>
      <w:numFmt w:val="decimal"/>
      <w:lvlText w:val="%1."/>
      <w:lvlJc w:val="left"/>
      <w:pPr>
        <w:ind w:left="360" w:hanging="360"/>
      </w:pPr>
      <w:rPr>
        <w:rFonts w:hint="default"/>
        <w:b/>
      </w:rPr>
    </w:lvl>
    <w:lvl w:ilvl="1" w:tentative="0">
      <w:start w:val="1"/>
      <w:numFmt w:val="decimal"/>
      <w:isLgl/>
      <w:lvlText w:val="%1.%2"/>
      <w:lvlJc w:val="left"/>
      <w:pPr>
        <w:ind w:left="480" w:hanging="480"/>
      </w:pPr>
      <w:rPr>
        <w:rFonts w:hint="default"/>
        <w:b w:val="0"/>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1080" w:hanging="108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440" w:hanging="1440"/>
      </w:pPr>
      <w:rPr>
        <w:rFonts w:hint="default"/>
      </w:rPr>
    </w:lvl>
    <w:lvl w:ilvl="6" w:tentative="0">
      <w:start w:val="1"/>
      <w:numFmt w:val="decimal"/>
      <w:isLgl/>
      <w:lvlText w:val="%1.%2.%3.%4.%5.%6.%7"/>
      <w:lvlJc w:val="left"/>
      <w:pPr>
        <w:ind w:left="1800" w:hanging="1800"/>
      </w:pPr>
      <w:rPr>
        <w:rFonts w:hint="default"/>
      </w:rPr>
    </w:lvl>
    <w:lvl w:ilvl="7" w:tentative="0">
      <w:start w:val="1"/>
      <w:numFmt w:val="decimal"/>
      <w:isLgl/>
      <w:lvlText w:val="%1.%2.%3.%4.%5.%6.%7.%8"/>
      <w:lvlJc w:val="left"/>
      <w:pPr>
        <w:ind w:left="1800" w:hanging="1800"/>
      </w:pPr>
      <w:rPr>
        <w:rFonts w:hint="default"/>
      </w:rPr>
    </w:lvl>
    <w:lvl w:ilvl="8" w:tentative="0">
      <w:start w:val="1"/>
      <w:numFmt w:val="decimal"/>
      <w:isLgl/>
      <w:lvlText w:val="%1.%2.%3.%4.%5.%6.%7.%8.%9"/>
      <w:lvlJc w:val="left"/>
      <w:pPr>
        <w:ind w:left="2160" w:hanging="2160"/>
      </w:pPr>
      <w:rPr>
        <w:rFonts w:hint="default"/>
      </w:rPr>
    </w:lvl>
  </w:abstractNum>
  <w:abstractNum w:abstractNumId="22">
    <w:nsid w:val="0DB62786"/>
    <w:multiLevelType w:val="multilevel"/>
    <w:tmpl w:val="0DB62786"/>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493E6A73"/>
    <w:multiLevelType w:val="singleLevel"/>
    <w:tmpl w:val="493E6A73"/>
    <w:lvl w:ilvl="0" w:tentative="0">
      <w:start w:val="31"/>
      <w:numFmt w:val="decimal"/>
      <w:suff w:val="nothing"/>
      <w:lvlText w:val="%1、"/>
      <w:lvlJc w:val="left"/>
    </w:lvl>
  </w:abstractNum>
  <w:abstractNum w:abstractNumId="24">
    <w:nsid w:val="4C1A5691"/>
    <w:multiLevelType w:val="singleLevel"/>
    <w:tmpl w:val="4C1A5691"/>
    <w:lvl w:ilvl="0" w:tentative="0">
      <w:start w:val="1"/>
      <w:numFmt w:val="chineseCounting"/>
      <w:suff w:val="nothing"/>
      <w:lvlText w:val="%1、"/>
      <w:lvlJc w:val="left"/>
      <w:rPr>
        <w:rFonts w:hint="eastAsia"/>
      </w:rPr>
    </w:lvl>
  </w:abstractNum>
  <w:abstractNum w:abstractNumId="25">
    <w:nsid w:val="561F42AC"/>
    <w:multiLevelType w:val="singleLevel"/>
    <w:tmpl w:val="561F42AC"/>
    <w:lvl w:ilvl="0" w:tentative="0">
      <w:start w:val="2"/>
      <w:numFmt w:val="decimal"/>
      <w:suff w:val="nothing"/>
      <w:lvlText w:val="%1."/>
      <w:lvlJc w:val="left"/>
      <w:pPr>
        <w:ind w:left="0" w:firstLine="0"/>
      </w:pPr>
    </w:lvl>
  </w:abstractNum>
  <w:abstractNum w:abstractNumId="26">
    <w:nsid w:val="5670449B"/>
    <w:multiLevelType w:val="multilevel"/>
    <w:tmpl w:val="5670449B"/>
    <w:lvl w:ilvl="0" w:tentative="0">
      <w:start w:val="1"/>
      <w:numFmt w:val="lowerLetter"/>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5A1BD0CB"/>
    <w:multiLevelType w:val="singleLevel"/>
    <w:tmpl w:val="5A1BD0CB"/>
    <w:lvl w:ilvl="0" w:tentative="0">
      <w:start w:val="1"/>
      <w:numFmt w:val="decimal"/>
      <w:suff w:val="nothing"/>
      <w:lvlText w:val="%1、"/>
      <w:lvlJc w:val="left"/>
    </w:lvl>
  </w:abstractNum>
  <w:num w:numId="1">
    <w:abstractNumId w:val="11"/>
  </w:num>
  <w:num w:numId="2">
    <w:abstractNumId w:val="14"/>
  </w:num>
  <w:num w:numId="3">
    <w:abstractNumId w:val="8"/>
  </w:num>
  <w:num w:numId="4">
    <w:abstractNumId w:val="5"/>
  </w:num>
  <w:num w:numId="5">
    <w:abstractNumId w:val="7"/>
  </w:num>
  <w:num w:numId="6">
    <w:abstractNumId w:val="15"/>
  </w:num>
  <w:num w:numId="7">
    <w:abstractNumId w:val="19"/>
  </w:num>
  <w:num w:numId="8">
    <w:abstractNumId w:val="18"/>
  </w:num>
  <w:num w:numId="9">
    <w:abstractNumId w:val="10"/>
  </w:num>
  <w:num w:numId="10">
    <w:abstractNumId w:val="4"/>
  </w:num>
  <w:num w:numId="11">
    <w:abstractNumId w:val="17"/>
  </w:num>
  <w:num w:numId="12">
    <w:abstractNumId w:val="20"/>
  </w:num>
  <w:num w:numId="13">
    <w:abstractNumId w:val="16"/>
  </w:num>
  <w:num w:numId="14">
    <w:abstractNumId w:val="6"/>
  </w:num>
  <w:num w:numId="15">
    <w:abstractNumId w:val="12"/>
  </w:num>
  <w:num w:numId="16">
    <w:abstractNumId w:val="9"/>
  </w:num>
  <w:num w:numId="17">
    <w:abstractNumId w:val="3"/>
  </w:num>
  <w:num w:numId="18">
    <w:abstractNumId w:val="13"/>
  </w:num>
  <w:num w:numId="19">
    <w:abstractNumId w:val="2"/>
  </w:num>
  <w:num w:numId="20">
    <w:abstractNumId w:val="0"/>
  </w:num>
  <w:num w:numId="21">
    <w:abstractNumId w:val="21"/>
  </w:num>
  <w:num w:numId="22">
    <w:abstractNumId w:val="26"/>
  </w:num>
  <w:num w:numId="23">
    <w:abstractNumId w:val="27"/>
  </w:num>
  <w:num w:numId="24">
    <w:abstractNumId w:val="25"/>
    <w:lvlOverride w:ilvl="0">
      <w:startOverride w:val="2"/>
    </w:lvlOverride>
  </w:num>
  <w:num w:numId="25">
    <w:abstractNumId w:val="22"/>
  </w:num>
  <w:num w:numId="26">
    <w:abstractNumId w:val="1"/>
  </w:num>
  <w:num w:numId="27">
    <w:abstractNumId w:val="23"/>
  </w:num>
  <w:num w:numId="2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50"/>
  <w:hyphenationZone w:val="36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1,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JiMzNiOWIwMTcxM2FjMzZjZDQ2MmZjZmM0NzljNjMifQ=="/>
  </w:docVars>
  <w:rsids>
    <w:rsidRoot w:val="00172A27"/>
    <w:rsid w:val="00002AE8"/>
    <w:rsid w:val="00002D98"/>
    <w:rsid w:val="0000337C"/>
    <w:rsid w:val="00005015"/>
    <w:rsid w:val="000072FB"/>
    <w:rsid w:val="000077C4"/>
    <w:rsid w:val="00010E62"/>
    <w:rsid w:val="00013F06"/>
    <w:rsid w:val="0001442E"/>
    <w:rsid w:val="000151A5"/>
    <w:rsid w:val="00015EB1"/>
    <w:rsid w:val="00020AE1"/>
    <w:rsid w:val="00021923"/>
    <w:rsid w:val="00024BD0"/>
    <w:rsid w:val="000251F1"/>
    <w:rsid w:val="00030834"/>
    <w:rsid w:val="00031875"/>
    <w:rsid w:val="00033BA3"/>
    <w:rsid w:val="00033E81"/>
    <w:rsid w:val="000344C4"/>
    <w:rsid w:val="00034C43"/>
    <w:rsid w:val="000353F0"/>
    <w:rsid w:val="0005357E"/>
    <w:rsid w:val="00064206"/>
    <w:rsid w:val="00066D7F"/>
    <w:rsid w:val="00067CE1"/>
    <w:rsid w:val="00070E44"/>
    <w:rsid w:val="000752DA"/>
    <w:rsid w:val="000825B0"/>
    <w:rsid w:val="00082954"/>
    <w:rsid w:val="0008401C"/>
    <w:rsid w:val="000935A6"/>
    <w:rsid w:val="000942B7"/>
    <w:rsid w:val="000962EE"/>
    <w:rsid w:val="000A0C83"/>
    <w:rsid w:val="000A2281"/>
    <w:rsid w:val="000A33F6"/>
    <w:rsid w:val="000B0A00"/>
    <w:rsid w:val="000B4934"/>
    <w:rsid w:val="000B4EF0"/>
    <w:rsid w:val="000B5FEC"/>
    <w:rsid w:val="000B7E15"/>
    <w:rsid w:val="000C0417"/>
    <w:rsid w:val="000C21D3"/>
    <w:rsid w:val="000C4585"/>
    <w:rsid w:val="000C71C6"/>
    <w:rsid w:val="000D62D2"/>
    <w:rsid w:val="000E242E"/>
    <w:rsid w:val="000E27C5"/>
    <w:rsid w:val="000E613F"/>
    <w:rsid w:val="000E64FE"/>
    <w:rsid w:val="000E6DD7"/>
    <w:rsid w:val="000E6F7B"/>
    <w:rsid w:val="000E7919"/>
    <w:rsid w:val="000E7ACE"/>
    <w:rsid w:val="000F0EFD"/>
    <w:rsid w:val="000F5255"/>
    <w:rsid w:val="0010316F"/>
    <w:rsid w:val="00111BA2"/>
    <w:rsid w:val="00112590"/>
    <w:rsid w:val="0011357A"/>
    <w:rsid w:val="00113ADE"/>
    <w:rsid w:val="00113D0C"/>
    <w:rsid w:val="00115E13"/>
    <w:rsid w:val="001160FB"/>
    <w:rsid w:val="00121D25"/>
    <w:rsid w:val="00122C90"/>
    <w:rsid w:val="00124FDC"/>
    <w:rsid w:val="00125B1E"/>
    <w:rsid w:val="00127719"/>
    <w:rsid w:val="00132EC4"/>
    <w:rsid w:val="00133143"/>
    <w:rsid w:val="00133C27"/>
    <w:rsid w:val="00134F03"/>
    <w:rsid w:val="00140122"/>
    <w:rsid w:val="00143ECB"/>
    <w:rsid w:val="00147574"/>
    <w:rsid w:val="00147E9E"/>
    <w:rsid w:val="00152FA4"/>
    <w:rsid w:val="00157E1B"/>
    <w:rsid w:val="00160182"/>
    <w:rsid w:val="00165C20"/>
    <w:rsid w:val="00166838"/>
    <w:rsid w:val="00166DF2"/>
    <w:rsid w:val="00172A27"/>
    <w:rsid w:val="0017317F"/>
    <w:rsid w:val="001741B7"/>
    <w:rsid w:val="00174CFE"/>
    <w:rsid w:val="00181A29"/>
    <w:rsid w:val="00181A43"/>
    <w:rsid w:val="00182189"/>
    <w:rsid w:val="001825EE"/>
    <w:rsid w:val="0018423C"/>
    <w:rsid w:val="00184528"/>
    <w:rsid w:val="001920B6"/>
    <w:rsid w:val="001934C4"/>
    <w:rsid w:val="001962BF"/>
    <w:rsid w:val="00196720"/>
    <w:rsid w:val="00196999"/>
    <w:rsid w:val="001978EE"/>
    <w:rsid w:val="00197DD7"/>
    <w:rsid w:val="001A0C1A"/>
    <w:rsid w:val="001A2B8C"/>
    <w:rsid w:val="001A383E"/>
    <w:rsid w:val="001A460D"/>
    <w:rsid w:val="001A48F2"/>
    <w:rsid w:val="001B27A9"/>
    <w:rsid w:val="001B2BBE"/>
    <w:rsid w:val="001C303E"/>
    <w:rsid w:val="001C3D31"/>
    <w:rsid w:val="001C6082"/>
    <w:rsid w:val="001D335F"/>
    <w:rsid w:val="001D6807"/>
    <w:rsid w:val="001E0BE1"/>
    <w:rsid w:val="001E1047"/>
    <w:rsid w:val="001E1776"/>
    <w:rsid w:val="001E361D"/>
    <w:rsid w:val="001E65DD"/>
    <w:rsid w:val="001F1EDB"/>
    <w:rsid w:val="001F4F5F"/>
    <w:rsid w:val="001F5E4A"/>
    <w:rsid w:val="00205A85"/>
    <w:rsid w:val="00205DB5"/>
    <w:rsid w:val="00210ABD"/>
    <w:rsid w:val="00210C91"/>
    <w:rsid w:val="00210E53"/>
    <w:rsid w:val="00211CA8"/>
    <w:rsid w:val="002128C7"/>
    <w:rsid w:val="0021486A"/>
    <w:rsid w:val="002153D4"/>
    <w:rsid w:val="00215CDD"/>
    <w:rsid w:val="00220F81"/>
    <w:rsid w:val="002236BF"/>
    <w:rsid w:val="00225153"/>
    <w:rsid w:val="00226D3F"/>
    <w:rsid w:val="002336AF"/>
    <w:rsid w:val="00235059"/>
    <w:rsid w:val="00240075"/>
    <w:rsid w:val="00242079"/>
    <w:rsid w:val="00247CA9"/>
    <w:rsid w:val="002508BD"/>
    <w:rsid w:val="00255010"/>
    <w:rsid w:val="0025691D"/>
    <w:rsid w:val="00256F15"/>
    <w:rsid w:val="002603DF"/>
    <w:rsid w:val="002607C2"/>
    <w:rsid w:val="00260F3C"/>
    <w:rsid w:val="00266B12"/>
    <w:rsid w:val="00267787"/>
    <w:rsid w:val="00271BE6"/>
    <w:rsid w:val="00273D21"/>
    <w:rsid w:val="00274E70"/>
    <w:rsid w:val="00281B24"/>
    <w:rsid w:val="00283BEC"/>
    <w:rsid w:val="00286485"/>
    <w:rsid w:val="00287A4E"/>
    <w:rsid w:val="00290F3B"/>
    <w:rsid w:val="0029242E"/>
    <w:rsid w:val="002971EF"/>
    <w:rsid w:val="00297FE5"/>
    <w:rsid w:val="002A4522"/>
    <w:rsid w:val="002A4A71"/>
    <w:rsid w:val="002A5CDD"/>
    <w:rsid w:val="002A7D72"/>
    <w:rsid w:val="002B05D2"/>
    <w:rsid w:val="002B1B1B"/>
    <w:rsid w:val="002B2BFE"/>
    <w:rsid w:val="002B3C1B"/>
    <w:rsid w:val="002B5219"/>
    <w:rsid w:val="002B611C"/>
    <w:rsid w:val="002C562E"/>
    <w:rsid w:val="002C6202"/>
    <w:rsid w:val="002C6720"/>
    <w:rsid w:val="002C7932"/>
    <w:rsid w:val="002D0D31"/>
    <w:rsid w:val="002D3048"/>
    <w:rsid w:val="002E5200"/>
    <w:rsid w:val="002E5E10"/>
    <w:rsid w:val="002F3CA8"/>
    <w:rsid w:val="002F44AF"/>
    <w:rsid w:val="003023DA"/>
    <w:rsid w:val="00302CD3"/>
    <w:rsid w:val="003050AD"/>
    <w:rsid w:val="003063AB"/>
    <w:rsid w:val="003071A8"/>
    <w:rsid w:val="0031007B"/>
    <w:rsid w:val="00310E1B"/>
    <w:rsid w:val="00312973"/>
    <w:rsid w:val="00315742"/>
    <w:rsid w:val="00317788"/>
    <w:rsid w:val="0032321C"/>
    <w:rsid w:val="003242D3"/>
    <w:rsid w:val="00326C4B"/>
    <w:rsid w:val="003306AC"/>
    <w:rsid w:val="00342F60"/>
    <w:rsid w:val="0034628F"/>
    <w:rsid w:val="00347B2E"/>
    <w:rsid w:val="00354CE4"/>
    <w:rsid w:val="003574D1"/>
    <w:rsid w:val="00357EF9"/>
    <w:rsid w:val="00361ED2"/>
    <w:rsid w:val="00364905"/>
    <w:rsid w:val="0036504B"/>
    <w:rsid w:val="003652C5"/>
    <w:rsid w:val="00371861"/>
    <w:rsid w:val="00374E65"/>
    <w:rsid w:val="00375912"/>
    <w:rsid w:val="00381DFD"/>
    <w:rsid w:val="00391446"/>
    <w:rsid w:val="003944CB"/>
    <w:rsid w:val="003A342B"/>
    <w:rsid w:val="003A44BE"/>
    <w:rsid w:val="003A5EDE"/>
    <w:rsid w:val="003A602C"/>
    <w:rsid w:val="003A6E63"/>
    <w:rsid w:val="003B1C14"/>
    <w:rsid w:val="003B3E5B"/>
    <w:rsid w:val="003B4424"/>
    <w:rsid w:val="003B5903"/>
    <w:rsid w:val="003B6A88"/>
    <w:rsid w:val="003C6FD8"/>
    <w:rsid w:val="003D57E9"/>
    <w:rsid w:val="003D6E4A"/>
    <w:rsid w:val="003D71D5"/>
    <w:rsid w:val="003D7E3A"/>
    <w:rsid w:val="003E230B"/>
    <w:rsid w:val="003F08E0"/>
    <w:rsid w:val="003F2753"/>
    <w:rsid w:val="003F29D7"/>
    <w:rsid w:val="003F3AFD"/>
    <w:rsid w:val="003F3B24"/>
    <w:rsid w:val="003F3D6D"/>
    <w:rsid w:val="003F4A35"/>
    <w:rsid w:val="00402114"/>
    <w:rsid w:val="00402A6E"/>
    <w:rsid w:val="00402CAE"/>
    <w:rsid w:val="00405CDC"/>
    <w:rsid w:val="00414507"/>
    <w:rsid w:val="00414F91"/>
    <w:rsid w:val="00417C8F"/>
    <w:rsid w:val="00420BF8"/>
    <w:rsid w:val="00421A3D"/>
    <w:rsid w:val="004312C4"/>
    <w:rsid w:val="0043261E"/>
    <w:rsid w:val="004344F7"/>
    <w:rsid w:val="00434C32"/>
    <w:rsid w:val="00435FE1"/>
    <w:rsid w:val="0044280C"/>
    <w:rsid w:val="00442BAA"/>
    <w:rsid w:val="0044537F"/>
    <w:rsid w:val="00445D3E"/>
    <w:rsid w:val="004462D9"/>
    <w:rsid w:val="00446AF4"/>
    <w:rsid w:val="00447C3F"/>
    <w:rsid w:val="00447EE4"/>
    <w:rsid w:val="00447FF5"/>
    <w:rsid w:val="00450EAE"/>
    <w:rsid w:val="004511A2"/>
    <w:rsid w:val="00451EA1"/>
    <w:rsid w:val="00454EAC"/>
    <w:rsid w:val="0045537F"/>
    <w:rsid w:val="00455A5F"/>
    <w:rsid w:val="00457E43"/>
    <w:rsid w:val="00460545"/>
    <w:rsid w:val="004621D2"/>
    <w:rsid w:val="00462FF0"/>
    <w:rsid w:val="004630A5"/>
    <w:rsid w:val="0046561D"/>
    <w:rsid w:val="00467CB9"/>
    <w:rsid w:val="00480B2D"/>
    <w:rsid w:val="00483C3D"/>
    <w:rsid w:val="004856A4"/>
    <w:rsid w:val="00485963"/>
    <w:rsid w:val="004911D9"/>
    <w:rsid w:val="004916E6"/>
    <w:rsid w:val="00493688"/>
    <w:rsid w:val="004A3EC7"/>
    <w:rsid w:val="004A3FC8"/>
    <w:rsid w:val="004B07BB"/>
    <w:rsid w:val="004B09B8"/>
    <w:rsid w:val="004B13AE"/>
    <w:rsid w:val="004B7C3D"/>
    <w:rsid w:val="004C02AE"/>
    <w:rsid w:val="004C2466"/>
    <w:rsid w:val="004C376E"/>
    <w:rsid w:val="004C7EFB"/>
    <w:rsid w:val="004D0131"/>
    <w:rsid w:val="004D12FA"/>
    <w:rsid w:val="004D18A6"/>
    <w:rsid w:val="004D1C43"/>
    <w:rsid w:val="004D2D17"/>
    <w:rsid w:val="004D4276"/>
    <w:rsid w:val="004D5325"/>
    <w:rsid w:val="004D6BEB"/>
    <w:rsid w:val="004E056B"/>
    <w:rsid w:val="004E2611"/>
    <w:rsid w:val="004E39AD"/>
    <w:rsid w:val="004E67FF"/>
    <w:rsid w:val="004E702B"/>
    <w:rsid w:val="004F72AF"/>
    <w:rsid w:val="00500E1D"/>
    <w:rsid w:val="005020B6"/>
    <w:rsid w:val="00503C50"/>
    <w:rsid w:val="005073E8"/>
    <w:rsid w:val="00510D75"/>
    <w:rsid w:val="00510E48"/>
    <w:rsid w:val="0051133F"/>
    <w:rsid w:val="0051237B"/>
    <w:rsid w:val="00513A27"/>
    <w:rsid w:val="00514057"/>
    <w:rsid w:val="005203CD"/>
    <w:rsid w:val="005208B7"/>
    <w:rsid w:val="005236B0"/>
    <w:rsid w:val="0052662F"/>
    <w:rsid w:val="005277C8"/>
    <w:rsid w:val="00531A7B"/>
    <w:rsid w:val="0053693C"/>
    <w:rsid w:val="00536B1A"/>
    <w:rsid w:val="005472FF"/>
    <w:rsid w:val="005501D6"/>
    <w:rsid w:val="00550B4E"/>
    <w:rsid w:val="00552A6A"/>
    <w:rsid w:val="00553FAE"/>
    <w:rsid w:val="00554BD8"/>
    <w:rsid w:val="00556A77"/>
    <w:rsid w:val="00572AC0"/>
    <w:rsid w:val="00573C44"/>
    <w:rsid w:val="00574346"/>
    <w:rsid w:val="00582FC1"/>
    <w:rsid w:val="00583E2C"/>
    <w:rsid w:val="005843E5"/>
    <w:rsid w:val="0058464D"/>
    <w:rsid w:val="00585DDD"/>
    <w:rsid w:val="005918EA"/>
    <w:rsid w:val="0059259B"/>
    <w:rsid w:val="005928AA"/>
    <w:rsid w:val="005A0BFA"/>
    <w:rsid w:val="005A40D7"/>
    <w:rsid w:val="005A5458"/>
    <w:rsid w:val="005A59AF"/>
    <w:rsid w:val="005A6332"/>
    <w:rsid w:val="005A6E7E"/>
    <w:rsid w:val="005A729A"/>
    <w:rsid w:val="005A7F51"/>
    <w:rsid w:val="005B4EA8"/>
    <w:rsid w:val="005C2E4D"/>
    <w:rsid w:val="005C422C"/>
    <w:rsid w:val="005C6624"/>
    <w:rsid w:val="005D44D9"/>
    <w:rsid w:val="005D531A"/>
    <w:rsid w:val="005D74F6"/>
    <w:rsid w:val="005E0398"/>
    <w:rsid w:val="005E3144"/>
    <w:rsid w:val="005E4AD9"/>
    <w:rsid w:val="005F052B"/>
    <w:rsid w:val="005F0E6F"/>
    <w:rsid w:val="005F4408"/>
    <w:rsid w:val="005F5042"/>
    <w:rsid w:val="00600E18"/>
    <w:rsid w:val="00601478"/>
    <w:rsid w:val="00604BAC"/>
    <w:rsid w:val="006070E5"/>
    <w:rsid w:val="00611633"/>
    <w:rsid w:val="0061233A"/>
    <w:rsid w:val="00613DCD"/>
    <w:rsid w:val="00613DD2"/>
    <w:rsid w:val="0062189F"/>
    <w:rsid w:val="00623250"/>
    <w:rsid w:val="006233B1"/>
    <w:rsid w:val="00630B21"/>
    <w:rsid w:val="00633211"/>
    <w:rsid w:val="00633918"/>
    <w:rsid w:val="0063416E"/>
    <w:rsid w:val="00636D48"/>
    <w:rsid w:val="00642BDB"/>
    <w:rsid w:val="006454A2"/>
    <w:rsid w:val="0064605B"/>
    <w:rsid w:val="00646761"/>
    <w:rsid w:val="006524B4"/>
    <w:rsid w:val="00653E53"/>
    <w:rsid w:val="00656B95"/>
    <w:rsid w:val="0065767A"/>
    <w:rsid w:val="00662BF6"/>
    <w:rsid w:val="006660D1"/>
    <w:rsid w:val="00670C74"/>
    <w:rsid w:val="0067171D"/>
    <w:rsid w:val="0067722F"/>
    <w:rsid w:val="00677F45"/>
    <w:rsid w:val="00681B52"/>
    <w:rsid w:val="00691A20"/>
    <w:rsid w:val="006925D8"/>
    <w:rsid w:val="006936AF"/>
    <w:rsid w:val="0069487D"/>
    <w:rsid w:val="00696ED6"/>
    <w:rsid w:val="006A32FD"/>
    <w:rsid w:val="006A379C"/>
    <w:rsid w:val="006B4AAB"/>
    <w:rsid w:val="006B5AF3"/>
    <w:rsid w:val="006B688D"/>
    <w:rsid w:val="006B6A53"/>
    <w:rsid w:val="006B7066"/>
    <w:rsid w:val="006C2BAE"/>
    <w:rsid w:val="006C3E9F"/>
    <w:rsid w:val="006C7E20"/>
    <w:rsid w:val="006D418C"/>
    <w:rsid w:val="006E1F6D"/>
    <w:rsid w:val="006E2A97"/>
    <w:rsid w:val="006E2D62"/>
    <w:rsid w:val="006E7467"/>
    <w:rsid w:val="006E7998"/>
    <w:rsid w:val="006F0B57"/>
    <w:rsid w:val="006F2D2A"/>
    <w:rsid w:val="006F720B"/>
    <w:rsid w:val="007009E9"/>
    <w:rsid w:val="00700AA4"/>
    <w:rsid w:val="00703736"/>
    <w:rsid w:val="00705091"/>
    <w:rsid w:val="00705177"/>
    <w:rsid w:val="007059BD"/>
    <w:rsid w:val="0071603A"/>
    <w:rsid w:val="00717FD9"/>
    <w:rsid w:val="007218D9"/>
    <w:rsid w:val="00721B5A"/>
    <w:rsid w:val="007277DB"/>
    <w:rsid w:val="007303B2"/>
    <w:rsid w:val="00730874"/>
    <w:rsid w:val="0073414E"/>
    <w:rsid w:val="007348D8"/>
    <w:rsid w:val="00735008"/>
    <w:rsid w:val="007403CB"/>
    <w:rsid w:val="00741A28"/>
    <w:rsid w:val="0074243F"/>
    <w:rsid w:val="00752265"/>
    <w:rsid w:val="00754CE5"/>
    <w:rsid w:val="00754F75"/>
    <w:rsid w:val="00754F89"/>
    <w:rsid w:val="007552ED"/>
    <w:rsid w:val="007566C2"/>
    <w:rsid w:val="007632BA"/>
    <w:rsid w:val="007633F7"/>
    <w:rsid w:val="007634EA"/>
    <w:rsid w:val="00766527"/>
    <w:rsid w:val="00767D1B"/>
    <w:rsid w:val="00772546"/>
    <w:rsid w:val="0077389B"/>
    <w:rsid w:val="00776C19"/>
    <w:rsid w:val="00776C20"/>
    <w:rsid w:val="00780E4A"/>
    <w:rsid w:val="007811A2"/>
    <w:rsid w:val="00781AC1"/>
    <w:rsid w:val="00783628"/>
    <w:rsid w:val="00784EFD"/>
    <w:rsid w:val="00791E60"/>
    <w:rsid w:val="0079241A"/>
    <w:rsid w:val="00795334"/>
    <w:rsid w:val="007A0696"/>
    <w:rsid w:val="007A20D6"/>
    <w:rsid w:val="007A79C9"/>
    <w:rsid w:val="007B3F6D"/>
    <w:rsid w:val="007B6DC5"/>
    <w:rsid w:val="007C1C11"/>
    <w:rsid w:val="007C44A2"/>
    <w:rsid w:val="007C4B28"/>
    <w:rsid w:val="007D0C58"/>
    <w:rsid w:val="007D2337"/>
    <w:rsid w:val="007D2FF0"/>
    <w:rsid w:val="007D5F54"/>
    <w:rsid w:val="007D76C4"/>
    <w:rsid w:val="007E0282"/>
    <w:rsid w:val="007E481D"/>
    <w:rsid w:val="007E6271"/>
    <w:rsid w:val="007F0033"/>
    <w:rsid w:val="007F15F8"/>
    <w:rsid w:val="007F7CB9"/>
    <w:rsid w:val="0080034E"/>
    <w:rsid w:val="00800412"/>
    <w:rsid w:val="00800616"/>
    <w:rsid w:val="00801201"/>
    <w:rsid w:val="00801230"/>
    <w:rsid w:val="008056BD"/>
    <w:rsid w:val="00805F71"/>
    <w:rsid w:val="00806151"/>
    <w:rsid w:val="008070EA"/>
    <w:rsid w:val="008137DB"/>
    <w:rsid w:val="00820A74"/>
    <w:rsid w:val="00820CEC"/>
    <w:rsid w:val="00820F10"/>
    <w:rsid w:val="00821791"/>
    <w:rsid w:val="008219C6"/>
    <w:rsid w:val="00821E53"/>
    <w:rsid w:val="00821FF8"/>
    <w:rsid w:val="00823D87"/>
    <w:rsid w:val="00824547"/>
    <w:rsid w:val="00836569"/>
    <w:rsid w:val="00841213"/>
    <w:rsid w:val="00847939"/>
    <w:rsid w:val="00852E84"/>
    <w:rsid w:val="008533C7"/>
    <w:rsid w:val="0085618F"/>
    <w:rsid w:val="00856AD4"/>
    <w:rsid w:val="00857F33"/>
    <w:rsid w:val="00860822"/>
    <w:rsid w:val="0086362C"/>
    <w:rsid w:val="00870D8F"/>
    <w:rsid w:val="00876D93"/>
    <w:rsid w:val="00877660"/>
    <w:rsid w:val="008806EE"/>
    <w:rsid w:val="00880B48"/>
    <w:rsid w:val="008818A6"/>
    <w:rsid w:val="00895FF1"/>
    <w:rsid w:val="008A1F62"/>
    <w:rsid w:val="008A35FC"/>
    <w:rsid w:val="008A5F87"/>
    <w:rsid w:val="008A5FF4"/>
    <w:rsid w:val="008B4A82"/>
    <w:rsid w:val="008B74A4"/>
    <w:rsid w:val="008B7EAB"/>
    <w:rsid w:val="008C2D7D"/>
    <w:rsid w:val="008C39E8"/>
    <w:rsid w:val="008C7590"/>
    <w:rsid w:val="008C7CB2"/>
    <w:rsid w:val="008C7EAB"/>
    <w:rsid w:val="008D17E5"/>
    <w:rsid w:val="008D57D9"/>
    <w:rsid w:val="008E17B1"/>
    <w:rsid w:val="008E2D36"/>
    <w:rsid w:val="008E361A"/>
    <w:rsid w:val="008F4B63"/>
    <w:rsid w:val="009016E5"/>
    <w:rsid w:val="00907888"/>
    <w:rsid w:val="009079D9"/>
    <w:rsid w:val="00907A12"/>
    <w:rsid w:val="00911E4D"/>
    <w:rsid w:val="009175B3"/>
    <w:rsid w:val="00917832"/>
    <w:rsid w:val="00922C9F"/>
    <w:rsid w:val="00922F7E"/>
    <w:rsid w:val="0092490F"/>
    <w:rsid w:val="00924A53"/>
    <w:rsid w:val="0092566E"/>
    <w:rsid w:val="00927052"/>
    <w:rsid w:val="00930D09"/>
    <w:rsid w:val="00935441"/>
    <w:rsid w:val="0093776A"/>
    <w:rsid w:val="00937862"/>
    <w:rsid w:val="00946F6A"/>
    <w:rsid w:val="009502A5"/>
    <w:rsid w:val="00950463"/>
    <w:rsid w:val="00951846"/>
    <w:rsid w:val="00952A44"/>
    <w:rsid w:val="00957122"/>
    <w:rsid w:val="0096147A"/>
    <w:rsid w:val="00961809"/>
    <w:rsid w:val="00961945"/>
    <w:rsid w:val="00963341"/>
    <w:rsid w:val="00963BDF"/>
    <w:rsid w:val="00966943"/>
    <w:rsid w:val="00972449"/>
    <w:rsid w:val="00975484"/>
    <w:rsid w:val="00975D5E"/>
    <w:rsid w:val="00976165"/>
    <w:rsid w:val="00977791"/>
    <w:rsid w:val="00977CAC"/>
    <w:rsid w:val="009812D3"/>
    <w:rsid w:val="009824F5"/>
    <w:rsid w:val="00986C68"/>
    <w:rsid w:val="00987449"/>
    <w:rsid w:val="00991009"/>
    <w:rsid w:val="0099530F"/>
    <w:rsid w:val="009A0D33"/>
    <w:rsid w:val="009A1819"/>
    <w:rsid w:val="009A23BC"/>
    <w:rsid w:val="009A4884"/>
    <w:rsid w:val="009B068B"/>
    <w:rsid w:val="009B21CD"/>
    <w:rsid w:val="009B5A7B"/>
    <w:rsid w:val="009B789E"/>
    <w:rsid w:val="009C089E"/>
    <w:rsid w:val="009C6D3E"/>
    <w:rsid w:val="009C7EC8"/>
    <w:rsid w:val="009D1525"/>
    <w:rsid w:val="009D50DC"/>
    <w:rsid w:val="009D7F91"/>
    <w:rsid w:val="009E526F"/>
    <w:rsid w:val="009E53C2"/>
    <w:rsid w:val="009E5468"/>
    <w:rsid w:val="009E70A6"/>
    <w:rsid w:val="009F0314"/>
    <w:rsid w:val="009F1BD3"/>
    <w:rsid w:val="009F5F91"/>
    <w:rsid w:val="009F6588"/>
    <w:rsid w:val="00A019CE"/>
    <w:rsid w:val="00A0229D"/>
    <w:rsid w:val="00A0259B"/>
    <w:rsid w:val="00A03AE8"/>
    <w:rsid w:val="00A05C82"/>
    <w:rsid w:val="00A1066D"/>
    <w:rsid w:val="00A11F13"/>
    <w:rsid w:val="00A160AD"/>
    <w:rsid w:val="00A23B85"/>
    <w:rsid w:val="00A255F3"/>
    <w:rsid w:val="00A27E79"/>
    <w:rsid w:val="00A33F71"/>
    <w:rsid w:val="00A361E6"/>
    <w:rsid w:val="00A36A26"/>
    <w:rsid w:val="00A37849"/>
    <w:rsid w:val="00A443A5"/>
    <w:rsid w:val="00A461FE"/>
    <w:rsid w:val="00A478B9"/>
    <w:rsid w:val="00A47A26"/>
    <w:rsid w:val="00A56388"/>
    <w:rsid w:val="00A57F6F"/>
    <w:rsid w:val="00A60F95"/>
    <w:rsid w:val="00A6493C"/>
    <w:rsid w:val="00A64DCE"/>
    <w:rsid w:val="00A65483"/>
    <w:rsid w:val="00A655D7"/>
    <w:rsid w:val="00A656E9"/>
    <w:rsid w:val="00A674C2"/>
    <w:rsid w:val="00A75AA8"/>
    <w:rsid w:val="00A75C05"/>
    <w:rsid w:val="00A77B49"/>
    <w:rsid w:val="00A8072B"/>
    <w:rsid w:val="00A827E6"/>
    <w:rsid w:val="00A83F1B"/>
    <w:rsid w:val="00A87B62"/>
    <w:rsid w:val="00A9081A"/>
    <w:rsid w:val="00A92C9C"/>
    <w:rsid w:val="00AA1157"/>
    <w:rsid w:val="00AA3C74"/>
    <w:rsid w:val="00AA5942"/>
    <w:rsid w:val="00AA5CC4"/>
    <w:rsid w:val="00AA63A7"/>
    <w:rsid w:val="00AA763F"/>
    <w:rsid w:val="00AA7E30"/>
    <w:rsid w:val="00AB1480"/>
    <w:rsid w:val="00AB53F6"/>
    <w:rsid w:val="00AB5425"/>
    <w:rsid w:val="00AB5B9F"/>
    <w:rsid w:val="00AC0D7B"/>
    <w:rsid w:val="00AC331F"/>
    <w:rsid w:val="00AC49C9"/>
    <w:rsid w:val="00AC6F20"/>
    <w:rsid w:val="00AC6F98"/>
    <w:rsid w:val="00AD050B"/>
    <w:rsid w:val="00AD169F"/>
    <w:rsid w:val="00AD4258"/>
    <w:rsid w:val="00AD52AA"/>
    <w:rsid w:val="00AD65D6"/>
    <w:rsid w:val="00AE311F"/>
    <w:rsid w:val="00AE31C6"/>
    <w:rsid w:val="00AE320A"/>
    <w:rsid w:val="00AF310D"/>
    <w:rsid w:val="00AF39CA"/>
    <w:rsid w:val="00AF4166"/>
    <w:rsid w:val="00AF7874"/>
    <w:rsid w:val="00B01A31"/>
    <w:rsid w:val="00B02CA3"/>
    <w:rsid w:val="00B031DA"/>
    <w:rsid w:val="00B04008"/>
    <w:rsid w:val="00B10521"/>
    <w:rsid w:val="00B127EE"/>
    <w:rsid w:val="00B16234"/>
    <w:rsid w:val="00B16515"/>
    <w:rsid w:val="00B17F75"/>
    <w:rsid w:val="00B17FC9"/>
    <w:rsid w:val="00B2183C"/>
    <w:rsid w:val="00B22C9D"/>
    <w:rsid w:val="00B268AF"/>
    <w:rsid w:val="00B27CE0"/>
    <w:rsid w:val="00B32266"/>
    <w:rsid w:val="00B33AEF"/>
    <w:rsid w:val="00B3430D"/>
    <w:rsid w:val="00B36B13"/>
    <w:rsid w:val="00B371F3"/>
    <w:rsid w:val="00B37E3A"/>
    <w:rsid w:val="00B37F4E"/>
    <w:rsid w:val="00B40F6D"/>
    <w:rsid w:val="00B5570B"/>
    <w:rsid w:val="00B55C88"/>
    <w:rsid w:val="00B5698A"/>
    <w:rsid w:val="00B638E5"/>
    <w:rsid w:val="00B6561E"/>
    <w:rsid w:val="00B65BE7"/>
    <w:rsid w:val="00B6788A"/>
    <w:rsid w:val="00B67C7D"/>
    <w:rsid w:val="00B70D7F"/>
    <w:rsid w:val="00B73C43"/>
    <w:rsid w:val="00B76EED"/>
    <w:rsid w:val="00B7781E"/>
    <w:rsid w:val="00B8085C"/>
    <w:rsid w:val="00B81DEB"/>
    <w:rsid w:val="00B91CCE"/>
    <w:rsid w:val="00B93791"/>
    <w:rsid w:val="00BA0245"/>
    <w:rsid w:val="00BA19BE"/>
    <w:rsid w:val="00BA2511"/>
    <w:rsid w:val="00BA468B"/>
    <w:rsid w:val="00BA534A"/>
    <w:rsid w:val="00BA7754"/>
    <w:rsid w:val="00BB1228"/>
    <w:rsid w:val="00BB2785"/>
    <w:rsid w:val="00BB5D63"/>
    <w:rsid w:val="00BB6B47"/>
    <w:rsid w:val="00BC226F"/>
    <w:rsid w:val="00BC3A1F"/>
    <w:rsid w:val="00BC469B"/>
    <w:rsid w:val="00BC52C3"/>
    <w:rsid w:val="00BC5CCF"/>
    <w:rsid w:val="00BD0476"/>
    <w:rsid w:val="00BD144E"/>
    <w:rsid w:val="00BD15CC"/>
    <w:rsid w:val="00BD3F62"/>
    <w:rsid w:val="00BD5323"/>
    <w:rsid w:val="00BD5FBE"/>
    <w:rsid w:val="00BD6666"/>
    <w:rsid w:val="00BE105D"/>
    <w:rsid w:val="00BE334F"/>
    <w:rsid w:val="00BE42AD"/>
    <w:rsid w:val="00BE44CD"/>
    <w:rsid w:val="00BE579E"/>
    <w:rsid w:val="00BF3509"/>
    <w:rsid w:val="00BF40C2"/>
    <w:rsid w:val="00BF45BE"/>
    <w:rsid w:val="00BF63D5"/>
    <w:rsid w:val="00BF6C30"/>
    <w:rsid w:val="00BF7C39"/>
    <w:rsid w:val="00C02852"/>
    <w:rsid w:val="00C03236"/>
    <w:rsid w:val="00C10333"/>
    <w:rsid w:val="00C123CA"/>
    <w:rsid w:val="00C13E1F"/>
    <w:rsid w:val="00C162D3"/>
    <w:rsid w:val="00C21D1B"/>
    <w:rsid w:val="00C263BD"/>
    <w:rsid w:val="00C26B11"/>
    <w:rsid w:val="00C30B4B"/>
    <w:rsid w:val="00C31004"/>
    <w:rsid w:val="00C33439"/>
    <w:rsid w:val="00C34D80"/>
    <w:rsid w:val="00C35F66"/>
    <w:rsid w:val="00C36962"/>
    <w:rsid w:val="00C36D8B"/>
    <w:rsid w:val="00C37651"/>
    <w:rsid w:val="00C4171A"/>
    <w:rsid w:val="00C422C9"/>
    <w:rsid w:val="00C50A14"/>
    <w:rsid w:val="00C51623"/>
    <w:rsid w:val="00C51E28"/>
    <w:rsid w:val="00C52E5A"/>
    <w:rsid w:val="00C53A4C"/>
    <w:rsid w:val="00C54F54"/>
    <w:rsid w:val="00C556AA"/>
    <w:rsid w:val="00C57CE7"/>
    <w:rsid w:val="00C60254"/>
    <w:rsid w:val="00C603C4"/>
    <w:rsid w:val="00C604A2"/>
    <w:rsid w:val="00C61F27"/>
    <w:rsid w:val="00C62AE3"/>
    <w:rsid w:val="00C670E1"/>
    <w:rsid w:val="00C70514"/>
    <w:rsid w:val="00C708D0"/>
    <w:rsid w:val="00C71CCE"/>
    <w:rsid w:val="00C725DE"/>
    <w:rsid w:val="00C72694"/>
    <w:rsid w:val="00C7293D"/>
    <w:rsid w:val="00C762F5"/>
    <w:rsid w:val="00C809F6"/>
    <w:rsid w:val="00C834C6"/>
    <w:rsid w:val="00C84BDD"/>
    <w:rsid w:val="00C86345"/>
    <w:rsid w:val="00C86463"/>
    <w:rsid w:val="00CA1832"/>
    <w:rsid w:val="00CA209D"/>
    <w:rsid w:val="00CA242F"/>
    <w:rsid w:val="00CA368A"/>
    <w:rsid w:val="00CA4631"/>
    <w:rsid w:val="00CA6C8A"/>
    <w:rsid w:val="00CA7543"/>
    <w:rsid w:val="00CB6CBF"/>
    <w:rsid w:val="00CB7477"/>
    <w:rsid w:val="00CC29AE"/>
    <w:rsid w:val="00CC504E"/>
    <w:rsid w:val="00CC6302"/>
    <w:rsid w:val="00CC707A"/>
    <w:rsid w:val="00CC739D"/>
    <w:rsid w:val="00CD125D"/>
    <w:rsid w:val="00CD5165"/>
    <w:rsid w:val="00CD691D"/>
    <w:rsid w:val="00CE0A6A"/>
    <w:rsid w:val="00CE362B"/>
    <w:rsid w:val="00CE3F11"/>
    <w:rsid w:val="00CE5595"/>
    <w:rsid w:val="00CE5E54"/>
    <w:rsid w:val="00CE68B0"/>
    <w:rsid w:val="00CE7CE8"/>
    <w:rsid w:val="00CF6211"/>
    <w:rsid w:val="00D009D3"/>
    <w:rsid w:val="00D02A9B"/>
    <w:rsid w:val="00D04E00"/>
    <w:rsid w:val="00D078E4"/>
    <w:rsid w:val="00D104F7"/>
    <w:rsid w:val="00D11AA5"/>
    <w:rsid w:val="00D17404"/>
    <w:rsid w:val="00D20518"/>
    <w:rsid w:val="00D21BA7"/>
    <w:rsid w:val="00D24A83"/>
    <w:rsid w:val="00D25796"/>
    <w:rsid w:val="00D326DC"/>
    <w:rsid w:val="00D32BEC"/>
    <w:rsid w:val="00D33812"/>
    <w:rsid w:val="00D343A8"/>
    <w:rsid w:val="00D43850"/>
    <w:rsid w:val="00D438DA"/>
    <w:rsid w:val="00D44380"/>
    <w:rsid w:val="00D458E9"/>
    <w:rsid w:val="00D51E09"/>
    <w:rsid w:val="00D53806"/>
    <w:rsid w:val="00D565D0"/>
    <w:rsid w:val="00D60E54"/>
    <w:rsid w:val="00D61FB1"/>
    <w:rsid w:val="00D62F77"/>
    <w:rsid w:val="00D6305B"/>
    <w:rsid w:val="00D64046"/>
    <w:rsid w:val="00D640DE"/>
    <w:rsid w:val="00D70C27"/>
    <w:rsid w:val="00D712F3"/>
    <w:rsid w:val="00D766E6"/>
    <w:rsid w:val="00D77C16"/>
    <w:rsid w:val="00D83387"/>
    <w:rsid w:val="00D84277"/>
    <w:rsid w:val="00D84849"/>
    <w:rsid w:val="00D8538E"/>
    <w:rsid w:val="00D86521"/>
    <w:rsid w:val="00D86DF8"/>
    <w:rsid w:val="00D901F0"/>
    <w:rsid w:val="00D9376B"/>
    <w:rsid w:val="00D979A7"/>
    <w:rsid w:val="00DA3C0C"/>
    <w:rsid w:val="00DA5E5F"/>
    <w:rsid w:val="00DB1C7F"/>
    <w:rsid w:val="00DC69EE"/>
    <w:rsid w:val="00DD1925"/>
    <w:rsid w:val="00DD2AD9"/>
    <w:rsid w:val="00DD6FEA"/>
    <w:rsid w:val="00DD7111"/>
    <w:rsid w:val="00DE1A71"/>
    <w:rsid w:val="00DE1BE7"/>
    <w:rsid w:val="00DE5B74"/>
    <w:rsid w:val="00DE5FDE"/>
    <w:rsid w:val="00DE777E"/>
    <w:rsid w:val="00DF18EE"/>
    <w:rsid w:val="00DF5267"/>
    <w:rsid w:val="00DF719F"/>
    <w:rsid w:val="00DF71AC"/>
    <w:rsid w:val="00E01DDA"/>
    <w:rsid w:val="00E025CC"/>
    <w:rsid w:val="00E05DDA"/>
    <w:rsid w:val="00E10052"/>
    <w:rsid w:val="00E11846"/>
    <w:rsid w:val="00E13289"/>
    <w:rsid w:val="00E1445B"/>
    <w:rsid w:val="00E16FE2"/>
    <w:rsid w:val="00E200BF"/>
    <w:rsid w:val="00E210C2"/>
    <w:rsid w:val="00E23315"/>
    <w:rsid w:val="00E23644"/>
    <w:rsid w:val="00E30D81"/>
    <w:rsid w:val="00E34527"/>
    <w:rsid w:val="00E349BF"/>
    <w:rsid w:val="00E34B42"/>
    <w:rsid w:val="00E34F95"/>
    <w:rsid w:val="00E50ED0"/>
    <w:rsid w:val="00E52AB1"/>
    <w:rsid w:val="00E548B6"/>
    <w:rsid w:val="00E54D1A"/>
    <w:rsid w:val="00E57C91"/>
    <w:rsid w:val="00E65D97"/>
    <w:rsid w:val="00E72B86"/>
    <w:rsid w:val="00E75AF4"/>
    <w:rsid w:val="00E75C84"/>
    <w:rsid w:val="00E7708D"/>
    <w:rsid w:val="00E82B3C"/>
    <w:rsid w:val="00E86256"/>
    <w:rsid w:val="00E868C4"/>
    <w:rsid w:val="00E87A12"/>
    <w:rsid w:val="00E915CD"/>
    <w:rsid w:val="00E92EBC"/>
    <w:rsid w:val="00E936BE"/>
    <w:rsid w:val="00E937DA"/>
    <w:rsid w:val="00E96322"/>
    <w:rsid w:val="00E97E66"/>
    <w:rsid w:val="00EA039F"/>
    <w:rsid w:val="00EA0851"/>
    <w:rsid w:val="00EA6255"/>
    <w:rsid w:val="00EA68CA"/>
    <w:rsid w:val="00EA6B7D"/>
    <w:rsid w:val="00EB05A2"/>
    <w:rsid w:val="00EB29D2"/>
    <w:rsid w:val="00EC1410"/>
    <w:rsid w:val="00EC2693"/>
    <w:rsid w:val="00ED0085"/>
    <w:rsid w:val="00ED2C68"/>
    <w:rsid w:val="00ED2CA5"/>
    <w:rsid w:val="00ED7ACA"/>
    <w:rsid w:val="00ED7CE5"/>
    <w:rsid w:val="00EE2057"/>
    <w:rsid w:val="00EE5864"/>
    <w:rsid w:val="00EE6AC6"/>
    <w:rsid w:val="00EF07C4"/>
    <w:rsid w:val="00EF195E"/>
    <w:rsid w:val="00EF6F85"/>
    <w:rsid w:val="00F01784"/>
    <w:rsid w:val="00F02551"/>
    <w:rsid w:val="00F074F0"/>
    <w:rsid w:val="00F103A5"/>
    <w:rsid w:val="00F213E8"/>
    <w:rsid w:val="00F220B1"/>
    <w:rsid w:val="00F2614B"/>
    <w:rsid w:val="00F266E7"/>
    <w:rsid w:val="00F2727D"/>
    <w:rsid w:val="00F30B57"/>
    <w:rsid w:val="00F32857"/>
    <w:rsid w:val="00F3396A"/>
    <w:rsid w:val="00F35A13"/>
    <w:rsid w:val="00F40BE7"/>
    <w:rsid w:val="00F41495"/>
    <w:rsid w:val="00F41E17"/>
    <w:rsid w:val="00F4404F"/>
    <w:rsid w:val="00F51F0E"/>
    <w:rsid w:val="00F553F2"/>
    <w:rsid w:val="00F6086A"/>
    <w:rsid w:val="00F61982"/>
    <w:rsid w:val="00F63247"/>
    <w:rsid w:val="00F650FE"/>
    <w:rsid w:val="00F65775"/>
    <w:rsid w:val="00F668D1"/>
    <w:rsid w:val="00F67E13"/>
    <w:rsid w:val="00F70826"/>
    <w:rsid w:val="00F709EC"/>
    <w:rsid w:val="00F72DE9"/>
    <w:rsid w:val="00F7479E"/>
    <w:rsid w:val="00F758F1"/>
    <w:rsid w:val="00F77479"/>
    <w:rsid w:val="00F7783C"/>
    <w:rsid w:val="00F77955"/>
    <w:rsid w:val="00F81670"/>
    <w:rsid w:val="00F85D3F"/>
    <w:rsid w:val="00F924D6"/>
    <w:rsid w:val="00F9282E"/>
    <w:rsid w:val="00F94AD2"/>
    <w:rsid w:val="00F9535C"/>
    <w:rsid w:val="00F95907"/>
    <w:rsid w:val="00F95E98"/>
    <w:rsid w:val="00F9774B"/>
    <w:rsid w:val="00FA0A92"/>
    <w:rsid w:val="00FA5EFA"/>
    <w:rsid w:val="00FA79A3"/>
    <w:rsid w:val="00FB147D"/>
    <w:rsid w:val="00FB1C29"/>
    <w:rsid w:val="00FB357D"/>
    <w:rsid w:val="00FB3D43"/>
    <w:rsid w:val="00FB6C59"/>
    <w:rsid w:val="00FB6D4F"/>
    <w:rsid w:val="00FB790C"/>
    <w:rsid w:val="00FC12E9"/>
    <w:rsid w:val="00FC1653"/>
    <w:rsid w:val="00FD46C8"/>
    <w:rsid w:val="00FE78F8"/>
    <w:rsid w:val="00FF072E"/>
    <w:rsid w:val="00FF2755"/>
    <w:rsid w:val="00FF4FB2"/>
    <w:rsid w:val="00FF7A3A"/>
    <w:rsid w:val="012369F6"/>
    <w:rsid w:val="01311D17"/>
    <w:rsid w:val="013B4789"/>
    <w:rsid w:val="013B5AF7"/>
    <w:rsid w:val="01427F49"/>
    <w:rsid w:val="014C73BE"/>
    <w:rsid w:val="015A2487"/>
    <w:rsid w:val="015B4FE6"/>
    <w:rsid w:val="015E661C"/>
    <w:rsid w:val="01722D32"/>
    <w:rsid w:val="01746739"/>
    <w:rsid w:val="01751BBF"/>
    <w:rsid w:val="01822573"/>
    <w:rsid w:val="0184700A"/>
    <w:rsid w:val="018A0C2F"/>
    <w:rsid w:val="018E53BB"/>
    <w:rsid w:val="01BB38FD"/>
    <w:rsid w:val="01EB3598"/>
    <w:rsid w:val="01F114A6"/>
    <w:rsid w:val="01F33097"/>
    <w:rsid w:val="01F762E8"/>
    <w:rsid w:val="02013CC0"/>
    <w:rsid w:val="02044EC7"/>
    <w:rsid w:val="020465A6"/>
    <w:rsid w:val="02120F9E"/>
    <w:rsid w:val="02123C24"/>
    <w:rsid w:val="022F1363"/>
    <w:rsid w:val="02423F4A"/>
    <w:rsid w:val="02466A00"/>
    <w:rsid w:val="024912E2"/>
    <w:rsid w:val="02592A36"/>
    <w:rsid w:val="025E4D1E"/>
    <w:rsid w:val="026B0AB7"/>
    <w:rsid w:val="02795EB3"/>
    <w:rsid w:val="028350CC"/>
    <w:rsid w:val="02852C0E"/>
    <w:rsid w:val="029E3BC2"/>
    <w:rsid w:val="029F7154"/>
    <w:rsid w:val="02A14FCA"/>
    <w:rsid w:val="02AC62EC"/>
    <w:rsid w:val="02BC73D3"/>
    <w:rsid w:val="02D453EF"/>
    <w:rsid w:val="02D93634"/>
    <w:rsid w:val="02DA6002"/>
    <w:rsid w:val="02DF23B3"/>
    <w:rsid w:val="02E52FC0"/>
    <w:rsid w:val="02ED698C"/>
    <w:rsid w:val="02F5047E"/>
    <w:rsid w:val="02F76F90"/>
    <w:rsid w:val="031417BB"/>
    <w:rsid w:val="031E129D"/>
    <w:rsid w:val="0329529C"/>
    <w:rsid w:val="033F00CC"/>
    <w:rsid w:val="03424A83"/>
    <w:rsid w:val="03567974"/>
    <w:rsid w:val="037C21A0"/>
    <w:rsid w:val="03892C16"/>
    <w:rsid w:val="03923EC5"/>
    <w:rsid w:val="03964DDB"/>
    <w:rsid w:val="039746DE"/>
    <w:rsid w:val="039C2D08"/>
    <w:rsid w:val="03A42CC1"/>
    <w:rsid w:val="03C54999"/>
    <w:rsid w:val="03CE7CF1"/>
    <w:rsid w:val="03D00CB9"/>
    <w:rsid w:val="03D07471"/>
    <w:rsid w:val="03D15D02"/>
    <w:rsid w:val="03D40748"/>
    <w:rsid w:val="03D63971"/>
    <w:rsid w:val="03DA55F7"/>
    <w:rsid w:val="03ED363C"/>
    <w:rsid w:val="03EF1BC5"/>
    <w:rsid w:val="04256B51"/>
    <w:rsid w:val="042F1AF1"/>
    <w:rsid w:val="043253F9"/>
    <w:rsid w:val="045063B5"/>
    <w:rsid w:val="045301F6"/>
    <w:rsid w:val="04642403"/>
    <w:rsid w:val="04646C9D"/>
    <w:rsid w:val="04685C6C"/>
    <w:rsid w:val="04785897"/>
    <w:rsid w:val="047C774D"/>
    <w:rsid w:val="048E1323"/>
    <w:rsid w:val="04970073"/>
    <w:rsid w:val="049C7DEF"/>
    <w:rsid w:val="04A96034"/>
    <w:rsid w:val="04AE7B23"/>
    <w:rsid w:val="04BD6FFC"/>
    <w:rsid w:val="04C57104"/>
    <w:rsid w:val="04CC0359"/>
    <w:rsid w:val="04D26D02"/>
    <w:rsid w:val="04D82ABB"/>
    <w:rsid w:val="04DF07D8"/>
    <w:rsid w:val="04E561E7"/>
    <w:rsid w:val="0500320C"/>
    <w:rsid w:val="05033781"/>
    <w:rsid w:val="05107E95"/>
    <w:rsid w:val="05126B8B"/>
    <w:rsid w:val="051C3142"/>
    <w:rsid w:val="052964DA"/>
    <w:rsid w:val="052E5367"/>
    <w:rsid w:val="054136A9"/>
    <w:rsid w:val="054255EA"/>
    <w:rsid w:val="054358B2"/>
    <w:rsid w:val="054633E6"/>
    <w:rsid w:val="054A32A1"/>
    <w:rsid w:val="054A5C5E"/>
    <w:rsid w:val="05572626"/>
    <w:rsid w:val="05582C98"/>
    <w:rsid w:val="05667E21"/>
    <w:rsid w:val="05705A39"/>
    <w:rsid w:val="05720CF0"/>
    <w:rsid w:val="05760640"/>
    <w:rsid w:val="059703B4"/>
    <w:rsid w:val="05A54A82"/>
    <w:rsid w:val="05AF5900"/>
    <w:rsid w:val="05B72415"/>
    <w:rsid w:val="05CD61BE"/>
    <w:rsid w:val="05D501D1"/>
    <w:rsid w:val="05E91F20"/>
    <w:rsid w:val="05EC1198"/>
    <w:rsid w:val="06034466"/>
    <w:rsid w:val="06102D4A"/>
    <w:rsid w:val="061F2A86"/>
    <w:rsid w:val="06200301"/>
    <w:rsid w:val="0621414D"/>
    <w:rsid w:val="0631027D"/>
    <w:rsid w:val="063302DF"/>
    <w:rsid w:val="063A4BEA"/>
    <w:rsid w:val="064161C5"/>
    <w:rsid w:val="06437B34"/>
    <w:rsid w:val="06494223"/>
    <w:rsid w:val="064C3E3D"/>
    <w:rsid w:val="064C636B"/>
    <w:rsid w:val="06594912"/>
    <w:rsid w:val="065B1006"/>
    <w:rsid w:val="065E4B47"/>
    <w:rsid w:val="066E615A"/>
    <w:rsid w:val="06764670"/>
    <w:rsid w:val="06864B89"/>
    <w:rsid w:val="06887B07"/>
    <w:rsid w:val="06942DDE"/>
    <w:rsid w:val="06A50AB1"/>
    <w:rsid w:val="06B07B82"/>
    <w:rsid w:val="06B93616"/>
    <w:rsid w:val="06C673A5"/>
    <w:rsid w:val="06E07990"/>
    <w:rsid w:val="06F537E7"/>
    <w:rsid w:val="06F55595"/>
    <w:rsid w:val="07073358"/>
    <w:rsid w:val="071D47EA"/>
    <w:rsid w:val="07214E72"/>
    <w:rsid w:val="072B07A4"/>
    <w:rsid w:val="073464D8"/>
    <w:rsid w:val="0736405C"/>
    <w:rsid w:val="073A7691"/>
    <w:rsid w:val="07420C8D"/>
    <w:rsid w:val="074E6736"/>
    <w:rsid w:val="07520C39"/>
    <w:rsid w:val="075E2172"/>
    <w:rsid w:val="0763395C"/>
    <w:rsid w:val="076C4164"/>
    <w:rsid w:val="0779691B"/>
    <w:rsid w:val="077B0573"/>
    <w:rsid w:val="077B244D"/>
    <w:rsid w:val="07950B26"/>
    <w:rsid w:val="07966D1D"/>
    <w:rsid w:val="07B94FCA"/>
    <w:rsid w:val="07BC331D"/>
    <w:rsid w:val="07C81623"/>
    <w:rsid w:val="07CA3F72"/>
    <w:rsid w:val="07D01B5E"/>
    <w:rsid w:val="07D75CBB"/>
    <w:rsid w:val="07DB5FB5"/>
    <w:rsid w:val="07DD06DB"/>
    <w:rsid w:val="07E24F4A"/>
    <w:rsid w:val="07F823F0"/>
    <w:rsid w:val="07F8743F"/>
    <w:rsid w:val="08065DDA"/>
    <w:rsid w:val="08077296"/>
    <w:rsid w:val="080A687C"/>
    <w:rsid w:val="083D7594"/>
    <w:rsid w:val="085602B5"/>
    <w:rsid w:val="08657FD7"/>
    <w:rsid w:val="08674270"/>
    <w:rsid w:val="086A20F1"/>
    <w:rsid w:val="08845834"/>
    <w:rsid w:val="08B04428"/>
    <w:rsid w:val="08B5566E"/>
    <w:rsid w:val="08B5632A"/>
    <w:rsid w:val="08BB45BC"/>
    <w:rsid w:val="08C938A3"/>
    <w:rsid w:val="08D21A4E"/>
    <w:rsid w:val="08D748E8"/>
    <w:rsid w:val="08DB6461"/>
    <w:rsid w:val="08EB5FBC"/>
    <w:rsid w:val="090555CD"/>
    <w:rsid w:val="091548F8"/>
    <w:rsid w:val="09181A0E"/>
    <w:rsid w:val="0924747A"/>
    <w:rsid w:val="0928643E"/>
    <w:rsid w:val="092B5B2D"/>
    <w:rsid w:val="0940501A"/>
    <w:rsid w:val="094B3FFB"/>
    <w:rsid w:val="09512CF1"/>
    <w:rsid w:val="09540C99"/>
    <w:rsid w:val="095962AF"/>
    <w:rsid w:val="095D252A"/>
    <w:rsid w:val="096E6472"/>
    <w:rsid w:val="09706609"/>
    <w:rsid w:val="097959DF"/>
    <w:rsid w:val="097C5491"/>
    <w:rsid w:val="09864BCA"/>
    <w:rsid w:val="099E48DF"/>
    <w:rsid w:val="09A12BB1"/>
    <w:rsid w:val="09B231B5"/>
    <w:rsid w:val="09BB5380"/>
    <w:rsid w:val="09BB5C53"/>
    <w:rsid w:val="09BD46C2"/>
    <w:rsid w:val="09C36E7C"/>
    <w:rsid w:val="09C851E3"/>
    <w:rsid w:val="09D04336"/>
    <w:rsid w:val="09D81BB7"/>
    <w:rsid w:val="09DF41BB"/>
    <w:rsid w:val="09E162A4"/>
    <w:rsid w:val="09E65607"/>
    <w:rsid w:val="09F52EA6"/>
    <w:rsid w:val="0A0A57FB"/>
    <w:rsid w:val="0A131BE2"/>
    <w:rsid w:val="0A214526"/>
    <w:rsid w:val="0A314DEF"/>
    <w:rsid w:val="0A4D6162"/>
    <w:rsid w:val="0A4F4DEF"/>
    <w:rsid w:val="0A7108CC"/>
    <w:rsid w:val="0A725C0E"/>
    <w:rsid w:val="0A7B00A0"/>
    <w:rsid w:val="0A96708F"/>
    <w:rsid w:val="0AA277E2"/>
    <w:rsid w:val="0AAB6CE8"/>
    <w:rsid w:val="0AB5305B"/>
    <w:rsid w:val="0AB649D3"/>
    <w:rsid w:val="0AC70CD7"/>
    <w:rsid w:val="0AD353A9"/>
    <w:rsid w:val="0AD51A95"/>
    <w:rsid w:val="0AD629F8"/>
    <w:rsid w:val="0AD7582D"/>
    <w:rsid w:val="0AE8531B"/>
    <w:rsid w:val="0AF16FEF"/>
    <w:rsid w:val="0AF61502"/>
    <w:rsid w:val="0B00275A"/>
    <w:rsid w:val="0B044AB2"/>
    <w:rsid w:val="0B05327B"/>
    <w:rsid w:val="0B154457"/>
    <w:rsid w:val="0B1F7084"/>
    <w:rsid w:val="0B2C5C97"/>
    <w:rsid w:val="0B3A5C6C"/>
    <w:rsid w:val="0B460AB5"/>
    <w:rsid w:val="0B491E3D"/>
    <w:rsid w:val="0B507DED"/>
    <w:rsid w:val="0B520629"/>
    <w:rsid w:val="0B7435D9"/>
    <w:rsid w:val="0B7B2F9D"/>
    <w:rsid w:val="0B834883"/>
    <w:rsid w:val="0B8B0187"/>
    <w:rsid w:val="0B992833"/>
    <w:rsid w:val="0BA852CC"/>
    <w:rsid w:val="0BA8665A"/>
    <w:rsid w:val="0BAF0500"/>
    <w:rsid w:val="0BBA0B5B"/>
    <w:rsid w:val="0BBA245D"/>
    <w:rsid w:val="0BC93348"/>
    <w:rsid w:val="0BD22349"/>
    <w:rsid w:val="0BD408A6"/>
    <w:rsid w:val="0BE076DE"/>
    <w:rsid w:val="0C0137D8"/>
    <w:rsid w:val="0C020C82"/>
    <w:rsid w:val="0C030754"/>
    <w:rsid w:val="0C07773C"/>
    <w:rsid w:val="0C1D677E"/>
    <w:rsid w:val="0C243C8A"/>
    <w:rsid w:val="0C3B5596"/>
    <w:rsid w:val="0C515A40"/>
    <w:rsid w:val="0C59212C"/>
    <w:rsid w:val="0C59319E"/>
    <w:rsid w:val="0C7047F0"/>
    <w:rsid w:val="0C7E1A41"/>
    <w:rsid w:val="0C802683"/>
    <w:rsid w:val="0C8429CB"/>
    <w:rsid w:val="0C8A16B0"/>
    <w:rsid w:val="0C8F487B"/>
    <w:rsid w:val="0C911EB3"/>
    <w:rsid w:val="0C946119"/>
    <w:rsid w:val="0CA86939"/>
    <w:rsid w:val="0CBC00E0"/>
    <w:rsid w:val="0CC2416B"/>
    <w:rsid w:val="0CC726D3"/>
    <w:rsid w:val="0CD15EB1"/>
    <w:rsid w:val="0CE916F8"/>
    <w:rsid w:val="0D080EBF"/>
    <w:rsid w:val="0D3F197B"/>
    <w:rsid w:val="0D457FAD"/>
    <w:rsid w:val="0D621093"/>
    <w:rsid w:val="0D6B6E48"/>
    <w:rsid w:val="0D6F78D2"/>
    <w:rsid w:val="0D7551F4"/>
    <w:rsid w:val="0D7758EA"/>
    <w:rsid w:val="0D815EE4"/>
    <w:rsid w:val="0D8A245E"/>
    <w:rsid w:val="0D950676"/>
    <w:rsid w:val="0D9955FA"/>
    <w:rsid w:val="0DA7429B"/>
    <w:rsid w:val="0DC84B3D"/>
    <w:rsid w:val="0DD5693F"/>
    <w:rsid w:val="0DDA3C84"/>
    <w:rsid w:val="0DDC6E3D"/>
    <w:rsid w:val="0DE5347F"/>
    <w:rsid w:val="0DE93979"/>
    <w:rsid w:val="0DEE5BA7"/>
    <w:rsid w:val="0DF2455B"/>
    <w:rsid w:val="0DF66645"/>
    <w:rsid w:val="0E0222D7"/>
    <w:rsid w:val="0E0476C5"/>
    <w:rsid w:val="0E1B6C6B"/>
    <w:rsid w:val="0E1C4E4E"/>
    <w:rsid w:val="0E1E1AC6"/>
    <w:rsid w:val="0E2F749C"/>
    <w:rsid w:val="0E3500E3"/>
    <w:rsid w:val="0E367603"/>
    <w:rsid w:val="0E477EFE"/>
    <w:rsid w:val="0E4D6327"/>
    <w:rsid w:val="0E51562E"/>
    <w:rsid w:val="0E574D87"/>
    <w:rsid w:val="0E67321C"/>
    <w:rsid w:val="0E886632"/>
    <w:rsid w:val="0E8D2083"/>
    <w:rsid w:val="0E950AEC"/>
    <w:rsid w:val="0E9909D9"/>
    <w:rsid w:val="0E9B4930"/>
    <w:rsid w:val="0EA0228A"/>
    <w:rsid w:val="0EA456C1"/>
    <w:rsid w:val="0EB62DDA"/>
    <w:rsid w:val="0EBE4E06"/>
    <w:rsid w:val="0EC31244"/>
    <w:rsid w:val="0EC45CEE"/>
    <w:rsid w:val="0EC956D7"/>
    <w:rsid w:val="0ED865A6"/>
    <w:rsid w:val="0EFB6B9F"/>
    <w:rsid w:val="0EFD6B24"/>
    <w:rsid w:val="0F050788"/>
    <w:rsid w:val="0F1B7B63"/>
    <w:rsid w:val="0F2A5FF8"/>
    <w:rsid w:val="0F316488"/>
    <w:rsid w:val="0F384BB8"/>
    <w:rsid w:val="0F442EE4"/>
    <w:rsid w:val="0F4D1F9F"/>
    <w:rsid w:val="0F720B76"/>
    <w:rsid w:val="0F7260C1"/>
    <w:rsid w:val="0F744163"/>
    <w:rsid w:val="0F7F5273"/>
    <w:rsid w:val="0F817DA4"/>
    <w:rsid w:val="0F8E6586"/>
    <w:rsid w:val="0FA6114C"/>
    <w:rsid w:val="0FAD65A9"/>
    <w:rsid w:val="0FCB494E"/>
    <w:rsid w:val="0FD5194C"/>
    <w:rsid w:val="0FDB4756"/>
    <w:rsid w:val="0FE125E6"/>
    <w:rsid w:val="0FF22649"/>
    <w:rsid w:val="0FF339D6"/>
    <w:rsid w:val="0FF70B4F"/>
    <w:rsid w:val="101B0F88"/>
    <w:rsid w:val="101D60D1"/>
    <w:rsid w:val="10210AAF"/>
    <w:rsid w:val="103435D2"/>
    <w:rsid w:val="103A12C8"/>
    <w:rsid w:val="1049116D"/>
    <w:rsid w:val="10540ADF"/>
    <w:rsid w:val="10675755"/>
    <w:rsid w:val="106C0713"/>
    <w:rsid w:val="106C5CAC"/>
    <w:rsid w:val="10795CD9"/>
    <w:rsid w:val="107B54EC"/>
    <w:rsid w:val="108356A0"/>
    <w:rsid w:val="10836D66"/>
    <w:rsid w:val="108856CC"/>
    <w:rsid w:val="108D1F74"/>
    <w:rsid w:val="109776BD"/>
    <w:rsid w:val="10A52104"/>
    <w:rsid w:val="10A55A69"/>
    <w:rsid w:val="10A93A64"/>
    <w:rsid w:val="10AC2D7C"/>
    <w:rsid w:val="10BA46DD"/>
    <w:rsid w:val="10CB7416"/>
    <w:rsid w:val="10D508C7"/>
    <w:rsid w:val="10D60BE4"/>
    <w:rsid w:val="10DC1574"/>
    <w:rsid w:val="10E92EB3"/>
    <w:rsid w:val="10F1319C"/>
    <w:rsid w:val="11016308"/>
    <w:rsid w:val="11046FB1"/>
    <w:rsid w:val="110F3801"/>
    <w:rsid w:val="112E1562"/>
    <w:rsid w:val="113D1F23"/>
    <w:rsid w:val="113D2BAE"/>
    <w:rsid w:val="114655B2"/>
    <w:rsid w:val="11525A4D"/>
    <w:rsid w:val="115D1D3F"/>
    <w:rsid w:val="116D0E39"/>
    <w:rsid w:val="116E3F69"/>
    <w:rsid w:val="11914C39"/>
    <w:rsid w:val="119A62CD"/>
    <w:rsid w:val="119B6EFE"/>
    <w:rsid w:val="119F5E84"/>
    <w:rsid w:val="11AC0779"/>
    <w:rsid w:val="11BA3663"/>
    <w:rsid w:val="11D010D8"/>
    <w:rsid w:val="11D5619C"/>
    <w:rsid w:val="11D760C9"/>
    <w:rsid w:val="11FA4A05"/>
    <w:rsid w:val="11FE3DCF"/>
    <w:rsid w:val="1200498A"/>
    <w:rsid w:val="12016563"/>
    <w:rsid w:val="1206210D"/>
    <w:rsid w:val="120A21EA"/>
    <w:rsid w:val="120D40DA"/>
    <w:rsid w:val="12101893"/>
    <w:rsid w:val="121228D7"/>
    <w:rsid w:val="121E62E8"/>
    <w:rsid w:val="12210C11"/>
    <w:rsid w:val="123D30AB"/>
    <w:rsid w:val="12453AC7"/>
    <w:rsid w:val="124C3EAF"/>
    <w:rsid w:val="124F5AB1"/>
    <w:rsid w:val="12505D75"/>
    <w:rsid w:val="12575356"/>
    <w:rsid w:val="12593227"/>
    <w:rsid w:val="12597CDF"/>
    <w:rsid w:val="125C1D86"/>
    <w:rsid w:val="12642C6C"/>
    <w:rsid w:val="126C2C21"/>
    <w:rsid w:val="12847734"/>
    <w:rsid w:val="12927853"/>
    <w:rsid w:val="12970E9C"/>
    <w:rsid w:val="129F40A0"/>
    <w:rsid w:val="12CC2EDE"/>
    <w:rsid w:val="12CD7155"/>
    <w:rsid w:val="12D7687A"/>
    <w:rsid w:val="12DE5A77"/>
    <w:rsid w:val="12F3189F"/>
    <w:rsid w:val="12FB735A"/>
    <w:rsid w:val="131661FB"/>
    <w:rsid w:val="13263136"/>
    <w:rsid w:val="134830A0"/>
    <w:rsid w:val="13512F7A"/>
    <w:rsid w:val="13545E40"/>
    <w:rsid w:val="1356136A"/>
    <w:rsid w:val="135A6FF2"/>
    <w:rsid w:val="13635894"/>
    <w:rsid w:val="138721BF"/>
    <w:rsid w:val="13A35F3B"/>
    <w:rsid w:val="13A74550"/>
    <w:rsid w:val="13AB128B"/>
    <w:rsid w:val="13AC012C"/>
    <w:rsid w:val="13B153EB"/>
    <w:rsid w:val="13B5450E"/>
    <w:rsid w:val="13C54541"/>
    <w:rsid w:val="13CC6352"/>
    <w:rsid w:val="13CD33D9"/>
    <w:rsid w:val="13E60A55"/>
    <w:rsid w:val="13FA208E"/>
    <w:rsid w:val="13FC0882"/>
    <w:rsid w:val="140244A0"/>
    <w:rsid w:val="14135712"/>
    <w:rsid w:val="1419553F"/>
    <w:rsid w:val="14197ECC"/>
    <w:rsid w:val="141B75BD"/>
    <w:rsid w:val="141F155F"/>
    <w:rsid w:val="14245AE7"/>
    <w:rsid w:val="14403692"/>
    <w:rsid w:val="144346A3"/>
    <w:rsid w:val="14624472"/>
    <w:rsid w:val="14681327"/>
    <w:rsid w:val="146F46D7"/>
    <w:rsid w:val="147343AE"/>
    <w:rsid w:val="14801303"/>
    <w:rsid w:val="148449B0"/>
    <w:rsid w:val="148A7C64"/>
    <w:rsid w:val="14986673"/>
    <w:rsid w:val="149E7336"/>
    <w:rsid w:val="14B66DCB"/>
    <w:rsid w:val="14B773BA"/>
    <w:rsid w:val="14B80E9B"/>
    <w:rsid w:val="14D5044E"/>
    <w:rsid w:val="14DE6D16"/>
    <w:rsid w:val="14E66DB1"/>
    <w:rsid w:val="14EB6229"/>
    <w:rsid w:val="14EF1875"/>
    <w:rsid w:val="15161097"/>
    <w:rsid w:val="151814A4"/>
    <w:rsid w:val="151D7E33"/>
    <w:rsid w:val="152D1DF3"/>
    <w:rsid w:val="152E6E01"/>
    <w:rsid w:val="15500506"/>
    <w:rsid w:val="155A60DE"/>
    <w:rsid w:val="156673C2"/>
    <w:rsid w:val="15687A73"/>
    <w:rsid w:val="156D6B28"/>
    <w:rsid w:val="15784391"/>
    <w:rsid w:val="158071D9"/>
    <w:rsid w:val="158B68A1"/>
    <w:rsid w:val="15A56D5A"/>
    <w:rsid w:val="15C33B5B"/>
    <w:rsid w:val="15E70D2F"/>
    <w:rsid w:val="16117F11"/>
    <w:rsid w:val="1613069F"/>
    <w:rsid w:val="162713CB"/>
    <w:rsid w:val="162B4546"/>
    <w:rsid w:val="1630114D"/>
    <w:rsid w:val="163616A0"/>
    <w:rsid w:val="16370FEE"/>
    <w:rsid w:val="163801C0"/>
    <w:rsid w:val="163C09A7"/>
    <w:rsid w:val="16485331"/>
    <w:rsid w:val="164B3423"/>
    <w:rsid w:val="165A2C60"/>
    <w:rsid w:val="166718DF"/>
    <w:rsid w:val="1670711A"/>
    <w:rsid w:val="16724502"/>
    <w:rsid w:val="16760D8C"/>
    <w:rsid w:val="167C0A03"/>
    <w:rsid w:val="16834121"/>
    <w:rsid w:val="168F057A"/>
    <w:rsid w:val="168F4E19"/>
    <w:rsid w:val="169243E3"/>
    <w:rsid w:val="1699418F"/>
    <w:rsid w:val="16B46547"/>
    <w:rsid w:val="16E46E85"/>
    <w:rsid w:val="16E66699"/>
    <w:rsid w:val="16E9271A"/>
    <w:rsid w:val="16EE45BB"/>
    <w:rsid w:val="16EF2BA2"/>
    <w:rsid w:val="16F47617"/>
    <w:rsid w:val="16FD2DDE"/>
    <w:rsid w:val="17063DBB"/>
    <w:rsid w:val="170C5ED8"/>
    <w:rsid w:val="170D53BE"/>
    <w:rsid w:val="1721060F"/>
    <w:rsid w:val="172123D6"/>
    <w:rsid w:val="172125FA"/>
    <w:rsid w:val="172A47C7"/>
    <w:rsid w:val="174D6D27"/>
    <w:rsid w:val="17516817"/>
    <w:rsid w:val="175639C9"/>
    <w:rsid w:val="175C5F2D"/>
    <w:rsid w:val="1767436C"/>
    <w:rsid w:val="1771018B"/>
    <w:rsid w:val="17714933"/>
    <w:rsid w:val="177E3384"/>
    <w:rsid w:val="17931214"/>
    <w:rsid w:val="17A3562F"/>
    <w:rsid w:val="17AE36A9"/>
    <w:rsid w:val="17B962A4"/>
    <w:rsid w:val="17D807E0"/>
    <w:rsid w:val="17DC1432"/>
    <w:rsid w:val="17E92B01"/>
    <w:rsid w:val="17EB6C6C"/>
    <w:rsid w:val="17FF3CF7"/>
    <w:rsid w:val="18092357"/>
    <w:rsid w:val="18104157"/>
    <w:rsid w:val="182F5250"/>
    <w:rsid w:val="18420A5C"/>
    <w:rsid w:val="18597D0C"/>
    <w:rsid w:val="185B765A"/>
    <w:rsid w:val="18785EC3"/>
    <w:rsid w:val="18806D7D"/>
    <w:rsid w:val="188302B0"/>
    <w:rsid w:val="188E7B80"/>
    <w:rsid w:val="18B94693"/>
    <w:rsid w:val="18D96DFB"/>
    <w:rsid w:val="18E53337"/>
    <w:rsid w:val="18E67433"/>
    <w:rsid w:val="18F5317B"/>
    <w:rsid w:val="18F63A3B"/>
    <w:rsid w:val="19137AFC"/>
    <w:rsid w:val="191403F0"/>
    <w:rsid w:val="191409DB"/>
    <w:rsid w:val="19150A40"/>
    <w:rsid w:val="193C52A5"/>
    <w:rsid w:val="195C1B8F"/>
    <w:rsid w:val="196A2951"/>
    <w:rsid w:val="196C5C7A"/>
    <w:rsid w:val="1992765C"/>
    <w:rsid w:val="199B5D27"/>
    <w:rsid w:val="199E1E33"/>
    <w:rsid w:val="19A30E80"/>
    <w:rsid w:val="19D258A7"/>
    <w:rsid w:val="19D90413"/>
    <w:rsid w:val="19EB2588"/>
    <w:rsid w:val="19EF1559"/>
    <w:rsid w:val="19FF261C"/>
    <w:rsid w:val="1A011005"/>
    <w:rsid w:val="1A05412C"/>
    <w:rsid w:val="1A18361C"/>
    <w:rsid w:val="1A224B3A"/>
    <w:rsid w:val="1A2D0559"/>
    <w:rsid w:val="1A4E0D46"/>
    <w:rsid w:val="1A5756B2"/>
    <w:rsid w:val="1A5E776F"/>
    <w:rsid w:val="1A647498"/>
    <w:rsid w:val="1A8C615F"/>
    <w:rsid w:val="1A9058A9"/>
    <w:rsid w:val="1A975AEA"/>
    <w:rsid w:val="1AA45FA2"/>
    <w:rsid w:val="1AB820BA"/>
    <w:rsid w:val="1AC97849"/>
    <w:rsid w:val="1ACE4D94"/>
    <w:rsid w:val="1AD36751"/>
    <w:rsid w:val="1AD91FA5"/>
    <w:rsid w:val="1ADD13A7"/>
    <w:rsid w:val="1ADD5633"/>
    <w:rsid w:val="1AED4E78"/>
    <w:rsid w:val="1AF3676E"/>
    <w:rsid w:val="1B043A38"/>
    <w:rsid w:val="1B047903"/>
    <w:rsid w:val="1B30624D"/>
    <w:rsid w:val="1B3C1444"/>
    <w:rsid w:val="1B46266A"/>
    <w:rsid w:val="1B563B16"/>
    <w:rsid w:val="1B574618"/>
    <w:rsid w:val="1B5C1C2F"/>
    <w:rsid w:val="1B5C6C9F"/>
    <w:rsid w:val="1B666609"/>
    <w:rsid w:val="1B71726D"/>
    <w:rsid w:val="1B7A2AFB"/>
    <w:rsid w:val="1B8044F5"/>
    <w:rsid w:val="1B824BE9"/>
    <w:rsid w:val="1B8535EA"/>
    <w:rsid w:val="1B8C5C88"/>
    <w:rsid w:val="1B8F51AF"/>
    <w:rsid w:val="1B900947"/>
    <w:rsid w:val="1B9015FE"/>
    <w:rsid w:val="1BA534D0"/>
    <w:rsid w:val="1BAB2E6C"/>
    <w:rsid w:val="1BB17954"/>
    <w:rsid w:val="1BB25C84"/>
    <w:rsid w:val="1BBF430D"/>
    <w:rsid w:val="1BC8092D"/>
    <w:rsid w:val="1BCC4B70"/>
    <w:rsid w:val="1BD216D5"/>
    <w:rsid w:val="1BF7596C"/>
    <w:rsid w:val="1BF8416E"/>
    <w:rsid w:val="1BFB6A13"/>
    <w:rsid w:val="1C010BF4"/>
    <w:rsid w:val="1C05481A"/>
    <w:rsid w:val="1C074AD7"/>
    <w:rsid w:val="1C0B6DF0"/>
    <w:rsid w:val="1C104578"/>
    <w:rsid w:val="1C2150DD"/>
    <w:rsid w:val="1C335AAD"/>
    <w:rsid w:val="1C413596"/>
    <w:rsid w:val="1C486B93"/>
    <w:rsid w:val="1C4F0636"/>
    <w:rsid w:val="1C5C0078"/>
    <w:rsid w:val="1C6054E5"/>
    <w:rsid w:val="1C6474B6"/>
    <w:rsid w:val="1C694027"/>
    <w:rsid w:val="1C750501"/>
    <w:rsid w:val="1C797EB9"/>
    <w:rsid w:val="1C7D1E5D"/>
    <w:rsid w:val="1C851558"/>
    <w:rsid w:val="1C997F83"/>
    <w:rsid w:val="1C9E4214"/>
    <w:rsid w:val="1CA504C7"/>
    <w:rsid w:val="1CC83714"/>
    <w:rsid w:val="1CCC6940"/>
    <w:rsid w:val="1CD639DB"/>
    <w:rsid w:val="1CF513C2"/>
    <w:rsid w:val="1D013C93"/>
    <w:rsid w:val="1D140B77"/>
    <w:rsid w:val="1D176C1C"/>
    <w:rsid w:val="1D2C759E"/>
    <w:rsid w:val="1D414461"/>
    <w:rsid w:val="1D487B0C"/>
    <w:rsid w:val="1D4A1C7E"/>
    <w:rsid w:val="1D6A1055"/>
    <w:rsid w:val="1D6E174F"/>
    <w:rsid w:val="1D736FA5"/>
    <w:rsid w:val="1DA06909"/>
    <w:rsid w:val="1DAA7B30"/>
    <w:rsid w:val="1DB77003"/>
    <w:rsid w:val="1DC26017"/>
    <w:rsid w:val="1DC5352A"/>
    <w:rsid w:val="1DC834C8"/>
    <w:rsid w:val="1DCD471E"/>
    <w:rsid w:val="1DD345AC"/>
    <w:rsid w:val="1DD761AF"/>
    <w:rsid w:val="1DEC1767"/>
    <w:rsid w:val="1DF75DF3"/>
    <w:rsid w:val="1DFA0451"/>
    <w:rsid w:val="1E0D4228"/>
    <w:rsid w:val="1E1366A2"/>
    <w:rsid w:val="1E2B4105"/>
    <w:rsid w:val="1E4A08A8"/>
    <w:rsid w:val="1E4E39A5"/>
    <w:rsid w:val="1E560BB7"/>
    <w:rsid w:val="1E6117AA"/>
    <w:rsid w:val="1E703C3C"/>
    <w:rsid w:val="1E834D3A"/>
    <w:rsid w:val="1E88366B"/>
    <w:rsid w:val="1EA53F3A"/>
    <w:rsid w:val="1EB82A0E"/>
    <w:rsid w:val="1EBA2303"/>
    <w:rsid w:val="1EBC0BA4"/>
    <w:rsid w:val="1EBD57F9"/>
    <w:rsid w:val="1EC24C8C"/>
    <w:rsid w:val="1EC5355A"/>
    <w:rsid w:val="1ECB5A17"/>
    <w:rsid w:val="1EE50BAE"/>
    <w:rsid w:val="1EEE4D98"/>
    <w:rsid w:val="1EF739FE"/>
    <w:rsid w:val="1EFA3E00"/>
    <w:rsid w:val="1F004A21"/>
    <w:rsid w:val="1F043B21"/>
    <w:rsid w:val="1F0629FB"/>
    <w:rsid w:val="1F071EB1"/>
    <w:rsid w:val="1F0D4F1F"/>
    <w:rsid w:val="1F136AA8"/>
    <w:rsid w:val="1F1903A6"/>
    <w:rsid w:val="1F3A387C"/>
    <w:rsid w:val="1F3D7AC0"/>
    <w:rsid w:val="1F42153F"/>
    <w:rsid w:val="1F46345D"/>
    <w:rsid w:val="1F545969"/>
    <w:rsid w:val="1F7758D9"/>
    <w:rsid w:val="1F7F68E2"/>
    <w:rsid w:val="1F7F6ED0"/>
    <w:rsid w:val="1F816DDA"/>
    <w:rsid w:val="1FB913FE"/>
    <w:rsid w:val="1FBF30F7"/>
    <w:rsid w:val="1FE82807"/>
    <w:rsid w:val="1FE90067"/>
    <w:rsid w:val="1FEB5DD4"/>
    <w:rsid w:val="1FF40688"/>
    <w:rsid w:val="20027AC6"/>
    <w:rsid w:val="20190B95"/>
    <w:rsid w:val="201B5854"/>
    <w:rsid w:val="201E26CB"/>
    <w:rsid w:val="2027001F"/>
    <w:rsid w:val="2034535C"/>
    <w:rsid w:val="204B2985"/>
    <w:rsid w:val="20542ED4"/>
    <w:rsid w:val="20585A92"/>
    <w:rsid w:val="207A116B"/>
    <w:rsid w:val="20840617"/>
    <w:rsid w:val="2084081E"/>
    <w:rsid w:val="20895993"/>
    <w:rsid w:val="209676F9"/>
    <w:rsid w:val="209B0C21"/>
    <w:rsid w:val="209D4EDA"/>
    <w:rsid w:val="20A57DC9"/>
    <w:rsid w:val="20A80632"/>
    <w:rsid w:val="20A81ED5"/>
    <w:rsid w:val="20BD51C4"/>
    <w:rsid w:val="20C359E2"/>
    <w:rsid w:val="20C932CD"/>
    <w:rsid w:val="20DA11F3"/>
    <w:rsid w:val="20E42033"/>
    <w:rsid w:val="20F8247E"/>
    <w:rsid w:val="2105306B"/>
    <w:rsid w:val="212333A6"/>
    <w:rsid w:val="212B0224"/>
    <w:rsid w:val="212D27C6"/>
    <w:rsid w:val="213C62CA"/>
    <w:rsid w:val="214425FB"/>
    <w:rsid w:val="214A3BB4"/>
    <w:rsid w:val="21505D92"/>
    <w:rsid w:val="21542C39"/>
    <w:rsid w:val="21600CBB"/>
    <w:rsid w:val="216058A9"/>
    <w:rsid w:val="21650878"/>
    <w:rsid w:val="21661111"/>
    <w:rsid w:val="21674E89"/>
    <w:rsid w:val="216B6728"/>
    <w:rsid w:val="217774A6"/>
    <w:rsid w:val="217A0C55"/>
    <w:rsid w:val="21845A3B"/>
    <w:rsid w:val="218B430E"/>
    <w:rsid w:val="2196191D"/>
    <w:rsid w:val="219719B2"/>
    <w:rsid w:val="219C2338"/>
    <w:rsid w:val="21B30A3D"/>
    <w:rsid w:val="21BE06F6"/>
    <w:rsid w:val="21CF7C54"/>
    <w:rsid w:val="21D2103D"/>
    <w:rsid w:val="21E72C52"/>
    <w:rsid w:val="21F26040"/>
    <w:rsid w:val="21F44F1F"/>
    <w:rsid w:val="22067337"/>
    <w:rsid w:val="220A5F40"/>
    <w:rsid w:val="22182B1B"/>
    <w:rsid w:val="22411B47"/>
    <w:rsid w:val="224359EB"/>
    <w:rsid w:val="224818D3"/>
    <w:rsid w:val="2249277C"/>
    <w:rsid w:val="224D2BF2"/>
    <w:rsid w:val="22502E5F"/>
    <w:rsid w:val="225A2B45"/>
    <w:rsid w:val="225A40A6"/>
    <w:rsid w:val="225C3AC8"/>
    <w:rsid w:val="2261648A"/>
    <w:rsid w:val="226B307D"/>
    <w:rsid w:val="2276623C"/>
    <w:rsid w:val="2277734E"/>
    <w:rsid w:val="227C372A"/>
    <w:rsid w:val="22A638EF"/>
    <w:rsid w:val="22A64D6F"/>
    <w:rsid w:val="22A86F04"/>
    <w:rsid w:val="22A92C24"/>
    <w:rsid w:val="22A936B9"/>
    <w:rsid w:val="22C126D6"/>
    <w:rsid w:val="22C369D7"/>
    <w:rsid w:val="22CD0CC6"/>
    <w:rsid w:val="22D94979"/>
    <w:rsid w:val="22DC782D"/>
    <w:rsid w:val="22DE398B"/>
    <w:rsid w:val="22FB09D2"/>
    <w:rsid w:val="22FB2C06"/>
    <w:rsid w:val="22FE71DF"/>
    <w:rsid w:val="23076924"/>
    <w:rsid w:val="23093B81"/>
    <w:rsid w:val="231772F5"/>
    <w:rsid w:val="2320777E"/>
    <w:rsid w:val="233A053C"/>
    <w:rsid w:val="233E278B"/>
    <w:rsid w:val="237678D2"/>
    <w:rsid w:val="23785193"/>
    <w:rsid w:val="23865A00"/>
    <w:rsid w:val="2387467E"/>
    <w:rsid w:val="238F53A3"/>
    <w:rsid w:val="23AC1E1F"/>
    <w:rsid w:val="23B86A8E"/>
    <w:rsid w:val="23C465C3"/>
    <w:rsid w:val="23C737A4"/>
    <w:rsid w:val="23D877CB"/>
    <w:rsid w:val="23E854F9"/>
    <w:rsid w:val="23F91212"/>
    <w:rsid w:val="24030E99"/>
    <w:rsid w:val="24074B67"/>
    <w:rsid w:val="240C3763"/>
    <w:rsid w:val="241430EC"/>
    <w:rsid w:val="242D5F16"/>
    <w:rsid w:val="2441254D"/>
    <w:rsid w:val="24424505"/>
    <w:rsid w:val="2449372C"/>
    <w:rsid w:val="24650F34"/>
    <w:rsid w:val="246B72F1"/>
    <w:rsid w:val="247E6A9F"/>
    <w:rsid w:val="248167C7"/>
    <w:rsid w:val="248B0DB0"/>
    <w:rsid w:val="249E68F7"/>
    <w:rsid w:val="24A563F4"/>
    <w:rsid w:val="24B9590F"/>
    <w:rsid w:val="24C20B9F"/>
    <w:rsid w:val="24E6045E"/>
    <w:rsid w:val="24F90D7F"/>
    <w:rsid w:val="25140E84"/>
    <w:rsid w:val="251943D1"/>
    <w:rsid w:val="251F708C"/>
    <w:rsid w:val="252E4D29"/>
    <w:rsid w:val="25331AD2"/>
    <w:rsid w:val="25341F30"/>
    <w:rsid w:val="253436CF"/>
    <w:rsid w:val="2536529E"/>
    <w:rsid w:val="254C2B5A"/>
    <w:rsid w:val="255377E7"/>
    <w:rsid w:val="255E5D34"/>
    <w:rsid w:val="2564005E"/>
    <w:rsid w:val="25667530"/>
    <w:rsid w:val="256911D8"/>
    <w:rsid w:val="25695F57"/>
    <w:rsid w:val="258F6995"/>
    <w:rsid w:val="259E67C0"/>
    <w:rsid w:val="25B11336"/>
    <w:rsid w:val="25B220BF"/>
    <w:rsid w:val="25BD6E17"/>
    <w:rsid w:val="25D73A76"/>
    <w:rsid w:val="25E20495"/>
    <w:rsid w:val="25E66440"/>
    <w:rsid w:val="25E965C8"/>
    <w:rsid w:val="25EA4DC3"/>
    <w:rsid w:val="260321B3"/>
    <w:rsid w:val="260C54FC"/>
    <w:rsid w:val="262A4140"/>
    <w:rsid w:val="262E3DB0"/>
    <w:rsid w:val="26305658"/>
    <w:rsid w:val="26325A66"/>
    <w:rsid w:val="2636746C"/>
    <w:rsid w:val="2638075C"/>
    <w:rsid w:val="26393AE1"/>
    <w:rsid w:val="26440A07"/>
    <w:rsid w:val="264842E2"/>
    <w:rsid w:val="26555BF8"/>
    <w:rsid w:val="26557F83"/>
    <w:rsid w:val="26616041"/>
    <w:rsid w:val="26623A1D"/>
    <w:rsid w:val="26663961"/>
    <w:rsid w:val="266D1F45"/>
    <w:rsid w:val="266E3110"/>
    <w:rsid w:val="267267AA"/>
    <w:rsid w:val="26791487"/>
    <w:rsid w:val="267C4ECF"/>
    <w:rsid w:val="26E34FB2"/>
    <w:rsid w:val="26E97F2B"/>
    <w:rsid w:val="26EA6341"/>
    <w:rsid w:val="26ED2085"/>
    <w:rsid w:val="26F37A7F"/>
    <w:rsid w:val="2701429A"/>
    <w:rsid w:val="27070CA1"/>
    <w:rsid w:val="27191109"/>
    <w:rsid w:val="271B0D68"/>
    <w:rsid w:val="271D1173"/>
    <w:rsid w:val="27227863"/>
    <w:rsid w:val="27433CA3"/>
    <w:rsid w:val="275471C8"/>
    <w:rsid w:val="275F0ADD"/>
    <w:rsid w:val="27677991"/>
    <w:rsid w:val="276A7481"/>
    <w:rsid w:val="27893DAB"/>
    <w:rsid w:val="27984D3B"/>
    <w:rsid w:val="279B2AAE"/>
    <w:rsid w:val="279D560E"/>
    <w:rsid w:val="279E0306"/>
    <w:rsid w:val="27D1059E"/>
    <w:rsid w:val="27DE33F0"/>
    <w:rsid w:val="27FE13CA"/>
    <w:rsid w:val="28015392"/>
    <w:rsid w:val="280819C2"/>
    <w:rsid w:val="281858EB"/>
    <w:rsid w:val="282B1334"/>
    <w:rsid w:val="28306E39"/>
    <w:rsid w:val="283C4FDB"/>
    <w:rsid w:val="28481205"/>
    <w:rsid w:val="286356F7"/>
    <w:rsid w:val="286D15FA"/>
    <w:rsid w:val="287116AB"/>
    <w:rsid w:val="287700A8"/>
    <w:rsid w:val="287B7D7B"/>
    <w:rsid w:val="289541BF"/>
    <w:rsid w:val="28993D0B"/>
    <w:rsid w:val="28AF10BA"/>
    <w:rsid w:val="28BB07C9"/>
    <w:rsid w:val="28CC5C42"/>
    <w:rsid w:val="28CE18BA"/>
    <w:rsid w:val="28D92B11"/>
    <w:rsid w:val="28DC615D"/>
    <w:rsid w:val="28F8154B"/>
    <w:rsid w:val="291243C6"/>
    <w:rsid w:val="293341D9"/>
    <w:rsid w:val="2933688A"/>
    <w:rsid w:val="29373EC8"/>
    <w:rsid w:val="29417DCD"/>
    <w:rsid w:val="2946528F"/>
    <w:rsid w:val="295B0E90"/>
    <w:rsid w:val="295D752B"/>
    <w:rsid w:val="2962265F"/>
    <w:rsid w:val="296A3351"/>
    <w:rsid w:val="297361BE"/>
    <w:rsid w:val="297866ED"/>
    <w:rsid w:val="29853282"/>
    <w:rsid w:val="29933829"/>
    <w:rsid w:val="299630F1"/>
    <w:rsid w:val="29AE370E"/>
    <w:rsid w:val="29AE4C79"/>
    <w:rsid w:val="29B82726"/>
    <w:rsid w:val="29BF17E7"/>
    <w:rsid w:val="29C236CA"/>
    <w:rsid w:val="29CD4C8B"/>
    <w:rsid w:val="29D11256"/>
    <w:rsid w:val="29D356EC"/>
    <w:rsid w:val="29D66AB1"/>
    <w:rsid w:val="29DC6F22"/>
    <w:rsid w:val="29E27BF9"/>
    <w:rsid w:val="29E57029"/>
    <w:rsid w:val="29EC0622"/>
    <w:rsid w:val="29F55728"/>
    <w:rsid w:val="29F6209A"/>
    <w:rsid w:val="2A005738"/>
    <w:rsid w:val="2A063791"/>
    <w:rsid w:val="2A121D11"/>
    <w:rsid w:val="2A1D71B0"/>
    <w:rsid w:val="2A2F63DF"/>
    <w:rsid w:val="2A34097D"/>
    <w:rsid w:val="2A454F58"/>
    <w:rsid w:val="2A4B43AB"/>
    <w:rsid w:val="2A583293"/>
    <w:rsid w:val="2A5B0542"/>
    <w:rsid w:val="2A636B36"/>
    <w:rsid w:val="2A642D26"/>
    <w:rsid w:val="2A7F6073"/>
    <w:rsid w:val="2A835D1C"/>
    <w:rsid w:val="2A951638"/>
    <w:rsid w:val="2AB63109"/>
    <w:rsid w:val="2ABE431A"/>
    <w:rsid w:val="2ADB21ED"/>
    <w:rsid w:val="2AEF6D97"/>
    <w:rsid w:val="2AEF7DCD"/>
    <w:rsid w:val="2AF03A32"/>
    <w:rsid w:val="2AFB297C"/>
    <w:rsid w:val="2B103D5C"/>
    <w:rsid w:val="2B117C2C"/>
    <w:rsid w:val="2B183430"/>
    <w:rsid w:val="2B1C70CD"/>
    <w:rsid w:val="2B340F93"/>
    <w:rsid w:val="2B34402E"/>
    <w:rsid w:val="2B536BAA"/>
    <w:rsid w:val="2B633AE2"/>
    <w:rsid w:val="2B733B2B"/>
    <w:rsid w:val="2B753027"/>
    <w:rsid w:val="2B7C56B0"/>
    <w:rsid w:val="2B7D15E5"/>
    <w:rsid w:val="2B856638"/>
    <w:rsid w:val="2B8C3E6A"/>
    <w:rsid w:val="2B951663"/>
    <w:rsid w:val="2BA51D21"/>
    <w:rsid w:val="2BA66DD9"/>
    <w:rsid w:val="2BC579DC"/>
    <w:rsid w:val="2BF05336"/>
    <w:rsid w:val="2BF52723"/>
    <w:rsid w:val="2BFA0FD0"/>
    <w:rsid w:val="2C015088"/>
    <w:rsid w:val="2C03045E"/>
    <w:rsid w:val="2C066A3B"/>
    <w:rsid w:val="2C0B4569"/>
    <w:rsid w:val="2C184C8D"/>
    <w:rsid w:val="2C242D5E"/>
    <w:rsid w:val="2C312612"/>
    <w:rsid w:val="2C44096C"/>
    <w:rsid w:val="2C4A3A53"/>
    <w:rsid w:val="2C5C383D"/>
    <w:rsid w:val="2C5D75B5"/>
    <w:rsid w:val="2C6973BE"/>
    <w:rsid w:val="2C6B60B6"/>
    <w:rsid w:val="2C6E1455"/>
    <w:rsid w:val="2C7E4059"/>
    <w:rsid w:val="2C8979CB"/>
    <w:rsid w:val="2C8A247B"/>
    <w:rsid w:val="2C940DF0"/>
    <w:rsid w:val="2C9F3729"/>
    <w:rsid w:val="2C9F52B6"/>
    <w:rsid w:val="2CA278C0"/>
    <w:rsid w:val="2CAF0291"/>
    <w:rsid w:val="2CBE6A30"/>
    <w:rsid w:val="2CC21B9D"/>
    <w:rsid w:val="2CD32013"/>
    <w:rsid w:val="2CDA7C8B"/>
    <w:rsid w:val="2CE0408B"/>
    <w:rsid w:val="2CE657FC"/>
    <w:rsid w:val="2CF51430"/>
    <w:rsid w:val="2D4B6006"/>
    <w:rsid w:val="2D61014D"/>
    <w:rsid w:val="2D6D02E4"/>
    <w:rsid w:val="2D7B23E8"/>
    <w:rsid w:val="2D8862F9"/>
    <w:rsid w:val="2D8D5C78"/>
    <w:rsid w:val="2D954147"/>
    <w:rsid w:val="2D9D410D"/>
    <w:rsid w:val="2DA34DD9"/>
    <w:rsid w:val="2DB065A6"/>
    <w:rsid w:val="2DB31773"/>
    <w:rsid w:val="2DBE4083"/>
    <w:rsid w:val="2DC01BA9"/>
    <w:rsid w:val="2DC746D8"/>
    <w:rsid w:val="2DD11AF7"/>
    <w:rsid w:val="2DD65871"/>
    <w:rsid w:val="2DDB5809"/>
    <w:rsid w:val="2DDE6A2A"/>
    <w:rsid w:val="2DF142F9"/>
    <w:rsid w:val="2DF81AF9"/>
    <w:rsid w:val="2E073C7C"/>
    <w:rsid w:val="2E0C1292"/>
    <w:rsid w:val="2E0F232D"/>
    <w:rsid w:val="2E191732"/>
    <w:rsid w:val="2E266ADE"/>
    <w:rsid w:val="2E27434D"/>
    <w:rsid w:val="2E600586"/>
    <w:rsid w:val="2E705258"/>
    <w:rsid w:val="2E7F7C26"/>
    <w:rsid w:val="2E884581"/>
    <w:rsid w:val="2E8869E6"/>
    <w:rsid w:val="2E896594"/>
    <w:rsid w:val="2E8D5F81"/>
    <w:rsid w:val="2E8E7EF9"/>
    <w:rsid w:val="2E940F79"/>
    <w:rsid w:val="2E96711C"/>
    <w:rsid w:val="2E9F203C"/>
    <w:rsid w:val="2EA7187D"/>
    <w:rsid w:val="2EBC4D84"/>
    <w:rsid w:val="2EC347F0"/>
    <w:rsid w:val="2EDF0DEF"/>
    <w:rsid w:val="2EE52A5D"/>
    <w:rsid w:val="2EE813AC"/>
    <w:rsid w:val="2EF370CA"/>
    <w:rsid w:val="2EF5456A"/>
    <w:rsid w:val="2EF66DB2"/>
    <w:rsid w:val="2F00119E"/>
    <w:rsid w:val="2F0953AB"/>
    <w:rsid w:val="2F1228D8"/>
    <w:rsid w:val="2F190515"/>
    <w:rsid w:val="2F2B399A"/>
    <w:rsid w:val="2F3734CF"/>
    <w:rsid w:val="2F426091"/>
    <w:rsid w:val="2F581F77"/>
    <w:rsid w:val="2F594063"/>
    <w:rsid w:val="2F6C0DFB"/>
    <w:rsid w:val="2F70117C"/>
    <w:rsid w:val="2F784D6E"/>
    <w:rsid w:val="2F917AAD"/>
    <w:rsid w:val="2FB3138B"/>
    <w:rsid w:val="2FB5109E"/>
    <w:rsid w:val="2FB7522E"/>
    <w:rsid w:val="2FBA0D31"/>
    <w:rsid w:val="2FC32E4F"/>
    <w:rsid w:val="2FD224E5"/>
    <w:rsid w:val="2FE027D2"/>
    <w:rsid w:val="2FE2414F"/>
    <w:rsid w:val="2FE36C35"/>
    <w:rsid w:val="2FE6125E"/>
    <w:rsid w:val="2FF96314"/>
    <w:rsid w:val="30004E27"/>
    <w:rsid w:val="3008516E"/>
    <w:rsid w:val="301F52AD"/>
    <w:rsid w:val="30203578"/>
    <w:rsid w:val="3030132B"/>
    <w:rsid w:val="303425E5"/>
    <w:rsid w:val="303549DE"/>
    <w:rsid w:val="303E505C"/>
    <w:rsid w:val="305606A5"/>
    <w:rsid w:val="30630A42"/>
    <w:rsid w:val="30637C21"/>
    <w:rsid w:val="306F4D80"/>
    <w:rsid w:val="30A44106"/>
    <w:rsid w:val="30A95F9E"/>
    <w:rsid w:val="30B005FB"/>
    <w:rsid w:val="30B902E2"/>
    <w:rsid w:val="30C277DB"/>
    <w:rsid w:val="30CA6A94"/>
    <w:rsid w:val="30D415D3"/>
    <w:rsid w:val="30E107B4"/>
    <w:rsid w:val="30EF7756"/>
    <w:rsid w:val="3104717B"/>
    <w:rsid w:val="31190008"/>
    <w:rsid w:val="312B05B0"/>
    <w:rsid w:val="312E21E1"/>
    <w:rsid w:val="31461254"/>
    <w:rsid w:val="314767C7"/>
    <w:rsid w:val="314E30BE"/>
    <w:rsid w:val="31501985"/>
    <w:rsid w:val="31572824"/>
    <w:rsid w:val="317A6EB2"/>
    <w:rsid w:val="318C09DC"/>
    <w:rsid w:val="31921580"/>
    <w:rsid w:val="319337C7"/>
    <w:rsid w:val="319B2FE7"/>
    <w:rsid w:val="31A6463B"/>
    <w:rsid w:val="31BE0093"/>
    <w:rsid w:val="31D55104"/>
    <w:rsid w:val="31E61D72"/>
    <w:rsid w:val="31F462BA"/>
    <w:rsid w:val="31F85884"/>
    <w:rsid w:val="32021725"/>
    <w:rsid w:val="320372E5"/>
    <w:rsid w:val="32052180"/>
    <w:rsid w:val="32277D6E"/>
    <w:rsid w:val="32570BC3"/>
    <w:rsid w:val="325D1CA4"/>
    <w:rsid w:val="326D4DA4"/>
    <w:rsid w:val="32774C87"/>
    <w:rsid w:val="328B3A18"/>
    <w:rsid w:val="328D5F30"/>
    <w:rsid w:val="32AA7538"/>
    <w:rsid w:val="32B23ECE"/>
    <w:rsid w:val="32B24151"/>
    <w:rsid w:val="32BA1FBE"/>
    <w:rsid w:val="32BE3DAC"/>
    <w:rsid w:val="32C473A2"/>
    <w:rsid w:val="32C95405"/>
    <w:rsid w:val="32CF59F8"/>
    <w:rsid w:val="32D91C74"/>
    <w:rsid w:val="32DC1366"/>
    <w:rsid w:val="32E44A82"/>
    <w:rsid w:val="32EA6A7C"/>
    <w:rsid w:val="33027858"/>
    <w:rsid w:val="330864CC"/>
    <w:rsid w:val="330E6847"/>
    <w:rsid w:val="330F0C88"/>
    <w:rsid w:val="33164612"/>
    <w:rsid w:val="333040FD"/>
    <w:rsid w:val="33440987"/>
    <w:rsid w:val="33564D65"/>
    <w:rsid w:val="33777159"/>
    <w:rsid w:val="337D7DE9"/>
    <w:rsid w:val="338747C2"/>
    <w:rsid w:val="33886DEB"/>
    <w:rsid w:val="338B4F0A"/>
    <w:rsid w:val="33AA0AF0"/>
    <w:rsid w:val="33AA71BC"/>
    <w:rsid w:val="33B37912"/>
    <w:rsid w:val="33B40937"/>
    <w:rsid w:val="33BC6AB9"/>
    <w:rsid w:val="33C13C84"/>
    <w:rsid w:val="33C52614"/>
    <w:rsid w:val="33F51E43"/>
    <w:rsid w:val="33F73E56"/>
    <w:rsid w:val="340519DA"/>
    <w:rsid w:val="34171061"/>
    <w:rsid w:val="341964B7"/>
    <w:rsid w:val="341B7738"/>
    <w:rsid w:val="34245A05"/>
    <w:rsid w:val="342C6516"/>
    <w:rsid w:val="34340FB3"/>
    <w:rsid w:val="34383B20"/>
    <w:rsid w:val="34550284"/>
    <w:rsid w:val="345831E6"/>
    <w:rsid w:val="34690729"/>
    <w:rsid w:val="347E1B5F"/>
    <w:rsid w:val="34883B19"/>
    <w:rsid w:val="348B51DF"/>
    <w:rsid w:val="349656F9"/>
    <w:rsid w:val="34973CA7"/>
    <w:rsid w:val="34A83397"/>
    <w:rsid w:val="34AF33B3"/>
    <w:rsid w:val="34B54432"/>
    <w:rsid w:val="34B55637"/>
    <w:rsid w:val="34BA675D"/>
    <w:rsid w:val="34C42E43"/>
    <w:rsid w:val="34CD6E85"/>
    <w:rsid w:val="34D96A13"/>
    <w:rsid w:val="34EA341C"/>
    <w:rsid w:val="34F0458B"/>
    <w:rsid w:val="34F306BD"/>
    <w:rsid w:val="34F84F63"/>
    <w:rsid w:val="34FF08D8"/>
    <w:rsid w:val="34FF30CB"/>
    <w:rsid w:val="34FF745B"/>
    <w:rsid w:val="35035965"/>
    <w:rsid w:val="350C2FB6"/>
    <w:rsid w:val="351E2F42"/>
    <w:rsid w:val="352549E8"/>
    <w:rsid w:val="352626B0"/>
    <w:rsid w:val="352C2D19"/>
    <w:rsid w:val="35572DDB"/>
    <w:rsid w:val="356101A3"/>
    <w:rsid w:val="35611EC4"/>
    <w:rsid w:val="356946D4"/>
    <w:rsid w:val="357065AB"/>
    <w:rsid w:val="357D0655"/>
    <w:rsid w:val="357F7EC1"/>
    <w:rsid w:val="3581237A"/>
    <w:rsid w:val="35945187"/>
    <w:rsid w:val="359901C8"/>
    <w:rsid w:val="359D0A22"/>
    <w:rsid w:val="35A134C1"/>
    <w:rsid w:val="35A23624"/>
    <w:rsid w:val="35C55201"/>
    <w:rsid w:val="35C6441D"/>
    <w:rsid w:val="35CA4217"/>
    <w:rsid w:val="35D70E12"/>
    <w:rsid w:val="35DF495F"/>
    <w:rsid w:val="35E511A1"/>
    <w:rsid w:val="35F33739"/>
    <w:rsid w:val="360A2282"/>
    <w:rsid w:val="36111A01"/>
    <w:rsid w:val="361F742E"/>
    <w:rsid w:val="362648E2"/>
    <w:rsid w:val="36323860"/>
    <w:rsid w:val="36560EBE"/>
    <w:rsid w:val="366258A1"/>
    <w:rsid w:val="3663555D"/>
    <w:rsid w:val="36782075"/>
    <w:rsid w:val="3679253B"/>
    <w:rsid w:val="367E3C37"/>
    <w:rsid w:val="368D38D9"/>
    <w:rsid w:val="36904F79"/>
    <w:rsid w:val="36A15F19"/>
    <w:rsid w:val="36AB55E4"/>
    <w:rsid w:val="36B9074B"/>
    <w:rsid w:val="36C25BE7"/>
    <w:rsid w:val="36CE2981"/>
    <w:rsid w:val="36D94D0C"/>
    <w:rsid w:val="36FD2AAB"/>
    <w:rsid w:val="370624FA"/>
    <w:rsid w:val="371B6578"/>
    <w:rsid w:val="372F658A"/>
    <w:rsid w:val="37321D0E"/>
    <w:rsid w:val="37521FC0"/>
    <w:rsid w:val="37567CD7"/>
    <w:rsid w:val="37650BA8"/>
    <w:rsid w:val="376539F8"/>
    <w:rsid w:val="376D2DA2"/>
    <w:rsid w:val="377D5F7C"/>
    <w:rsid w:val="378D79A0"/>
    <w:rsid w:val="37912AB5"/>
    <w:rsid w:val="37922808"/>
    <w:rsid w:val="379C450C"/>
    <w:rsid w:val="37A87A76"/>
    <w:rsid w:val="37AB14A1"/>
    <w:rsid w:val="37B05FE3"/>
    <w:rsid w:val="37B761C5"/>
    <w:rsid w:val="37B858B2"/>
    <w:rsid w:val="37BD0251"/>
    <w:rsid w:val="37CA6B90"/>
    <w:rsid w:val="37D42E21"/>
    <w:rsid w:val="37D75C16"/>
    <w:rsid w:val="37EA5065"/>
    <w:rsid w:val="37EE1878"/>
    <w:rsid w:val="37F02B66"/>
    <w:rsid w:val="37F34E7D"/>
    <w:rsid w:val="3811057A"/>
    <w:rsid w:val="381551E7"/>
    <w:rsid w:val="381C423A"/>
    <w:rsid w:val="3836573E"/>
    <w:rsid w:val="385201EA"/>
    <w:rsid w:val="38545D10"/>
    <w:rsid w:val="38B4055C"/>
    <w:rsid w:val="38B52C7F"/>
    <w:rsid w:val="38B61A36"/>
    <w:rsid w:val="38C05BAE"/>
    <w:rsid w:val="38C15D40"/>
    <w:rsid w:val="38C16707"/>
    <w:rsid w:val="38C70CF9"/>
    <w:rsid w:val="38C7323B"/>
    <w:rsid w:val="39117F66"/>
    <w:rsid w:val="391F631E"/>
    <w:rsid w:val="3924609F"/>
    <w:rsid w:val="393522B4"/>
    <w:rsid w:val="395F3013"/>
    <w:rsid w:val="396469D5"/>
    <w:rsid w:val="396B1563"/>
    <w:rsid w:val="39773E17"/>
    <w:rsid w:val="397A7389"/>
    <w:rsid w:val="398A6A0A"/>
    <w:rsid w:val="399A3BF6"/>
    <w:rsid w:val="399B5CAA"/>
    <w:rsid w:val="39A93B01"/>
    <w:rsid w:val="39AF2DCA"/>
    <w:rsid w:val="39B06B6A"/>
    <w:rsid w:val="39B34CB8"/>
    <w:rsid w:val="39C85A84"/>
    <w:rsid w:val="39D6646A"/>
    <w:rsid w:val="39D959A4"/>
    <w:rsid w:val="39EE5900"/>
    <w:rsid w:val="39FA3C7F"/>
    <w:rsid w:val="39FB162D"/>
    <w:rsid w:val="3A0876C5"/>
    <w:rsid w:val="3A116B59"/>
    <w:rsid w:val="3A3357A1"/>
    <w:rsid w:val="3A376B80"/>
    <w:rsid w:val="3A464F9D"/>
    <w:rsid w:val="3A481DFF"/>
    <w:rsid w:val="3A4A561C"/>
    <w:rsid w:val="3A4F695F"/>
    <w:rsid w:val="3A602DA2"/>
    <w:rsid w:val="3A66737B"/>
    <w:rsid w:val="3A755F61"/>
    <w:rsid w:val="3A777C27"/>
    <w:rsid w:val="3A8F4681"/>
    <w:rsid w:val="3AB34CB0"/>
    <w:rsid w:val="3AB87FFF"/>
    <w:rsid w:val="3AD037C1"/>
    <w:rsid w:val="3AD95403"/>
    <w:rsid w:val="3AE570F3"/>
    <w:rsid w:val="3AE95676"/>
    <w:rsid w:val="3AEE41FA"/>
    <w:rsid w:val="3AEF10CB"/>
    <w:rsid w:val="3AF014C4"/>
    <w:rsid w:val="3AFC0BC9"/>
    <w:rsid w:val="3B0614F0"/>
    <w:rsid w:val="3B0E035E"/>
    <w:rsid w:val="3B1042DE"/>
    <w:rsid w:val="3B26644E"/>
    <w:rsid w:val="3B3767F6"/>
    <w:rsid w:val="3B472259"/>
    <w:rsid w:val="3B774E95"/>
    <w:rsid w:val="3B9F3C5F"/>
    <w:rsid w:val="3BB9202B"/>
    <w:rsid w:val="3BC66387"/>
    <w:rsid w:val="3BCC63BF"/>
    <w:rsid w:val="3BE30872"/>
    <w:rsid w:val="3BE8615E"/>
    <w:rsid w:val="3BED6EF1"/>
    <w:rsid w:val="3BEF4511"/>
    <w:rsid w:val="3BF417C0"/>
    <w:rsid w:val="3BF93C0C"/>
    <w:rsid w:val="3C0C2744"/>
    <w:rsid w:val="3C0D6901"/>
    <w:rsid w:val="3C1C0EB1"/>
    <w:rsid w:val="3C2974B3"/>
    <w:rsid w:val="3C316AA2"/>
    <w:rsid w:val="3C3216FB"/>
    <w:rsid w:val="3C373672"/>
    <w:rsid w:val="3C432323"/>
    <w:rsid w:val="3C7115BD"/>
    <w:rsid w:val="3C7C5835"/>
    <w:rsid w:val="3C804D03"/>
    <w:rsid w:val="3C816D53"/>
    <w:rsid w:val="3C9045B6"/>
    <w:rsid w:val="3C905792"/>
    <w:rsid w:val="3C9E1C4F"/>
    <w:rsid w:val="3CB40008"/>
    <w:rsid w:val="3CB90B6A"/>
    <w:rsid w:val="3CC53E9C"/>
    <w:rsid w:val="3CC74CE2"/>
    <w:rsid w:val="3CCB3DD3"/>
    <w:rsid w:val="3CD84718"/>
    <w:rsid w:val="3CDE3DFA"/>
    <w:rsid w:val="3CE11FCC"/>
    <w:rsid w:val="3CE25C95"/>
    <w:rsid w:val="3CE72A39"/>
    <w:rsid w:val="3CFC6A52"/>
    <w:rsid w:val="3D043CE7"/>
    <w:rsid w:val="3D0A3300"/>
    <w:rsid w:val="3D3254D3"/>
    <w:rsid w:val="3D57164A"/>
    <w:rsid w:val="3D584C24"/>
    <w:rsid w:val="3D613553"/>
    <w:rsid w:val="3D634A2B"/>
    <w:rsid w:val="3D66531A"/>
    <w:rsid w:val="3D771CB1"/>
    <w:rsid w:val="3D8406E2"/>
    <w:rsid w:val="3D864BBD"/>
    <w:rsid w:val="3D9B618F"/>
    <w:rsid w:val="3D9D05F0"/>
    <w:rsid w:val="3DAE4C89"/>
    <w:rsid w:val="3DB64D77"/>
    <w:rsid w:val="3DB80A91"/>
    <w:rsid w:val="3DB95CD9"/>
    <w:rsid w:val="3DBA0E43"/>
    <w:rsid w:val="3DCA3D82"/>
    <w:rsid w:val="3DD11539"/>
    <w:rsid w:val="3DD671C7"/>
    <w:rsid w:val="3DE25263"/>
    <w:rsid w:val="3DE2791A"/>
    <w:rsid w:val="3DEF7729"/>
    <w:rsid w:val="3DF06948"/>
    <w:rsid w:val="3DFC3F17"/>
    <w:rsid w:val="3E087952"/>
    <w:rsid w:val="3E0E552C"/>
    <w:rsid w:val="3E0E5C23"/>
    <w:rsid w:val="3E1E2F46"/>
    <w:rsid w:val="3E1E5D68"/>
    <w:rsid w:val="3E364A71"/>
    <w:rsid w:val="3E3C1F68"/>
    <w:rsid w:val="3E4B3711"/>
    <w:rsid w:val="3E682515"/>
    <w:rsid w:val="3E6A36A1"/>
    <w:rsid w:val="3E817133"/>
    <w:rsid w:val="3E846966"/>
    <w:rsid w:val="3E914110"/>
    <w:rsid w:val="3EA2078F"/>
    <w:rsid w:val="3EA41559"/>
    <w:rsid w:val="3EA874A8"/>
    <w:rsid w:val="3EB412B6"/>
    <w:rsid w:val="3ED24003"/>
    <w:rsid w:val="3ED61689"/>
    <w:rsid w:val="3EE60332"/>
    <w:rsid w:val="3EF618CF"/>
    <w:rsid w:val="3F0B4C4E"/>
    <w:rsid w:val="3F0D7BFA"/>
    <w:rsid w:val="3F11631D"/>
    <w:rsid w:val="3F1735F3"/>
    <w:rsid w:val="3F1F4257"/>
    <w:rsid w:val="3F2D7BB0"/>
    <w:rsid w:val="3F3C083C"/>
    <w:rsid w:val="3F49506E"/>
    <w:rsid w:val="3F4B0554"/>
    <w:rsid w:val="3F5F64EF"/>
    <w:rsid w:val="3F754847"/>
    <w:rsid w:val="3F7939A4"/>
    <w:rsid w:val="3F7B0026"/>
    <w:rsid w:val="3F7D3A43"/>
    <w:rsid w:val="3F7E0CA8"/>
    <w:rsid w:val="3F894568"/>
    <w:rsid w:val="3FA1350A"/>
    <w:rsid w:val="3FA23949"/>
    <w:rsid w:val="3FAE00DD"/>
    <w:rsid w:val="3FC27573"/>
    <w:rsid w:val="3FC30633"/>
    <w:rsid w:val="3FC462DB"/>
    <w:rsid w:val="3FD074F4"/>
    <w:rsid w:val="3FDF6844"/>
    <w:rsid w:val="3FF101CC"/>
    <w:rsid w:val="3FF74D70"/>
    <w:rsid w:val="3FFA0F4B"/>
    <w:rsid w:val="40006A7B"/>
    <w:rsid w:val="401069C0"/>
    <w:rsid w:val="40130D6D"/>
    <w:rsid w:val="401B2CD7"/>
    <w:rsid w:val="40376DEA"/>
    <w:rsid w:val="40394410"/>
    <w:rsid w:val="40394FC6"/>
    <w:rsid w:val="403F6DDF"/>
    <w:rsid w:val="40414DCB"/>
    <w:rsid w:val="40444472"/>
    <w:rsid w:val="404E2B9A"/>
    <w:rsid w:val="4058302F"/>
    <w:rsid w:val="406E5B77"/>
    <w:rsid w:val="407566A0"/>
    <w:rsid w:val="407721DE"/>
    <w:rsid w:val="40914D93"/>
    <w:rsid w:val="40A83B22"/>
    <w:rsid w:val="40A94375"/>
    <w:rsid w:val="40AB48F9"/>
    <w:rsid w:val="40BF7219"/>
    <w:rsid w:val="40C902B3"/>
    <w:rsid w:val="40CD38C0"/>
    <w:rsid w:val="40D207EF"/>
    <w:rsid w:val="40D41572"/>
    <w:rsid w:val="40DA6FCE"/>
    <w:rsid w:val="40ED14B2"/>
    <w:rsid w:val="411E448D"/>
    <w:rsid w:val="41266152"/>
    <w:rsid w:val="412930A1"/>
    <w:rsid w:val="413007CB"/>
    <w:rsid w:val="41304622"/>
    <w:rsid w:val="41343AF1"/>
    <w:rsid w:val="414F5935"/>
    <w:rsid w:val="41615EA1"/>
    <w:rsid w:val="416525DF"/>
    <w:rsid w:val="41691750"/>
    <w:rsid w:val="416B353E"/>
    <w:rsid w:val="41736ED8"/>
    <w:rsid w:val="417B60BB"/>
    <w:rsid w:val="418726AE"/>
    <w:rsid w:val="419453CF"/>
    <w:rsid w:val="419507F7"/>
    <w:rsid w:val="419968A4"/>
    <w:rsid w:val="41AA6B12"/>
    <w:rsid w:val="41B01147"/>
    <w:rsid w:val="41D72C98"/>
    <w:rsid w:val="41D87FBD"/>
    <w:rsid w:val="41DA48FE"/>
    <w:rsid w:val="41EE3388"/>
    <w:rsid w:val="41F77F58"/>
    <w:rsid w:val="422B7AE1"/>
    <w:rsid w:val="42333D17"/>
    <w:rsid w:val="423579D1"/>
    <w:rsid w:val="423C124A"/>
    <w:rsid w:val="424867B1"/>
    <w:rsid w:val="425510B5"/>
    <w:rsid w:val="426149B7"/>
    <w:rsid w:val="42687E25"/>
    <w:rsid w:val="426E4A84"/>
    <w:rsid w:val="427245F0"/>
    <w:rsid w:val="427523FE"/>
    <w:rsid w:val="42762DCB"/>
    <w:rsid w:val="42882D48"/>
    <w:rsid w:val="42B7055D"/>
    <w:rsid w:val="42CC7E34"/>
    <w:rsid w:val="42D42757"/>
    <w:rsid w:val="42D8145A"/>
    <w:rsid w:val="42F63DCC"/>
    <w:rsid w:val="432C661A"/>
    <w:rsid w:val="432E3C94"/>
    <w:rsid w:val="43386B55"/>
    <w:rsid w:val="4356219C"/>
    <w:rsid w:val="43695373"/>
    <w:rsid w:val="436B00DE"/>
    <w:rsid w:val="436B7F61"/>
    <w:rsid w:val="43936195"/>
    <w:rsid w:val="439B7648"/>
    <w:rsid w:val="439E6F93"/>
    <w:rsid w:val="43B81BEF"/>
    <w:rsid w:val="43C114A3"/>
    <w:rsid w:val="43D9531B"/>
    <w:rsid w:val="43DE7C1B"/>
    <w:rsid w:val="43E13178"/>
    <w:rsid w:val="43E9262B"/>
    <w:rsid w:val="43EC029E"/>
    <w:rsid w:val="43F8297B"/>
    <w:rsid w:val="44412AF9"/>
    <w:rsid w:val="4444191E"/>
    <w:rsid w:val="44472BA8"/>
    <w:rsid w:val="444962BB"/>
    <w:rsid w:val="444E093A"/>
    <w:rsid w:val="445B0426"/>
    <w:rsid w:val="4472552D"/>
    <w:rsid w:val="447546FF"/>
    <w:rsid w:val="44950405"/>
    <w:rsid w:val="44954C7F"/>
    <w:rsid w:val="449D1FC8"/>
    <w:rsid w:val="449F515F"/>
    <w:rsid w:val="44A85157"/>
    <w:rsid w:val="44A85ECC"/>
    <w:rsid w:val="44AE4473"/>
    <w:rsid w:val="44B55D88"/>
    <w:rsid w:val="44BE61A3"/>
    <w:rsid w:val="44BF32D1"/>
    <w:rsid w:val="44C566F3"/>
    <w:rsid w:val="44D25021"/>
    <w:rsid w:val="44DF3C0C"/>
    <w:rsid w:val="44ED1F4B"/>
    <w:rsid w:val="44F87A23"/>
    <w:rsid w:val="45194250"/>
    <w:rsid w:val="4528655A"/>
    <w:rsid w:val="453176E8"/>
    <w:rsid w:val="453A5963"/>
    <w:rsid w:val="45490FD1"/>
    <w:rsid w:val="455169CF"/>
    <w:rsid w:val="455372C7"/>
    <w:rsid w:val="455C59B8"/>
    <w:rsid w:val="4564146D"/>
    <w:rsid w:val="456602FF"/>
    <w:rsid w:val="457470E7"/>
    <w:rsid w:val="45853ADD"/>
    <w:rsid w:val="45861B41"/>
    <w:rsid w:val="45967968"/>
    <w:rsid w:val="45A2261B"/>
    <w:rsid w:val="45AD2F03"/>
    <w:rsid w:val="45AF7F4A"/>
    <w:rsid w:val="45C870E1"/>
    <w:rsid w:val="45CA5863"/>
    <w:rsid w:val="45EA7986"/>
    <w:rsid w:val="46003033"/>
    <w:rsid w:val="46240CFC"/>
    <w:rsid w:val="462A75A3"/>
    <w:rsid w:val="46380A1F"/>
    <w:rsid w:val="463A4B55"/>
    <w:rsid w:val="463C7863"/>
    <w:rsid w:val="464A259E"/>
    <w:rsid w:val="464E74F4"/>
    <w:rsid w:val="46587EB1"/>
    <w:rsid w:val="46596676"/>
    <w:rsid w:val="465C30FD"/>
    <w:rsid w:val="465D6DD1"/>
    <w:rsid w:val="466F1A70"/>
    <w:rsid w:val="46713E5B"/>
    <w:rsid w:val="46775B00"/>
    <w:rsid w:val="4692772F"/>
    <w:rsid w:val="469436E5"/>
    <w:rsid w:val="46974676"/>
    <w:rsid w:val="46A0408F"/>
    <w:rsid w:val="46A44B6B"/>
    <w:rsid w:val="46B41CF1"/>
    <w:rsid w:val="46CB1893"/>
    <w:rsid w:val="46D71FE6"/>
    <w:rsid w:val="46E464B1"/>
    <w:rsid w:val="46E80F3D"/>
    <w:rsid w:val="46EB7A53"/>
    <w:rsid w:val="46FF6E06"/>
    <w:rsid w:val="47084895"/>
    <w:rsid w:val="47207D67"/>
    <w:rsid w:val="47320140"/>
    <w:rsid w:val="47534622"/>
    <w:rsid w:val="4760318F"/>
    <w:rsid w:val="476E0BCE"/>
    <w:rsid w:val="477D0C89"/>
    <w:rsid w:val="4780134D"/>
    <w:rsid w:val="47831010"/>
    <w:rsid w:val="4783216D"/>
    <w:rsid w:val="47887514"/>
    <w:rsid w:val="478D4E2B"/>
    <w:rsid w:val="478E553E"/>
    <w:rsid w:val="479A025B"/>
    <w:rsid w:val="47B33EEC"/>
    <w:rsid w:val="47BC76F9"/>
    <w:rsid w:val="47BD724C"/>
    <w:rsid w:val="47C06F1E"/>
    <w:rsid w:val="47C307BC"/>
    <w:rsid w:val="47C409C2"/>
    <w:rsid w:val="47CA772B"/>
    <w:rsid w:val="47EC2B90"/>
    <w:rsid w:val="47F55571"/>
    <w:rsid w:val="47F55581"/>
    <w:rsid w:val="47FB61A8"/>
    <w:rsid w:val="480B2326"/>
    <w:rsid w:val="482660E2"/>
    <w:rsid w:val="482935B0"/>
    <w:rsid w:val="483779B2"/>
    <w:rsid w:val="48427F74"/>
    <w:rsid w:val="484418FD"/>
    <w:rsid w:val="4851080D"/>
    <w:rsid w:val="48524DDB"/>
    <w:rsid w:val="48553FD9"/>
    <w:rsid w:val="486C4F01"/>
    <w:rsid w:val="48735768"/>
    <w:rsid w:val="487A6648"/>
    <w:rsid w:val="488D709E"/>
    <w:rsid w:val="48A00CF2"/>
    <w:rsid w:val="48AE5319"/>
    <w:rsid w:val="48B51DED"/>
    <w:rsid w:val="48C540C0"/>
    <w:rsid w:val="48D155BC"/>
    <w:rsid w:val="48D17939"/>
    <w:rsid w:val="48D77BE2"/>
    <w:rsid w:val="48E56B24"/>
    <w:rsid w:val="48E91CE9"/>
    <w:rsid w:val="48F609CD"/>
    <w:rsid w:val="48F85077"/>
    <w:rsid w:val="49103FC0"/>
    <w:rsid w:val="491234D9"/>
    <w:rsid w:val="49276AA7"/>
    <w:rsid w:val="493128F3"/>
    <w:rsid w:val="49335181"/>
    <w:rsid w:val="4936418B"/>
    <w:rsid w:val="493F79F1"/>
    <w:rsid w:val="494A5339"/>
    <w:rsid w:val="49724248"/>
    <w:rsid w:val="497F0713"/>
    <w:rsid w:val="49810D25"/>
    <w:rsid w:val="498153EF"/>
    <w:rsid w:val="498D53DA"/>
    <w:rsid w:val="49B02FC2"/>
    <w:rsid w:val="49B033DE"/>
    <w:rsid w:val="49C10027"/>
    <w:rsid w:val="49CF51F6"/>
    <w:rsid w:val="49D547D7"/>
    <w:rsid w:val="49DA455C"/>
    <w:rsid w:val="49FA64E9"/>
    <w:rsid w:val="4A05374C"/>
    <w:rsid w:val="4A3E290D"/>
    <w:rsid w:val="4A513E5D"/>
    <w:rsid w:val="4A55416B"/>
    <w:rsid w:val="4A6D1A19"/>
    <w:rsid w:val="4A6E2CCE"/>
    <w:rsid w:val="4A7528CE"/>
    <w:rsid w:val="4A7753DA"/>
    <w:rsid w:val="4A7D474E"/>
    <w:rsid w:val="4A85521F"/>
    <w:rsid w:val="4A874625"/>
    <w:rsid w:val="4A9209D9"/>
    <w:rsid w:val="4AA26C7B"/>
    <w:rsid w:val="4AA35C22"/>
    <w:rsid w:val="4AAA2602"/>
    <w:rsid w:val="4AAB5BA7"/>
    <w:rsid w:val="4AAC28E6"/>
    <w:rsid w:val="4ABA4034"/>
    <w:rsid w:val="4ABC2A3C"/>
    <w:rsid w:val="4AC42881"/>
    <w:rsid w:val="4ACE384A"/>
    <w:rsid w:val="4AD572E5"/>
    <w:rsid w:val="4ADD2CDF"/>
    <w:rsid w:val="4AE25BA7"/>
    <w:rsid w:val="4AE66C9B"/>
    <w:rsid w:val="4AF60EA8"/>
    <w:rsid w:val="4AFD01E7"/>
    <w:rsid w:val="4B0F0373"/>
    <w:rsid w:val="4B145142"/>
    <w:rsid w:val="4B191639"/>
    <w:rsid w:val="4B205A86"/>
    <w:rsid w:val="4B25523A"/>
    <w:rsid w:val="4B2E108B"/>
    <w:rsid w:val="4B4439C2"/>
    <w:rsid w:val="4B46598C"/>
    <w:rsid w:val="4B49126D"/>
    <w:rsid w:val="4B4E43E5"/>
    <w:rsid w:val="4B4E4840"/>
    <w:rsid w:val="4B500329"/>
    <w:rsid w:val="4B631FD7"/>
    <w:rsid w:val="4B710625"/>
    <w:rsid w:val="4B8B2B49"/>
    <w:rsid w:val="4B8F4053"/>
    <w:rsid w:val="4BA267EA"/>
    <w:rsid w:val="4BB67C88"/>
    <w:rsid w:val="4BBC0A5D"/>
    <w:rsid w:val="4BBD6717"/>
    <w:rsid w:val="4BC52355"/>
    <w:rsid w:val="4BCB7501"/>
    <w:rsid w:val="4BDA22D5"/>
    <w:rsid w:val="4BDD34DF"/>
    <w:rsid w:val="4BDF54A6"/>
    <w:rsid w:val="4BE315AD"/>
    <w:rsid w:val="4BE86A43"/>
    <w:rsid w:val="4C070B97"/>
    <w:rsid w:val="4C122FB5"/>
    <w:rsid w:val="4C1B19B0"/>
    <w:rsid w:val="4C1B4BB1"/>
    <w:rsid w:val="4C226227"/>
    <w:rsid w:val="4C292D38"/>
    <w:rsid w:val="4C2B6836"/>
    <w:rsid w:val="4C3462BF"/>
    <w:rsid w:val="4C437D3B"/>
    <w:rsid w:val="4C4C5224"/>
    <w:rsid w:val="4C557C32"/>
    <w:rsid w:val="4C5A410E"/>
    <w:rsid w:val="4C6D79C2"/>
    <w:rsid w:val="4C8356E4"/>
    <w:rsid w:val="4C837066"/>
    <w:rsid w:val="4C885740"/>
    <w:rsid w:val="4C9464B4"/>
    <w:rsid w:val="4C9F0796"/>
    <w:rsid w:val="4CA71848"/>
    <w:rsid w:val="4CA85C9D"/>
    <w:rsid w:val="4CB440C0"/>
    <w:rsid w:val="4CC0208A"/>
    <w:rsid w:val="4CE80AE1"/>
    <w:rsid w:val="4CF850D6"/>
    <w:rsid w:val="4CFD2FCB"/>
    <w:rsid w:val="4D0C596E"/>
    <w:rsid w:val="4D0E2951"/>
    <w:rsid w:val="4D0E6AEB"/>
    <w:rsid w:val="4D0F553D"/>
    <w:rsid w:val="4D135D42"/>
    <w:rsid w:val="4D24329D"/>
    <w:rsid w:val="4D297313"/>
    <w:rsid w:val="4D2F7005"/>
    <w:rsid w:val="4D3D08EB"/>
    <w:rsid w:val="4D3D3213"/>
    <w:rsid w:val="4D4018AF"/>
    <w:rsid w:val="4D447317"/>
    <w:rsid w:val="4D4859A2"/>
    <w:rsid w:val="4D560FED"/>
    <w:rsid w:val="4D662315"/>
    <w:rsid w:val="4D6D538E"/>
    <w:rsid w:val="4D7D692C"/>
    <w:rsid w:val="4D90451E"/>
    <w:rsid w:val="4D9F53CD"/>
    <w:rsid w:val="4DA6723D"/>
    <w:rsid w:val="4DAD1565"/>
    <w:rsid w:val="4DAF4B4C"/>
    <w:rsid w:val="4DB05FC0"/>
    <w:rsid w:val="4DBC2AE3"/>
    <w:rsid w:val="4DC11192"/>
    <w:rsid w:val="4DCB4D57"/>
    <w:rsid w:val="4DCE7125"/>
    <w:rsid w:val="4DD23394"/>
    <w:rsid w:val="4DD42293"/>
    <w:rsid w:val="4DD747B5"/>
    <w:rsid w:val="4DE95D1F"/>
    <w:rsid w:val="4DF6614D"/>
    <w:rsid w:val="4DFE08AA"/>
    <w:rsid w:val="4E086F29"/>
    <w:rsid w:val="4E104B16"/>
    <w:rsid w:val="4E141D71"/>
    <w:rsid w:val="4E173610"/>
    <w:rsid w:val="4E2001A6"/>
    <w:rsid w:val="4E2B2C17"/>
    <w:rsid w:val="4E3522AA"/>
    <w:rsid w:val="4E3A7E85"/>
    <w:rsid w:val="4E3B52B3"/>
    <w:rsid w:val="4E3D6BA4"/>
    <w:rsid w:val="4E4E00D3"/>
    <w:rsid w:val="4E4E7EE8"/>
    <w:rsid w:val="4E5C4A2F"/>
    <w:rsid w:val="4E5C54C6"/>
    <w:rsid w:val="4E726D80"/>
    <w:rsid w:val="4E7F05A4"/>
    <w:rsid w:val="4E86609F"/>
    <w:rsid w:val="4E872CC9"/>
    <w:rsid w:val="4E8C7B5A"/>
    <w:rsid w:val="4E8D346E"/>
    <w:rsid w:val="4E9609D8"/>
    <w:rsid w:val="4EA2345A"/>
    <w:rsid w:val="4EA27608"/>
    <w:rsid w:val="4EB51578"/>
    <w:rsid w:val="4ECF5D3B"/>
    <w:rsid w:val="4EE41DF2"/>
    <w:rsid w:val="4EE710B0"/>
    <w:rsid w:val="4EF010DE"/>
    <w:rsid w:val="4EF825E9"/>
    <w:rsid w:val="4F16411A"/>
    <w:rsid w:val="4F1A3461"/>
    <w:rsid w:val="4F1D74E4"/>
    <w:rsid w:val="4F2064F4"/>
    <w:rsid w:val="4F240757"/>
    <w:rsid w:val="4F345A4E"/>
    <w:rsid w:val="4F366490"/>
    <w:rsid w:val="4F4915A7"/>
    <w:rsid w:val="4F552644"/>
    <w:rsid w:val="4F5C4639"/>
    <w:rsid w:val="4F662134"/>
    <w:rsid w:val="4F6624EC"/>
    <w:rsid w:val="4F744C68"/>
    <w:rsid w:val="4F7559E0"/>
    <w:rsid w:val="4F7676E0"/>
    <w:rsid w:val="4F7959C1"/>
    <w:rsid w:val="4F856531"/>
    <w:rsid w:val="4F944D9F"/>
    <w:rsid w:val="4F965379"/>
    <w:rsid w:val="4FA24E31"/>
    <w:rsid w:val="4FA343B8"/>
    <w:rsid w:val="4FD1452C"/>
    <w:rsid w:val="4FD474B9"/>
    <w:rsid w:val="4FFD53D5"/>
    <w:rsid w:val="50003D8D"/>
    <w:rsid w:val="501A3D20"/>
    <w:rsid w:val="501F74D9"/>
    <w:rsid w:val="502913D8"/>
    <w:rsid w:val="5039245F"/>
    <w:rsid w:val="504641E2"/>
    <w:rsid w:val="50493BD0"/>
    <w:rsid w:val="505D3847"/>
    <w:rsid w:val="50627C46"/>
    <w:rsid w:val="506C2CEF"/>
    <w:rsid w:val="507711F0"/>
    <w:rsid w:val="50792AA0"/>
    <w:rsid w:val="50850D04"/>
    <w:rsid w:val="50873487"/>
    <w:rsid w:val="508B048C"/>
    <w:rsid w:val="508B4308"/>
    <w:rsid w:val="508C6810"/>
    <w:rsid w:val="508E511C"/>
    <w:rsid w:val="50903205"/>
    <w:rsid w:val="50A3130B"/>
    <w:rsid w:val="50A87F0B"/>
    <w:rsid w:val="50A969F5"/>
    <w:rsid w:val="50AC50EA"/>
    <w:rsid w:val="50B442F0"/>
    <w:rsid w:val="50C7674E"/>
    <w:rsid w:val="50C815FA"/>
    <w:rsid w:val="50D26EB7"/>
    <w:rsid w:val="50D77086"/>
    <w:rsid w:val="50DB2761"/>
    <w:rsid w:val="50EC00AB"/>
    <w:rsid w:val="50EC44A4"/>
    <w:rsid w:val="50EE13ED"/>
    <w:rsid w:val="50F75CB3"/>
    <w:rsid w:val="510356D0"/>
    <w:rsid w:val="510B7F8E"/>
    <w:rsid w:val="51117ADD"/>
    <w:rsid w:val="51311557"/>
    <w:rsid w:val="51333C27"/>
    <w:rsid w:val="513716B0"/>
    <w:rsid w:val="513F7169"/>
    <w:rsid w:val="51437C70"/>
    <w:rsid w:val="514C787C"/>
    <w:rsid w:val="515021B1"/>
    <w:rsid w:val="515661FD"/>
    <w:rsid w:val="515C78B8"/>
    <w:rsid w:val="51656440"/>
    <w:rsid w:val="5177724C"/>
    <w:rsid w:val="517B7AAD"/>
    <w:rsid w:val="518A0A04"/>
    <w:rsid w:val="51957F8E"/>
    <w:rsid w:val="51981FF4"/>
    <w:rsid w:val="51B978E7"/>
    <w:rsid w:val="51BC3643"/>
    <w:rsid w:val="51BC66DC"/>
    <w:rsid w:val="51C965A9"/>
    <w:rsid w:val="51CE0DC0"/>
    <w:rsid w:val="51D55F58"/>
    <w:rsid w:val="51DA2CE8"/>
    <w:rsid w:val="51E55979"/>
    <w:rsid w:val="51E667EB"/>
    <w:rsid w:val="51E806A8"/>
    <w:rsid w:val="51E93AE6"/>
    <w:rsid w:val="51F8319C"/>
    <w:rsid w:val="52075749"/>
    <w:rsid w:val="52082D17"/>
    <w:rsid w:val="520D5BFF"/>
    <w:rsid w:val="521736BB"/>
    <w:rsid w:val="52275D18"/>
    <w:rsid w:val="522905F9"/>
    <w:rsid w:val="522A1FA1"/>
    <w:rsid w:val="522E7086"/>
    <w:rsid w:val="52432C25"/>
    <w:rsid w:val="525E3236"/>
    <w:rsid w:val="5268268C"/>
    <w:rsid w:val="52856E3A"/>
    <w:rsid w:val="52862A08"/>
    <w:rsid w:val="5291754B"/>
    <w:rsid w:val="5294719E"/>
    <w:rsid w:val="52981EE0"/>
    <w:rsid w:val="52B222BD"/>
    <w:rsid w:val="52B4767F"/>
    <w:rsid w:val="52B54F4B"/>
    <w:rsid w:val="52E02A4D"/>
    <w:rsid w:val="52E75F64"/>
    <w:rsid w:val="52EB1BFA"/>
    <w:rsid w:val="52F859D0"/>
    <w:rsid w:val="531022C0"/>
    <w:rsid w:val="531A02FA"/>
    <w:rsid w:val="531D082C"/>
    <w:rsid w:val="5321086C"/>
    <w:rsid w:val="535A3967"/>
    <w:rsid w:val="5361658E"/>
    <w:rsid w:val="53892CFE"/>
    <w:rsid w:val="538F2031"/>
    <w:rsid w:val="53A37B66"/>
    <w:rsid w:val="53AA220C"/>
    <w:rsid w:val="53B35DA6"/>
    <w:rsid w:val="53B54306"/>
    <w:rsid w:val="53B8319F"/>
    <w:rsid w:val="53BB4C5C"/>
    <w:rsid w:val="53BC4C1E"/>
    <w:rsid w:val="53BC7F50"/>
    <w:rsid w:val="53F9629D"/>
    <w:rsid w:val="54117527"/>
    <w:rsid w:val="541B1E59"/>
    <w:rsid w:val="542871B8"/>
    <w:rsid w:val="542A27D7"/>
    <w:rsid w:val="54384C6B"/>
    <w:rsid w:val="54436C5C"/>
    <w:rsid w:val="54627E13"/>
    <w:rsid w:val="5469195C"/>
    <w:rsid w:val="54703965"/>
    <w:rsid w:val="54745D72"/>
    <w:rsid w:val="548A735D"/>
    <w:rsid w:val="54B86DE8"/>
    <w:rsid w:val="54C210C9"/>
    <w:rsid w:val="54D2131C"/>
    <w:rsid w:val="54DE13B9"/>
    <w:rsid w:val="54F06166"/>
    <w:rsid w:val="54F15904"/>
    <w:rsid w:val="551200EA"/>
    <w:rsid w:val="551F5A81"/>
    <w:rsid w:val="552D54C7"/>
    <w:rsid w:val="553E6AE1"/>
    <w:rsid w:val="554A1E9B"/>
    <w:rsid w:val="5551393A"/>
    <w:rsid w:val="55666263"/>
    <w:rsid w:val="556C0F3C"/>
    <w:rsid w:val="556D0A6C"/>
    <w:rsid w:val="55731BB3"/>
    <w:rsid w:val="557405C0"/>
    <w:rsid w:val="55856F03"/>
    <w:rsid w:val="559168F0"/>
    <w:rsid w:val="5593232E"/>
    <w:rsid w:val="5599409F"/>
    <w:rsid w:val="559C502D"/>
    <w:rsid w:val="55A256E3"/>
    <w:rsid w:val="55A51501"/>
    <w:rsid w:val="55B729D6"/>
    <w:rsid w:val="55B900D0"/>
    <w:rsid w:val="55BC67C8"/>
    <w:rsid w:val="55BF6135"/>
    <w:rsid w:val="55CD034E"/>
    <w:rsid w:val="55D52CFC"/>
    <w:rsid w:val="55E63BFC"/>
    <w:rsid w:val="55EA5F29"/>
    <w:rsid w:val="55F052D5"/>
    <w:rsid w:val="55F236F1"/>
    <w:rsid w:val="55F339C0"/>
    <w:rsid w:val="56172161"/>
    <w:rsid w:val="561E4F7C"/>
    <w:rsid w:val="561F208F"/>
    <w:rsid w:val="562E4888"/>
    <w:rsid w:val="563A4671"/>
    <w:rsid w:val="564C291C"/>
    <w:rsid w:val="565246CF"/>
    <w:rsid w:val="56545E83"/>
    <w:rsid w:val="56570B7A"/>
    <w:rsid w:val="56593438"/>
    <w:rsid w:val="565A3A81"/>
    <w:rsid w:val="565F012C"/>
    <w:rsid w:val="566847BA"/>
    <w:rsid w:val="566E4D92"/>
    <w:rsid w:val="567A783D"/>
    <w:rsid w:val="567B72C5"/>
    <w:rsid w:val="56972B0A"/>
    <w:rsid w:val="569A68FB"/>
    <w:rsid w:val="56AC62DC"/>
    <w:rsid w:val="56D84A6F"/>
    <w:rsid w:val="56E542AB"/>
    <w:rsid w:val="56E93373"/>
    <w:rsid w:val="56EC0A4C"/>
    <w:rsid w:val="56EF30B9"/>
    <w:rsid w:val="5710652E"/>
    <w:rsid w:val="571B68B5"/>
    <w:rsid w:val="57204BBE"/>
    <w:rsid w:val="57297896"/>
    <w:rsid w:val="5740602C"/>
    <w:rsid w:val="57415259"/>
    <w:rsid w:val="57452F9B"/>
    <w:rsid w:val="574E0BDF"/>
    <w:rsid w:val="57583261"/>
    <w:rsid w:val="57607DD5"/>
    <w:rsid w:val="5778184E"/>
    <w:rsid w:val="577B024E"/>
    <w:rsid w:val="57812566"/>
    <w:rsid w:val="57864AF3"/>
    <w:rsid w:val="57945CD1"/>
    <w:rsid w:val="57982ED0"/>
    <w:rsid w:val="579C795A"/>
    <w:rsid w:val="579D208A"/>
    <w:rsid w:val="57A87374"/>
    <w:rsid w:val="57D5218B"/>
    <w:rsid w:val="57D83E10"/>
    <w:rsid w:val="57F067D3"/>
    <w:rsid w:val="5801770C"/>
    <w:rsid w:val="58044B86"/>
    <w:rsid w:val="58087EDA"/>
    <w:rsid w:val="58170534"/>
    <w:rsid w:val="581E1342"/>
    <w:rsid w:val="58214ED8"/>
    <w:rsid w:val="582245EA"/>
    <w:rsid w:val="58354DBE"/>
    <w:rsid w:val="58361043"/>
    <w:rsid w:val="58413881"/>
    <w:rsid w:val="584F0923"/>
    <w:rsid w:val="584F5DDA"/>
    <w:rsid w:val="58602B79"/>
    <w:rsid w:val="586170AE"/>
    <w:rsid w:val="587A0142"/>
    <w:rsid w:val="587C29ED"/>
    <w:rsid w:val="587F428B"/>
    <w:rsid w:val="588E1A94"/>
    <w:rsid w:val="58950D9E"/>
    <w:rsid w:val="58970357"/>
    <w:rsid w:val="58A2228E"/>
    <w:rsid w:val="58A2605B"/>
    <w:rsid w:val="58A67A6A"/>
    <w:rsid w:val="58C2432E"/>
    <w:rsid w:val="58C639F3"/>
    <w:rsid w:val="58CF462D"/>
    <w:rsid w:val="58D77C23"/>
    <w:rsid w:val="58E32A6C"/>
    <w:rsid w:val="58EF052B"/>
    <w:rsid w:val="58F1465A"/>
    <w:rsid w:val="59105BA3"/>
    <w:rsid w:val="591E1CF6"/>
    <w:rsid w:val="5927784D"/>
    <w:rsid w:val="592F3F03"/>
    <w:rsid w:val="593127AD"/>
    <w:rsid w:val="59334BAB"/>
    <w:rsid w:val="59351AD5"/>
    <w:rsid w:val="59423346"/>
    <w:rsid w:val="59436663"/>
    <w:rsid w:val="5968776C"/>
    <w:rsid w:val="598351C1"/>
    <w:rsid w:val="598641FD"/>
    <w:rsid w:val="59884A1E"/>
    <w:rsid w:val="59914DBF"/>
    <w:rsid w:val="599761A9"/>
    <w:rsid w:val="599A2644"/>
    <w:rsid w:val="59A41551"/>
    <w:rsid w:val="59BC4477"/>
    <w:rsid w:val="59C70E4E"/>
    <w:rsid w:val="59C973F3"/>
    <w:rsid w:val="59E60028"/>
    <w:rsid w:val="59E72930"/>
    <w:rsid w:val="59EC0565"/>
    <w:rsid w:val="59EC1535"/>
    <w:rsid w:val="59FA23A9"/>
    <w:rsid w:val="59FC0EE1"/>
    <w:rsid w:val="59FE5684"/>
    <w:rsid w:val="5A021A26"/>
    <w:rsid w:val="5A0A4028"/>
    <w:rsid w:val="5A162030"/>
    <w:rsid w:val="5A1E6C7E"/>
    <w:rsid w:val="5A3319A0"/>
    <w:rsid w:val="5A3A24D8"/>
    <w:rsid w:val="5A407A2C"/>
    <w:rsid w:val="5A5F057E"/>
    <w:rsid w:val="5A5F0C44"/>
    <w:rsid w:val="5A697F37"/>
    <w:rsid w:val="5A7A368B"/>
    <w:rsid w:val="5A95255D"/>
    <w:rsid w:val="5A971D60"/>
    <w:rsid w:val="5AA12CC5"/>
    <w:rsid w:val="5AAA2F8A"/>
    <w:rsid w:val="5AAA6050"/>
    <w:rsid w:val="5AB561AB"/>
    <w:rsid w:val="5ABE3986"/>
    <w:rsid w:val="5AC31B0C"/>
    <w:rsid w:val="5ACD1074"/>
    <w:rsid w:val="5AEE6811"/>
    <w:rsid w:val="5AF638BF"/>
    <w:rsid w:val="5AF820D3"/>
    <w:rsid w:val="5B0038DC"/>
    <w:rsid w:val="5B02209A"/>
    <w:rsid w:val="5B09225F"/>
    <w:rsid w:val="5B1B744D"/>
    <w:rsid w:val="5B1E7D8B"/>
    <w:rsid w:val="5B2A6FFC"/>
    <w:rsid w:val="5B321A89"/>
    <w:rsid w:val="5B340130"/>
    <w:rsid w:val="5B3459CF"/>
    <w:rsid w:val="5B4C2BEE"/>
    <w:rsid w:val="5B551171"/>
    <w:rsid w:val="5B5560F3"/>
    <w:rsid w:val="5B664BEC"/>
    <w:rsid w:val="5B6B7400"/>
    <w:rsid w:val="5B79037F"/>
    <w:rsid w:val="5B7F7848"/>
    <w:rsid w:val="5B8578EE"/>
    <w:rsid w:val="5BAE4AB1"/>
    <w:rsid w:val="5BB35BEA"/>
    <w:rsid w:val="5BB46942"/>
    <w:rsid w:val="5BCB1FAF"/>
    <w:rsid w:val="5BDA5870"/>
    <w:rsid w:val="5BDB4FFB"/>
    <w:rsid w:val="5BEB1931"/>
    <w:rsid w:val="5BED59B0"/>
    <w:rsid w:val="5BEF0986"/>
    <w:rsid w:val="5BF00F8A"/>
    <w:rsid w:val="5BFF07B7"/>
    <w:rsid w:val="5C084598"/>
    <w:rsid w:val="5C30522C"/>
    <w:rsid w:val="5C3655A9"/>
    <w:rsid w:val="5C5123E2"/>
    <w:rsid w:val="5C583771"/>
    <w:rsid w:val="5C677510"/>
    <w:rsid w:val="5C716C33"/>
    <w:rsid w:val="5C7E6CA6"/>
    <w:rsid w:val="5C800FF3"/>
    <w:rsid w:val="5C8164CC"/>
    <w:rsid w:val="5C8E2CEF"/>
    <w:rsid w:val="5C941883"/>
    <w:rsid w:val="5C96070B"/>
    <w:rsid w:val="5C9A76DD"/>
    <w:rsid w:val="5CA17D74"/>
    <w:rsid w:val="5CA70254"/>
    <w:rsid w:val="5CA7146D"/>
    <w:rsid w:val="5CB01FB9"/>
    <w:rsid w:val="5CCF7ED7"/>
    <w:rsid w:val="5CD23779"/>
    <w:rsid w:val="5CDE5433"/>
    <w:rsid w:val="5CE62418"/>
    <w:rsid w:val="5CF50298"/>
    <w:rsid w:val="5D0D56A9"/>
    <w:rsid w:val="5D187C82"/>
    <w:rsid w:val="5D1D4C73"/>
    <w:rsid w:val="5D2843DB"/>
    <w:rsid w:val="5D3E35C3"/>
    <w:rsid w:val="5D475D22"/>
    <w:rsid w:val="5D556B2F"/>
    <w:rsid w:val="5D5A6DAF"/>
    <w:rsid w:val="5D5E4C1A"/>
    <w:rsid w:val="5D775131"/>
    <w:rsid w:val="5D7C37AA"/>
    <w:rsid w:val="5D8114D5"/>
    <w:rsid w:val="5D875696"/>
    <w:rsid w:val="5D9746D8"/>
    <w:rsid w:val="5D976784"/>
    <w:rsid w:val="5DA100CB"/>
    <w:rsid w:val="5DA3170F"/>
    <w:rsid w:val="5DA73E7C"/>
    <w:rsid w:val="5DAA6F62"/>
    <w:rsid w:val="5DAB1440"/>
    <w:rsid w:val="5DAC3C4D"/>
    <w:rsid w:val="5DAC5DEF"/>
    <w:rsid w:val="5DC10EA2"/>
    <w:rsid w:val="5DC2528E"/>
    <w:rsid w:val="5DC62FB1"/>
    <w:rsid w:val="5DD37597"/>
    <w:rsid w:val="5DD52E4C"/>
    <w:rsid w:val="5DD8039F"/>
    <w:rsid w:val="5DDB38F5"/>
    <w:rsid w:val="5DDC502D"/>
    <w:rsid w:val="5E05783D"/>
    <w:rsid w:val="5E0C65C1"/>
    <w:rsid w:val="5E221F81"/>
    <w:rsid w:val="5E2B3851"/>
    <w:rsid w:val="5E354F6E"/>
    <w:rsid w:val="5E3C677A"/>
    <w:rsid w:val="5E5A4405"/>
    <w:rsid w:val="5E613423"/>
    <w:rsid w:val="5E6261E1"/>
    <w:rsid w:val="5E6263DC"/>
    <w:rsid w:val="5E711FF4"/>
    <w:rsid w:val="5E79177D"/>
    <w:rsid w:val="5E826883"/>
    <w:rsid w:val="5E871D8E"/>
    <w:rsid w:val="5E9E007C"/>
    <w:rsid w:val="5E9F62C5"/>
    <w:rsid w:val="5EAB2689"/>
    <w:rsid w:val="5EAC34E9"/>
    <w:rsid w:val="5EC532A0"/>
    <w:rsid w:val="5ED01CB7"/>
    <w:rsid w:val="5ED26140"/>
    <w:rsid w:val="5EDB59C9"/>
    <w:rsid w:val="5EDF4FA6"/>
    <w:rsid w:val="5EDF5346"/>
    <w:rsid w:val="5EE35EFA"/>
    <w:rsid w:val="5EE91E33"/>
    <w:rsid w:val="5EEA7A5C"/>
    <w:rsid w:val="5EEB2B7A"/>
    <w:rsid w:val="5EEB7EB1"/>
    <w:rsid w:val="5EF318B9"/>
    <w:rsid w:val="5EF40B11"/>
    <w:rsid w:val="5EF4203F"/>
    <w:rsid w:val="5EF521F4"/>
    <w:rsid w:val="5EFA266A"/>
    <w:rsid w:val="5EFA3DC9"/>
    <w:rsid w:val="5EFB3AC7"/>
    <w:rsid w:val="5F041FBE"/>
    <w:rsid w:val="5F08028A"/>
    <w:rsid w:val="5F0C6A83"/>
    <w:rsid w:val="5F1878D9"/>
    <w:rsid w:val="5F1C5CB3"/>
    <w:rsid w:val="5F2630EC"/>
    <w:rsid w:val="5F2C4A61"/>
    <w:rsid w:val="5F4C0C3F"/>
    <w:rsid w:val="5F4D1C9E"/>
    <w:rsid w:val="5F59713B"/>
    <w:rsid w:val="5F5D23ED"/>
    <w:rsid w:val="5F7C65B9"/>
    <w:rsid w:val="5F8E2697"/>
    <w:rsid w:val="5F96384C"/>
    <w:rsid w:val="5F994F74"/>
    <w:rsid w:val="5FA17719"/>
    <w:rsid w:val="5FA716E2"/>
    <w:rsid w:val="5FBD7AAD"/>
    <w:rsid w:val="5FC25639"/>
    <w:rsid w:val="5FD93A09"/>
    <w:rsid w:val="5FDC32AD"/>
    <w:rsid w:val="5FE36E0B"/>
    <w:rsid w:val="5FE5338B"/>
    <w:rsid w:val="5FEC0AB2"/>
    <w:rsid w:val="5FF928A8"/>
    <w:rsid w:val="60170B52"/>
    <w:rsid w:val="601A4AE4"/>
    <w:rsid w:val="60292042"/>
    <w:rsid w:val="603040BD"/>
    <w:rsid w:val="604B1472"/>
    <w:rsid w:val="6050419A"/>
    <w:rsid w:val="605E50CE"/>
    <w:rsid w:val="6065020A"/>
    <w:rsid w:val="60690D23"/>
    <w:rsid w:val="606A72AE"/>
    <w:rsid w:val="60711B09"/>
    <w:rsid w:val="60781E42"/>
    <w:rsid w:val="60853309"/>
    <w:rsid w:val="609211C1"/>
    <w:rsid w:val="60981086"/>
    <w:rsid w:val="609D3C85"/>
    <w:rsid w:val="60A65633"/>
    <w:rsid w:val="60AF592A"/>
    <w:rsid w:val="60C336F5"/>
    <w:rsid w:val="60E70C20"/>
    <w:rsid w:val="60FF065F"/>
    <w:rsid w:val="610576FE"/>
    <w:rsid w:val="610B39F3"/>
    <w:rsid w:val="611A0FF5"/>
    <w:rsid w:val="61263863"/>
    <w:rsid w:val="612C24E0"/>
    <w:rsid w:val="61365CF8"/>
    <w:rsid w:val="61440D52"/>
    <w:rsid w:val="614D57C7"/>
    <w:rsid w:val="615C3741"/>
    <w:rsid w:val="61681C0C"/>
    <w:rsid w:val="61717698"/>
    <w:rsid w:val="617912DB"/>
    <w:rsid w:val="61832F61"/>
    <w:rsid w:val="618920CD"/>
    <w:rsid w:val="618B4A54"/>
    <w:rsid w:val="61900918"/>
    <w:rsid w:val="6192502F"/>
    <w:rsid w:val="619F00EB"/>
    <w:rsid w:val="61B04F22"/>
    <w:rsid w:val="61D22F3F"/>
    <w:rsid w:val="61D73B37"/>
    <w:rsid w:val="61EB0C85"/>
    <w:rsid w:val="61F53834"/>
    <w:rsid w:val="6207569B"/>
    <w:rsid w:val="620B3141"/>
    <w:rsid w:val="62152D9F"/>
    <w:rsid w:val="621947B0"/>
    <w:rsid w:val="621A0449"/>
    <w:rsid w:val="622610CC"/>
    <w:rsid w:val="623A07F0"/>
    <w:rsid w:val="62416AC5"/>
    <w:rsid w:val="624C09FE"/>
    <w:rsid w:val="624D6DE6"/>
    <w:rsid w:val="62772665"/>
    <w:rsid w:val="627935C0"/>
    <w:rsid w:val="6299063F"/>
    <w:rsid w:val="62AE0D9B"/>
    <w:rsid w:val="62D23905"/>
    <w:rsid w:val="62D60F4C"/>
    <w:rsid w:val="62E2272A"/>
    <w:rsid w:val="62F94A2C"/>
    <w:rsid w:val="62FB6C04"/>
    <w:rsid w:val="63070557"/>
    <w:rsid w:val="630B50FA"/>
    <w:rsid w:val="6318505B"/>
    <w:rsid w:val="63185F22"/>
    <w:rsid w:val="631C4C9B"/>
    <w:rsid w:val="631D42E8"/>
    <w:rsid w:val="633137E9"/>
    <w:rsid w:val="63313A31"/>
    <w:rsid w:val="633537BB"/>
    <w:rsid w:val="63364388"/>
    <w:rsid w:val="633B34A5"/>
    <w:rsid w:val="635460BE"/>
    <w:rsid w:val="63595A08"/>
    <w:rsid w:val="636061F9"/>
    <w:rsid w:val="63635146"/>
    <w:rsid w:val="63754B89"/>
    <w:rsid w:val="63754C08"/>
    <w:rsid w:val="637644DD"/>
    <w:rsid w:val="637C13BD"/>
    <w:rsid w:val="6380697A"/>
    <w:rsid w:val="6381621A"/>
    <w:rsid w:val="63827147"/>
    <w:rsid w:val="63832E08"/>
    <w:rsid w:val="638807F9"/>
    <w:rsid w:val="63927950"/>
    <w:rsid w:val="63950699"/>
    <w:rsid w:val="63B33B15"/>
    <w:rsid w:val="63BC0B42"/>
    <w:rsid w:val="63CB4828"/>
    <w:rsid w:val="63D273CB"/>
    <w:rsid w:val="63D340A7"/>
    <w:rsid w:val="63D656C6"/>
    <w:rsid w:val="63E01A06"/>
    <w:rsid w:val="63E113F0"/>
    <w:rsid w:val="63E253B5"/>
    <w:rsid w:val="63ED1B62"/>
    <w:rsid w:val="63ED2CFC"/>
    <w:rsid w:val="64057979"/>
    <w:rsid w:val="641827CC"/>
    <w:rsid w:val="641B5A10"/>
    <w:rsid w:val="642C6201"/>
    <w:rsid w:val="643236D3"/>
    <w:rsid w:val="64357E05"/>
    <w:rsid w:val="64373B41"/>
    <w:rsid w:val="643A6D87"/>
    <w:rsid w:val="644F1313"/>
    <w:rsid w:val="645E569D"/>
    <w:rsid w:val="64620B98"/>
    <w:rsid w:val="646B4C83"/>
    <w:rsid w:val="647D6A6C"/>
    <w:rsid w:val="647E6A10"/>
    <w:rsid w:val="64882FE3"/>
    <w:rsid w:val="649217AB"/>
    <w:rsid w:val="64926812"/>
    <w:rsid w:val="649B028C"/>
    <w:rsid w:val="64A611C6"/>
    <w:rsid w:val="64B27796"/>
    <w:rsid w:val="64B61A3E"/>
    <w:rsid w:val="64BD7B41"/>
    <w:rsid w:val="64C35745"/>
    <w:rsid w:val="64D05487"/>
    <w:rsid w:val="64D1747E"/>
    <w:rsid w:val="64DF6D0B"/>
    <w:rsid w:val="64EA2A9C"/>
    <w:rsid w:val="64EE3DA6"/>
    <w:rsid w:val="651641C9"/>
    <w:rsid w:val="651D10B4"/>
    <w:rsid w:val="65266989"/>
    <w:rsid w:val="652B6D4B"/>
    <w:rsid w:val="65362892"/>
    <w:rsid w:val="654C3747"/>
    <w:rsid w:val="654F4FE5"/>
    <w:rsid w:val="65605444"/>
    <w:rsid w:val="657D50B8"/>
    <w:rsid w:val="65851FAF"/>
    <w:rsid w:val="65970098"/>
    <w:rsid w:val="65996E6C"/>
    <w:rsid w:val="65A50D4F"/>
    <w:rsid w:val="65A70706"/>
    <w:rsid w:val="65BD5EE7"/>
    <w:rsid w:val="65FA7647"/>
    <w:rsid w:val="660D737A"/>
    <w:rsid w:val="660F59AC"/>
    <w:rsid w:val="661B1ED9"/>
    <w:rsid w:val="661F7C5C"/>
    <w:rsid w:val="662E3273"/>
    <w:rsid w:val="66375C97"/>
    <w:rsid w:val="663C1545"/>
    <w:rsid w:val="663C2C26"/>
    <w:rsid w:val="663E5E7A"/>
    <w:rsid w:val="664B2D04"/>
    <w:rsid w:val="66544FA9"/>
    <w:rsid w:val="665D34E9"/>
    <w:rsid w:val="665F410E"/>
    <w:rsid w:val="6661286B"/>
    <w:rsid w:val="66693213"/>
    <w:rsid w:val="6679212A"/>
    <w:rsid w:val="66804E97"/>
    <w:rsid w:val="66872E87"/>
    <w:rsid w:val="669223AA"/>
    <w:rsid w:val="66BB0B84"/>
    <w:rsid w:val="66BD7C37"/>
    <w:rsid w:val="66D80EE1"/>
    <w:rsid w:val="66E72591"/>
    <w:rsid w:val="66EE44D8"/>
    <w:rsid w:val="66F51D80"/>
    <w:rsid w:val="671617F0"/>
    <w:rsid w:val="67275AEE"/>
    <w:rsid w:val="672B4767"/>
    <w:rsid w:val="672E4FA7"/>
    <w:rsid w:val="6741327A"/>
    <w:rsid w:val="6741365E"/>
    <w:rsid w:val="67463225"/>
    <w:rsid w:val="674A63AC"/>
    <w:rsid w:val="674D05B9"/>
    <w:rsid w:val="675A2B11"/>
    <w:rsid w:val="678A2BE3"/>
    <w:rsid w:val="678C3A88"/>
    <w:rsid w:val="679C7BA6"/>
    <w:rsid w:val="67A25155"/>
    <w:rsid w:val="67BC1058"/>
    <w:rsid w:val="67C324FF"/>
    <w:rsid w:val="67C6406C"/>
    <w:rsid w:val="67CB3CFF"/>
    <w:rsid w:val="67D675DB"/>
    <w:rsid w:val="67D834FD"/>
    <w:rsid w:val="67D851D6"/>
    <w:rsid w:val="67E25378"/>
    <w:rsid w:val="67E61B2B"/>
    <w:rsid w:val="67F4492A"/>
    <w:rsid w:val="67FA7283"/>
    <w:rsid w:val="680425E7"/>
    <w:rsid w:val="680A6658"/>
    <w:rsid w:val="680F7A76"/>
    <w:rsid w:val="68224C33"/>
    <w:rsid w:val="683850CC"/>
    <w:rsid w:val="68437083"/>
    <w:rsid w:val="685711B7"/>
    <w:rsid w:val="685F1546"/>
    <w:rsid w:val="68634435"/>
    <w:rsid w:val="687F529D"/>
    <w:rsid w:val="68910E4A"/>
    <w:rsid w:val="6895656C"/>
    <w:rsid w:val="68A45648"/>
    <w:rsid w:val="68B166E3"/>
    <w:rsid w:val="68B46CFC"/>
    <w:rsid w:val="68BC4254"/>
    <w:rsid w:val="68BD290A"/>
    <w:rsid w:val="68CF4464"/>
    <w:rsid w:val="68FE06C1"/>
    <w:rsid w:val="68FE67C6"/>
    <w:rsid w:val="690D143F"/>
    <w:rsid w:val="690E6DC9"/>
    <w:rsid w:val="690F5032"/>
    <w:rsid w:val="69110F2F"/>
    <w:rsid w:val="691A77D2"/>
    <w:rsid w:val="69452B60"/>
    <w:rsid w:val="694818CD"/>
    <w:rsid w:val="69487736"/>
    <w:rsid w:val="695008B1"/>
    <w:rsid w:val="695269F4"/>
    <w:rsid w:val="69561448"/>
    <w:rsid w:val="69574E45"/>
    <w:rsid w:val="695B1451"/>
    <w:rsid w:val="695D1AE7"/>
    <w:rsid w:val="695E7EED"/>
    <w:rsid w:val="69653901"/>
    <w:rsid w:val="696B4F62"/>
    <w:rsid w:val="69740266"/>
    <w:rsid w:val="6984493F"/>
    <w:rsid w:val="698B7DB0"/>
    <w:rsid w:val="698E67BE"/>
    <w:rsid w:val="69C57E8B"/>
    <w:rsid w:val="69CB7142"/>
    <w:rsid w:val="69D3731C"/>
    <w:rsid w:val="69E477AD"/>
    <w:rsid w:val="6A004199"/>
    <w:rsid w:val="6A110414"/>
    <w:rsid w:val="6A130CD7"/>
    <w:rsid w:val="6A160984"/>
    <w:rsid w:val="6A197137"/>
    <w:rsid w:val="6A1E004B"/>
    <w:rsid w:val="6A324C5B"/>
    <w:rsid w:val="6A3749C6"/>
    <w:rsid w:val="6A3F387A"/>
    <w:rsid w:val="6A472D9E"/>
    <w:rsid w:val="6A4769A4"/>
    <w:rsid w:val="6A4964A7"/>
    <w:rsid w:val="6A5214B3"/>
    <w:rsid w:val="6A582B8E"/>
    <w:rsid w:val="6A5E3314"/>
    <w:rsid w:val="6A5F11F6"/>
    <w:rsid w:val="6A7545C5"/>
    <w:rsid w:val="6A782AE7"/>
    <w:rsid w:val="6A9F15A8"/>
    <w:rsid w:val="6AC54E0A"/>
    <w:rsid w:val="6AC83870"/>
    <w:rsid w:val="6ACA3A8C"/>
    <w:rsid w:val="6AD80B2D"/>
    <w:rsid w:val="6AD8267D"/>
    <w:rsid w:val="6ADE60EE"/>
    <w:rsid w:val="6AF01A42"/>
    <w:rsid w:val="6AF51607"/>
    <w:rsid w:val="6B0A20DA"/>
    <w:rsid w:val="6B12377A"/>
    <w:rsid w:val="6B1B4229"/>
    <w:rsid w:val="6B1E0DB3"/>
    <w:rsid w:val="6B2D4CAB"/>
    <w:rsid w:val="6B452C13"/>
    <w:rsid w:val="6B4872B5"/>
    <w:rsid w:val="6B49709E"/>
    <w:rsid w:val="6B5F01A5"/>
    <w:rsid w:val="6B6959F0"/>
    <w:rsid w:val="6B7B4A72"/>
    <w:rsid w:val="6B954DC4"/>
    <w:rsid w:val="6BA61545"/>
    <w:rsid w:val="6BC94B5E"/>
    <w:rsid w:val="6BC95AF1"/>
    <w:rsid w:val="6BD1293B"/>
    <w:rsid w:val="6BFC5449"/>
    <w:rsid w:val="6C0542A0"/>
    <w:rsid w:val="6C1256EA"/>
    <w:rsid w:val="6C375772"/>
    <w:rsid w:val="6C3D041C"/>
    <w:rsid w:val="6C44786E"/>
    <w:rsid w:val="6C4B7A2A"/>
    <w:rsid w:val="6C583DF4"/>
    <w:rsid w:val="6C5C7AA0"/>
    <w:rsid w:val="6C6A77D9"/>
    <w:rsid w:val="6C6C76C7"/>
    <w:rsid w:val="6C76568B"/>
    <w:rsid w:val="6C787517"/>
    <w:rsid w:val="6C7F0BB5"/>
    <w:rsid w:val="6CA81522"/>
    <w:rsid w:val="6CAD61CE"/>
    <w:rsid w:val="6CC06FD2"/>
    <w:rsid w:val="6CC854BA"/>
    <w:rsid w:val="6CCD1611"/>
    <w:rsid w:val="6CCF49DA"/>
    <w:rsid w:val="6CD16CE2"/>
    <w:rsid w:val="6CD6134F"/>
    <w:rsid w:val="6CDF1605"/>
    <w:rsid w:val="6CE2432E"/>
    <w:rsid w:val="6CEC3236"/>
    <w:rsid w:val="6CF3094C"/>
    <w:rsid w:val="6CF71399"/>
    <w:rsid w:val="6CF713EA"/>
    <w:rsid w:val="6D133502"/>
    <w:rsid w:val="6D1561A6"/>
    <w:rsid w:val="6D2533C8"/>
    <w:rsid w:val="6D2A17B6"/>
    <w:rsid w:val="6D39307B"/>
    <w:rsid w:val="6D3E42A6"/>
    <w:rsid w:val="6D40004A"/>
    <w:rsid w:val="6D451368"/>
    <w:rsid w:val="6D576D15"/>
    <w:rsid w:val="6D5C2290"/>
    <w:rsid w:val="6D617984"/>
    <w:rsid w:val="6D834A27"/>
    <w:rsid w:val="6D855F28"/>
    <w:rsid w:val="6D8C2A96"/>
    <w:rsid w:val="6D9916C7"/>
    <w:rsid w:val="6DA46816"/>
    <w:rsid w:val="6DAC3E52"/>
    <w:rsid w:val="6DAF102F"/>
    <w:rsid w:val="6DB051D0"/>
    <w:rsid w:val="6DD440B1"/>
    <w:rsid w:val="6DF84FEA"/>
    <w:rsid w:val="6DFE422D"/>
    <w:rsid w:val="6E005A16"/>
    <w:rsid w:val="6E0973A4"/>
    <w:rsid w:val="6E306258"/>
    <w:rsid w:val="6E40416C"/>
    <w:rsid w:val="6E451703"/>
    <w:rsid w:val="6E45599E"/>
    <w:rsid w:val="6E515864"/>
    <w:rsid w:val="6E6C6C08"/>
    <w:rsid w:val="6E806BB0"/>
    <w:rsid w:val="6E83702B"/>
    <w:rsid w:val="6E91142C"/>
    <w:rsid w:val="6E986DBA"/>
    <w:rsid w:val="6EA31CCC"/>
    <w:rsid w:val="6EA80169"/>
    <w:rsid w:val="6EB77AB8"/>
    <w:rsid w:val="6EBF5821"/>
    <w:rsid w:val="6EC26EF0"/>
    <w:rsid w:val="6ECD3B4B"/>
    <w:rsid w:val="6ECD47C9"/>
    <w:rsid w:val="6ECE1D5E"/>
    <w:rsid w:val="6ED07E25"/>
    <w:rsid w:val="6ED13A06"/>
    <w:rsid w:val="6EEC5797"/>
    <w:rsid w:val="6EEC5DD4"/>
    <w:rsid w:val="6EF61CFB"/>
    <w:rsid w:val="6EFB58A0"/>
    <w:rsid w:val="6EFF1868"/>
    <w:rsid w:val="6EFF7374"/>
    <w:rsid w:val="6F0357BE"/>
    <w:rsid w:val="6F1057E5"/>
    <w:rsid w:val="6F242D61"/>
    <w:rsid w:val="6F290B89"/>
    <w:rsid w:val="6F397D46"/>
    <w:rsid w:val="6F467CDE"/>
    <w:rsid w:val="6F475EE4"/>
    <w:rsid w:val="6F517846"/>
    <w:rsid w:val="6F675AED"/>
    <w:rsid w:val="6F686F33"/>
    <w:rsid w:val="6F6E1428"/>
    <w:rsid w:val="6F79657D"/>
    <w:rsid w:val="6F94184B"/>
    <w:rsid w:val="6FAC3BAD"/>
    <w:rsid w:val="6FAD1286"/>
    <w:rsid w:val="6FAD572A"/>
    <w:rsid w:val="6FB34B26"/>
    <w:rsid w:val="6FB5255B"/>
    <w:rsid w:val="6FCB18A4"/>
    <w:rsid w:val="6FCF66B0"/>
    <w:rsid w:val="6FD020E2"/>
    <w:rsid w:val="6FD64943"/>
    <w:rsid w:val="6FDF1B13"/>
    <w:rsid w:val="6FE253D4"/>
    <w:rsid w:val="6FF52BCC"/>
    <w:rsid w:val="6FF85622"/>
    <w:rsid w:val="70141565"/>
    <w:rsid w:val="703E6D3D"/>
    <w:rsid w:val="703F72B0"/>
    <w:rsid w:val="70695E0F"/>
    <w:rsid w:val="706D7D9B"/>
    <w:rsid w:val="7080204F"/>
    <w:rsid w:val="708704A1"/>
    <w:rsid w:val="708E3358"/>
    <w:rsid w:val="70991E1F"/>
    <w:rsid w:val="70A00DEB"/>
    <w:rsid w:val="70A03DFE"/>
    <w:rsid w:val="70A25676"/>
    <w:rsid w:val="70B418CD"/>
    <w:rsid w:val="70E94027"/>
    <w:rsid w:val="70ED74B8"/>
    <w:rsid w:val="70F377E6"/>
    <w:rsid w:val="70FC3B7B"/>
    <w:rsid w:val="70FF5B11"/>
    <w:rsid w:val="71057929"/>
    <w:rsid w:val="710B1569"/>
    <w:rsid w:val="711620B4"/>
    <w:rsid w:val="712832BA"/>
    <w:rsid w:val="712C2885"/>
    <w:rsid w:val="713218B7"/>
    <w:rsid w:val="71347A69"/>
    <w:rsid w:val="713A0B4B"/>
    <w:rsid w:val="713E5A5A"/>
    <w:rsid w:val="7143226A"/>
    <w:rsid w:val="714616F7"/>
    <w:rsid w:val="71662034"/>
    <w:rsid w:val="7167465B"/>
    <w:rsid w:val="716C3C1C"/>
    <w:rsid w:val="71705D3E"/>
    <w:rsid w:val="717A2326"/>
    <w:rsid w:val="717E6551"/>
    <w:rsid w:val="71867F7C"/>
    <w:rsid w:val="71932CC6"/>
    <w:rsid w:val="719E20BA"/>
    <w:rsid w:val="71AC54BB"/>
    <w:rsid w:val="71AE1361"/>
    <w:rsid w:val="71B763EC"/>
    <w:rsid w:val="71CD6C87"/>
    <w:rsid w:val="71CF1988"/>
    <w:rsid w:val="71D5395B"/>
    <w:rsid w:val="71D62D16"/>
    <w:rsid w:val="71DC5D17"/>
    <w:rsid w:val="71DD22F7"/>
    <w:rsid w:val="71E27EBA"/>
    <w:rsid w:val="71F67385"/>
    <w:rsid w:val="72034F93"/>
    <w:rsid w:val="72053359"/>
    <w:rsid w:val="7205348F"/>
    <w:rsid w:val="722A3062"/>
    <w:rsid w:val="72312642"/>
    <w:rsid w:val="723B1423"/>
    <w:rsid w:val="723F3486"/>
    <w:rsid w:val="723F3FFF"/>
    <w:rsid w:val="724539F8"/>
    <w:rsid w:val="725745CC"/>
    <w:rsid w:val="72616DCA"/>
    <w:rsid w:val="72635D56"/>
    <w:rsid w:val="726E0878"/>
    <w:rsid w:val="72717F7B"/>
    <w:rsid w:val="72762657"/>
    <w:rsid w:val="727C13AA"/>
    <w:rsid w:val="727E1D88"/>
    <w:rsid w:val="72815C7D"/>
    <w:rsid w:val="728662E6"/>
    <w:rsid w:val="729401A3"/>
    <w:rsid w:val="72943C5B"/>
    <w:rsid w:val="72995D33"/>
    <w:rsid w:val="729967FF"/>
    <w:rsid w:val="729A15E2"/>
    <w:rsid w:val="729A17A0"/>
    <w:rsid w:val="72A539A6"/>
    <w:rsid w:val="72B473E6"/>
    <w:rsid w:val="72C708B1"/>
    <w:rsid w:val="72CD3194"/>
    <w:rsid w:val="72DB5AEE"/>
    <w:rsid w:val="72F15BF5"/>
    <w:rsid w:val="72F378F8"/>
    <w:rsid w:val="72F55007"/>
    <w:rsid w:val="73092440"/>
    <w:rsid w:val="730E1E05"/>
    <w:rsid w:val="732C162A"/>
    <w:rsid w:val="73356BFF"/>
    <w:rsid w:val="73376B5C"/>
    <w:rsid w:val="733A3CF1"/>
    <w:rsid w:val="733C274A"/>
    <w:rsid w:val="7342089D"/>
    <w:rsid w:val="73424C16"/>
    <w:rsid w:val="73451759"/>
    <w:rsid w:val="7351173C"/>
    <w:rsid w:val="736913B3"/>
    <w:rsid w:val="73756D17"/>
    <w:rsid w:val="737733B4"/>
    <w:rsid w:val="737F152F"/>
    <w:rsid w:val="738F632A"/>
    <w:rsid w:val="739C3AEB"/>
    <w:rsid w:val="73A33F32"/>
    <w:rsid w:val="73AE155A"/>
    <w:rsid w:val="73B82912"/>
    <w:rsid w:val="73B928EF"/>
    <w:rsid w:val="73D002E7"/>
    <w:rsid w:val="73D37DCE"/>
    <w:rsid w:val="7400428C"/>
    <w:rsid w:val="740C1D96"/>
    <w:rsid w:val="740F42BD"/>
    <w:rsid w:val="741463B5"/>
    <w:rsid w:val="74293EAD"/>
    <w:rsid w:val="742C6023"/>
    <w:rsid w:val="743C3B6B"/>
    <w:rsid w:val="74542618"/>
    <w:rsid w:val="7465282E"/>
    <w:rsid w:val="747F79FD"/>
    <w:rsid w:val="74895A91"/>
    <w:rsid w:val="749000B1"/>
    <w:rsid w:val="74930396"/>
    <w:rsid w:val="749858CF"/>
    <w:rsid w:val="74992E15"/>
    <w:rsid w:val="749D22F6"/>
    <w:rsid w:val="749F766C"/>
    <w:rsid w:val="74A71002"/>
    <w:rsid w:val="74AB0EDB"/>
    <w:rsid w:val="74BD5F6B"/>
    <w:rsid w:val="74CA7E82"/>
    <w:rsid w:val="74D83441"/>
    <w:rsid w:val="74E06A0F"/>
    <w:rsid w:val="74F065F1"/>
    <w:rsid w:val="74F31379"/>
    <w:rsid w:val="74F60331"/>
    <w:rsid w:val="74FB6A2B"/>
    <w:rsid w:val="750E7F24"/>
    <w:rsid w:val="75162DD7"/>
    <w:rsid w:val="75181898"/>
    <w:rsid w:val="75230844"/>
    <w:rsid w:val="752C00E7"/>
    <w:rsid w:val="75300A12"/>
    <w:rsid w:val="75300C52"/>
    <w:rsid w:val="7532788C"/>
    <w:rsid w:val="7534576B"/>
    <w:rsid w:val="754909C2"/>
    <w:rsid w:val="75504A7F"/>
    <w:rsid w:val="755469D0"/>
    <w:rsid w:val="757439A7"/>
    <w:rsid w:val="75767E53"/>
    <w:rsid w:val="757A7DE9"/>
    <w:rsid w:val="757B231F"/>
    <w:rsid w:val="757D0F3D"/>
    <w:rsid w:val="75846F2D"/>
    <w:rsid w:val="759E31F4"/>
    <w:rsid w:val="75C9287C"/>
    <w:rsid w:val="75D04B29"/>
    <w:rsid w:val="75DF2B84"/>
    <w:rsid w:val="75E8126A"/>
    <w:rsid w:val="75E90BFC"/>
    <w:rsid w:val="75F872AD"/>
    <w:rsid w:val="760079B1"/>
    <w:rsid w:val="760375C6"/>
    <w:rsid w:val="760C4D07"/>
    <w:rsid w:val="760D6F22"/>
    <w:rsid w:val="76243BE3"/>
    <w:rsid w:val="763023EC"/>
    <w:rsid w:val="76350E48"/>
    <w:rsid w:val="76351D86"/>
    <w:rsid w:val="76454B96"/>
    <w:rsid w:val="76455755"/>
    <w:rsid w:val="765F5B50"/>
    <w:rsid w:val="76684159"/>
    <w:rsid w:val="766C1419"/>
    <w:rsid w:val="766C1E9B"/>
    <w:rsid w:val="76700B0E"/>
    <w:rsid w:val="767446B6"/>
    <w:rsid w:val="767929DF"/>
    <w:rsid w:val="76840AEF"/>
    <w:rsid w:val="768833D6"/>
    <w:rsid w:val="769E72B4"/>
    <w:rsid w:val="76B145F3"/>
    <w:rsid w:val="76BD4F15"/>
    <w:rsid w:val="76C44996"/>
    <w:rsid w:val="76CB0CA4"/>
    <w:rsid w:val="76D55675"/>
    <w:rsid w:val="76DB7E00"/>
    <w:rsid w:val="76EC0566"/>
    <w:rsid w:val="76EF3720"/>
    <w:rsid w:val="76F60A51"/>
    <w:rsid w:val="770976EA"/>
    <w:rsid w:val="77123B5D"/>
    <w:rsid w:val="771777DA"/>
    <w:rsid w:val="771865CD"/>
    <w:rsid w:val="77212C85"/>
    <w:rsid w:val="772A248B"/>
    <w:rsid w:val="772A5262"/>
    <w:rsid w:val="773B468C"/>
    <w:rsid w:val="77594ACE"/>
    <w:rsid w:val="775A4A13"/>
    <w:rsid w:val="77775B83"/>
    <w:rsid w:val="77807A24"/>
    <w:rsid w:val="778B2E0B"/>
    <w:rsid w:val="77943981"/>
    <w:rsid w:val="779B2966"/>
    <w:rsid w:val="77A17E0C"/>
    <w:rsid w:val="77AF259A"/>
    <w:rsid w:val="77B81608"/>
    <w:rsid w:val="77BD48D5"/>
    <w:rsid w:val="77C93268"/>
    <w:rsid w:val="77DD4D77"/>
    <w:rsid w:val="77DE40C8"/>
    <w:rsid w:val="77E35573"/>
    <w:rsid w:val="77E35E73"/>
    <w:rsid w:val="77F8216F"/>
    <w:rsid w:val="77FE5D81"/>
    <w:rsid w:val="780015FA"/>
    <w:rsid w:val="781400F4"/>
    <w:rsid w:val="78271D43"/>
    <w:rsid w:val="783764D9"/>
    <w:rsid w:val="78487A00"/>
    <w:rsid w:val="78545F12"/>
    <w:rsid w:val="785F76CE"/>
    <w:rsid w:val="786453D8"/>
    <w:rsid w:val="786A240A"/>
    <w:rsid w:val="786C7F30"/>
    <w:rsid w:val="78791FFC"/>
    <w:rsid w:val="78803AE7"/>
    <w:rsid w:val="788C0BBF"/>
    <w:rsid w:val="788D6F98"/>
    <w:rsid w:val="789D27E0"/>
    <w:rsid w:val="78AF2513"/>
    <w:rsid w:val="78B6720E"/>
    <w:rsid w:val="78BA025A"/>
    <w:rsid w:val="78C45949"/>
    <w:rsid w:val="78CF4963"/>
    <w:rsid w:val="78EA354B"/>
    <w:rsid w:val="78EE303B"/>
    <w:rsid w:val="78F36E9E"/>
    <w:rsid w:val="78FF5CE8"/>
    <w:rsid w:val="790153CD"/>
    <w:rsid w:val="790243F1"/>
    <w:rsid w:val="79134850"/>
    <w:rsid w:val="79273598"/>
    <w:rsid w:val="79294073"/>
    <w:rsid w:val="792E7AEB"/>
    <w:rsid w:val="796151D1"/>
    <w:rsid w:val="797177C8"/>
    <w:rsid w:val="79721146"/>
    <w:rsid w:val="79826EA3"/>
    <w:rsid w:val="799D0221"/>
    <w:rsid w:val="79A809CF"/>
    <w:rsid w:val="79B822E4"/>
    <w:rsid w:val="79DC2BC5"/>
    <w:rsid w:val="79FB5AE0"/>
    <w:rsid w:val="7A005DEE"/>
    <w:rsid w:val="7A031A85"/>
    <w:rsid w:val="7A072136"/>
    <w:rsid w:val="7A093664"/>
    <w:rsid w:val="7A135595"/>
    <w:rsid w:val="7A167292"/>
    <w:rsid w:val="7A256BA5"/>
    <w:rsid w:val="7A3E3B4E"/>
    <w:rsid w:val="7A4706C4"/>
    <w:rsid w:val="7A5B04DA"/>
    <w:rsid w:val="7A5E0E2C"/>
    <w:rsid w:val="7A644848"/>
    <w:rsid w:val="7A923B2A"/>
    <w:rsid w:val="7A9414EA"/>
    <w:rsid w:val="7AA23641"/>
    <w:rsid w:val="7AA263E2"/>
    <w:rsid w:val="7AAA4D40"/>
    <w:rsid w:val="7AC322A6"/>
    <w:rsid w:val="7AE91D0C"/>
    <w:rsid w:val="7B10155C"/>
    <w:rsid w:val="7B1A0118"/>
    <w:rsid w:val="7B2D4B5D"/>
    <w:rsid w:val="7B464CA8"/>
    <w:rsid w:val="7B653267"/>
    <w:rsid w:val="7B6C0FB9"/>
    <w:rsid w:val="7B762106"/>
    <w:rsid w:val="7B767318"/>
    <w:rsid w:val="7B7B0182"/>
    <w:rsid w:val="7B892BA7"/>
    <w:rsid w:val="7B952375"/>
    <w:rsid w:val="7B9F3913"/>
    <w:rsid w:val="7BA86359"/>
    <w:rsid w:val="7BAF65ED"/>
    <w:rsid w:val="7BB53CE7"/>
    <w:rsid w:val="7BD03100"/>
    <w:rsid w:val="7BD87C9A"/>
    <w:rsid w:val="7BE87DD3"/>
    <w:rsid w:val="7C0255A8"/>
    <w:rsid w:val="7C190D4A"/>
    <w:rsid w:val="7C1D7E2E"/>
    <w:rsid w:val="7C220F21"/>
    <w:rsid w:val="7C2D2004"/>
    <w:rsid w:val="7C2F564B"/>
    <w:rsid w:val="7C3B34C0"/>
    <w:rsid w:val="7C3D59CC"/>
    <w:rsid w:val="7C5A70C4"/>
    <w:rsid w:val="7C826CAC"/>
    <w:rsid w:val="7C8F1528"/>
    <w:rsid w:val="7C8F68E3"/>
    <w:rsid w:val="7C9607C8"/>
    <w:rsid w:val="7C9D1356"/>
    <w:rsid w:val="7C9F4321"/>
    <w:rsid w:val="7CA474B9"/>
    <w:rsid w:val="7CA73363"/>
    <w:rsid w:val="7CBD21FE"/>
    <w:rsid w:val="7CBD77C0"/>
    <w:rsid w:val="7CC055D4"/>
    <w:rsid w:val="7CCA2FC4"/>
    <w:rsid w:val="7CCF6CE0"/>
    <w:rsid w:val="7CD56EFE"/>
    <w:rsid w:val="7CE10616"/>
    <w:rsid w:val="7CF51AC6"/>
    <w:rsid w:val="7CF93D5D"/>
    <w:rsid w:val="7D004ED5"/>
    <w:rsid w:val="7D1449A5"/>
    <w:rsid w:val="7D2076D1"/>
    <w:rsid w:val="7D2B0D93"/>
    <w:rsid w:val="7D363315"/>
    <w:rsid w:val="7D447413"/>
    <w:rsid w:val="7D4E21EE"/>
    <w:rsid w:val="7D52547B"/>
    <w:rsid w:val="7D5B55C2"/>
    <w:rsid w:val="7D5F5529"/>
    <w:rsid w:val="7D766CDB"/>
    <w:rsid w:val="7D782ED3"/>
    <w:rsid w:val="7D8349B7"/>
    <w:rsid w:val="7D853355"/>
    <w:rsid w:val="7D8F021D"/>
    <w:rsid w:val="7D913820"/>
    <w:rsid w:val="7D9E3BAC"/>
    <w:rsid w:val="7D9E47A0"/>
    <w:rsid w:val="7DA054AA"/>
    <w:rsid w:val="7DA35CE9"/>
    <w:rsid w:val="7DA95649"/>
    <w:rsid w:val="7DAC2E95"/>
    <w:rsid w:val="7DB125FE"/>
    <w:rsid w:val="7DB54128"/>
    <w:rsid w:val="7DB7671D"/>
    <w:rsid w:val="7DBF3B0B"/>
    <w:rsid w:val="7DC30E29"/>
    <w:rsid w:val="7DC91981"/>
    <w:rsid w:val="7DCC7AD0"/>
    <w:rsid w:val="7DCE343B"/>
    <w:rsid w:val="7DCE76CA"/>
    <w:rsid w:val="7DE43940"/>
    <w:rsid w:val="7DF45F9D"/>
    <w:rsid w:val="7DFD1D99"/>
    <w:rsid w:val="7E247B6A"/>
    <w:rsid w:val="7E275FCD"/>
    <w:rsid w:val="7E2C08B0"/>
    <w:rsid w:val="7E34476A"/>
    <w:rsid w:val="7E3C606F"/>
    <w:rsid w:val="7E445C53"/>
    <w:rsid w:val="7E5063E9"/>
    <w:rsid w:val="7E56772D"/>
    <w:rsid w:val="7E5D031B"/>
    <w:rsid w:val="7E6462A7"/>
    <w:rsid w:val="7E6E5BC6"/>
    <w:rsid w:val="7E867872"/>
    <w:rsid w:val="7E88775A"/>
    <w:rsid w:val="7E8F65C8"/>
    <w:rsid w:val="7E97382D"/>
    <w:rsid w:val="7E990296"/>
    <w:rsid w:val="7E9C0E44"/>
    <w:rsid w:val="7EAA5461"/>
    <w:rsid w:val="7EB519F0"/>
    <w:rsid w:val="7EC233C4"/>
    <w:rsid w:val="7ECB2F1C"/>
    <w:rsid w:val="7EEB149A"/>
    <w:rsid w:val="7EF96C79"/>
    <w:rsid w:val="7F0176F7"/>
    <w:rsid w:val="7F1A0A2B"/>
    <w:rsid w:val="7F2D4346"/>
    <w:rsid w:val="7F2F7A74"/>
    <w:rsid w:val="7F3D13DC"/>
    <w:rsid w:val="7F425436"/>
    <w:rsid w:val="7F4F235A"/>
    <w:rsid w:val="7F4F3CCD"/>
    <w:rsid w:val="7F62208D"/>
    <w:rsid w:val="7F652505"/>
    <w:rsid w:val="7F6D07CC"/>
    <w:rsid w:val="7F715046"/>
    <w:rsid w:val="7F897231"/>
    <w:rsid w:val="7F8C1652"/>
    <w:rsid w:val="7F906CA4"/>
    <w:rsid w:val="7F9E0B8B"/>
    <w:rsid w:val="7F9F143B"/>
    <w:rsid w:val="7FB400B7"/>
    <w:rsid w:val="7FB44974"/>
    <w:rsid w:val="7FC07E3F"/>
    <w:rsid w:val="7FC56411"/>
    <w:rsid w:val="7FD40990"/>
    <w:rsid w:val="7FD665D7"/>
    <w:rsid w:val="7FF738F9"/>
    <w:rsid w:val="7FFC440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4"/>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iPriority="99" w:name="table of authorities"/>
    <w:lsdException w:uiPriority="99" w:name="macro"/>
    <w:lsdException w:uiPriority="99" w:name="toa heading"/>
    <w:lsdException w:qFormat="1" w:unhideWhenUsed="0" w:uiPriority="0" w:semiHidden="0" w:name="List"/>
    <w:lsdException w:qFormat="1" w:unhideWhenUsed="0" w:uiPriority="0" w:semiHidden="0"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uiPriority="99"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0" w:semiHidden="0" w:name="Normal (Web)"/>
    <w:lsdException w:qFormat="1" w:uiPriority="99" w:semiHidden="0"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qFormat="1" w:unhideWhenUsed="0" w:uiPriority="0" w:semiHidden="0" w:name="HTML Preformatted"/>
    <w:lsdException w:qFormat="1" w:uiPriority="99" w:semiHidden="0" w:name="HTML Sample"/>
    <w:lsdException w:qFormat="1" w:uiPriority="99" w:semiHidden="0" w:name="HTML Typewriter"/>
    <w:lsdException w:qFormat="1" w:uiPriority="99" w:semiHidden="0"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400" w:lineRule="exact"/>
      <w:ind w:firstLine="200" w:firstLineChars="200"/>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79"/>
    <w:qFormat/>
    <w:uiPriority w:val="0"/>
    <w:pPr>
      <w:keepNext/>
      <w:keepLines/>
      <w:snapToGrid w:val="0"/>
      <w:spacing w:line="400" w:lineRule="atLeast"/>
      <w:jc w:val="center"/>
      <w:outlineLvl w:val="0"/>
    </w:pPr>
    <w:rPr>
      <w:rFonts w:ascii="宋体"/>
      <w:b/>
      <w:kern w:val="28"/>
      <w:sz w:val="36"/>
    </w:rPr>
  </w:style>
  <w:style w:type="paragraph" w:styleId="3">
    <w:name w:val="heading 2"/>
    <w:basedOn w:val="1"/>
    <w:next w:val="1"/>
    <w:link w:val="80"/>
    <w:qFormat/>
    <w:uiPriority w:val="0"/>
    <w:pPr>
      <w:snapToGrid w:val="0"/>
      <w:spacing w:line="360" w:lineRule="auto"/>
      <w:jc w:val="center"/>
      <w:outlineLvl w:val="1"/>
    </w:pPr>
    <w:rPr>
      <w:rFonts w:ascii="宋体"/>
      <w:b/>
      <w:sz w:val="28"/>
    </w:rPr>
  </w:style>
  <w:style w:type="paragraph" w:styleId="4">
    <w:name w:val="heading 3"/>
    <w:basedOn w:val="3"/>
    <w:next w:val="1"/>
    <w:link w:val="81"/>
    <w:qFormat/>
    <w:uiPriority w:val="0"/>
    <w:pPr>
      <w:outlineLvl w:val="2"/>
    </w:pPr>
    <w:rPr>
      <w:sz w:val="24"/>
    </w:rPr>
  </w:style>
  <w:style w:type="paragraph" w:styleId="5">
    <w:name w:val="heading 4"/>
    <w:basedOn w:val="1"/>
    <w:next w:val="1"/>
    <w:link w:val="78"/>
    <w:qFormat/>
    <w:uiPriority w:val="0"/>
    <w:pPr>
      <w:keepNext/>
      <w:keepLines/>
      <w:spacing w:before="280" w:after="290" w:line="372" w:lineRule="auto"/>
      <w:outlineLvl w:val="3"/>
    </w:pPr>
    <w:rPr>
      <w:rFonts w:ascii="Arial" w:hAnsi="Arial" w:eastAsia="黑体"/>
      <w:b/>
      <w:bCs/>
      <w:sz w:val="28"/>
      <w:szCs w:val="28"/>
    </w:rPr>
  </w:style>
  <w:style w:type="paragraph" w:styleId="6">
    <w:name w:val="heading 5"/>
    <w:basedOn w:val="1"/>
    <w:next w:val="7"/>
    <w:link w:val="82"/>
    <w:qFormat/>
    <w:uiPriority w:val="0"/>
    <w:pPr>
      <w:keepNext/>
      <w:keepLines/>
      <w:numPr>
        <w:ilvl w:val="0"/>
        <w:numId w:val="1"/>
      </w:numPr>
      <w:tabs>
        <w:tab w:val="clear" w:pos="425"/>
      </w:tabs>
      <w:adjustRightInd w:val="0"/>
      <w:snapToGrid w:val="0"/>
      <w:spacing w:before="120" w:after="60"/>
      <w:ind w:left="284" w:hanging="284"/>
      <w:textAlignment w:val="baseline"/>
      <w:outlineLvl w:val="4"/>
    </w:pPr>
    <w:rPr>
      <w:rFonts w:ascii="Arial" w:hAnsi="Arial" w:eastAsia="楷体_GB2312"/>
      <w:b/>
    </w:rPr>
  </w:style>
  <w:style w:type="paragraph" w:styleId="8">
    <w:name w:val="heading 6"/>
    <w:basedOn w:val="1"/>
    <w:next w:val="1"/>
    <w:link w:val="83"/>
    <w:qFormat/>
    <w:uiPriority w:val="0"/>
    <w:pPr>
      <w:keepNext/>
      <w:keepLines/>
      <w:numPr>
        <w:ilvl w:val="5"/>
        <w:numId w:val="2"/>
      </w:numPr>
      <w:tabs>
        <w:tab w:val="left" w:pos="1152"/>
        <w:tab w:val="clear" w:pos="1134"/>
      </w:tabs>
      <w:spacing w:before="240" w:after="64" w:line="317" w:lineRule="auto"/>
      <w:outlineLvl w:val="5"/>
    </w:pPr>
    <w:rPr>
      <w:rFonts w:ascii="Arial" w:hAnsi="Arial" w:eastAsia="黑体"/>
      <w:b/>
    </w:rPr>
  </w:style>
  <w:style w:type="paragraph" w:styleId="9">
    <w:name w:val="heading 7"/>
    <w:basedOn w:val="1"/>
    <w:next w:val="1"/>
    <w:link w:val="84"/>
    <w:qFormat/>
    <w:uiPriority w:val="0"/>
    <w:pPr>
      <w:keepNext/>
      <w:keepLines/>
      <w:numPr>
        <w:ilvl w:val="6"/>
        <w:numId w:val="2"/>
      </w:numPr>
      <w:tabs>
        <w:tab w:val="left" w:pos="1296"/>
        <w:tab w:val="clear" w:pos="1276"/>
      </w:tabs>
      <w:spacing w:before="240" w:after="64" w:line="317" w:lineRule="auto"/>
      <w:outlineLvl w:val="6"/>
    </w:pPr>
    <w:rPr>
      <w:b/>
    </w:rPr>
  </w:style>
  <w:style w:type="paragraph" w:styleId="10">
    <w:name w:val="heading 8"/>
    <w:basedOn w:val="1"/>
    <w:next w:val="1"/>
    <w:link w:val="85"/>
    <w:qFormat/>
    <w:uiPriority w:val="0"/>
    <w:pPr>
      <w:keepNext/>
      <w:keepLines/>
      <w:numPr>
        <w:ilvl w:val="7"/>
        <w:numId w:val="2"/>
      </w:numPr>
      <w:tabs>
        <w:tab w:val="left" w:pos="1440"/>
        <w:tab w:val="clear" w:pos="1418"/>
      </w:tabs>
      <w:spacing w:before="240" w:after="64" w:line="317" w:lineRule="auto"/>
      <w:outlineLvl w:val="7"/>
    </w:pPr>
    <w:rPr>
      <w:rFonts w:ascii="Arial" w:hAnsi="Arial" w:eastAsia="黑体"/>
    </w:rPr>
  </w:style>
  <w:style w:type="paragraph" w:styleId="11">
    <w:name w:val="heading 9"/>
    <w:basedOn w:val="1"/>
    <w:next w:val="1"/>
    <w:link w:val="86"/>
    <w:qFormat/>
    <w:uiPriority w:val="0"/>
    <w:pPr>
      <w:keepNext/>
      <w:keepLines/>
      <w:numPr>
        <w:ilvl w:val="8"/>
        <w:numId w:val="2"/>
      </w:numPr>
      <w:tabs>
        <w:tab w:val="left" w:pos="1584"/>
        <w:tab w:val="clear" w:pos="1559"/>
      </w:tabs>
      <w:spacing w:before="240" w:after="64" w:line="317" w:lineRule="auto"/>
      <w:outlineLvl w:val="8"/>
    </w:pPr>
    <w:rPr>
      <w:rFonts w:ascii="Arial" w:hAnsi="Arial" w:eastAsia="黑体"/>
    </w:rPr>
  </w:style>
  <w:style w:type="character" w:default="1" w:styleId="59">
    <w:name w:val="Default Paragraph Font"/>
    <w:unhideWhenUsed/>
    <w:qFormat/>
    <w:uiPriority w:val="1"/>
  </w:style>
  <w:style w:type="table" w:default="1" w:styleId="57">
    <w:name w:val="Normal Table"/>
    <w:unhideWhenUsed/>
    <w:qFormat/>
    <w:uiPriority w:val="99"/>
    <w:tblPr>
      <w:tblCellMar>
        <w:top w:w="0" w:type="dxa"/>
        <w:left w:w="108" w:type="dxa"/>
        <w:bottom w:w="0" w:type="dxa"/>
        <w:right w:w="108" w:type="dxa"/>
      </w:tblCellMar>
    </w:tblPr>
  </w:style>
  <w:style w:type="paragraph" w:customStyle="1" w:styleId="7">
    <w:name w:val="Text"/>
    <w:qFormat/>
    <w:uiPriority w:val="0"/>
    <w:pPr>
      <w:widowControl w:val="0"/>
      <w:tabs>
        <w:tab w:val="left" w:pos="420"/>
        <w:tab w:val="left" w:pos="840"/>
        <w:tab w:val="left" w:pos="1260"/>
      </w:tabs>
      <w:adjustRightInd w:val="0"/>
      <w:snapToGrid w:val="0"/>
      <w:spacing w:beforeLines="75" w:afterLines="50" w:line="360" w:lineRule="auto"/>
      <w:ind w:firstLine="422" w:firstLineChars="200"/>
      <w:jc w:val="both"/>
    </w:pPr>
    <w:rPr>
      <w:rFonts w:ascii="宋体" w:hAnsi="宋体" w:eastAsia="宋体" w:cs="Times New Roman"/>
      <w:b/>
      <w:sz w:val="21"/>
      <w:szCs w:val="21"/>
      <w:lang w:val="en-US" w:eastAsia="zh-CN" w:bidi="ar-SA"/>
    </w:rPr>
  </w:style>
  <w:style w:type="paragraph" w:styleId="12">
    <w:name w:val="List 3"/>
    <w:basedOn w:val="1"/>
    <w:qFormat/>
    <w:uiPriority w:val="0"/>
    <w:pPr>
      <w:adjustRightInd w:val="0"/>
      <w:snapToGrid w:val="0"/>
      <w:spacing w:line="360" w:lineRule="auto"/>
      <w:ind w:left="100" w:leftChars="400" w:hanging="200" w:hangingChars="200"/>
    </w:pPr>
    <w:rPr>
      <w:szCs w:val="20"/>
    </w:rPr>
  </w:style>
  <w:style w:type="paragraph" w:styleId="13">
    <w:name w:val="Note Heading"/>
    <w:basedOn w:val="1"/>
    <w:next w:val="1"/>
    <w:link w:val="87"/>
    <w:qFormat/>
    <w:uiPriority w:val="0"/>
    <w:pPr>
      <w:spacing w:line="240" w:lineRule="auto"/>
      <w:ind w:firstLine="0" w:firstLineChars="0"/>
      <w:jc w:val="center"/>
    </w:pPr>
    <w:rPr>
      <w:sz w:val="21"/>
    </w:rPr>
  </w:style>
  <w:style w:type="paragraph" w:styleId="14">
    <w:name w:val="List Bullet 4"/>
    <w:basedOn w:val="1"/>
    <w:qFormat/>
    <w:uiPriority w:val="0"/>
    <w:pPr>
      <w:widowControl/>
      <w:numPr>
        <w:ilvl w:val="0"/>
        <w:numId w:val="3"/>
      </w:numPr>
      <w:tabs>
        <w:tab w:val="left" w:pos="1134"/>
        <w:tab w:val="clear" w:pos="540"/>
      </w:tabs>
      <w:adjustRightInd w:val="0"/>
      <w:snapToGrid w:val="0"/>
      <w:spacing w:before="120" w:line="280" w:lineRule="atLeast"/>
      <w:ind w:left="1418" w:hanging="284" w:firstLineChars="0"/>
      <w:jc w:val="left"/>
    </w:pPr>
    <w:rPr>
      <w:rFonts w:ascii="宋体"/>
      <w:kern w:val="0"/>
      <w:sz w:val="22"/>
      <w:szCs w:val="20"/>
    </w:rPr>
  </w:style>
  <w:style w:type="paragraph" w:styleId="15">
    <w:name w:val="Normal Indent"/>
    <w:basedOn w:val="1"/>
    <w:link w:val="88"/>
    <w:qFormat/>
    <w:uiPriority w:val="0"/>
    <w:pPr>
      <w:ind w:firstLine="420"/>
    </w:pPr>
    <w:rPr>
      <w:sz w:val="21"/>
    </w:rPr>
  </w:style>
  <w:style w:type="paragraph" w:styleId="16">
    <w:name w:val="caption"/>
    <w:basedOn w:val="1"/>
    <w:next w:val="1"/>
    <w:qFormat/>
    <w:uiPriority w:val="0"/>
    <w:pPr>
      <w:adjustRightInd w:val="0"/>
      <w:snapToGrid w:val="0"/>
      <w:spacing w:before="152" w:after="160" w:line="312" w:lineRule="atLeast"/>
      <w:jc w:val="center"/>
      <w:textAlignment w:val="baseline"/>
    </w:pPr>
    <w:rPr>
      <w:rFonts w:ascii="Palatino Linotype" w:hAnsi="Palatino Linotype" w:eastAsia="楷体_GB2312" w:cs="Arial"/>
      <w:b/>
      <w:kern w:val="0"/>
      <w:szCs w:val="21"/>
    </w:rPr>
  </w:style>
  <w:style w:type="paragraph" w:styleId="17">
    <w:name w:val="List Bullet"/>
    <w:basedOn w:val="1"/>
    <w:qFormat/>
    <w:uiPriority w:val="0"/>
    <w:pPr>
      <w:autoSpaceDE w:val="0"/>
      <w:autoSpaceDN w:val="0"/>
      <w:adjustRightInd w:val="0"/>
      <w:spacing w:line="240" w:lineRule="auto"/>
      <w:ind w:left="510" w:leftChars="150" w:firstLine="0" w:firstLineChars="0"/>
      <w:jc w:val="left"/>
    </w:pPr>
    <w:rPr>
      <w:rFonts w:ascii="宋体"/>
      <w:kern w:val="0"/>
    </w:rPr>
  </w:style>
  <w:style w:type="paragraph" w:styleId="18">
    <w:name w:val="Document Map"/>
    <w:basedOn w:val="1"/>
    <w:link w:val="89"/>
    <w:qFormat/>
    <w:uiPriority w:val="0"/>
    <w:pPr>
      <w:shd w:val="clear" w:color="auto" w:fill="000080"/>
    </w:pPr>
    <w:rPr>
      <w:sz w:val="21"/>
      <w:shd w:val="clear" w:color="auto" w:fill="000080"/>
    </w:rPr>
  </w:style>
  <w:style w:type="paragraph" w:styleId="19">
    <w:name w:val="annotation text"/>
    <w:basedOn w:val="1"/>
    <w:link w:val="90"/>
    <w:qFormat/>
    <w:uiPriority w:val="0"/>
    <w:pPr>
      <w:jc w:val="left"/>
    </w:pPr>
    <w:rPr>
      <w:sz w:val="21"/>
    </w:rPr>
  </w:style>
  <w:style w:type="paragraph" w:styleId="20">
    <w:name w:val="Body Text 3"/>
    <w:basedOn w:val="1"/>
    <w:link w:val="91"/>
    <w:qFormat/>
    <w:uiPriority w:val="0"/>
    <w:pPr>
      <w:jc w:val="center"/>
    </w:pPr>
    <w:rPr>
      <w:sz w:val="18"/>
    </w:rPr>
  </w:style>
  <w:style w:type="paragraph" w:styleId="21">
    <w:name w:val="List Bullet 3"/>
    <w:basedOn w:val="1"/>
    <w:qFormat/>
    <w:uiPriority w:val="0"/>
    <w:pPr>
      <w:numPr>
        <w:ilvl w:val="0"/>
        <w:numId w:val="4"/>
      </w:numPr>
      <w:tabs>
        <w:tab w:val="left" w:pos="1200"/>
        <w:tab w:val="clear" w:pos="360"/>
      </w:tabs>
      <w:adjustRightInd w:val="0"/>
      <w:snapToGrid w:val="0"/>
      <w:spacing w:line="360" w:lineRule="auto"/>
      <w:ind w:firstLine="0" w:firstLineChars="0"/>
    </w:pPr>
    <w:rPr>
      <w:szCs w:val="20"/>
    </w:rPr>
  </w:style>
  <w:style w:type="paragraph" w:styleId="22">
    <w:name w:val="Body Text"/>
    <w:basedOn w:val="1"/>
    <w:link w:val="76"/>
    <w:qFormat/>
    <w:uiPriority w:val="0"/>
    <w:pPr>
      <w:spacing w:after="120"/>
    </w:pPr>
    <w:rPr>
      <w:sz w:val="21"/>
    </w:rPr>
  </w:style>
  <w:style w:type="paragraph" w:styleId="23">
    <w:name w:val="Body Text Indent"/>
    <w:basedOn w:val="1"/>
    <w:next w:val="1"/>
    <w:link w:val="77"/>
    <w:qFormat/>
    <w:uiPriority w:val="0"/>
    <w:pPr>
      <w:tabs>
        <w:tab w:val="left" w:pos="2160"/>
      </w:tabs>
      <w:ind w:left="2159" w:leftChars="1028" w:firstLine="1"/>
    </w:pPr>
    <w:rPr>
      <w:rFonts w:ascii="宋体" w:hAnsi="宋体"/>
      <w:sz w:val="21"/>
      <w:szCs w:val="21"/>
    </w:rPr>
  </w:style>
  <w:style w:type="paragraph" w:styleId="24">
    <w:name w:val="List Number 3"/>
    <w:basedOn w:val="1"/>
    <w:qFormat/>
    <w:uiPriority w:val="0"/>
    <w:pPr>
      <w:numPr>
        <w:ilvl w:val="0"/>
        <w:numId w:val="5"/>
      </w:numPr>
      <w:tabs>
        <w:tab w:val="left" w:pos="840"/>
        <w:tab w:val="clear" w:pos="360"/>
      </w:tabs>
      <w:adjustRightInd w:val="0"/>
      <w:snapToGrid w:val="0"/>
      <w:spacing w:line="360" w:lineRule="auto"/>
      <w:ind w:firstLine="0" w:firstLineChars="0"/>
    </w:pPr>
  </w:style>
  <w:style w:type="paragraph" w:styleId="25">
    <w:name w:val="List 2"/>
    <w:basedOn w:val="1"/>
    <w:qFormat/>
    <w:uiPriority w:val="0"/>
    <w:pPr>
      <w:ind w:left="100" w:leftChars="200" w:hanging="200" w:hangingChars="200"/>
    </w:pPr>
    <w:rPr>
      <w:szCs w:val="20"/>
    </w:rPr>
  </w:style>
  <w:style w:type="paragraph" w:styleId="26">
    <w:name w:val="List Continue"/>
    <w:basedOn w:val="1"/>
    <w:qFormat/>
    <w:uiPriority w:val="0"/>
    <w:pPr>
      <w:adjustRightInd w:val="0"/>
      <w:snapToGrid w:val="0"/>
      <w:spacing w:after="120" w:line="360" w:lineRule="auto"/>
      <w:ind w:left="420" w:leftChars="200" w:firstLine="0" w:firstLineChars="0"/>
    </w:pPr>
    <w:rPr>
      <w:szCs w:val="20"/>
    </w:rPr>
  </w:style>
  <w:style w:type="paragraph" w:styleId="27">
    <w:name w:val="List Bullet 2"/>
    <w:basedOn w:val="1"/>
    <w:qFormat/>
    <w:uiPriority w:val="0"/>
    <w:pPr>
      <w:numPr>
        <w:ilvl w:val="0"/>
        <w:numId w:val="6"/>
      </w:numPr>
      <w:tabs>
        <w:tab w:val="left" w:pos="780"/>
        <w:tab w:val="clear" w:pos="360"/>
      </w:tabs>
      <w:adjustRightInd w:val="0"/>
      <w:snapToGrid w:val="0"/>
      <w:spacing w:line="360" w:lineRule="auto"/>
      <w:ind w:firstLine="0" w:firstLineChars="0"/>
    </w:pPr>
    <w:rPr>
      <w:szCs w:val="20"/>
    </w:rPr>
  </w:style>
  <w:style w:type="paragraph" w:styleId="28">
    <w:name w:val="toc 3"/>
    <w:basedOn w:val="1"/>
    <w:next w:val="1"/>
    <w:unhideWhenUsed/>
    <w:qFormat/>
    <w:uiPriority w:val="39"/>
    <w:pPr>
      <w:tabs>
        <w:tab w:val="right" w:leader="dot" w:pos="8296"/>
      </w:tabs>
      <w:ind w:left="960" w:leftChars="400" w:firstLine="482"/>
      <w:jc w:val="center"/>
    </w:pPr>
  </w:style>
  <w:style w:type="paragraph" w:styleId="29">
    <w:name w:val="Plain Text"/>
    <w:basedOn w:val="1"/>
    <w:qFormat/>
    <w:uiPriority w:val="99"/>
    <w:rPr>
      <w:rFonts w:ascii="宋体" w:hAnsi="Courier New"/>
      <w:szCs w:val="20"/>
    </w:rPr>
  </w:style>
  <w:style w:type="paragraph" w:styleId="30">
    <w:name w:val="Date"/>
    <w:basedOn w:val="1"/>
    <w:next w:val="1"/>
    <w:link w:val="92"/>
    <w:qFormat/>
    <w:uiPriority w:val="0"/>
    <w:rPr>
      <w:rFonts w:ascii="宋体"/>
    </w:rPr>
  </w:style>
  <w:style w:type="paragraph" w:styleId="31">
    <w:name w:val="Body Text Indent 2"/>
    <w:basedOn w:val="1"/>
    <w:link w:val="93"/>
    <w:qFormat/>
    <w:uiPriority w:val="0"/>
    <w:pPr>
      <w:spacing w:after="120" w:line="480" w:lineRule="auto"/>
      <w:ind w:left="420" w:leftChars="200"/>
    </w:pPr>
    <w:rPr>
      <w:sz w:val="21"/>
    </w:rPr>
  </w:style>
  <w:style w:type="paragraph" w:styleId="32">
    <w:name w:val="endnote text"/>
    <w:basedOn w:val="1"/>
    <w:link w:val="94"/>
    <w:qFormat/>
    <w:uiPriority w:val="0"/>
    <w:pPr>
      <w:snapToGrid w:val="0"/>
      <w:spacing w:line="240" w:lineRule="auto"/>
      <w:ind w:firstLine="0" w:firstLineChars="0"/>
      <w:jc w:val="left"/>
    </w:pPr>
    <w:rPr>
      <w:sz w:val="21"/>
    </w:rPr>
  </w:style>
  <w:style w:type="paragraph" w:styleId="33">
    <w:name w:val="Balloon Text"/>
    <w:basedOn w:val="1"/>
    <w:link w:val="95"/>
    <w:qFormat/>
    <w:uiPriority w:val="0"/>
    <w:rPr>
      <w:sz w:val="18"/>
      <w:szCs w:val="18"/>
    </w:rPr>
  </w:style>
  <w:style w:type="paragraph" w:styleId="34">
    <w:name w:val="footer"/>
    <w:basedOn w:val="1"/>
    <w:link w:val="96"/>
    <w:qFormat/>
    <w:uiPriority w:val="99"/>
    <w:pPr>
      <w:tabs>
        <w:tab w:val="center" w:pos="4153"/>
        <w:tab w:val="right" w:pos="8306"/>
      </w:tabs>
      <w:snapToGrid w:val="0"/>
      <w:jc w:val="left"/>
    </w:pPr>
    <w:rPr>
      <w:sz w:val="18"/>
    </w:rPr>
  </w:style>
  <w:style w:type="paragraph" w:styleId="35">
    <w:name w:val="header"/>
    <w:basedOn w:val="1"/>
    <w:link w:val="97"/>
    <w:qFormat/>
    <w:uiPriority w:val="99"/>
    <w:pPr>
      <w:pBdr>
        <w:bottom w:val="single" w:color="auto" w:sz="6" w:space="1"/>
      </w:pBdr>
      <w:tabs>
        <w:tab w:val="center" w:pos="4153"/>
        <w:tab w:val="right" w:pos="8306"/>
      </w:tabs>
      <w:snapToGrid w:val="0"/>
      <w:jc w:val="center"/>
    </w:pPr>
    <w:rPr>
      <w:sz w:val="18"/>
      <w:szCs w:val="18"/>
    </w:rPr>
  </w:style>
  <w:style w:type="paragraph" w:styleId="36">
    <w:name w:val="toc 1"/>
    <w:basedOn w:val="1"/>
    <w:next w:val="1"/>
    <w:unhideWhenUsed/>
    <w:qFormat/>
    <w:uiPriority w:val="39"/>
  </w:style>
  <w:style w:type="paragraph" w:styleId="37">
    <w:name w:val="List Continue 4"/>
    <w:basedOn w:val="1"/>
    <w:qFormat/>
    <w:uiPriority w:val="0"/>
    <w:pPr>
      <w:adjustRightInd w:val="0"/>
      <w:snapToGrid w:val="0"/>
      <w:spacing w:after="120" w:line="360" w:lineRule="auto"/>
      <w:ind w:left="1680" w:leftChars="800" w:firstLine="0" w:firstLineChars="0"/>
    </w:pPr>
    <w:rPr>
      <w:szCs w:val="20"/>
    </w:rPr>
  </w:style>
  <w:style w:type="paragraph" w:styleId="38">
    <w:name w:val="index heading"/>
    <w:basedOn w:val="1"/>
    <w:next w:val="39"/>
    <w:qFormat/>
    <w:uiPriority w:val="0"/>
    <w:pPr>
      <w:spacing w:line="240" w:lineRule="auto"/>
      <w:ind w:firstLine="0" w:firstLineChars="0"/>
    </w:pPr>
    <w:rPr>
      <w:sz w:val="21"/>
      <w:szCs w:val="20"/>
    </w:rPr>
  </w:style>
  <w:style w:type="paragraph" w:styleId="39">
    <w:name w:val="index 1"/>
    <w:basedOn w:val="1"/>
    <w:next w:val="1"/>
    <w:qFormat/>
    <w:uiPriority w:val="0"/>
    <w:rPr>
      <w:szCs w:val="20"/>
    </w:rPr>
  </w:style>
  <w:style w:type="paragraph" w:styleId="40">
    <w:name w:val="Subtitle"/>
    <w:basedOn w:val="1"/>
    <w:next w:val="1"/>
    <w:link w:val="98"/>
    <w:qFormat/>
    <w:uiPriority w:val="0"/>
    <w:pPr>
      <w:spacing w:before="240" w:after="60" w:line="312" w:lineRule="auto"/>
      <w:jc w:val="center"/>
      <w:outlineLvl w:val="1"/>
    </w:pPr>
    <w:rPr>
      <w:rFonts w:ascii="Cambria" w:hAnsi="Cambria"/>
      <w:b/>
      <w:bCs/>
      <w:kern w:val="28"/>
      <w:sz w:val="32"/>
      <w:szCs w:val="32"/>
    </w:rPr>
  </w:style>
  <w:style w:type="paragraph" w:styleId="41">
    <w:name w:val="List"/>
    <w:basedOn w:val="1"/>
    <w:qFormat/>
    <w:uiPriority w:val="0"/>
    <w:pPr>
      <w:spacing w:line="240" w:lineRule="auto"/>
      <w:ind w:left="200" w:hanging="200" w:hangingChars="200"/>
    </w:pPr>
    <w:rPr>
      <w:sz w:val="21"/>
      <w:szCs w:val="20"/>
    </w:rPr>
  </w:style>
  <w:style w:type="paragraph" w:styleId="42">
    <w:name w:val="footnote text"/>
    <w:basedOn w:val="1"/>
    <w:link w:val="99"/>
    <w:qFormat/>
    <w:uiPriority w:val="0"/>
    <w:pPr>
      <w:spacing w:line="360" w:lineRule="auto"/>
      <w:ind w:firstLine="0" w:firstLineChars="0"/>
    </w:pPr>
    <w:rPr>
      <w:sz w:val="18"/>
    </w:rPr>
  </w:style>
  <w:style w:type="paragraph" w:styleId="43">
    <w:name w:val="List 5"/>
    <w:basedOn w:val="1"/>
    <w:qFormat/>
    <w:uiPriority w:val="0"/>
    <w:pPr>
      <w:adjustRightInd w:val="0"/>
      <w:snapToGrid w:val="0"/>
      <w:spacing w:line="360" w:lineRule="auto"/>
      <w:ind w:left="100" w:leftChars="800" w:hanging="200" w:hangingChars="200"/>
    </w:pPr>
    <w:rPr>
      <w:szCs w:val="20"/>
    </w:rPr>
  </w:style>
  <w:style w:type="paragraph" w:styleId="44">
    <w:name w:val="Body Text Indent 3"/>
    <w:basedOn w:val="1"/>
    <w:link w:val="100"/>
    <w:qFormat/>
    <w:uiPriority w:val="0"/>
    <w:pPr>
      <w:spacing w:after="120"/>
      <w:ind w:left="420" w:leftChars="200"/>
    </w:pPr>
    <w:rPr>
      <w:sz w:val="16"/>
    </w:rPr>
  </w:style>
  <w:style w:type="paragraph" w:styleId="45">
    <w:name w:val="table of figures"/>
    <w:basedOn w:val="1"/>
    <w:next w:val="1"/>
    <w:qFormat/>
    <w:uiPriority w:val="0"/>
    <w:pPr>
      <w:tabs>
        <w:tab w:val="right" w:leader="dot" w:pos="8640"/>
      </w:tabs>
      <w:spacing w:line="360" w:lineRule="auto"/>
      <w:ind w:left="400" w:hanging="400" w:firstLineChars="0"/>
    </w:pPr>
  </w:style>
  <w:style w:type="paragraph" w:styleId="46">
    <w:name w:val="toc 2"/>
    <w:basedOn w:val="1"/>
    <w:next w:val="1"/>
    <w:unhideWhenUsed/>
    <w:qFormat/>
    <w:uiPriority w:val="39"/>
    <w:pPr>
      <w:tabs>
        <w:tab w:val="right" w:leader="dot" w:pos="8296"/>
      </w:tabs>
      <w:ind w:left="480" w:leftChars="200" w:firstLine="482"/>
      <w:jc w:val="right"/>
    </w:pPr>
  </w:style>
  <w:style w:type="paragraph" w:styleId="47">
    <w:name w:val="Body Text 2"/>
    <w:basedOn w:val="1"/>
    <w:link w:val="101"/>
    <w:qFormat/>
    <w:uiPriority w:val="0"/>
    <w:pPr>
      <w:spacing w:after="120" w:line="480" w:lineRule="auto"/>
    </w:pPr>
    <w:rPr>
      <w:sz w:val="21"/>
    </w:rPr>
  </w:style>
  <w:style w:type="paragraph" w:styleId="48">
    <w:name w:val="List 4"/>
    <w:basedOn w:val="1"/>
    <w:qFormat/>
    <w:uiPriority w:val="0"/>
    <w:pPr>
      <w:adjustRightInd w:val="0"/>
      <w:snapToGrid w:val="0"/>
      <w:spacing w:line="360" w:lineRule="auto"/>
      <w:ind w:left="100" w:leftChars="600" w:hanging="200" w:hangingChars="200"/>
    </w:pPr>
    <w:rPr>
      <w:szCs w:val="20"/>
    </w:rPr>
  </w:style>
  <w:style w:type="paragraph" w:styleId="49">
    <w:name w:val="List Continue 2"/>
    <w:basedOn w:val="1"/>
    <w:qFormat/>
    <w:uiPriority w:val="0"/>
    <w:pPr>
      <w:adjustRightInd w:val="0"/>
      <w:snapToGrid w:val="0"/>
      <w:spacing w:after="120" w:line="360" w:lineRule="auto"/>
      <w:ind w:left="840" w:leftChars="400" w:firstLine="0" w:firstLineChars="0"/>
    </w:pPr>
    <w:rPr>
      <w:szCs w:val="20"/>
    </w:rPr>
  </w:style>
  <w:style w:type="paragraph" w:styleId="50">
    <w:name w:val="HTML Preformatted"/>
    <w:basedOn w:val="1"/>
    <w:link w:val="10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rPr>
  </w:style>
  <w:style w:type="paragraph" w:styleId="51">
    <w:name w:val="Normal (Web)"/>
    <w:basedOn w:val="1"/>
    <w:qFormat/>
    <w:uiPriority w:val="0"/>
  </w:style>
  <w:style w:type="paragraph" w:styleId="52">
    <w:name w:val="List Continue 3"/>
    <w:basedOn w:val="1"/>
    <w:qFormat/>
    <w:uiPriority w:val="0"/>
    <w:pPr>
      <w:spacing w:after="120"/>
      <w:ind w:left="1260" w:leftChars="600"/>
    </w:pPr>
    <w:rPr>
      <w:szCs w:val="20"/>
    </w:rPr>
  </w:style>
  <w:style w:type="paragraph" w:styleId="53">
    <w:name w:val="Title"/>
    <w:basedOn w:val="1"/>
    <w:next w:val="22"/>
    <w:link w:val="103"/>
    <w:qFormat/>
    <w:uiPriority w:val="0"/>
    <w:pPr>
      <w:widowControl/>
      <w:spacing w:after="240" w:line="360" w:lineRule="auto"/>
      <w:jc w:val="center"/>
    </w:pPr>
    <w:rPr>
      <w:rFonts w:ascii="Arial" w:hAnsi="Arial"/>
      <w:b/>
      <w:smallCaps/>
      <w:kern w:val="28"/>
      <w:sz w:val="36"/>
      <w:lang w:eastAsia="en-US"/>
    </w:rPr>
  </w:style>
  <w:style w:type="paragraph" w:styleId="54">
    <w:name w:val="annotation subject"/>
    <w:basedOn w:val="19"/>
    <w:next w:val="19"/>
    <w:link w:val="104"/>
    <w:qFormat/>
    <w:uiPriority w:val="0"/>
    <w:rPr>
      <w:b/>
      <w:bCs/>
    </w:rPr>
  </w:style>
  <w:style w:type="paragraph" w:styleId="55">
    <w:name w:val="Body Text First Indent"/>
    <w:basedOn w:val="22"/>
    <w:next w:val="1"/>
    <w:qFormat/>
    <w:uiPriority w:val="0"/>
    <w:pPr>
      <w:ind w:firstLine="420" w:firstLineChars="100"/>
    </w:pPr>
  </w:style>
  <w:style w:type="paragraph" w:styleId="56">
    <w:name w:val="Body Text First Indent 2"/>
    <w:basedOn w:val="23"/>
    <w:qFormat/>
    <w:uiPriority w:val="0"/>
    <w:pPr>
      <w:spacing w:line="480" w:lineRule="auto"/>
      <w:ind w:left="418" w:leftChars="0" w:firstLine="216"/>
    </w:pPr>
    <w:rPr>
      <w:rFonts w:eastAsia="仿宋_GB2312"/>
      <w:sz w:val="24"/>
    </w:rPr>
  </w:style>
  <w:style w:type="table" w:styleId="58">
    <w:name w:val="Table Grid"/>
    <w:basedOn w:val="57"/>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60">
    <w:name w:val="Strong"/>
    <w:qFormat/>
    <w:uiPriority w:val="0"/>
    <w:rPr>
      <w:b/>
      <w:bCs/>
    </w:rPr>
  </w:style>
  <w:style w:type="character" w:styleId="61">
    <w:name w:val="endnote reference"/>
    <w:qFormat/>
    <w:uiPriority w:val="0"/>
    <w:rPr>
      <w:vertAlign w:val="superscript"/>
    </w:rPr>
  </w:style>
  <w:style w:type="character" w:styleId="62">
    <w:name w:val="page number"/>
    <w:basedOn w:val="59"/>
    <w:qFormat/>
    <w:uiPriority w:val="0"/>
  </w:style>
  <w:style w:type="character" w:styleId="63">
    <w:name w:val="FollowedHyperlink"/>
    <w:qFormat/>
    <w:uiPriority w:val="0"/>
    <w:rPr>
      <w:color w:val="0000FF"/>
      <w:u w:val="single"/>
    </w:rPr>
  </w:style>
  <w:style w:type="character" w:styleId="64">
    <w:name w:val="Emphasis"/>
    <w:basedOn w:val="59"/>
    <w:qFormat/>
    <w:uiPriority w:val="0"/>
  </w:style>
  <w:style w:type="character" w:styleId="65">
    <w:name w:val="HTML Definition"/>
    <w:basedOn w:val="59"/>
    <w:unhideWhenUsed/>
    <w:qFormat/>
    <w:uiPriority w:val="99"/>
  </w:style>
  <w:style w:type="character" w:styleId="66">
    <w:name w:val="HTML Typewriter"/>
    <w:basedOn w:val="59"/>
    <w:unhideWhenUsed/>
    <w:qFormat/>
    <w:uiPriority w:val="99"/>
    <w:rPr>
      <w:rFonts w:hint="default" w:ascii="monospace" w:hAnsi="monospace" w:eastAsia="monospace" w:cs="monospace"/>
      <w:sz w:val="20"/>
    </w:rPr>
  </w:style>
  <w:style w:type="character" w:styleId="67">
    <w:name w:val="HTML Acronym"/>
    <w:basedOn w:val="59"/>
    <w:unhideWhenUsed/>
    <w:qFormat/>
    <w:uiPriority w:val="99"/>
  </w:style>
  <w:style w:type="character" w:styleId="68">
    <w:name w:val="HTML Variable"/>
    <w:basedOn w:val="59"/>
    <w:unhideWhenUsed/>
    <w:qFormat/>
    <w:uiPriority w:val="99"/>
  </w:style>
  <w:style w:type="character" w:styleId="69">
    <w:name w:val="Hyperlink"/>
    <w:qFormat/>
    <w:uiPriority w:val="99"/>
    <w:rPr>
      <w:color w:val="000099"/>
      <w:u w:val="none"/>
    </w:rPr>
  </w:style>
  <w:style w:type="character" w:styleId="70">
    <w:name w:val="HTML Code"/>
    <w:basedOn w:val="59"/>
    <w:unhideWhenUsed/>
    <w:qFormat/>
    <w:uiPriority w:val="99"/>
    <w:rPr>
      <w:rFonts w:ascii="monospace" w:hAnsi="monospace" w:eastAsia="monospace" w:cs="monospace"/>
      <w:sz w:val="20"/>
    </w:rPr>
  </w:style>
  <w:style w:type="character" w:styleId="71">
    <w:name w:val="annotation reference"/>
    <w:qFormat/>
    <w:uiPriority w:val="0"/>
    <w:rPr>
      <w:sz w:val="21"/>
      <w:szCs w:val="21"/>
    </w:rPr>
  </w:style>
  <w:style w:type="character" w:styleId="72">
    <w:name w:val="HTML Cite"/>
    <w:basedOn w:val="59"/>
    <w:unhideWhenUsed/>
    <w:qFormat/>
    <w:uiPriority w:val="99"/>
  </w:style>
  <w:style w:type="character" w:styleId="73">
    <w:name w:val="footnote reference"/>
    <w:qFormat/>
    <w:uiPriority w:val="0"/>
    <w:rPr>
      <w:position w:val="6"/>
      <w:sz w:val="14"/>
      <w:vertAlign w:val="superscript"/>
    </w:rPr>
  </w:style>
  <w:style w:type="character" w:styleId="74">
    <w:name w:val="HTML Keyboard"/>
    <w:basedOn w:val="59"/>
    <w:unhideWhenUsed/>
    <w:qFormat/>
    <w:uiPriority w:val="99"/>
    <w:rPr>
      <w:rFonts w:hint="default" w:ascii="monospace" w:hAnsi="monospace" w:eastAsia="monospace" w:cs="monospace"/>
      <w:sz w:val="20"/>
    </w:rPr>
  </w:style>
  <w:style w:type="character" w:styleId="75">
    <w:name w:val="HTML Sample"/>
    <w:basedOn w:val="59"/>
    <w:unhideWhenUsed/>
    <w:qFormat/>
    <w:uiPriority w:val="99"/>
    <w:rPr>
      <w:rFonts w:hint="default" w:ascii="monospace" w:hAnsi="monospace" w:eastAsia="monospace" w:cs="monospace"/>
    </w:rPr>
  </w:style>
  <w:style w:type="character" w:customStyle="1" w:styleId="76">
    <w:name w:val="正文文本 Char1"/>
    <w:link w:val="22"/>
    <w:qFormat/>
    <w:uiPriority w:val="0"/>
    <w:rPr>
      <w:kern w:val="2"/>
      <w:sz w:val="21"/>
      <w:szCs w:val="24"/>
    </w:rPr>
  </w:style>
  <w:style w:type="character" w:customStyle="1" w:styleId="77">
    <w:name w:val="正文文本缩进 Char"/>
    <w:link w:val="23"/>
    <w:qFormat/>
    <w:uiPriority w:val="0"/>
    <w:rPr>
      <w:rFonts w:ascii="宋体" w:hAnsi="宋体"/>
      <w:kern w:val="2"/>
      <w:sz w:val="21"/>
      <w:szCs w:val="21"/>
    </w:rPr>
  </w:style>
  <w:style w:type="character" w:customStyle="1" w:styleId="78">
    <w:name w:val="标题 4 Char"/>
    <w:link w:val="5"/>
    <w:qFormat/>
    <w:uiPriority w:val="0"/>
    <w:rPr>
      <w:rFonts w:ascii="Arial" w:hAnsi="Arial" w:eastAsia="黑体"/>
      <w:b/>
      <w:bCs/>
      <w:kern w:val="2"/>
      <w:sz w:val="28"/>
      <w:szCs w:val="28"/>
    </w:rPr>
  </w:style>
  <w:style w:type="character" w:customStyle="1" w:styleId="79">
    <w:name w:val="标题 1 Char1"/>
    <w:link w:val="2"/>
    <w:qFormat/>
    <w:uiPriority w:val="0"/>
    <w:rPr>
      <w:rFonts w:ascii="宋体"/>
      <w:b/>
      <w:kern w:val="28"/>
      <w:sz w:val="36"/>
      <w:lang w:val="en-US" w:eastAsia="zh-CN" w:bidi="ar-SA"/>
    </w:rPr>
  </w:style>
  <w:style w:type="character" w:customStyle="1" w:styleId="80">
    <w:name w:val="标题 2 Char"/>
    <w:link w:val="3"/>
    <w:qFormat/>
    <w:uiPriority w:val="0"/>
    <w:rPr>
      <w:rFonts w:ascii="宋体"/>
      <w:b/>
      <w:kern w:val="2"/>
      <w:sz w:val="28"/>
      <w:lang w:val="en-US" w:eastAsia="zh-CN" w:bidi="ar-SA"/>
    </w:rPr>
  </w:style>
  <w:style w:type="character" w:customStyle="1" w:styleId="81">
    <w:name w:val="标题 3 Char1"/>
    <w:link w:val="4"/>
    <w:qFormat/>
    <w:uiPriority w:val="0"/>
    <w:rPr>
      <w:rFonts w:ascii="宋体"/>
      <w:b/>
      <w:kern w:val="2"/>
      <w:sz w:val="24"/>
      <w:lang w:val="en-US" w:eastAsia="zh-CN" w:bidi="ar-SA"/>
    </w:rPr>
  </w:style>
  <w:style w:type="character" w:customStyle="1" w:styleId="82">
    <w:name w:val="标题 5 Char"/>
    <w:link w:val="6"/>
    <w:qFormat/>
    <w:uiPriority w:val="0"/>
    <w:rPr>
      <w:rFonts w:ascii="Arial" w:hAnsi="Arial" w:eastAsia="楷体_GB2312"/>
      <w:b/>
      <w:sz w:val="24"/>
      <w:szCs w:val="24"/>
    </w:rPr>
  </w:style>
  <w:style w:type="character" w:customStyle="1" w:styleId="83">
    <w:name w:val="标题 6 Char1"/>
    <w:link w:val="8"/>
    <w:qFormat/>
    <w:uiPriority w:val="0"/>
    <w:rPr>
      <w:rFonts w:ascii="Arial" w:hAnsi="Arial" w:eastAsia="黑体"/>
      <w:b/>
      <w:kern w:val="2"/>
      <w:sz w:val="24"/>
    </w:rPr>
  </w:style>
  <w:style w:type="character" w:customStyle="1" w:styleId="84">
    <w:name w:val="标题 7 Char1"/>
    <w:link w:val="9"/>
    <w:qFormat/>
    <w:uiPriority w:val="0"/>
    <w:rPr>
      <w:b/>
      <w:kern w:val="2"/>
      <w:sz w:val="24"/>
    </w:rPr>
  </w:style>
  <w:style w:type="character" w:customStyle="1" w:styleId="85">
    <w:name w:val="标题 8 Char1"/>
    <w:link w:val="10"/>
    <w:qFormat/>
    <w:uiPriority w:val="0"/>
    <w:rPr>
      <w:rFonts w:ascii="Arial" w:hAnsi="Arial" w:eastAsia="黑体"/>
      <w:kern w:val="2"/>
      <w:sz w:val="24"/>
    </w:rPr>
  </w:style>
  <w:style w:type="character" w:customStyle="1" w:styleId="86">
    <w:name w:val="标题 9 Char1"/>
    <w:link w:val="11"/>
    <w:qFormat/>
    <w:uiPriority w:val="0"/>
    <w:rPr>
      <w:rFonts w:ascii="Arial" w:hAnsi="Arial" w:eastAsia="黑体"/>
      <w:kern w:val="2"/>
      <w:sz w:val="24"/>
    </w:rPr>
  </w:style>
  <w:style w:type="character" w:customStyle="1" w:styleId="87">
    <w:name w:val="注释标题 Char"/>
    <w:link w:val="13"/>
    <w:qFormat/>
    <w:uiPriority w:val="0"/>
    <w:rPr>
      <w:kern w:val="2"/>
      <w:sz w:val="21"/>
      <w:szCs w:val="24"/>
      <w:lang w:bidi="ar-SA"/>
    </w:rPr>
  </w:style>
  <w:style w:type="character" w:customStyle="1" w:styleId="88">
    <w:name w:val="正文缩进 Char"/>
    <w:link w:val="15"/>
    <w:qFormat/>
    <w:uiPriority w:val="0"/>
    <w:rPr>
      <w:kern w:val="2"/>
      <w:sz w:val="21"/>
      <w:szCs w:val="24"/>
    </w:rPr>
  </w:style>
  <w:style w:type="character" w:customStyle="1" w:styleId="89">
    <w:name w:val="文档结构图 Char1"/>
    <w:link w:val="18"/>
    <w:qFormat/>
    <w:uiPriority w:val="0"/>
    <w:rPr>
      <w:kern w:val="2"/>
      <w:sz w:val="21"/>
      <w:szCs w:val="24"/>
      <w:shd w:val="clear" w:color="auto" w:fill="000080"/>
    </w:rPr>
  </w:style>
  <w:style w:type="character" w:customStyle="1" w:styleId="90">
    <w:name w:val="批注文字 Char1"/>
    <w:link w:val="19"/>
    <w:qFormat/>
    <w:uiPriority w:val="0"/>
    <w:rPr>
      <w:kern w:val="2"/>
      <w:sz w:val="21"/>
      <w:szCs w:val="24"/>
    </w:rPr>
  </w:style>
  <w:style w:type="character" w:customStyle="1" w:styleId="91">
    <w:name w:val="正文文本 3 Char1"/>
    <w:link w:val="20"/>
    <w:qFormat/>
    <w:uiPriority w:val="0"/>
    <w:rPr>
      <w:kern w:val="2"/>
      <w:sz w:val="18"/>
    </w:rPr>
  </w:style>
  <w:style w:type="character" w:customStyle="1" w:styleId="92">
    <w:name w:val="日期 Char2"/>
    <w:link w:val="30"/>
    <w:qFormat/>
    <w:uiPriority w:val="0"/>
    <w:rPr>
      <w:rFonts w:ascii="宋体"/>
      <w:kern w:val="2"/>
      <w:sz w:val="24"/>
    </w:rPr>
  </w:style>
  <w:style w:type="character" w:customStyle="1" w:styleId="93">
    <w:name w:val="正文文本缩进 2 Char1"/>
    <w:link w:val="31"/>
    <w:qFormat/>
    <w:uiPriority w:val="0"/>
    <w:rPr>
      <w:kern w:val="2"/>
      <w:sz w:val="21"/>
    </w:rPr>
  </w:style>
  <w:style w:type="character" w:customStyle="1" w:styleId="94">
    <w:name w:val="尾注文本 Char"/>
    <w:link w:val="32"/>
    <w:qFormat/>
    <w:uiPriority w:val="0"/>
    <w:rPr>
      <w:kern w:val="2"/>
      <w:sz w:val="21"/>
      <w:szCs w:val="24"/>
    </w:rPr>
  </w:style>
  <w:style w:type="character" w:customStyle="1" w:styleId="95">
    <w:name w:val="批注框文本 Char1"/>
    <w:link w:val="33"/>
    <w:qFormat/>
    <w:uiPriority w:val="0"/>
    <w:rPr>
      <w:kern w:val="2"/>
      <w:sz w:val="18"/>
      <w:szCs w:val="18"/>
    </w:rPr>
  </w:style>
  <w:style w:type="character" w:customStyle="1" w:styleId="96">
    <w:name w:val="页脚 Char3"/>
    <w:link w:val="34"/>
    <w:qFormat/>
    <w:uiPriority w:val="0"/>
    <w:rPr>
      <w:rFonts w:eastAsia="宋体"/>
      <w:kern w:val="2"/>
      <w:sz w:val="18"/>
      <w:lang w:val="en-US" w:eastAsia="zh-CN" w:bidi="ar-SA"/>
    </w:rPr>
  </w:style>
  <w:style w:type="character" w:customStyle="1" w:styleId="97">
    <w:name w:val="页眉 Char1"/>
    <w:link w:val="35"/>
    <w:qFormat/>
    <w:uiPriority w:val="0"/>
    <w:rPr>
      <w:kern w:val="2"/>
      <w:sz w:val="18"/>
      <w:szCs w:val="18"/>
    </w:rPr>
  </w:style>
  <w:style w:type="character" w:customStyle="1" w:styleId="98">
    <w:name w:val="副标题 Char1"/>
    <w:link w:val="40"/>
    <w:qFormat/>
    <w:uiPriority w:val="0"/>
    <w:rPr>
      <w:rFonts w:ascii="Cambria" w:hAnsi="Cambria"/>
      <w:b/>
      <w:bCs/>
      <w:kern w:val="28"/>
      <w:sz w:val="32"/>
      <w:szCs w:val="32"/>
    </w:rPr>
  </w:style>
  <w:style w:type="character" w:customStyle="1" w:styleId="99">
    <w:name w:val="脚注文本 Char"/>
    <w:link w:val="42"/>
    <w:qFormat/>
    <w:uiPriority w:val="0"/>
    <w:rPr>
      <w:kern w:val="2"/>
      <w:sz w:val="18"/>
      <w:szCs w:val="24"/>
      <w:lang w:bidi="ar-SA"/>
    </w:rPr>
  </w:style>
  <w:style w:type="character" w:customStyle="1" w:styleId="100">
    <w:name w:val="正文文本缩进 3 Char1"/>
    <w:link w:val="44"/>
    <w:qFormat/>
    <w:uiPriority w:val="0"/>
    <w:rPr>
      <w:kern w:val="2"/>
      <w:sz w:val="16"/>
    </w:rPr>
  </w:style>
  <w:style w:type="character" w:customStyle="1" w:styleId="101">
    <w:name w:val="正文文本 2 Char1"/>
    <w:link w:val="47"/>
    <w:qFormat/>
    <w:uiPriority w:val="0"/>
    <w:rPr>
      <w:kern w:val="2"/>
      <w:sz w:val="21"/>
    </w:rPr>
  </w:style>
  <w:style w:type="character" w:customStyle="1" w:styleId="102">
    <w:name w:val="HTML 预设格式 Char1"/>
    <w:link w:val="50"/>
    <w:qFormat/>
    <w:uiPriority w:val="0"/>
    <w:rPr>
      <w:rFonts w:ascii="宋体" w:hAnsi="宋体" w:cs="宋体"/>
      <w:sz w:val="24"/>
      <w:szCs w:val="24"/>
    </w:rPr>
  </w:style>
  <w:style w:type="character" w:customStyle="1" w:styleId="103">
    <w:name w:val="标题 Char1"/>
    <w:link w:val="53"/>
    <w:qFormat/>
    <w:uiPriority w:val="0"/>
    <w:rPr>
      <w:rFonts w:ascii="Arial" w:hAnsi="Arial"/>
      <w:b/>
      <w:smallCaps/>
      <w:kern w:val="28"/>
      <w:sz w:val="36"/>
      <w:lang w:eastAsia="en-US"/>
    </w:rPr>
  </w:style>
  <w:style w:type="character" w:customStyle="1" w:styleId="104">
    <w:name w:val="批注主题 Char1"/>
    <w:link w:val="54"/>
    <w:qFormat/>
    <w:uiPriority w:val="0"/>
    <w:rPr>
      <w:b/>
      <w:bCs/>
      <w:kern w:val="2"/>
      <w:sz w:val="21"/>
      <w:szCs w:val="24"/>
    </w:rPr>
  </w:style>
  <w:style w:type="paragraph" w:customStyle="1" w:styleId="105">
    <w:name w:val="一级条标题"/>
    <w:basedOn w:val="106"/>
    <w:next w:val="107"/>
    <w:qFormat/>
    <w:uiPriority w:val="0"/>
    <w:pPr>
      <w:tabs>
        <w:tab w:val="left" w:pos="720"/>
      </w:tabs>
      <w:spacing w:beforeLines="0" w:afterLines="0"/>
      <w:outlineLvl w:val="2"/>
    </w:pPr>
  </w:style>
  <w:style w:type="paragraph" w:customStyle="1" w:styleId="106">
    <w:name w:val="章标题"/>
    <w:next w:val="1"/>
    <w:qFormat/>
    <w:uiPriority w:val="0"/>
    <w:pPr>
      <w:tabs>
        <w:tab w:val="left" w:pos="720"/>
      </w:tabs>
      <w:spacing w:beforeLines="50" w:afterLines="50"/>
      <w:ind w:left="567" w:hanging="567"/>
      <w:jc w:val="both"/>
      <w:outlineLvl w:val="1"/>
    </w:pPr>
    <w:rPr>
      <w:rFonts w:ascii="黑体" w:hAnsi="Times New Roman" w:eastAsia="黑体" w:cs="Times New Roman"/>
      <w:sz w:val="21"/>
      <w:lang w:val="en-US" w:eastAsia="zh-CN" w:bidi="ar-SA"/>
    </w:rPr>
  </w:style>
  <w:style w:type="paragraph" w:customStyle="1" w:styleId="107">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08">
    <w:name w:val="Plain Text1"/>
    <w:basedOn w:val="1"/>
    <w:qFormat/>
    <w:uiPriority w:val="0"/>
    <w:rPr>
      <w:rFonts w:ascii="宋体" w:hAnsi="Courier New"/>
      <w:sz w:val="21"/>
      <w:szCs w:val="21"/>
    </w:rPr>
  </w:style>
  <w:style w:type="paragraph" w:customStyle="1" w:styleId="109">
    <w:name w:val="标题2，章节第二层"/>
    <w:basedOn w:val="1"/>
    <w:next w:val="1"/>
    <w:qFormat/>
    <w:uiPriority w:val="0"/>
    <w:pPr>
      <w:tabs>
        <w:tab w:val="left" w:pos="630"/>
      </w:tabs>
      <w:adjustRightInd w:val="0"/>
      <w:snapToGrid w:val="0"/>
      <w:spacing w:beforeLines="100" w:afterLines="100" w:line="300" w:lineRule="auto"/>
      <w:ind w:left="141" w:hanging="141"/>
      <w:outlineLvl w:val="1"/>
    </w:pPr>
    <w:rPr>
      <w:rFonts w:ascii="Arial" w:hAnsi="Arial" w:eastAsia="黑体"/>
      <w:sz w:val="32"/>
    </w:rPr>
  </w:style>
  <w:style w:type="paragraph" w:customStyle="1" w:styleId="110">
    <w:name w:val="正文文本 21"/>
    <w:basedOn w:val="1"/>
    <w:qFormat/>
    <w:uiPriority w:val="0"/>
    <w:pPr>
      <w:adjustRightInd w:val="0"/>
      <w:spacing w:before="120" w:line="360" w:lineRule="auto"/>
      <w:ind w:firstLine="480" w:firstLineChars="0"/>
      <w:textAlignment w:val="baseline"/>
    </w:pPr>
    <w:rPr>
      <w:szCs w:val="20"/>
    </w:rPr>
  </w:style>
  <w:style w:type="character" w:customStyle="1" w:styleId="111">
    <w:name w:val="占位符文本1"/>
    <w:qFormat/>
    <w:uiPriority w:val="0"/>
    <w:rPr>
      <w:color w:val="808080"/>
    </w:rPr>
  </w:style>
  <w:style w:type="character" w:customStyle="1" w:styleId="112">
    <w:name w:val="样式 标题 6第五层条 + 三号 段前: 0.5 行 Char"/>
    <w:link w:val="113"/>
    <w:qFormat/>
    <w:uiPriority w:val="0"/>
    <w:rPr>
      <w:rFonts w:ascii="Arial" w:hAnsi="Arial" w:eastAsia="黑体" w:cs="宋体"/>
      <w:b/>
      <w:bCs/>
      <w:snapToGrid w:val="0"/>
      <w:kern w:val="24"/>
      <w:sz w:val="28"/>
      <w:szCs w:val="24"/>
      <w:lang w:val="en-US" w:eastAsia="zh-CN" w:bidi="ar-SA"/>
    </w:rPr>
  </w:style>
  <w:style w:type="paragraph" w:customStyle="1" w:styleId="113">
    <w:name w:val="样式 标题 6第五层条 + 三号 段前: 0.5 行"/>
    <w:basedOn w:val="8"/>
    <w:link w:val="112"/>
    <w:qFormat/>
    <w:uiPriority w:val="0"/>
    <w:pPr>
      <w:widowControl/>
      <w:numPr>
        <w:ilvl w:val="0"/>
        <w:numId w:val="0"/>
      </w:numPr>
      <w:spacing w:beforeLines="50"/>
      <w:ind w:left="1152" w:hanging="1152"/>
      <w:jc w:val="left"/>
    </w:pPr>
    <w:rPr>
      <w:rFonts w:cs="宋体"/>
      <w:bCs/>
      <w:snapToGrid w:val="0"/>
      <w:kern w:val="24"/>
      <w:sz w:val="28"/>
    </w:rPr>
  </w:style>
  <w:style w:type="character" w:customStyle="1" w:styleId="114">
    <w:name w:val="批注文字 Char"/>
    <w:qFormat/>
    <w:uiPriority w:val="0"/>
    <w:rPr>
      <w:rFonts w:eastAsia="宋体"/>
      <w:kern w:val="2"/>
      <w:sz w:val="21"/>
      <w:szCs w:val="24"/>
      <w:lang w:val="en-US" w:eastAsia="zh-CN" w:bidi="ar-SA"/>
    </w:rPr>
  </w:style>
  <w:style w:type="character" w:customStyle="1" w:styleId="115">
    <w:name w:val="标题 9 Char"/>
    <w:qFormat/>
    <w:uiPriority w:val="0"/>
    <w:rPr>
      <w:rFonts w:ascii="Arial" w:hAnsi="Arial" w:eastAsia="黑体"/>
      <w:kern w:val="2"/>
      <w:sz w:val="21"/>
      <w:szCs w:val="24"/>
      <w:lang w:val="en-US" w:eastAsia="zh-CN" w:bidi="ar-SA"/>
    </w:rPr>
  </w:style>
  <w:style w:type="character" w:customStyle="1" w:styleId="116">
    <w:name w:val="PIM 6 Char1"/>
    <w:qFormat/>
    <w:uiPriority w:val="0"/>
    <w:rPr>
      <w:rFonts w:ascii="Arial" w:hAnsi="Arial" w:eastAsia="黑体"/>
      <w:b/>
      <w:kern w:val="2"/>
      <w:sz w:val="24"/>
    </w:rPr>
  </w:style>
  <w:style w:type="character" w:customStyle="1" w:styleId="117">
    <w:name w:val="文字 Char"/>
    <w:link w:val="118"/>
    <w:qFormat/>
    <w:uiPriority w:val="0"/>
    <w:rPr>
      <w:rFonts w:ascii="宋体" w:hAnsi="宋体"/>
      <w:kern w:val="2"/>
      <w:sz w:val="28"/>
      <w:lang w:bidi="ar-SA"/>
    </w:rPr>
  </w:style>
  <w:style w:type="paragraph" w:customStyle="1" w:styleId="118">
    <w:name w:val="文字"/>
    <w:basedOn w:val="1"/>
    <w:link w:val="117"/>
    <w:qFormat/>
    <w:uiPriority w:val="0"/>
    <w:pPr>
      <w:tabs>
        <w:tab w:val="left" w:pos="8520"/>
      </w:tabs>
      <w:spacing w:line="312" w:lineRule="auto"/>
      <w:ind w:right="-210" w:firstLine="556" w:firstLineChars="0"/>
    </w:pPr>
    <w:rPr>
      <w:rFonts w:ascii="宋体" w:hAnsi="宋体"/>
      <w:sz w:val="28"/>
    </w:rPr>
  </w:style>
  <w:style w:type="character" w:customStyle="1" w:styleId="119">
    <w:name w:val="style81"/>
    <w:qFormat/>
    <w:uiPriority w:val="0"/>
    <w:rPr>
      <w:sz w:val="21"/>
      <w:szCs w:val="21"/>
    </w:rPr>
  </w:style>
  <w:style w:type="character" w:customStyle="1" w:styleId="120">
    <w:name w:val="gray121"/>
    <w:qFormat/>
    <w:uiPriority w:val="0"/>
    <w:rPr>
      <w:color w:val="666666"/>
      <w:sz w:val="18"/>
      <w:szCs w:val="18"/>
    </w:rPr>
  </w:style>
  <w:style w:type="character" w:customStyle="1" w:styleId="121">
    <w:name w:val="标题 2 Char Char Char Char"/>
    <w:qFormat/>
    <w:uiPriority w:val="0"/>
    <w:rPr>
      <w:rFonts w:hint="eastAsia" w:ascii="黑体" w:hAnsi="Arial" w:eastAsia="黑体"/>
      <w:b/>
      <w:sz w:val="30"/>
      <w:szCs w:val="30"/>
      <w:lang w:val="en-US" w:eastAsia="zh-CN" w:bidi="ar-SA"/>
    </w:rPr>
  </w:style>
  <w:style w:type="character" w:customStyle="1" w:styleId="122">
    <w:name w:val="正文文字 Char1"/>
    <w:qFormat/>
    <w:uiPriority w:val="0"/>
    <w:rPr>
      <w:kern w:val="2"/>
      <w:sz w:val="21"/>
      <w:szCs w:val="24"/>
    </w:rPr>
  </w:style>
  <w:style w:type="character" w:customStyle="1" w:styleId="123">
    <w:name w:val="Document Map Char"/>
    <w:qFormat/>
    <w:uiPriority w:val="0"/>
    <w:rPr>
      <w:rFonts w:ascii="宋体" w:hAnsi="Calibri" w:eastAsia="宋体"/>
      <w:kern w:val="2"/>
      <w:sz w:val="18"/>
      <w:szCs w:val="18"/>
      <w:lang w:val="en-US" w:eastAsia="zh-CN" w:bidi="ar-SA"/>
    </w:rPr>
  </w:style>
  <w:style w:type="character" w:customStyle="1" w:styleId="124">
    <w:name w:val="Table Text Char Char Char Char"/>
    <w:qFormat/>
    <w:uiPriority w:val="0"/>
    <w:rPr>
      <w:rFonts w:ascii="Arial" w:hAnsi="Arial" w:cs="Arial"/>
      <w:kern w:val="2"/>
      <w:sz w:val="18"/>
      <w:szCs w:val="18"/>
      <w:lang w:val="en-US" w:eastAsia="zh-CN" w:bidi="ar-SA"/>
    </w:rPr>
  </w:style>
  <w:style w:type="character" w:customStyle="1" w:styleId="125">
    <w:name w:val="v151"/>
    <w:qFormat/>
    <w:uiPriority w:val="0"/>
    <w:rPr>
      <w:sz w:val="18"/>
    </w:rPr>
  </w:style>
  <w:style w:type="character" w:customStyle="1" w:styleId="126">
    <w:name w:val="三级标题 Char1"/>
    <w:qFormat/>
    <w:uiPriority w:val="0"/>
    <w:rPr>
      <w:rFonts w:ascii="Arial" w:hAnsi="Arial" w:eastAsia="黑体"/>
      <w:kern w:val="2"/>
      <w:sz w:val="21"/>
    </w:rPr>
  </w:style>
  <w:style w:type="character" w:customStyle="1" w:styleId="127">
    <w:name w:val="font141"/>
    <w:qFormat/>
    <w:uiPriority w:val="0"/>
  </w:style>
  <w:style w:type="character" w:customStyle="1" w:styleId="128">
    <w:name w:val="Body Char"/>
    <w:link w:val="129"/>
    <w:qFormat/>
    <w:uiPriority w:val="0"/>
    <w:rPr>
      <w:rFonts w:ascii="宋体" w:hAnsi="宋体"/>
      <w:sz w:val="21"/>
      <w:szCs w:val="21"/>
    </w:rPr>
  </w:style>
  <w:style w:type="paragraph" w:customStyle="1" w:styleId="129">
    <w:name w:val="Body"/>
    <w:basedOn w:val="1"/>
    <w:link w:val="128"/>
    <w:qFormat/>
    <w:uiPriority w:val="0"/>
    <w:pPr>
      <w:widowControl/>
      <w:numPr>
        <w:ilvl w:val="0"/>
        <w:numId w:val="7"/>
      </w:numPr>
      <w:tabs>
        <w:tab w:val="left" w:pos="420"/>
        <w:tab w:val="left" w:pos="9356"/>
        <w:tab w:val="clear" w:pos="425"/>
      </w:tabs>
      <w:spacing w:before="80" w:after="80" w:line="360" w:lineRule="auto"/>
      <w:ind w:left="420" w:hanging="420" w:firstLineChars="0"/>
    </w:pPr>
    <w:rPr>
      <w:rFonts w:ascii="宋体" w:hAnsi="宋体"/>
      <w:sz w:val="21"/>
      <w:szCs w:val="21"/>
    </w:rPr>
  </w:style>
  <w:style w:type="character" w:customStyle="1" w:styleId="130">
    <w:name w:val="三级标题 Char2"/>
    <w:qFormat/>
    <w:uiPriority w:val="0"/>
    <w:rPr>
      <w:rFonts w:ascii="Arial" w:hAnsi="Arial" w:eastAsia="黑体"/>
      <w:kern w:val="2"/>
      <w:sz w:val="24"/>
    </w:rPr>
  </w:style>
  <w:style w:type="character" w:customStyle="1" w:styleId="131">
    <w:name w:val="Char Char22"/>
    <w:qFormat/>
    <w:uiPriority w:val="0"/>
    <w:rPr>
      <w:rFonts w:eastAsia="宋体"/>
      <w:kern w:val="2"/>
      <w:sz w:val="18"/>
      <w:szCs w:val="18"/>
      <w:lang w:val="en-US" w:eastAsia="zh-CN" w:bidi="ar-SA"/>
    </w:rPr>
  </w:style>
  <w:style w:type="character" w:customStyle="1" w:styleId="132">
    <w:name w:val="Footer Char"/>
    <w:qFormat/>
    <w:uiPriority w:val="0"/>
    <w:rPr>
      <w:rFonts w:ascii="Calibri" w:hAnsi="Calibri" w:eastAsia="宋体"/>
      <w:sz w:val="18"/>
      <w:szCs w:val="18"/>
      <w:lang w:val="en-US" w:eastAsia="zh-CN" w:bidi="ar-SA"/>
    </w:rPr>
  </w:style>
  <w:style w:type="character" w:customStyle="1" w:styleId="133">
    <w:name w:val="正文首行缩进 Char"/>
    <w:qFormat/>
    <w:uiPriority w:val="0"/>
    <w:rPr>
      <w:rFonts w:eastAsia="宋体"/>
      <w:kern w:val="2"/>
      <w:sz w:val="21"/>
      <w:szCs w:val="24"/>
      <w:lang w:val="en-US" w:eastAsia="zh-CN" w:bidi="ar-SA"/>
    </w:rPr>
  </w:style>
  <w:style w:type="character" w:customStyle="1" w:styleId="134">
    <w:name w:val="grame"/>
    <w:basedOn w:val="59"/>
    <w:qFormat/>
    <w:uiPriority w:val="0"/>
  </w:style>
  <w:style w:type="character" w:customStyle="1" w:styleId="135">
    <w:name w:val="明显引用 Char"/>
    <w:link w:val="136"/>
    <w:qFormat/>
    <w:uiPriority w:val="0"/>
    <w:rPr>
      <w:rFonts w:ascii="Calibri" w:hAnsi="Calibri"/>
      <w:b/>
      <w:bCs/>
      <w:i/>
      <w:iCs/>
      <w:sz w:val="22"/>
      <w:szCs w:val="22"/>
      <w:lang w:eastAsia="en-US" w:bidi="en-US"/>
    </w:rPr>
  </w:style>
  <w:style w:type="paragraph" w:styleId="136">
    <w:name w:val="Intense Quote"/>
    <w:basedOn w:val="1"/>
    <w:next w:val="1"/>
    <w:link w:val="135"/>
    <w:qFormat/>
    <w:uiPriority w:val="0"/>
    <w:pPr>
      <w:widowControl/>
      <w:pBdr>
        <w:bottom w:val="single" w:color="auto" w:sz="4" w:space="1"/>
      </w:pBdr>
      <w:spacing w:before="200" w:after="280" w:line="276" w:lineRule="auto"/>
      <w:ind w:left="1008" w:right="1152" w:firstLine="0" w:firstLineChars="0"/>
    </w:pPr>
    <w:rPr>
      <w:rFonts w:ascii="Calibri" w:hAnsi="Calibri"/>
      <w:b/>
      <w:bCs/>
      <w:i/>
      <w:iCs/>
      <w:sz w:val="22"/>
      <w:szCs w:val="22"/>
      <w:lang w:eastAsia="en-US" w:bidi="en-US"/>
    </w:rPr>
  </w:style>
  <w:style w:type="character" w:customStyle="1" w:styleId="137">
    <w:name w:val="ca-31"/>
    <w:qFormat/>
    <w:uiPriority w:val="0"/>
    <w:rPr>
      <w:rFonts w:hint="default" w:ascii="??" w:hAnsi="??"/>
      <w:sz w:val="24"/>
      <w:szCs w:val="24"/>
    </w:rPr>
  </w:style>
  <w:style w:type="character" w:customStyle="1" w:styleId="138">
    <w:name w:val="不明显强调1"/>
    <w:qFormat/>
    <w:uiPriority w:val="0"/>
    <w:rPr>
      <w:i/>
      <w:iCs/>
      <w:color w:val="808080"/>
    </w:rPr>
  </w:style>
  <w:style w:type="character" w:customStyle="1" w:styleId="139">
    <w:name w:val="blacklink_text1"/>
    <w:qFormat/>
    <w:uiPriority w:val="0"/>
    <w:rPr>
      <w:color w:val="0E0E0E"/>
      <w:sz w:val="18"/>
      <w:szCs w:val="18"/>
    </w:rPr>
  </w:style>
  <w:style w:type="character" w:customStyle="1" w:styleId="140">
    <w:name w:val="Char Char6"/>
    <w:qFormat/>
    <w:uiPriority w:val="0"/>
    <w:rPr>
      <w:rFonts w:ascii="Arial" w:hAnsi="Arial" w:eastAsia="黑体"/>
      <w:b/>
      <w:bCs/>
      <w:kern w:val="2"/>
      <w:sz w:val="32"/>
      <w:szCs w:val="32"/>
      <w:lang w:val="en-US" w:eastAsia="zh-CN" w:bidi="ar-SA"/>
    </w:rPr>
  </w:style>
  <w:style w:type="character" w:customStyle="1" w:styleId="141">
    <w:name w:val="日期 Char1"/>
    <w:qFormat/>
    <w:uiPriority w:val="0"/>
    <w:rPr>
      <w:rFonts w:ascii="宋体"/>
      <w:kern w:val="2"/>
      <w:sz w:val="24"/>
    </w:rPr>
  </w:style>
  <w:style w:type="character" w:customStyle="1" w:styleId="142">
    <w:name w:val="批注框文本 Char"/>
    <w:qFormat/>
    <w:uiPriority w:val="0"/>
    <w:rPr>
      <w:kern w:val="2"/>
      <w:sz w:val="18"/>
      <w:szCs w:val="18"/>
      <w:lang w:bidi="ar-SA"/>
    </w:rPr>
  </w:style>
  <w:style w:type="character" w:customStyle="1" w:styleId="143">
    <w:name w:val="文档结构图 Char"/>
    <w:qFormat/>
    <w:uiPriority w:val="0"/>
    <w:rPr>
      <w:kern w:val="2"/>
      <w:sz w:val="21"/>
      <w:szCs w:val="24"/>
      <w:shd w:val="clear" w:color="auto" w:fill="000080"/>
      <w:lang w:bidi="ar-SA"/>
    </w:rPr>
  </w:style>
  <w:style w:type="character" w:customStyle="1" w:styleId="144">
    <w:name w:val="正文文字 Char2"/>
    <w:qFormat/>
    <w:uiPriority w:val="0"/>
    <w:rPr>
      <w:kern w:val="2"/>
      <w:sz w:val="21"/>
      <w:szCs w:val="24"/>
    </w:rPr>
  </w:style>
  <w:style w:type="character" w:customStyle="1" w:styleId="145">
    <w:name w:val="正文首行缩进 2 Char1"/>
    <w:link w:val="146"/>
    <w:qFormat/>
    <w:uiPriority w:val="0"/>
    <w:rPr>
      <w:rFonts w:ascii="宋体" w:hAnsi="宋体" w:eastAsia="仿宋_GB2312"/>
      <w:kern w:val="2"/>
      <w:sz w:val="24"/>
      <w:szCs w:val="21"/>
    </w:rPr>
  </w:style>
  <w:style w:type="paragraph" w:customStyle="1" w:styleId="146">
    <w:name w:val="正文首行缩进 21"/>
    <w:basedOn w:val="23"/>
    <w:link w:val="145"/>
    <w:qFormat/>
    <w:uiPriority w:val="0"/>
    <w:pPr>
      <w:tabs>
        <w:tab w:val="clear" w:pos="2160"/>
      </w:tabs>
      <w:spacing w:after="120" w:line="480" w:lineRule="auto"/>
      <w:ind w:left="418" w:leftChars="0" w:firstLine="216"/>
    </w:pPr>
    <w:rPr>
      <w:rFonts w:eastAsia="仿宋_GB2312"/>
      <w:sz w:val="24"/>
    </w:rPr>
  </w:style>
  <w:style w:type="character" w:customStyle="1" w:styleId="147">
    <w:name w:val="不用 Char2"/>
    <w:qFormat/>
    <w:uiPriority w:val="0"/>
    <w:rPr>
      <w:b/>
      <w:kern w:val="2"/>
      <w:sz w:val="24"/>
    </w:rPr>
  </w:style>
  <w:style w:type="character" w:customStyle="1" w:styleId="148">
    <w:name w:val="正文文本 2 Char"/>
    <w:qFormat/>
    <w:uiPriority w:val="0"/>
    <w:rPr>
      <w:kern w:val="2"/>
      <w:sz w:val="21"/>
      <w:lang w:bidi="ar-SA"/>
    </w:rPr>
  </w:style>
  <w:style w:type="character" w:customStyle="1" w:styleId="149">
    <w:name w:val="无间隔 Char"/>
    <w:link w:val="150"/>
    <w:qFormat/>
    <w:uiPriority w:val="0"/>
    <w:rPr>
      <w:rFonts w:ascii="Calibri" w:hAnsi="Calibri"/>
      <w:sz w:val="24"/>
      <w:szCs w:val="32"/>
      <w:lang w:eastAsia="en-US" w:bidi="en-US"/>
    </w:rPr>
  </w:style>
  <w:style w:type="paragraph" w:styleId="150">
    <w:name w:val="No Spacing"/>
    <w:basedOn w:val="1"/>
    <w:link w:val="149"/>
    <w:qFormat/>
    <w:uiPriority w:val="0"/>
    <w:pPr>
      <w:widowControl/>
      <w:spacing w:line="240" w:lineRule="auto"/>
      <w:ind w:firstLine="0" w:firstLineChars="0"/>
      <w:jc w:val="left"/>
    </w:pPr>
    <w:rPr>
      <w:rFonts w:ascii="Calibri" w:hAnsi="Calibri"/>
      <w:szCs w:val="32"/>
      <w:lang w:eastAsia="en-US" w:bidi="en-US"/>
    </w:rPr>
  </w:style>
  <w:style w:type="character" w:customStyle="1" w:styleId="151">
    <w:name w:val="正文首行缩进 Char1"/>
    <w:basedOn w:val="76"/>
    <w:qFormat/>
    <w:uiPriority w:val="0"/>
    <w:rPr>
      <w:kern w:val="2"/>
      <w:sz w:val="21"/>
      <w:szCs w:val="24"/>
    </w:rPr>
  </w:style>
  <w:style w:type="character" w:customStyle="1" w:styleId="152">
    <w:name w:val="Table Text Char1"/>
    <w:qFormat/>
    <w:uiPriority w:val="0"/>
    <w:rPr>
      <w:rFonts w:ascii="Arial" w:hAnsi="Arial" w:eastAsia="宋体" w:cs="Arial"/>
      <w:sz w:val="18"/>
      <w:szCs w:val="18"/>
      <w:lang w:val="en-US" w:eastAsia="zh-CN" w:bidi="ar-SA"/>
    </w:rPr>
  </w:style>
  <w:style w:type="character" w:customStyle="1" w:styleId="153">
    <w:name w:val="141"/>
    <w:qFormat/>
    <w:uiPriority w:val="0"/>
    <w:rPr>
      <w:color w:val="333333"/>
      <w:sz w:val="21"/>
      <w:szCs w:val="21"/>
      <w:u w:val="none"/>
    </w:rPr>
  </w:style>
  <w:style w:type="character" w:customStyle="1" w:styleId="154">
    <w:name w:val="纯文本 Char1"/>
    <w:qFormat/>
    <w:uiPriority w:val="0"/>
    <w:rPr>
      <w:rFonts w:ascii="宋体" w:hAnsi="Courier New"/>
      <w:kern w:val="2"/>
      <w:sz w:val="24"/>
    </w:rPr>
  </w:style>
  <w:style w:type="character" w:customStyle="1" w:styleId="155">
    <w:name w:val="正文首行缩进 Char Char Char Char Char3"/>
    <w:qFormat/>
    <w:uiPriority w:val="0"/>
    <w:rPr>
      <w:rFonts w:eastAsia="宋体"/>
      <w:kern w:val="2"/>
      <w:sz w:val="21"/>
      <w:szCs w:val="24"/>
      <w:lang w:val="en-US" w:eastAsia="zh-CN" w:bidi="ar-SA"/>
    </w:rPr>
  </w:style>
  <w:style w:type="character" w:customStyle="1" w:styleId="156">
    <w:name w:val="标题1"/>
    <w:basedOn w:val="59"/>
    <w:qFormat/>
    <w:uiPriority w:val="0"/>
  </w:style>
  <w:style w:type="character" w:customStyle="1" w:styleId="157">
    <w:name w:val="Char Char21"/>
    <w:qFormat/>
    <w:uiPriority w:val="0"/>
    <w:rPr>
      <w:rFonts w:ascii="宋体" w:hAnsi="Courier New" w:eastAsia="宋体"/>
      <w:kern w:val="2"/>
      <w:sz w:val="24"/>
      <w:lang w:val="en-US" w:eastAsia="zh-CN" w:bidi="ar-SA"/>
    </w:rPr>
  </w:style>
  <w:style w:type="character" w:customStyle="1" w:styleId="158">
    <w:name w:val="crowed11"/>
    <w:qFormat/>
    <w:uiPriority w:val="0"/>
    <w:rPr>
      <w:rFonts w:hint="default"/>
      <w:sz w:val="24"/>
      <w:szCs w:val="24"/>
    </w:rPr>
  </w:style>
  <w:style w:type="character" w:customStyle="1" w:styleId="159">
    <w:name w:val="标题 7 Char"/>
    <w:qFormat/>
    <w:uiPriority w:val="0"/>
    <w:rPr>
      <w:rFonts w:eastAsia="宋体"/>
      <w:b/>
      <w:kern w:val="2"/>
      <w:sz w:val="24"/>
      <w:szCs w:val="24"/>
      <w:lang w:val="en-US" w:eastAsia="zh-CN" w:bidi="ar-SA"/>
    </w:rPr>
  </w:style>
  <w:style w:type="character" w:customStyle="1" w:styleId="160">
    <w:name w:val="orange_blod1"/>
    <w:qFormat/>
    <w:uiPriority w:val="0"/>
    <w:rPr>
      <w:rFonts w:hint="default" w:ascii="Verdana" w:hAnsi="Verdana"/>
      <w:b/>
      <w:bCs/>
      <w:color w:val="FF6600"/>
      <w:sz w:val="17"/>
      <w:szCs w:val="17"/>
      <w:u w:val="none"/>
    </w:rPr>
  </w:style>
  <w:style w:type="character" w:customStyle="1" w:styleId="161">
    <w:name w:val="Table Heading Char Char"/>
    <w:link w:val="162"/>
    <w:qFormat/>
    <w:uiPriority w:val="0"/>
    <w:rPr>
      <w:rFonts w:ascii="Arial" w:hAnsi="Arial" w:eastAsia="黑体"/>
      <w:kern w:val="2"/>
      <w:sz w:val="18"/>
      <w:szCs w:val="18"/>
      <w:lang w:val="en-US" w:eastAsia="zh-CN" w:bidi="ar-SA"/>
    </w:rPr>
  </w:style>
  <w:style w:type="paragraph" w:customStyle="1" w:styleId="162">
    <w:name w:val="Table Heading Char"/>
    <w:link w:val="161"/>
    <w:qFormat/>
    <w:uiPriority w:val="0"/>
    <w:pPr>
      <w:keepNext/>
      <w:snapToGrid w:val="0"/>
      <w:spacing w:before="80" w:after="80"/>
      <w:jc w:val="center"/>
    </w:pPr>
    <w:rPr>
      <w:rFonts w:ascii="Arial" w:hAnsi="Arial" w:eastAsia="黑体" w:cs="Times New Roman"/>
      <w:kern w:val="2"/>
      <w:sz w:val="18"/>
      <w:szCs w:val="18"/>
      <w:lang w:val="en-US" w:eastAsia="zh-CN" w:bidi="ar-SA"/>
    </w:rPr>
  </w:style>
  <w:style w:type="character" w:customStyle="1" w:styleId="163">
    <w:name w:val="Char Char2"/>
    <w:qFormat/>
    <w:uiPriority w:val="0"/>
    <w:rPr>
      <w:rFonts w:eastAsia="宋体"/>
      <w:kern w:val="2"/>
      <w:sz w:val="18"/>
      <w:szCs w:val="18"/>
      <w:lang w:val="en-US" w:eastAsia="zh-CN" w:bidi="ar-SA"/>
    </w:rPr>
  </w:style>
  <w:style w:type="character" w:customStyle="1" w:styleId="164">
    <w:name w:val="H2 Char1"/>
    <w:qFormat/>
    <w:uiPriority w:val="0"/>
    <w:rPr>
      <w:rFonts w:ascii="Arial" w:hAnsi="Arial" w:eastAsia="黑体"/>
      <w:b/>
      <w:bCs/>
      <w:kern w:val="2"/>
      <w:sz w:val="32"/>
      <w:szCs w:val="32"/>
      <w:lang w:val="en-US" w:eastAsia="zh-CN" w:bidi="ar-SA"/>
    </w:rPr>
  </w:style>
  <w:style w:type="character" w:customStyle="1" w:styleId="165">
    <w:name w:val="fy21"/>
    <w:qFormat/>
    <w:uiPriority w:val="0"/>
    <w:rPr>
      <w:rFonts w:hint="default" w:ascii="Verdana" w:hAnsi="Verdana"/>
      <w:color w:val="0063C7"/>
      <w:sz w:val="18"/>
      <w:szCs w:val="18"/>
    </w:rPr>
  </w:style>
  <w:style w:type="character" w:customStyle="1" w:styleId="166">
    <w:name w:val="ca-21"/>
    <w:qFormat/>
    <w:uiPriority w:val="0"/>
    <w:rPr>
      <w:rFonts w:hint="eastAsia" w:ascii="宋体" w:hAnsi="宋体" w:eastAsia="宋体"/>
      <w:sz w:val="24"/>
      <w:szCs w:val="24"/>
    </w:rPr>
  </w:style>
  <w:style w:type="character" w:customStyle="1" w:styleId="167">
    <w:name w:val="h Char Char2"/>
    <w:qFormat/>
    <w:uiPriority w:val="0"/>
    <w:rPr>
      <w:kern w:val="2"/>
      <w:sz w:val="18"/>
      <w:szCs w:val="18"/>
    </w:rPr>
  </w:style>
  <w:style w:type="character" w:customStyle="1" w:styleId="168">
    <w:name w:val="副标题 Char"/>
    <w:qFormat/>
    <w:uiPriority w:val="0"/>
    <w:rPr>
      <w:rFonts w:ascii="Cambria" w:hAnsi="Cambria"/>
      <w:b/>
      <w:bCs/>
      <w:kern w:val="28"/>
      <w:sz w:val="32"/>
      <w:szCs w:val="32"/>
      <w:lang w:bidi="ar-SA"/>
    </w:rPr>
  </w:style>
  <w:style w:type="character" w:customStyle="1" w:styleId="169">
    <w:name w:val="protextfont"/>
    <w:basedOn w:val="59"/>
    <w:qFormat/>
    <w:uiPriority w:val="0"/>
  </w:style>
  <w:style w:type="character" w:customStyle="1" w:styleId="170">
    <w:name w:val="标题 2 Char2"/>
    <w:qFormat/>
    <w:uiPriority w:val="0"/>
    <w:rPr>
      <w:rFonts w:ascii="宋体"/>
      <w:kern w:val="2"/>
      <w:sz w:val="28"/>
    </w:rPr>
  </w:style>
  <w:style w:type="character" w:customStyle="1" w:styleId="171">
    <w:name w:val="textcontents"/>
    <w:basedOn w:val="59"/>
    <w:qFormat/>
    <w:uiPriority w:val="0"/>
  </w:style>
  <w:style w:type="character" w:customStyle="1" w:styleId="172">
    <w:name w:val="标题 3 Char"/>
    <w:qFormat/>
    <w:uiPriority w:val="0"/>
    <w:rPr>
      <w:rFonts w:ascii="宋体" w:eastAsia="宋体"/>
      <w:kern w:val="2"/>
      <w:sz w:val="28"/>
      <w:szCs w:val="24"/>
      <w:lang w:val="en-US" w:eastAsia="zh-CN" w:bidi="ar-SA"/>
    </w:rPr>
  </w:style>
  <w:style w:type="character" w:customStyle="1" w:styleId="173">
    <w:name w:val="标题5 Char"/>
    <w:link w:val="174"/>
    <w:qFormat/>
    <w:uiPriority w:val="0"/>
    <w:rPr>
      <w:rFonts w:ascii="宋体"/>
      <w:sz w:val="21"/>
      <w:szCs w:val="21"/>
      <w:lang w:bidi="ar-SA"/>
    </w:rPr>
  </w:style>
  <w:style w:type="paragraph" w:customStyle="1" w:styleId="174">
    <w:name w:val="标题5"/>
    <w:basedOn w:val="1"/>
    <w:link w:val="173"/>
    <w:qFormat/>
    <w:uiPriority w:val="0"/>
    <w:pPr>
      <w:tabs>
        <w:tab w:val="left" w:pos="0"/>
      </w:tabs>
      <w:autoSpaceDE w:val="0"/>
      <w:autoSpaceDN w:val="0"/>
      <w:adjustRightInd w:val="0"/>
      <w:snapToGrid w:val="0"/>
      <w:spacing w:line="320" w:lineRule="atLeast"/>
      <w:ind w:firstLine="0" w:firstLineChars="0"/>
    </w:pPr>
    <w:rPr>
      <w:rFonts w:ascii="宋体"/>
      <w:sz w:val="21"/>
      <w:szCs w:val="21"/>
    </w:rPr>
  </w:style>
  <w:style w:type="character" w:customStyle="1" w:styleId="175">
    <w:name w:val="自定义正文 Char"/>
    <w:link w:val="176"/>
    <w:qFormat/>
    <w:uiPriority w:val="0"/>
    <w:rPr>
      <w:rFonts w:ascii="仿宋_GB2312" w:eastAsia="仿宋_GB2312"/>
      <w:kern w:val="2"/>
      <w:sz w:val="24"/>
      <w:szCs w:val="24"/>
      <w:lang w:bidi="ar-SA"/>
    </w:rPr>
  </w:style>
  <w:style w:type="paragraph" w:customStyle="1" w:styleId="176">
    <w:name w:val="自定义正文"/>
    <w:basedOn w:val="1"/>
    <w:link w:val="175"/>
    <w:qFormat/>
    <w:uiPriority w:val="0"/>
    <w:pPr>
      <w:spacing w:before="120" w:after="60"/>
      <w:jc w:val="left"/>
    </w:pPr>
    <w:rPr>
      <w:rFonts w:ascii="仿宋_GB2312" w:eastAsia="仿宋_GB2312"/>
    </w:rPr>
  </w:style>
  <w:style w:type="character" w:customStyle="1" w:styleId="177">
    <w:name w:val="biaolan_12"/>
    <w:qFormat/>
    <w:uiPriority w:val="0"/>
  </w:style>
  <w:style w:type="character" w:customStyle="1" w:styleId="178">
    <w:name w:val="纯文本 Char"/>
    <w:qFormat/>
    <w:uiPriority w:val="0"/>
    <w:rPr>
      <w:rFonts w:ascii="宋体" w:hAnsi="Courier New" w:eastAsia="宋体"/>
      <w:kern w:val="2"/>
      <w:sz w:val="21"/>
      <w:szCs w:val="28"/>
      <w:lang w:val="en-US" w:eastAsia="zh-CN" w:bidi="ar-SA"/>
    </w:rPr>
  </w:style>
  <w:style w:type="character" w:customStyle="1" w:styleId="179">
    <w:name w:val="标题 8 Char"/>
    <w:qFormat/>
    <w:uiPriority w:val="0"/>
    <w:rPr>
      <w:rFonts w:ascii="Arial" w:hAnsi="Arial" w:eastAsia="黑体"/>
      <w:kern w:val="2"/>
      <w:sz w:val="24"/>
      <w:szCs w:val="24"/>
      <w:lang w:val="en-US" w:eastAsia="zh-CN" w:bidi="ar-SA"/>
    </w:rPr>
  </w:style>
  <w:style w:type="character" w:customStyle="1" w:styleId="180">
    <w:name w:val="未命名11"/>
    <w:qFormat/>
    <w:uiPriority w:val="0"/>
    <w:rPr>
      <w:color w:val="77FFFF"/>
      <w:sz w:val="24"/>
      <w:szCs w:val="24"/>
    </w:rPr>
  </w:style>
  <w:style w:type="character" w:customStyle="1" w:styleId="181">
    <w:name w:val="Char Char61"/>
    <w:qFormat/>
    <w:uiPriority w:val="0"/>
    <w:rPr>
      <w:rFonts w:ascii="Arial" w:hAnsi="Arial" w:eastAsia="黑体"/>
      <w:b/>
      <w:bCs/>
      <w:kern w:val="2"/>
      <w:sz w:val="32"/>
      <w:szCs w:val="32"/>
      <w:lang w:val="en-US" w:eastAsia="zh-CN" w:bidi="ar-SA"/>
    </w:rPr>
  </w:style>
  <w:style w:type="character" w:customStyle="1" w:styleId="182">
    <w:name w:val="mode1"/>
    <w:qFormat/>
    <w:uiPriority w:val="0"/>
    <w:rPr>
      <w:color w:val="444444"/>
      <w:sz w:val="18"/>
      <w:szCs w:val="18"/>
    </w:rPr>
  </w:style>
  <w:style w:type="character" w:customStyle="1" w:styleId="183">
    <w:name w:val="日期 Char"/>
    <w:qFormat/>
    <w:uiPriority w:val="0"/>
    <w:rPr>
      <w:rFonts w:ascii="宋体"/>
      <w:kern w:val="2"/>
      <w:sz w:val="24"/>
      <w:lang w:bidi="ar-SA"/>
    </w:rPr>
  </w:style>
  <w:style w:type="character" w:customStyle="1" w:styleId="184">
    <w:name w:val="纯文本 Char2"/>
    <w:qFormat/>
    <w:uiPriority w:val="0"/>
    <w:rPr>
      <w:rFonts w:ascii="宋体" w:hAnsi="Courier New"/>
      <w:kern w:val="2"/>
      <w:sz w:val="24"/>
    </w:rPr>
  </w:style>
  <w:style w:type="character" w:customStyle="1" w:styleId="185">
    <w:name w:val="style21"/>
    <w:qFormat/>
    <w:uiPriority w:val="0"/>
    <w:rPr>
      <w:sz w:val="21"/>
      <w:szCs w:val="21"/>
    </w:rPr>
  </w:style>
  <w:style w:type="character" w:customStyle="1" w:styleId="186">
    <w:name w:val="不用8 Char1"/>
    <w:qFormat/>
    <w:uiPriority w:val="0"/>
    <w:rPr>
      <w:rFonts w:ascii="Arial" w:hAnsi="Arial" w:eastAsia="黑体"/>
      <w:kern w:val="2"/>
      <w:sz w:val="24"/>
    </w:rPr>
  </w:style>
  <w:style w:type="character" w:customStyle="1" w:styleId="187">
    <w:name w:val="top-det1"/>
    <w:qFormat/>
    <w:uiPriority w:val="0"/>
    <w:rPr>
      <w:b/>
      <w:bCs/>
      <w:color w:val="000000"/>
    </w:rPr>
  </w:style>
  <w:style w:type="character" w:customStyle="1" w:styleId="188">
    <w:name w:val="卷标题 Char1"/>
    <w:qFormat/>
    <w:uiPriority w:val="0"/>
    <w:rPr>
      <w:rFonts w:eastAsia="宋体"/>
      <w:b/>
      <w:bCs/>
      <w:kern w:val="44"/>
      <w:sz w:val="44"/>
      <w:szCs w:val="44"/>
      <w:lang w:val="en-US" w:eastAsia="zh-CN" w:bidi="ar-SA"/>
    </w:rPr>
  </w:style>
  <w:style w:type="character" w:customStyle="1" w:styleId="189">
    <w:name w:val="Char Char23"/>
    <w:qFormat/>
    <w:uiPriority w:val="0"/>
    <w:rPr>
      <w:rFonts w:eastAsia="宋体"/>
      <w:kern w:val="2"/>
      <w:sz w:val="18"/>
      <w:szCs w:val="18"/>
      <w:lang w:val="en-US" w:eastAsia="zh-CN" w:bidi="ar-SA"/>
    </w:rPr>
  </w:style>
  <w:style w:type="character" w:customStyle="1" w:styleId="190">
    <w:name w:val="marklong"/>
    <w:qFormat/>
    <w:uiPriority w:val="0"/>
    <w:rPr>
      <w:rFonts w:ascii="宋体" w:hAnsi="宋体" w:eastAsia="宋体"/>
      <w:kern w:val="2"/>
      <w:sz w:val="28"/>
      <w:szCs w:val="28"/>
      <w:lang w:val="en-US" w:eastAsia="zh-CN" w:bidi="ar-SA"/>
    </w:rPr>
  </w:style>
  <w:style w:type="character" w:customStyle="1" w:styleId="191">
    <w:name w:val="列出段落 Char"/>
    <w:link w:val="192"/>
    <w:qFormat/>
    <w:uiPriority w:val="0"/>
    <w:rPr>
      <w:kern w:val="2"/>
      <w:sz w:val="24"/>
      <w:szCs w:val="24"/>
    </w:rPr>
  </w:style>
  <w:style w:type="paragraph" w:customStyle="1" w:styleId="192">
    <w:name w:val="列出段落2"/>
    <w:basedOn w:val="1"/>
    <w:link w:val="191"/>
    <w:qFormat/>
    <w:uiPriority w:val="0"/>
    <w:pPr>
      <w:ind w:firstLine="420"/>
    </w:pPr>
  </w:style>
  <w:style w:type="character" w:customStyle="1" w:styleId="193">
    <w:name w:val="PIM 6 Char2"/>
    <w:qFormat/>
    <w:uiPriority w:val="0"/>
    <w:rPr>
      <w:rFonts w:ascii="Arial" w:hAnsi="Arial" w:eastAsia="黑体"/>
      <w:b/>
      <w:kern w:val="2"/>
      <w:sz w:val="24"/>
    </w:rPr>
  </w:style>
  <w:style w:type="character" w:customStyle="1" w:styleId="194">
    <w:name w:val="页脚 Char1"/>
    <w:qFormat/>
    <w:uiPriority w:val="0"/>
    <w:rPr>
      <w:kern w:val="2"/>
      <w:sz w:val="18"/>
      <w:szCs w:val="18"/>
    </w:rPr>
  </w:style>
  <w:style w:type="character" w:customStyle="1" w:styleId="195">
    <w:name w:val="HTML 预设格式 Char"/>
    <w:qFormat/>
    <w:uiPriority w:val="0"/>
    <w:rPr>
      <w:rFonts w:ascii="宋体" w:hAnsi="宋体"/>
      <w:sz w:val="24"/>
      <w:szCs w:val="24"/>
      <w:lang w:bidi="ar-SA"/>
    </w:rPr>
  </w:style>
  <w:style w:type="character" w:customStyle="1" w:styleId="196">
    <w:name w:val="Char Char62"/>
    <w:qFormat/>
    <w:uiPriority w:val="0"/>
    <w:rPr>
      <w:rFonts w:ascii="Arial" w:hAnsi="Arial" w:eastAsia="黑体"/>
      <w:b/>
      <w:bCs/>
      <w:kern w:val="2"/>
      <w:sz w:val="32"/>
      <w:szCs w:val="32"/>
      <w:lang w:val="en-US" w:eastAsia="zh-CN" w:bidi="ar-SA"/>
    </w:rPr>
  </w:style>
  <w:style w:type="character" w:customStyle="1" w:styleId="197">
    <w:name w:val="正文首行缩进 Char2"/>
    <w:link w:val="198"/>
    <w:qFormat/>
    <w:uiPriority w:val="0"/>
    <w:rPr>
      <w:rFonts w:eastAsia="宋体"/>
      <w:kern w:val="2"/>
      <w:sz w:val="21"/>
      <w:szCs w:val="24"/>
      <w:lang w:val="en-US" w:eastAsia="zh-CN" w:bidi="ar-SA"/>
    </w:rPr>
  </w:style>
  <w:style w:type="paragraph" w:customStyle="1" w:styleId="198">
    <w:name w:val="正文首行缩进1"/>
    <w:basedOn w:val="22"/>
    <w:link w:val="197"/>
    <w:qFormat/>
    <w:uiPriority w:val="0"/>
    <w:pPr>
      <w:ind w:firstLine="420" w:firstLineChars="100"/>
    </w:pPr>
  </w:style>
  <w:style w:type="character" w:customStyle="1" w:styleId="199">
    <w:name w:val="apple-converted-space"/>
    <w:basedOn w:val="59"/>
    <w:qFormat/>
    <w:uiPriority w:val="0"/>
  </w:style>
  <w:style w:type="character" w:customStyle="1" w:styleId="200">
    <w:name w:val="font1"/>
    <w:qFormat/>
    <w:uiPriority w:val="0"/>
    <w:rPr>
      <w:color w:val="000000"/>
      <w:sz w:val="18"/>
      <w:szCs w:val="18"/>
    </w:rPr>
  </w:style>
  <w:style w:type="character" w:customStyle="1" w:styleId="201">
    <w:name w:val="批注主题 Char"/>
    <w:qFormat/>
    <w:uiPriority w:val="0"/>
    <w:rPr>
      <w:rFonts w:eastAsia="宋体"/>
      <w:b/>
      <w:bCs/>
      <w:kern w:val="2"/>
      <w:sz w:val="21"/>
      <w:szCs w:val="24"/>
      <w:lang w:val="en-US" w:eastAsia="zh-CN" w:bidi="ar-SA"/>
    </w:rPr>
  </w:style>
  <w:style w:type="character" w:customStyle="1" w:styleId="202">
    <w:name w:val="页脚 Char"/>
    <w:qFormat/>
    <w:uiPriority w:val="99"/>
    <w:rPr>
      <w:rFonts w:eastAsia="宋体"/>
      <w:kern w:val="2"/>
      <w:sz w:val="18"/>
      <w:lang w:val="en-US" w:eastAsia="zh-CN" w:bidi="ar-SA"/>
    </w:rPr>
  </w:style>
  <w:style w:type="character" w:customStyle="1" w:styleId="203">
    <w:name w:val="Table Text Char Char Char"/>
    <w:qFormat/>
    <w:uiPriority w:val="0"/>
    <w:rPr>
      <w:rFonts w:ascii="Arial" w:hAnsi="Arial" w:eastAsia="宋体" w:cs="Arial"/>
      <w:sz w:val="18"/>
      <w:szCs w:val="18"/>
      <w:lang w:val="en-US" w:eastAsia="zh-CN" w:bidi="ar-SA"/>
    </w:rPr>
  </w:style>
  <w:style w:type="character" w:customStyle="1" w:styleId="204">
    <w:name w:val="Footer-Even Char2"/>
    <w:qFormat/>
    <w:uiPriority w:val="0"/>
    <w:rPr>
      <w:rFonts w:eastAsia="宋体"/>
      <w:kern w:val="2"/>
      <w:sz w:val="18"/>
      <w:lang w:val="en-US" w:eastAsia="zh-CN" w:bidi="ar-SA"/>
    </w:rPr>
  </w:style>
  <w:style w:type="character" w:customStyle="1" w:styleId="205">
    <w:name w:val="content1"/>
    <w:qFormat/>
    <w:uiPriority w:val="0"/>
    <w:rPr>
      <w:sz w:val="18"/>
      <w:szCs w:val="18"/>
    </w:rPr>
  </w:style>
  <w:style w:type="character" w:customStyle="1" w:styleId="206">
    <w:name w:val="章节 Char1"/>
    <w:qFormat/>
    <w:uiPriority w:val="0"/>
    <w:rPr>
      <w:rFonts w:ascii="宋体"/>
      <w:b/>
      <w:kern w:val="28"/>
      <w:sz w:val="36"/>
      <w:lang w:val="en-US" w:eastAsia="zh-CN" w:bidi="ar-SA"/>
    </w:rPr>
  </w:style>
  <w:style w:type="character" w:customStyle="1" w:styleId="207">
    <w:name w:val="标题 Char"/>
    <w:qFormat/>
    <w:uiPriority w:val="0"/>
    <w:rPr>
      <w:rFonts w:ascii="Arial" w:hAnsi="Arial"/>
      <w:b/>
      <w:smallCaps/>
      <w:kern w:val="28"/>
      <w:sz w:val="36"/>
      <w:lang w:eastAsia="en-US" w:bidi="ar-SA"/>
    </w:rPr>
  </w:style>
  <w:style w:type="character" w:customStyle="1" w:styleId="208">
    <w:name w:val="市检方案标题3 Char1"/>
    <w:qFormat/>
    <w:uiPriority w:val="0"/>
    <w:rPr>
      <w:rFonts w:ascii="宋体"/>
      <w:b/>
      <w:kern w:val="2"/>
      <w:sz w:val="24"/>
      <w:lang w:val="en-US" w:eastAsia="zh-CN" w:bidi="ar-SA"/>
    </w:rPr>
  </w:style>
  <w:style w:type="character" w:customStyle="1" w:styleId="209">
    <w:name w:val="正文 + 三号 Char"/>
    <w:link w:val="210"/>
    <w:qFormat/>
    <w:uiPriority w:val="0"/>
    <w:rPr>
      <w:kern w:val="2"/>
      <w:sz w:val="21"/>
      <w:szCs w:val="24"/>
      <w:lang w:bidi="ar-SA"/>
    </w:rPr>
  </w:style>
  <w:style w:type="paragraph" w:customStyle="1" w:styleId="210">
    <w:name w:val="正文 + 三号"/>
    <w:basedOn w:val="1"/>
    <w:link w:val="209"/>
    <w:qFormat/>
    <w:uiPriority w:val="0"/>
    <w:pPr>
      <w:spacing w:line="240" w:lineRule="auto"/>
      <w:ind w:firstLine="0" w:firstLineChars="0"/>
    </w:pPr>
    <w:rPr>
      <w:sz w:val="21"/>
    </w:rPr>
  </w:style>
  <w:style w:type="character" w:customStyle="1" w:styleId="211">
    <w:name w:val="正文内容 Char"/>
    <w:link w:val="212"/>
    <w:qFormat/>
    <w:uiPriority w:val="0"/>
    <w:rPr>
      <w:kern w:val="2"/>
      <w:sz w:val="24"/>
      <w:lang w:bidi="ar-SA"/>
    </w:rPr>
  </w:style>
  <w:style w:type="paragraph" w:customStyle="1" w:styleId="212">
    <w:name w:val="正文内容"/>
    <w:basedOn w:val="1"/>
    <w:link w:val="211"/>
    <w:qFormat/>
    <w:uiPriority w:val="0"/>
    <w:pPr>
      <w:spacing w:beforeLines="50" w:afterLines="50" w:line="360" w:lineRule="auto"/>
      <w:ind w:firstLine="480"/>
    </w:pPr>
  </w:style>
  <w:style w:type="character" w:customStyle="1" w:styleId="213">
    <w:name w:val="ca-22"/>
    <w:basedOn w:val="59"/>
    <w:qFormat/>
    <w:uiPriority w:val="0"/>
  </w:style>
  <w:style w:type="character" w:customStyle="1" w:styleId="214">
    <w:name w:val="正文文本缩进 2 Char"/>
    <w:qFormat/>
    <w:uiPriority w:val="0"/>
    <w:rPr>
      <w:kern w:val="2"/>
      <w:sz w:val="21"/>
      <w:lang w:bidi="ar-SA"/>
    </w:rPr>
  </w:style>
  <w:style w:type="character" w:customStyle="1" w:styleId="215">
    <w:name w:val="标准文本 Char"/>
    <w:link w:val="216"/>
    <w:qFormat/>
    <w:uiPriority w:val="0"/>
    <w:rPr>
      <w:rFonts w:ascii="Calibri" w:hAnsi="Calibri" w:eastAsia="仿宋_GB2312"/>
      <w:kern w:val="2"/>
      <w:sz w:val="24"/>
    </w:rPr>
  </w:style>
  <w:style w:type="paragraph" w:customStyle="1" w:styleId="216">
    <w:name w:val="标准文本"/>
    <w:basedOn w:val="1"/>
    <w:link w:val="215"/>
    <w:qFormat/>
    <w:uiPriority w:val="0"/>
    <w:pPr>
      <w:spacing w:line="360" w:lineRule="auto"/>
      <w:ind w:firstLine="480"/>
    </w:pPr>
    <w:rPr>
      <w:rFonts w:ascii="Calibri" w:hAnsi="Calibri" w:eastAsia="仿宋_GB2312"/>
    </w:rPr>
  </w:style>
  <w:style w:type="character" w:customStyle="1" w:styleId="217">
    <w:name w:val="line"/>
    <w:basedOn w:val="59"/>
    <w:qFormat/>
    <w:uiPriority w:val="0"/>
  </w:style>
  <w:style w:type="character" w:customStyle="1" w:styleId="218">
    <w:name w:val="不用 Char1"/>
    <w:qFormat/>
    <w:uiPriority w:val="0"/>
    <w:rPr>
      <w:b/>
      <w:kern w:val="2"/>
      <w:sz w:val="24"/>
    </w:rPr>
  </w:style>
  <w:style w:type="character" w:customStyle="1" w:styleId="219">
    <w:name w:val="第三层条 Char"/>
    <w:qFormat/>
    <w:uiPriority w:val="0"/>
    <w:rPr>
      <w:rFonts w:ascii="Arial" w:hAnsi="Arial" w:eastAsia="黑体"/>
      <w:b/>
      <w:bCs/>
      <w:kern w:val="2"/>
      <w:sz w:val="28"/>
      <w:szCs w:val="28"/>
      <w:lang w:val="en-US" w:eastAsia="zh-CN" w:bidi="ar-SA"/>
    </w:rPr>
  </w:style>
  <w:style w:type="character" w:customStyle="1" w:styleId="220">
    <w:name w:val="Char Char20"/>
    <w:qFormat/>
    <w:uiPriority w:val="0"/>
    <w:rPr>
      <w:rFonts w:ascii="宋体" w:hAnsi="Courier New" w:eastAsia="宋体"/>
      <w:kern w:val="2"/>
      <w:sz w:val="24"/>
      <w:szCs w:val="28"/>
      <w:lang w:val="en-US" w:eastAsia="zh-CN" w:bidi="ar-SA"/>
    </w:rPr>
  </w:style>
  <w:style w:type="character" w:customStyle="1" w:styleId="221">
    <w:name w:val="H3 Char1"/>
    <w:qFormat/>
    <w:uiPriority w:val="0"/>
    <w:rPr>
      <w:rFonts w:eastAsia="宋体"/>
      <w:b/>
      <w:bCs/>
      <w:kern w:val="2"/>
      <w:sz w:val="21"/>
      <w:szCs w:val="32"/>
      <w:lang w:val="en-US" w:eastAsia="zh-CN" w:bidi="ar-SA"/>
    </w:rPr>
  </w:style>
  <w:style w:type="character" w:customStyle="1" w:styleId="222">
    <w:name w:val="标题 1 Char"/>
    <w:qFormat/>
    <w:uiPriority w:val="0"/>
    <w:rPr>
      <w:rFonts w:ascii="宋体" w:eastAsia="黑体"/>
      <w:kern w:val="28"/>
      <w:sz w:val="28"/>
    </w:rPr>
  </w:style>
  <w:style w:type="character" w:customStyle="1" w:styleId="223">
    <w:name w:val="apple-style-span"/>
    <w:basedOn w:val="59"/>
    <w:qFormat/>
    <w:uiPriority w:val="0"/>
  </w:style>
  <w:style w:type="character" w:customStyle="1" w:styleId="224">
    <w:name w:val="ca-82"/>
    <w:basedOn w:val="59"/>
    <w:qFormat/>
    <w:uiPriority w:val="0"/>
  </w:style>
  <w:style w:type="character" w:customStyle="1" w:styleId="225">
    <w:name w:val="content-white1"/>
    <w:qFormat/>
    <w:uiPriority w:val="0"/>
    <w:rPr>
      <w:color w:val="auto"/>
      <w:sz w:val="18"/>
      <w:szCs w:val="18"/>
      <w:u w:val="none"/>
    </w:rPr>
  </w:style>
  <w:style w:type="character" w:customStyle="1" w:styleId="226">
    <w:name w:val="页脚 Char2"/>
    <w:qFormat/>
    <w:uiPriority w:val="0"/>
    <w:rPr>
      <w:rFonts w:eastAsia="宋体"/>
      <w:kern w:val="2"/>
      <w:sz w:val="18"/>
      <w:lang w:val="en-US" w:eastAsia="zh-CN" w:bidi="ar-SA"/>
    </w:rPr>
  </w:style>
  <w:style w:type="character" w:customStyle="1" w:styleId="227">
    <w:name w:val="正文首行缩进 Char Char Char Char Char2"/>
    <w:qFormat/>
    <w:uiPriority w:val="0"/>
    <w:rPr>
      <w:rFonts w:eastAsia="宋体"/>
      <w:kern w:val="2"/>
      <w:sz w:val="21"/>
      <w:szCs w:val="24"/>
      <w:lang w:val="en-US" w:eastAsia="zh-CN" w:bidi="ar-SA"/>
    </w:rPr>
  </w:style>
  <w:style w:type="character" w:customStyle="1" w:styleId="228">
    <w:name w:val="newsbg"/>
    <w:basedOn w:val="59"/>
    <w:qFormat/>
    <w:uiPriority w:val="0"/>
  </w:style>
  <w:style w:type="character" w:customStyle="1" w:styleId="229">
    <w:name w:val="Footer-Even Char1"/>
    <w:qFormat/>
    <w:uiPriority w:val="0"/>
    <w:rPr>
      <w:rFonts w:eastAsia="宋体"/>
      <w:kern w:val="2"/>
      <w:sz w:val="18"/>
      <w:lang w:val="en-US" w:eastAsia="zh-CN" w:bidi="ar-SA"/>
    </w:rPr>
  </w:style>
  <w:style w:type="character" w:customStyle="1" w:styleId="230">
    <w:name w:val="hei16b"/>
    <w:basedOn w:val="59"/>
    <w:qFormat/>
    <w:uiPriority w:val="0"/>
  </w:style>
  <w:style w:type="character" w:customStyle="1" w:styleId="231">
    <w:name w:val="Table Text Char"/>
    <w:qFormat/>
    <w:uiPriority w:val="0"/>
    <w:rPr>
      <w:rFonts w:ascii="Arial" w:hAnsi="Arial" w:eastAsia="宋体"/>
      <w:sz w:val="18"/>
      <w:lang w:val="en-US" w:eastAsia="zh-CN" w:bidi="ar-SA"/>
    </w:rPr>
  </w:style>
  <w:style w:type="character" w:customStyle="1" w:styleId="232">
    <w:name w:val="不用8 Char2"/>
    <w:qFormat/>
    <w:uiPriority w:val="0"/>
    <w:rPr>
      <w:rFonts w:ascii="Arial" w:hAnsi="Arial" w:eastAsia="黑体"/>
      <w:kern w:val="2"/>
      <w:sz w:val="24"/>
    </w:rPr>
  </w:style>
  <w:style w:type="character" w:customStyle="1" w:styleId="233">
    <w:name w:val="正文首行缩进 2 Char"/>
    <w:qFormat/>
    <w:uiPriority w:val="0"/>
    <w:rPr>
      <w:rFonts w:ascii="宋体" w:hAnsi="宋体" w:eastAsia="仿宋_GB2312"/>
      <w:kern w:val="2"/>
      <w:sz w:val="24"/>
      <w:szCs w:val="21"/>
      <w:lang w:bidi="ar-SA"/>
    </w:rPr>
  </w:style>
  <w:style w:type="character" w:customStyle="1" w:styleId="234">
    <w:name w:val="正文-1 Char"/>
    <w:link w:val="235"/>
    <w:qFormat/>
    <w:uiPriority w:val="0"/>
    <w:rPr>
      <w:rFonts w:eastAsia="仿宋_GB2312"/>
      <w:kern w:val="2"/>
      <w:sz w:val="28"/>
      <w:szCs w:val="28"/>
      <w:lang w:bidi="ar-SA"/>
    </w:rPr>
  </w:style>
  <w:style w:type="paragraph" w:customStyle="1" w:styleId="235">
    <w:name w:val="正文-1"/>
    <w:basedOn w:val="1"/>
    <w:link w:val="234"/>
    <w:qFormat/>
    <w:uiPriority w:val="0"/>
    <w:pPr>
      <w:spacing w:line="360" w:lineRule="auto"/>
      <w:ind w:firstLine="560"/>
    </w:pPr>
    <w:rPr>
      <w:rFonts w:eastAsia="仿宋_GB2312"/>
      <w:sz w:val="28"/>
      <w:szCs w:val="28"/>
    </w:rPr>
  </w:style>
  <w:style w:type="character" w:customStyle="1" w:styleId="236">
    <w:name w:val="正文文本缩进 3 Char"/>
    <w:qFormat/>
    <w:uiPriority w:val="0"/>
    <w:rPr>
      <w:kern w:val="2"/>
      <w:sz w:val="16"/>
      <w:lang w:bidi="ar-SA"/>
    </w:rPr>
  </w:style>
  <w:style w:type="character" w:customStyle="1" w:styleId="237">
    <w:name w:val="Header Char"/>
    <w:qFormat/>
    <w:uiPriority w:val="0"/>
    <w:rPr>
      <w:rFonts w:ascii="Calibri" w:hAnsi="Calibri" w:eastAsia="宋体"/>
      <w:sz w:val="18"/>
      <w:szCs w:val="18"/>
      <w:lang w:val="en-US" w:eastAsia="zh-CN" w:bidi="ar-SA"/>
    </w:rPr>
  </w:style>
  <w:style w:type="character" w:customStyle="1" w:styleId="238">
    <w:name w:val="页眉 Char"/>
    <w:qFormat/>
    <w:uiPriority w:val="99"/>
    <w:rPr>
      <w:kern w:val="2"/>
      <w:sz w:val="18"/>
      <w:szCs w:val="18"/>
      <w:lang w:bidi="ar-SA"/>
    </w:rPr>
  </w:style>
  <w:style w:type="character" w:customStyle="1" w:styleId="239">
    <w:name w:val="DAS正文 Char"/>
    <w:link w:val="240"/>
    <w:qFormat/>
    <w:uiPriority w:val="0"/>
    <w:rPr>
      <w:rFonts w:ascii="Verdana" w:hAnsi="Verdana"/>
      <w:kern w:val="2"/>
      <w:sz w:val="21"/>
      <w:szCs w:val="21"/>
      <w:lang w:bidi="ar-SA"/>
    </w:rPr>
  </w:style>
  <w:style w:type="paragraph" w:customStyle="1" w:styleId="240">
    <w:name w:val="DAS正文"/>
    <w:basedOn w:val="1"/>
    <w:link w:val="239"/>
    <w:qFormat/>
    <w:uiPriority w:val="0"/>
    <w:pPr>
      <w:spacing w:line="240" w:lineRule="auto"/>
      <w:ind w:right="-2" w:firstLine="360"/>
    </w:pPr>
    <w:rPr>
      <w:rFonts w:ascii="Verdana" w:hAnsi="Verdana"/>
      <w:sz w:val="21"/>
      <w:szCs w:val="21"/>
    </w:rPr>
  </w:style>
  <w:style w:type="character" w:customStyle="1" w:styleId="241">
    <w:name w:val="h Char Char"/>
    <w:qFormat/>
    <w:uiPriority w:val="0"/>
    <w:rPr>
      <w:kern w:val="2"/>
      <w:sz w:val="18"/>
      <w:szCs w:val="18"/>
    </w:rPr>
  </w:style>
  <w:style w:type="character" w:customStyle="1" w:styleId="242">
    <w:name w:val="标题 6 Char"/>
    <w:qFormat/>
    <w:uiPriority w:val="0"/>
    <w:rPr>
      <w:rFonts w:ascii="Arial" w:hAnsi="Arial" w:eastAsia="黑体"/>
      <w:b/>
      <w:kern w:val="2"/>
      <w:sz w:val="24"/>
      <w:szCs w:val="24"/>
      <w:lang w:val="en-US" w:eastAsia="zh-CN" w:bidi="ar-SA"/>
    </w:rPr>
  </w:style>
  <w:style w:type="character" w:customStyle="1" w:styleId="243">
    <w:name w:val="正文文本 3 Char"/>
    <w:qFormat/>
    <w:uiPriority w:val="0"/>
    <w:rPr>
      <w:kern w:val="2"/>
      <w:sz w:val="18"/>
      <w:lang w:bidi="ar-SA"/>
    </w:rPr>
  </w:style>
  <w:style w:type="character" w:customStyle="1" w:styleId="244">
    <w:name w:val="h Char Char1"/>
    <w:qFormat/>
    <w:uiPriority w:val="0"/>
    <w:rPr>
      <w:kern w:val="2"/>
      <w:sz w:val="18"/>
      <w:szCs w:val="18"/>
    </w:rPr>
  </w:style>
  <w:style w:type="character" w:customStyle="1" w:styleId="245">
    <w:name w:val="消息标题标签"/>
    <w:qFormat/>
    <w:uiPriority w:val="0"/>
    <w:rPr>
      <w:rFonts w:ascii="Arial" w:hAnsi="Arial"/>
      <w:b/>
      <w:spacing w:val="-4"/>
      <w:sz w:val="18"/>
      <w:lang w:eastAsia="zh-CN"/>
    </w:rPr>
  </w:style>
  <w:style w:type="character" w:customStyle="1" w:styleId="246">
    <w:name w:val="正文文本 Char"/>
    <w:qFormat/>
    <w:uiPriority w:val="0"/>
    <w:rPr>
      <w:kern w:val="2"/>
      <w:sz w:val="21"/>
      <w:szCs w:val="24"/>
      <w:lang w:bidi="ar-SA"/>
    </w:rPr>
  </w:style>
  <w:style w:type="paragraph" w:customStyle="1" w:styleId="247">
    <w:name w:val="目录 91"/>
    <w:basedOn w:val="1"/>
    <w:next w:val="1"/>
    <w:qFormat/>
    <w:uiPriority w:val="0"/>
    <w:pPr>
      <w:ind w:left="1920"/>
      <w:jc w:val="left"/>
    </w:pPr>
    <w:rPr>
      <w:rFonts w:ascii="Calibri" w:hAnsi="Calibri"/>
      <w:sz w:val="18"/>
      <w:szCs w:val="18"/>
    </w:rPr>
  </w:style>
  <w:style w:type="paragraph" w:customStyle="1" w:styleId="248">
    <w:name w:val="目录 31"/>
    <w:basedOn w:val="1"/>
    <w:next w:val="1"/>
    <w:qFormat/>
    <w:uiPriority w:val="39"/>
    <w:pPr>
      <w:tabs>
        <w:tab w:val="right" w:leader="dot" w:pos="8777"/>
      </w:tabs>
      <w:spacing w:line="480" w:lineRule="exact"/>
      <w:ind w:left="482" w:firstLine="103" w:firstLineChars="43"/>
      <w:jc w:val="left"/>
    </w:pPr>
    <w:rPr>
      <w:rFonts w:ascii="Calibri" w:hAnsi="Calibri"/>
      <w:i/>
      <w:iCs/>
      <w:sz w:val="20"/>
      <w:szCs w:val="20"/>
    </w:rPr>
  </w:style>
  <w:style w:type="paragraph" w:customStyle="1" w:styleId="249">
    <w:name w:val="Char Char Char Char1"/>
    <w:basedOn w:val="18"/>
    <w:qFormat/>
    <w:uiPriority w:val="0"/>
    <w:rPr>
      <w:szCs w:val="20"/>
    </w:rPr>
  </w:style>
  <w:style w:type="paragraph" w:customStyle="1" w:styleId="250">
    <w:name w:val="样式 左侧:  6 字符 段前: 0.5 行 段后: 0.5 行"/>
    <w:basedOn w:val="1"/>
    <w:qFormat/>
    <w:uiPriority w:val="0"/>
    <w:pPr>
      <w:snapToGrid w:val="0"/>
      <w:spacing w:beforeLines="50" w:afterLines="50" w:line="360" w:lineRule="auto"/>
      <w:ind w:left="1260" w:leftChars="600" w:firstLine="0" w:firstLineChars="0"/>
    </w:pPr>
    <w:rPr>
      <w:rFonts w:cs="宋体"/>
      <w:sz w:val="21"/>
      <w:szCs w:val="20"/>
    </w:rPr>
  </w:style>
  <w:style w:type="paragraph" w:customStyle="1" w:styleId="251">
    <w:name w:val="样式 正文文本缩进 + 段前: 2 字符"/>
    <w:basedOn w:val="1"/>
    <w:qFormat/>
    <w:uiPriority w:val="0"/>
    <w:pPr>
      <w:ind w:left="420" w:leftChars="200"/>
      <w:jc w:val="left"/>
    </w:pPr>
    <w:rPr>
      <w:sz w:val="28"/>
      <w:lang w:eastAsia="zh-TW"/>
    </w:rPr>
  </w:style>
  <w:style w:type="paragraph" w:customStyle="1" w:styleId="252">
    <w:name w:val="关键词"/>
    <w:basedOn w:val="1"/>
    <w:next w:val="1"/>
    <w:qFormat/>
    <w:uiPriority w:val="0"/>
    <w:pPr>
      <w:spacing w:line="360" w:lineRule="auto"/>
      <w:ind w:firstLine="0" w:firstLineChars="0"/>
    </w:pPr>
    <w:rPr>
      <w:rFonts w:eastAsia="黑体"/>
      <w:sz w:val="20"/>
    </w:rPr>
  </w:style>
  <w:style w:type="paragraph" w:customStyle="1" w:styleId="253">
    <w:name w:val="about_main1"/>
    <w:basedOn w:val="1"/>
    <w:qFormat/>
    <w:uiPriority w:val="0"/>
    <w:pPr>
      <w:widowControl/>
      <w:spacing w:before="30" w:after="100" w:afterAutospacing="1"/>
      <w:jc w:val="left"/>
    </w:pPr>
    <w:rPr>
      <w:rFonts w:ascii="宋体" w:hAnsi="宋体" w:cs="宋体"/>
      <w:kern w:val="0"/>
    </w:rPr>
  </w:style>
  <w:style w:type="paragraph" w:customStyle="1" w:styleId="254">
    <w:name w:val="正文2"/>
    <w:basedOn w:val="1"/>
    <w:qFormat/>
    <w:uiPriority w:val="0"/>
    <w:pPr>
      <w:spacing w:before="156" w:line="360" w:lineRule="auto"/>
      <w:ind w:firstLine="510"/>
    </w:pPr>
    <w:rPr>
      <w:szCs w:val="20"/>
    </w:rPr>
  </w:style>
  <w:style w:type="paragraph" w:customStyle="1" w:styleId="255">
    <w:name w:val="Char1"/>
    <w:basedOn w:val="1"/>
    <w:qFormat/>
    <w:uiPriority w:val="0"/>
    <w:pPr>
      <w:adjustRightInd w:val="0"/>
      <w:spacing w:line="360" w:lineRule="auto"/>
    </w:pPr>
    <w:rPr>
      <w:kern w:val="0"/>
      <w:szCs w:val="20"/>
    </w:rPr>
  </w:style>
  <w:style w:type="paragraph" w:customStyle="1" w:styleId="256">
    <w:name w:val="Char Char Char Char Char Char Char Char Char Char Char Char Char1"/>
    <w:basedOn w:val="1"/>
    <w:qFormat/>
    <w:uiPriority w:val="0"/>
    <w:pPr>
      <w:spacing w:line="240" w:lineRule="auto"/>
      <w:ind w:firstLine="0" w:firstLineChars="0"/>
    </w:pPr>
    <w:rPr>
      <w:kern w:val="0"/>
      <w:sz w:val="20"/>
      <w:szCs w:val="20"/>
    </w:rPr>
  </w:style>
  <w:style w:type="paragraph" w:customStyle="1" w:styleId="257">
    <w:name w:val="my正文"/>
    <w:qFormat/>
    <w:uiPriority w:val="0"/>
    <w:pPr>
      <w:snapToGrid w:val="0"/>
      <w:spacing w:beforeLines="50" w:afterLines="50" w:line="300" w:lineRule="auto"/>
      <w:ind w:firstLine="480" w:firstLineChars="200"/>
    </w:pPr>
    <w:rPr>
      <w:rFonts w:ascii="宋体" w:hAnsi="宋体" w:eastAsia="宋体" w:cs="Times New Roman"/>
      <w:sz w:val="24"/>
      <w:szCs w:val="24"/>
      <w:lang w:val="en-US" w:eastAsia="zh-CN" w:bidi="ar-SA"/>
    </w:rPr>
  </w:style>
  <w:style w:type="paragraph" w:customStyle="1" w:styleId="258">
    <w:name w:val="样式 正文首行缩进 2 + 行距: 2 倍行距"/>
    <w:basedOn w:val="146"/>
    <w:qFormat/>
    <w:uiPriority w:val="0"/>
    <w:pPr>
      <w:spacing w:after="0" w:line="360" w:lineRule="auto"/>
      <w:ind w:left="200" w:leftChars="200" w:firstLine="200"/>
    </w:pPr>
    <w:rPr>
      <w:rFonts w:eastAsia="宋体"/>
      <w:sz w:val="21"/>
      <w:szCs w:val="24"/>
    </w:rPr>
  </w:style>
  <w:style w:type="paragraph" w:customStyle="1" w:styleId="259">
    <w:name w:val="Table Description"/>
    <w:next w:val="1"/>
    <w:qFormat/>
    <w:uiPriority w:val="0"/>
    <w:pPr>
      <w:keepNext/>
      <w:snapToGrid w:val="0"/>
      <w:spacing w:before="160" w:after="80"/>
      <w:ind w:left="1134"/>
      <w:jc w:val="center"/>
    </w:pPr>
    <w:rPr>
      <w:rFonts w:ascii="Arial" w:hAnsi="Arial" w:eastAsia="黑体" w:cs="Arial"/>
      <w:sz w:val="18"/>
      <w:szCs w:val="18"/>
      <w:lang w:val="en-US" w:eastAsia="zh-CN" w:bidi="ar-SA"/>
    </w:rPr>
  </w:style>
  <w:style w:type="paragraph" w:customStyle="1" w:styleId="260">
    <w:name w:val="内容正文"/>
    <w:basedOn w:val="1"/>
    <w:qFormat/>
    <w:uiPriority w:val="0"/>
    <w:pPr>
      <w:spacing w:line="300" w:lineRule="auto"/>
      <w:ind w:firstLine="482" w:firstLineChars="0"/>
    </w:pPr>
    <w:rPr>
      <w:rFonts w:ascii="Georgia" w:hAnsi="Georgia"/>
      <w:szCs w:val="20"/>
    </w:rPr>
  </w:style>
  <w:style w:type="paragraph" w:customStyle="1" w:styleId="261">
    <w:name w:val="Administrator"/>
    <w:qFormat/>
    <w:uiPriority w:val="0"/>
    <w:pPr>
      <w:widowControl w:val="0"/>
      <w:jc w:val="both"/>
    </w:pPr>
    <w:rPr>
      <w:rFonts w:ascii="Calibri" w:hAnsi="Calibri" w:eastAsia="宋体" w:cs="Times New Roman"/>
      <w:kern w:val="2"/>
      <w:sz w:val="21"/>
      <w:szCs w:val="22"/>
      <w:lang w:val="en-US" w:eastAsia="zh-CN" w:bidi="ar-SA"/>
    </w:rPr>
  </w:style>
  <w:style w:type="paragraph" w:customStyle="1" w:styleId="262">
    <w:name w:val="Microsoft"/>
    <w:qFormat/>
    <w:uiPriority w:val="0"/>
    <w:pPr>
      <w:widowControl w:val="0"/>
      <w:jc w:val="both"/>
    </w:pPr>
    <w:rPr>
      <w:rFonts w:ascii="Calibri" w:hAnsi="Calibri" w:eastAsia="宋体" w:cs="Times New Roman"/>
      <w:kern w:val="2"/>
      <w:sz w:val="21"/>
      <w:szCs w:val="22"/>
      <w:lang w:val="en-US" w:eastAsia="zh-CN" w:bidi="ar-SA"/>
    </w:rPr>
  </w:style>
  <w:style w:type="paragraph" w:customStyle="1" w:styleId="263">
    <w:name w:val="段2"/>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64">
    <w:name w:val="xl52"/>
    <w:basedOn w:val="1"/>
    <w:qFormat/>
    <w:uiPriority w:val="0"/>
    <w:pPr>
      <w:widowControl/>
      <w:spacing w:before="100" w:beforeAutospacing="1" w:after="100" w:afterAutospacing="1"/>
      <w:jc w:val="center"/>
      <w:textAlignment w:val="top"/>
    </w:pPr>
    <w:rPr>
      <w:kern w:val="0"/>
      <w:sz w:val="20"/>
      <w:szCs w:val="20"/>
    </w:rPr>
  </w:style>
  <w:style w:type="paragraph" w:customStyle="1" w:styleId="265">
    <w:name w:val="tabletextchar"/>
    <w:basedOn w:val="1"/>
    <w:qFormat/>
    <w:uiPriority w:val="0"/>
    <w:pPr>
      <w:widowControl/>
      <w:spacing w:before="100" w:beforeAutospacing="1" w:after="100" w:afterAutospacing="1"/>
      <w:jc w:val="left"/>
    </w:pPr>
    <w:rPr>
      <w:rFonts w:ascii="宋体" w:hAnsi="宋体" w:cs="宋体"/>
      <w:kern w:val="0"/>
    </w:rPr>
  </w:style>
  <w:style w:type="paragraph" w:customStyle="1" w:styleId="266">
    <w:name w:val="tabletext"/>
    <w:basedOn w:val="1"/>
    <w:qFormat/>
    <w:uiPriority w:val="0"/>
    <w:pPr>
      <w:widowControl/>
      <w:spacing w:before="100" w:beforeAutospacing="1" w:after="100" w:afterAutospacing="1"/>
      <w:jc w:val="left"/>
    </w:pPr>
    <w:rPr>
      <w:rFonts w:ascii="宋体" w:hAnsi="宋体" w:cs="宋体"/>
      <w:kern w:val="0"/>
    </w:rPr>
  </w:style>
  <w:style w:type="paragraph" w:customStyle="1" w:styleId="267">
    <w:name w:val="Char Char Char Char Char2 Char2"/>
    <w:basedOn w:val="1"/>
    <w:qFormat/>
    <w:uiPriority w:val="0"/>
    <w:pPr>
      <w:spacing w:line="240" w:lineRule="auto"/>
      <w:ind w:firstLine="0" w:firstLineChars="0"/>
    </w:pPr>
    <w:rPr>
      <w:sz w:val="21"/>
      <w:szCs w:val="20"/>
    </w:rPr>
  </w:style>
  <w:style w:type="paragraph" w:customStyle="1" w:styleId="268">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kern w:val="0"/>
      <w:sz w:val="18"/>
      <w:szCs w:val="18"/>
    </w:rPr>
  </w:style>
  <w:style w:type="paragraph" w:customStyle="1" w:styleId="269">
    <w:name w:val="默认段落字体 Para Char Char Char Char Char Char Char"/>
    <w:basedOn w:val="1"/>
    <w:qFormat/>
    <w:uiPriority w:val="0"/>
    <w:rPr>
      <w:rFonts w:ascii="Tahoma" w:hAnsi="Tahoma"/>
      <w:b/>
      <w:szCs w:val="20"/>
    </w:rPr>
  </w:style>
  <w:style w:type="paragraph" w:customStyle="1" w:styleId="270">
    <w:name w:val="xl1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271">
    <w:name w:val="font8"/>
    <w:basedOn w:val="1"/>
    <w:qFormat/>
    <w:uiPriority w:val="0"/>
    <w:pPr>
      <w:widowControl/>
      <w:spacing w:before="100" w:beforeAutospacing="1" w:after="100" w:afterAutospacing="1" w:line="240" w:lineRule="auto"/>
      <w:ind w:firstLine="0" w:firstLineChars="0"/>
      <w:jc w:val="left"/>
    </w:pPr>
    <w:rPr>
      <w:rFonts w:ascii="宋体" w:hAnsi="宋体" w:cs="宋体"/>
      <w:kern w:val="0"/>
      <w:sz w:val="16"/>
      <w:szCs w:val="16"/>
    </w:rPr>
  </w:style>
  <w:style w:type="paragraph" w:customStyle="1" w:styleId="272">
    <w:name w:val="WPS Plain"/>
    <w:qFormat/>
    <w:uiPriority w:val="0"/>
    <w:rPr>
      <w:rFonts w:ascii="Times New Roman" w:hAnsi="Times New Roman" w:eastAsia="宋体" w:cs="Times New Roman"/>
      <w:lang w:val="en-US" w:eastAsia="zh-CN" w:bidi="ar-SA"/>
    </w:rPr>
  </w:style>
  <w:style w:type="paragraph" w:customStyle="1" w:styleId="273">
    <w:name w:val="xl45"/>
    <w:basedOn w:val="1"/>
    <w:qFormat/>
    <w:uiPriority w:val="0"/>
    <w:pPr>
      <w:widowControl/>
      <w:pBdr>
        <w:top w:val="single" w:color="auto" w:sz="4" w:space="0"/>
        <w:left w:val="single" w:color="auto" w:sz="4" w:space="0"/>
        <w:bottom w:val="single" w:color="auto" w:sz="4" w:space="0"/>
        <w:right w:val="single" w:color="auto" w:sz="4" w:space="0"/>
      </w:pBdr>
      <w:shd w:val="clear" w:color="auto" w:fill="CC99FF"/>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274">
    <w:name w:val="Char Char Char Char Char Char Char Char Char Char Char Char Char Char Char Char Char Char Char Char Char Char Char Char Char"/>
    <w:basedOn w:val="1"/>
    <w:qFormat/>
    <w:uiPriority w:val="0"/>
    <w:rPr>
      <w:rFonts w:ascii="Tahoma" w:hAnsi="Tahoma"/>
      <w:szCs w:val="20"/>
    </w:rPr>
  </w:style>
  <w:style w:type="paragraph" w:customStyle="1" w:styleId="275">
    <w:name w:val="xl180"/>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276">
    <w:name w:val="Char"/>
    <w:basedOn w:val="18"/>
    <w:qFormat/>
    <w:uiPriority w:val="0"/>
    <w:rPr>
      <w:rFonts w:ascii="Tahoma" w:hAnsi="Tahoma"/>
      <w:sz w:val="24"/>
    </w:rPr>
  </w:style>
  <w:style w:type="paragraph" w:customStyle="1" w:styleId="277">
    <w:name w:val="xl14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278">
    <w:name w:val="xl15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b/>
      <w:bCs/>
      <w:kern w:val="0"/>
      <w:sz w:val="20"/>
      <w:szCs w:val="20"/>
    </w:rPr>
  </w:style>
  <w:style w:type="paragraph" w:customStyle="1" w:styleId="279">
    <w:name w:val="Table Text"/>
    <w:basedOn w:val="1"/>
    <w:qFormat/>
    <w:uiPriority w:val="0"/>
    <w:pPr>
      <w:widowControl/>
      <w:tabs>
        <w:tab w:val="decimal" w:pos="0"/>
      </w:tabs>
      <w:autoSpaceDE w:val="0"/>
      <w:autoSpaceDN w:val="0"/>
      <w:adjustRightInd w:val="0"/>
      <w:spacing w:before="80" w:after="80"/>
    </w:pPr>
    <w:rPr>
      <w:rFonts w:ascii="Arial" w:hAnsi="Arial"/>
      <w:kern w:val="0"/>
      <w:sz w:val="18"/>
      <w:szCs w:val="20"/>
    </w:rPr>
  </w:style>
  <w:style w:type="paragraph" w:customStyle="1" w:styleId="280">
    <w:name w:val="xl167"/>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281">
    <w:name w:val="xl86"/>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w:hAnsi="Arial" w:cs="Arial"/>
      <w:kern w:val="0"/>
      <w:sz w:val="20"/>
      <w:szCs w:val="20"/>
    </w:rPr>
  </w:style>
  <w:style w:type="paragraph" w:customStyle="1" w:styleId="282">
    <w:name w:val="xl26"/>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283">
    <w:name w:val="xl181"/>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284">
    <w:name w:val="xl1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285">
    <w:name w:val="3"/>
    <w:next w:val="1"/>
    <w:qFormat/>
    <w:uiPriority w:val="0"/>
    <w:pPr>
      <w:widowControl w:val="0"/>
      <w:spacing w:line="400" w:lineRule="exact"/>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286">
    <w:name w:val="xl2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小标宋" w:hAnsi="宋体" w:eastAsia="小标宋" w:cs="宋体"/>
      <w:b/>
      <w:bCs/>
      <w:kern w:val="0"/>
      <w:sz w:val="40"/>
      <w:szCs w:val="40"/>
    </w:rPr>
  </w:style>
  <w:style w:type="paragraph" w:customStyle="1" w:styleId="287">
    <w:name w:val="xl1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仿宋_GB2312" w:hAnsi="宋体" w:eastAsia="仿宋_GB2312" w:cs="宋体"/>
      <w:kern w:val="0"/>
      <w:sz w:val="20"/>
      <w:szCs w:val="20"/>
    </w:rPr>
  </w:style>
  <w:style w:type="paragraph" w:customStyle="1" w:styleId="288">
    <w:name w:val="Char Char Char Char"/>
    <w:basedOn w:val="18"/>
    <w:qFormat/>
    <w:uiPriority w:val="0"/>
    <w:rPr>
      <w:szCs w:val="20"/>
    </w:rPr>
  </w:style>
  <w:style w:type="paragraph" w:customStyle="1" w:styleId="289">
    <w:name w:val="_"/>
    <w:basedOn w:val="1"/>
    <w:qFormat/>
    <w:uiPriority w:val="0"/>
    <w:pPr>
      <w:adjustRightInd w:val="0"/>
      <w:spacing w:line="360" w:lineRule="auto"/>
      <w:ind w:left="480"/>
      <w:textAlignment w:val="baseline"/>
    </w:pPr>
    <w:rPr>
      <w:kern w:val="0"/>
      <w:szCs w:val="20"/>
    </w:rPr>
  </w:style>
  <w:style w:type="paragraph" w:customStyle="1" w:styleId="290">
    <w:name w:val="xl108"/>
    <w:basedOn w:val="1"/>
    <w:qFormat/>
    <w:uiPriority w:val="0"/>
    <w:pPr>
      <w:widowControl/>
      <w:spacing w:before="100" w:beforeAutospacing="1" w:after="100" w:afterAutospacing="1" w:line="240" w:lineRule="auto"/>
      <w:ind w:firstLine="0" w:firstLineChars="0"/>
      <w:jc w:val="left"/>
      <w:textAlignment w:val="bottom"/>
    </w:pPr>
    <w:rPr>
      <w:rFonts w:ascii="Arial" w:hAnsi="Arial" w:cs="Arial"/>
      <w:kern w:val="0"/>
      <w:sz w:val="20"/>
      <w:szCs w:val="20"/>
    </w:rPr>
  </w:style>
  <w:style w:type="paragraph" w:customStyle="1" w:styleId="291">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color w:val="000000"/>
      <w:kern w:val="0"/>
      <w:sz w:val="21"/>
      <w:szCs w:val="21"/>
    </w:rPr>
  </w:style>
  <w:style w:type="paragraph" w:customStyle="1" w:styleId="292">
    <w:name w:val="xl1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仿宋_GB2312" w:hAnsi="宋体" w:eastAsia="仿宋_GB2312" w:cs="宋体"/>
      <w:kern w:val="0"/>
      <w:sz w:val="20"/>
      <w:szCs w:val="20"/>
    </w:rPr>
  </w:style>
  <w:style w:type="paragraph" w:customStyle="1" w:styleId="293">
    <w:name w:val="xl39"/>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294">
    <w:name w:val="xl1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295">
    <w:name w:val="xl124"/>
    <w:basedOn w:val="1"/>
    <w:qFormat/>
    <w:uiPriority w:val="0"/>
    <w:pPr>
      <w:widowControl/>
      <w:spacing w:before="100" w:beforeAutospacing="1" w:after="100" w:afterAutospacing="1" w:line="240" w:lineRule="auto"/>
      <w:ind w:firstLine="0" w:firstLineChars="0"/>
      <w:jc w:val="center"/>
    </w:pPr>
    <w:rPr>
      <w:rFonts w:ascii="Arial" w:hAnsi="Arial" w:cs="Arial"/>
      <w:b/>
      <w:bCs/>
      <w:kern w:val="0"/>
      <w:sz w:val="40"/>
      <w:szCs w:val="40"/>
    </w:rPr>
  </w:style>
  <w:style w:type="paragraph" w:customStyle="1" w:styleId="296">
    <w:name w:val="xl15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297">
    <w:name w:val="xl83"/>
    <w:basedOn w:val="1"/>
    <w:qFormat/>
    <w:uiPriority w:val="0"/>
    <w:pPr>
      <w:widowControl/>
      <w:pBdr>
        <w:top w:val="single" w:color="auto" w:sz="4" w:space="0"/>
      </w:pBdr>
      <w:spacing w:before="100" w:beforeAutospacing="1" w:after="100" w:afterAutospacing="1" w:line="240" w:lineRule="auto"/>
      <w:ind w:firstLine="0" w:firstLineChars="0"/>
      <w:jc w:val="left"/>
    </w:pPr>
    <w:rPr>
      <w:rFonts w:ascii="宋体" w:hAnsi="宋体" w:cs="宋体"/>
      <w:kern w:val="0"/>
      <w:sz w:val="16"/>
      <w:szCs w:val="16"/>
    </w:rPr>
  </w:style>
  <w:style w:type="paragraph" w:customStyle="1" w:styleId="298">
    <w:name w:val="xl96"/>
    <w:basedOn w:val="1"/>
    <w:qFormat/>
    <w:uiPriority w:val="0"/>
    <w:pPr>
      <w:widowControl/>
      <w:pBdr>
        <w:left w:val="single" w:color="auto" w:sz="4" w:space="0"/>
        <w:bottom w:val="single" w:color="auto" w:sz="4" w:space="0"/>
      </w:pBdr>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299">
    <w:name w:val="表头样式"/>
    <w:basedOn w:val="1"/>
    <w:qFormat/>
    <w:uiPriority w:val="0"/>
    <w:pPr>
      <w:autoSpaceDE w:val="0"/>
      <w:autoSpaceDN w:val="0"/>
      <w:adjustRightInd w:val="0"/>
      <w:spacing w:line="360" w:lineRule="auto"/>
      <w:ind w:firstLine="0" w:firstLineChars="0"/>
      <w:jc w:val="left"/>
    </w:pPr>
    <w:rPr>
      <w:b/>
      <w:bCs/>
      <w:kern w:val="0"/>
      <w:sz w:val="21"/>
      <w:szCs w:val="21"/>
    </w:rPr>
  </w:style>
  <w:style w:type="paragraph" w:customStyle="1" w:styleId="300">
    <w:name w:val="Title - Date"/>
    <w:basedOn w:val="53"/>
    <w:next w:val="1"/>
    <w:qFormat/>
    <w:uiPriority w:val="0"/>
    <w:pPr>
      <w:spacing w:before="240" w:after="720"/>
      <w:ind w:firstLine="0" w:firstLineChars="0"/>
    </w:pPr>
    <w:rPr>
      <w:rFonts w:eastAsia="Times New Roman"/>
      <w:sz w:val="28"/>
    </w:rPr>
  </w:style>
  <w:style w:type="paragraph" w:customStyle="1" w:styleId="301">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302">
    <w:name w:val="附录3"/>
    <w:basedOn w:val="1"/>
    <w:next w:val="1"/>
    <w:qFormat/>
    <w:uiPriority w:val="0"/>
    <w:pPr>
      <w:tabs>
        <w:tab w:val="left" w:pos="851"/>
      </w:tabs>
      <w:spacing w:line="240" w:lineRule="auto"/>
      <w:ind w:left="425" w:hanging="425" w:firstLineChars="0"/>
      <w:outlineLvl w:val="2"/>
    </w:pPr>
    <w:rPr>
      <w:rFonts w:eastAsia="黑体"/>
      <w:b/>
      <w:bCs/>
      <w:sz w:val="32"/>
    </w:rPr>
  </w:style>
  <w:style w:type="paragraph" w:customStyle="1" w:styleId="303">
    <w:name w:val="正文格式"/>
    <w:basedOn w:val="1"/>
    <w:qFormat/>
    <w:uiPriority w:val="0"/>
    <w:pPr>
      <w:widowControl/>
      <w:adjustRightInd w:val="0"/>
      <w:snapToGrid w:val="0"/>
      <w:spacing w:line="360" w:lineRule="atLeast"/>
      <w:ind w:firstLine="482"/>
      <w:textAlignment w:val="baseline"/>
    </w:pPr>
    <w:rPr>
      <w:kern w:val="0"/>
      <w:szCs w:val="20"/>
    </w:rPr>
  </w:style>
  <w:style w:type="paragraph" w:customStyle="1" w:styleId="304">
    <w:name w:val="样式5"/>
    <w:basedOn w:val="113"/>
    <w:qFormat/>
    <w:uiPriority w:val="0"/>
    <w:pPr>
      <w:tabs>
        <w:tab w:val="clear" w:pos="1152"/>
      </w:tabs>
    </w:pPr>
  </w:style>
  <w:style w:type="paragraph" w:customStyle="1" w:styleId="305">
    <w:name w:val="xl1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20"/>
      <w:szCs w:val="20"/>
    </w:rPr>
  </w:style>
  <w:style w:type="paragraph" w:customStyle="1" w:styleId="306">
    <w:name w:val="表格文本"/>
    <w:qFormat/>
    <w:uiPriority w:val="0"/>
    <w:pPr>
      <w:tabs>
        <w:tab w:val="decimal" w:pos="0"/>
      </w:tabs>
    </w:pPr>
    <w:rPr>
      <w:rFonts w:ascii="Arial" w:hAnsi="Arial" w:eastAsia="宋体" w:cs="Times New Roman"/>
      <w:sz w:val="21"/>
      <w:szCs w:val="21"/>
      <w:lang w:val="en-US" w:eastAsia="zh-CN" w:bidi="ar-SA"/>
    </w:rPr>
  </w:style>
  <w:style w:type="paragraph" w:customStyle="1" w:styleId="307">
    <w:name w:val="xl47"/>
    <w:basedOn w:val="1"/>
    <w:qFormat/>
    <w:uiPriority w:val="0"/>
    <w:pPr>
      <w:widowControl/>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308">
    <w:name w:val="正文编码"/>
    <w:basedOn w:val="198"/>
    <w:qFormat/>
    <w:uiPriority w:val="0"/>
    <w:pPr>
      <w:tabs>
        <w:tab w:val="left" w:pos="360"/>
        <w:tab w:val="left" w:pos="900"/>
        <w:tab w:val="center" w:pos="2185"/>
      </w:tabs>
      <w:spacing w:after="0" w:line="360" w:lineRule="auto"/>
      <w:ind w:left="360" w:hanging="360" w:firstLineChars="0"/>
    </w:pPr>
    <w:rPr>
      <w:rFonts w:ascii="仿宋_GB2312" w:hAnsi="宋体" w:eastAsia="仿宋_GB2312"/>
      <w:kern w:val="0"/>
      <w:szCs w:val="20"/>
    </w:rPr>
  </w:style>
  <w:style w:type="paragraph" w:customStyle="1" w:styleId="309">
    <w:name w:val="font5"/>
    <w:basedOn w:val="1"/>
    <w:qFormat/>
    <w:uiPriority w:val="0"/>
    <w:pPr>
      <w:widowControl/>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310">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16"/>
      <w:szCs w:val="16"/>
    </w:rPr>
  </w:style>
  <w:style w:type="paragraph" w:customStyle="1" w:styleId="311">
    <w:name w:val="Title - Revision"/>
    <w:basedOn w:val="53"/>
    <w:qFormat/>
    <w:uiPriority w:val="0"/>
    <w:pPr>
      <w:spacing w:before="720"/>
      <w:ind w:firstLine="0" w:firstLineChars="0"/>
    </w:pPr>
    <w:rPr>
      <w:rFonts w:eastAsia="Times New Roman"/>
    </w:rPr>
  </w:style>
  <w:style w:type="paragraph" w:customStyle="1" w:styleId="312">
    <w:name w:val="xl1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313">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color w:val="000000"/>
      <w:kern w:val="0"/>
      <w:sz w:val="18"/>
      <w:szCs w:val="18"/>
    </w:rPr>
  </w:style>
  <w:style w:type="paragraph" w:customStyle="1" w:styleId="314">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315">
    <w:name w:val="xl90"/>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316">
    <w:name w:val="xl169"/>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317">
    <w:name w:val="xl68"/>
    <w:basedOn w:val="1"/>
    <w:qFormat/>
    <w:uiPriority w:val="0"/>
    <w:pPr>
      <w:widowControl/>
      <w:spacing w:before="100" w:beforeAutospacing="1" w:after="100" w:afterAutospacing="1" w:line="240" w:lineRule="auto"/>
      <w:ind w:firstLine="0" w:firstLineChars="0"/>
      <w:jc w:val="center"/>
    </w:pPr>
    <w:rPr>
      <w:rFonts w:ascii="宋体" w:hAnsi="宋体" w:cs="宋体"/>
      <w:kern w:val="0"/>
    </w:rPr>
  </w:style>
  <w:style w:type="paragraph" w:customStyle="1" w:styleId="318">
    <w:name w:val="xl1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319">
    <w:name w:val="xl59"/>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320">
    <w:name w:val="缺省文本"/>
    <w:basedOn w:val="1"/>
    <w:qFormat/>
    <w:uiPriority w:val="0"/>
    <w:pPr>
      <w:numPr>
        <w:ilvl w:val="2"/>
        <w:numId w:val="2"/>
      </w:numPr>
      <w:tabs>
        <w:tab w:val="left" w:pos="1685"/>
        <w:tab w:val="clear" w:pos="709"/>
      </w:tabs>
      <w:autoSpaceDE w:val="0"/>
      <w:autoSpaceDN w:val="0"/>
      <w:adjustRightInd w:val="0"/>
      <w:spacing w:line="360" w:lineRule="auto"/>
      <w:ind w:firstLine="0" w:firstLineChars="0"/>
      <w:jc w:val="left"/>
    </w:pPr>
    <w:rPr>
      <w:kern w:val="0"/>
      <w:szCs w:val="20"/>
    </w:rPr>
  </w:style>
  <w:style w:type="paragraph" w:customStyle="1" w:styleId="321">
    <w:name w:val="xl1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w:hAnsi="Arial" w:cs="Arial"/>
      <w:kern w:val="0"/>
      <w:sz w:val="20"/>
      <w:szCs w:val="20"/>
    </w:rPr>
  </w:style>
  <w:style w:type="paragraph" w:customStyle="1" w:styleId="322">
    <w:name w:val="xl110"/>
    <w:basedOn w:val="1"/>
    <w:qFormat/>
    <w:uiPriority w:val="0"/>
    <w:pPr>
      <w:widowControl/>
      <w:spacing w:before="100" w:beforeAutospacing="1" w:after="100" w:afterAutospacing="1" w:line="240" w:lineRule="auto"/>
      <w:ind w:firstLine="0" w:firstLineChars="0"/>
      <w:jc w:val="center"/>
      <w:textAlignment w:val="bottom"/>
    </w:pPr>
    <w:rPr>
      <w:rFonts w:ascii="Arial" w:hAnsi="Arial" w:cs="Arial"/>
      <w:kern w:val="0"/>
      <w:sz w:val="20"/>
      <w:szCs w:val="20"/>
    </w:rPr>
  </w:style>
  <w:style w:type="paragraph" w:customStyle="1" w:styleId="323">
    <w:name w:val="xl89"/>
    <w:basedOn w:val="1"/>
    <w:qFormat/>
    <w:uiPriority w:val="0"/>
    <w:pPr>
      <w:widowControl/>
      <w:pBdr>
        <w:top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324">
    <w:name w:val="xl2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w:hAnsi="Arial" w:cs="Arial"/>
      <w:b/>
      <w:bCs/>
      <w:kern w:val="0"/>
      <w:sz w:val="40"/>
      <w:szCs w:val="40"/>
    </w:rPr>
  </w:style>
  <w:style w:type="paragraph" w:customStyle="1" w:styleId="325">
    <w:name w:val="xl200"/>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pPr>
    <w:rPr>
      <w:rFonts w:ascii="仿宋_GB2312" w:hAnsi="宋体" w:eastAsia="仿宋_GB2312" w:cs="宋体"/>
      <w:kern w:val="0"/>
      <w:sz w:val="20"/>
      <w:szCs w:val="20"/>
    </w:rPr>
  </w:style>
  <w:style w:type="paragraph" w:customStyle="1" w:styleId="326">
    <w:name w:val="xl207"/>
    <w:basedOn w:val="1"/>
    <w:qFormat/>
    <w:uiPriority w:val="0"/>
    <w:pPr>
      <w:widowControl/>
      <w:pBdr>
        <w:top w:val="single" w:color="auto" w:sz="4" w:space="0"/>
        <w:bottom w:val="single" w:color="auto" w:sz="4" w:space="0"/>
      </w:pBdr>
      <w:spacing w:before="100" w:beforeAutospacing="1" w:after="100" w:afterAutospacing="1" w:line="240" w:lineRule="auto"/>
      <w:ind w:firstLine="0" w:firstLineChars="0"/>
      <w:jc w:val="center"/>
    </w:pPr>
    <w:rPr>
      <w:rFonts w:ascii="Arial" w:hAnsi="Arial" w:cs="Arial"/>
      <w:b/>
      <w:bCs/>
      <w:kern w:val="0"/>
      <w:sz w:val="20"/>
      <w:szCs w:val="20"/>
    </w:rPr>
  </w:style>
  <w:style w:type="paragraph" w:customStyle="1" w:styleId="327">
    <w:name w:val="xl1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18"/>
      <w:szCs w:val="18"/>
    </w:rPr>
  </w:style>
  <w:style w:type="paragraph" w:customStyle="1" w:styleId="328">
    <w:name w:val="删除"/>
    <w:basedOn w:val="279"/>
    <w:qFormat/>
    <w:uiPriority w:val="0"/>
    <w:pPr>
      <w:widowControl w:val="0"/>
      <w:tabs>
        <w:tab w:val="clear" w:pos="0"/>
      </w:tabs>
      <w:autoSpaceDE/>
      <w:autoSpaceDN/>
      <w:adjustRightInd/>
      <w:snapToGrid w:val="0"/>
      <w:jc w:val="left"/>
    </w:pPr>
    <w:rPr>
      <w:rFonts w:cs="Arial"/>
      <w:strike/>
      <w:color w:val="0000FF"/>
      <w:szCs w:val="18"/>
    </w:rPr>
  </w:style>
  <w:style w:type="paragraph" w:customStyle="1" w:styleId="329">
    <w:name w:val="style1"/>
    <w:basedOn w:val="1"/>
    <w:qFormat/>
    <w:uiPriority w:val="0"/>
    <w:pPr>
      <w:widowControl/>
      <w:spacing w:before="100" w:beforeAutospacing="1" w:after="100" w:afterAutospacing="1" w:line="240" w:lineRule="auto"/>
      <w:ind w:firstLine="0" w:firstLineChars="0"/>
      <w:jc w:val="left"/>
    </w:pPr>
    <w:rPr>
      <w:rFonts w:ascii="宋体" w:hAnsi="宋体" w:cs="宋体"/>
      <w:kern w:val="0"/>
      <w:sz w:val="21"/>
      <w:szCs w:val="21"/>
    </w:rPr>
  </w:style>
  <w:style w:type="paragraph" w:customStyle="1" w:styleId="330">
    <w:name w:val="xl23"/>
    <w:basedOn w:val="1"/>
    <w:qFormat/>
    <w:uiPriority w:val="0"/>
    <w:pPr>
      <w:widowControl/>
      <w:spacing w:before="100" w:beforeAutospacing="1" w:after="100" w:afterAutospacing="1" w:line="360" w:lineRule="auto"/>
      <w:ind w:firstLine="0" w:firstLineChars="0"/>
      <w:textAlignment w:val="top"/>
    </w:pPr>
    <w:rPr>
      <w:kern w:val="0"/>
    </w:rPr>
  </w:style>
  <w:style w:type="paragraph" w:customStyle="1" w:styleId="331">
    <w:name w:val="(符号)五标题1.1.1"/>
    <w:basedOn w:val="1"/>
    <w:qFormat/>
    <w:uiPriority w:val="0"/>
    <w:pPr>
      <w:tabs>
        <w:tab w:val="left" w:pos="1260"/>
      </w:tabs>
      <w:spacing w:line="500" w:lineRule="exact"/>
      <w:ind w:left="1260" w:firstLine="0" w:firstLineChars="0"/>
    </w:pPr>
    <w:rPr>
      <w:rFonts w:ascii="宋体" w:hAnsi="宋体" w:cs="宋体"/>
      <w:color w:val="000000"/>
      <w:szCs w:val="20"/>
    </w:rPr>
  </w:style>
  <w:style w:type="paragraph" w:customStyle="1" w:styleId="332">
    <w:name w:val="xl1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18"/>
      <w:szCs w:val="18"/>
    </w:rPr>
  </w:style>
  <w:style w:type="paragraph" w:customStyle="1" w:styleId="333">
    <w:name w:val="xl97"/>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334">
    <w:name w:val="默认段落字体 Para Char Char"/>
    <w:basedOn w:val="1"/>
    <w:qFormat/>
    <w:uiPriority w:val="0"/>
    <w:pPr>
      <w:spacing w:line="360" w:lineRule="auto"/>
    </w:pPr>
    <w:rPr>
      <w:color w:val="000000"/>
      <w:sz w:val="21"/>
      <w:szCs w:val="20"/>
    </w:rPr>
  </w:style>
  <w:style w:type="paragraph" w:customStyle="1" w:styleId="335">
    <w:name w:val="页眉 New New"/>
    <w:basedOn w:val="336"/>
    <w:qFormat/>
    <w:uiPriority w:val="0"/>
    <w:pPr>
      <w:pBdr>
        <w:bottom w:val="single" w:color="auto" w:sz="6" w:space="1"/>
      </w:pBdr>
      <w:tabs>
        <w:tab w:val="center" w:pos="4153"/>
        <w:tab w:val="right" w:pos="8306"/>
      </w:tabs>
      <w:snapToGrid w:val="0"/>
      <w:jc w:val="center"/>
    </w:pPr>
    <w:rPr>
      <w:sz w:val="18"/>
      <w:szCs w:val="18"/>
    </w:rPr>
  </w:style>
  <w:style w:type="paragraph" w:customStyle="1" w:styleId="336">
    <w:name w:val="正文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37">
    <w:name w:val="xl40"/>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ascii="宋体" w:hAnsi="宋体"/>
      <w:kern w:val="0"/>
    </w:rPr>
  </w:style>
  <w:style w:type="paragraph" w:customStyle="1" w:styleId="338">
    <w:name w:val="图标"/>
    <w:basedOn w:val="1"/>
    <w:next w:val="1"/>
    <w:qFormat/>
    <w:uiPriority w:val="0"/>
    <w:pPr>
      <w:numPr>
        <w:ilvl w:val="0"/>
        <w:numId w:val="8"/>
      </w:numPr>
      <w:tabs>
        <w:tab w:val="left" w:pos="420"/>
        <w:tab w:val="left" w:pos="567"/>
        <w:tab w:val="clear" w:pos="360"/>
      </w:tabs>
      <w:autoSpaceDE w:val="0"/>
      <w:autoSpaceDN w:val="0"/>
      <w:adjustRightInd w:val="0"/>
      <w:snapToGrid w:val="0"/>
      <w:spacing w:before="120" w:after="120" w:line="320" w:lineRule="atLeast"/>
      <w:ind w:firstLine="0" w:firstLineChars="0"/>
      <w:jc w:val="center"/>
      <w:textAlignment w:val="baseline"/>
    </w:pPr>
    <w:rPr>
      <w:rFonts w:eastAsia="仿宋_GB2312"/>
      <w:kern w:val="0"/>
      <w:szCs w:val="20"/>
    </w:rPr>
  </w:style>
  <w:style w:type="paragraph" w:customStyle="1" w:styleId="339">
    <w:name w:val="文本框样式1"/>
    <w:basedOn w:val="1"/>
    <w:qFormat/>
    <w:uiPriority w:val="0"/>
    <w:pPr>
      <w:adjustRightInd w:val="0"/>
      <w:snapToGrid w:val="0"/>
      <w:spacing w:before="60" w:line="180" w:lineRule="exact"/>
      <w:ind w:firstLine="0" w:firstLineChars="0"/>
      <w:jc w:val="center"/>
    </w:pPr>
    <w:rPr>
      <w:sz w:val="21"/>
      <w:szCs w:val="21"/>
    </w:rPr>
  </w:style>
  <w:style w:type="paragraph" w:customStyle="1" w:styleId="340">
    <w:name w:val="Table Text Char Char"/>
    <w:qFormat/>
    <w:uiPriority w:val="0"/>
    <w:pPr>
      <w:snapToGrid w:val="0"/>
      <w:spacing w:before="80" w:after="80"/>
    </w:pPr>
    <w:rPr>
      <w:rFonts w:ascii="Arial" w:hAnsi="Arial" w:eastAsia="宋体" w:cs="Arial"/>
      <w:sz w:val="18"/>
      <w:szCs w:val="18"/>
      <w:lang w:val="en-US" w:eastAsia="zh-CN" w:bidi="ar-SA"/>
    </w:rPr>
  </w:style>
  <w:style w:type="paragraph" w:customStyle="1" w:styleId="341">
    <w:name w:val="Char Char Char Char Char Char Char Char Char Char"/>
    <w:basedOn w:val="1"/>
    <w:qFormat/>
    <w:uiPriority w:val="0"/>
    <w:pPr>
      <w:widowControl/>
      <w:spacing w:after="160" w:line="240" w:lineRule="exact"/>
      <w:ind w:firstLine="0" w:firstLineChars="0"/>
      <w:jc w:val="left"/>
    </w:pPr>
    <w:rPr>
      <w:rFonts w:ascii="Verdana" w:hAnsi="Verdana" w:cs="Verdana"/>
      <w:kern w:val="0"/>
      <w:sz w:val="20"/>
      <w:szCs w:val="20"/>
      <w:lang w:eastAsia="en-US"/>
    </w:rPr>
  </w:style>
  <w:style w:type="paragraph" w:customStyle="1" w:styleId="342">
    <w:name w:val="xl72"/>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pPr>
    <w:rPr>
      <w:rFonts w:ascii="宋体" w:hAnsi="宋体" w:cs="宋体"/>
      <w:kern w:val="0"/>
      <w:sz w:val="16"/>
      <w:szCs w:val="16"/>
    </w:rPr>
  </w:style>
  <w:style w:type="paragraph" w:customStyle="1" w:styleId="343">
    <w:name w:val="Char Char Char Char Char Char Char Char Char Char Char Char Char Char"/>
    <w:basedOn w:val="1"/>
    <w:qFormat/>
    <w:uiPriority w:val="0"/>
    <w:rPr>
      <w:rFonts w:ascii="Tahoma" w:hAnsi="Tahoma"/>
      <w:szCs w:val="20"/>
    </w:rPr>
  </w:style>
  <w:style w:type="paragraph" w:customStyle="1" w:styleId="344">
    <w:name w:val="xl61"/>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345">
    <w:name w:val="xl1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Arial" w:hAnsi="Arial" w:cs="Arial"/>
      <w:kern w:val="0"/>
    </w:rPr>
  </w:style>
  <w:style w:type="paragraph" w:customStyle="1" w:styleId="346">
    <w:name w:val="È±Ê¡ÎÄ±¾"/>
    <w:basedOn w:val="1"/>
    <w:qFormat/>
    <w:uiPriority w:val="0"/>
    <w:pPr>
      <w:widowControl/>
      <w:overflowPunct w:val="0"/>
      <w:autoSpaceDE w:val="0"/>
      <w:autoSpaceDN w:val="0"/>
      <w:adjustRightInd w:val="0"/>
      <w:jc w:val="left"/>
    </w:pPr>
    <w:rPr>
      <w:kern w:val="0"/>
      <w:szCs w:val="20"/>
    </w:rPr>
  </w:style>
  <w:style w:type="paragraph" w:customStyle="1" w:styleId="347">
    <w:name w:val="xl107"/>
    <w:basedOn w:val="1"/>
    <w:qFormat/>
    <w:uiPriority w:val="0"/>
    <w:pPr>
      <w:widowControl/>
      <w:spacing w:before="100" w:beforeAutospacing="1" w:after="100" w:afterAutospacing="1" w:line="240" w:lineRule="auto"/>
      <w:ind w:firstLine="0" w:firstLineChars="0"/>
      <w:jc w:val="center"/>
    </w:pPr>
    <w:rPr>
      <w:rFonts w:ascii="Arial" w:hAnsi="Arial" w:cs="Arial"/>
      <w:b/>
      <w:bCs/>
      <w:kern w:val="0"/>
    </w:rPr>
  </w:style>
  <w:style w:type="paragraph" w:customStyle="1" w:styleId="348">
    <w:name w:val="DAS列表一"/>
    <w:basedOn w:val="1"/>
    <w:qFormat/>
    <w:uiPriority w:val="0"/>
    <w:pPr>
      <w:numPr>
        <w:ilvl w:val="0"/>
        <w:numId w:val="2"/>
      </w:numPr>
      <w:tabs>
        <w:tab w:val="left" w:pos="0"/>
        <w:tab w:val="left" w:pos="709"/>
        <w:tab w:val="clear" w:pos="425"/>
      </w:tabs>
      <w:spacing w:line="240" w:lineRule="auto"/>
      <w:ind w:left="0" w:right="-2" w:firstLine="426" w:firstLineChars="0"/>
    </w:pPr>
    <w:rPr>
      <w:rFonts w:ascii="黑体" w:hAnsi="Verdana" w:eastAsia="黑体"/>
      <w:sz w:val="21"/>
      <w:szCs w:val="21"/>
    </w:rPr>
  </w:style>
  <w:style w:type="paragraph" w:customStyle="1" w:styleId="349">
    <w:name w:val="font14"/>
    <w:basedOn w:val="1"/>
    <w:qFormat/>
    <w:uiPriority w:val="0"/>
    <w:pPr>
      <w:widowControl/>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350">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16"/>
      <w:szCs w:val="16"/>
    </w:rPr>
  </w:style>
  <w:style w:type="paragraph" w:customStyle="1" w:styleId="351">
    <w:name w:val="目录 41"/>
    <w:basedOn w:val="1"/>
    <w:next w:val="1"/>
    <w:qFormat/>
    <w:uiPriority w:val="0"/>
    <w:pPr>
      <w:ind w:left="720"/>
      <w:jc w:val="left"/>
    </w:pPr>
    <w:rPr>
      <w:rFonts w:ascii="Calibri" w:hAnsi="Calibri"/>
      <w:sz w:val="18"/>
      <w:szCs w:val="18"/>
    </w:rPr>
  </w:style>
  <w:style w:type="paragraph" w:customStyle="1" w:styleId="352">
    <w:name w:val="目录 21"/>
    <w:basedOn w:val="1"/>
    <w:next w:val="1"/>
    <w:qFormat/>
    <w:uiPriority w:val="39"/>
    <w:pPr>
      <w:tabs>
        <w:tab w:val="right" w:leader="dot" w:pos="8777"/>
      </w:tabs>
      <w:ind w:firstLine="566" w:firstLineChars="236"/>
      <w:jc w:val="left"/>
    </w:pPr>
    <w:rPr>
      <w:rFonts w:ascii="Calibri" w:hAnsi="Calibri"/>
      <w:smallCaps/>
      <w:sz w:val="20"/>
      <w:szCs w:val="20"/>
    </w:rPr>
  </w:style>
  <w:style w:type="paragraph" w:customStyle="1" w:styleId="353">
    <w:name w:val="目录 51"/>
    <w:basedOn w:val="1"/>
    <w:next w:val="1"/>
    <w:qFormat/>
    <w:uiPriority w:val="0"/>
    <w:pPr>
      <w:ind w:left="960"/>
      <w:jc w:val="left"/>
    </w:pPr>
    <w:rPr>
      <w:rFonts w:ascii="Calibri" w:hAnsi="Calibri"/>
      <w:sz w:val="18"/>
      <w:szCs w:val="18"/>
    </w:rPr>
  </w:style>
  <w:style w:type="paragraph" w:customStyle="1" w:styleId="354">
    <w:name w:val="目录 61"/>
    <w:basedOn w:val="1"/>
    <w:next w:val="1"/>
    <w:qFormat/>
    <w:uiPriority w:val="0"/>
    <w:pPr>
      <w:ind w:left="1200"/>
      <w:jc w:val="left"/>
    </w:pPr>
    <w:rPr>
      <w:rFonts w:ascii="Calibri" w:hAnsi="Calibri"/>
      <w:sz w:val="18"/>
      <w:szCs w:val="18"/>
    </w:rPr>
  </w:style>
  <w:style w:type="paragraph" w:customStyle="1" w:styleId="355">
    <w:name w:val="样式 首行缩进:  0.74 厘米"/>
    <w:basedOn w:val="1"/>
    <w:qFormat/>
    <w:uiPriority w:val="0"/>
    <w:pPr>
      <w:spacing w:line="360" w:lineRule="auto"/>
      <w:ind w:firstLine="420" w:firstLineChars="0"/>
    </w:pPr>
    <w:rPr>
      <w:szCs w:val="20"/>
    </w:rPr>
  </w:style>
  <w:style w:type="paragraph" w:customStyle="1" w:styleId="356">
    <w:name w:val="p0"/>
    <w:basedOn w:val="1"/>
    <w:qFormat/>
    <w:uiPriority w:val="0"/>
    <w:pPr>
      <w:widowControl/>
    </w:pPr>
    <w:rPr>
      <w:kern w:val="0"/>
      <w:szCs w:val="21"/>
    </w:rPr>
  </w:style>
  <w:style w:type="paragraph" w:customStyle="1" w:styleId="357">
    <w:name w:val="表格正文"/>
    <w:basedOn w:val="1"/>
    <w:qFormat/>
    <w:uiPriority w:val="0"/>
    <w:pPr>
      <w:tabs>
        <w:tab w:val="left" w:pos="425"/>
        <w:tab w:val="left" w:pos="851"/>
        <w:tab w:val="left" w:pos="1276"/>
        <w:tab w:val="left" w:pos="1701"/>
        <w:tab w:val="left" w:pos="2126"/>
        <w:tab w:val="left" w:pos="2552"/>
        <w:tab w:val="left" w:pos="2977"/>
      </w:tabs>
      <w:spacing w:before="60" w:after="60"/>
    </w:pPr>
    <w:rPr>
      <w:rFonts w:ascii="Tahoma" w:hAnsi="Tahoma" w:eastAsia="PMingLiU"/>
      <w:kern w:val="0"/>
      <w:sz w:val="22"/>
      <w:szCs w:val="22"/>
    </w:rPr>
  </w:style>
  <w:style w:type="paragraph" w:customStyle="1" w:styleId="358">
    <w:name w:val="IN Feature"/>
    <w:next w:val="359"/>
    <w:qFormat/>
    <w:uiPriority w:val="0"/>
    <w:pPr>
      <w:keepNext/>
      <w:keepLines/>
      <w:spacing w:before="240" w:after="240"/>
      <w:outlineLvl w:val="7"/>
    </w:pPr>
    <w:rPr>
      <w:rFonts w:ascii="Arial" w:hAnsi="Arial" w:eastAsia="黑体" w:cs="Arial"/>
      <w:sz w:val="21"/>
      <w:szCs w:val="21"/>
      <w:lang w:val="en-US" w:eastAsia="zh-CN" w:bidi="ar-SA"/>
    </w:rPr>
  </w:style>
  <w:style w:type="paragraph" w:customStyle="1" w:styleId="359">
    <w:name w:val="IN Step"/>
    <w:basedOn w:val="1"/>
    <w:qFormat/>
    <w:uiPriority w:val="0"/>
    <w:pPr>
      <w:keepLines/>
      <w:widowControl/>
      <w:tabs>
        <w:tab w:val="left" w:pos="1134"/>
      </w:tabs>
      <w:spacing w:before="80" w:after="80" w:line="300" w:lineRule="auto"/>
      <w:ind w:left="1134" w:hanging="907" w:firstLineChars="0"/>
      <w:outlineLvl w:val="8"/>
    </w:pPr>
    <w:rPr>
      <w:rFonts w:ascii="Arial" w:hAnsi="Arial" w:cs="Arial"/>
      <w:kern w:val="0"/>
      <w:sz w:val="21"/>
      <w:szCs w:val="21"/>
    </w:rPr>
  </w:style>
  <w:style w:type="paragraph" w:customStyle="1" w:styleId="360">
    <w:name w:val="表身（左）"/>
    <w:qFormat/>
    <w:uiPriority w:val="0"/>
    <w:pPr>
      <w:adjustRightInd w:val="0"/>
      <w:snapToGrid w:val="0"/>
      <w:spacing w:line="300" w:lineRule="auto"/>
      <w:textAlignment w:val="center"/>
    </w:pPr>
    <w:rPr>
      <w:rFonts w:ascii="Times New Roman" w:hAnsi="Times New Roman" w:eastAsia="宋体" w:cs="Times New Roman"/>
      <w:sz w:val="16"/>
      <w:lang w:val="en-US" w:eastAsia="zh-CN" w:bidi="ar-SA"/>
    </w:rPr>
  </w:style>
  <w:style w:type="paragraph" w:customStyle="1" w:styleId="361">
    <w:name w:val="摘要"/>
    <w:basedOn w:val="1"/>
    <w:next w:val="3"/>
    <w:qFormat/>
    <w:uiPriority w:val="0"/>
    <w:pPr>
      <w:spacing w:line="360" w:lineRule="auto"/>
      <w:ind w:firstLine="0" w:firstLineChars="0"/>
    </w:pPr>
    <w:rPr>
      <w:rFonts w:eastAsia="黑体"/>
      <w:sz w:val="20"/>
    </w:rPr>
  </w:style>
  <w:style w:type="paragraph" w:customStyle="1" w:styleId="362">
    <w:name w:val="Char2"/>
    <w:basedOn w:val="1"/>
    <w:qFormat/>
    <w:uiPriority w:val="0"/>
    <w:pPr>
      <w:adjustRightInd w:val="0"/>
      <w:spacing w:line="360" w:lineRule="auto"/>
    </w:pPr>
    <w:rPr>
      <w:kern w:val="0"/>
      <w:szCs w:val="20"/>
    </w:rPr>
  </w:style>
  <w:style w:type="paragraph" w:customStyle="1" w:styleId="363">
    <w:name w:val="编号正文"/>
    <w:basedOn w:val="364"/>
    <w:qFormat/>
    <w:uiPriority w:val="0"/>
    <w:pPr>
      <w:spacing w:line="360" w:lineRule="auto"/>
      <w:ind w:left="1407" w:hanging="1047" w:firstLineChars="0"/>
      <w:jc w:val="left"/>
    </w:pPr>
    <w:rPr>
      <w:rFonts w:ascii="Arial Narrow" w:hAnsi="Arial Narrow" w:eastAsia="仿宋_GB2312"/>
      <w:sz w:val="24"/>
      <w:szCs w:val="24"/>
    </w:rPr>
  </w:style>
  <w:style w:type="paragraph" w:customStyle="1" w:styleId="364">
    <w:name w:val="文档正文"/>
    <w:basedOn w:val="1"/>
    <w:qFormat/>
    <w:uiPriority w:val="0"/>
    <w:pPr>
      <w:adjustRightInd w:val="0"/>
      <w:spacing w:line="312" w:lineRule="atLeast"/>
      <w:ind w:firstLine="567"/>
      <w:textAlignment w:val="baseline"/>
    </w:pPr>
    <w:rPr>
      <w:rFonts w:ascii="长城仿宋" w:eastAsia="长城仿宋"/>
      <w:kern w:val="0"/>
      <w:sz w:val="28"/>
      <w:szCs w:val="20"/>
    </w:rPr>
  </w:style>
  <w:style w:type="paragraph" w:customStyle="1" w:styleId="365">
    <w:name w:val="Char12"/>
    <w:basedOn w:val="1"/>
    <w:qFormat/>
    <w:uiPriority w:val="0"/>
    <w:pPr>
      <w:adjustRightInd w:val="0"/>
      <w:spacing w:line="360" w:lineRule="auto"/>
    </w:pPr>
    <w:rPr>
      <w:kern w:val="0"/>
      <w:szCs w:val="20"/>
    </w:rPr>
  </w:style>
  <w:style w:type="paragraph" w:customStyle="1" w:styleId="366">
    <w:name w:val="正文段"/>
    <w:basedOn w:val="1"/>
    <w:qFormat/>
    <w:uiPriority w:val="0"/>
    <w:pPr>
      <w:spacing w:line="312" w:lineRule="auto"/>
      <w:ind w:firstLine="560" w:firstLineChars="0"/>
    </w:pPr>
    <w:rPr>
      <w:sz w:val="28"/>
      <w:szCs w:val="28"/>
    </w:rPr>
  </w:style>
  <w:style w:type="paragraph" w:customStyle="1" w:styleId="367">
    <w:name w:val="样式 小四 行距: 1.5 倍行距 首行缩进:  2 字符"/>
    <w:basedOn w:val="1"/>
    <w:qFormat/>
    <w:uiPriority w:val="0"/>
    <w:pPr>
      <w:spacing w:line="360" w:lineRule="auto"/>
      <w:ind w:firstLine="480"/>
    </w:pPr>
    <w:rPr>
      <w:rFonts w:cs="宋体"/>
      <w:szCs w:val="20"/>
    </w:rPr>
  </w:style>
  <w:style w:type="paragraph" w:customStyle="1" w:styleId="368">
    <w:name w:val="Char11"/>
    <w:basedOn w:val="1"/>
    <w:qFormat/>
    <w:uiPriority w:val="0"/>
    <w:pPr>
      <w:adjustRightInd w:val="0"/>
      <w:spacing w:line="360" w:lineRule="auto"/>
    </w:pPr>
    <w:rPr>
      <w:kern w:val="0"/>
      <w:szCs w:val="20"/>
    </w:rPr>
  </w:style>
  <w:style w:type="paragraph" w:customStyle="1" w:styleId="369">
    <w:name w:val="二级列表"/>
    <w:basedOn w:val="370"/>
    <w:next w:val="370"/>
    <w:qFormat/>
    <w:uiPriority w:val="0"/>
    <w:pPr>
      <w:tabs>
        <w:tab w:val="left" w:pos="360"/>
        <w:tab w:val="left" w:pos="840"/>
      </w:tabs>
      <w:ind w:firstLine="0" w:firstLineChars="0"/>
    </w:pPr>
    <w:rPr>
      <w:b/>
    </w:rPr>
  </w:style>
  <w:style w:type="paragraph" w:customStyle="1" w:styleId="370">
    <w:name w:val="段落正文"/>
    <w:basedOn w:val="1"/>
    <w:qFormat/>
    <w:uiPriority w:val="0"/>
    <w:pPr>
      <w:spacing w:beforeLines="50" w:line="360" w:lineRule="auto"/>
    </w:pPr>
    <w:rPr>
      <w:spacing w:val="2"/>
    </w:rPr>
  </w:style>
  <w:style w:type="paragraph" w:customStyle="1" w:styleId="371">
    <w:name w:val="Char1 Char Char Char Char Char Char Char Char Char"/>
    <w:basedOn w:val="1"/>
    <w:qFormat/>
    <w:uiPriority w:val="0"/>
    <w:pPr>
      <w:spacing w:line="240" w:lineRule="auto"/>
      <w:ind w:firstLine="0" w:firstLineChars="0"/>
    </w:pPr>
    <w:rPr>
      <w:rFonts w:ascii="Tahoma" w:hAnsi="Tahoma"/>
      <w:szCs w:val="20"/>
    </w:rPr>
  </w:style>
  <w:style w:type="paragraph" w:customStyle="1" w:styleId="372">
    <w:name w:val="!BECC正文"/>
    <w:basedOn w:val="1"/>
    <w:qFormat/>
    <w:uiPriority w:val="0"/>
    <w:pPr>
      <w:tabs>
        <w:tab w:val="left" w:pos="0"/>
      </w:tabs>
      <w:spacing w:beforeLines="50" w:afterLines="50" w:line="360" w:lineRule="auto"/>
    </w:pPr>
  </w:style>
  <w:style w:type="paragraph" w:customStyle="1" w:styleId="373">
    <w:name w:val="列出段落1"/>
    <w:basedOn w:val="1"/>
    <w:qFormat/>
    <w:uiPriority w:val="0"/>
    <w:pPr>
      <w:spacing w:line="240" w:lineRule="auto"/>
      <w:ind w:firstLine="420"/>
    </w:pPr>
    <w:rPr>
      <w:rFonts w:ascii="Calibri" w:hAnsi="Calibri"/>
      <w:sz w:val="21"/>
      <w:szCs w:val="22"/>
    </w:rPr>
  </w:style>
  <w:style w:type="paragraph" w:customStyle="1" w:styleId="374">
    <w:name w:val="Char Char Char Char Char Char Char Char Char Char Char Char Char"/>
    <w:basedOn w:val="1"/>
    <w:qFormat/>
    <w:uiPriority w:val="0"/>
    <w:pPr>
      <w:spacing w:line="240" w:lineRule="auto"/>
      <w:ind w:firstLine="0" w:firstLineChars="0"/>
    </w:pPr>
    <w:rPr>
      <w:kern w:val="0"/>
      <w:sz w:val="20"/>
      <w:szCs w:val="20"/>
    </w:rPr>
  </w:style>
  <w:style w:type="paragraph" w:customStyle="1" w:styleId="375">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376">
    <w:name w:val="xl33"/>
    <w:basedOn w:val="1"/>
    <w:qFormat/>
    <w:uiPriority w:val="0"/>
    <w:pPr>
      <w:widowControl/>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377">
    <w:name w:val="xl1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仿宋_GB2312" w:hAnsi="宋体" w:eastAsia="仿宋_GB2312" w:cs="宋体"/>
      <w:kern w:val="0"/>
      <w:sz w:val="20"/>
      <w:szCs w:val="20"/>
    </w:rPr>
  </w:style>
  <w:style w:type="paragraph" w:customStyle="1" w:styleId="378">
    <w:name w:val="xl16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379">
    <w:name w:val="样式4"/>
    <w:basedOn w:val="1"/>
    <w:qFormat/>
    <w:uiPriority w:val="0"/>
    <w:pPr>
      <w:keepNext/>
      <w:keepLines/>
      <w:numPr>
        <w:ilvl w:val="0"/>
        <w:numId w:val="9"/>
      </w:numPr>
      <w:tabs>
        <w:tab w:val="clear" w:pos="360"/>
      </w:tabs>
      <w:spacing w:line="360" w:lineRule="auto"/>
      <w:ind w:left="0" w:firstLine="601"/>
      <w:outlineLvl w:val="1"/>
    </w:pPr>
    <w:rPr>
      <w:rFonts w:ascii="宋体" w:hAnsi="宋体"/>
      <w:b/>
      <w:bCs/>
      <w:sz w:val="30"/>
      <w:szCs w:val="30"/>
    </w:rPr>
  </w:style>
  <w:style w:type="paragraph" w:customStyle="1" w:styleId="380">
    <w:name w:val="font16"/>
    <w:basedOn w:val="1"/>
    <w:qFormat/>
    <w:uiPriority w:val="0"/>
    <w:pPr>
      <w:widowControl/>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381">
    <w:name w:val="xl1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w:hAnsi="Arial" w:cs="Arial"/>
      <w:kern w:val="0"/>
      <w:sz w:val="20"/>
      <w:szCs w:val="20"/>
    </w:rPr>
  </w:style>
  <w:style w:type="paragraph" w:customStyle="1" w:styleId="382">
    <w:name w:val="AA Numbering"/>
    <w:basedOn w:val="1"/>
    <w:qFormat/>
    <w:uiPriority w:val="0"/>
    <w:pPr>
      <w:widowControl/>
      <w:tabs>
        <w:tab w:val="left" w:pos="425"/>
        <w:tab w:val="left" w:pos="1134"/>
      </w:tabs>
      <w:adjustRightInd w:val="0"/>
      <w:snapToGrid w:val="0"/>
      <w:spacing w:line="280" w:lineRule="atLeast"/>
      <w:ind w:firstLine="0" w:firstLineChars="0"/>
      <w:jc w:val="left"/>
    </w:pPr>
    <w:rPr>
      <w:rFonts w:eastAsia="PMingLiU"/>
      <w:kern w:val="0"/>
      <w:szCs w:val="20"/>
      <w:lang w:eastAsia="zh-TW"/>
    </w:rPr>
  </w:style>
  <w:style w:type="paragraph" w:customStyle="1" w:styleId="383">
    <w:name w:val="xl1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20"/>
      <w:szCs w:val="20"/>
    </w:rPr>
  </w:style>
  <w:style w:type="paragraph" w:customStyle="1" w:styleId="384">
    <w:name w:val="xl42"/>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385">
    <w:name w:val="Char Char Char Char Char Char Char Char Char Char Char Char Char Char Char Char"/>
    <w:basedOn w:val="1"/>
    <w:qFormat/>
    <w:uiPriority w:val="0"/>
    <w:pPr>
      <w:widowControl/>
      <w:spacing w:before="100" w:beforeAutospacing="1" w:after="100" w:afterAutospacing="1" w:line="330" w:lineRule="atLeast"/>
      <w:ind w:left="360"/>
      <w:jc w:val="left"/>
    </w:pPr>
    <w:rPr>
      <w:rFonts w:ascii="ˎ̥" w:hAnsi="ˎ̥"/>
      <w:color w:val="51585D"/>
      <w:kern w:val="0"/>
      <w:szCs w:val="20"/>
    </w:rPr>
  </w:style>
  <w:style w:type="paragraph" w:customStyle="1" w:styleId="386">
    <w:name w:val="xl179"/>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387">
    <w:name w:val="xl1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20"/>
      <w:szCs w:val="20"/>
    </w:rPr>
  </w:style>
  <w:style w:type="paragraph" w:customStyle="1" w:styleId="388">
    <w:name w:val="正文文本缩进 21"/>
    <w:basedOn w:val="1"/>
    <w:qFormat/>
    <w:uiPriority w:val="0"/>
    <w:pPr>
      <w:adjustRightInd w:val="0"/>
      <w:spacing w:before="120" w:line="240" w:lineRule="auto"/>
      <w:ind w:firstLine="420" w:firstLineChars="0"/>
      <w:textAlignment w:val="baseline"/>
    </w:pPr>
    <w:rPr>
      <w:szCs w:val="20"/>
    </w:rPr>
  </w:style>
  <w:style w:type="paragraph" w:customStyle="1" w:styleId="389">
    <w:name w:val="font11"/>
    <w:basedOn w:val="1"/>
    <w:qFormat/>
    <w:uiPriority w:val="0"/>
    <w:pPr>
      <w:widowControl/>
      <w:numPr>
        <w:ilvl w:val="3"/>
        <w:numId w:val="7"/>
      </w:numPr>
      <w:tabs>
        <w:tab w:val="left" w:pos="1680"/>
        <w:tab w:val="clear" w:pos="1984"/>
      </w:tabs>
      <w:spacing w:before="100" w:beforeAutospacing="1" w:after="100" w:afterAutospacing="1"/>
      <w:ind w:left="0" w:firstLine="0"/>
      <w:jc w:val="left"/>
    </w:pPr>
    <w:rPr>
      <w:rFonts w:eastAsia="Arial Unicode MS"/>
      <w:b/>
      <w:kern w:val="0"/>
      <w:sz w:val="22"/>
      <w:szCs w:val="20"/>
    </w:rPr>
  </w:style>
  <w:style w:type="paragraph" w:customStyle="1" w:styleId="390">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16"/>
      <w:szCs w:val="16"/>
    </w:rPr>
  </w:style>
  <w:style w:type="paragraph" w:customStyle="1" w:styleId="391">
    <w:name w:val="CSS1级正文 Char"/>
    <w:basedOn w:val="22"/>
    <w:qFormat/>
    <w:uiPriority w:val="0"/>
    <w:pPr>
      <w:adjustRightInd w:val="0"/>
      <w:snapToGrid w:val="0"/>
      <w:spacing w:after="0" w:line="360" w:lineRule="auto"/>
      <w:ind w:firstLine="480" w:firstLineChars="0"/>
    </w:pPr>
    <w:rPr>
      <w:rFonts w:eastAsia="Times New Roman"/>
    </w:rPr>
  </w:style>
  <w:style w:type="paragraph" w:customStyle="1" w:styleId="392">
    <w:name w:val="默认段落字体 Para Char Char Char Char Char Char Char Char Char1 Char"/>
    <w:basedOn w:val="1"/>
    <w:qFormat/>
    <w:uiPriority w:val="0"/>
    <w:rPr>
      <w:rFonts w:ascii="Tahoma" w:hAnsi="Tahoma"/>
      <w:szCs w:val="20"/>
    </w:rPr>
  </w:style>
  <w:style w:type="paragraph" w:customStyle="1" w:styleId="393">
    <w:name w:val="正文文本缩进 22"/>
    <w:basedOn w:val="1"/>
    <w:qFormat/>
    <w:uiPriority w:val="0"/>
    <w:pPr>
      <w:adjustRightInd w:val="0"/>
      <w:spacing w:before="120" w:line="240" w:lineRule="auto"/>
      <w:ind w:firstLine="420" w:firstLineChars="0"/>
      <w:textAlignment w:val="baseline"/>
    </w:pPr>
    <w:rPr>
      <w:szCs w:val="20"/>
    </w:rPr>
  </w:style>
  <w:style w:type="paragraph" w:customStyle="1" w:styleId="394">
    <w:name w:val="样式2"/>
    <w:basedOn w:val="1"/>
    <w:next w:val="1"/>
    <w:qFormat/>
    <w:uiPriority w:val="0"/>
    <w:rPr>
      <w:sz w:val="28"/>
    </w:rPr>
  </w:style>
  <w:style w:type="paragraph" w:customStyle="1" w:styleId="395">
    <w:name w:val="xl38"/>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396">
    <w:name w:val="1 Char Char Char Char Char"/>
    <w:basedOn w:val="1"/>
    <w:qFormat/>
    <w:uiPriority w:val="0"/>
    <w:pPr>
      <w:tabs>
        <w:tab w:val="left" w:pos="360"/>
      </w:tabs>
      <w:spacing w:line="240" w:lineRule="auto"/>
      <w:ind w:left="360" w:hanging="360" w:hangingChars="200"/>
    </w:pPr>
    <w:rPr>
      <w:sz w:val="21"/>
      <w:szCs w:val="20"/>
    </w:rPr>
  </w:style>
  <w:style w:type="paragraph" w:customStyle="1" w:styleId="397">
    <w:name w:val="xl1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w:hAnsi="Arial" w:cs="Arial"/>
      <w:kern w:val="0"/>
      <w:sz w:val="20"/>
      <w:szCs w:val="20"/>
    </w:rPr>
  </w:style>
  <w:style w:type="paragraph" w:customStyle="1" w:styleId="398">
    <w:name w:val="xl133"/>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line="240" w:lineRule="auto"/>
      <w:ind w:firstLine="0" w:firstLineChars="0"/>
      <w:jc w:val="center"/>
      <w:textAlignment w:val="center"/>
    </w:pPr>
    <w:rPr>
      <w:rFonts w:ascii="宋体" w:hAnsi="宋体" w:cs="宋体"/>
      <w:b/>
      <w:bCs/>
      <w:kern w:val="0"/>
      <w:sz w:val="20"/>
      <w:szCs w:val="20"/>
    </w:rPr>
  </w:style>
  <w:style w:type="paragraph" w:customStyle="1" w:styleId="399">
    <w:name w:val="xl101"/>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00">
    <w:name w:val="font10"/>
    <w:basedOn w:val="1"/>
    <w:qFormat/>
    <w:uiPriority w:val="0"/>
    <w:pPr>
      <w:widowControl/>
      <w:spacing w:before="100" w:beforeAutospacing="1" w:after="100" w:afterAutospacing="1" w:line="240" w:lineRule="auto"/>
      <w:ind w:firstLine="0" w:firstLineChars="0"/>
      <w:jc w:val="left"/>
    </w:pPr>
    <w:rPr>
      <w:rFonts w:ascii="宋体" w:hAnsi="宋体" w:cs="宋体"/>
      <w:color w:val="000000"/>
      <w:kern w:val="0"/>
      <w:sz w:val="20"/>
      <w:szCs w:val="20"/>
    </w:rPr>
  </w:style>
  <w:style w:type="paragraph" w:customStyle="1" w:styleId="401">
    <w:name w:val="xl100"/>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w:hAnsi="Arial" w:cs="Arial"/>
      <w:kern w:val="0"/>
      <w:sz w:val="20"/>
      <w:szCs w:val="20"/>
    </w:rPr>
  </w:style>
  <w:style w:type="paragraph" w:customStyle="1" w:styleId="402">
    <w:name w:val="a0"/>
    <w:basedOn w:val="1"/>
    <w:qFormat/>
    <w:uiPriority w:val="0"/>
    <w:pPr>
      <w:widowControl/>
      <w:spacing w:before="100" w:beforeAutospacing="1" w:after="100" w:afterAutospacing="1" w:line="240" w:lineRule="auto"/>
      <w:ind w:firstLine="0" w:firstLineChars="0"/>
      <w:jc w:val="left"/>
    </w:pPr>
    <w:rPr>
      <w:rFonts w:ascii="宋体" w:hAnsi="宋体" w:cs="宋体"/>
      <w:kern w:val="0"/>
    </w:rPr>
  </w:style>
  <w:style w:type="paragraph" w:customStyle="1" w:styleId="403">
    <w:name w:val="xl148"/>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404">
    <w:name w:val="xl205"/>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Arial" w:hAnsi="Arial" w:cs="Arial"/>
      <w:kern w:val="0"/>
    </w:rPr>
  </w:style>
  <w:style w:type="paragraph" w:customStyle="1" w:styleId="405">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06">
    <w:name w:val="xl11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16"/>
      <w:szCs w:val="16"/>
    </w:rPr>
  </w:style>
  <w:style w:type="paragraph" w:customStyle="1" w:styleId="407">
    <w:name w:val="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408">
    <w:name w:val="xl48"/>
    <w:basedOn w:val="1"/>
    <w:qFormat/>
    <w:uiPriority w:val="0"/>
    <w:pPr>
      <w:widowControl/>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09">
    <w:name w:val="xl147"/>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410">
    <w:name w:val="xl128"/>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Arial" w:hAnsi="Arial" w:cs="Arial"/>
      <w:kern w:val="0"/>
      <w:sz w:val="16"/>
      <w:szCs w:val="16"/>
    </w:rPr>
  </w:style>
  <w:style w:type="paragraph" w:customStyle="1" w:styleId="411">
    <w:name w:val="xl1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18"/>
      <w:szCs w:val="18"/>
    </w:rPr>
  </w:style>
  <w:style w:type="paragraph" w:customStyle="1" w:styleId="412">
    <w:name w:val="Char Char Char Char Char Char Char Char Char Char Char Char Char2"/>
    <w:basedOn w:val="1"/>
    <w:qFormat/>
    <w:uiPriority w:val="0"/>
    <w:pPr>
      <w:widowControl/>
      <w:spacing w:after="160" w:line="240" w:lineRule="exact"/>
      <w:ind w:firstLine="0" w:firstLineChars="0"/>
      <w:jc w:val="left"/>
    </w:pPr>
    <w:rPr>
      <w:rFonts w:ascii="Verdana" w:hAnsi="Verdana" w:eastAsia="仿宋_GB2312"/>
      <w:kern w:val="0"/>
      <w:szCs w:val="20"/>
      <w:lang w:eastAsia="en-US"/>
    </w:rPr>
  </w:style>
  <w:style w:type="paragraph" w:customStyle="1" w:styleId="413">
    <w:name w:val="xl54"/>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Arial" w:hAnsi="Arial" w:eastAsia="Arial Unicode MS" w:cs="Arial"/>
      <w:b/>
      <w:bCs/>
      <w:kern w:val="0"/>
      <w:sz w:val="20"/>
      <w:szCs w:val="20"/>
    </w:rPr>
  </w:style>
  <w:style w:type="paragraph" w:customStyle="1" w:styleId="414">
    <w:name w:val="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415">
    <w:name w:val="xl1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16">
    <w:name w:val="xl1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417">
    <w:name w:val="xl122"/>
    <w:basedOn w:val="1"/>
    <w:qFormat/>
    <w:uiPriority w:val="0"/>
    <w:pPr>
      <w:widowControl/>
      <w:spacing w:before="100" w:beforeAutospacing="1" w:after="100" w:afterAutospacing="1" w:line="240" w:lineRule="auto"/>
      <w:ind w:firstLine="0" w:firstLineChars="0"/>
      <w:jc w:val="left"/>
    </w:pPr>
    <w:rPr>
      <w:rFonts w:ascii="Arial" w:hAnsi="Arial" w:cs="Arial"/>
      <w:kern w:val="0"/>
      <w:sz w:val="32"/>
      <w:szCs w:val="32"/>
    </w:rPr>
  </w:style>
  <w:style w:type="paragraph" w:customStyle="1" w:styleId="418">
    <w:name w:val="xl1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419">
    <w:name w:val="xl11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Arial" w:hAnsi="Arial" w:cs="Arial"/>
      <w:b/>
      <w:bCs/>
      <w:kern w:val="0"/>
      <w:sz w:val="20"/>
      <w:szCs w:val="20"/>
    </w:rPr>
  </w:style>
  <w:style w:type="paragraph" w:customStyle="1" w:styleId="420">
    <w:name w:val="xl94"/>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421">
    <w:name w:val="标题3——2"/>
    <w:basedOn w:val="4"/>
    <w:next w:val="198"/>
    <w:qFormat/>
    <w:uiPriority w:val="0"/>
    <w:pPr>
      <w:keepNext/>
      <w:keepLines/>
      <w:tabs>
        <w:tab w:val="left" w:pos="425"/>
        <w:tab w:val="right" w:leader="dot" w:pos="8777"/>
      </w:tabs>
      <w:spacing w:beforeLines="100"/>
      <w:ind w:left="851" w:hanging="851"/>
      <w:jc w:val="both"/>
      <w:outlineLvl w:val="9"/>
    </w:pPr>
    <w:rPr>
      <w:rFonts w:ascii="黑体" w:hAnsi="宋体" w:eastAsia="黑体"/>
      <w:bCs/>
      <w:sz w:val="30"/>
      <w:szCs w:val="30"/>
    </w:rPr>
  </w:style>
  <w:style w:type="paragraph" w:customStyle="1" w:styleId="422">
    <w:name w:val="操作步骤"/>
    <w:basedOn w:val="1"/>
    <w:qFormat/>
    <w:uiPriority w:val="0"/>
    <w:pPr>
      <w:numPr>
        <w:ilvl w:val="0"/>
        <w:numId w:val="10"/>
      </w:numPr>
      <w:tabs>
        <w:tab w:val="left" w:pos="425"/>
        <w:tab w:val="clear" w:pos="360"/>
      </w:tabs>
      <w:autoSpaceDE w:val="0"/>
      <w:autoSpaceDN w:val="0"/>
      <w:adjustRightInd w:val="0"/>
      <w:snapToGrid w:val="0"/>
      <w:spacing w:line="40" w:lineRule="atLeast"/>
      <w:ind w:firstLine="0" w:firstLineChars="0"/>
      <w:textAlignment w:val="bottom"/>
    </w:pPr>
    <w:rPr>
      <w:rFonts w:ascii="昆仑楷体" w:eastAsia="楷体_GB2312"/>
      <w:kern w:val="0"/>
      <w:sz w:val="21"/>
      <w:szCs w:val="20"/>
    </w:rPr>
  </w:style>
  <w:style w:type="paragraph" w:customStyle="1" w:styleId="423">
    <w:name w:val="附录1"/>
    <w:basedOn w:val="1"/>
    <w:next w:val="1"/>
    <w:qFormat/>
    <w:uiPriority w:val="0"/>
    <w:pPr>
      <w:tabs>
        <w:tab w:val="left" w:pos="1304"/>
      </w:tabs>
      <w:spacing w:line="240" w:lineRule="auto"/>
      <w:ind w:left="425" w:hanging="425" w:firstLineChars="0"/>
      <w:outlineLvl w:val="0"/>
    </w:pPr>
    <w:rPr>
      <w:rFonts w:ascii="黑体" w:hAnsi="黑体" w:eastAsia="黑体"/>
      <w:b/>
      <w:bCs/>
      <w:sz w:val="44"/>
    </w:rPr>
  </w:style>
  <w:style w:type="paragraph" w:customStyle="1" w:styleId="424">
    <w:name w:val="xl11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Arial" w:hAnsi="Arial" w:cs="Arial"/>
      <w:kern w:val="0"/>
      <w:sz w:val="16"/>
      <w:szCs w:val="16"/>
    </w:rPr>
  </w:style>
  <w:style w:type="paragraph" w:customStyle="1" w:styleId="425">
    <w:name w:val="font9"/>
    <w:basedOn w:val="1"/>
    <w:qFormat/>
    <w:uiPriority w:val="0"/>
    <w:pPr>
      <w:widowControl/>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426">
    <w:name w:val="Char3"/>
    <w:basedOn w:val="1"/>
    <w:qFormat/>
    <w:uiPriority w:val="0"/>
    <w:pPr>
      <w:widowControl/>
      <w:spacing w:after="160" w:line="240" w:lineRule="exact"/>
      <w:jc w:val="left"/>
    </w:pPr>
    <w:rPr>
      <w:rFonts w:ascii="Verdana" w:hAnsi="Verdana"/>
      <w:kern w:val="0"/>
      <w:szCs w:val="20"/>
      <w:lang w:eastAsia="en-US"/>
    </w:rPr>
  </w:style>
  <w:style w:type="paragraph" w:customStyle="1" w:styleId="427">
    <w:name w:val="xl1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18"/>
      <w:szCs w:val="18"/>
    </w:rPr>
  </w:style>
  <w:style w:type="paragraph" w:customStyle="1" w:styleId="428">
    <w:name w:val="样式1"/>
    <w:next w:val="23"/>
    <w:qFormat/>
    <w:uiPriority w:val="0"/>
    <w:pPr>
      <w:ind w:firstLine="1958" w:firstLineChars="650"/>
    </w:pPr>
    <w:rPr>
      <w:rFonts w:ascii="仿宋_GB2312" w:hAnsi="仿宋_GB2312" w:eastAsia="仿宋_GB2312" w:cs="Times New Roman"/>
      <w:sz w:val="32"/>
      <w:lang w:val="en-US" w:eastAsia="zh-CN" w:bidi="ar-SA"/>
    </w:rPr>
  </w:style>
  <w:style w:type="paragraph" w:customStyle="1" w:styleId="429">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16"/>
      <w:szCs w:val="16"/>
    </w:rPr>
  </w:style>
  <w:style w:type="paragraph" w:customStyle="1" w:styleId="430">
    <w:name w:val="Char4"/>
    <w:basedOn w:val="1"/>
    <w:qFormat/>
    <w:uiPriority w:val="0"/>
    <w:pPr>
      <w:widowControl/>
      <w:spacing w:after="160" w:line="240" w:lineRule="exact"/>
      <w:jc w:val="left"/>
    </w:pPr>
    <w:rPr>
      <w:rFonts w:ascii="Verdana" w:hAnsi="Verdana"/>
      <w:kern w:val="0"/>
      <w:szCs w:val="20"/>
      <w:lang w:eastAsia="en-US"/>
    </w:rPr>
  </w:style>
  <w:style w:type="paragraph" w:customStyle="1" w:styleId="431">
    <w:name w:val="xl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32">
    <w:name w:val="文本1"/>
    <w:basedOn w:val="1"/>
    <w:qFormat/>
    <w:uiPriority w:val="0"/>
    <w:pPr>
      <w:adjustRightInd w:val="0"/>
      <w:spacing w:line="312" w:lineRule="atLeast"/>
      <w:ind w:firstLine="0" w:firstLineChars="0"/>
      <w:jc w:val="center"/>
      <w:textAlignment w:val="baseline"/>
    </w:pPr>
    <w:rPr>
      <w:kern w:val="0"/>
      <w:sz w:val="18"/>
      <w:szCs w:val="20"/>
    </w:rPr>
  </w:style>
  <w:style w:type="paragraph" w:customStyle="1" w:styleId="433">
    <w:name w:val="xl1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20"/>
      <w:szCs w:val="20"/>
    </w:rPr>
  </w:style>
  <w:style w:type="paragraph" w:customStyle="1" w:styleId="434">
    <w:name w:val="Char Char Char"/>
    <w:basedOn w:val="1"/>
    <w:qFormat/>
    <w:uiPriority w:val="0"/>
    <w:rPr>
      <w:rFonts w:ascii="Tahoma" w:hAnsi="Tahoma"/>
      <w:szCs w:val="20"/>
    </w:rPr>
  </w:style>
  <w:style w:type="paragraph" w:customStyle="1" w:styleId="435">
    <w:name w:val="xl150"/>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line="240" w:lineRule="auto"/>
      <w:ind w:firstLine="0" w:firstLineChars="0"/>
      <w:jc w:val="center"/>
      <w:textAlignment w:val="center"/>
    </w:pPr>
    <w:rPr>
      <w:rFonts w:ascii="宋体" w:hAnsi="宋体" w:cs="宋体"/>
      <w:b/>
      <w:bCs/>
      <w:kern w:val="0"/>
      <w:sz w:val="20"/>
      <w:szCs w:val="20"/>
    </w:rPr>
  </w:style>
  <w:style w:type="paragraph" w:customStyle="1" w:styleId="436">
    <w:name w:val="xl129"/>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ascii="Arial" w:hAnsi="Arial" w:cs="Arial"/>
      <w:kern w:val="0"/>
      <w:sz w:val="16"/>
      <w:szCs w:val="16"/>
    </w:rPr>
  </w:style>
  <w:style w:type="paragraph" w:customStyle="1" w:styleId="437">
    <w:name w:val="样式 标题 2 + 首行缩进:  2 字符"/>
    <w:basedOn w:val="3"/>
    <w:qFormat/>
    <w:uiPriority w:val="0"/>
    <w:pPr>
      <w:keepNext/>
      <w:keepLines/>
      <w:tabs>
        <w:tab w:val="left" w:pos="720"/>
      </w:tabs>
      <w:snapToGrid/>
      <w:spacing w:before="240" w:after="140" w:line="240" w:lineRule="auto"/>
      <w:ind w:firstLine="790" w:firstLineChars="246"/>
      <w:jc w:val="both"/>
    </w:pPr>
    <w:rPr>
      <w:rFonts w:ascii="Arial" w:hAnsi="Arial" w:eastAsia="仿宋_GB2312" w:cs="宋体"/>
      <w:bCs/>
      <w:kern w:val="0"/>
      <w:sz w:val="32"/>
    </w:rPr>
  </w:style>
  <w:style w:type="paragraph" w:customStyle="1" w:styleId="438">
    <w:name w:val="xl80"/>
    <w:basedOn w:val="1"/>
    <w:qFormat/>
    <w:uiPriority w:val="0"/>
    <w:pPr>
      <w:widowControl/>
      <w:spacing w:before="100" w:beforeAutospacing="1" w:after="100" w:afterAutospacing="1" w:line="240" w:lineRule="auto"/>
      <w:ind w:firstLine="0" w:firstLineChars="0"/>
      <w:jc w:val="left"/>
    </w:pPr>
    <w:rPr>
      <w:rFonts w:ascii="宋体" w:hAnsi="宋体" w:cs="宋体"/>
      <w:kern w:val="0"/>
      <w:sz w:val="16"/>
      <w:szCs w:val="16"/>
    </w:rPr>
  </w:style>
  <w:style w:type="paragraph" w:customStyle="1" w:styleId="439">
    <w:name w:val="样式 样式 首行缩进:  2 字符 + 首行缩进:  2 字符"/>
    <w:basedOn w:val="1"/>
    <w:qFormat/>
    <w:uiPriority w:val="0"/>
    <w:pPr>
      <w:tabs>
        <w:tab w:val="left" w:pos="840"/>
      </w:tabs>
      <w:spacing w:line="360" w:lineRule="auto"/>
      <w:ind w:left="840" w:firstLine="480"/>
    </w:pPr>
    <w:rPr>
      <w:szCs w:val="20"/>
    </w:rPr>
  </w:style>
  <w:style w:type="paragraph" w:customStyle="1" w:styleId="440">
    <w:name w:val="Char Char Char Char Char"/>
    <w:basedOn w:val="1"/>
    <w:qFormat/>
    <w:uiPriority w:val="0"/>
    <w:pPr>
      <w:autoSpaceDE w:val="0"/>
      <w:autoSpaceDN w:val="0"/>
      <w:adjustRightInd w:val="0"/>
      <w:spacing w:line="240" w:lineRule="auto"/>
      <w:ind w:firstLine="0" w:firstLineChars="0"/>
      <w:jc w:val="left"/>
    </w:pPr>
    <w:rPr>
      <w:rFonts w:ascii="Tahoma" w:hAnsi="Tahoma"/>
      <w:kern w:val="0"/>
      <w:szCs w:val="20"/>
    </w:rPr>
  </w:style>
  <w:style w:type="paragraph" w:customStyle="1" w:styleId="441">
    <w:name w:val="Char Char Char2"/>
    <w:basedOn w:val="1"/>
    <w:qFormat/>
    <w:uiPriority w:val="0"/>
    <w:rPr>
      <w:rFonts w:ascii="Tahoma" w:hAnsi="Tahoma"/>
      <w:szCs w:val="20"/>
    </w:rPr>
  </w:style>
  <w:style w:type="paragraph" w:customStyle="1" w:styleId="442">
    <w:name w:val="xl146"/>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443">
    <w:name w:val="xl10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楷体_GB2312" w:hAnsi="宋体" w:eastAsia="楷体_GB2312" w:cs="宋体"/>
      <w:b/>
      <w:bCs/>
      <w:kern w:val="0"/>
      <w:sz w:val="20"/>
      <w:szCs w:val="20"/>
    </w:rPr>
  </w:style>
  <w:style w:type="paragraph" w:customStyle="1" w:styleId="444">
    <w:name w:val="xl203"/>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pPr>
    <w:rPr>
      <w:rFonts w:ascii="宋体" w:hAnsi="宋体" w:cs="宋体"/>
      <w:kern w:val="0"/>
    </w:rPr>
  </w:style>
  <w:style w:type="paragraph" w:customStyle="1" w:styleId="445">
    <w:name w:val="xl1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20"/>
      <w:szCs w:val="20"/>
    </w:rPr>
  </w:style>
  <w:style w:type="paragraph" w:customStyle="1" w:styleId="446">
    <w:name w:val="xl15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47">
    <w:name w:val="xl43"/>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448">
    <w:name w:val="标题2"/>
    <w:basedOn w:val="3"/>
    <w:qFormat/>
    <w:uiPriority w:val="0"/>
    <w:pPr>
      <w:keepNext/>
      <w:keepLines/>
      <w:tabs>
        <w:tab w:val="left" w:pos="567"/>
        <w:tab w:val="left" w:pos="720"/>
      </w:tabs>
      <w:snapToGrid/>
      <w:spacing w:beforeLines="100" w:after="120" w:line="300" w:lineRule="auto"/>
      <w:jc w:val="both"/>
      <w:outlineLvl w:val="9"/>
    </w:pPr>
    <w:rPr>
      <w:rFonts w:ascii="Times New Roman" w:eastAsia="黑体"/>
      <w:b w:val="0"/>
      <w:snapToGrid w:val="0"/>
      <w:spacing w:val="6"/>
      <w:kern w:val="0"/>
      <w:sz w:val="32"/>
    </w:rPr>
  </w:style>
  <w:style w:type="paragraph" w:customStyle="1" w:styleId="449">
    <w:name w:val="xl136"/>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50">
    <w:name w:val="xl60"/>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51">
    <w:name w:val="xl204"/>
    <w:basedOn w:val="1"/>
    <w:qFormat/>
    <w:uiPriority w:val="0"/>
    <w:pPr>
      <w:widowControl/>
      <w:pBdr>
        <w:top w:val="single" w:color="auto" w:sz="4" w:space="0"/>
        <w:bottom w:val="single" w:color="auto" w:sz="4" w:space="0"/>
      </w:pBdr>
      <w:spacing w:before="100" w:beforeAutospacing="1" w:after="100" w:afterAutospacing="1" w:line="240" w:lineRule="auto"/>
      <w:ind w:firstLine="0" w:firstLineChars="0"/>
      <w:jc w:val="left"/>
    </w:pPr>
    <w:rPr>
      <w:rFonts w:ascii="Arial" w:hAnsi="Arial" w:cs="Arial"/>
      <w:kern w:val="0"/>
    </w:rPr>
  </w:style>
  <w:style w:type="paragraph" w:customStyle="1" w:styleId="452">
    <w:name w:val="表头文本"/>
    <w:qFormat/>
    <w:uiPriority w:val="0"/>
    <w:pPr>
      <w:jc w:val="center"/>
    </w:pPr>
    <w:rPr>
      <w:rFonts w:ascii="Arial" w:hAnsi="Arial" w:eastAsia="宋体" w:cs="Times New Roman"/>
      <w:b/>
      <w:sz w:val="21"/>
      <w:szCs w:val="21"/>
      <w:lang w:val="en-US" w:eastAsia="zh-CN" w:bidi="ar-SA"/>
    </w:rPr>
  </w:style>
  <w:style w:type="paragraph" w:customStyle="1" w:styleId="453">
    <w:name w:val="@"/>
    <w:basedOn w:val="1"/>
    <w:qFormat/>
    <w:uiPriority w:val="0"/>
    <w:pPr>
      <w:tabs>
        <w:tab w:val="left" w:pos="360"/>
      </w:tabs>
      <w:spacing w:afterLines="50" w:line="360" w:lineRule="auto"/>
      <w:ind w:left="360" w:hanging="360" w:firstLineChars="0"/>
    </w:pPr>
  </w:style>
  <w:style w:type="paragraph" w:customStyle="1" w:styleId="454">
    <w:name w:val="目录 71"/>
    <w:basedOn w:val="1"/>
    <w:next w:val="1"/>
    <w:qFormat/>
    <w:uiPriority w:val="0"/>
    <w:pPr>
      <w:ind w:left="1440"/>
      <w:jc w:val="left"/>
    </w:pPr>
    <w:rPr>
      <w:rFonts w:ascii="Calibri" w:hAnsi="Calibri"/>
      <w:sz w:val="18"/>
      <w:szCs w:val="18"/>
    </w:rPr>
  </w:style>
  <w:style w:type="paragraph" w:customStyle="1" w:styleId="455">
    <w:name w:val="目录 81"/>
    <w:basedOn w:val="1"/>
    <w:next w:val="1"/>
    <w:qFormat/>
    <w:uiPriority w:val="0"/>
    <w:pPr>
      <w:ind w:left="1680"/>
      <w:jc w:val="left"/>
    </w:pPr>
    <w:rPr>
      <w:rFonts w:ascii="Calibri" w:hAnsi="Calibri"/>
      <w:sz w:val="18"/>
      <w:szCs w:val="18"/>
    </w:rPr>
  </w:style>
  <w:style w:type="paragraph" w:customStyle="1" w:styleId="456">
    <w:name w:val="Char1 Char Char Char Char Char Char Char Char Char1"/>
    <w:basedOn w:val="1"/>
    <w:qFormat/>
    <w:uiPriority w:val="0"/>
    <w:pPr>
      <w:spacing w:line="240" w:lineRule="auto"/>
      <w:ind w:firstLine="0" w:firstLineChars="0"/>
    </w:pPr>
    <w:rPr>
      <w:rFonts w:ascii="Tahoma" w:hAnsi="Tahoma"/>
      <w:szCs w:val="20"/>
    </w:rPr>
  </w:style>
  <w:style w:type="paragraph" w:customStyle="1" w:styleId="457">
    <w:name w:val="text1"/>
    <w:basedOn w:val="1"/>
    <w:qFormat/>
    <w:uiPriority w:val="0"/>
    <w:pPr>
      <w:widowControl/>
      <w:spacing w:before="100" w:beforeAutospacing="1" w:after="100" w:afterAutospacing="1"/>
      <w:jc w:val="left"/>
    </w:pPr>
    <w:rPr>
      <w:rFonts w:ascii="宋体" w:hAnsi="宋体"/>
      <w:kern w:val="0"/>
    </w:rPr>
  </w:style>
  <w:style w:type="paragraph" w:customStyle="1" w:styleId="458">
    <w:name w:val="没有缩进（为图形使用）"/>
    <w:basedOn w:val="1"/>
    <w:qFormat/>
    <w:uiPriority w:val="0"/>
    <w:pPr>
      <w:spacing w:before="120" w:after="120" w:line="360" w:lineRule="auto"/>
      <w:ind w:firstLine="0" w:firstLineChars="0"/>
    </w:pPr>
    <w:rPr>
      <w:szCs w:val="20"/>
    </w:rPr>
  </w:style>
  <w:style w:type="paragraph" w:customStyle="1" w:styleId="459">
    <w:name w:val="目录标题"/>
    <w:basedOn w:val="1"/>
    <w:qFormat/>
    <w:uiPriority w:val="0"/>
    <w:pPr>
      <w:spacing w:before="120" w:after="120" w:line="320" w:lineRule="atLeast"/>
      <w:jc w:val="center"/>
    </w:pPr>
    <w:rPr>
      <w:b/>
      <w:sz w:val="32"/>
    </w:rPr>
  </w:style>
  <w:style w:type="paragraph" w:customStyle="1" w:styleId="460">
    <w:name w:val="样式 标题 4 + 宋体 五号 行距: 多倍行距 1.25 字行"/>
    <w:basedOn w:val="5"/>
    <w:qFormat/>
    <w:uiPriority w:val="0"/>
    <w:pPr>
      <w:spacing w:line="300" w:lineRule="auto"/>
      <w:ind w:firstLine="0" w:firstLineChars="0"/>
    </w:pPr>
    <w:rPr>
      <w:rFonts w:hint="eastAsia" w:ascii="宋体" w:hAnsi="宋体" w:eastAsia="宋体"/>
      <w:sz w:val="24"/>
      <w:szCs w:val="20"/>
    </w:rPr>
  </w:style>
  <w:style w:type="paragraph" w:customStyle="1" w:styleId="461">
    <w:name w:val="图片文字"/>
    <w:basedOn w:val="1"/>
    <w:qFormat/>
    <w:uiPriority w:val="0"/>
    <w:pPr>
      <w:spacing w:line="240" w:lineRule="atLeast"/>
      <w:ind w:firstLine="0" w:firstLineChars="0"/>
      <w:jc w:val="center"/>
    </w:pPr>
    <w:rPr>
      <w:sz w:val="21"/>
      <w:szCs w:val="21"/>
    </w:rPr>
  </w:style>
  <w:style w:type="paragraph" w:customStyle="1" w:styleId="462">
    <w:name w:val="样式 普通正文 + 五号 首行缩进:  2 字符"/>
    <w:basedOn w:val="1"/>
    <w:qFormat/>
    <w:uiPriority w:val="0"/>
    <w:pPr>
      <w:spacing w:line="360" w:lineRule="auto"/>
      <w:ind w:firstLine="420"/>
    </w:pPr>
    <w:rPr>
      <w:rFonts w:cs="宋体"/>
      <w:sz w:val="21"/>
      <w:szCs w:val="20"/>
    </w:rPr>
  </w:style>
  <w:style w:type="paragraph" w:customStyle="1" w:styleId="463">
    <w:name w:val="正文编号2"/>
    <w:basedOn w:val="1"/>
    <w:qFormat/>
    <w:uiPriority w:val="0"/>
    <w:pPr>
      <w:spacing w:line="240" w:lineRule="auto"/>
      <w:ind w:firstLine="0" w:firstLineChars="0"/>
    </w:pPr>
    <w:rPr>
      <w:rFonts w:eastAsia="楷体_GB2312"/>
      <w:kern w:val="0"/>
      <w:sz w:val="28"/>
    </w:rPr>
  </w:style>
  <w:style w:type="paragraph" w:customStyle="1" w:styleId="464">
    <w:name w:val="表项"/>
    <w:next w:val="360"/>
    <w:qFormat/>
    <w:uiPriority w:val="0"/>
    <w:pPr>
      <w:adjustRightInd w:val="0"/>
      <w:snapToGrid w:val="0"/>
      <w:spacing w:line="300" w:lineRule="auto"/>
      <w:jc w:val="center"/>
    </w:pPr>
    <w:rPr>
      <w:rFonts w:ascii="Arial" w:hAnsi="Arial" w:eastAsia="黑体" w:cs="Arial"/>
      <w:iCs/>
      <w:kern w:val="2"/>
      <w:sz w:val="16"/>
      <w:lang w:val="en-US" w:eastAsia="zh-CN" w:bidi="ar-SA"/>
    </w:rPr>
  </w:style>
  <w:style w:type="paragraph" w:customStyle="1" w:styleId="465">
    <w:name w:val="黑方框"/>
    <w:basedOn w:val="1"/>
    <w:qFormat/>
    <w:uiPriority w:val="0"/>
    <w:pPr>
      <w:spacing w:before="60" w:after="60" w:line="288" w:lineRule="auto"/>
      <w:ind w:firstLine="0" w:firstLineChars="0"/>
    </w:pPr>
    <w:rPr>
      <w:rFonts w:cs="宋体"/>
      <w:sz w:val="21"/>
      <w:szCs w:val="21"/>
    </w:rPr>
  </w:style>
  <w:style w:type="paragraph" w:customStyle="1" w:styleId="466">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67">
    <w:name w:val="Char21"/>
    <w:basedOn w:val="1"/>
    <w:qFormat/>
    <w:uiPriority w:val="0"/>
    <w:pPr>
      <w:adjustRightInd w:val="0"/>
      <w:spacing w:line="360" w:lineRule="auto"/>
    </w:pPr>
    <w:rPr>
      <w:kern w:val="0"/>
      <w:szCs w:val="20"/>
    </w:rPr>
  </w:style>
  <w:style w:type="paragraph" w:customStyle="1" w:styleId="468">
    <w:name w:val="_Style 198"/>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69">
    <w:name w:val="文章正文"/>
    <w:basedOn w:val="1"/>
    <w:qFormat/>
    <w:uiPriority w:val="0"/>
    <w:pPr>
      <w:spacing w:line="240" w:lineRule="auto"/>
      <w:ind w:firstLine="560"/>
    </w:pPr>
    <w:rPr>
      <w:rFonts w:ascii="仿宋_GB2312" w:hAnsi="宋体" w:eastAsia="仿宋_GB2312" w:cs="宋体"/>
      <w:color w:val="000000"/>
      <w:sz w:val="28"/>
      <w:szCs w:val="20"/>
    </w:rPr>
  </w:style>
  <w:style w:type="paragraph" w:customStyle="1" w:styleId="470">
    <w:name w:val="样式 正文文本缩进正文文字首行缩进HD正文1特点标题上海中望标准PI正文普通文字正文小标题正文文字缩进 + 首行..."/>
    <w:basedOn w:val="23"/>
    <w:qFormat/>
    <w:uiPriority w:val="0"/>
    <w:pPr>
      <w:tabs>
        <w:tab w:val="clear" w:pos="2160"/>
      </w:tabs>
      <w:spacing w:line="360" w:lineRule="auto"/>
      <w:ind w:left="0" w:leftChars="0" w:firstLine="480"/>
    </w:pPr>
    <w:rPr>
      <w:rFonts w:eastAsia="Times New Roman" w:cs="宋体"/>
      <w:color w:val="008000"/>
      <w:szCs w:val="20"/>
    </w:rPr>
  </w:style>
  <w:style w:type="paragraph" w:customStyle="1" w:styleId="471">
    <w:name w:val="正文表格"/>
    <w:basedOn w:val="1"/>
    <w:qFormat/>
    <w:uiPriority w:val="0"/>
    <w:pPr>
      <w:adjustRightInd w:val="0"/>
      <w:spacing w:before="40" w:after="40" w:line="240" w:lineRule="auto"/>
      <w:ind w:firstLine="0" w:firstLineChars="0"/>
    </w:pPr>
    <w:rPr>
      <w:szCs w:val="20"/>
    </w:rPr>
  </w:style>
  <w:style w:type="paragraph" w:customStyle="1" w:styleId="472">
    <w:name w:val="样式 行距: 1.5 倍行距1"/>
    <w:basedOn w:val="1"/>
    <w:qFormat/>
    <w:uiPriority w:val="0"/>
    <w:pPr>
      <w:snapToGrid w:val="0"/>
      <w:spacing w:line="240" w:lineRule="auto"/>
      <w:ind w:firstLine="0" w:firstLineChars="0"/>
    </w:pPr>
    <w:rPr>
      <w:rFonts w:cs="宋体"/>
      <w:sz w:val="21"/>
      <w:szCs w:val="21"/>
    </w:rPr>
  </w:style>
  <w:style w:type="paragraph" w:customStyle="1" w:styleId="473">
    <w:name w:val="xl53"/>
    <w:basedOn w:val="1"/>
    <w:qFormat/>
    <w:uiPriority w:val="0"/>
    <w:pPr>
      <w:widowControl/>
      <w:pBdr>
        <w:left w:val="single" w:color="auto" w:sz="4" w:space="0"/>
        <w:bottom w:val="single" w:color="auto" w:sz="4" w:space="0"/>
      </w:pBdr>
      <w:spacing w:before="100" w:beforeAutospacing="1" w:after="100" w:afterAutospacing="1" w:line="240" w:lineRule="auto"/>
      <w:ind w:firstLine="0" w:firstLineChars="0"/>
      <w:jc w:val="center"/>
      <w:textAlignment w:val="center"/>
    </w:pPr>
    <w:rPr>
      <w:rFonts w:ascii="宋体" w:hAnsi="宋体"/>
      <w:kern w:val="0"/>
    </w:rPr>
  </w:style>
  <w:style w:type="paragraph" w:customStyle="1" w:styleId="474">
    <w:name w:val="1 Char Char Char Char"/>
    <w:basedOn w:val="1"/>
    <w:qFormat/>
    <w:uiPriority w:val="0"/>
    <w:pPr>
      <w:widowControl/>
      <w:spacing w:after="160" w:line="240" w:lineRule="exact"/>
      <w:ind w:firstLine="0" w:firstLineChars="0"/>
      <w:jc w:val="left"/>
    </w:pPr>
    <w:rPr>
      <w:rFonts w:ascii="Tahoma" w:hAnsi="Tahoma" w:eastAsia="Times New Roman"/>
      <w:kern w:val="0"/>
      <w:sz w:val="28"/>
      <w:lang w:eastAsia="en-US"/>
    </w:rPr>
  </w:style>
  <w:style w:type="paragraph" w:customStyle="1" w:styleId="475">
    <w:name w:val="xl103"/>
    <w:basedOn w:val="1"/>
    <w:qFormat/>
    <w:uiPriority w:val="0"/>
    <w:pPr>
      <w:widowControl/>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476">
    <w:name w:val="xl111"/>
    <w:basedOn w:val="1"/>
    <w:qFormat/>
    <w:uiPriority w:val="0"/>
    <w:pPr>
      <w:widowControl/>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477">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FF0000"/>
      <w:kern w:val="0"/>
      <w:sz w:val="20"/>
      <w:szCs w:val="20"/>
    </w:rPr>
  </w:style>
  <w:style w:type="paragraph" w:customStyle="1" w:styleId="478">
    <w:name w:val="Char Char1 Char Char Char Char"/>
    <w:basedOn w:val="1"/>
    <w:next w:val="1"/>
    <w:qFormat/>
    <w:uiPriority w:val="0"/>
    <w:pPr>
      <w:widowControl/>
      <w:spacing w:after="160" w:line="240" w:lineRule="exact"/>
      <w:ind w:firstLine="0" w:firstLineChars="0"/>
      <w:jc w:val="left"/>
    </w:pPr>
    <w:rPr>
      <w:rFonts w:ascii="Verdana" w:hAnsi="Verdana" w:eastAsia="仿宋_GB2312"/>
      <w:kern w:val="0"/>
      <w:szCs w:val="20"/>
      <w:lang w:eastAsia="en-US"/>
    </w:rPr>
  </w:style>
  <w:style w:type="paragraph" w:customStyle="1" w:styleId="479">
    <w:name w:val="普通正文"/>
    <w:basedOn w:val="1"/>
    <w:qFormat/>
    <w:uiPriority w:val="0"/>
    <w:pPr>
      <w:adjustRightInd w:val="0"/>
      <w:spacing w:before="120" w:after="120" w:line="360" w:lineRule="auto"/>
      <w:ind w:firstLine="480" w:firstLineChars="0"/>
      <w:jc w:val="left"/>
      <w:textAlignment w:val="baseline"/>
    </w:pPr>
    <w:rPr>
      <w:rFonts w:ascii="Arial" w:hAnsi="Arial"/>
      <w:kern w:val="0"/>
    </w:rPr>
  </w:style>
  <w:style w:type="paragraph" w:customStyle="1" w:styleId="480">
    <w:name w:val="xl138"/>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20"/>
      <w:szCs w:val="20"/>
    </w:rPr>
  </w:style>
  <w:style w:type="paragraph" w:customStyle="1" w:styleId="481">
    <w:name w:val="xl112"/>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82">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color w:val="FF0000"/>
      <w:kern w:val="0"/>
      <w:sz w:val="16"/>
      <w:szCs w:val="16"/>
    </w:rPr>
  </w:style>
  <w:style w:type="paragraph" w:customStyle="1" w:styleId="483">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16"/>
      <w:szCs w:val="16"/>
    </w:rPr>
  </w:style>
  <w:style w:type="paragraph" w:customStyle="1" w:styleId="484">
    <w:name w:val="Char Char1 Char Char Char Char Char Char Char Char Char Char Char Char Char Char"/>
    <w:basedOn w:val="1"/>
    <w:qFormat/>
    <w:uiPriority w:val="0"/>
    <w:pPr>
      <w:widowControl/>
      <w:spacing w:after="160" w:line="240" w:lineRule="exact"/>
      <w:ind w:firstLine="0" w:firstLineChars="0"/>
      <w:jc w:val="left"/>
    </w:pPr>
    <w:rPr>
      <w:rFonts w:ascii="Verdana" w:hAnsi="Verdana"/>
      <w:kern w:val="0"/>
      <w:sz w:val="20"/>
      <w:szCs w:val="20"/>
      <w:lang w:eastAsia="en-US"/>
    </w:rPr>
  </w:style>
  <w:style w:type="paragraph" w:customStyle="1" w:styleId="485">
    <w:name w:val="a14"/>
    <w:basedOn w:val="1"/>
    <w:qFormat/>
    <w:uiPriority w:val="0"/>
    <w:pPr>
      <w:widowControl/>
      <w:spacing w:before="100" w:beforeAutospacing="1" w:after="100" w:afterAutospacing="1" w:line="300" w:lineRule="atLeast"/>
      <w:ind w:firstLine="375" w:firstLineChars="0"/>
      <w:jc w:val="left"/>
    </w:pPr>
    <w:rPr>
      <w:rFonts w:ascii="宋体" w:hAnsi="宋体"/>
      <w:kern w:val="0"/>
      <w:sz w:val="21"/>
      <w:szCs w:val="21"/>
    </w:rPr>
  </w:style>
  <w:style w:type="paragraph" w:customStyle="1" w:styleId="486">
    <w:name w:val="（符号）三标题1.1"/>
    <w:basedOn w:val="1"/>
    <w:qFormat/>
    <w:uiPriority w:val="0"/>
    <w:pPr>
      <w:numPr>
        <w:ilvl w:val="1"/>
        <w:numId w:val="11"/>
      </w:numPr>
      <w:spacing w:line="500" w:lineRule="exact"/>
      <w:ind w:firstLine="0" w:firstLineChars="0"/>
    </w:pPr>
    <w:rPr>
      <w:rFonts w:ascii="宋体" w:hAnsi="宋体"/>
    </w:rPr>
  </w:style>
  <w:style w:type="paragraph" w:customStyle="1" w:styleId="487">
    <w:name w:val="xl209"/>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488">
    <w:name w:val="xl1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18"/>
      <w:szCs w:val="18"/>
    </w:rPr>
  </w:style>
  <w:style w:type="paragraph" w:customStyle="1" w:styleId="489">
    <w:name w:val="Char Char Char Char Char Char Char"/>
    <w:basedOn w:val="1"/>
    <w:qFormat/>
    <w:uiPriority w:val="0"/>
    <w:rPr>
      <w:szCs w:val="20"/>
    </w:rPr>
  </w:style>
  <w:style w:type="paragraph" w:customStyle="1" w:styleId="490">
    <w:name w:val="xl84"/>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91">
    <w:name w:val="标四"/>
    <w:next w:val="1"/>
    <w:qFormat/>
    <w:uiPriority w:val="0"/>
    <w:pPr>
      <w:numPr>
        <w:ilvl w:val="3"/>
        <w:numId w:val="2"/>
      </w:numPr>
      <w:tabs>
        <w:tab w:val="left" w:pos="864"/>
        <w:tab w:val="clear" w:pos="851"/>
      </w:tabs>
      <w:spacing w:line="360" w:lineRule="auto"/>
      <w:outlineLvl w:val="3"/>
    </w:pPr>
    <w:rPr>
      <w:rFonts w:ascii="宋体" w:hAnsi="宋体" w:eastAsia="宋体" w:cs="Times New Roman"/>
      <w:b/>
      <w:color w:val="FF0000"/>
      <w:kern w:val="2"/>
      <w:sz w:val="24"/>
      <w:lang w:val="en-US" w:eastAsia="zh-CN" w:bidi="ar-SA"/>
    </w:rPr>
  </w:style>
  <w:style w:type="paragraph" w:customStyle="1" w:styleId="492">
    <w:name w:val="样式 标题 1 + 居中 段前: 6 磅 段后: 6 磅 行距: 1.5 倍行距"/>
    <w:basedOn w:val="2"/>
    <w:qFormat/>
    <w:uiPriority w:val="0"/>
    <w:pPr>
      <w:tabs>
        <w:tab w:val="left" w:pos="425"/>
      </w:tabs>
      <w:adjustRightInd w:val="0"/>
      <w:spacing w:before="120" w:after="120" w:line="360" w:lineRule="auto"/>
    </w:pPr>
    <w:rPr>
      <w:rFonts w:ascii="Times New Roman"/>
      <w:bCs/>
      <w:kern w:val="44"/>
      <w:sz w:val="32"/>
    </w:rPr>
  </w:style>
  <w:style w:type="paragraph" w:customStyle="1" w:styleId="493">
    <w:name w:val="font7"/>
    <w:basedOn w:val="1"/>
    <w:qFormat/>
    <w:uiPriority w:val="0"/>
    <w:pPr>
      <w:widowControl/>
      <w:spacing w:before="100" w:beforeAutospacing="1" w:after="100" w:afterAutospacing="1" w:line="240" w:lineRule="auto"/>
      <w:ind w:firstLine="0" w:firstLineChars="0"/>
      <w:jc w:val="left"/>
    </w:pPr>
    <w:rPr>
      <w:rFonts w:ascii="Arial" w:hAnsi="Arial" w:cs="Arial"/>
      <w:kern w:val="0"/>
      <w:sz w:val="16"/>
      <w:szCs w:val="16"/>
    </w:rPr>
  </w:style>
  <w:style w:type="paragraph" w:customStyle="1" w:styleId="494">
    <w:name w:val="xl208"/>
    <w:basedOn w:val="1"/>
    <w:qFormat/>
    <w:uiPriority w:val="0"/>
    <w:pPr>
      <w:widowControl/>
      <w:pBdr>
        <w:top w:val="single" w:color="auto" w:sz="4" w:space="0"/>
        <w:bottom w:val="single" w:color="auto" w:sz="4" w:space="0"/>
      </w:pBdr>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495">
    <w:name w:val="xl118"/>
    <w:basedOn w:val="1"/>
    <w:qFormat/>
    <w:uiPriority w:val="0"/>
    <w:pPr>
      <w:widowControl/>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496">
    <w:name w:val="xl199"/>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pPr>
    <w:rPr>
      <w:rFonts w:ascii="楷体_GB2312" w:hAnsi="宋体" w:eastAsia="楷体_GB2312" w:cs="宋体"/>
      <w:b/>
      <w:bCs/>
      <w:kern w:val="0"/>
      <w:sz w:val="20"/>
      <w:szCs w:val="20"/>
    </w:rPr>
  </w:style>
  <w:style w:type="paragraph" w:customStyle="1" w:styleId="497">
    <w:name w:val="样式3"/>
    <w:basedOn w:val="428"/>
    <w:qFormat/>
    <w:uiPriority w:val="0"/>
    <w:pPr>
      <w:ind w:firstLine="2080"/>
    </w:pPr>
    <w:rPr>
      <w:szCs w:val="72"/>
    </w:rPr>
  </w:style>
  <w:style w:type="paragraph" w:customStyle="1" w:styleId="498">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color w:val="FF0000"/>
      <w:kern w:val="0"/>
      <w:sz w:val="16"/>
      <w:szCs w:val="16"/>
    </w:rPr>
  </w:style>
  <w:style w:type="paragraph" w:customStyle="1" w:styleId="499">
    <w:name w:val="xl50"/>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500">
    <w:name w:val="xl16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20"/>
      <w:szCs w:val="20"/>
    </w:rPr>
  </w:style>
  <w:style w:type="paragraph" w:customStyle="1" w:styleId="501">
    <w:name w:val="xl1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楷体_GB2312" w:hAnsi="宋体" w:eastAsia="楷体_GB2312" w:cs="宋体"/>
      <w:b/>
      <w:bCs/>
      <w:kern w:val="0"/>
      <w:sz w:val="20"/>
      <w:szCs w:val="20"/>
    </w:rPr>
  </w:style>
  <w:style w:type="paragraph" w:customStyle="1" w:styleId="502">
    <w:name w:val="表号"/>
    <w:basedOn w:val="1"/>
    <w:qFormat/>
    <w:uiPriority w:val="0"/>
    <w:pPr>
      <w:tabs>
        <w:tab w:val="left" w:pos="648"/>
        <w:tab w:val="left" w:pos="840"/>
      </w:tabs>
      <w:autoSpaceDE w:val="0"/>
      <w:autoSpaceDN w:val="0"/>
      <w:adjustRightInd w:val="0"/>
      <w:spacing w:before="210" w:after="210" w:line="240" w:lineRule="auto"/>
      <w:ind w:left="425" w:hanging="137" w:firstLineChars="0"/>
      <w:jc w:val="center"/>
    </w:pPr>
    <w:rPr>
      <w:kern w:val="0"/>
      <w:sz w:val="21"/>
      <w:szCs w:val="21"/>
      <w:lang w:eastAsia="en-US"/>
    </w:rPr>
  </w:style>
  <w:style w:type="paragraph" w:customStyle="1" w:styleId="503">
    <w:name w:val="xl1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504">
    <w:name w:val="xl1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505">
    <w:name w:val="(符号)三标题1.1"/>
    <w:basedOn w:val="1"/>
    <w:qFormat/>
    <w:uiPriority w:val="0"/>
    <w:pPr>
      <w:tabs>
        <w:tab w:val="left" w:pos="360"/>
      </w:tabs>
      <w:spacing w:before="140" w:after="140" w:line="500" w:lineRule="exact"/>
      <w:ind w:left="360" w:firstLine="0" w:firstLineChars="0"/>
      <w:outlineLvl w:val="2"/>
    </w:pPr>
    <w:rPr>
      <w:rFonts w:ascii="楷体_GB2312" w:hAnsi="宋体" w:eastAsia="楷体_GB2312" w:cs="宋体"/>
      <w:b/>
      <w:bCs/>
      <w:sz w:val="28"/>
      <w:szCs w:val="20"/>
    </w:rPr>
  </w:style>
  <w:style w:type="paragraph" w:customStyle="1" w:styleId="506">
    <w:name w:val="首行缩进 1"/>
    <w:basedOn w:val="1"/>
    <w:qFormat/>
    <w:uiPriority w:val="0"/>
    <w:pPr>
      <w:spacing w:after="120" w:line="360" w:lineRule="auto"/>
    </w:pPr>
  </w:style>
  <w:style w:type="paragraph" w:customStyle="1" w:styleId="507">
    <w:name w:val="xl1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508">
    <w:name w:val="xl58"/>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509">
    <w:name w:val="Default"/>
    <w:qFormat/>
    <w:uiPriority w:val="0"/>
    <w:pPr>
      <w:widowControl w:val="0"/>
      <w:autoSpaceDE w:val="0"/>
      <w:autoSpaceDN w:val="0"/>
      <w:adjustRightInd w:val="0"/>
    </w:pPr>
    <w:rPr>
      <w:rFonts w:ascii="Arial Black" w:hAnsi="Arial Black" w:eastAsia="宋体" w:cs="Times New Roman"/>
      <w:color w:val="000000"/>
      <w:sz w:val="24"/>
      <w:lang w:val="en-US" w:eastAsia="zh-CN" w:bidi="ar-SA"/>
    </w:rPr>
  </w:style>
  <w:style w:type="paragraph" w:customStyle="1" w:styleId="510">
    <w:name w:val="xl44"/>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511">
    <w:name w:val="正文00"/>
    <w:basedOn w:val="15"/>
    <w:qFormat/>
    <w:uiPriority w:val="0"/>
    <w:pPr>
      <w:tabs>
        <w:tab w:val="left" w:pos="0"/>
      </w:tabs>
      <w:spacing w:line="360" w:lineRule="auto"/>
      <w:ind w:firstLine="480"/>
    </w:pPr>
    <w:rPr>
      <w:rFonts w:hint="eastAsia" w:ascii="宋体" w:hAnsi="宋体" w:eastAsia="Times New Roman"/>
      <w:kern w:val="28"/>
    </w:rPr>
  </w:style>
  <w:style w:type="paragraph" w:customStyle="1" w:styleId="512">
    <w:name w:val="xl125"/>
    <w:basedOn w:val="1"/>
    <w:qFormat/>
    <w:uiPriority w:val="0"/>
    <w:pPr>
      <w:widowControl/>
      <w:pBdr>
        <w:bottom w:val="single" w:color="auto" w:sz="4" w:space="0"/>
      </w:pBdr>
      <w:spacing w:before="100" w:beforeAutospacing="1" w:after="100" w:afterAutospacing="1" w:line="240" w:lineRule="auto"/>
      <w:ind w:firstLine="0" w:firstLineChars="0"/>
      <w:jc w:val="right"/>
    </w:pPr>
    <w:rPr>
      <w:rFonts w:ascii="Arial" w:hAnsi="Arial" w:cs="Arial"/>
      <w:kern w:val="0"/>
      <w:sz w:val="20"/>
      <w:szCs w:val="20"/>
    </w:rPr>
  </w:style>
  <w:style w:type="paragraph" w:customStyle="1" w:styleId="513">
    <w:name w:val="xl57"/>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514">
    <w:name w:val="xl46"/>
    <w:basedOn w:val="1"/>
    <w:qFormat/>
    <w:uiPriority w:val="0"/>
    <w:pPr>
      <w:widowControl/>
      <w:pBdr>
        <w:top w:val="single" w:color="auto" w:sz="4" w:space="0"/>
        <w:left w:val="single" w:color="auto" w:sz="4" w:space="0"/>
        <w:bottom w:val="single" w:color="auto" w:sz="4" w:space="0"/>
        <w:right w:val="single" w:color="auto" w:sz="4" w:space="0"/>
      </w:pBdr>
      <w:shd w:val="clear" w:color="auto" w:fill="CC99FF"/>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515">
    <w:name w:val="xl1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516">
    <w:name w:val="xl1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rPr>
  </w:style>
  <w:style w:type="paragraph" w:customStyle="1" w:styleId="517">
    <w:name w:val="xl51"/>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textAlignment w:val="center"/>
    </w:pPr>
    <w:rPr>
      <w:rFonts w:ascii="Arial" w:hAnsi="Arial" w:eastAsia="Arial Unicode MS" w:cs="Arial"/>
      <w:kern w:val="0"/>
      <w:sz w:val="21"/>
      <w:szCs w:val="21"/>
    </w:rPr>
  </w:style>
  <w:style w:type="paragraph" w:customStyle="1" w:styleId="518">
    <w:name w:val="文档正文 Char Char Char Char Char"/>
    <w:basedOn w:val="1"/>
    <w:qFormat/>
    <w:uiPriority w:val="0"/>
    <w:pPr>
      <w:adjustRightInd w:val="0"/>
      <w:spacing w:line="440" w:lineRule="exact"/>
      <w:ind w:firstLine="420" w:firstLineChars="0"/>
      <w:textAlignment w:val="baseline"/>
    </w:pPr>
    <w:rPr>
      <w:rFonts w:ascii="Arial Narrow" w:hAnsi="Arial Narrow"/>
      <w:kern w:val="0"/>
    </w:rPr>
  </w:style>
  <w:style w:type="paragraph" w:customStyle="1" w:styleId="519">
    <w:name w:val="样式 标题 3列表编号3h33rd level + 段前: 1 行"/>
    <w:basedOn w:val="4"/>
    <w:qFormat/>
    <w:uiPriority w:val="0"/>
    <w:pPr>
      <w:adjustRightInd w:val="0"/>
      <w:spacing w:before="240" w:after="120" w:line="240" w:lineRule="atLeast"/>
      <w:ind w:left="-540" w:leftChars="-257"/>
    </w:pPr>
    <w:rPr>
      <w:kern w:val="0"/>
      <w:sz w:val="28"/>
      <w:szCs w:val="28"/>
    </w:rPr>
  </w:style>
  <w:style w:type="paragraph" w:customStyle="1" w:styleId="520">
    <w:name w:val="xl85"/>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521">
    <w:name w:val="标题3"/>
    <w:basedOn w:val="4"/>
    <w:qFormat/>
    <w:uiPriority w:val="0"/>
    <w:pPr>
      <w:keepNext/>
      <w:keepLines/>
      <w:tabs>
        <w:tab w:val="left" w:pos="113"/>
        <w:tab w:val="left" w:pos="1230"/>
      </w:tabs>
      <w:spacing w:beforeLines="100" w:afterLines="50" w:line="300" w:lineRule="auto"/>
      <w:ind w:firstLine="510"/>
      <w:jc w:val="both"/>
      <w:outlineLvl w:val="9"/>
    </w:pPr>
    <w:rPr>
      <w:rFonts w:ascii="Arial" w:eastAsia="黑体"/>
      <w:b w:val="0"/>
      <w:spacing w:val="6"/>
      <w:kern w:val="0"/>
      <w:lang w:val="ru-RU"/>
    </w:rPr>
  </w:style>
  <w:style w:type="paragraph" w:customStyle="1" w:styleId="522">
    <w:name w:val="xl93"/>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523">
    <w:name w:val="xl1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楷体_GB2312" w:hAnsi="宋体" w:eastAsia="楷体_GB2312" w:cs="宋体"/>
      <w:b/>
      <w:bCs/>
      <w:kern w:val="0"/>
      <w:sz w:val="20"/>
      <w:szCs w:val="20"/>
    </w:rPr>
  </w:style>
  <w:style w:type="paragraph" w:customStyle="1" w:styleId="524">
    <w:name w:val="Item List"/>
    <w:qFormat/>
    <w:uiPriority w:val="0"/>
    <w:pPr>
      <w:numPr>
        <w:ilvl w:val="0"/>
        <w:numId w:val="12"/>
      </w:numPr>
      <w:tabs>
        <w:tab w:val="left" w:pos="1644"/>
        <w:tab w:val="clear" w:pos="360"/>
      </w:tabs>
      <w:spacing w:line="300" w:lineRule="auto"/>
      <w:jc w:val="both"/>
    </w:pPr>
    <w:rPr>
      <w:rFonts w:ascii="Arial" w:hAnsi="Arial" w:eastAsia="宋体" w:cs="Arial"/>
      <w:sz w:val="21"/>
      <w:szCs w:val="21"/>
      <w:lang w:val="en-US" w:eastAsia="zh-CN" w:bidi="ar-SA"/>
    </w:rPr>
  </w:style>
  <w:style w:type="paragraph" w:customStyle="1" w:styleId="525">
    <w:name w:val="xl206"/>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w:hAnsi="Arial" w:cs="Arial"/>
      <w:b/>
      <w:bCs/>
      <w:kern w:val="0"/>
      <w:sz w:val="20"/>
      <w:szCs w:val="20"/>
    </w:rPr>
  </w:style>
  <w:style w:type="paragraph" w:customStyle="1" w:styleId="526">
    <w:name w:val="font13"/>
    <w:basedOn w:val="1"/>
    <w:qFormat/>
    <w:uiPriority w:val="0"/>
    <w:pPr>
      <w:widowControl/>
      <w:spacing w:before="100" w:beforeAutospacing="1" w:after="100" w:afterAutospacing="1" w:line="240" w:lineRule="auto"/>
      <w:ind w:firstLine="0" w:firstLineChars="0"/>
      <w:jc w:val="left"/>
    </w:pPr>
    <w:rPr>
      <w:rFonts w:ascii="Tahoma" w:hAnsi="Tahoma" w:cs="Tahoma"/>
      <w:kern w:val="0"/>
      <w:sz w:val="20"/>
      <w:szCs w:val="20"/>
    </w:rPr>
  </w:style>
  <w:style w:type="paragraph" w:customStyle="1" w:styleId="527">
    <w:name w:val="Char Char Char Char Char Char1 Char"/>
    <w:basedOn w:val="1"/>
    <w:qFormat/>
    <w:uiPriority w:val="0"/>
    <w:pPr>
      <w:widowControl/>
      <w:spacing w:after="160" w:line="240" w:lineRule="exact"/>
      <w:ind w:firstLine="0" w:firstLineChars="0"/>
      <w:jc w:val="left"/>
    </w:pPr>
    <w:rPr>
      <w:rFonts w:ascii="Verdana" w:hAnsi="Verdana"/>
      <w:kern w:val="0"/>
      <w:sz w:val="21"/>
      <w:szCs w:val="20"/>
      <w:lang w:eastAsia="en-US"/>
    </w:rPr>
  </w:style>
  <w:style w:type="paragraph" w:customStyle="1" w:styleId="528">
    <w:name w:val="正文（首行不缩进）"/>
    <w:basedOn w:val="1"/>
    <w:qFormat/>
    <w:uiPriority w:val="0"/>
    <w:pPr>
      <w:autoSpaceDE w:val="0"/>
      <w:autoSpaceDN w:val="0"/>
      <w:adjustRightInd w:val="0"/>
      <w:spacing w:line="360" w:lineRule="auto"/>
      <w:ind w:firstLine="0" w:firstLineChars="0"/>
      <w:jc w:val="left"/>
    </w:pPr>
    <w:rPr>
      <w:kern w:val="0"/>
      <w:sz w:val="21"/>
      <w:szCs w:val="20"/>
    </w:rPr>
  </w:style>
  <w:style w:type="paragraph" w:customStyle="1" w:styleId="529">
    <w:name w:val="文档正文 Char Char Char Char"/>
    <w:basedOn w:val="1"/>
    <w:qFormat/>
    <w:uiPriority w:val="0"/>
    <w:pPr>
      <w:adjustRightInd w:val="0"/>
      <w:spacing w:line="440" w:lineRule="exact"/>
      <w:ind w:firstLine="420" w:firstLineChars="0"/>
      <w:textAlignment w:val="baseline"/>
    </w:pPr>
    <w:rPr>
      <w:rFonts w:ascii="Arial Narrow" w:hAnsi="Arial Narrow"/>
      <w:kern w:val="0"/>
    </w:rPr>
  </w:style>
  <w:style w:type="paragraph" w:customStyle="1" w:styleId="530">
    <w:name w:val="font15"/>
    <w:basedOn w:val="1"/>
    <w:qFormat/>
    <w:uiPriority w:val="0"/>
    <w:pPr>
      <w:widowControl/>
      <w:spacing w:before="100" w:beforeAutospacing="1" w:after="100" w:afterAutospacing="1" w:line="240" w:lineRule="auto"/>
      <w:ind w:firstLine="0" w:firstLineChars="0"/>
      <w:jc w:val="left"/>
    </w:pPr>
    <w:rPr>
      <w:kern w:val="0"/>
      <w:sz w:val="18"/>
      <w:szCs w:val="18"/>
    </w:rPr>
  </w:style>
  <w:style w:type="paragraph" w:customStyle="1" w:styleId="531">
    <w:name w:val="自由格式"/>
    <w:qFormat/>
    <w:uiPriority w:val="0"/>
    <w:pPr>
      <w:spacing w:line="312" w:lineRule="auto"/>
      <w:outlineLvl w:val="0"/>
    </w:pPr>
    <w:rPr>
      <w:rFonts w:ascii="Baskerville" w:hAnsi="Baskerville" w:eastAsia="ヒラギノ角ゴ Pro W3" w:cs="Times New Roman"/>
      <w:color w:val="000000"/>
      <w:sz w:val="18"/>
      <w:lang w:val="en-US" w:eastAsia="zh-CN" w:bidi="ar-SA"/>
    </w:rPr>
  </w:style>
  <w:style w:type="paragraph" w:customStyle="1" w:styleId="532">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533">
    <w:name w:val="xl31"/>
    <w:basedOn w:val="1"/>
    <w:qFormat/>
    <w:uiPriority w:val="0"/>
    <w:pPr>
      <w:widowControl/>
      <w:spacing w:before="100" w:beforeAutospacing="1" w:after="100" w:afterAutospacing="1" w:line="240" w:lineRule="auto"/>
      <w:ind w:firstLine="0" w:firstLineChars="0"/>
    </w:pPr>
    <w:rPr>
      <w:kern w:val="0"/>
      <w:sz w:val="20"/>
      <w:szCs w:val="20"/>
    </w:rPr>
  </w:style>
  <w:style w:type="paragraph" w:customStyle="1" w:styleId="534">
    <w:name w:val="Char Char Char Char Char Char1 Char1"/>
    <w:basedOn w:val="1"/>
    <w:qFormat/>
    <w:uiPriority w:val="0"/>
    <w:pPr>
      <w:widowControl/>
      <w:spacing w:after="160" w:line="240" w:lineRule="exact"/>
      <w:ind w:firstLine="0" w:firstLineChars="0"/>
      <w:jc w:val="left"/>
    </w:pPr>
    <w:rPr>
      <w:rFonts w:ascii="Verdana" w:hAnsi="Verdana"/>
      <w:kern w:val="0"/>
      <w:sz w:val="21"/>
      <w:szCs w:val="20"/>
      <w:lang w:eastAsia="en-US"/>
    </w:rPr>
  </w:style>
  <w:style w:type="paragraph" w:customStyle="1" w:styleId="535">
    <w:name w:val="Char Char Char Char2"/>
    <w:basedOn w:val="18"/>
    <w:qFormat/>
    <w:uiPriority w:val="0"/>
    <w:rPr>
      <w:szCs w:val="20"/>
    </w:rPr>
  </w:style>
  <w:style w:type="paragraph" w:customStyle="1" w:styleId="536">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16"/>
      <w:szCs w:val="16"/>
    </w:rPr>
  </w:style>
  <w:style w:type="paragraph" w:customStyle="1" w:styleId="537">
    <w:name w:val="xl1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仿宋_GB2312" w:hAnsi="宋体" w:eastAsia="仿宋_GB2312" w:cs="宋体"/>
      <w:kern w:val="0"/>
      <w:sz w:val="20"/>
      <w:szCs w:val="20"/>
    </w:rPr>
  </w:style>
  <w:style w:type="paragraph" w:customStyle="1" w:styleId="538">
    <w:name w:val="xl62"/>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539">
    <w:name w:val="xl98"/>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540">
    <w:name w:val="TOC 标题1"/>
    <w:basedOn w:val="2"/>
    <w:next w:val="1"/>
    <w:qFormat/>
    <w:uiPriority w:val="0"/>
    <w:pPr>
      <w:snapToGrid/>
      <w:spacing w:before="480" w:line="276" w:lineRule="auto"/>
      <w:jc w:val="left"/>
      <w:outlineLvl w:val="9"/>
    </w:pPr>
    <w:rPr>
      <w:rFonts w:ascii="Cambria" w:hAnsi="Cambria"/>
      <w:bCs/>
      <w:color w:val="365F91"/>
      <w:kern w:val="0"/>
      <w:sz w:val="28"/>
      <w:szCs w:val="28"/>
    </w:rPr>
  </w:style>
  <w:style w:type="paragraph" w:customStyle="1" w:styleId="541">
    <w:name w:val="标题11"/>
    <w:basedOn w:val="2"/>
    <w:qFormat/>
    <w:uiPriority w:val="0"/>
    <w:pPr>
      <w:tabs>
        <w:tab w:val="left" w:pos="360"/>
      </w:tabs>
      <w:snapToGrid/>
      <w:spacing w:beforeLines="50" w:after="120" w:line="300" w:lineRule="auto"/>
    </w:pPr>
    <w:rPr>
      <w:rFonts w:ascii="Times New Roman" w:eastAsia="黑体"/>
      <w:b w:val="0"/>
      <w:spacing w:val="6"/>
      <w:kern w:val="44"/>
    </w:rPr>
  </w:style>
  <w:style w:type="paragraph" w:customStyle="1" w:styleId="542">
    <w:name w:val="xl15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543">
    <w:name w:val="Char Char Char Char Char Char Char Char Char Char Char Char Char Char Char Char Char Char Char Char Char Char Char Char Char2"/>
    <w:basedOn w:val="1"/>
    <w:qFormat/>
    <w:uiPriority w:val="0"/>
    <w:rPr>
      <w:rFonts w:ascii="Tahoma" w:hAnsi="Tahoma"/>
      <w:szCs w:val="20"/>
    </w:rPr>
  </w:style>
  <w:style w:type="paragraph" w:customStyle="1" w:styleId="544">
    <w:name w:val="xl30"/>
    <w:basedOn w:val="1"/>
    <w:qFormat/>
    <w:uiPriority w:val="0"/>
    <w:pPr>
      <w:widowControl/>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545">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color w:val="000000"/>
      <w:kern w:val="0"/>
      <w:sz w:val="21"/>
      <w:szCs w:val="21"/>
    </w:rPr>
  </w:style>
  <w:style w:type="paragraph" w:customStyle="1" w:styleId="546">
    <w:name w:val="xl157"/>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20"/>
      <w:szCs w:val="20"/>
    </w:rPr>
  </w:style>
  <w:style w:type="paragraph" w:customStyle="1" w:styleId="547">
    <w:name w:val="xl37"/>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548">
    <w:name w:val="xl166"/>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549">
    <w:name w:val="样式 正文首行缩进 2 + 首行缩进:  2 字符"/>
    <w:basedOn w:val="1"/>
    <w:qFormat/>
    <w:uiPriority w:val="0"/>
    <w:pPr>
      <w:numPr>
        <w:ilvl w:val="0"/>
        <w:numId w:val="13"/>
      </w:numPr>
      <w:tabs>
        <w:tab w:val="left" w:pos="987"/>
        <w:tab w:val="clear" w:pos="360"/>
      </w:tabs>
      <w:adjustRightInd w:val="0"/>
      <w:snapToGrid w:val="0"/>
      <w:spacing w:line="360" w:lineRule="auto"/>
      <w:ind w:firstLine="0" w:firstLineChars="0"/>
    </w:pPr>
    <w:rPr>
      <w:rFonts w:ascii="Arial" w:hAnsi="Arial"/>
      <w:b/>
      <w:bCs/>
    </w:rPr>
  </w:style>
  <w:style w:type="paragraph" w:customStyle="1" w:styleId="550">
    <w:name w:val="xl29"/>
    <w:basedOn w:val="1"/>
    <w:qFormat/>
    <w:uiPriority w:val="0"/>
    <w:pPr>
      <w:widowControl/>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551">
    <w:name w:val="目录 11"/>
    <w:basedOn w:val="1"/>
    <w:next w:val="1"/>
    <w:qFormat/>
    <w:uiPriority w:val="39"/>
    <w:pPr>
      <w:spacing w:before="120" w:after="120"/>
      <w:jc w:val="left"/>
    </w:pPr>
    <w:rPr>
      <w:rFonts w:ascii="Calibri" w:hAnsi="Calibri"/>
      <w:b/>
      <w:bCs/>
      <w:caps/>
      <w:sz w:val="20"/>
      <w:szCs w:val="20"/>
    </w:rPr>
  </w:style>
  <w:style w:type="paragraph" w:customStyle="1" w:styleId="552">
    <w:name w:val="微软用户"/>
    <w:qFormat/>
    <w:uiPriority w:val="0"/>
    <w:pPr>
      <w:widowControl w:val="0"/>
      <w:jc w:val="both"/>
    </w:pPr>
    <w:rPr>
      <w:rFonts w:ascii="Calibri" w:hAnsi="Calibri" w:eastAsia="宋体" w:cs="Times New Roman"/>
      <w:kern w:val="2"/>
      <w:sz w:val="21"/>
      <w:szCs w:val="22"/>
      <w:lang w:val="en-US" w:eastAsia="zh-CN" w:bidi="ar-SA"/>
    </w:rPr>
  </w:style>
  <w:style w:type="paragraph" w:customStyle="1" w:styleId="553">
    <w:name w:val="表格标题"/>
    <w:basedOn w:val="357"/>
    <w:qFormat/>
    <w:uiPriority w:val="0"/>
    <w:pPr>
      <w:spacing w:before="20"/>
      <w:jc w:val="center"/>
    </w:pPr>
    <w:rPr>
      <w:rFonts w:eastAsia="楷体_GB2312"/>
      <w:b/>
    </w:rPr>
  </w:style>
  <w:style w:type="paragraph" w:customStyle="1" w:styleId="554">
    <w:name w:val="Item Step"/>
    <w:qFormat/>
    <w:uiPriority w:val="0"/>
    <w:pPr>
      <w:tabs>
        <w:tab w:val="left" w:pos="1644"/>
      </w:tabs>
      <w:ind w:left="1644" w:hanging="510"/>
      <w:outlineLvl w:val="4"/>
    </w:pPr>
    <w:rPr>
      <w:rFonts w:ascii="Arial" w:hAnsi="Arial" w:eastAsia="宋体" w:cs="Arial"/>
      <w:sz w:val="21"/>
      <w:szCs w:val="21"/>
      <w:lang w:val="en-US" w:eastAsia="zh-CN" w:bidi="ar-SA"/>
    </w:rPr>
  </w:style>
  <w:style w:type="paragraph" w:customStyle="1" w:styleId="555">
    <w:name w:val="正文字缩2字"/>
    <w:basedOn w:val="1"/>
    <w:qFormat/>
    <w:uiPriority w:val="0"/>
    <w:pPr>
      <w:spacing w:before="60" w:after="60" w:line="360" w:lineRule="auto"/>
      <w:ind w:left="200" w:leftChars="200"/>
    </w:pPr>
  </w:style>
  <w:style w:type="paragraph" w:customStyle="1" w:styleId="556">
    <w:name w:val="自动更正"/>
    <w:qFormat/>
    <w:uiPriority w:val="0"/>
    <w:pPr>
      <w:widowControl w:val="0"/>
      <w:jc w:val="both"/>
    </w:pPr>
    <w:rPr>
      <w:rFonts w:ascii="Calibri" w:hAnsi="Calibri" w:eastAsia="宋体" w:cs="Times New Roman"/>
      <w:kern w:val="2"/>
      <w:sz w:val="21"/>
      <w:szCs w:val="22"/>
      <w:lang w:val="en-US" w:eastAsia="zh-CN" w:bidi="ar-SA"/>
    </w:rPr>
  </w:style>
  <w:style w:type="paragraph" w:customStyle="1" w:styleId="557">
    <w:name w:val="列表段落1"/>
    <w:basedOn w:val="1"/>
    <w:qFormat/>
    <w:uiPriority w:val="0"/>
    <w:pPr>
      <w:spacing w:line="240" w:lineRule="auto"/>
      <w:ind w:firstLine="420"/>
    </w:pPr>
    <w:rPr>
      <w:rFonts w:ascii="Calibri" w:hAnsi="Calibri"/>
      <w:sz w:val="21"/>
      <w:szCs w:val="22"/>
    </w:rPr>
  </w:style>
  <w:style w:type="paragraph" w:customStyle="1" w:styleId="558">
    <w:name w:val="Item List in Table"/>
    <w:qFormat/>
    <w:uiPriority w:val="0"/>
    <w:pPr>
      <w:tabs>
        <w:tab w:val="left" w:pos="360"/>
      </w:tabs>
      <w:spacing w:before="40" w:after="40"/>
      <w:ind w:left="360" w:hanging="360"/>
      <w:jc w:val="both"/>
    </w:pPr>
    <w:rPr>
      <w:rFonts w:ascii="Arial" w:hAnsi="Arial" w:eastAsia="宋体" w:cs="Arial"/>
      <w:sz w:val="18"/>
      <w:szCs w:val="18"/>
      <w:lang w:val="en-US" w:eastAsia="zh-CN" w:bidi="ar-SA"/>
    </w:rPr>
  </w:style>
  <w:style w:type="paragraph" w:customStyle="1" w:styleId="559">
    <w:name w:val="表格内文字"/>
    <w:qFormat/>
    <w:uiPriority w:val="0"/>
    <w:pPr>
      <w:adjustRightInd w:val="0"/>
    </w:pPr>
    <w:rPr>
      <w:rFonts w:ascii="Times New Roman" w:hAnsi="Times New Roman" w:eastAsia="Times New Roman" w:cs="Courier New"/>
      <w:color w:val="000000"/>
      <w:sz w:val="21"/>
      <w:szCs w:val="21"/>
      <w:lang w:val="en-GB" w:eastAsia="zh-CN" w:bidi="ar-SA"/>
    </w:rPr>
  </w:style>
  <w:style w:type="paragraph" w:customStyle="1" w:styleId="560">
    <w:name w:val="(符号)标书正文"/>
    <w:basedOn w:val="1"/>
    <w:qFormat/>
    <w:uiPriority w:val="0"/>
    <w:pPr>
      <w:spacing w:line="420" w:lineRule="exact"/>
      <w:ind w:firstLine="480"/>
      <w:jc w:val="left"/>
    </w:pPr>
    <w:rPr>
      <w:rFonts w:ascii="宋体" w:hAnsi="宋体" w:cs="宋体"/>
      <w:color w:val="000000"/>
    </w:rPr>
  </w:style>
  <w:style w:type="paragraph" w:customStyle="1" w:styleId="561">
    <w:name w:val="Note"/>
    <w:basedOn w:val="1"/>
    <w:qFormat/>
    <w:uiPriority w:val="0"/>
    <w:pPr>
      <w:pBdr>
        <w:top w:val="single" w:color="auto" w:sz="12" w:space="3"/>
        <w:bottom w:val="single" w:color="auto" w:sz="12" w:space="3"/>
      </w:pBdr>
      <w:spacing w:line="360" w:lineRule="auto"/>
      <w:ind w:firstLine="0" w:firstLineChars="0"/>
    </w:pPr>
    <w:rPr>
      <w:szCs w:val="22"/>
    </w:rPr>
  </w:style>
  <w:style w:type="paragraph" w:customStyle="1" w:styleId="562">
    <w:name w:val="标题无"/>
    <w:basedOn w:val="1"/>
    <w:qFormat/>
    <w:uiPriority w:val="0"/>
    <w:pPr>
      <w:spacing w:line="360" w:lineRule="auto"/>
      <w:ind w:firstLine="0" w:firstLineChars="0"/>
    </w:pPr>
  </w:style>
  <w:style w:type="paragraph" w:customStyle="1" w:styleId="563">
    <w:name w:val="Figure Description"/>
    <w:next w:val="1"/>
    <w:qFormat/>
    <w:uiPriority w:val="0"/>
    <w:pPr>
      <w:snapToGrid w:val="0"/>
      <w:spacing w:before="80" w:after="320"/>
      <w:ind w:left="1134"/>
      <w:jc w:val="center"/>
    </w:pPr>
    <w:rPr>
      <w:rFonts w:ascii="Arial" w:hAnsi="Arial" w:eastAsia="黑体" w:cs="Arial"/>
      <w:sz w:val="18"/>
      <w:szCs w:val="18"/>
      <w:lang w:val="en-US" w:eastAsia="zh-CN" w:bidi="ar-SA"/>
    </w:rPr>
  </w:style>
  <w:style w:type="paragraph" w:customStyle="1" w:styleId="564">
    <w:name w:val="DAS列表二"/>
    <w:basedOn w:val="240"/>
    <w:next w:val="240"/>
    <w:qFormat/>
    <w:uiPriority w:val="0"/>
    <w:pPr>
      <w:numPr>
        <w:ilvl w:val="0"/>
        <w:numId w:val="14"/>
      </w:numPr>
      <w:ind w:firstLine="0" w:firstLineChars="0"/>
    </w:pPr>
  </w:style>
  <w:style w:type="paragraph" w:customStyle="1" w:styleId="565">
    <w:name w:val="xl32"/>
    <w:basedOn w:val="1"/>
    <w:qFormat/>
    <w:uiPriority w:val="0"/>
    <w:pPr>
      <w:widowControl/>
      <w:spacing w:before="100" w:beforeAutospacing="1" w:after="100" w:afterAutospacing="1"/>
      <w:jc w:val="center"/>
      <w:textAlignment w:val="center"/>
    </w:pPr>
    <w:rPr>
      <w:rFonts w:ascii="宋体" w:hAnsi="宋体"/>
      <w:color w:val="000000"/>
      <w:kern w:val="0"/>
      <w:sz w:val="40"/>
      <w:szCs w:val="40"/>
    </w:rPr>
  </w:style>
  <w:style w:type="paragraph" w:customStyle="1" w:styleId="566">
    <w:name w:val="标准正文1"/>
    <w:basedOn w:val="1"/>
    <w:qFormat/>
    <w:uiPriority w:val="0"/>
    <w:pPr>
      <w:spacing w:beforeLines="30" w:afterLines="30" w:line="288" w:lineRule="auto"/>
      <w:ind w:firstLine="420"/>
    </w:pPr>
    <w:rPr>
      <w:rFonts w:cs="宋体"/>
      <w:sz w:val="21"/>
      <w:szCs w:val="20"/>
    </w:rPr>
  </w:style>
  <w:style w:type="paragraph" w:customStyle="1" w:styleId="567">
    <w:name w:val="Table Heading"/>
    <w:qFormat/>
    <w:uiPriority w:val="0"/>
    <w:pPr>
      <w:keepNext/>
      <w:snapToGrid w:val="0"/>
      <w:spacing w:before="80" w:after="80"/>
      <w:jc w:val="center"/>
    </w:pPr>
    <w:rPr>
      <w:rFonts w:ascii="Arial" w:hAnsi="Arial" w:eastAsia="黑体" w:cs="Arial"/>
      <w:sz w:val="18"/>
      <w:szCs w:val="18"/>
      <w:lang w:val="en-US" w:eastAsia="zh-CN" w:bidi="ar-SA"/>
    </w:rPr>
  </w:style>
  <w:style w:type="paragraph" w:customStyle="1" w:styleId="568">
    <w:name w:val="xl123"/>
    <w:basedOn w:val="1"/>
    <w:qFormat/>
    <w:uiPriority w:val="0"/>
    <w:pPr>
      <w:widowControl/>
      <w:spacing w:before="100" w:beforeAutospacing="1" w:after="100" w:afterAutospacing="1" w:line="240" w:lineRule="auto"/>
      <w:ind w:firstLine="0" w:firstLineChars="0"/>
      <w:jc w:val="center"/>
    </w:pPr>
    <w:rPr>
      <w:rFonts w:ascii="小标宋" w:hAnsi="宋体" w:eastAsia="小标宋" w:cs="宋体"/>
      <w:b/>
      <w:bCs/>
      <w:kern w:val="0"/>
      <w:sz w:val="40"/>
      <w:szCs w:val="40"/>
    </w:rPr>
  </w:style>
  <w:style w:type="paragraph" w:customStyle="1" w:styleId="569">
    <w:name w:val="xl92"/>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Arial" w:hAnsi="Arial" w:cs="Arial"/>
      <w:kern w:val="0"/>
      <w:sz w:val="20"/>
      <w:szCs w:val="20"/>
    </w:rPr>
  </w:style>
  <w:style w:type="paragraph" w:customStyle="1" w:styleId="570">
    <w:name w:val="正文1"/>
    <w:qFormat/>
    <w:uiPriority w:val="0"/>
    <w:pPr>
      <w:widowControl w:val="0"/>
      <w:adjustRightInd w:val="0"/>
      <w:spacing w:line="0" w:lineRule="atLeast"/>
      <w:textAlignment w:val="baseline"/>
    </w:pPr>
    <w:rPr>
      <w:rFonts w:ascii="Times New Roman" w:hAnsi="Times New Roman" w:eastAsia="宋体" w:cs="Times New Roman"/>
      <w:lang w:val="en-US" w:eastAsia="zh-CN" w:bidi="ar-SA"/>
    </w:rPr>
  </w:style>
  <w:style w:type="paragraph" w:customStyle="1" w:styleId="571">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572">
    <w:name w:val="xl1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573">
    <w:name w:val="xl1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18"/>
      <w:szCs w:val="18"/>
    </w:rPr>
  </w:style>
  <w:style w:type="paragraph" w:customStyle="1" w:styleId="574">
    <w:name w:val="xl1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575">
    <w:name w:val="xl16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20"/>
      <w:szCs w:val="20"/>
    </w:rPr>
  </w:style>
  <w:style w:type="paragraph" w:customStyle="1" w:styleId="576">
    <w:name w:val="xl87"/>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577">
    <w:name w:val="样式 标题 1章标题Heading 0Section HeadPIM 1H1h11st levell11H1..."/>
    <w:basedOn w:val="2"/>
    <w:qFormat/>
    <w:uiPriority w:val="0"/>
    <w:pPr>
      <w:pageBreakBefore/>
      <w:tabs>
        <w:tab w:val="left" w:pos="432"/>
      </w:tabs>
      <w:autoSpaceDE w:val="0"/>
      <w:autoSpaceDN w:val="0"/>
      <w:adjustRightInd w:val="0"/>
      <w:spacing w:before="340" w:after="330" w:line="578" w:lineRule="atLeast"/>
      <w:jc w:val="both"/>
      <w:textAlignment w:val="bottom"/>
    </w:pPr>
    <w:rPr>
      <w:rFonts w:hAnsi="宋体" w:eastAsia="黑体"/>
      <w:bCs/>
      <w:kern w:val="44"/>
    </w:rPr>
  </w:style>
  <w:style w:type="paragraph" w:customStyle="1" w:styleId="578">
    <w:name w:val="xl5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000000"/>
      <w:kern w:val="0"/>
      <w:sz w:val="20"/>
      <w:szCs w:val="20"/>
    </w:rPr>
  </w:style>
  <w:style w:type="paragraph" w:customStyle="1" w:styleId="579">
    <w:name w:val="xl1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580">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pPr>
    <w:rPr>
      <w:rFonts w:ascii="宋体" w:hAnsi="宋体" w:cs="宋体"/>
      <w:kern w:val="0"/>
      <w:sz w:val="18"/>
      <w:szCs w:val="18"/>
    </w:rPr>
  </w:style>
  <w:style w:type="paragraph" w:customStyle="1" w:styleId="581">
    <w:name w:val="可研正文"/>
    <w:basedOn w:val="22"/>
    <w:qFormat/>
    <w:uiPriority w:val="0"/>
    <w:pPr>
      <w:adjustRightInd w:val="0"/>
      <w:snapToGrid w:val="0"/>
      <w:spacing w:after="0" w:line="440" w:lineRule="exact"/>
      <w:ind w:firstLine="567" w:firstLineChars="0"/>
    </w:pPr>
    <w:rPr>
      <w:rFonts w:ascii="仿宋_GB2312" w:eastAsia="仿宋_GB2312"/>
      <w:sz w:val="28"/>
      <w:szCs w:val="20"/>
    </w:rPr>
  </w:style>
  <w:style w:type="paragraph" w:customStyle="1" w:styleId="582">
    <w:name w:val="xl1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w:hAnsi="Arial" w:cs="Arial"/>
      <w:kern w:val="0"/>
      <w:sz w:val="20"/>
      <w:szCs w:val="20"/>
    </w:rPr>
  </w:style>
  <w:style w:type="paragraph" w:customStyle="1" w:styleId="583">
    <w:name w:val="xl1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584">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585">
    <w:name w:val="xl130"/>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w:hAnsi="Arial" w:cs="Arial"/>
      <w:kern w:val="0"/>
      <w:sz w:val="16"/>
      <w:szCs w:val="16"/>
    </w:rPr>
  </w:style>
  <w:style w:type="paragraph" w:customStyle="1" w:styleId="586">
    <w:name w:val="正文文本 211"/>
    <w:basedOn w:val="1"/>
    <w:qFormat/>
    <w:uiPriority w:val="0"/>
    <w:pPr>
      <w:adjustRightInd w:val="0"/>
      <w:spacing w:before="120" w:line="360" w:lineRule="auto"/>
      <w:ind w:firstLine="480" w:firstLineChars="0"/>
      <w:textAlignment w:val="baseline"/>
    </w:pPr>
    <w:rPr>
      <w:szCs w:val="20"/>
    </w:rPr>
  </w:style>
  <w:style w:type="paragraph" w:customStyle="1" w:styleId="587">
    <w:name w:val="Char Char1 Char Char Char Char Char Char Char Char Char Char Char Char Char Char1"/>
    <w:basedOn w:val="1"/>
    <w:qFormat/>
    <w:uiPriority w:val="0"/>
    <w:pPr>
      <w:widowControl/>
      <w:spacing w:after="160" w:line="240" w:lineRule="exact"/>
      <w:ind w:firstLine="0" w:firstLineChars="0"/>
      <w:jc w:val="left"/>
    </w:pPr>
    <w:rPr>
      <w:rFonts w:ascii="Verdana" w:hAnsi="Verdana"/>
      <w:kern w:val="0"/>
      <w:sz w:val="20"/>
      <w:szCs w:val="20"/>
      <w:lang w:eastAsia="en-US"/>
    </w:rPr>
  </w:style>
  <w:style w:type="paragraph" w:customStyle="1" w:styleId="588">
    <w:name w:val="xl1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589">
    <w:name w:val="正文4"/>
    <w:basedOn w:val="1"/>
    <w:qFormat/>
    <w:uiPriority w:val="0"/>
    <w:pPr>
      <w:numPr>
        <w:ilvl w:val="0"/>
        <w:numId w:val="15"/>
      </w:numPr>
      <w:tabs>
        <w:tab w:val="left" w:pos="425"/>
      </w:tabs>
      <w:spacing w:before="60" w:after="60" w:line="360" w:lineRule="auto"/>
      <w:ind w:left="820" w:leftChars="400" w:firstLine="0" w:firstLineChars="0"/>
    </w:pPr>
  </w:style>
  <w:style w:type="paragraph" w:customStyle="1" w:styleId="590">
    <w:name w:val="xl1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591">
    <w:name w:val="表格1"/>
    <w:basedOn w:val="1"/>
    <w:next w:val="1"/>
    <w:qFormat/>
    <w:uiPriority w:val="0"/>
    <w:pPr>
      <w:kinsoku w:val="0"/>
      <w:wordWrap w:val="0"/>
      <w:overflowPunct w:val="0"/>
      <w:autoSpaceDE w:val="0"/>
      <w:autoSpaceDN w:val="0"/>
      <w:adjustRightInd w:val="0"/>
      <w:spacing w:line="288" w:lineRule="auto"/>
      <w:ind w:firstLine="0" w:firstLineChars="0"/>
      <w:jc w:val="center"/>
      <w:textAlignment w:val="baseline"/>
    </w:pPr>
    <w:rPr>
      <w:rFonts w:ascii="宋体"/>
      <w:kern w:val="0"/>
      <w:sz w:val="18"/>
      <w:szCs w:val="20"/>
    </w:rPr>
  </w:style>
  <w:style w:type="paragraph" w:customStyle="1" w:styleId="592">
    <w:name w:val="xl1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593">
    <w:name w:val="tableheading"/>
    <w:basedOn w:val="1"/>
    <w:qFormat/>
    <w:uiPriority w:val="0"/>
    <w:pPr>
      <w:widowControl/>
      <w:spacing w:before="100" w:beforeAutospacing="1" w:after="100" w:afterAutospacing="1" w:line="200" w:lineRule="atLeast"/>
      <w:jc w:val="left"/>
    </w:pPr>
    <w:rPr>
      <w:rFonts w:ascii="Arial Unicode MS" w:hAnsi="Arial Unicode MS"/>
      <w:kern w:val="0"/>
      <w:sz w:val="15"/>
      <w:szCs w:val="15"/>
    </w:rPr>
  </w:style>
  <w:style w:type="paragraph" w:customStyle="1" w:styleId="594">
    <w:name w:val="项目"/>
    <w:basedOn w:val="1"/>
    <w:qFormat/>
    <w:uiPriority w:val="0"/>
    <w:pPr>
      <w:numPr>
        <w:ilvl w:val="0"/>
        <w:numId w:val="16"/>
      </w:numPr>
      <w:tabs>
        <w:tab w:val="left" w:pos="840"/>
        <w:tab w:val="clear" w:pos="360"/>
      </w:tabs>
      <w:spacing w:before="120" w:after="120" w:line="360" w:lineRule="auto"/>
      <w:ind w:firstLine="0" w:firstLineChars="0"/>
      <w:jc w:val="left"/>
      <w:textAlignment w:val="baseline"/>
    </w:pPr>
    <w:rPr>
      <w:rFonts w:ascii="宋体"/>
      <w:kern w:val="0"/>
      <w:szCs w:val="20"/>
    </w:rPr>
  </w:style>
  <w:style w:type="paragraph" w:customStyle="1" w:styleId="595">
    <w:name w:val="xl1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596">
    <w:name w:val="xl95"/>
    <w:basedOn w:val="1"/>
    <w:qFormat/>
    <w:uiPriority w:val="0"/>
    <w:pPr>
      <w:widowControl/>
      <w:pBdr>
        <w:top w:val="single" w:color="auto" w:sz="4" w:space="0"/>
        <w:left w:val="single" w:color="auto" w:sz="4" w:space="0"/>
      </w:pBdr>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597">
    <w:name w:val="xl102"/>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w:hAnsi="Arial" w:cs="Arial"/>
      <w:kern w:val="0"/>
      <w:sz w:val="20"/>
      <w:szCs w:val="20"/>
    </w:rPr>
  </w:style>
  <w:style w:type="paragraph" w:customStyle="1" w:styleId="598">
    <w:name w:val="xl49"/>
    <w:basedOn w:val="1"/>
    <w:qFormat/>
    <w:uiPriority w:val="0"/>
    <w:pPr>
      <w:widowControl/>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599">
    <w:name w:val="Pa0"/>
    <w:basedOn w:val="1"/>
    <w:next w:val="1"/>
    <w:qFormat/>
    <w:uiPriority w:val="0"/>
    <w:pPr>
      <w:autoSpaceDE w:val="0"/>
      <w:autoSpaceDN w:val="0"/>
      <w:adjustRightInd w:val="0"/>
      <w:spacing w:line="241" w:lineRule="atLeast"/>
      <w:ind w:firstLine="0" w:firstLineChars="0"/>
      <w:jc w:val="left"/>
    </w:pPr>
    <w:rPr>
      <w:rFonts w:ascii="Adobe 黑体 Std R" w:eastAsia="Adobe 黑体 Std R"/>
      <w:kern w:val="0"/>
    </w:rPr>
  </w:style>
  <w:style w:type="paragraph" w:customStyle="1" w:styleId="600">
    <w:name w:val="xl145"/>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601">
    <w:name w:val="Char Char Char Char Char1"/>
    <w:basedOn w:val="1"/>
    <w:qFormat/>
    <w:uiPriority w:val="0"/>
  </w:style>
  <w:style w:type="paragraph" w:customStyle="1" w:styleId="602">
    <w:name w:val="列表内容"/>
    <w:basedOn w:val="1"/>
    <w:next w:val="1"/>
    <w:qFormat/>
    <w:uiPriority w:val="0"/>
    <w:pPr>
      <w:widowControl/>
      <w:numPr>
        <w:ilvl w:val="0"/>
        <w:numId w:val="17"/>
      </w:numPr>
      <w:jc w:val="left"/>
    </w:pPr>
    <w:rPr>
      <w:kern w:val="0"/>
      <w:sz w:val="18"/>
    </w:rPr>
  </w:style>
  <w:style w:type="paragraph" w:customStyle="1" w:styleId="603">
    <w:name w:val="xl104"/>
    <w:basedOn w:val="1"/>
    <w:qFormat/>
    <w:uiPriority w:val="0"/>
    <w:pPr>
      <w:widowControl/>
      <w:spacing w:before="100" w:beforeAutospacing="1" w:after="100" w:afterAutospacing="1" w:line="240" w:lineRule="auto"/>
      <w:ind w:firstLine="0" w:firstLineChars="0"/>
      <w:jc w:val="left"/>
    </w:pPr>
    <w:rPr>
      <w:rFonts w:ascii="Arial" w:hAnsi="Arial" w:cs="Arial"/>
      <w:kern w:val="0"/>
    </w:rPr>
  </w:style>
  <w:style w:type="paragraph" w:customStyle="1" w:styleId="604">
    <w:name w:val="正文样式 首行缩进:  0.74 厘米"/>
    <w:basedOn w:val="1"/>
    <w:qFormat/>
    <w:uiPriority w:val="0"/>
    <w:pPr>
      <w:widowControl/>
      <w:tabs>
        <w:tab w:val="right" w:pos="8640"/>
      </w:tabs>
      <w:spacing w:beforeLines="50" w:line="360" w:lineRule="auto"/>
      <w:ind w:firstLine="420" w:firstLineChars="0"/>
    </w:pPr>
    <w:rPr>
      <w:kern w:val="0"/>
      <w:szCs w:val="20"/>
      <w:lang w:bidi="he-IL"/>
    </w:rPr>
  </w:style>
  <w:style w:type="paragraph" w:customStyle="1" w:styleId="605">
    <w:name w:val="样式 标题 2h2sect 1.2H2UNDERRUBRIK 1-2hhHeading TwoProphead 2..."/>
    <w:basedOn w:val="3"/>
    <w:qFormat/>
    <w:uiPriority w:val="0"/>
    <w:pPr>
      <w:keepLines/>
      <w:numPr>
        <w:ilvl w:val="1"/>
        <w:numId w:val="18"/>
      </w:numPr>
      <w:snapToGrid/>
      <w:spacing w:before="312" w:after="312"/>
      <w:jc w:val="left"/>
    </w:pPr>
    <w:rPr>
      <w:rFonts w:ascii="黑体" w:hAnsi="宋体" w:eastAsia="黑体"/>
      <w:bCs/>
      <w:sz w:val="30"/>
      <w:szCs w:val="30"/>
    </w:rPr>
  </w:style>
  <w:style w:type="paragraph" w:customStyle="1" w:styleId="606">
    <w:name w:val="xl88"/>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w:hAnsi="Arial" w:cs="Arial"/>
      <w:kern w:val="0"/>
      <w:sz w:val="20"/>
      <w:szCs w:val="20"/>
    </w:rPr>
  </w:style>
  <w:style w:type="paragraph" w:customStyle="1" w:styleId="607">
    <w:name w:val="样式 正文缩进正文（首行缩进两字）表正文正文非缩进特点标题4段1 + 首行缩进:  2 字符"/>
    <w:basedOn w:val="15"/>
    <w:qFormat/>
    <w:uiPriority w:val="0"/>
    <w:pPr>
      <w:adjustRightInd w:val="0"/>
      <w:snapToGrid w:val="0"/>
      <w:spacing w:line="360" w:lineRule="auto"/>
      <w:ind w:firstLine="480"/>
    </w:pPr>
    <w:rPr>
      <w:rFonts w:eastAsia="Times New Roman"/>
      <w:szCs w:val="20"/>
    </w:rPr>
  </w:style>
  <w:style w:type="paragraph" w:customStyle="1" w:styleId="608">
    <w:name w:val="font6"/>
    <w:basedOn w:val="1"/>
    <w:qFormat/>
    <w:uiPriority w:val="0"/>
    <w:pPr>
      <w:widowControl/>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609">
    <w:name w:val="xl11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w:hAnsi="Arial" w:cs="Arial"/>
      <w:b/>
      <w:bCs/>
      <w:kern w:val="0"/>
      <w:sz w:val="20"/>
      <w:szCs w:val="20"/>
    </w:rPr>
  </w:style>
  <w:style w:type="paragraph" w:customStyle="1" w:styleId="610">
    <w:name w:val="content"/>
    <w:basedOn w:val="1"/>
    <w:qFormat/>
    <w:uiPriority w:val="0"/>
    <w:pPr>
      <w:widowControl/>
      <w:spacing w:before="100" w:beforeAutospacing="1" w:after="100" w:afterAutospacing="1" w:line="280" w:lineRule="atLeast"/>
      <w:ind w:firstLine="375" w:firstLineChars="0"/>
      <w:jc w:val="left"/>
    </w:pPr>
    <w:rPr>
      <w:rFonts w:ascii="宋体" w:hAnsi="宋体" w:cs="宋体"/>
      <w:color w:val="000000"/>
      <w:kern w:val="0"/>
      <w:sz w:val="18"/>
      <w:szCs w:val="18"/>
    </w:rPr>
  </w:style>
  <w:style w:type="paragraph" w:customStyle="1" w:styleId="611">
    <w:name w:val="目录文字"/>
    <w:basedOn w:val="1"/>
    <w:qFormat/>
    <w:uiPriority w:val="0"/>
    <w:pPr>
      <w:widowControl/>
      <w:spacing w:line="480" w:lineRule="auto"/>
      <w:ind w:firstLine="0" w:firstLineChars="0"/>
      <w:jc w:val="left"/>
    </w:pPr>
    <w:rPr>
      <w:rFonts w:ascii="宋体" w:hAnsi="宋体"/>
      <w:kern w:val="0"/>
      <w:szCs w:val="20"/>
    </w:rPr>
  </w:style>
  <w:style w:type="paragraph" w:customStyle="1" w:styleId="612">
    <w:name w:val="Char Char"/>
    <w:basedOn w:val="1"/>
    <w:next w:val="1"/>
    <w:qFormat/>
    <w:uiPriority w:val="0"/>
    <w:pPr>
      <w:widowControl/>
      <w:spacing w:after="160" w:line="240" w:lineRule="exact"/>
      <w:ind w:firstLine="0" w:firstLineChars="0"/>
      <w:jc w:val="left"/>
    </w:pPr>
    <w:rPr>
      <w:rFonts w:ascii="Verdana" w:hAnsi="Verdana" w:eastAsia="仿宋_GB2312"/>
      <w:kern w:val="0"/>
      <w:szCs w:val="20"/>
      <w:lang w:eastAsia="en-US"/>
    </w:rPr>
  </w:style>
  <w:style w:type="paragraph" w:customStyle="1" w:styleId="613">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16"/>
      <w:szCs w:val="16"/>
    </w:rPr>
  </w:style>
  <w:style w:type="paragraph" w:customStyle="1" w:styleId="614">
    <w:name w:val="Char Char Char Char Char Char Char Char Char Char Char Char Char Char Char Char Char Char Char Char Char Char Char Char Char1"/>
    <w:basedOn w:val="1"/>
    <w:qFormat/>
    <w:uiPriority w:val="0"/>
    <w:rPr>
      <w:rFonts w:ascii="Tahoma" w:hAnsi="Tahoma"/>
      <w:szCs w:val="20"/>
    </w:rPr>
  </w:style>
  <w:style w:type="paragraph" w:customStyle="1" w:styleId="615">
    <w:name w:val="font12"/>
    <w:basedOn w:val="1"/>
    <w:qFormat/>
    <w:uiPriority w:val="0"/>
    <w:pPr>
      <w:widowControl/>
      <w:spacing w:before="100" w:beforeAutospacing="1" w:after="100" w:afterAutospacing="1" w:line="240" w:lineRule="auto"/>
      <w:ind w:firstLine="0" w:firstLineChars="0"/>
      <w:jc w:val="left"/>
    </w:pPr>
    <w:rPr>
      <w:kern w:val="0"/>
      <w:sz w:val="20"/>
      <w:szCs w:val="20"/>
    </w:rPr>
  </w:style>
  <w:style w:type="paragraph" w:customStyle="1" w:styleId="616">
    <w:name w:val="Char Char12"/>
    <w:basedOn w:val="1"/>
    <w:qFormat/>
    <w:uiPriority w:val="0"/>
    <w:pPr>
      <w:widowControl/>
      <w:spacing w:after="160" w:line="240" w:lineRule="exact"/>
      <w:jc w:val="left"/>
    </w:pPr>
    <w:rPr>
      <w:rFonts w:ascii="Verdana" w:hAnsi="Verdana"/>
      <w:kern w:val="0"/>
      <w:sz w:val="20"/>
      <w:szCs w:val="20"/>
      <w:lang w:eastAsia="en-US"/>
    </w:rPr>
  </w:style>
  <w:style w:type="paragraph" w:customStyle="1" w:styleId="617">
    <w:name w:val="xl81"/>
    <w:basedOn w:val="1"/>
    <w:qFormat/>
    <w:uiPriority w:val="0"/>
    <w:pPr>
      <w:widowControl/>
      <w:spacing w:before="100" w:beforeAutospacing="1" w:after="100" w:afterAutospacing="1" w:line="240" w:lineRule="auto"/>
      <w:ind w:firstLine="0" w:firstLineChars="0"/>
      <w:jc w:val="left"/>
    </w:pPr>
    <w:rPr>
      <w:rFonts w:ascii="宋体" w:hAnsi="宋体" w:cs="宋体"/>
      <w:kern w:val="0"/>
    </w:rPr>
  </w:style>
  <w:style w:type="paragraph" w:customStyle="1" w:styleId="618">
    <w:name w:val="xl11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16"/>
      <w:szCs w:val="16"/>
    </w:rPr>
  </w:style>
  <w:style w:type="paragraph" w:customStyle="1" w:styleId="619">
    <w:name w:val="xl56"/>
    <w:basedOn w:val="1"/>
    <w:qFormat/>
    <w:uiPriority w:val="0"/>
    <w:pPr>
      <w:widowControl/>
      <w:pBdr>
        <w:top w:val="single" w:color="auto" w:sz="4" w:space="0"/>
        <w:left w:val="single" w:color="auto" w:sz="4" w:space="0"/>
        <w:bottom w:val="single" w:color="auto" w:sz="4" w:space="0"/>
        <w:right w:val="single" w:color="auto" w:sz="4" w:space="0"/>
      </w:pBdr>
      <w:shd w:val="clear" w:color="auto" w:fill="CC99FF"/>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620">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16"/>
      <w:szCs w:val="16"/>
    </w:rPr>
  </w:style>
  <w:style w:type="paragraph" w:customStyle="1" w:styleId="621">
    <w:name w:val="正文首行缩进两字符"/>
    <w:basedOn w:val="1"/>
    <w:qFormat/>
    <w:uiPriority w:val="0"/>
    <w:pPr>
      <w:spacing w:line="360" w:lineRule="auto"/>
    </w:pPr>
    <w:rPr>
      <w:sz w:val="21"/>
    </w:rPr>
  </w:style>
  <w:style w:type="paragraph" w:customStyle="1" w:styleId="622">
    <w:name w:val="样式 样式 正文首行缩进 2 + 左  0 字符 + 首行缩进:  2.57 字符"/>
    <w:basedOn w:val="1"/>
    <w:next w:val="1"/>
    <w:qFormat/>
    <w:uiPriority w:val="0"/>
    <w:pPr>
      <w:adjustRightInd w:val="0"/>
      <w:snapToGrid w:val="0"/>
      <w:spacing w:after="120" w:line="240" w:lineRule="auto"/>
      <w:ind w:firstLine="540" w:firstLineChars="257"/>
    </w:pPr>
    <w:rPr>
      <w:sz w:val="21"/>
      <w:szCs w:val="20"/>
    </w:rPr>
  </w:style>
  <w:style w:type="paragraph" w:customStyle="1" w:styleId="623">
    <w:name w:val="xl109"/>
    <w:basedOn w:val="1"/>
    <w:qFormat/>
    <w:uiPriority w:val="0"/>
    <w:pPr>
      <w:widowControl/>
      <w:spacing w:before="100" w:beforeAutospacing="1" w:after="100" w:afterAutospacing="1" w:line="240" w:lineRule="auto"/>
      <w:ind w:firstLine="0" w:firstLineChars="0"/>
      <w:jc w:val="center"/>
    </w:pPr>
    <w:rPr>
      <w:rFonts w:ascii="Arial" w:hAnsi="Arial" w:cs="Arial"/>
      <w:kern w:val="0"/>
      <w:sz w:val="20"/>
      <w:szCs w:val="20"/>
    </w:rPr>
  </w:style>
  <w:style w:type="paragraph" w:customStyle="1" w:styleId="624">
    <w:name w:val="xl1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625">
    <w:name w:val="xl121"/>
    <w:basedOn w:val="1"/>
    <w:qFormat/>
    <w:uiPriority w:val="0"/>
    <w:pPr>
      <w:widowControl/>
      <w:spacing w:before="100" w:beforeAutospacing="1" w:after="100" w:afterAutospacing="1" w:line="240" w:lineRule="auto"/>
      <w:ind w:firstLine="0" w:firstLineChars="0"/>
      <w:jc w:val="left"/>
    </w:pPr>
    <w:rPr>
      <w:rFonts w:ascii="仿宋_GB2312" w:hAnsi="宋体" w:eastAsia="仿宋_GB2312" w:cs="宋体"/>
      <w:b/>
      <w:bCs/>
      <w:kern w:val="0"/>
      <w:sz w:val="32"/>
      <w:szCs w:val="32"/>
    </w:rPr>
  </w:style>
  <w:style w:type="paragraph" w:customStyle="1" w:styleId="626">
    <w:name w:val="首行缩进2小四1"/>
    <w:basedOn w:val="1"/>
    <w:next w:val="1"/>
    <w:qFormat/>
    <w:uiPriority w:val="0"/>
    <w:pPr>
      <w:ind w:firstLine="480"/>
    </w:pPr>
    <w:rPr>
      <w:rFonts w:ascii="Verdana" w:hAnsi="Verdana" w:eastAsia="华文细黑" w:cs="宋体"/>
      <w:szCs w:val="20"/>
    </w:rPr>
  </w:style>
  <w:style w:type="paragraph" w:customStyle="1" w:styleId="627">
    <w:name w:val="简单回函地址"/>
    <w:basedOn w:val="1"/>
    <w:qFormat/>
    <w:uiPriority w:val="0"/>
    <w:pPr>
      <w:adjustRightInd w:val="0"/>
      <w:snapToGrid w:val="0"/>
      <w:spacing w:line="360" w:lineRule="auto"/>
      <w:ind w:firstLine="0" w:firstLineChars="0"/>
    </w:pPr>
    <w:rPr>
      <w:szCs w:val="20"/>
    </w:rPr>
  </w:style>
  <w:style w:type="paragraph" w:customStyle="1" w:styleId="628">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629">
    <w:name w:val="xl15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20"/>
      <w:szCs w:val="20"/>
    </w:rPr>
  </w:style>
  <w:style w:type="paragraph" w:customStyle="1" w:styleId="630">
    <w:name w:val="xl1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631">
    <w:name w:val="Pull Quote"/>
    <w:basedOn w:val="1"/>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firstLine="0" w:firstLineChars="0"/>
      <w:jc w:val="center"/>
    </w:pPr>
    <w:rPr>
      <w:b/>
      <w:i/>
    </w:rPr>
  </w:style>
  <w:style w:type="paragraph" w:customStyle="1" w:styleId="632">
    <w:name w:val="xl1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楷体_GB2312" w:hAnsi="宋体" w:eastAsia="楷体_GB2312" w:cs="宋体"/>
      <w:b/>
      <w:bCs/>
      <w:kern w:val="0"/>
      <w:sz w:val="20"/>
      <w:szCs w:val="20"/>
    </w:rPr>
  </w:style>
  <w:style w:type="paragraph" w:customStyle="1" w:styleId="633">
    <w:name w:val="正文12"/>
    <w:qFormat/>
    <w:uiPriority w:val="0"/>
    <w:pPr>
      <w:widowControl w:val="0"/>
      <w:adjustRightInd w:val="0"/>
      <w:spacing w:line="0" w:lineRule="atLeast"/>
      <w:textAlignment w:val="baseline"/>
    </w:pPr>
    <w:rPr>
      <w:rFonts w:ascii="Times New Roman" w:hAnsi="Times New Roman" w:eastAsia="宋体" w:cs="Times New Roman"/>
      <w:lang w:val="en-US" w:eastAsia="zh-CN" w:bidi="ar-SA"/>
    </w:rPr>
  </w:style>
  <w:style w:type="paragraph" w:customStyle="1" w:styleId="634">
    <w:name w:val="正文11"/>
    <w:qFormat/>
    <w:uiPriority w:val="0"/>
    <w:pPr>
      <w:widowControl w:val="0"/>
      <w:adjustRightInd w:val="0"/>
      <w:spacing w:line="0" w:lineRule="atLeast"/>
      <w:textAlignment w:val="baseline"/>
    </w:pPr>
    <w:rPr>
      <w:rFonts w:ascii="Times New Roman" w:hAnsi="Times New Roman" w:eastAsia="宋体" w:cs="Times New Roman"/>
      <w:lang w:val="en-US" w:eastAsia="zh-CN" w:bidi="ar-SA"/>
    </w:rPr>
  </w:style>
  <w:style w:type="paragraph" w:customStyle="1" w:styleId="635">
    <w:name w:val="DOT Text"/>
    <w:basedOn w:val="7"/>
    <w:qFormat/>
    <w:uiPriority w:val="0"/>
    <w:pPr>
      <w:numPr>
        <w:ilvl w:val="0"/>
        <w:numId w:val="19"/>
      </w:numPr>
      <w:tabs>
        <w:tab w:val="left" w:pos="1680"/>
        <w:tab w:val="clear" w:pos="840"/>
        <w:tab w:val="clear" w:pos="1260"/>
      </w:tabs>
      <w:spacing w:beforeLines="25" w:afterLines="25"/>
      <w:ind w:firstLine="0" w:firstLineChars="0"/>
    </w:pPr>
  </w:style>
  <w:style w:type="paragraph" w:customStyle="1" w:styleId="636">
    <w:name w:val="style14"/>
    <w:basedOn w:val="1"/>
    <w:qFormat/>
    <w:uiPriority w:val="0"/>
    <w:pPr>
      <w:widowControl/>
      <w:spacing w:line="240" w:lineRule="auto"/>
      <w:ind w:firstLine="0" w:firstLineChars="0"/>
      <w:jc w:val="left"/>
    </w:pPr>
    <w:rPr>
      <w:rFonts w:ascii="宋体" w:hAnsi="宋体" w:cs="宋体"/>
      <w:b/>
      <w:bCs/>
      <w:kern w:val="0"/>
      <w:sz w:val="21"/>
      <w:szCs w:val="21"/>
    </w:rPr>
  </w:style>
  <w:style w:type="paragraph" w:customStyle="1" w:styleId="637">
    <w:name w:val="Char Char Char Char Char2"/>
    <w:basedOn w:val="1"/>
    <w:qFormat/>
    <w:uiPriority w:val="0"/>
    <w:pPr>
      <w:autoSpaceDE w:val="0"/>
      <w:autoSpaceDN w:val="0"/>
      <w:adjustRightInd w:val="0"/>
      <w:spacing w:line="240" w:lineRule="auto"/>
      <w:ind w:firstLine="0" w:firstLineChars="0"/>
      <w:jc w:val="left"/>
    </w:pPr>
    <w:rPr>
      <w:rFonts w:ascii="Tahoma" w:hAnsi="Tahoma"/>
      <w:kern w:val="0"/>
      <w:szCs w:val="20"/>
    </w:rPr>
  </w:style>
  <w:style w:type="paragraph" w:customStyle="1" w:styleId="638">
    <w:name w:val="Char Char Char1"/>
    <w:basedOn w:val="1"/>
    <w:qFormat/>
    <w:uiPriority w:val="0"/>
    <w:rPr>
      <w:rFonts w:ascii="Tahoma" w:hAnsi="Tahoma"/>
      <w:szCs w:val="20"/>
    </w:rPr>
  </w:style>
  <w:style w:type="paragraph" w:customStyle="1" w:styleId="639">
    <w:name w:val="xl168"/>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640">
    <w:name w:val="附录2"/>
    <w:basedOn w:val="1"/>
    <w:next w:val="1"/>
    <w:qFormat/>
    <w:uiPriority w:val="0"/>
    <w:pPr>
      <w:tabs>
        <w:tab w:val="left" w:pos="425"/>
        <w:tab w:val="left" w:pos="624"/>
        <w:tab w:val="left" w:pos="1500"/>
      </w:tabs>
      <w:spacing w:line="240" w:lineRule="auto"/>
      <w:ind w:left="425" w:hanging="425" w:firstLineChars="0"/>
      <w:outlineLvl w:val="1"/>
    </w:pPr>
    <w:rPr>
      <w:rFonts w:ascii="黑体" w:hAnsi="黑体" w:eastAsia="黑体"/>
      <w:b/>
      <w:bCs/>
      <w:sz w:val="32"/>
    </w:rPr>
  </w:style>
  <w:style w:type="paragraph" w:customStyle="1" w:styleId="641">
    <w:name w:val="Char Char Char Char Char11"/>
    <w:basedOn w:val="1"/>
    <w:qFormat/>
    <w:uiPriority w:val="0"/>
  </w:style>
  <w:style w:type="paragraph" w:customStyle="1" w:styleId="642">
    <w:name w:val="小标题 1"/>
    <w:basedOn w:val="1"/>
    <w:qFormat/>
    <w:uiPriority w:val="0"/>
    <w:pPr>
      <w:autoSpaceDE w:val="0"/>
      <w:autoSpaceDN w:val="0"/>
      <w:adjustRightInd w:val="0"/>
      <w:spacing w:line="360" w:lineRule="atLeast"/>
      <w:ind w:firstLine="0" w:firstLineChars="0"/>
    </w:pPr>
    <w:rPr>
      <w:rFonts w:ascii="文鼎粗黑" w:eastAsia="文鼎粗黑"/>
      <w:kern w:val="0"/>
      <w:sz w:val="22"/>
      <w:szCs w:val="20"/>
    </w:rPr>
  </w:style>
  <w:style w:type="paragraph" w:customStyle="1" w:styleId="643">
    <w:name w:val="附录4"/>
    <w:basedOn w:val="1"/>
    <w:next w:val="1"/>
    <w:qFormat/>
    <w:uiPriority w:val="0"/>
    <w:pPr>
      <w:widowControl/>
      <w:tabs>
        <w:tab w:val="left" w:pos="1134"/>
      </w:tabs>
      <w:spacing w:line="300" w:lineRule="auto"/>
      <w:ind w:left="1361" w:hanging="1361" w:firstLineChars="0"/>
      <w:outlineLvl w:val="3"/>
    </w:pPr>
    <w:rPr>
      <w:rFonts w:ascii="Arial" w:hAnsi="Arial" w:eastAsia="黑体"/>
      <w:kern w:val="0"/>
      <w:sz w:val="28"/>
      <w:szCs w:val="20"/>
    </w:rPr>
  </w:style>
  <w:style w:type="paragraph" w:customStyle="1" w:styleId="644">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645">
    <w:name w:val="xl91"/>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646">
    <w:name w:val="xl115"/>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pPr>
    <w:rPr>
      <w:rFonts w:ascii="Arial" w:hAnsi="Arial" w:cs="Arial"/>
      <w:b/>
      <w:bCs/>
      <w:kern w:val="0"/>
      <w:sz w:val="20"/>
      <w:szCs w:val="20"/>
    </w:rPr>
  </w:style>
  <w:style w:type="character" w:customStyle="1" w:styleId="647">
    <w:name w:val="bookmark-item"/>
    <w:basedOn w:val="59"/>
    <w:qFormat/>
    <w:uiPriority w:val="0"/>
  </w:style>
  <w:style w:type="paragraph" w:customStyle="1" w:styleId="648">
    <w:name w:val="_Style 29"/>
    <w:basedOn w:val="1"/>
    <w:qFormat/>
    <w:uiPriority w:val="34"/>
    <w:pPr>
      <w:ind w:firstLine="420"/>
    </w:pPr>
  </w:style>
  <w:style w:type="paragraph" w:customStyle="1" w:styleId="649">
    <w:name w:val="正文_1"/>
    <w:qFormat/>
    <w:uiPriority w:val="0"/>
    <w:pPr>
      <w:widowControl w:val="0"/>
      <w:jc w:val="both"/>
    </w:pPr>
    <w:rPr>
      <w:rFonts w:ascii="Times New Roman" w:hAnsi="Times New Roman" w:eastAsia="宋体" w:cs="Times New Roman"/>
      <w:kern w:val="2"/>
      <w:sz w:val="28"/>
      <w:lang w:val="en-US" w:eastAsia="zh-CN" w:bidi="ar-SA"/>
    </w:rPr>
  </w:style>
  <w:style w:type="paragraph" w:customStyle="1" w:styleId="650">
    <w:name w:val="TOC 标题_0"/>
    <w:basedOn w:val="651"/>
    <w:next w:val="649"/>
    <w:qFormat/>
    <w:uiPriority w:val="39"/>
    <w:pPr>
      <w:spacing w:line="576" w:lineRule="auto"/>
      <w:outlineLvl w:val="9"/>
    </w:pPr>
    <w:rPr>
      <w:rFonts w:ascii="Calibri" w:hAnsi="Calibri"/>
    </w:rPr>
  </w:style>
  <w:style w:type="paragraph" w:customStyle="1" w:styleId="651">
    <w:name w:val="标题 1_0"/>
    <w:basedOn w:val="649"/>
    <w:next w:val="649"/>
    <w:qFormat/>
    <w:uiPriority w:val="0"/>
    <w:pPr>
      <w:keepNext/>
      <w:keepLines/>
      <w:spacing w:before="340" w:after="330" w:line="578" w:lineRule="auto"/>
      <w:outlineLvl w:val="0"/>
    </w:pPr>
    <w:rPr>
      <w:b/>
      <w:bCs/>
      <w:kern w:val="44"/>
      <w:sz w:val="44"/>
      <w:szCs w:val="44"/>
    </w:rPr>
  </w:style>
  <w:style w:type="paragraph" w:customStyle="1" w:styleId="652">
    <w:name w:val="标题 2_1"/>
    <w:basedOn w:val="649"/>
    <w:next w:val="649"/>
    <w:qFormat/>
    <w:uiPriority w:val="0"/>
    <w:pPr>
      <w:keepNext/>
      <w:keepLines/>
      <w:spacing w:before="260" w:after="260" w:line="416" w:lineRule="auto"/>
      <w:outlineLvl w:val="1"/>
    </w:pPr>
    <w:rPr>
      <w:rFonts w:ascii="Arial" w:hAnsi="Arial" w:eastAsia="黑体"/>
      <w:b/>
      <w:bCs/>
      <w:kern w:val="0"/>
      <w:sz w:val="32"/>
      <w:szCs w:val="32"/>
    </w:rPr>
  </w:style>
  <w:style w:type="paragraph" w:customStyle="1" w:styleId="653">
    <w:name w:val="标题 3_0"/>
    <w:basedOn w:val="649"/>
    <w:next w:val="649"/>
    <w:qFormat/>
    <w:uiPriority w:val="0"/>
    <w:pPr>
      <w:keepNext/>
      <w:keepLines/>
      <w:spacing w:before="260" w:after="260" w:line="416" w:lineRule="auto"/>
      <w:outlineLvl w:val="2"/>
    </w:pPr>
    <w:rPr>
      <w:b/>
      <w:bCs/>
      <w:kern w:val="0"/>
      <w:sz w:val="32"/>
      <w:szCs w:val="32"/>
    </w:rPr>
  </w:style>
  <w:style w:type="paragraph" w:customStyle="1" w:styleId="654">
    <w:name w:val="标题 4_0"/>
    <w:basedOn w:val="649"/>
    <w:next w:val="649"/>
    <w:qFormat/>
    <w:uiPriority w:val="0"/>
    <w:pPr>
      <w:keepNext/>
      <w:keepLines/>
      <w:adjustRightInd w:val="0"/>
      <w:spacing w:before="280" w:after="290" w:line="376" w:lineRule="atLeast"/>
      <w:textAlignment w:val="baseline"/>
      <w:outlineLvl w:val="3"/>
    </w:pPr>
    <w:rPr>
      <w:rFonts w:ascii="Arial" w:hAnsi="Arial" w:eastAsia="黑体"/>
      <w:b/>
      <w:kern w:val="0"/>
    </w:rPr>
  </w:style>
  <w:style w:type="paragraph" w:customStyle="1" w:styleId="655">
    <w:name w:val="正文文本_0"/>
    <w:basedOn w:val="649"/>
    <w:qFormat/>
    <w:uiPriority w:val="0"/>
    <w:rPr>
      <w:rFonts w:eastAsia="黑体"/>
      <w:kern w:val="0"/>
      <w:sz w:val="36"/>
      <w:szCs w:val="24"/>
    </w:rPr>
  </w:style>
  <w:style w:type="paragraph" w:customStyle="1" w:styleId="656">
    <w:name w:val="正文文本缩进_0"/>
    <w:basedOn w:val="649"/>
    <w:qFormat/>
    <w:uiPriority w:val="0"/>
    <w:pPr>
      <w:spacing w:line="360" w:lineRule="auto"/>
      <w:ind w:firstLine="570"/>
    </w:pPr>
    <w:rPr>
      <w:rFonts w:ascii="宋体" w:hAnsi="宋体"/>
      <w:i/>
      <w:iCs/>
      <w:kern w:val="0"/>
    </w:rPr>
  </w:style>
  <w:style w:type="paragraph" w:customStyle="1" w:styleId="657">
    <w:name w:val="Body Text First Indent1"/>
    <w:basedOn w:val="22"/>
    <w:qFormat/>
    <w:uiPriority w:val="0"/>
    <w:pPr>
      <w:tabs>
        <w:tab w:val="left" w:pos="360"/>
      </w:tabs>
      <w:ind w:firstLine="420" w:firstLineChars="100"/>
    </w:pPr>
    <w:rPr>
      <w:rFonts w:ascii="Calibri" w:hAnsi="Calibri"/>
      <w:sz w:val="24"/>
    </w:rPr>
  </w:style>
  <w:style w:type="paragraph" w:customStyle="1" w:styleId="658">
    <w:name w:val="正文（首行缩进2字符）211"/>
    <w:basedOn w:val="1"/>
    <w:qFormat/>
    <w:uiPriority w:val="99"/>
    <w:pPr>
      <w:ind w:firstLine="480"/>
    </w:pPr>
  </w:style>
  <w:style w:type="paragraph" w:customStyle="1" w:styleId="659">
    <w:name w:val="UserStyle_3"/>
    <w:basedOn w:val="1"/>
    <w:qFormat/>
    <w:uiPriority w:val="0"/>
    <w:pPr>
      <w:spacing w:before="22"/>
      <w:ind w:left="108"/>
      <w:textAlignment w:val="baseline"/>
    </w:pPr>
    <w:rPr>
      <w:rFonts w:ascii="宋体" w:hAnsi="宋体"/>
      <w:sz w:val="22"/>
      <w:szCs w:val="22"/>
      <w:lang w:eastAsia="en-US" w:bidi="en-US"/>
    </w:rPr>
  </w:style>
  <w:style w:type="character" w:customStyle="1" w:styleId="660">
    <w:name w:val="NormalCharacter"/>
    <w:qFormat/>
    <w:uiPriority w:val="0"/>
    <w:rPr>
      <w:rFonts w:ascii="Times New Roman" w:hAnsi="Times New Roman" w:eastAsia="宋体" w:cs="Times New Roman"/>
      <w:kern w:val="2"/>
      <w:sz w:val="21"/>
      <w:szCs w:val="24"/>
      <w:lang w:val="en-US" w:eastAsia="zh-CN" w:bidi="ar-SA"/>
    </w:rPr>
  </w:style>
  <w:style w:type="paragraph" w:customStyle="1" w:styleId="661">
    <w:name w:val="WPSOffice手动目录 1"/>
    <w:qFormat/>
    <w:uiPriority w:val="0"/>
    <w:rPr>
      <w:rFonts w:ascii="Times New Roman" w:hAnsi="Times New Roman" w:eastAsia="宋体" w:cs="Times New Roman"/>
      <w:lang w:val="en-US" w:eastAsia="zh-CN" w:bidi="ar-SA"/>
    </w:rPr>
  </w:style>
  <w:style w:type="paragraph" w:customStyle="1" w:styleId="662">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663">
    <w:name w:val="表格样式"/>
    <w:basedOn w:val="1"/>
    <w:qFormat/>
    <w:uiPriority w:val="0"/>
    <w:pPr>
      <w:autoSpaceDE w:val="0"/>
      <w:autoSpaceDN w:val="0"/>
      <w:adjustRightInd w:val="0"/>
      <w:spacing w:line="240" w:lineRule="auto"/>
      <w:ind w:firstLine="0" w:firstLineChars="0"/>
    </w:pPr>
    <w:rPr>
      <w:rFonts w:hint="eastAsia" w:ascii="宋体" w:hAnsi="宋体" w:cs="宋体"/>
      <w:color w:val="000000"/>
      <w:kern w:val="0"/>
      <w:lang w:val="zh-CN"/>
    </w:rPr>
  </w:style>
  <w:style w:type="character" w:customStyle="1" w:styleId="664">
    <w:name w:val="not([class*=suffix])"/>
    <w:basedOn w:val="59"/>
    <w:qFormat/>
    <w:uiPriority w:val="0"/>
  </w:style>
  <w:style w:type="character" w:customStyle="1" w:styleId="665">
    <w:name w:val="not([class*=suffix])1"/>
    <w:basedOn w:val="59"/>
    <w:qFormat/>
    <w:uiPriority w:val="0"/>
    <w:rPr>
      <w:sz w:val="19"/>
      <w:szCs w:val="19"/>
    </w:rPr>
  </w:style>
  <w:style w:type="character" w:customStyle="1" w:styleId="666">
    <w:name w:val="font41"/>
    <w:basedOn w:val="59"/>
    <w:qFormat/>
    <w:uiPriority w:val="0"/>
    <w:rPr>
      <w:rFonts w:hint="eastAsia" w:ascii="仿宋_GB2312" w:eastAsia="仿宋_GB2312" w:cs="仿宋_GB2312"/>
      <w:color w:val="000000"/>
      <w:sz w:val="20"/>
      <w:szCs w:val="20"/>
      <w:u w:val="none"/>
    </w:rPr>
  </w:style>
  <w:style w:type="character" w:customStyle="1" w:styleId="667">
    <w:name w:val="font81"/>
    <w:basedOn w:val="59"/>
    <w:qFormat/>
    <w:uiPriority w:val="0"/>
    <w:rPr>
      <w:rFonts w:hint="eastAsia" w:ascii="仿宋_GB2312" w:eastAsia="仿宋_GB2312" w:cs="仿宋_GB2312"/>
      <w:b/>
      <w:bCs/>
      <w:color w:val="000000"/>
      <w:sz w:val="20"/>
      <w:szCs w:val="20"/>
      <w:u w:val="none"/>
    </w:rPr>
  </w:style>
  <w:style w:type="character" w:customStyle="1" w:styleId="668">
    <w:name w:val="font91"/>
    <w:basedOn w:val="59"/>
    <w:qFormat/>
    <w:uiPriority w:val="0"/>
    <w:rPr>
      <w:rFonts w:hint="eastAsia" w:ascii="宋体" w:hAnsi="宋体" w:eastAsia="宋体" w:cs="宋体"/>
      <w:color w:val="000000"/>
      <w:sz w:val="20"/>
      <w:szCs w:val="20"/>
      <w:u w:val="none"/>
    </w:rPr>
  </w:style>
  <w:style w:type="character" w:customStyle="1" w:styleId="669">
    <w:name w:val="font101"/>
    <w:basedOn w:val="59"/>
    <w:qFormat/>
    <w:uiPriority w:val="0"/>
    <w:rPr>
      <w:rFonts w:hint="default" w:ascii="Times New Roman" w:hAnsi="Times New Roman" w:cs="Times New Roman"/>
      <w:color w:val="000000"/>
      <w:sz w:val="20"/>
      <w:szCs w:val="20"/>
      <w:u w:val="none"/>
    </w:rPr>
  </w:style>
  <w:style w:type="character" w:customStyle="1" w:styleId="670">
    <w:name w:val="font21"/>
    <w:basedOn w:val="59"/>
    <w:qFormat/>
    <w:uiPriority w:val="0"/>
    <w:rPr>
      <w:rFonts w:hint="eastAsia" w:ascii="宋体" w:hAnsi="宋体" w:eastAsia="宋体" w:cs="宋体"/>
      <w:color w:val="000000"/>
      <w:sz w:val="24"/>
      <w:szCs w:val="24"/>
      <w:u w:val="none"/>
    </w:rPr>
  </w:style>
  <w:style w:type="character" w:customStyle="1" w:styleId="671">
    <w:name w:val="font61"/>
    <w:basedOn w:val="59"/>
    <w:qFormat/>
    <w:uiPriority w:val="0"/>
    <w:rPr>
      <w:rFonts w:hint="eastAsia" w:ascii="仿宋_GB2312" w:eastAsia="仿宋_GB2312" w:cs="仿宋_GB2312"/>
      <w:color w:val="000000"/>
      <w:sz w:val="24"/>
      <w:szCs w:val="24"/>
      <w:u w:val="none"/>
    </w:rPr>
  </w:style>
  <w:style w:type="character" w:customStyle="1" w:styleId="672">
    <w:name w:val="font131"/>
    <w:basedOn w:val="59"/>
    <w:qFormat/>
    <w:uiPriority w:val="0"/>
    <w:rPr>
      <w:rFonts w:ascii="Arial" w:hAnsi="Arial" w:cs="Arial"/>
      <w:b/>
      <w:bCs/>
      <w:color w:val="000000"/>
      <w:sz w:val="20"/>
      <w:szCs w:val="20"/>
      <w:u w:val="none"/>
    </w:rPr>
  </w:style>
  <w:style w:type="paragraph" w:styleId="673">
    <w:name w:val="List Paragraph"/>
    <w:basedOn w:val="1"/>
    <w:qFormat/>
    <w:uiPriority w:val="34"/>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theme" Target="theme/theme1.xml"/><Relationship Id="rId22" Type="http://schemas.openxmlformats.org/officeDocument/2006/relationships/footer" Target="footer10.xml"/><Relationship Id="rId21" Type="http://schemas.openxmlformats.org/officeDocument/2006/relationships/header" Target="header8.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footer" Target="footer7.xml"/><Relationship Id="rId17" Type="http://schemas.openxmlformats.org/officeDocument/2006/relationships/header" Target="header7.xml"/><Relationship Id="rId16" Type="http://schemas.openxmlformats.org/officeDocument/2006/relationships/header" Target="header6.xml"/><Relationship Id="rId15" Type="http://schemas.openxmlformats.org/officeDocument/2006/relationships/footer" Target="footer6.xml"/><Relationship Id="rId14" Type="http://schemas.openxmlformats.org/officeDocument/2006/relationships/footer" Target="footer5.xml"/><Relationship Id="rId13" Type="http://schemas.openxmlformats.org/officeDocument/2006/relationships/header" Target="header5.xml"/><Relationship Id="rId12" Type="http://schemas.openxmlformats.org/officeDocument/2006/relationships/header" Target="header4.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6.xml.rels><?xml version="1.0" encoding="UTF-8" standalone="yes"?>
<Relationships xmlns="http://schemas.openxmlformats.org/package/2006/relationships"><Relationship Id="rId1" Type="http://schemas.openxmlformats.org/officeDocument/2006/relationships/image" Target="media/image1.jpeg"/></Relationships>
</file>

<file path=word/_rels/footer8.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Xtzj.Com</Company>
  <Pages>69</Pages>
  <Words>274</Words>
  <Characters>295</Characters>
  <Lines>289</Lines>
  <Paragraphs>81</Paragraphs>
  <TotalTime>346</TotalTime>
  <ScaleCrop>false</ScaleCrop>
  <LinksUpToDate>false</LinksUpToDate>
  <CharactersWithSpaces>327</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2020-06-18T09:08:00Z</dcterms:created>
  <dc:creator>lixd</dc:creator>
  <cp:lastModifiedBy> </cp:lastModifiedBy>
  <cp:lastPrinted>2023-05-17T05:45:00Z</cp:lastPrinted>
  <dcterms:modified xsi:type="dcterms:W3CDTF">2025-02-19T08:38:11Z</dcterms:modified>
  <dc:title>青海省政府采购</dc:title>
  <cp:revision>291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5A1D1DD0914C42348F85353F24236A86_13</vt:lpwstr>
  </property>
  <property fmtid="{D5CDD505-2E9C-101B-9397-08002B2CF9AE}" pid="4" name="KSOTemplateDocerSaveRecord">
    <vt:lpwstr>eyJoZGlkIjoiY2JiMzNiOWIwMTcxM2FjMzZjZDQ2MmZjZmM0NzljNjMiLCJ1c2VySWQiOiI1MDI4OTA5OTAifQ==</vt:lpwstr>
  </property>
</Properties>
</file>